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1D2D0" w14:textId="77777777" w:rsidR="00B35E84" w:rsidRPr="00F92E1F" w:rsidRDefault="00106B9A" w:rsidP="00A33DD4">
      <w:pPr>
        <w:jc w:val="center"/>
        <w:rPr>
          <w:b/>
          <w:sz w:val="32"/>
          <w:szCs w:val="32"/>
        </w:rPr>
      </w:pPr>
      <w:bookmarkStart w:id="0" w:name="_GoBack"/>
      <w:bookmarkEnd w:id="0"/>
      <w:r w:rsidRPr="00F92E1F">
        <w:rPr>
          <w:b/>
          <w:sz w:val="32"/>
          <w:szCs w:val="32"/>
        </w:rPr>
        <w:t>APPENDIX C</w:t>
      </w:r>
    </w:p>
    <w:p w14:paraId="16513927" w14:textId="77777777" w:rsidR="0019161F" w:rsidRPr="00F92E1F" w:rsidRDefault="004245B3" w:rsidP="00A33DD4">
      <w:pPr>
        <w:jc w:val="center"/>
        <w:rPr>
          <w:b/>
          <w:sz w:val="32"/>
          <w:szCs w:val="32"/>
        </w:rPr>
      </w:pPr>
      <w:r w:rsidRPr="00F92E1F">
        <w:rPr>
          <w:b/>
          <w:sz w:val="32"/>
          <w:szCs w:val="32"/>
        </w:rPr>
        <w:t>BURDEN NARRATIVE</w:t>
      </w:r>
      <w:r w:rsidR="00B35E84" w:rsidRPr="00F92E1F">
        <w:rPr>
          <w:b/>
          <w:sz w:val="32"/>
          <w:szCs w:val="32"/>
        </w:rPr>
        <w:t xml:space="preserve"> OMB CONTROL NUMBER: 0584-0587</w:t>
      </w:r>
    </w:p>
    <w:p w14:paraId="450A3A80" w14:textId="77777777" w:rsidR="004245B3" w:rsidRPr="00F92E1F" w:rsidRDefault="004245B3" w:rsidP="00A33DD4">
      <w:pPr>
        <w:jc w:val="center"/>
        <w:rPr>
          <w:b/>
          <w:sz w:val="32"/>
          <w:szCs w:val="32"/>
        </w:rPr>
      </w:pPr>
      <w:r w:rsidRPr="00F92E1F">
        <w:rPr>
          <w:b/>
          <w:sz w:val="32"/>
          <w:szCs w:val="32"/>
        </w:rPr>
        <w:t>STATE AGENCIES (53)</w:t>
      </w:r>
    </w:p>
    <w:p w14:paraId="34731638" w14:textId="77777777" w:rsidR="004245B3" w:rsidRPr="00F92E1F" w:rsidRDefault="004245B3" w:rsidP="00A33DD4">
      <w:pPr>
        <w:suppressAutoHyphens/>
        <w:spacing w:line="480" w:lineRule="auto"/>
        <w:jc w:val="center"/>
        <w:rPr>
          <w:b/>
          <w:sz w:val="32"/>
          <w:szCs w:val="32"/>
          <w:u w:val="single"/>
        </w:rPr>
      </w:pPr>
      <w:r w:rsidRPr="00F92E1F">
        <w:rPr>
          <w:b/>
          <w:sz w:val="32"/>
          <w:szCs w:val="32"/>
          <w:u w:val="single"/>
        </w:rPr>
        <w:t>REPORTING BURDEN:</w:t>
      </w:r>
    </w:p>
    <w:p w14:paraId="3E283464" w14:textId="77777777" w:rsidR="004245B3" w:rsidRPr="00F92E1F" w:rsidRDefault="004245B3" w:rsidP="00D65A6B">
      <w:pPr>
        <w:pStyle w:val="NormalWeb"/>
        <w:numPr>
          <w:ilvl w:val="0"/>
          <w:numId w:val="1"/>
        </w:numPr>
        <w:suppressAutoHyphens/>
        <w:spacing w:before="0" w:beforeAutospacing="0" w:after="0" w:afterAutospacing="0"/>
        <w:contextualSpacing/>
        <w:rPr>
          <w:rFonts w:ascii="Times New Roman" w:hAnsi="Times New Roman"/>
          <w:color w:val="auto"/>
          <w:spacing w:val="-3"/>
          <w:sz w:val="24"/>
          <w:szCs w:val="24"/>
        </w:rPr>
      </w:pPr>
      <w:r w:rsidRPr="00F92E1F">
        <w:rPr>
          <w:rFonts w:ascii="Times New Roman" w:hAnsi="Times New Roman"/>
          <w:color w:val="auto"/>
          <w:sz w:val="24"/>
          <w:szCs w:val="24"/>
        </w:rPr>
        <w:t xml:space="preserve">Under 274.6(b)(5), </w:t>
      </w:r>
      <w:r w:rsidRPr="00F92E1F">
        <w:rPr>
          <w:rFonts w:ascii="Times New Roman" w:hAnsi="Times New Roman"/>
          <w:b/>
          <w:color w:val="auto"/>
          <w:sz w:val="24"/>
          <w:szCs w:val="24"/>
        </w:rPr>
        <w:t>Withhold Replacement Card Warning Notice and Replacement Card Withheld Notice –</w:t>
      </w:r>
      <w:r w:rsidRPr="00F92E1F">
        <w:rPr>
          <w:rFonts w:ascii="Times New Roman" w:hAnsi="Times New Roman"/>
          <w:color w:val="auto"/>
          <w:sz w:val="24"/>
          <w:szCs w:val="24"/>
        </w:rPr>
        <w:t xml:space="preserve">State agencies may require an individual member of a household to provide an explanation in cases where the number of requests for card replacements is determined excessive.  The State agency must notify the household in writing when it has reached the threshold, indicating that the next request for card replacement will require the client to contact the State agency to provide an explanation for the requests, before the replacement card will be issued.  The State agency must also notify the household in writing once the threshold has been exceeded and the State agency is withholding the card until contact is made. </w:t>
      </w:r>
      <w:r w:rsidR="00B35E84" w:rsidRPr="00F92E1F">
        <w:rPr>
          <w:rFonts w:ascii="Times New Roman" w:hAnsi="Times New Roman"/>
          <w:color w:val="auto"/>
          <w:sz w:val="24"/>
          <w:szCs w:val="24"/>
        </w:rPr>
        <w:t>FNS estimates 6 State agencies will submit 4,404.03 total annual reports/notices which will generate 26,424.20 total annual responses/notices; it will take approximately 2 minutes (0.0334 minutes) to generate this activity/notice which provides a total annual burden estimate of 882.56 burden hours for this activity.</w:t>
      </w:r>
    </w:p>
    <w:p w14:paraId="276EB633" w14:textId="77777777" w:rsidR="00290575" w:rsidRPr="00F92E1F" w:rsidRDefault="00290575" w:rsidP="00A33DD4">
      <w:pPr>
        <w:pStyle w:val="NormalWeb"/>
        <w:suppressAutoHyphens/>
        <w:spacing w:before="0" w:beforeAutospacing="0" w:after="0" w:afterAutospacing="0"/>
        <w:ind w:left="720"/>
        <w:contextualSpacing/>
        <w:rPr>
          <w:rFonts w:ascii="Times New Roman" w:hAnsi="Times New Roman"/>
          <w:color w:val="auto"/>
          <w:sz w:val="24"/>
          <w:szCs w:val="24"/>
        </w:rPr>
      </w:pPr>
    </w:p>
    <w:p w14:paraId="5D507C25" w14:textId="77777777" w:rsidR="00290575" w:rsidRPr="00F92E1F" w:rsidRDefault="00290575" w:rsidP="00A33DD4">
      <w:pPr>
        <w:pStyle w:val="NormalWeb"/>
        <w:suppressAutoHyphens/>
        <w:spacing w:before="0" w:beforeAutospacing="0" w:after="0" w:afterAutospacing="0"/>
        <w:ind w:left="720"/>
        <w:contextualSpacing/>
        <w:rPr>
          <w:rFonts w:ascii="Times New Roman" w:hAnsi="Times New Roman"/>
          <w:color w:val="auto"/>
          <w:spacing w:val="-3"/>
          <w:sz w:val="24"/>
          <w:szCs w:val="24"/>
        </w:rPr>
      </w:pPr>
      <w:r w:rsidRPr="00F92E1F">
        <w:rPr>
          <w:rFonts w:ascii="Times New Roman" w:hAnsi="Times New Roman"/>
          <w:b/>
          <w:color w:val="auto"/>
          <w:sz w:val="24"/>
          <w:szCs w:val="24"/>
        </w:rPr>
        <w:t>Replacement Card Withheld Notice –</w:t>
      </w:r>
      <w:r w:rsidRPr="00F92E1F">
        <w:rPr>
          <w:rFonts w:ascii="Times New Roman" w:hAnsi="Times New Roman"/>
          <w:color w:val="auto"/>
          <w:sz w:val="24"/>
          <w:szCs w:val="24"/>
        </w:rPr>
        <w:t>State agencies may require an individual member of a household to provide an FNS estimates 6 State agencies will submit 2,202.02 total annual reports/notices which will generate 13,212.10 total annual responses/notices; it will take approximately 2 minutes (0.0334 minutes) to generate this activity/notice which provides a total annual burden estimate of 441.28 burden hours for this activity.</w:t>
      </w:r>
    </w:p>
    <w:p w14:paraId="73B78B6D" w14:textId="77777777" w:rsidR="00290575" w:rsidRPr="00F92E1F" w:rsidRDefault="00290575" w:rsidP="00A33DD4">
      <w:pPr>
        <w:pStyle w:val="NormalWeb"/>
        <w:suppressAutoHyphens/>
        <w:spacing w:before="0" w:beforeAutospacing="0" w:after="0" w:afterAutospacing="0"/>
        <w:ind w:left="720"/>
        <w:contextualSpacing/>
        <w:rPr>
          <w:rFonts w:ascii="Times New Roman" w:hAnsi="Times New Roman"/>
          <w:color w:val="auto"/>
          <w:spacing w:val="-3"/>
          <w:sz w:val="24"/>
          <w:szCs w:val="24"/>
        </w:rPr>
      </w:pPr>
    </w:p>
    <w:p w14:paraId="636CDBB1" w14:textId="77777777" w:rsidR="004245B3" w:rsidRPr="00F92E1F" w:rsidRDefault="004245B3" w:rsidP="004245B3">
      <w:pPr>
        <w:pStyle w:val="NormalWeb"/>
        <w:suppressAutoHyphens/>
        <w:spacing w:before="0" w:beforeAutospacing="0" w:after="0" w:afterAutospacing="0"/>
        <w:ind w:left="720"/>
        <w:contextualSpacing/>
        <w:rPr>
          <w:rFonts w:ascii="Times New Roman" w:hAnsi="Times New Roman"/>
          <w:color w:val="auto"/>
          <w:spacing w:val="-3"/>
          <w:sz w:val="24"/>
          <w:szCs w:val="24"/>
        </w:rPr>
      </w:pPr>
    </w:p>
    <w:p w14:paraId="62350252" w14:textId="43DE6BE1" w:rsidR="004245B3" w:rsidRPr="00F92E1F" w:rsidRDefault="004245B3" w:rsidP="00D65A6B">
      <w:pPr>
        <w:pStyle w:val="NormalWeb"/>
        <w:numPr>
          <w:ilvl w:val="0"/>
          <w:numId w:val="1"/>
        </w:numPr>
        <w:suppressAutoHyphens/>
        <w:spacing w:before="0" w:beforeAutospacing="0" w:after="0" w:afterAutospacing="0"/>
        <w:contextualSpacing/>
        <w:rPr>
          <w:rFonts w:ascii="Times New Roman" w:hAnsi="Times New Roman"/>
          <w:color w:val="auto"/>
          <w:spacing w:val="-3"/>
          <w:sz w:val="24"/>
          <w:szCs w:val="24"/>
        </w:rPr>
      </w:pPr>
      <w:r w:rsidRPr="00F92E1F">
        <w:rPr>
          <w:rFonts w:ascii="Times New Roman" w:hAnsi="Times New Roman"/>
          <w:color w:val="auto"/>
          <w:spacing w:val="-3"/>
          <w:sz w:val="24"/>
          <w:szCs w:val="24"/>
        </w:rPr>
        <w:t xml:space="preserve">Under 274.6(b)(6), </w:t>
      </w:r>
      <w:r w:rsidRPr="00F92E1F">
        <w:rPr>
          <w:rFonts w:ascii="Times New Roman" w:hAnsi="Times New Roman"/>
          <w:b/>
          <w:color w:val="auto"/>
          <w:spacing w:val="-3"/>
          <w:sz w:val="24"/>
          <w:szCs w:val="24"/>
        </w:rPr>
        <w:t>Excessive Replacement Card Notice –</w:t>
      </w:r>
      <w:r w:rsidRPr="00F92E1F">
        <w:rPr>
          <w:rFonts w:ascii="Times New Roman" w:hAnsi="Times New Roman"/>
          <w:color w:val="auto"/>
          <w:spacing w:val="-3"/>
          <w:sz w:val="24"/>
          <w:szCs w:val="24"/>
        </w:rPr>
        <w:t xml:space="preserve">State agencies must monitor all client requests for EBT card replacements and send a notice, upon the fourth request in a 12-month period, alerting the household that their account is being monitored for potential, suspicious activity.  </w:t>
      </w:r>
      <w:r w:rsidRPr="00F92E1F">
        <w:rPr>
          <w:rFonts w:ascii="Times New Roman" w:hAnsi="Times New Roman"/>
          <w:color w:val="auto"/>
          <w:sz w:val="24"/>
          <w:szCs w:val="24"/>
        </w:rPr>
        <w:t xml:space="preserve">The State agency shall be exempt from sending the Excessive Replacement Card Notice if they have chosen to exercise the option to withhold the replacement card until contact is made with the State agency in accordance with 274.6(b)(5) and the State agency has chosen to use the minimum threshold, which requires sending the first notice on the fourth card replacement request within 12 months. </w:t>
      </w:r>
      <w:r w:rsidR="00EA5B74" w:rsidRPr="00F92E1F">
        <w:rPr>
          <w:rFonts w:ascii="Times New Roman" w:hAnsi="Times New Roman"/>
          <w:color w:val="auto"/>
          <w:sz w:val="24"/>
          <w:szCs w:val="24"/>
        </w:rPr>
        <w:t>FNS estimates 47 state agencies will submit 4,515.31 annual reports/notices which will generate 212,219.8 total annual responses/notices; it will take approximately 2 minutes (0.0334 minutes) to generate this activity/notice which provides a total annual burden estimate of 7,088.14 burden hours for this activity.</w:t>
      </w:r>
      <w:r w:rsidRPr="00F92E1F">
        <w:rPr>
          <w:rFonts w:ascii="Times New Roman" w:hAnsi="Times New Roman"/>
          <w:color w:val="auto"/>
          <w:sz w:val="24"/>
          <w:szCs w:val="24"/>
        </w:rPr>
        <w:t xml:space="preserve"> </w:t>
      </w:r>
      <w:r w:rsidRPr="00F92E1F">
        <w:rPr>
          <w:rFonts w:ascii="Times New Roman" w:hAnsi="Times New Roman"/>
          <w:color w:val="auto"/>
          <w:spacing w:val="-3"/>
          <w:sz w:val="24"/>
          <w:szCs w:val="24"/>
        </w:rPr>
        <w:t xml:space="preserve">  </w:t>
      </w:r>
    </w:p>
    <w:p w14:paraId="26A6E8A5" w14:textId="77777777" w:rsidR="00106B9A" w:rsidRPr="00F92E1F" w:rsidRDefault="00106B9A" w:rsidP="009A77D9">
      <w:pPr>
        <w:pStyle w:val="ListParagraph"/>
        <w:rPr>
          <w:rFonts w:ascii="Times New Roman" w:hAnsi="Times New Roman"/>
          <w:spacing w:val="-3"/>
          <w:sz w:val="24"/>
          <w:szCs w:val="24"/>
        </w:rPr>
      </w:pPr>
    </w:p>
    <w:p w14:paraId="6C37C826" w14:textId="77777777" w:rsidR="00106B9A" w:rsidRPr="00F92E1F" w:rsidRDefault="00106B9A" w:rsidP="009A77D9">
      <w:pPr>
        <w:pStyle w:val="NormalWeb"/>
        <w:suppressAutoHyphens/>
        <w:spacing w:before="0" w:beforeAutospacing="0" w:after="0" w:afterAutospacing="0"/>
        <w:contextualSpacing/>
        <w:rPr>
          <w:rFonts w:ascii="Times New Roman" w:hAnsi="Times New Roman"/>
          <w:color w:val="auto"/>
          <w:spacing w:val="-3"/>
          <w:sz w:val="24"/>
          <w:szCs w:val="24"/>
        </w:rPr>
      </w:pPr>
    </w:p>
    <w:p w14:paraId="33063B36" w14:textId="77777777" w:rsidR="00106B9A" w:rsidRPr="00F92E1F" w:rsidRDefault="00106B9A" w:rsidP="009A77D9">
      <w:pPr>
        <w:pStyle w:val="NormalWeb"/>
        <w:suppressAutoHyphens/>
        <w:spacing w:before="0" w:beforeAutospacing="0" w:after="0" w:afterAutospacing="0"/>
        <w:contextualSpacing/>
        <w:rPr>
          <w:rFonts w:ascii="Times New Roman" w:hAnsi="Times New Roman"/>
          <w:color w:val="auto"/>
          <w:spacing w:val="-3"/>
          <w:sz w:val="24"/>
          <w:szCs w:val="24"/>
        </w:rPr>
      </w:pPr>
    </w:p>
    <w:p w14:paraId="50118E2C" w14:textId="77777777" w:rsidR="00290575" w:rsidRPr="00F92E1F" w:rsidRDefault="00290575" w:rsidP="00290575">
      <w:pPr>
        <w:jc w:val="center"/>
        <w:rPr>
          <w:b/>
          <w:sz w:val="32"/>
          <w:szCs w:val="32"/>
        </w:rPr>
      </w:pPr>
      <w:r w:rsidRPr="00F92E1F">
        <w:rPr>
          <w:b/>
          <w:sz w:val="32"/>
          <w:szCs w:val="32"/>
        </w:rPr>
        <w:lastRenderedPageBreak/>
        <w:t>INDIVIDUALS/HOUSEHOLDS SNAP PARTICIPANTS (238,644)</w:t>
      </w:r>
    </w:p>
    <w:p w14:paraId="4C8820C6" w14:textId="77777777" w:rsidR="00290575" w:rsidRPr="00F92E1F" w:rsidRDefault="00290575" w:rsidP="00290575">
      <w:pPr>
        <w:suppressAutoHyphens/>
        <w:spacing w:line="480" w:lineRule="auto"/>
        <w:jc w:val="center"/>
        <w:rPr>
          <w:b/>
          <w:sz w:val="32"/>
          <w:szCs w:val="32"/>
          <w:u w:val="single"/>
        </w:rPr>
      </w:pPr>
      <w:r w:rsidRPr="00F92E1F">
        <w:rPr>
          <w:b/>
          <w:sz w:val="32"/>
          <w:szCs w:val="32"/>
          <w:u w:val="single"/>
        </w:rPr>
        <w:t>REPORTING BURDEN:</w:t>
      </w:r>
    </w:p>
    <w:p w14:paraId="41E103E5" w14:textId="3869C703" w:rsidR="00EC74B4" w:rsidRPr="00F92E1F" w:rsidRDefault="00290575" w:rsidP="00EC74B4">
      <w:pPr>
        <w:pStyle w:val="NormalWeb"/>
        <w:numPr>
          <w:ilvl w:val="0"/>
          <w:numId w:val="2"/>
        </w:numPr>
        <w:suppressAutoHyphens/>
        <w:spacing w:before="240" w:beforeAutospacing="0" w:after="0" w:afterAutospacing="0"/>
        <w:contextualSpacing/>
        <w:rPr>
          <w:rFonts w:ascii="Times New Roman" w:hAnsi="Times New Roman"/>
          <w:color w:val="auto"/>
          <w:sz w:val="24"/>
          <w:szCs w:val="24"/>
        </w:rPr>
      </w:pPr>
      <w:r w:rsidRPr="00F92E1F">
        <w:rPr>
          <w:rFonts w:ascii="Times New Roman" w:hAnsi="Times New Roman"/>
          <w:color w:val="auto"/>
          <w:sz w:val="24"/>
          <w:szCs w:val="24"/>
        </w:rPr>
        <w:t xml:space="preserve">Under 274.6(b)(5), Reading </w:t>
      </w:r>
      <w:r w:rsidRPr="00F92E1F">
        <w:rPr>
          <w:rFonts w:ascii="Times New Roman" w:hAnsi="Times New Roman"/>
          <w:b/>
          <w:color w:val="auto"/>
          <w:sz w:val="24"/>
          <w:szCs w:val="24"/>
        </w:rPr>
        <w:t>Withhold Replacement Card Warning Notice –</w:t>
      </w:r>
      <w:r w:rsidRPr="00F92E1F">
        <w:rPr>
          <w:rFonts w:ascii="Times New Roman" w:hAnsi="Times New Roman"/>
          <w:color w:val="auto"/>
          <w:sz w:val="24"/>
          <w:szCs w:val="24"/>
        </w:rPr>
        <w:t xml:space="preserve">State agencies may require an individual member of a household to provide an explanation in cases where the number of requests for card replacements is determined excessive.  The State agency must notify the household in writing when it has reached the threshold, indicating that the next request for card replacement will require the client to contact the State agency to provide an explanation for the requests, before the replacement card will be issued.  The State agency must also notify the household in writing once the threshold has been exceeded and the State agency is withholding the card until contact is made. FNS estimates </w:t>
      </w:r>
      <w:r w:rsidR="00E529E6" w:rsidRPr="00F92E1F">
        <w:rPr>
          <w:rFonts w:ascii="Times New Roman" w:hAnsi="Times New Roman"/>
          <w:color w:val="auto"/>
          <w:sz w:val="24"/>
          <w:szCs w:val="24"/>
        </w:rPr>
        <w:t>26,424.20 Individuals/Households</w:t>
      </w:r>
      <w:r w:rsidRPr="00F92E1F">
        <w:rPr>
          <w:rFonts w:ascii="Times New Roman" w:hAnsi="Times New Roman"/>
          <w:color w:val="auto"/>
          <w:sz w:val="24"/>
          <w:szCs w:val="24"/>
        </w:rPr>
        <w:t xml:space="preserve"> will </w:t>
      </w:r>
      <w:r w:rsidR="00E529E6" w:rsidRPr="00F92E1F">
        <w:rPr>
          <w:rFonts w:ascii="Times New Roman" w:hAnsi="Times New Roman"/>
          <w:color w:val="auto"/>
          <w:sz w:val="24"/>
          <w:szCs w:val="24"/>
        </w:rPr>
        <w:t>received and read</w:t>
      </w:r>
      <w:r w:rsidRPr="00F92E1F">
        <w:rPr>
          <w:rFonts w:ascii="Times New Roman" w:hAnsi="Times New Roman"/>
          <w:color w:val="auto"/>
          <w:sz w:val="24"/>
          <w:szCs w:val="24"/>
        </w:rPr>
        <w:t xml:space="preserve"> </w:t>
      </w:r>
      <w:r w:rsidR="00E529E6" w:rsidRPr="00F92E1F">
        <w:rPr>
          <w:rFonts w:ascii="Times New Roman" w:hAnsi="Times New Roman"/>
          <w:color w:val="auto"/>
          <w:sz w:val="24"/>
          <w:szCs w:val="24"/>
        </w:rPr>
        <w:t xml:space="preserve">1 notice annually </w:t>
      </w:r>
      <w:r w:rsidRPr="00F92E1F">
        <w:rPr>
          <w:rFonts w:ascii="Times New Roman" w:hAnsi="Times New Roman"/>
          <w:color w:val="auto"/>
          <w:sz w:val="24"/>
          <w:szCs w:val="24"/>
        </w:rPr>
        <w:t xml:space="preserve">which will generate 26,424.20 total annual responses/notices; it will take approximately 2 minutes (0.0334 minutes) to </w:t>
      </w:r>
      <w:r w:rsidR="00E529E6" w:rsidRPr="00F92E1F">
        <w:rPr>
          <w:rFonts w:ascii="Times New Roman" w:hAnsi="Times New Roman"/>
          <w:color w:val="auto"/>
          <w:sz w:val="24"/>
          <w:szCs w:val="24"/>
        </w:rPr>
        <w:t xml:space="preserve">read the </w:t>
      </w:r>
      <w:r w:rsidRPr="00F92E1F">
        <w:rPr>
          <w:rFonts w:ascii="Times New Roman" w:hAnsi="Times New Roman"/>
          <w:color w:val="auto"/>
          <w:sz w:val="24"/>
          <w:szCs w:val="24"/>
        </w:rPr>
        <w:t>notice which provides a total annual burden estimate of 882.56 burden hours for this activity.</w:t>
      </w:r>
    </w:p>
    <w:p w14:paraId="4D0484AC" w14:textId="77777777" w:rsidR="00EC74B4" w:rsidRPr="00F92E1F" w:rsidRDefault="00EC74B4" w:rsidP="00EC74B4">
      <w:pPr>
        <w:pStyle w:val="NormalWeb"/>
        <w:suppressAutoHyphens/>
        <w:spacing w:before="240" w:beforeAutospacing="0" w:after="0" w:afterAutospacing="0"/>
        <w:contextualSpacing/>
        <w:rPr>
          <w:rFonts w:ascii="Times New Roman" w:hAnsi="Times New Roman"/>
          <w:color w:val="auto"/>
          <w:sz w:val="24"/>
          <w:szCs w:val="24"/>
        </w:rPr>
      </w:pPr>
    </w:p>
    <w:p w14:paraId="5FDE20F4" w14:textId="196E91EE" w:rsidR="00465F24" w:rsidRPr="00F92E1F" w:rsidRDefault="00EA5B74" w:rsidP="00EC74B4">
      <w:pPr>
        <w:pStyle w:val="NormalWeb"/>
        <w:numPr>
          <w:ilvl w:val="0"/>
          <w:numId w:val="2"/>
        </w:numPr>
        <w:suppressAutoHyphens/>
        <w:spacing w:before="240" w:beforeAutospacing="0" w:after="0" w:afterAutospacing="0"/>
        <w:contextualSpacing/>
        <w:rPr>
          <w:rFonts w:ascii="Times New Roman" w:hAnsi="Times New Roman"/>
          <w:color w:val="auto"/>
          <w:sz w:val="24"/>
          <w:szCs w:val="24"/>
        </w:rPr>
      </w:pPr>
      <w:r w:rsidRPr="00F92E1F">
        <w:rPr>
          <w:rFonts w:ascii="Times New Roman" w:hAnsi="Times New Roman"/>
          <w:color w:val="auto"/>
          <w:sz w:val="24"/>
          <w:szCs w:val="24"/>
        </w:rPr>
        <w:t xml:space="preserve">Under 274.6(b)(5), </w:t>
      </w:r>
      <w:r w:rsidRPr="00F92E1F">
        <w:rPr>
          <w:rFonts w:ascii="Times New Roman" w:hAnsi="Times New Roman"/>
          <w:b/>
          <w:color w:val="auto"/>
          <w:sz w:val="24"/>
          <w:szCs w:val="24"/>
        </w:rPr>
        <w:t xml:space="preserve">Reading Replacement Card Withheld Notice and Making Initial Contact with State Agency -- </w:t>
      </w:r>
      <w:r w:rsidRPr="00F92E1F">
        <w:rPr>
          <w:rFonts w:ascii="Times New Roman" w:hAnsi="Times New Roman"/>
          <w:color w:val="auto"/>
          <w:sz w:val="24"/>
          <w:szCs w:val="24"/>
        </w:rPr>
        <w:t xml:space="preserve">State agencies may require an individual member of a household to provide an explanation in cases where the number of requests for card replacements is determined excessive.  The State agency must notify the household in writing when it has reached the threshold, indicating that the next request for card replacement will require the client to contact the State agency to provide an explanation for the requests, before the replacement card will be issued.  The State agency must also notify the household in writing once the threshold has been exceeded and the State agency is withholding the card until contact is made. </w:t>
      </w:r>
      <w:r w:rsidR="00EC74B4" w:rsidRPr="00F92E1F">
        <w:rPr>
          <w:rFonts w:ascii="Times New Roman" w:hAnsi="Times New Roman"/>
          <w:color w:val="auto"/>
          <w:sz w:val="24"/>
          <w:szCs w:val="24"/>
        </w:rPr>
        <w:t xml:space="preserve">Out of the 26,424.20 Individuals/Households already contacted, </w:t>
      </w:r>
      <w:r w:rsidRPr="00F92E1F">
        <w:rPr>
          <w:rFonts w:ascii="Times New Roman" w:hAnsi="Times New Roman"/>
          <w:color w:val="auto"/>
          <w:sz w:val="24"/>
          <w:szCs w:val="24"/>
        </w:rPr>
        <w:t xml:space="preserve">FNS estimates </w:t>
      </w:r>
      <w:r w:rsidR="00465F24" w:rsidRPr="00F92E1F">
        <w:rPr>
          <w:rFonts w:ascii="Times New Roman" w:hAnsi="Times New Roman"/>
          <w:color w:val="auto"/>
          <w:sz w:val="24"/>
          <w:szCs w:val="24"/>
        </w:rPr>
        <w:t>13,212.1 Individuals/Households will receive and read 1 notice and then make contact with the State Agency annually which will generate 13,212.10 responses/notices; it will take approximately 30 minutes (0.5 minutes) to read the responses/notices which provides a total annual burden estimate of 6,606.05 burden hours for this activity.</w:t>
      </w:r>
    </w:p>
    <w:p w14:paraId="1A917ED7" w14:textId="77777777" w:rsidR="00EC74B4" w:rsidRPr="00F92E1F" w:rsidRDefault="00EC74B4" w:rsidP="00431F15">
      <w:pPr>
        <w:pStyle w:val="NormalWeb"/>
        <w:suppressAutoHyphens/>
        <w:spacing w:before="0" w:beforeAutospacing="0" w:after="0" w:afterAutospacing="0"/>
        <w:ind w:left="720"/>
        <w:contextualSpacing/>
        <w:rPr>
          <w:rFonts w:ascii="Times New Roman" w:hAnsi="Times New Roman"/>
          <w:color w:val="auto"/>
          <w:spacing w:val="-3"/>
          <w:sz w:val="24"/>
          <w:szCs w:val="24"/>
        </w:rPr>
      </w:pPr>
    </w:p>
    <w:p w14:paraId="416E3622" w14:textId="77C60418" w:rsidR="00106B9A" w:rsidRPr="00F92E1F" w:rsidRDefault="00465F24" w:rsidP="00431F15">
      <w:pPr>
        <w:pStyle w:val="NormalWeb"/>
        <w:numPr>
          <w:ilvl w:val="0"/>
          <w:numId w:val="2"/>
        </w:numPr>
        <w:suppressAutoHyphens/>
        <w:spacing w:before="0" w:beforeAutospacing="0" w:after="0" w:afterAutospacing="0"/>
        <w:contextualSpacing/>
        <w:rPr>
          <w:rFonts w:ascii="Times New Roman" w:hAnsi="Times New Roman"/>
          <w:color w:val="auto"/>
          <w:spacing w:val="-3"/>
          <w:sz w:val="24"/>
          <w:szCs w:val="24"/>
        </w:rPr>
      </w:pPr>
      <w:r w:rsidRPr="00F92E1F">
        <w:rPr>
          <w:rFonts w:ascii="Times New Roman" w:hAnsi="Times New Roman"/>
          <w:color w:val="auto"/>
          <w:sz w:val="24"/>
          <w:szCs w:val="24"/>
        </w:rPr>
        <w:t>Under 274.6</w:t>
      </w:r>
      <w:r w:rsidRPr="00474BFB">
        <w:rPr>
          <w:rFonts w:ascii="Times New Roman" w:hAnsi="Times New Roman"/>
          <w:color w:val="auto"/>
          <w:sz w:val="24"/>
          <w:szCs w:val="24"/>
        </w:rPr>
        <w:t>(b)(</w:t>
      </w:r>
      <w:r w:rsidR="00662DEC" w:rsidRPr="00474BFB">
        <w:rPr>
          <w:rFonts w:ascii="Times New Roman" w:hAnsi="Times New Roman"/>
          <w:color w:val="auto"/>
          <w:sz w:val="24"/>
          <w:szCs w:val="24"/>
        </w:rPr>
        <w:t>6</w:t>
      </w:r>
      <w:r w:rsidRPr="00474BFB">
        <w:rPr>
          <w:rFonts w:ascii="Times New Roman" w:hAnsi="Times New Roman"/>
          <w:color w:val="auto"/>
          <w:sz w:val="24"/>
          <w:szCs w:val="24"/>
        </w:rPr>
        <w:t>),</w:t>
      </w:r>
      <w:r w:rsidRPr="00F92E1F">
        <w:rPr>
          <w:rFonts w:ascii="Times New Roman" w:hAnsi="Times New Roman"/>
          <w:color w:val="auto"/>
          <w:sz w:val="24"/>
          <w:szCs w:val="24"/>
        </w:rPr>
        <w:t xml:space="preserve"> </w:t>
      </w:r>
      <w:r w:rsidRPr="00F92E1F">
        <w:rPr>
          <w:rFonts w:ascii="Times New Roman" w:hAnsi="Times New Roman"/>
          <w:b/>
          <w:color w:val="auto"/>
          <w:sz w:val="24"/>
          <w:szCs w:val="24"/>
        </w:rPr>
        <w:t xml:space="preserve">Reading Excessive Replacement Card Notice -- </w:t>
      </w:r>
      <w:r w:rsidRPr="00F92E1F">
        <w:rPr>
          <w:rFonts w:ascii="Times New Roman" w:hAnsi="Times New Roman"/>
          <w:color w:val="auto"/>
          <w:sz w:val="24"/>
          <w:szCs w:val="24"/>
        </w:rPr>
        <w:t>State agencies may require an individual member of a household to provide an explanation in cases where the number of requests for card replacements is determined excessive.  The State agency must notify the household in writing when it has reached the threshold, indicating that the next request for card replacement will require the client to contact the State agency to provide an explanation for the requests, before the replacement card will be issued.  The State agency must also notify the household in writing once the threshold has been exceeded and the State agency is withholding the card until contact is made. FNS estimates 212,219.80 Individuals/Households will receive</w:t>
      </w:r>
      <w:r w:rsidR="00192159" w:rsidRPr="00F92E1F">
        <w:rPr>
          <w:rFonts w:ascii="Times New Roman" w:hAnsi="Times New Roman"/>
          <w:color w:val="auto"/>
          <w:sz w:val="24"/>
          <w:szCs w:val="24"/>
        </w:rPr>
        <w:t xml:space="preserve"> and read</w:t>
      </w:r>
      <w:r w:rsidRPr="00F92E1F">
        <w:rPr>
          <w:rFonts w:ascii="Times New Roman" w:hAnsi="Times New Roman"/>
          <w:color w:val="auto"/>
          <w:sz w:val="24"/>
          <w:szCs w:val="24"/>
        </w:rPr>
        <w:t xml:space="preserve"> </w:t>
      </w:r>
      <w:r w:rsidR="00192159" w:rsidRPr="00F92E1F">
        <w:rPr>
          <w:rFonts w:ascii="Times New Roman" w:hAnsi="Times New Roman"/>
          <w:color w:val="auto"/>
          <w:sz w:val="24"/>
          <w:szCs w:val="24"/>
        </w:rPr>
        <w:t xml:space="preserve">1 excessive replacement card notice from the State Agency annually which will generate 212,219.8 responses/notices; it will take approximately 2 minutes (0.0334 minutes) to read the responses/notices which provides a total annual burden estimate of 7,088.14 burden hours for this activity. </w:t>
      </w:r>
    </w:p>
    <w:p w14:paraId="3C1F8E3E" w14:textId="77777777" w:rsidR="00106B9A" w:rsidRPr="00412D75" w:rsidRDefault="00106B9A" w:rsidP="00431F15">
      <w:pPr>
        <w:pStyle w:val="NormalWeb"/>
        <w:suppressAutoHyphens/>
        <w:spacing w:before="0" w:beforeAutospacing="0" w:after="0" w:afterAutospacing="0"/>
        <w:contextualSpacing/>
        <w:rPr>
          <w:rFonts w:ascii="Times New Roman" w:hAnsi="Times New Roman"/>
          <w:spacing w:val="-3"/>
          <w:sz w:val="32"/>
          <w:szCs w:val="32"/>
        </w:rPr>
      </w:pPr>
    </w:p>
    <w:p w14:paraId="7B2F679A" w14:textId="4924F086" w:rsidR="00412D75" w:rsidRPr="00412D75" w:rsidRDefault="00412D75" w:rsidP="00412D75">
      <w:pPr>
        <w:pStyle w:val="NormalWeb"/>
        <w:suppressAutoHyphens/>
        <w:spacing w:before="0" w:beforeAutospacing="0" w:after="0" w:afterAutospacing="0"/>
        <w:contextualSpacing/>
        <w:jc w:val="center"/>
        <w:rPr>
          <w:rFonts w:asciiTheme="minorHAnsi" w:hAnsiTheme="minorHAnsi" w:cstheme="minorHAnsi"/>
          <w:b/>
          <w:spacing w:val="-3"/>
          <w:sz w:val="32"/>
          <w:szCs w:val="32"/>
        </w:rPr>
      </w:pPr>
      <w:r w:rsidRPr="00412D75">
        <w:rPr>
          <w:rFonts w:asciiTheme="minorHAnsi" w:hAnsiTheme="minorHAnsi" w:cstheme="minorHAnsi"/>
          <w:b/>
          <w:spacing w:val="-3"/>
          <w:sz w:val="32"/>
          <w:szCs w:val="32"/>
        </w:rPr>
        <w:t>Recordkeeping:</w:t>
      </w:r>
    </w:p>
    <w:p w14:paraId="21A0BCD6" w14:textId="36E8D588" w:rsidR="00106B9A" w:rsidRDefault="00412D75" w:rsidP="00431F15">
      <w:pPr>
        <w:pStyle w:val="NormalWeb"/>
        <w:suppressAutoHyphens/>
        <w:spacing w:before="0" w:beforeAutospacing="0" w:after="0" w:afterAutospacing="0"/>
        <w:contextualSpacing/>
        <w:rPr>
          <w:rFonts w:ascii="Times New Roman" w:hAnsi="Times New Roman"/>
          <w:spacing w:val="-3"/>
          <w:sz w:val="24"/>
          <w:szCs w:val="24"/>
        </w:rPr>
      </w:pPr>
      <w:r>
        <w:rPr>
          <w:rFonts w:ascii="Times New Roman" w:hAnsi="Times New Roman"/>
          <w:spacing w:val="-3"/>
          <w:sz w:val="24"/>
          <w:szCs w:val="24"/>
        </w:rPr>
        <w:t>There is no record keeping for State agencies or Individuals/Households.</w:t>
      </w:r>
    </w:p>
    <w:p w14:paraId="2E792F31" w14:textId="77777777" w:rsidR="00106B9A" w:rsidRDefault="00106B9A" w:rsidP="00431F15">
      <w:pPr>
        <w:pStyle w:val="NormalWeb"/>
        <w:suppressAutoHyphens/>
        <w:spacing w:before="0" w:beforeAutospacing="0" w:after="0" w:afterAutospacing="0"/>
        <w:contextualSpacing/>
        <w:rPr>
          <w:rFonts w:ascii="Times New Roman" w:hAnsi="Times New Roman"/>
          <w:spacing w:val="-3"/>
          <w:sz w:val="24"/>
          <w:szCs w:val="24"/>
        </w:rPr>
      </w:pPr>
    </w:p>
    <w:p w14:paraId="7A142F48" w14:textId="77777777" w:rsidR="00106B9A" w:rsidRDefault="00106B9A" w:rsidP="00431F15">
      <w:pPr>
        <w:pStyle w:val="NormalWeb"/>
        <w:suppressAutoHyphens/>
        <w:spacing w:before="0" w:beforeAutospacing="0" w:after="0" w:afterAutospacing="0"/>
        <w:contextualSpacing/>
        <w:rPr>
          <w:rFonts w:ascii="Times New Roman" w:hAnsi="Times New Roman"/>
          <w:spacing w:val="-3"/>
          <w:sz w:val="24"/>
          <w:szCs w:val="24"/>
        </w:rPr>
      </w:pPr>
    </w:p>
    <w:p w14:paraId="7366DE1B" w14:textId="77777777" w:rsidR="00106B9A" w:rsidRDefault="00106B9A" w:rsidP="00431F15">
      <w:pPr>
        <w:pStyle w:val="NormalWeb"/>
        <w:suppressAutoHyphens/>
        <w:spacing w:before="0" w:beforeAutospacing="0" w:after="0" w:afterAutospacing="0"/>
        <w:contextualSpacing/>
        <w:rPr>
          <w:rFonts w:ascii="Times New Roman" w:hAnsi="Times New Roman"/>
          <w:spacing w:val="-3"/>
          <w:sz w:val="24"/>
          <w:szCs w:val="24"/>
        </w:rPr>
      </w:pPr>
    </w:p>
    <w:p w14:paraId="4C63A2E0" w14:textId="77777777" w:rsidR="00106B9A" w:rsidRPr="00412D75" w:rsidRDefault="00106B9A" w:rsidP="00431F15">
      <w:pPr>
        <w:pStyle w:val="NormalWeb"/>
        <w:suppressAutoHyphens/>
        <w:spacing w:before="0" w:beforeAutospacing="0" w:after="0" w:afterAutospacing="0"/>
        <w:contextualSpacing/>
        <w:rPr>
          <w:rFonts w:ascii="Times New Roman" w:hAnsi="Times New Roman"/>
          <w:spacing w:val="-3"/>
          <w:sz w:val="32"/>
          <w:szCs w:val="32"/>
        </w:rPr>
      </w:pPr>
    </w:p>
    <w:p w14:paraId="1586987A" w14:textId="46B7EEF9" w:rsidR="00412D75" w:rsidRPr="00412D75" w:rsidRDefault="00412D75" w:rsidP="00412D75">
      <w:pPr>
        <w:pStyle w:val="NormalWeb"/>
        <w:suppressAutoHyphens/>
        <w:spacing w:before="0" w:beforeAutospacing="0" w:after="0" w:afterAutospacing="0"/>
        <w:contextualSpacing/>
        <w:jc w:val="center"/>
        <w:rPr>
          <w:rFonts w:asciiTheme="minorHAnsi" w:hAnsiTheme="minorHAnsi" w:cstheme="minorHAnsi"/>
          <w:b/>
          <w:spacing w:val="-3"/>
          <w:sz w:val="32"/>
          <w:szCs w:val="32"/>
        </w:rPr>
      </w:pPr>
      <w:r w:rsidRPr="00412D75">
        <w:rPr>
          <w:rFonts w:asciiTheme="minorHAnsi" w:hAnsiTheme="minorHAnsi" w:cstheme="minorHAnsi"/>
          <w:b/>
          <w:spacing w:val="-3"/>
          <w:sz w:val="32"/>
          <w:szCs w:val="32"/>
        </w:rPr>
        <w:t>Third-Party Disclosure</w:t>
      </w:r>
    </w:p>
    <w:p w14:paraId="256C48F6" w14:textId="50A857F0" w:rsidR="004245B3" w:rsidRDefault="00412D75" w:rsidP="00412D75">
      <w:r>
        <w:rPr>
          <w:rFonts w:ascii="Times New Roman" w:hAnsi="Times New Roman"/>
          <w:spacing w:val="-3"/>
          <w:sz w:val="24"/>
          <w:szCs w:val="24"/>
        </w:rPr>
        <w:t>There is no third-party disclosure for State agencies or Individuals/Households</w:t>
      </w:r>
    </w:p>
    <w:sectPr w:rsidR="004245B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69DE3" w14:textId="77777777" w:rsidR="00515F03" w:rsidRDefault="00515F03" w:rsidP="00A33DD4">
      <w:pPr>
        <w:spacing w:after="0" w:line="240" w:lineRule="auto"/>
      </w:pPr>
      <w:r>
        <w:separator/>
      </w:r>
    </w:p>
  </w:endnote>
  <w:endnote w:type="continuationSeparator" w:id="0">
    <w:p w14:paraId="0B4EAC3C" w14:textId="77777777" w:rsidR="00515F03" w:rsidRDefault="00515F03" w:rsidP="00A3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727876"/>
      <w:docPartObj>
        <w:docPartGallery w:val="Page Numbers (Bottom of Page)"/>
        <w:docPartUnique/>
      </w:docPartObj>
    </w:sdtPr>
    <w:sdtEndPr>
      <w:rPr>
        <w:noProof/>
      </w:rPr>
    </w:sdtEndPr>
    <w:sdtContent>
      <w:p w14:paraId="5A4C1760" w14:textId="5E6A9FA7" w:rsidR="00A33DD4" w:rsidRDefault="00A33DD4">
        <w:pPr>
          <w:pStyle w:val="Footer"/>
          <w:jc w:val="center"/>
        </w:pPr>
        <w:r>
          <w:fldChar w:fldCharType="begin"/>
        </w:r>
        <w:r>
          <w:instrText xml:space="preserve"> PAGE   \* MERGEFORMAT </w:instrText>
        </w:r>
        <w:r>
          <w:fldChar w:fldCharType="separate"/>
        </w:r>
        <w:r w:rsidR="00F357F6">
          <w:rPr>
            <w:noProof/>
          </w:rPr>
          <w:t>1</w:t>
        </w:r>
        <w:r>
          <w:rPr>
            <w:noProof/>
          </w:rPr>
          <w:fldChar w:fldCharType="end"/>
        </w:r>
      </w:p>
    </w:sdtContent>
  </w:sdt>
  <w:p w14:paraId="34299ED5" w14:textId="77777777" w:rsidR="00A33DD4" w:rsidRDefault="00A33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014FA" w14:textId="77777777" w:rsidR="00515F03" w:rsidRDefault="00515F03" w:rsidP="00A33DD4">
      <w:pPr>
        <w:spacing w:after="0" w:line="240" w:lineRule="auto"/>
      </w:pPr>
      <w:r>
        <w:separator/>
      </w:r>
    </w:p>
  </w:footnote>
  <w:footnote w:type="continuationSeparator" w:id="0">
    <w:p w14:paraId="5352C5C7" w14:textId="77777777" w:rsidR="00515F03" w:rsidRDefault="00515F03" w:rsidP="00A33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81CB6"/>
    <w:multiLevelType w:val="hybridMultilevel"/>
    <w:tmpl w:val="38940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E35D3"/>
    <w:multiLevelType w:val="hybridMultilevel"/>
    <w:tmpl w:val="38940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B3"/>
    <w:rsid w:val="00106B9A"/>
    <w:rsid w:val="0019161F"/>
    <w:rsid w:val="00192159"/>
    <w:rsid w:val="00290575"/>
    <w:rsid w:val="002F1E0C"/>
    <w:rsid w:val="00412D75"/>
    <w:rsid w:val="004245B3"/>
    <w:rsid w:val="00431F15"/>
    <w:rsid w:val="00465F24"/>
    <w:rsid w:val="00474BFB"/>
    <w:rsid w:val="00486DD5"/>
    <w:rsid w:val="00515F03"/>
    <w:rsid w:val="00662DEC"/>
    <w:rsid w:val="007B464D"/>
    <w:rsid w:val="009A77D9"/>
    <w:rsid w:val="00A33DD4"/>
    <w:rsid w:val="00B35E84"/>
    <w:rsid w:val="00C2473C"/>
    <w:rsid w:val="00C963D3"/>
    <w:rsid w:val="00CC41F6"/>
    <w:rsid w:val="00D35173"/>
    <w:rsid w:val="00E27799"/>
    <w:rsid w:val="00E529E6"/>
    <w:rsid w:val="00EA5B74"/>
    <w:rsid w:val="00EC74B4"/>
    <w:rsid w:val="00F357F6"/>
    <w:rsid w:val="00F9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45B3"/>
    <w:pPr>
      <w:spacing w:before="100" w:beforeAutospacing="1" w:after="100" w:afterAutospacing="1" w:line="240" w:lineRule="auto"/>
    </w:pPr>
    <w:rPr>
      <w:rFonts w:ascii="Verdana" w:eastAsia="Times New Roman" w:hAnsi="Verdana" w:cs="Times New Roman"/>
      <w:color w:val="000000"/>
      <w:sz w:val="13"/>
      <w:szCs w:val="13"/>
    </w:rPr>
  </w:style>
  <w:style w:type="paragraph" w:styleId="BalloonText">
    <w:name w:val="Balloon Text"/>
    <w:basedOn w:val="Normal"/>
    <w:link w:val="BalloonTextChar"/>
    <w:uiPriority w:val="99"/>
    <w:semiHidden/>
    <w:unhideWhenUsed/>
    <w:rsid w:val="00B35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E84"/>
    <w:rPr>
      <w:rFonts w:ascii="Segoe UI" w:hAnsi="Segoe UI" w:cs="Segoe UI"/>
      <w:sz w:val="18"/>
      <w:szCs w:val="18"/>
    </w:rPr>
  </w:style>
  <w:style w:type="paragraph" w:styleId="ListParagraph">
    <w:name w:val="List Paragraph"/>
    <w:basedOn w:val="Normal"/>
    <w:uiPriority w:val="34"/>
    <w:qFormat/>
    <w:rsid w:val="00106B9A"/>
    <w:pPr>
      <w:ind w:left="720"/>
      <w:contextualSpacing/>
    </w:pPr>
  </w:style>
  <w:style w:type="paragraph" w:styleId="Header">
    <w:name w:val="header"/>
    <w:basedOn w:val="Normal"/>
    <w:link w:val="HeaderChar"/>
    <w:uiPriority w:val="99"/>
    <w:unhideWhenUsed/>
    <w:rsid w:val="00A3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DD4"/>
  </w:style>
  <w:style w:type="paragraph" w:styleId="Footer">
    <w:name w:val="footer"/>
    <w:basedOn w:val="Normal"/>
    <w:link w:val="FooterChar"/>
    <w:uiPriority w:val="99"/>
    <w:unhideWhenUsed/>
    <w:rsid w:val="00A33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DD4"/>
  </w:style>
  <w:style w:type="character" w:styleId="CommentReference">
    <w:name w:val="annotation reference"/>
    <w:basedOn w:val="DefaultParagraphFont"/>
    <w:uiPriority w:val="99"/>
    <w:semiHidden/>
    <w:unhideWhenUsed/>
    <w:rsid w:val="00C2473C"/>
    <w:rPr>
      <w:sz w:val="16"/>
      <w:szCs w:val="16"/>
    </w:rPr>
  </w:style>
  <w:style w:type="paragraph" w:styleId="CommentText">
    <w:name w:val="annotation text"/>
    <w:basedOn w:val="Normal"/>
    <w:link w:val="CommentTextChar"/>
    <w:uiPriority w:val="99"/>
    <w:semiHidden/>
    <w:unhideWhenUsed/>
    <w:rsid w:val="00C2473C"/>
    <w:pPr>
      <w:spacing w:line="240" w:lineRule="auto"/>
    </w:pPr>
    <w:rPr>
      <w:sz w:val="20"/>
      <w:szCs w:val="20"/>
    </w:rPr>
  </w:style>
  <w:style w:type="character" w:customStyle="1" w:styleId="CommentTextChar">
    <w:name w:val="Comment Text Char"/>
    <w:basedOn w:val="DefaultParagraphFont"/>
    <w:link w:val="CommentText"/>
    <w:uiPriority w:val="99"/>
    <w:semiHidden/>
    <w:rsid w:val="00C2473C"/>
    <w:rPr>
      <w:sz w:val="20"/>
      <w:szCs w:val="20"/>
    </w:rPr>
  </w:style>
  <w:style w:type="paragraph" w:styleId="CommentSubject">
    <w:name w:val="annotation subject"/>
    <w:basedOn w:val="CommentText"/>
    <w:next w:val="CommentText"/>
    <w:link w:val="CommentSubjectChar"/>
    <w:uiPriority w:val="99"/>
    <w:semiHidden/>
    <w:unhideWhenUsed/>
    <w:rsid w:val="00C2473C"/>
    <w:rPr>
      <w:b/>
      <w:bCs/>
    </w:rPr>
  </w:style>
  <w:style w:type="character" w:customStyle="1" w:styleId="CommentSubjectChar">
    <w:name w:val="Comment Subject Char"/>
    <w:basedOn w:val="CommentTextChar"/>
    <w:link w:val="CommentSubject"/>
    <w:uiPriority w:val="99"/>
    <w:semiHidden/>
    <w:rsid w:val="00C247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45B3"/>
    <w:pPr>
      <w:spacing w:before="100" w:beforeAutospacing="1" w:after="100" w:afterAutospacing="1" w:line="240" w:lineRule="auto"/>
    </w:pPr>
    <w:rPr>
      <w:rFonts w:ascii="Verdana" w:eastAsia="Times New Roman" w:hAnsi="Verdana" w:cs="Times New Roman"/>
      <w:color w:val="000000"/>
      <w:sz w:val="13"/>
      <w:szCs w:val="13"/>
    </w:rPr>
  </w:style>
  <w:style w:type="paragraph" w:styleId="BalloonText">
    <w:name w:val="Balloon Text"/>
    <w:basedOn w:val="Normal"/>
    <w:link w:val="BalloonTextChar"/>
    <w:uiPriority w:val="99"/>
    <w:semiHidden/>
    <w:unhideWhenUsed/>
    <w:rsid w:val="00B35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E84"/>
    <w:rPr>
      <w:rFonts w:ascii="Segoe UI" w:hAnsi="Segoe UI" w:cs="Segoe UI"/>
      <w:sz w:val="18"/>
      <w:szCs w:val="18"/>
    </w:rPr>
  </w:style>
  <w:style w:type="paragraph" w:styleId="ListParagraph">
    <w:name w:val="List Paragraph"/>
    <w:basedOn w:val="Normal"/>
    <w:uiPriority w:val="34"/>
    <w:qFormat/>
    <w:rsid w:val="00106B9A"/>
    <w:pPr>
      <w:ind w:left="720"/>
      <w:contextualSpacing/>
    </w:pPr>
  </w:style>
  <w:style w:type="paragraph" w:styleId="Header">
    <w:name w:val="header"/>
    <w:basedOn w:val="Normal"/>
    <w:link w:val="HeaderChar"/>
    <w:uiPriority w:val="99"/>
    <w:unhideWhenUsed/>
    <w:rsid w:val="00A3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DD4"/>
  </w:style>
  <w:style w:type="paragraph" w:styleId="Footer">
    <w:name w:val="footer"/>
    <w:basedOn w:val="Normal"/>
    <w:link w:val="FooterChar"/>
    <w:uiPriority w:val="99"/>
    <w:unhideWhenUsed/>
    <w:rsid w:val="00A33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DD4"/>
  </w:style>
  <w:style w:type="character" w:styleId="CommentReference">
    <w:name w:val="annotation reference"/>
    <w:basedOn w:val="DefaultParagraphFont"/>
    <w:uiPriority w:val="99"/>
    <w:semiHidden/>
    <w:unhideWhenUsed/>
    <w:rsid w:val="00C2473C"/>
    <w:rPr>
      <w:sz w:val="16"/>
      <w:szCs w:val="16"/>
    </w:rPr>
  </w:style>
  <w:style w:type="paragraph" w:styleId="CommentText">
    <w:name w:val="annotation text"/>
    <w:basedOn w:val="Normal"/>
    <w:link w:val="CommentTextChar"/>
    <w:uiPriority w:val="99"/>
    <w:semiHidden/>
    <w:unhideWhenUsed/>
    <w:rsid w:val="00C2473C"/>
    <w:pPr>
      <w:spacing w:line="240" w:lineRule="auto"/>
    </w:pPr>
    <w:rPr>
      <w:sz w:val="20"/>
      <w:szCs w:val="20"/>
    </w:rPr>
  </w:style>
  <w:style w:type="character" w:customStyle="1" w:styleId="CommentTextChar">
    <w:name w:val="Comment Text Char"/>
    <w:basedOn w:val="DefaultParagraphFont"/>
    <w:link w:val="CommentText"/>
    <w:uiPriority w:val="99"/>
    <w:semiHidden/>
    <w:rsid w:val="00C2473C"/>
    <w:rPr>
      <w:sz w:val="20"/>
      <w:szCs w:val="20"/>
    </w:rPr>
  </w:style>
  <w:style w:type="paragraph" w:styleId="CommentSubject">
    <w:name w:val="annotation subject"/>
    <w:basedOn w:val="CommentText"/>
    <w:next w:val="CommentText"/>
    <w:link w:val="CommentSubjectChar"/>
    <w:uiPriority w:val="99"/>
    <w:semiHidden/>
    <w:unhideWhenUsed/>
    <w:rsid w:val="00C2473C"/>
    <w:rPr>
      <w:b/>
      <w:bCs/>
    </w:rPr>
  </w:style>
  <w:style w:type="character" w:customStyle="1" w:styleId="CommentSubjectChar">
    <w:name w:val="Comment Subject Char"/>
    <w:basedOn w:val="CommentTextChar"/>
    <w:link w:val="CommentSubject"/>
    <w:uiPriority w:val="99"/>
    <w:semiHidden/>
    <w:rsid w:val="00C247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Ragland-Greene, Rachelle - FNS</dc:creator>
  <cp:keywords/>
  <dc:description/>
  <cp:lastModifiedBy>SYSTEM</cp:lastModifiedBy>
  <cp:revision>2</cp:revision>
  <dcterms:created xsi:type="dcterms:W3CDTF">2020-01-16T14:52:00Z</dcterms:created>
  <dcterms:modified xsi:type="dcterms:W3CDTF">2020-01-16T14:52:00Z</dcterms:modified>
</cp:coreProperties>
</file>