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EEA5" w14:textId="77777777" w:rsidR="009B48B3" w:rsidRDefault="0080457C">
      <w:pPr>
        <w:pStyle w:val="Heading2"/>
        <w:jc w:val="center"/>
      </w:pPr>
      <w:bookmarkStart w:id="0" w:name="_GoBack"/>
      <w:bookmarkEnd w:id="0"/>
      <w:r>
        <w:t>Supporting Statement for Information Collection:</w:t>
      </w:r>
    </w:p>
    <w:p w14:paraId="236119E4" w14:textId="77777777" w:rsidR="009B48B3" w:rsidRDefault="0080457C">
      <w:pPr>
        <w:pStyle w:val="Heading2"/>
        <w:jc w:val="center"/>
      </w:pPr>
      <w:r>
        <w:t xml:space="preserve">Proposal to Lease Space, GSA Form 1364 and </w:t>
      </w:r>
    </w:p>
    <w:p w14:paraId="5F2B13AC" w14:textId="77777777" w:rsidR="009B48B3" w:rsidRDefault="0080457C">
      <w:pPr>
        <w:pStyle w:val="Heading2"/>
        <w:jc w:val="center"/>
      </w:pPr>
      <w:r>
        <w:t>Lessor’s Annual Cost Statement, GSA Form 1217</w:t>
      </w:r>
    </w:p>
    <w:p w14:paraId="129E9124" w14:textId="77777777" w:rsidR="009B48B3" w:rsidRDefault="0080457C">
      <w:pPr>
        <w:pStyle w:val="Heading2"/>
        <w:jc w:val="center"/>
      </w:pPr>
      <w:r>
        <w:t>(OMB Control No. 3090-0086)</w:t>
      </w:r>
    </w:p>
    <w:p w14:paraId="6832DBE1" w14:textId="77777777" w:rsidR="009B48B3" w:rsidRDefault="009B48B3">
      <w:pPr>
        <w:pStyle w:val="Heading2"/>
        <w:jc w:val="center"/>
      </w:pPr>
    </w:p>
    <w:p w14:paraId="022A43B9" w14:textId="77777777" w:rsidR="009B48B3" w:rsidRDefault="0080457C">
      <w:pPr>
        <w:numPr>
          <w:ilvl w:val="0"/>
          <w:numId w:val="1"/>
        </w:numPr>
        <w:tabs>
          <w:tab w:val="left" w:pos="360"/>
        </w:tabs>
        <w:rPr>
          <w:b/>
          <w:sz w:val="24"/>
          <w:szCs w:val="24"/>
        </w:rPr>
      </w:pPr>
      <w:r>
        <w:rPr>
          <w:b/>
          <w:sz w:val="24"/>
          <w:szCs w:val="24"/>
        </w:rPr>
        <w:t>Justification.</w:t>
      </w:r>
    </w:p>
    <w:p w14:paraId="2A74C2C9" w14:textId="77777777" w:rsidR="009B48B3" w:rsidRDefault="009B48B3">
      <w:pPr>
        <w:rPr>
          <w:sz w:val="24"/>
          <w:szCs w:val="24"/>
        </w:rPr>
      </w:pPr>
    </w:p>
    <w:p w14:paraId="5C6163CD" w14:textId="77777777" w:rsidR="009B48B3" w:rsidRDefault="0080457C">
      <w:pPr>
        <w:rPr>
          <w:b/>
          <w:sz w:val="24"/>
          <w:szCs w:val="24"/>
        </w:rPr>
      </w:pPr>
      <w:r>
        <w:rPr>
          <w:b/>
          <w:sz w:val="24"/>
          <w:szCs w:val="24"/>
        </w:rPr>
        <w:t xml:space="preserve">1.  Explain the circumstances that make the collection of information necessary. </w:t>
      </w:r>
    </w:p>
    <w:p w14:paraId="1F3E8498" w14:textId="77777777" w:rsidR="009B48B3" w:rsidRDefault="009B48B3">
      <w:pPr>
        <w:rPr>
          <w:sz w:val="24"/>
          <w:szCs w:val="24"/>
        </w:rPr>
      </w:pPr>
    </w:p>
    <w:p w14:paraId="3C717BE2" w14:textId="77777777" w:rsidR="009B48B3" w:rsidRDefault="0080457C">
      <w:pPr>
        <w:rPr>
          <w:sz w:val="24"/>
          <w:szCs w:val="24"/>
        </w:rPr>
      </w:pPr>
      <w:r>
        <w:rPr>
          <w:sz w:val="24"/>
          <w:szCs w:val="24"/>
        </w:rPr>
        <w:t xml:space="preserve">In accordance with GSAR 570.802 (c), GSA Form 1364 </w:t>
      </w:r>
      <w:r>
        <w:rPr>
          <w:i/>
          <w:sz w:val="24"/>
          <w:szCs w:val="24"/>
        </w:rPr>
        <w:t>Proposal to Lease Space</w:t>
      </w:r>
      <w:r>
        <w:rPr>
          <w:sz w:val="24"/>
          <w:szCs w:val="24"/>
        </w:rPr>
        <w:t xml:space="preserve"> is used to obtain information about property being offered for lease to house Federal agencies. </w:t>
      </w:r>
    </w:p>
    <w:p w14:paraId="68AA5D93" w14:textId="77777777" w:rsidR="009B48B3" w:rsidRDefault="009B48B3">
      <w:pPr>
        <w:rPr>
          <w:sz w:val="24"/>
          <w:szCs w:val="24"/>
        </w:rPr>
      </w:pPr>
    </w:p>
    <w:p w14:paraId="6AD4AD63" w14:textId="77777777" w:rsidR="009B48B3" w:rsidRDefault="0080457C">
      <w:pPr>
        <w:rPr>
          <w:sz w:val="24"/>
          <w:szCs w:val="24"/>
        </w:rPr>
      </w:pPr>
      <w:r>
        <w:rPr>
          <w:sz w:val="24"/>
          <w:szCs w:val="24"/>
        </w:rPr>
        <w:t xml:space="preserve">In accordance with GSAR 570.802(d), GSA Form 1217 </w:t>
      </w:r>
      <w:r>
        <w:rPr>
          <w:i/>
          <w:sz w:val="24"/>
          <w:szCs w:val="24"/>
        </w:rPr>
        <w:t>Lessor’s Annual Cost Statement</w:t>
      </w:r>
      <w:r>
        <w:rPr>
          <w:sz w:val="24"/>
          <w:szCs w:val="24"/>
        </w:rPr>
        <w:t xml:space="preserve"> is used to obtain pricing information regarding offered services and lease commissions.</w:t>
      </w:r>
    </w:p>
    <w:p w14:paraId="7C0C98C3" w14:textId="77777777" w:rsidR="009B48B3" w:rsidRDefault="009B48B3">
      <w:pPr>
        <w:rPr>
          <w:sz w:val="24"/>
          <w:szCs w:val="24"/>
        </w:rPr>
      </w:pPr>
    </w:p>
    <w:p w14:paraId="0A4D5CF7" w14:textId="77777777" w:rsidR="009B48B3" w:rsidRDefault="008045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54F42767" w14:textId="77777777" w:rsidR="009B48B3" w:rsidRDefault="009B48B3">
      <w:pPr>
        <w:rPr>
          <w:sz w:val="24"/>
          <w:szCs w:val="24"/>
        </w:rPr>
      </w:pPr>
    </w:p>
    <w:p w14:paraId="359872AF" w14:textId="77777777" w:rsidR="009B48B3" w:rsidRDefault="0080457C">
      <w:pPr>
        <w:rPr>
          <w:color w:val="000000"/>
          <w:sz w:val="24"/>
          <w:szCs w:val="24"/>
        </w:rPr>
      </w:pPr>
      <w:r>
        <w:rPr>
          <w:sz w:val="24"/>
          <w:szCs w:val="24"/>
        </w:rPr>
        <w:t xml:space="preserve">The information is used by leasing contracting officers to evaluate lease proposals and negotiate lease contract terms and conditions in either a competitive or non-competitive environment. </w:t>
      </w:r>
    </w:p>
    <w:p w14:paraId="34747C5E" w14:textId="77777777" w:rsidR="009B48B3" w:rsidRDefault="009B48B3">
      <w:pPr>
        <w:rPr>
          <w:sz w:val="24"/>
          <w:szCs w:val="24"/>
        </w:rPr>
      </w:pPr>
    </w:p>
    <w:p w14:paraId="73D3DEFD" w14:textId="77777777" w:rsidR="009B48B3" w:rsidRDefault="0080457C">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or other forms of information technology. </w:t>
      </w:r>
    </w:p>
    <w:p w14:paraId="221E7CA2" w14:textId="77777777" w:rsidR="009B48B3" w:rsidRDefault="009B48B3">
      <w:pPr>
        <w:rPr>
          <w:sz w:val="24"/>
          <w:szCs w:val="24"/>
        </w:rPr>
      </w:pPr>
    </w:p>
    <w:p w14:paraId="06A01BE9" w14:textId="10280AA4" w:rsidR="009B48B3" w:rsidRDefault="0080457C">
      <w:pPr>
        <w:rPr>
          <w:b/>
          <w:sz w:val="24"/>
          <w:szCs w:val="24"/>
        </w:rPr>
      </w:pPr>
      <w:r>
        <w:rPr>
          <w:sz w:val="24"/>
          <w:szCs w:val="24"/>
        </w:rPr>
        <w:t>Currently, except for offers submitted under GSA’s Lease Offer Platform/Automated Advanced Acquisition Program (LOP/AAAP), proposals are manually completed and submitted by offerors.  For non-AAAP-projects, the forms are electronically available and can be posted electronically for solicitation purposes.  AAAP is a multiple award lease procurement tool that allows the market to compete for multiple federal leases by submitting a single offer through a simple online portal.  GSA is expanding LOP to include the Requirement Specific Acquisition Program (RSAP).  RSAP will be a single award lease procurement tool that migrates GSA's traditional lease procurement method to an e-commerce procurement and transaction tool, collecting online offers for a specific space requirement.</w:t>
      </w:r>
    </w:p>
    <w:p w14:paraId="475B70F1" w14:textId="77777777" w:rsidR="009B48B3" w:rsidRDefault="009B48B3">
      <w:pPr>
        <w:rPr>
          <w:sz w:val="24"/>
          <w:szCs w:val="24"/>
        </w:rPr>
      </w:pPr>
    </w:p>
    <w:p w14:paraId="1A08A957" w14:textId="77777777" w:rsidR="009B48B3" w:rsidRDefault="008045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4.  Describe efforts to identify duplication.  </w:t>
      </w:r>
    </w:p>
    <w:p w14:paraId="595535A3" w14:textId="77777777" w:rsidR="009B48B3" w:rsidRDefault="009B48B3">
      <w:pPr>
        <w:rPr>
          <w:color w:val="000000"/>
          <w:sz w:val="24"/>
          <w:szCs w:val="24"/>
        </w:rPr>
      </w:pPr>
    </w:p>
    <w:p w14:paraId="34F78F8C" w14:textId="274C9F0C" w:rsidR="009B48B3" w:rsidRDefault="0080457C">
      <w:pPr>
        <w:rPr>
          <w:color w:val="000000"/>
          <w:sz w:val="24"/>
          <w:szCs w:val="24"/>
        </w:rPr>
      </w:pPr>
      <w:bookmarkStart w:id="1" w:name="_heading=h.gjdgxs" w:colFirst="0" w:colLast="0"/>
      <w:bookmarkEnd w:id="1"/>
      <w:r>
        <w:rPr>
          <w:color w:val="000000"/>
          <w:sz w:val="24"/>
          <w:szCs w:val="24"/>
        </w:rPr>
        <w:t xml:space="preserve">GSA conducted a Lease Reform Initiative to improve the lease acquisition process for GSA, client agencies, and the private sector, and, as a result, developed six </w:t>
      </w:r>
      <w:r w:rsidR="001C1C39">
        <w:rPr>
          <w:color w:val="000000"/>
          <w:sz w:val="24"/>
          <w:szCs w:val="24"/>
        </w:rPr>
        <w:t xml:space="preserve">separate </w:t>
      </w:r>
      <w:r>
        <w:rPr>
          <w:color w:val="000000"/>
          <w:sz w:val="24"/>
          <w:szCs w:val="24"/>
        </w:rPr>
        <w:t xml:space="preserve">lease contract models that were targeted to meet the needs of the national leased portfolio.  Subsequent to lease reform, several models were consolidated into one model and additional models were added, for a current total of </w:t>
      </w:r>
      <w:r w:rsidR="008502BE">
        <w:rPr>
          <w:color w:val="000000"/>
          <w:sz w:val="24"/>
          <w:szCs w:val="24"/>
        </w:rPr>
        <w:t xml:space="preserve">seven </w:t>
      </w:r>
      <w:r>
        <w:rPr>
          <w:color w:val="000000"/>
          <w:sz w:val="24"/>
          <w:szCs w:val="24"/>
        </w:rPr>
        <w:t xml:space="preserve">lease models in use. </w:t>
      </w:r>
      <w:r w:rsidR="00327EF1">
        <w:rPr>
          <w:color w:val="000000"/>
          <w:sz w:val="24"/>
          <w:szCs w:val="24"/>
        </w:rPr>
        <w:t xml:space="preserve"> Three</w:t>
      </w:r>
      <w:r>
        <w:rPr>
          <w:color w:val="000000"/>
          <w:sz w:val="24"/>
          <w:szCs w:val="24"/>
        </w:rPr>
        <w:t xml:space="preserve"> of the lease models require offerors to complete a GSA Form 1364 and </w:t>
      </w:r>
      <w:r w:rsidR="00327EF1">
        <w:rPr>
          <w:color w:val="000000"/>
          <w:sz w:val="24"/>
          <w:szCs w:val="24"/>
        </w:rPr>
        <w:t>two</w:t>
      </w:r>
      <w:r>
        <w:rPr>
          <w:color w:val="000000"/>
          <w:sz w:val="24"/>
          <w:szCs w:val="24"/>
        </w:rPr>
        <w:t xml:space="preserve"> require completion of GSA Form 1217.  </w:t>
      </w:r>
    </w:p>
    <w:p w14:paraId="184AC5D4" w14:textId="77777777" w:rsidR="009B48B3" w:rsidRDefault="009B48B3">
      <w:pPr>
        <w:rPr>
          <w:color w:val="000000"/>
          <w:sz w:val="24"/>
          <w:szCs w:val="24"/>
        </w:rPr>
      </w:pPr>
    </w:p>
    <w:p w14:paraId="079412F0" w14:textId="2360EFC1" w:rsidR="009B48B3" w:rsidRDefault="00D70471">
      <w:pPr>
        <w:rPr>
          <w:color w:val="000000"/>
          <w:sz w:val="24"/>
          <w:szCs w:val="24"/>
        </w:rPr>
      </w:pPr>
      <w:sdt>
        <w:sdtPr>
          <w:tag w:val="goog_rdk_0"/>
          <w:id w:val="-1689436706"/>
        </w:sdtPr>
        <w:sdtEndPr/>
        <w:sdtContent/>
      </w:sdt>
      <w:r w:rsidR="0080457C">
        <w:rPr>
          <w:color w:val="000000"/>
          <w:sz w:val="24"/>
          <w:szCs w:val="24"/>
        </w:rPr>
        <w:t xml:space="preserve">The GSA Form 1364 versions </w:t>
      </w:r>
      <w:r w:rsidR="00C65B87">
        <w:rPr>
          <w:color w:val="000000"/>
          <w:sz w:val="24"/>
          <w:szCs w:val="24"/>
        </w:rPr>
        <w:t>(1</w:t>
      </w:r>
      <w:r w:rsidR="0080457C">
        <w:rPr>
          <w:color w:val="000000"/>
          <w:sz w:val="24"/>
          <w:szCs w:val="24"/>
        </w:rPr>
        <w:t>364, 1364A, 1364A-1, and 1364WH</w:t>
      </w:r>
      <w:r w:rsidR="00327EF1">
        <w:rPr>
          <w:color w:val="000000"/>
          <w:sz w:val="24"/>
          <w:szCs w:val="24"/>
        </w:rPr>
        <w:t>)</w:t>
      </w:r>
      <w:r w:rsidR="0080457C">
        <w:rPr>
          <w:color w:val="000000"/>
          <w:sz w:val="24"/>
          <w:szCs w:val="24"/>
        </w:rPr>
        <w:t xml:space="preserve"> require the submission of information specifically aligned with certain leasing models and avoid mandating submission of information that is not required for use in evaluation and award under each model.</w:t>
      </w:r>
    </w:p>
    <w:p w14:paraId="56A72826" w14:textId="77777777" w:rsidR="009B48B3" w:rsidRDefault="009B48B3">
      <w:pPr>
        <w:rPr>
          <w:color w:val="000000"/>
          <w:sz w:val="24"/>
          <w:szCs w:val="24"/>
        </w:rPr>
      </w:pPr>
    </w:p>
    <w:p w14:paraId="65BC2506" w14:textId="77777777" w:rsidR="009B48B3" w:rsidRDefault="00D70471">
      <w:pPr>
        <w:rPr>
          <w:color w:val="000000"/>
          <w:sz w:val="24"/>
          <w:szCs w:val="24"/>
        </w:rPr>
      </w:pPr>
      <w:sdt>
        <w:sdtPr>
          <w:tag w:val="goog_rdk_2"/>
          <w:id w:val="1175468336"/>
        </w:sdtPr>
        <w:sdtEndPr/>
        <w:sdtContent/>
      </w:sdt>
      <w:r w:rsidR="0080457C">
        <w:rPr>
          <w:color w:val="000000"/>
          <w:sz w:val="24"/>
          <w:szCs w:val="24"/>
        </w:rPr>
        <w:t>The GSA Form 1217 requires the submission of information specific to the services and utilities of a building in support of the pricing detailed under GSA Forms 1364</w:t>
      </w:r>
      <w:r w:rsidR="00327EF1">
        <w:rPr>
          <w:color w:val="000000"/>
          <w:sz w:val="24"/>
          <w:szCs w:val="24"/>
        </w:rPr>
        <w:t xml:space="preserve"> and 1364A</w:t>
      </w:r>
      <w:r w:rsidR="0080457C">
        <w:rPr>
          <w:color w:val="000000"/>
          <w:sz w:val="24"/>
          <w:szCs w:val="24"/>
        </w:rPr>
        <w:t>.</w:t>
      </w:r>
    </w:p>
    <w:p w14:paraId="7DE5549B" w14:textId="77777777" w:rsidR="009B48B3" w:rsidRDefault="009B48B3">
      <w:pPr>
        <w:rPr>
          <w:b/>
          <w:color w:val="000000"/>
          <w:sz w:val="24"/>
          <w:szCs w:val="24"/>
        </w:rPr>
      </w:pPr>
    </w:p>
    <w:p w14:paraId="61EBC10F" w14:textId="77777777" w:rsidR="009B48B3" w:rsidRDefault="0080457C">
      <w:pPr>
        <w:rPr>
          <w:sz w:val="24"/>
          <w:szCs w:val="24"/>
        </w:rPr>
      </w:pPr>
      <w:r>
        <w:rPr>
          <w:sz w:val="24"/>
          <w:szCs w:val="24"/>
        </w:rPr>
        <w:t>The forms relate to individual lease procurements and no duplication exists.</w:t>
      </w:r>
    </w:p>
    <w:p w14:paraId="2C5A34F1" w14:textId="77777777" w:rsidR="009B48B3" w:rsidRDefault="009B48B3">
      <w:pPr>
        <w:rPr>
          <w:sz w:val="24"/>
          <w:szCs w:val="24"/>
        </w:rPr>
      </w:pPr>
    </w:p>
    <w:p w14:paraId="1BADC8E3" w14:textId="77777777" w:rsidR="009B48B3" w:rsidRDefault="0080457C">
      <w:pPr>
        <w:rPr>
          <w:b/>
          <w:sz w:val="24"/>
          <w:szCs w:val="24"/>
        </w:rPr>
      </w:pPr>
      <w:r>
        <w:rPr>
          <w:b/>
          <w:sz w:val="24"/>
          <w:szCs w:val="24"/>
        </w:rPr>
        <w:t xml:space="preserve">5.  If the collection of information impacts small businesses or other small entities, describe any methods used to minimize burden.  </w:t>
      </w:r>
    </w:p>
    <w:p w14:paraId="75005CF1" w14:textId="77777777" w:rsidR="009B48B3" w:rsidRDefault="009B48B3">
      <w:pPr>
        <w:rPr>
          <w:sz w:val="24"/>
          <w:szCs w:val="24"/>
        </w:rPr>
      </w:pPr>
    </w:p>
    <w:p w14:paraId="29FA7766" w14:textId="77777777" w:rsidR="009B48B3" w:rsidRDefault="0080457C">
      <w:pPr>
        <w:rPr>
          <w:sz w:val="24"/>
          <w:szCs w:val="24"/>
        </w:rPr>
      </w:pPr>
      <w:r>
        <w:rPr>
          <w:sz w:val="24"/>
          <w:szCs w:val="24"/>
        </w:rPr>
        <w:t>The burden applies equally to small businesses that opt to do business with GSA.  This information collected is necessary to meet the specific objectives of the solicitation or contract.</w:t>
      </w:r>
    </w:p>
    <w:p w14:paraId="08C342A0" w14:textId="77777777" w:rsidR="009B48B3" w:rsidRDefault="009B48B3">
      <w:pPr>
        <w:rPr>
          <w:sz w:val="24"/>
          <w:szCs w:val="24"/>
        </w:rPr>
      </w:pPr>
    </w:p>
    <w:p w14:paraId="45DF9AF0" w14:textId="77777777" w:rsidR="009B48B3" w:rsidRDefault="0080457C">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14:paraId="2E47C67A" w14:textId="77777777" w:rsidR="009B48B3" w:rsidRDefault="009B48B3">
      <w:pPr>
        <w:rPr>
          <w:b/>
          <w:sz w:val="24"/>
          <w:szCs w:val="24"/>
        </w:rPr>
      </w:pPr>
    </w:p>
    <w:p w14:paraId="1295EF45" w14:textId="77777777" w:rsidR="009B48B3" w:rsidRDefault="0080457C">
      <w:pPr>
        <w:rPr>
          <w:b/>
          <w:sz w:val="24"/>
          <w:szCs w:val="24"/>
        </w:rPr>
      </w:pPr>
      <w:r>
        <w:rPr>
          <w:sz w:val="24"/>
          <w:szCs w:val="24"/>
        </w:rPr>
        <w:t>GSA would be unable to readily and equitably evaluate offers fairly and competitively.</w:t>
      </w:r>
    </w:p>
    <w:p w14:paraId="1D08DF58" w14:textId="77777777" w:rsidR="009B48B3" w:rsidRDefault="009B48B3">
      <w:pPr>
        <w:rPr>
          <w:sz w:val="24"/>
          <w:szCs w:val="24"/>
        </w:rPr>
      </w:pPr>
    </w:p>
    <w:p w14:paraId="786CEC10" w14:textId="77777777" w:rsidR="009B48B3" w:rsidRDefault="0080457C">
      <w:pPr>
        <w:pBdr>
          <w:top w:val="nil"/>
          <w:left w:val="nil"/>
          <w:bottom w:val="nil"/>
          <w:right w:val="nil"/>
          <w:between w:val="nil"/>
        </w:pBdr>
        <w:rPr>
          <w:rFonts w:ascii="Arial" w:eastAsia="Arial" w:hAnsi="Arial" w:cs="Arial"/>
          <w:color w:val="000000"/>
          <w:sz w:val="24"/>
          <w:szCs w:val="24"/>
        </w:rPr>
      </w:pPr>
      <w:r>
        <w:rPr>
          <w:b/>
          <w:color w:val="000000"/>
          <w:sz w:val="24"/>
          <w:szCs w:val="24"/>
        </w:rPr>
        <w:t xml:space="preserve">7.  Explain any special circumstances. </w:t>
      </w:r>
    </w:p>
    <w:p w14:paraId="05A90B64" w14:textId="77777777" w:rsidR="009B48B3" w:rsidRDefault="009B48B3">
      <w:pPr>
        <w:rPr>
          <w:sz w:val="24"/>
          <w:szCs w:val="24"/>
        </w:rPr>
      </w:pPr>
    </w:p>
    <w:p w14:paraId="4126AC42" w14:textId="77777777" w:rsidR="009B48B3" w:rsidRDefault="0080457C">
      <w:pPr>
        <w:rPr>
          <w:sz w:val="24"/>
          <w:szCs w:val="24"/>
        </w:rPr>
      </w:pPr>
      <w:r>
        <w:rPr>
          <w:sz w:val="24"/>
          <w:szCs w:val="24"/>
        </w:rPr>
        <w:t>No special circumstances exist.  Collection is consistent with the guidelines in 5 CFR 1320.6.</w:t>
      </w:r>
    </w:p>
    <w:p w14:paraId="03AB2AE9" w14:textId="77777777" w:rsidR="009B48B3" w:rsidRDefault="009B48B3">
      <w:pPr>
        <w:rPr>
          <w:b/>
          <w:sz w:val="24"/>
          <w:szCs w:val="24"/>
        </w:rPr>
      </w:pPr>
    </w:p>
    <w:p w14:paraId="5899D255" w14:textId="77777777" w:rsidR="009B48B3" w:rsidRDefault="0080457C">
      <w:pPr>
        <w:rPr>
          <w:sz w:val="24"/>
          <w:szCs w:val="24"/>
        </w:rPr>
      </w:pPr>
      <w:r>
        <w:rPr>
          <w:b/>
          <w:sz w:val="24"/>
          <w:szCs w:val="24"/>
        </w:rPr>
        <w:t xml:space="preserve">8.  Describe efforts to consult with persons outside the agency. </w:t>
      </w:r>
    </w:p>
    <w:p w14:paraId="2026EEBB" w14:textId="77777777" w:rsidR="009B48B3" w:rsidRDefault="009B48B3">
      <w:pPr>
        <w:rPr>
          <w:b/>
          <w:sz w:val="24"/>
          <w:szCs w:val="24"/>
        </w:rPr>
      </w:pPr>
    </w:p>
    <w:p w14:paraId="10A14C56" w14:textId="5D6A6585" w:rsidR="009B48B3" w:rsidRDefault="0080457C">
      <w:pPr>
        <w:rPr>
          <w:sz w:val="24"/>
          <w:szCs w:val="24"/>
        </w:rPr>
      </w:pPr>
      <w:r>
        <w:rPr>
          <w:sz w:val="24"/>
          <w:szCs w:val="24"/>
        </w:rPr>
        <w:t xml:space="preserve">A 60-day notice was published in the </w:t>
      </w:r>
      <w:r>
        <w:rPr>
          <w:i/>
          <w:sz w:val="24"/>
          <w:szCs w:val="24"/>
        </w:rPr>
        <w:t>Federal Register</w:t>
      </w:r>
      <w:r>
        <w:rPr>
          <w:sz w:val="24"/>
          <w:szCs w:val="24"/>
        </w:rPr>
        <w:t xml:space="preserve"> at 84 FR </w:t>
      </w:r>
      <w:r w:rsidR="00D06ED4">
        <w:rPr>
          <w:sz w:val="24"/>
          <w:szCs w:val="24"/>
        </w:rPr>
        <w:t>44306</w:t>
      </w:r>
      <w:r>
        <w:rPr>
          <w:sz w:val="24"/>
          <w:szCs w:val="24"/>
        </w:rPr>
        <w:t xml:space="preserve"> on</w:t>
      </w:r>
      <w:r w:rsidR="00133477">
        <w:rPr>
          <w:sz w:val="24"/>
          <w:szCs w:val="24"/>
        </w:rPr>
        <w:t xml:space="preserve"> </w:t>
      </w:r>
      <w:r w:rsidR="00D06ED4">
        <w:rPr>
          <w:sz w:val="24"/>
          <w:szCs w:val="24"/>
        </w:rPr>
        <w:t>August 23, 2019</w:t>
      </w:r>
      <w:r w:rsidR="00133477">
        <w:rPr>
          <w:sz w:val="24"/>
          <w:szCs w:val="24"/>
        </w:rPr>
        <w:t>.</w:t>
      </w:r>
      <w:r w:rsidR="009C4767">
        <w:rPr>
          <w:sz w:val="24"/>
          <w:szCs w:val="24"/>
        </w:rPr>
        <w:t xml:space="preserve"> No comments were received. A 30-day notice published in the </w:t>
      </w:r>
      <w:r w:rsidR="009C4767" w:rsidRPr="009C4767">
        <w:rPr>
          <w:i/>
          <w:sz w:val="24"/>
          <w:szCs w:val="24"/>
        </w:rPr>
        <w:t>Federal Register</w:t>
      </w:r>
      <w:r w:rsidR="009C4767">
        <w:rPr>
          <w:sz w:val="24"/>
          <w:szCs w:val="24"/>
        </w:rPr>
        <w:t xml:space="preserve"> at 84 FR 61617 on November 13, 2019.</w:t>
      </w:r>
    </w:p>
    <w:p w14:paraId="16FA2EE6" w14:textId="77777777" w:rsidR="009B48B3" w:rsidRDefault="009B48B3">
      <w:pPr>
        <w:rPr>
          <w:sz w:val="24"/>
          <w:szCs w:val="24"/>
        </w:rPr>
      </w:pPr>
    </w:p>
    <w:p w14:paraId="16E5F51D" w14:textId="77777777" w:rsidR="009B48B3" w:rsidRDefault="0080457C">
      <w:pPr>
        <w:rPr>
          <w:sz w:val="24"/>
          <w:szCs w:val="24"/>
        </w:rPr>
      </w:pPr>
      <w:r>
        <w:rPr>
          <w:b/>
          <w:sz w:val="24"/>
          <w:szCs w:val="24"/>
        </w:rPr>
        <w:t>9.  Explain any decision to provide any payment or gift to respondents, other than remuneration of contractors or grantees.</w:t>
      </w:r>
      <w:r>
        <w:rPr>
          <w:sz w:val="24"/>
          <w:szCs w:val="24"/>
        </w:rPr>
        <w:t xml:space="preserve">  </w:t>
      </w:r>
    </w:p>
    <w:p w14:paraId="0EF91EEC" w14:textId="77777777" w:rsidR="009B48B3" w:rsidRDefault="009B48B3">
      <w:pPr>
        <w:rPr>
          <w:sz w:val="24"/>
          <w:szCs w:val="24"/>
        </w:rPr>
      </w:pPr>
    </w:p>
    <w:p w14:paraId="0623FEDB" w14:textId="77777777" w:rsidR="009B48B3" w:rsidRDefault="0080457C">
      <w:pPr>
        <w:rPr>
          <w:sz w:val="24"/>
          <w:szCs w:val="24"/>
        </w:rPr>
      </w:pPr>
      <w:r>
        <w:rPr>
          <w:sz w:val="24"/>
          <w:szCs w:val="24"/>
        </w:rPr>
        <w:t>Not applicable.</w:t>
      </w:r>
    </w:p>
    <w:p w14:paraId="2DF4D719" w14:textId="77777777" w:rsidR="009B48B3" w:rsidRDefault="009B48B3">
      <w:pPr>
        <w:rPr>
          <w:sz w:val="24"/>
          <w:szCs w:val="24"/>
        </w:rPr>
      </w:pPr>
    </w:p>
    <w:p w14:paraId="24ECB51F" w14:textId="77777777" w:rsidR="009B48B3" w:rsidRDefault="0080457C">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14:paraId="27ED3457" w14:textId="77777777" w:rsidR="009B48B3" w:rsidRDefault="009B48B3">
      <w:pPr>
        <w:rPr>
          <w:sz w:val="24"/>
          <w:szCs w:val="24"/>
        </w:rPr>
      </w:pPr>
    </w:p>
    <w:p w14:paraId="51FDAB6C" w14:textId="77777777" w:rsidR="009B48B3" w:rsidRDefault="0080457C">
      <w:pPr>
        <w:tabs>
          <w:tab w:val="left" w:pos="270"/>
        </w:tabs>
        <w:rPr>
          <w:sz w:val="24"/>
          <w:szCs w:val="24"/>
        </w:rPr>
      </w:pPr>
      <w:r>
        <w:rPr>
          <w:sz w:val="24"/>
          <w:szCs w:val="24"/>
        </w:rPr>
        <w:t>Information provided through the GSA Forms 1364 and GSA Form 1217 is confidential.  Information collected is disclosed only to the extent consistent with agency regulations and applicable statutes.</w:t>
      </w:r>
    </w:p>
    <w:p w14:paraId="0BA62275" w14:textId="77777777" w:rsidR="009B48B3" w:rsidRDefault="009B48B3">
      <w:pPr>
        <w:rPr>
          <w:sz w:val="24"/>
          <w:szCs w:val="24"/>
        </w:rPr>
      </w:pPr>
    </w:p>
    <w:p w14:paraId="7F849C45" w14:textId="77777777" w:rsidR="009B48B3" w:rsidRDefault="0080457C">
      <w:pPr>
        <w:rPr>
          <w:b/>
          <w:sz w:val="24"/>
          <w:szCs w:val="24"/>
        </w:rPr>
      </w:pPr>
      <w:r>
        <w:rPr>
          <w:b/>
          <w:sz w:val="24"/>
          <w:szCs w:val="24"/>
        </w:rPr>
        <w:t xml:space="preserve">11.  Provide additional justification for any questions of a sensitive nature, such as sexual behavior and attitudes, religious beliefs, and other matters that are commonly considered private. </w:t>
      </w:r>
    </w:p>
    <w:p w14:paraId="1D6C04FF" w14:textId="77777777" w:rsidR="009B48B3" w:rsidRDefault="009B48B3">
      <w:pPr>
        <w:rPr>
          <w:sz w:val="24"/>
          <w:szCs w:val="24"/>
        </w:rPr>
      </w:pPr>
    </w:p>
    <w:p w14:paraId="54085CEA" w14:textId="77777777" w:rsidR="009B48B3" w:rsidRDefault="0080457C">
      <w:pPr>
        <w:rPr>
          <w:sz w:val="24"/>
          <w:szCs w:val="24"/>
        </w:rPr>
      </w:pPr>
      <w:r>
        <w:rPr>
          <w:sz w:val="24"/>
          <w:szCs w:val="24"/>
        </w:rPr>
        <w:t xml:space="preserve">No sensitive questions are involved. </w:t>
      </w:r>
    </w:p>
    <w:p w14:paraId="5FE15246" w14:textId="77777777" w:rsidR="009B48B3" w:rsidRDefault="009B48B3">
      <w:pPr>
        <w:rPr>
          <w:sz w:val="24"/>
          <w:szCs w:val="24"/>
        </w:rPr>
      </w:pPr>
    </w:p>
    <w:p w14:paraId="621E3C64" w14:textId="77777777" w:rsidR="009B48B3" w:rsidRDefault="0080457C">
      <w:pPr>
        <w:rPr>
          <w:b/>
          <w:sz w:val="24"/>
          <w:szCs w:val="24"/>
        </w:rPr>
      </w:pPr>
      <w:r>
        <w:rPr>
          <w:b/>
          <w:sz w:val="24"/>
          <w:szCs w:val="24"/>
        </w:rPr>
        <w:t xml:space="preserve">12.  </w:t>
      </w:r>
      <w:sdt>
        <w:sdtPr>
          <w:tag w:val="goog_rdk_3"/>
          <w:id w:val="-50616435"/>
        </w:sdtPr>
        <w:sdtEndPr/>
        <w:sdtContent/>
      </w:sdt>
      <w:sdt>
        <w:sdtPr>
          <w:tag w:val="goog_rdk_4"/>
          <w:id w:val="621269113"/>
        </w:sdtPr>
        <w:sdtEndPr/>
        <w:sdtContent/>
      </w:sdt>
      <w:sdt>
        <w:sdtPr>
          <w:tag w:val="goog_rdk_5"/>
          <w:id w:val="361791943"/>
        </w:sdtPr>
        <w:sdtEndPr/>
        <w:sdtContent/>
      </w:sdt>
      <w:r>
        <w:rPr>
          <w:b/>
          <w:sz w:val="24"/>
          <w:szCs w:val="24"/>
        </w:rPr>
        <w:t xml:space="preserve">Provide estimates of the hour burden of the collection of information.  </w:t>
      </w:r>
    </w:p>
    <w:p w14:paraId="3CFFB6EC" w14:textId="77777777" w:rsidR="009B48B3" w:rsidRDefault="009B48B3">
      <w:pPr>
        <w:rPr>
          <w:sz w:val="24"/>
          <w:szCs w:val="24"/>
        </w:rPr>
      </w:pPr>
    </w:p>
    <w:p w14:paraId="39195978" w14:textId="2C5C4E82" w:rsidR="009B48B3" w:rsidRDefault="00D70471">
      <w:pPr>
        <w:rPr>
          <w:sz w:val="24"/>
          <w:szCs w:val="24"/>
        </w:rPr>
      </w:pPr>
      <w:sdt>
        <w:sdtPr>
          <w:tag w:val="goog_rdk_6"/>
          <w:id w:val="15048968"/>
          <w:showingPlcHdr/>
        </w:sdtPr>
        <w:sdtEndPr/>
        <w:sdtContent>
          <w:r w:rsidR="00D06ED4">
            <w:t xml:space="preserve">     </w:t>
          </w:r>
        </w:sdtContent>
      </w:sdt>
      <w:r w:rsidR="0080457C">
        <w:rPr>
          <w:sz w:val="24"/>
          <w:szCs w:val="24"/>
        </w:rPr>
        <w:t>GSA estimated the burden of the information collection from data obtained from subject matter experts in GSA’s Office of Leasing. The estimated cost of $</w:t>
      </w:r>
      <w:r w:rsidR="00BF02E1">
        <w:rPr>
          <w:sz w:val="24"/>
          <w:szCs w:val="24"/>
        </w:rPr>
        <w:t>72.45</w:t>
      </w:r>
      <w:r w:rsidR="0080457C">
        <w:rPr>
          <w:sz w:val="24"/>
          <w:szCs w:val="24"/>
        </w:rPr>
        <w:t xml:space="preserve"> per hour is based on the 201</w:t>
      </w:r>
      <w:r w:rsidR="00BF02E1">
        <w:rPr>
          <w:sz w:val="24"/>
          <w:szCs w:val="24"/>
        </w:rPr>
        <w:t>8</w:t>
      </w:r>
      <w:r w:rsidR="0080457C">
        <w:rPr>
          <w:sz w:val="24"/>
          <w:szCs w:val="24"/>
        </w:rPr>
        <w:t xml:space="preserve"> National Association of Realtors (NAR) Commercial Member Profile, which surveys commercial real estate brokers.  The 201</w:t>
      </w:r>
      <w:r w:rsidR="00BF02E1">
        <w:rPr>
          <w:sz w:val="24"/>
          <w:szCs w:val="24"/>
        </w:rPr>
        <w:t>8</w:t>
      </w:r>
      <w:r w:rsidR="0080457C">
        <w:rPr>
          <w:sz w:val="24"/>
          <w:szCs w:val="24"/>
        </w:rPr>
        <w:t xml:space="preserve"> report shows an average annual income of $</w:t>
      </w:r>
      <w:r w:rsidR="00BF02E1">
        <w:rPr>
          <w:sz w:val="24"/>
          <w:szCs w:val="24"/>
        </w:rPr>
        <w:t>150,700 for 2017</w:t>
      </w:r>
      <w:r w:rsidR="0080457C">
        <w:rPr>
          <w:sz w:val="24"/>
          <w:szCs w:val="24"/>
        </w:rPr>
        <w:t>.  When divided by 2080 hours per year, that equals $</w:t>
      </w:r>
      <w:r w:rsidR="00BF02E1">
        <w:rPr>
          <w:sz w:val="24"/>
          <w:szCs w:val="24"/>
        </w:rPr>
        <w:t>72.45</w:t>
      </w:r>
      <w:r w:rsidR="0080457C">
        <w:rPr>
          <w:sz w:val="24"/>
          <w:szCs w:val="24"/>
        </w:rPr>
        <w:t xml:space="preserve"> per hour.  The NAR survey results were published at www.</w:t>
      </w:r>
      <w:r w:rsidR="00BF02E1">
        <w:rPr>
          <w:sz w:val="24"/>
          <w:szCs w:val="24"/>
        </w:rPr>
        <w:t>nar.</w:t>
      </w:r>
      <w:r w:rsidR="0080457C">
        <w:rPr>
          <w:sz w:val="24"/>
          <w:szCs w:val="24"/>
        </w:rPr>
        <w:t>realtor.</w:t>
      </w:r>
    </w:p>
    <w:p w14:paraId="1C8A335A" w14:textId="77777777" w:rsidR="009B48B3" w:rsidRDefault="009B48B3">
      <w:pPr>
        <w:rPr>
          <w:sz w:val="24"/>
          <w:szCs w:val="24"/>
        </w:rPr>
      </w:pPr>
    </w:p>
    <w:tbl>
      <w:tblPr>
        <w:tblStyle w:val="a"/>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1367"/>
        <w:gridCol w:w="1553"/>
        <w:gridCol w:w="1351"/>
        <w:gridCol w:w="1351"/>
        <w:gridCol w:w="1349"/>
      </w:tblGrid>
      <w:tr w:rsidR="005B5F2D" w14:paraId="0BFD0FE7" w14:textId="77777777" w:rsidTr="005B5F2D">
        <w:trPr>
          <w:trHeight w:val="240"/>
        </w:trPr>
        <w:tc>
          <w:tcPr>
            <w:tcW w:w="1819" w:type="dxa"/>
            <w:shd w:val="clear" w:color="auto" w:fill="auto"/>
          </w:tcPr>
          <w:p w14:paraId="7CE0C69A" w14:textId="77777777" w:rsidR="005B5F2D" w:rsidRDefault="005B5F2D">
            <w:pPr>
              <w:rPr>
                <w:rFonts w:ascii="Arial" w:eastAsia="Arial" w:hAnsi="Arial" w:cs="Arial"/>
                <w:b/>
                <w:color w:val="000000"/>
                <w:sz w:val="18"/>
                <w:szCs w:val="18"/>
              </w:rPr>
            </w:pPr>
          </w:p>
        </w:tc>
        <w:tc>
          <w:tcPr>
            <w:tcW w:w="6971" w:type="dxa"/>
            <w:gridSpan w:val="5"/>
            <w:shd w:val="clear" w:color="auto" w:fill="auto"/>
          </w:tcPr>
          <w:p w14:paraId="56300A04" w14:textId="77777777" w:rsidR="005B5F2D" w:rsidRDefault="005B5F2D" w:rsidP="005B5F2D">
            <w:pPr>
              <w:jc w:val="center"/>
            </w:pPr>
            <w:r>
              <w:rPr>
                <w:rFonts w:ascii="Arial" w:eastAsia="Arial" w:hAnsi="Arial" w:cs="Arial"/>
                <w:b/>
                <w:color w:val="000000"/>
                <w:sz w:val="18"/>
                <w:szCs w:val="18"/>
              </w:rPr>
              <w:t>Lease Models</w:t>
            </w:r>
          </w:p>
        </w:tc>
      </w:tr>
      <w:tr w:rsidR="000A7945" w14:paraId="69A2D922" w14:textId="77777777" w:rsidTr="000A7945">
        <w:trPr>
          <w:trHeight w:val="240"/>
        </w:trPr>
        <w:tc>
          <w:tcPr>
            <w:tcW w:w="1819" w:type="dxa"/>
            <w:shd w:val="clear" w:color="auto" w:fill="auto"/>
          </w:tcPr>
          <w:p w14:paraId="0657B93C" w14:textId="77777777" w:rsidR="000A7945" w:rsidRDefault="000A7945">
            <w:pPr>
              <w:rPr>
                <w:rFonts w:ascii="Arial" w:eastAsia="Arial" w:hAnsi="Arial" w:cs="Arial"/>
                <w:b/>
                <w:color w:val="000000"/>
                <w:sz w:val="18"/>
                <w:szCs w:val="18"/>
              </w:rPr>
            </w:pPr>
            <w:r>
              <w:rPr>
                <w:rFonts w:ascii="Arial" w:eastAsia="Arial" w:hAnsi="Arial" w:cs="Arial"/>
                <w:b/>
                <w:color w:val="000000"/>
                <w:sz w:val="18"/>
                <w:szCs w:val="18"/>
              </w:rPr>
              <w:t>Data</w:t>
            </w:r>
          </w:p>
        </w:tc>
        <w:tc>
          <w:tcPr>
            <w:tcW w:w="1367" w:type="dxa"/>
            <w:shd w:val="clear" w:color="auto" w:fill="auto"/>
          </w:tcPr>
          <w:p w14:paraId="6E69DBA1" w14:textId="77777777" w:rsidR="000A7945" w:rsidRDefault="000A7945" w:rsidP="000A7945">
            <w:pPr>
              <w:rPr>
                <w:rFonts w:ascii="Arial" w:eastAsia="Arial" w:hAnsi="Arial" w:cs="Arial"/>
                <w:b/>
                <w:color w:val="000000"/>
                <w:sz w:val="18"/>
                <w:szCs w:val="18"/>
              </w:rPr>
            </w:pPr>
            <w:r>
              <w:rPr>
                <w:rFonts w:ascii="Arial" w:eastAsia="Arial" w:hAnsi="Arial" w:cs="Arial"/>
                <w:b/>
                <w:color w:val="000000"/>
                <w:sz w:val="18"/>
                <w:szCs w:val="18"/>
              </w:rPr>
              <w:t>Global - Competitive</w:t>
            </w:r>
          </w:p>
        </w:tc>
        <w:tc>
          <w:tcPr>
            <w:tcW w:w="1553" w:type="dxa"/>
            <w:shd w:val="clear" w:color="auto" w:fill="auto"/>
          </w:tcPr>
          <w:p w14:paraId="6E1BAF77" w14:textId="7649ABFE" w:rsidR="000A7945" w:rsidRDefault="000A7945" w:rsidP="000A7945">
            <w:pPr>
              <w:rPr>
                <w:rFonts w:ascii="Arial" w:eastAsia="Arial" w:hAnsi="Arial" w:cs="Arial"/>
                <w:b/>
                <w:color w:val="000000"/>
                <w:sz w:val="18"/>
                <w:szCs w:val="18"/>
              </w:rPr>
            </w:pPr>
            <w:r>
              <w:rPr>
                <w:rFonts w:ascii="Arial" w:eastAsia="Arial" w:hAnsi="Arial" w:cs="Arial"/>
                <w:b/>
                <w:color w:val="000000"/>
                <w:sz w:val="18"/>
                <w:szCs w:val="18"/>
              </w:rPr>
              <w:t>Global – Succeeding/</w:t>
            </w:r>
            <w:r w:rsidR="00133477">
              <w:rPr>
                <w:rFonts w:ascii="Arial" w:eastAsia="Arial" w:hAnsi="Arial" w:cs="Arial"/>
                <w:b/>
                <w:color w:val="000000"/>
                <w:sz w:val="18"/>
                <w:szCs w:val="18"/>
              </w:rPr>
              <w:t xml:space="preserve"> </w:t>
            </w:r>
            <w:r>
              <w:rPr>
                <w:rFonts w:ascii="Arial" w:eastAsia="Arial" w:hAnsi="Arial" w:cs="Arial"/>
                <w:b/>
                <w:color w:val="000000"/>
                <w:sz w:val="18"/>
                <w:szCs w:val="18"/>
              </w:rPr>
              <w:t>Superseding</w:t>
            </w:r>
          </w:p>
        </w:tc>
        <w:tc>
          <w:tcPr>
            <w:tcW w:w="1351" w:type="dxa"/>
            <w:shd w:val="clear" w:color="auto" w:fill="auto"/>
          </w:tcPr>
          <w:p w14:paraId="37274B5D" w14:textId="77777777" w:rsidR="000A7945" w:rsidRDefault="000A7945">
            <w:pPr>
              <w:rPr>
                <w:rFonts w:ascii="Arial" w:eastAsia="Arial" w:hAnsi="Arial" w:cs="Arial"/>
                <w:b/>
                <w:color w:val="000000"/>
                <w:sz w:val="18"/>
                <w:szCs w:val="18"/>
              </w:rPr>
            </w:pPr>
            <w:r>
              <w:rPr>
                <w:rFonts w:ascii="Arial" w:eastAsia="Arial" w:hAnsi="Arial" w:cs="Arial"/>
                <w:b/>
                <w:color w:val="000000"/>
                <w:sz w:val="18"/>
                <w:szCs w:val="18"/>
              </w:rPr>
              <w:t>Simplified</w:t>
            </w:r>
          </w:p>
        </w:tc>
        <w:tc>
          <w:tcPr>
            <w:tcW w:w="1351" w:type="dxa"/>
            <w:shd w:val="clear" w:color="auto" w:fill="auto"/>
          </w:tcPr>
          <w:p w14:paraId="7982EE3F" w14:textId="77777777" w:rsidR="000A7945" w:rsidRDefault="000A7945">
            <w:pPr>
              <w:rPr>
                <w:rFonts w:ascii="Arial" w:eastAsia="Arial" w:hAnsi="Arial" w:cs="Arial"/>
                <w:b/>
                <w:color w:val="000000"/>
                <w:sz w:val="18"/>
                <w:szCs w:val="18"/>
              </w:rPr>
            </w:pPr>
            <w:r>
              <w:rPr>
                <w:rFonts w:ascii="Arial" w:eastAsia="Arial" w:hAnsi="Arial" w:cs="Arial"/>
                <w:b/>
                <w:color w:val="000000"/>
                <w:sz w:val="18"/>
                <w:szCs w:val="18"/>
              </w:rPr>
              <w:t>Warehouse</w:t>
            </w:r>
          </w:p>
        </w:tc>
        <w:tc>
          <w:tcPr>
            <w:tcW w:w="1349" w:type="dxa"/>
            <w:shd w:val="clear" w:color="auto" w:fill="auto"/>
          </w:tcPr>
          <w:p w14:paraId="2EFAE152" w14:textId="77777777" w:rsidR="000A7945" w:rsidRDefault="000A7945">
            <w:pPr>
              <w:rPr>
                <w:rFonts w:ascii="Arial" w:eastAsia="Arial" w:hAnsi="Arial" w:cs="Arial"/>
                <w:b/>
                <w:color w:val="000000"/>
                <w:sz w:val="18"/>
                <w:szCs w:val="18"/>
              </w:rPr>
            </w:pPr>
            <w:r>
              <w:rPr>
                <w:rFonts w:ascii="Arial" w:eastAsia="Arial" w:hAnsi="Arial" w:cs="Arial"/>
                <w:b/>
                <w:color w:val="000000"/>
                <w:sz w:val="18"/>
                <w:szCs w:val="18"/>
              </w:rPr>
              <w:t>Total</w:t>
            </w:r>
          </w:p>
        </w:tc>
      </w:tr>
      <w:tr w:rsidR="000A7945" w14:paraId="5DB11DE5" w14:textId="77777777" w:rsidTr="000A7945">
        <w:trPr>
          <w:trHeight w:val="240"/>
        </w:trPr>
        <w:tc>
          <w:tcPr>
            <w:tcW w:w="1819" w:type="dxa"/>
            <w:shd w:val="clear" w:color="auto" w:fill="auto"/>
          </w:tcPr>
          <w:p w14:paraId="2770DF18" w14:textId="77777777" w:rsidR="000A7945" w:rsidRDefault="000A7945">
            <w:pPr>
              <w:rPr>
                <w:rFonts w:ascii="Arial" w:eastAsia="Arial" w:hAnsi="Arial" w:cs="Arial"/>
                <w:color w:val="000000"/>
              </w:rPr>
            </w:pPr>
            <w:r>
              <w:rPr>
                <w:rFonts w:ascii="Arial" w:eastAsia="Arial" w:hAnsi="Arial" w:cs="Arial"/>
                <w:color w:val="000000"/>
              </w:rPr>
              <w:t>Total Projects</w:t>
            </w:r>
          </w:p>
          <w:p w14:paraId="302B6B38" w14:textId="77777777" w:rsidR="000A7945" w:rsidRDefault="000A7945">
            <w:pPr>
              <w:rPr>
                <w:rFonts w:ascii="Arial" w:eastAsia="Arial" w:hAnsi="Arial" w:cs="Arial"/>
                <w:color w:val="000000"/>
              </w:rPr>
            </w:pPr>
          </w:p>
        </w:tc>
        <w:tc>
          <w:tcPr>
            <w:tcW w:w="1367" w:type="dxa"/>
            <w:shd w:val="clear" w:color="auto" w:fill="auto"/>
          </w:tcPr>
          <w:p w14:paraId="0CBD1279" w14:textId="77777777" w:rsidR="000A7945" w:rsidRDefault="000A7945" w:rsidP="005B5F2D">
            <w:pPr>
              <w:rPr>
                <w:rFonts w:ascii="Arial" w:eastAsia="Arial" w:hAnsi="Arial" w:cs="Arial"/>
                <w:b/>
                <w:color w:val="000000"/>
              </w:rPr>
            </w:pPr>
            <w:r>
              <w:rPr>
                <w:rFonts w:ascii="Arial" w:eastAsia="Arial" w:hAnsi="Arial" w:cs="Arial"/>
                <w:color w:val="000000"/>
              </w:rPr>
              <w:t>2</w:t>
            </w:r>
            <w:r w:rsidR="005B5F2D">
              <w:rPr>
                <w:rFonts w:ascii="Arial" w:eastAsia="Arial" w:hAnsi="Arial" w:cs="Arial"/>
                <w:color w:val="000000"/>
              </w:rPr>
              <w:t>55</w:t>
            </w:r>
          </w:p>
        </w:tc>
        <w:tc>
          <w:tcPr>
            <w:tcW w:w="1553" w:type="dxa"/>
            <w:shd w:val="clear" w:color="auto" w:fill="auto"/>
          </w:tcPr>
          <w:p w14:paraId="4C7A583D" w14:textId="77777777" w:rsidR="000A7945" w:rsidRDefault="005B5F2D" w:rsidP="005B5F2D">
            <w:pPr>
              <w:rPr>
                <w:rFonts w:ascii="Arial" w:eastAsia="Arial" w:hAnsi="Arial" w:cs="Arial"/>
                <w:b/>
                <w:color w:val="000000"/>
              </w:rPr>
            </w:pPr>
            <w:r>
              <w:rPr>
                <w:rFonts w:ascii="Arial" w:eastAsia="Arial" w:hAnsi="Arial" w:cs="Arial"/>
                <w:color w:val="000000"/>
              </w:rPr>
              <w:t>95</w:t>
            </w:r>
          </w:p>
        </w:tc>
        <w:tc>
          <w:tcPr>
            <w:tcW w:w="1351" w:type="dxa"/>
            <w:shd w:val="clear" w:color="auto" w:fill="auto"/>
          </w:tcPr>
          <w:p w14:paraId="0C98036A" w14:textId="77777777" w:rsidR="000A7945" w:rsidRDefault="005B5F2D">
            <w:pPr>
              <w:rPr>
                <w:rFonts w:ascii="Arial" w:eastAsia="Arial" w:hAnsi="Arial" w:cs="Arial"/>
                <w:b/>
                <w:color w:val="000000"/>
              </w:rPr>
            </w:pPr>
            <w:r>
              <w:rPr>
                <w:rFonts w:ascii="Arial" w:eastAsia="Arial" w:hAnsi="Arial" w:cs="Arial"/>
                <w:color w:val="000000"/>
              </w:rPr>
              <w:t>56</w:t>
            </w:r>
          </w:p>
        </w:tc>
        <w:tc>
          <w:tcPr>
            <w:tcW w:w="1351" w:type="dxa"/>
            <w:shd w:val="clear" w:color="auto" w:fill="auto"/>
          </w:tcPr>
          <w:p w14:paraId="3EC7B886" w14:textId="77777777" w:rsidR="000A7945" w:rsidRDefault="005B5F2D">
            <w:pPr>
              <w:rPr>
                <w:rFonts w:ascii="Arial" w:eastAsia="Arial" w:hAnsi="Arial" w:cs="Arial"/>
                <w:b/>
                <w:color w:val="000000"/>
              </w:rPr>
            </w:pPr>
            <w:r>
              <w:rPr>
                <w:rFonts w:ascii="Arial" w:eastAsia="Arial" w:hAnsi="Arial" w:cs="Arial"/>
                <w:color w:val="000000"/>
              </w:rPr>
              <w:t>20</w:t>
            </w:r>
          </w:p>
        </w:tc>
        <w:tc>
          <w:tcPr>
            <w:tcW w:w="1349" w:type="dxa"/>
            <w:shd w:val="clear" w:color="auto" w:fill="auto"/>
          </w:tcPr>
          <w:p w14:paraId="0EFEBD4E" w14:textId="77777777" w:rsidR="000A7945" w:rsidRDefault="005B5F2D" w:rsidP="005B5F2D">
            <w:pPr>
              <w:rPr>
                <w:rFonts w:ascii="Arial" w:eastAsia="Arial" w:hAnsi="Arial" w:cs="Arial"/>
                <w:color w:val="000000"/>
              </w:rPr>
            </w:pPr>
            <w:r>
              <w:rPr>
                <w:rFonts w:ascii="Arial" w:eastAsia="Arial" w:hAnsi="Arial" w:cs="Arial"/>
                <w:color w:val="000000"/>
              </w:rPr>
              <w:t>426</w:t>
            </w:r>
          </w:p>
        </w:tc>
      </w:tr>
      <w:tr w:rsidR="000A7945" w14:paraId="6347176A" w14:textId="77777777" w:rsidTr="000A7945">
        <w:trPr>
          <w:trHeight w:val="240"/>
        </w:trPr>
        <w:tc>
          <w:tcPr>
            <w:tcW w:w="1819" w:type="dxa"/>
            <w:shd w:val="clear" w:color="auto" w:fill="auto"/>
          </w:tcPr>
          <w:p w14:paraId="6ED4BBBF" w14:textId="77777777" w:rsidR="000A7945" w:rsidRDefault="000A7945">
            <w:pPr>
              <w:rPr>
                <w:rFonts w:ascii="Arial" w:eastAsia="Arial" w:hAnsi="Arial" w:cs="Arial"/>
                <w:color w:val="000000"/>
              </w:rPr>
            </w:pPr>
            <w:r>
              <w:rPr>
                <w:rFonts w:ascii="Arial" w:eastAsia="Arial" w:hAnsi="Arial" w:cs="Arial"/>
                <w:color w:val="000000"/>
              </w:rPr>
              <w:t xml:space="preserve">Number of Responses </w:t>
            </w:r>
          </w:p>
          <w:p w14:paraId="72337B41" w14:textId="77777777" w:rsidR="000A7945" w:rsidRDefault="000A7945">
            <w:pPr>
              <w:rPr>
                <w:rFonts w:ascii="Arial" w:eastAsia="Arial" w:hAnsi="Arial" w:cs="Arial"/>
                <w:color w:val="000000"/>
              </w:rPr>
            </w:pPr>
            <w:r>
              <w:rPr>
                <w:rFonts w:ascii="Arial" w:eastAsia="Arial" w:hAnsi="Arial" w:cs="Arial"/>
                <w:color w:val="000000"/>
              </w:rPr>
              <w:t>Per Project</w:t>
            </w:r>
          </w:p>
        </w:tc>
        <w:tc>
          <w:tcPr>
            <w:tcW w:w="1367" w:type="dxa"/>
            <w:shd w:val="clear" w:color="auto" w:fill="auto"/>
          </w:tcPr>
          <w:p w14:paraId="3C0C69F8" w14:textId="77777777" w:rsidR="000A7945" w:rsidRDefault="000A7945">
            <w:pPr>
              <w:rPr>
                <w:rFonts w:ascii="Arial" w:eastAsia="Arial" w:hAnsi="Arial" w:cs="Arial"/>
                <w:color w:val="000000"/>
              </w:rPr>
            </w:pPr>
            <w:r>
              <w:rPr>
                <w:rFonts w:ascii="Arial" w:eastAsia="Arial" w:hAnsi="Arial" w:cs="Arial"/>
                <w:color w:val="000000"/>
              </w:rPr>
              <w:t>4.1</w:t>
            </w:r>
          </w:p>
        </w:tc>
        <w:tc>
          <w:tcPr>
            <w:tcW w:w="1553" w:type="dxa"/>
            <w:shd w:val="clear" w:color="auto" w:fill="auto"/>
          </w:tcPr>
          <w:p w14:paraId="434A2496" w14:textId="77777777" w:rsidR="000A7945" w:rsidRDefault="000A7945">
            <w:pPr>
              <w:rPr>
                <w:rFonts w:ascii="Arial" w:eastAsia="Arial" w:hAnsi="Arial" w:cs="Arial"/>
                <w:color w:val="000000"/>
              </w:rPr>
            </w:pPr>
            <w:r>
              <w:rPr>
                <w:rFonts w:ascii="Arial" w:eastAsia="Arial" w:hAnsi="Arial" w:cs="Arial"/>
                <w:color w:val="000000"/>
              </w:rPr>
              <w:t>1.0</w:t>
            </w:r>
          </w:p>
        </w:tc>
        <w:tc>
          <w:tcPr>
            <w:tcW w:w="1351" w:type="dxa"/>
            <w:shd w:val="clear" w:color="auto" w:fill="auto"/>
          </w:tcPr>
          <w:p w14:paraId="0E6A7200" w14:textId="77777777" w:rsidR="000A7945" w:rsidRDefault="000A7945">
            <w:pPr>
              <w:rPr>
                <w:rFonts w:ascii="Arial" w:eastAsia="Arial" w:hAnsi="Arial" w:cs="Arial"/>
                <w:color w:val="000000"/>
              </w:rPr>
            </w:pPr>
            <w:r>
              <w:rPr>
                <w:rFonts w:ascii="Arial" w:eastAsia="Arial" w:hAnsi="Arial" w:cs="Arial"/>
                <w:color w:val="000000"/>
              </w:rPr>
              <w:t>3.7</w:t>
            </w:r>
          </w:p>
        </w:tc>
        <w:tc>
          <w:tcPr>
            <w:tcW w:w="1351" w:type="dxa"/>
            <w:shd w:val="clear" w:color="auto" w:fill="auto"/>
          </w:tcPr>
          <w:p w14:paraId="24A425DF" w14:textId="77777777" w:rsidR="000A7945" w:rsidRDefault="000A7945">
            <w:pPr>
              <w:rPr>
                <w:rFonts w:ascii="Arial" w:eastAsia="Arial" w:hAnsi="Arial" w:cs="Arial"/>
                <w:color w:val="000000"/>
              </w:rPr>
            </w:pPr>
            <w:r>
              <w:rPr>
                <w:rFonts w:ascii="Arial" w:eastAsia="Arial" w:hAnsi="Arial" w:cs="Arial"/>
                <w:color w:val="000000"/>
              </w:rPr>
              <w:t>4.1</w:t>
            </w:r>
          </w:p>
        </w:tc>
        <w:tc>
          <w:tcPr>
            <w:tcW w:w="1349" w:type="dxa"/>
            <w:shd w:val="clear" w:color="auto" w:fill="auto"/>
          </w:tcPr>
          <w:p w14:paraId="484D9482" w14:textId="77777777" w:rsidR="000A7945" w:rsidRDefault="000A7945">
            <w:pPr>
              <w:rPr>
                <w:rFonts w:ascii="Arial" w:eastAsia="Arial" w:hAnsi="Arial" w:cs="Arial"/>
                <w:color w:val="000000"/>
              </w:rPr>
            </w:pPr>
          </w:p>
        </w:tc>
      </w:tr>
      <w:tr w:rsidR="000A7945" w14:paraId="2BF1E841" w14:textId="77777777" w:rsidTr="000A7945">
        <w:trPr>
          <w:trHeight w:val="240"/>
        </w:trPr>
        <w:tc>
          <w:tcPr>
            <w:tcW w:w="1819" w:type="dxa"/>
            <w:shd w:val="clear" w:color="auto" w:fill="auto"/>
          </w:tcPr>
          <w:p w14:paraId="395A35B2" w14:textId="77777777" w:rsidR="000A7945" w:rsidRDefault="000A7945">
            <w:pPr>
              <w:rPr>
                <w:rFonts w:ascii="Arial" w:eastAsia="Arial" w:hAnsi="Arial" w:cs="Arial"/>
                <w:color w:val="000000"/>
              </w:rPr>
            </w:pPr>
            <w:r>
              <w:rPr>
                <w:rFonts w:ascii="Arial" w:eastAsia="Arial" w:hAnsi="Arial" w:cs="Arial"/>
                <w:color w:val="000000"/>
              </w:rPr>
              <w:t xml:space="preserve">Annual Responses </w:t>
            </w:r>
          </w:p>
        </w:tc>
        <w:tc>
          <w:tcPr>
            <w:tcW w:w="1367" w:type="dxa"/>
            <w:shd w:val="clear" w:color="auto" w:fill="auto"/>
          </w:tcPr>
          <w:p w14:paraId="54CAAEA0" w14:textId="77777777" w:rsidR="000A7945" w:rsidRDefault="00CB2532">
            <w:pPr>
              <w:rPr>
                <w:rFonts w:ascii="Arial" w:eastAsia="Arial" w:hAnsi="Arial" w:cs="Arial"/>
                <w:color w:val="000000"/>
              </w:rPr>
            </w:pPr>
            <w:r>
              <w:rPr>
                <w:rFonts w:ascii="Arial" w:eastAsia="Arial" w:hAnsi="Arial" w:cs="Arial"/>
                <w:color w:val="000000"/>
              </w:rPr>
              <w:t>1,045.5</w:t>
            </w:r>
          </w:p>
        </w:tc>
        <w:tc>
          <w:tcPr>
            <w:tcW w:w="1553" w:type="dxa"/>
            <w:shd w:val="clear" w:color="auto" w:fill="auto"/>
          </w:tcPr>
          <w:p w14:paraId="7E9A1C78" w14:textId="77777777" w:rsidR="000A7945" w:rsidRDefault="00CB2532">
            <w:pPr>
              <w:rPr>
                <w:rFonts w:ascii="Arial" w:eastAsia="Arial" w:hAnsi="Arial" w:cs="Arial"/>
                <w:color w:val="000000"/>
              </w:rPr>
            </w:pPr>
            <w:r>
              <w:rPr>
                <w:rFonts w:ascii="Arial" w:eastAsia="Arial" w:hAnsi="Arial" w:cs="Arial"/>
                <w:color w:val="000000"/>
              </w:rPr>
              <w:t>85</w:t>
            </w:r>
          </w:p>
        </w:tc>
        <w:tc>
          <w:tcPr>
            <w:tcW w:w="1351" w:type="dxa"/>
            <w:shd w:val="clear" w:color="auto" w:fill="auto"/>
          </w:tcPr>
          <w:p w14:paraId="79431A75" w14:textId="77777777" w:rsidR="000A7945" w:rsidRDefault="00CB2532">
            <w:pPr>
              <w:rPr>
                <w:rFonts w:ascii="Arial" w:eastAsia="Arial" w:hAnsi="Arial" w:cs="Arial"/>
                <w:color w:val="000000"/>
              </w:rPr>
            </w:pPr>
            <w:r>
              <w:rPr>
                <w:rFonts w:ascii="Arial" w:eastAsia="Arial" w:hAnsi="Arial" w:cs="Arial"/>
                <w:color w:val="000000"/>
              </w:rPr>
              <w:t>207.2</w:t>
            </w:r>
          </w:p>
        </w:tc>
        <w:tc>
          <w:tcPr>
            <w:tcW w:w="1351" w:type="dxa"/>
            <w:shd w:val="clear" w:color="auto" w:fill="auto"/>
          </w:tcPr>
          <w:p w14:paraId="1E5AE5E1" w14:textId="77777777" w:rsidR="000A7945" w:rsidRDefault="00CB2532">
            <w:pPr>
              <w:rPr>
                <w:rFonts w:ascii="Arial" w:eastAsia="Arial" w:hAnsi="Arial" w:cs="Arial"/>
                <w:color w:val="000000"/>
              </w:rPr>
            </w:pPr>
            <w:r>
              <w:rPr>
                <w:rFonts w:ascii="Arial" w:eastAsia="Arial" w:hAnsi="Arial" w:cs="Arial"/>
                <w:color w:val="000000"/>
              </w:rPr>
              <w:t>82</w:t>
            </w:r>
          </w:p>
        </w:tc>
        <w:tc>
          <w:tcPr>
            <w:tcW w:w="1349" w:type="dxa"/>
            <w:shd w:val="clear" w:color="auto" w:fill="auto"/>
          </w:tcPr>
          <w:p w14:paraId="2031A775" w14:textId="77777777" w:rsidR="000A7945" w:rsidRDefault="00CB2532">
            <w:pPr>
              <w:rPr>
                <w:rFonts w:ascii="Arial" w:eastAsia="Arial" w:hAnsi="Arial" w:cs="Arial"/>
                <w:color w:val="000000"/>
              </w:rPr>
            </w:pPr>
            <w:r>
              <w:rPr>
                <w:rFonts w:ascii="Arial" w:eastAsia="Arial" w:hAnsi="Arial" w:cs="Arial"/>
                <w:color w:val="000000"/>
              </w:rPr>
              <w:t>1,430</w:t>
            </w:r>
          </w:p>
        </w:tc>
      </w:tr>
      <w:tr w:rsidR="000A7945" w14:paraId="58280FA1" w14:textId="77777777" w:rsidTr="000A7945">
        <w:trPr>
          <w:trHeight w:val="140"/>
        </w:trPr>
        <w:tc>
          <w:tcPr>
            <w:tcW w:w="1819" w:type="dxa"/>
            <w:shd w:val="clear" w:color="auto" w:fill="auto"/>
          </w:tcPr>
          <w:p w14:paraId="7A67DAA7" w14:textId="77777777" w:rsidR="000A7945" w:rsidRDefault="000A7945">
            <w:pPr>
              <w:rPr>
                <w:rFonts w:ascii="Arial" w:eastAsia="Arial" w:hAnsi="Arial" w:cs="Arial"/>
                <w:color w:val="000000"/>
              </w:rPr>
            </w:pPr>
          </w:p>
        </w:tc>
        <w:tc>
          <w:tcPr>
            <w:tcW w:w="1367" w:type="dxa"/>
            <w:shd w:val="clear" w:color="auto" w:fill="auto"/>
          </w:tcPr>
          <w:p w14:paraId="7D3C3F16" w14:textId="77777777" w:rsidR="000A7945" w:rsidRDefault="000A7945">
            <w:pPr>
              <w:rPr>
                <w:rFonts w:ascii="Arial" w:eastAsia="Arial" w:hAnsi="Arial" w:cs="Arial"/>
                <w:color w:val="000000"/>
              </w:rPr>
            </w:pPr>
          </w:p>
        </w:tc>
        <w:tc>
          <w:tcPr>
            <w:tcW w:w="1553" w:type="dxa"/>
            <w:shd w:val="clear" w:color="auto" w:fill="auto"/>
          </w:tcPr>
          <w:p w14:paraId="0B4D2A1A" w14:textId="77777777" w:rsidR="000A7945" w:rsidRDefault="000A7945">
            <w:pPr>
              <w:rPr>
                <w:rFonts w:ascii="Arial" w:eastAsia="Arial" w:hAnsi="Arial" w:cs="Arial"/>
                <w:color w:val="000000"/>
              </w:rPr>
            </w:pPr>
          </w:p>
        </w:tc>
        <w:tc>
          <w:tcPr>
            <w:tcW w:w="1351" w:type="dxa"/>
            <w:shd w:val="clear" w:color="auto" w:fill="auto"/>
          </w:tcPr>
          <w:p w14:paraId="2A54EBB5" w14:textId="77777777" w:rsidR="000A7945" w:rsidRDefault="000A7945">
            <w:pPr>
              <w:rPr>
                <w:rFonts w:ascii="Arial" w:eastAsia="Arial" w:hAnsi="Arial" w:cs="Arial"/>
                <w:color w:val="000000"/>
              </w:rPr>
            </w:pPr>
          </w:p>
        </w:tc>
        <w:tc>
          <w:tcPr>
            <w:tcW w:w="1351" w:type="dxa"/>
            <w:shd w:val="clear" w:color="auto" w:fill="auto"/>
          </w:tcPr>
          <w:p w14:paraId="16E34471" w14:textId="77777777" w:rsidR="000A7945" w:rsidRDefault="000A7945">
            <w:pPr>
              <w:rPr>
                <w:rFonts w:ascii="Arial" w:eastAsia="Arial" w:hAnsi="Arial" w:cs="Arial"/>
                <w:color w:val="000000"/>
              </w:rPr>
            </w:pPr>
          </w:p>
        </w:tc>
        <w:tc>
          <w:tcPr>
            <w:tcW w:w="1349" w:type="dxa"/>
            <w:shd w:val="clear" w:color="auto" w:fill="auto"/>
          </w:tcPr>
          <w:p w14:paraId="27C553AE" w14:textId="77777777" w:rsidR="000A7945" w:rsidRDefault="000A7945">
            <w:pPr>
              <w:rPr>
                <w:rFonts w:ascii="Arial" w:eastAsia="Arial" w:hAnsi="Arial" w:cs="Arial"/>
                <w:color w:val="000000"/>
              </w:rPr>
            </w:pPr>
          </w:p>
        </w:tc>
      </w:tr>
      <w:tr w:rsidR="000A7945" w14:paraId="24E739E6" w14:textId="77777777" w:rsidTr="000A7945">
        <w:trPr>
          <w:trHeight w:val="240"/>
        </w:trPr>
        <w:tc>
          <w:tcPr>
            <w:tcW w:w="1819" w:type="dxa"/>
            <w:shd w:val="clear" w:color="auto" w:fill="auto"/>
          </w:tcPr>
          <w:p w14:paraId="13EC7007" w14:textId="77777777" w:rsidR="000A7945" w:rsidRDefault="000A7945">
            <w:pPr>
              <w:rPr>
                <w:rFonts w:ascii="Arial" w:eastAsia="Arial" w:hAnsi="Arial" w:cs="Arial"/>
                <w:color w:val="000000"/>
              </w:rPr>
            </w:pPr>
            <w:r>
              <w:rPr>
                <w:rFonts w:ascii="Arial" w:eastAsia="Arial" w:hAnsi="Arial" w:cs="Arial"/>
                <w:color w:val="000000"/>
              </w:rPr>
              <w:t xml:space="preserve">Estimated Hours </w:t>
            </w:r>
          </w:p>
          <w:p w14:paraId="70927C87" w14:textId="77777777" w:rsidR="000A7945" w:rsidRDefault="000A7945">
            <w:pPr>
              <w:rPr>
                <w:rFonts w:ascii="Arial" w:eastAsia="Arial" w:hAnsi="Arial" w:cs="Arial"/>
                <w:color w:val="000000"/>
              </w:rPr>
            </w:pPr>
            <w:r>
              <w:rPr>
                <w:rFonts w:ascii="Arial" w:eastAsia="Arial" w:hAnsi="Arial" w:cs="Arial"/>
                <w:color w:val="000000"/>
              </w:rPr>
              <w:t>Per Response</w:t>
            </w:r>
          </w:p>
        </w:tc>
        <w:tc>
          <w:tcPr>
            <w:tcW w:w="1367" w:type="dxa"/>
            <w:shd w:val="clear" w:color="auto" w:fill="auto"/>
          </w:tcPr>
          <w:p w14:paraId="3EC04BE4" w14:textId="77777777" w:rsidR="000A7945" w:rsidRDefault="000A7945">
            <w:pPr>
              <w:rPr>
                <w:rFonts w:ascii="Arial" w:eastAsia="Arial" w:hAnsi="Arial" w:cs="Arial"/>
                <w:color w:val="000000"/>
              </w:rPr>
            </w:pPr>
            <w:r>
              <w:rPr>
                <w:rFonts w:ascii="Arial" w:eastAsia="Arial" w:hAnsi="Arial" w:cs="Arial"/>
                <w:color w:val="000000"/>
              </w:rPr>
              <w:t>4.3</w:t>
            </w:r>
          </w:p>
        </w:tc>
        <w:tc>
          <w:tcPr>
            <w:tcW w:w="1553" w:type="dxa"/>
            <w:shd w:val="clear" w:color="auto" w:fill="auto"/>
          </w:tcPr>
          <w:p w14:paraId="722C459D" w14:textId="77777777" w:rsidR="000A7945" w:rsidRDefault="000A7945">
            <w:pPr>
              <w:rPr>
                <w:rFonts w:ascii="Arial" w:eastAsia="Arial" w:hAnsi="Arial" w:cs="Arial"/>
                <w:color w:val="000000"/>
              </w:rPr>
            </w:pPr>
            <w:r>
              <w:rPr>
                <w:rFonts w:ascii="Arial" w:eastAsia="Arial" w:hAnsi="Arial" w:cs="Arial"/>
                <w:color w:val="000000"/>
              </w:rPr>
              <w:t>3.2</w:t>
            </w:r>
          </w:p>
        </w:tc>
        <w:tc>
          <w:tcPr>
            <w:tcW w:w="1351" w:type="dxa"/>
            <w:shd w:val="clear" w:color="auto" w:fill="auto"/>
          </w:tcPr>
          <w:p w14:paraId="2777856F" w14:textId="77777777" w:rsidR="000A7945" w:rsidRDefault="000A7945">
            <w:pPr>
              <w:rPr>
                <w:rFonts w:ascii="Arial" w:eastAsia="Arial" w:hAnsi="Arial" w:cs="Arial"/>
                <w:color w:val="000000"/>
              </w:rPr>
            </w:pPr>
            <w:r>
              <w:rPr>
                <w:rFonts w:ascii="Arial" w:eastAsia="Arial" w:hAnsi="Arial" w:cs="Arial"/>
                <w:color w:val="000000"/>
              </w:rPr>
              <w:t>3.5</w:t>
            </w:r>
          </w:p>
        </w:tc>
        <w:tc>
          <w:tcPr>
            <w:tcW w:w="1351" w:type="dxa"/>
            <w:shd w:val="clear" w:color="auto" w:fill="auto"/>
          </w:tcPr>
          <w:p w14:paraId="2F46AE4B" w14:textId="77777777" w:rsidR="000A7945" w:rsidRDefault="000A7945">
            <w:pPr>
              <w:rPr>
                <w:rFonts w:ascii="Arial" w:eastAsia="Arial" w:hAnsi="Arial" w:cs="Arial"/>
                <w:color w:val="000000"/>
              </w:rPr>
            </w:pPr>
            <w:r>
              <w:rPr>
                <w:rFonts w:ascii="Arial" w:eastAsia="Arial" w:hAnsi="Arial" w:cs="Arial"/>
                <w:color w:val="000000"/>
              </w:rPr>
              <w:t>4.3</w:t>
            </w:r>
          </w:p>
        </w:tc>
        <w:tc>
          <w:tcPr>
            <w:tcW w:w="1349" w:type="dxa"/>
            <w:shd w:val="clear" w:color="auto" w:fill="auto"/>
          </w:tcPr>
          <w:p w14:paraId="45994B36" w14:textId="77777777" w:rsidR="000A7945" w:rsidRDefault="000A7945">
            <w:pPr>
              <w:rPr>
                <w:rFonts w:ascii="Arial" w:eastAsia="Arial" w:hAnsi="Arial" w:cs="Arial"/>
                <w:color w:val="000000"/>
              </w:rPr>
            </w:pPr>
          </w:p>
        </w:tc>
      </w:tr>
      <w:tr w:rsidR="000A7945" w14:paraId="22125E51" w14:textId="77777777" w:rsidTr="000A7945">
        <w:trPr>
          <w:trHeight w:val="240"/>
        </w:trPr>
        <w:tc>
          <w:tcPr>
            <w:tcW w:w="1819" w:type="dxa"/>
            <w:shd w:val="clear" w:color="auto" w:fill="auto"/>
          </w:tcPr>
          <w:p w14:paraId="55A4F9E1" w14:textId="77777777" w:rsidR="000A7945" w:rsidRDefault="000A7945">
            <w:pPr>
              <w:rPr>
                <w:rFonts w:ascii="Arial" w:eastAsia="Arial" w:hAnsi="Arial" w:cs="Arial"/>
                <w:color w:val="000000"/>
              </w:rPr>
            </w:pPr>
            <w:r>
              <w:rPr>
                <w:rFonts w:ascii="Arial" w:eastAsia="Arial" w:hAnsi="Arial" w:cs="Arial"/>
                <w:color w:val="000000"/>
              </w:rPr>
              <w:t>Estimated Total Burden Hours</w:t>
            </w:r>
          </w:p>
        </w:tc>
        <w:tc>
          <w:tcPr>
            <w:tcW w:w="1367" w:type="dxa"/>
            <w:shd w:val="clear" w:color="auto" w:fill="auto"/>
          </w:tcPr>
          <w:p w14:paraId="351317F6" w14:textId="77777777" w:rsidR="000A7945" w:rsidRDefault="00CB2532">
            <w:pPr>
              <w:rPr>
                <w:rFonts w:ascii="Arial" w:eastAsia="Arial" w:hAnsi="Arial" w:cs="Arial"/>
                <w:color w:val="000000"/>
              </w:rPr>
            </w:pPr>
            <w:r>
              <w:rPr>
                <w:rFonts w:ascii="Arial" w:eastAsia="Arial" w:hAnsi="Arial" w:cs="Arial"/>
                <w:color w:val="000000"/>
              </w:rPr>
              <w:t>4,496</w:t>
            </w:r>
          </w:p>
        </w:tc>
        <w:tc>
          <w:tcPr>
            <w:tcW w:w="1553" w:type="dxa"/>
            <w:shd w:val="clear" w:color="auto" w:fill="auto"/>
          </w:tcPr>
          <w:p w14:paraId="388B0F6F" w14:textId="77777777" w:rsidR="000A7945" w:rsidRDefault="00CB2532">
            <w:pPr>
              <w:rPr>
                <w:rFonts w:ascii="Arial" w:eastAsia="Arial" w:hAnsi="Arial" w:cs="Arial"/>
                <w:color w:val="000000"/>
              </w:rPr>
            </w:pPr>
            <w:r>
              <w:rPr>
                <w:rFonts w:ascii="Arial" w:eastAsia="Arial" w:hAnsi="Arial" w:cs="Arial"/>
                <w:color w:val="000000"/>
              </w:rPr>
              <w:t>304</w:t>
            </w:r>
          </w:p>
        </w:tc>
        <w:tc>
          <w:tcPr>
            <w:tcW w:w="1351" w:type="dxa"/>
            <w:shd w:val="clear" w:color="auto" w:fill="auto"/>
          </w:tcPr>
          <w:p w14:paraId="49DBF1B6" w14:textId="77777777" w:rsidR="000A7945" w:rsidRDefault="00CB2532">
            <w:pPr>
              <w:rPr>
                <w:rFonts w:ascii="Arial" w:eastAsia="Arial" w:hAnsi="Arial" w:cs="Arial"/>
                <w:color w:val="000000"/>
              </w:rPr>
            </w:pPr>
            <w:r>
              <w:rPr>
                <w:rFonts w:ascii="Arial" w:eastAsia="Arial" w:hAnsi="Arial" w:cs="Arial"/>
                <w:color w:val="000000"/>
              </w:rPr>
              <w:t>725</w:t>
            </w:r>
          </w:p>
        </w:tc>
        <w:tc>
          <w:tcPr>
            <w:tcW w:w="1351" w:type="dxa"/>
            <w:shd w:val="clear" w:color="auto" w:fill="auto"/>
          </w:tcPr>
          <w:p w14:paraId="15D4AB89" w14:textId="77777777" w:rsidR="000A7945" w:rsidRDefault="00CB2532">
            <w:pPr>
              <w:rPr>
                <w:rFonts w:ascii="Arial" w:eastAsia="Arial" w:hAnsi="Arial" w:cs="Arial"/>
                <w:color w:val="000000"/>
              </w:rPr>
            </w:pPr>
            <w:r>
              <w:rPr>
                <w:rFonts w:ascii="Arial" w:eastAsia="Arial" w:hAnsi="Arial" w:cs="Arial"/>
                <w:color w:val="000000"/>
              </w:rPr>
              <w:t>353</w:t>
            </w:r>
          </w:p>
        </w:tc>
        <w:tc>
          <w:tcPr>
            <w:tcW w:w="1349" w:type="dxa"/>
            <w:shd w:val="clear" w:color="auto" w:fill="auto"/>
          </w:tcPr>
          <w:p w14:paraId="1AC56723" w14:textId="77777777" w:rsidR="000A7945" w:rsidRDefault="00CB2532">
            <w:pPr>
              <w:rPr>
                <w:rFonts w:ascii="Arial" w:eastAsia="Arial" w:hAnsi="Arial" w:cs="Arial"/>
                <w:color w:val="000000"/>
              </w:rPr>
            </w:pPr>
            <w:r>
              <w:rPr>
                <w:rFonts w:ascii="Arial" w:eastAsia="Arial" w:hAnsi="Arial" w:cs="Arial"/>
                <w:color w:val="000000"/>
              </w:rPr>
              <w:t>5,877</w:t>
            </w:r>
          </w:p>
        </w:tc>
      </w:tr>
      <w:tr w:rsidR="000A7945" w14:paraId="279F1346" w14:textId="77777777" w:rsidTr="000A7945">
        <w:trPr>
          <w:trHeight w:val="240"/>
        </w:trPr>
        <w:tc>
          <w:tcPr>
            <w:tcW w:w="1819" w:type="dxa"/>
            <w:shd w:val="clear" w:color="auto" w:fill="auto"/>
          </w:tcPr>
          <w:p w14:paraId="35B91089" w14:textId="77777777" w:rsidR="000A7945" w:rsidRDefault="000A7945">
            <w:pPr>
              <w:rPr>
                <w:rFonts w:ascii="Arial" w:eastAsia="Arial" w:hAnsi="Arial" w:cs="Arial"/>
                <w:color w:val="000000"/>
              </w:rPr>
            </w:pPr>
          </w:p>
        </w:tc>
        <w:tc>
          <w:tcPr>
            <w:tcW w:w="1367" w:type="dxa"/>
            <w:shd w:val="clear" w:color="auto" w:fill="auto"/>
          </w:tcPr>
          <w:p w14:paraId="17BC19B6" w14:textId="77777777" w:rsidR="000A7945" w:rsidRDefault="000A7945">
            <w:pPr>
              <w:rPr>
                <w:rFonts w:ascii="Arial" w:eastAsia="Arial" w:hAnsi="Arial" w:cs="Arial"/>
                <w:color w:val="000000"/>
              </w:rPr>
            </w:pPr>
          </w:p>
        </w:tc>
        <w:tc>
          <w:tcPr>
            <w:tcW w:w="1553" w:type="dxa"/>
            <w:shd w:val="clear" w:color="auto" w:fill="auto"/>
          </w:tcPr>
          <w:p w14:paraId="2633089A" w14:textId="77777777" w:rsidR="000A7945" w:rsidRDefault="000A7945">
            <w:pPr>
              <w:rPr>
                <w:rFonts w:ascii="Arial" w:eastAsia="Arial" w:hAnsi="Arial" w:cs="Arial"/>
                <w:color w:val="000000"/>
              </w:rPr>
            </w:pPr>
          </w:p>
        </w:tc>
        <w:tc>
          <w:tcPr>
            <w:tcW w:w="1351" w:type="dxa"/>
            <w:shd w:val="clear" w:color="auto" w:fill="auto"/>
          </w:tcPr>
          <w:p w14:paraId="0EDDB93D" w14:textId="77777777" w:rsidR="000A7945" w:rsidRDefault="000A7945">
            <w:pPr>
              <w:rPr>
                <w:rFonts w:ascii="Arial" w:eastAsia="Arial" w:hAnsi="Arial" w:cs="Arial"/>
                <w:color w:val="000000"/>
              </w:rPr>
            </w:pPr>
          </w:p>
        </w:tc>
        <w:tc>
          <w:tcPr>
            <w:tcW w:w="1351" w:type="dxa"/>
            <w:shd w:val="clear" w:color="auto" w:fill="auto"/>
          </w:tcPr>
          <w:p w14:paraId="6B1822F6" w14:textId="77777777" w:rsidR="000A7945" w:rsidRDefault="000A7945">
            <w:pPr>
              <w:rPr>
                <w:rFonts w:ascii="Arial" w:eastAsia="Arial" w:hAnsi="Arial" w:cs="Arial"/>
                <w:color w:val="000000"/>
              </w:rPr>
            </w:pPr>
          </w:p>
        </w:tc>
        <w:tc>
          <w:tcPr>
            <w:tcW w:w="1349" w:type="dxa"/>
            <w:shd w:val="clear" w:color="auto" w:fill="auto"/>
          </w:tcPr>
          <w:p w14:paraId="1802345A" w14:textId="77777777" w:rsidR="000A7945" w:rsidRDefault="000A7945">
            <w:pPr>
              <w:rPr>
                <w:rFonts w:ascii="Arial" w:eastAsia="Arial" w:hAnsi="Arial" w:cs="Arial"/>
                <w:color w:val="000000"/>
              </w:rPr>
            </w:pPr>
          </w:p>
        </w:tc>
      </w:tr>
      <w:tr w:rsidR="00CB2532" w14:paraId="48591EBA" w14:textId="77777777" w:rsidTr="000A7945">
        <w:trPr>
          <w:trHeight w:val="260"/>
        </w:trPr>
        <w:tc>
          <w:tcPr>
            <w:tcW w:w="1819" w:type="dxa"/>
            <w:shd w:val="clear" w:color="auto" w:fill="auto"/>
          </w:tcPr>
          <w:p w14:paraId="1CB32F36" w14:textId="77777777" w:rsidR="00CB2532" w:rsidRDefault="00CB2532">
            <w:pPr>
              <w:rPr>
                <w:rFonts w:ascii="Arial" w:eastAsia="Arial" w:hAnsi="Arial" w:cs="Arial"/>
                <w:color w:val="000000"/>
              </w:rPr>
            </w:pPr>
            <w:r>
              <w:rPr>
                <w:rFonts w:ascii="Arial" w:eastAsia="Arial" w:hAnsi="Arial" w:cs="Arial"/>
                <w:color w:val="000000"/>
              </w:rPr>
              <w:t xml:space="preserve">Average Cost </w:t>
            </w:r>
          </w:p>
          <w:p w14:paraId="2126E8BC" w14:textId="77777777" w:rsidR="00CB2532" w:rsidRDefault="00CB2532">
            <w:pPr>
              <w:rPr>
                <w:rFonts w:ascii="Arial" w:eastAsia="Arial" w:hAnsi="Arial" w:cs="Arial"/>
                <w:color w:val="000000"/>
              </w:rPr>
            </w:pPr>
            <w:r>
              <w:rPr>
                <w:rFonts w:ascii="Arial" w:eastAsia="Arial" w:hAnsi="Arial" w:cs="Arial"/>
                <w:color w:val="000000"/>
              </w:rPr>
              <w:t>Per Hour</w:t>
            </w:r>
          </w:p>
        </w:tc>
        <w:tc>
          <w:tcPr>
            <w:tcW w:w="1367" w:type="dxa"/>
            <w:shd w:val="clear" w:color="auto" w:fill="auto"/>
          </w:tcPr>
          <w:p w14:paraId="6CBB3E06" w14:textId="77777777" w:rsidR="00CB2532" w:rsidRDefault="00CB2532" w:rsidP="00CB2532">
            <w:pPr>
              <w:rPr>
                <w:rFonts w:ascii="Arial" w:eastAsia="Arial" w:hAnsi="Arial" w:cs="Arial"/>
                <w:color w:val="000000"/>
              </w:rPr>
            </w:pPr>
            <w:r>
              <w:rPr>
                <w:rFonts w:ascii="Arial" w:eastAsia="Arial" w:hAnsi="Arial" w:cs="Arial"/>
                <w:color w:val="000000"/>
              </w:rPr>
              <w:t>$72.45</w:t>
            </w:r>
          </w:p>
        </w:tc>
        <w:tc>
          <w:tcPr>
            <w:tcW w:w="1553" w:type="dxa"/>
            <w:shd w:val="clear" w:color="auto" w:fill="auto"/>
          </w:tcPr>
          <w:p w14:paraId="66476231" w14:textId="77777777" w:rsidR="00CB2532" w:rsidRDefault="00CB2532">
            <w:r w:rsidRPr="00DC7B3B">
              <w:rPr>
                <w:rFonts w:ascii="Arial" w:eastAsia="Arial" w:hAnsi="Arial" w:cs="Arial"/>
                <w:color w:val="000000"/>
              </w:rPr>
              <w:t>72.45</w:t>
            </w:r>
          </w:p>
        </w:tc>
        <w:tc>
          <w:tcPr>
            <w:tcW w:w="1351" w:type="dxa"/>
            <w:shd w:val="clear" w:color="auto" w:fill="auto"/>
          </w:tcPr>
          <w:p w14:paraId="5B8ECEEF" w14:textId="77777777" w:rsidR="00CB2532" w:rsidRDefault="00CB2532">
            <w:r w:rsidRPr="00DC7B3B">
              <w:rPr>
                <w:rFonts w:ascii="Arial" w:eastAsia="Arial" w:hAnsi="Arial" w:cs="Arial"/>
                <w:color w:val="000000"/>
              </w:rPr>
              <w:t>72.45</w:t>
            </w:r>
          </w:p>
        </w:tc>
        <w:tc>
          <w:tcPr>
            <w:tcW w:w="1351" w:type="dxa"/>
            <w:shd w:val="clear" w:color="auto" w:fill="auto"/>
          </w:tcPr>
          <w:p w14:paraId="10A59E90" w14:textId="77777777" w:rsidR="00CB2532" w:rsidRDefault="00CB2532">
            <w:r w:rsidRPr="00DC7B3B">
              <w:rPr>
                <w:rFonts w:ascii="Arial" w:eastAsia="Arial" w:hAnsi="Arial" w:cs="Arial"/>
                <w:color w:val="000000"/>
              </w:rPr>
              <w:t>72.45</w:t>
            </w:r>
          </w:p>
        </w:tc>
        <w:tc>
          <w:tcPr>
            <w:tcW w:w="1349" w:type="dxa"/>
            <w:shd w:val="clear" w:color="auto" w:fill="auto"/>
          </w:tcPr>
          <w:p w14:paraId="3CC0B7D4" w14:textId="77777777" w:rsidR="00CB2532" w:rsidRDefault="00CB2532">
            <w:pPr>
              <w:rPr>
                <w:rFonts w:ascii="Arial" w:eastAsia="Arial" w:hAnsi="Arial" w:cs="Arial"/>
                <w:color w:val="000000"/>
              </w:rPr>
            </w:pPr>
          </w:p>
        </w:tc>
      </w:tr>
      <w:tr w:rsidR="000A7945" w14:paraId="5B011993" w14:textId="77777777" w:rsidTr="000A7945">
        <w:trPr>
          <w:trHeight w:val="240"/>
        </w:trPr>
        <w:tc>
          <w:tcPr>
            <w:tcW w:w="1819" w:type="dxa"/>
            <w:shd w:val="clear" w:color="auto" w:fill="auto"/>
          </w:tcPr>
          <w:p w14:paraId="1DFC8FD4" w14:textId="77777777" w:rsidR="000A7945" w:rsidRDefault="000A7945">
            <w:pPr>
              <w:rPr>
                <w:rFonts w:ascii="Arial" w:eastAsia="Arial" w:hAnsi="Arial" w:cs="Arial"/>
                <w:color w:val="000000"/>
              </w:rPr>
            </w:pPr>
          </w:p>
        </w:tc>
        <w:tc>
          <w:tcPr>
            <w:tcW w:w="1367" w:type="dxa"/>
            <w:shd w:val="clear" w:color="auto" w:fill="auto"/>
          </w:tcPr>
          <w:p w14:paraId="7D266BB6" w14:textId="77777777" w:rsidR="000A7945" w:rsidRDefault="000A7945">
            <w:pPr>
              <w:rPr>
                <w:rFonts w:ascii="Arial" w:eastAsia="Arial" w:hAnsi="Arial" w:cs="Arial"/>
                <w:color w:val="000000"/>
              </w:rPr>
            </w:pPr>
          </w:p>
        </w:tc>
        <w:tc>
          <w:tcPr>
            <w:tcW w:w="1553" w:type="dxa"/>
            <w:shd w:val="clear" w:color="auto" w:fill="auto"/>
          </w:tcPr>
          <w:p w14:paraId="45FF320F" w14:textId="77777777" w:rsidR="000A7945" w:rsidRDefault="000A7945">
            <w:pPr>
              <w:rPr>
                <w:rFonts w:ascii="Arial" w:eastAsia="Arial" w:hAnsi="Arial" w:cs="Arial"/>
                <w:color w:val="000000"/>
              </w:rPr>
            </w:pPr>
          </w:p>
        </w:tc>
        <w:tc>
          <w:tcPr>
            <w:tcW w:w="1351" w:type="dxa"/>
            <w:shd w:val="clear" w:color="auto" w:fill="auto"/>
          </w:tcPr>
          <w:p w14:paraId="6A30368C" w14:textId="77777777" w:rsidR="000A7945" w:rsidRDefault="000A7945">
            <w:pPr>
              <w:rPr>
                <w:rFonts w:ascii="Arial" w:eastAsia="Arial" w:hAnsi="Arial" w:cs="Arial"/>
                <w:color w:val="000000"/>
              </w:rPr>
            </w:pPr>
          </w:p>
        </w:tc>
        <w:tc>
          <w:tcPr>
            <w:tcW w:w="1351" w:type="dxa"/>
            <w:shd w:val="clear" w:color="auto" w:fill="auto"/>
          </w:tcPr>
          <w:p w14:paraId="56A9958A" w14:textId="77777777" w:rsidR="000A7945" w:rsidRDefault="000A7945">
            <w:pPr>
              <w:rPr>
                <w:rFonts w:ascii="Arial" w:eastAsia="Arial" w:hAnsi="Arial" w:cs="Arial"/>
                <w:color w:val="000000"/>
              </w:rPr>
            </w:pPr>
          </w:p>
        </w:tc>
        <w:tc>
          <w:tcPr>
            <w:tcW w:w="1349" w:type="dxa"/>
            <w:shd w:val="clear" w:color="auto" w:fill="auto"/>
          </w:tcPr>
          <w:p w14:paraId="42DAB290" w14:textId="77777777" w:rsidR="000A7945" w:rsidRDefault="000A7945">
            <w:pPr>
              <w:rPr>
                <w:rFonts w:ascii="Arial" w:eastAsia="Arial" w:hAnsi="Arial" w:cs="Arial"/>
                <w:color w:val="000000"/>
              </w:rPr>
            </w:pPr>
          </w:p>
        </w:tc>
      </w:tr>
      <w:tr w:rsidR="000A7945" w14:paraId="68B1DAEC" w14:textId="77777777" w:rsidTr="000A7945">
        <w:trPr>
          <w:trHeight w:val="260"/>
        </w:trPr>
        <w:tc>
          <w:tcPr>
            <w:tcW w:w="1819" w:type="dxa"/>
            <w:shd w:val="clear" w:color="auto" w:fill="auto"/>
          </w:tcPr>
          <w:p w14:paraId="543EFF62" w14:textId="77777777" w:rsidR="000A7945" w:rsidRDefault="000A7945">
            <w:pPr>
              <w:rPr>
                <w:rFonts w:ascii="Arial" w:eastAsia="Arial" w:hAnsi="Arial" w:cs="Arial"/>
                <w:b/>
                <w:color w:val="000000"/>
              </w:rPr>
            </w:pPr>
            <w:r>
              <w:rPr>
                <w:rFonts w:ascii="Arial" w:eastAsia="Arial" w:hAnsi="Arial" w:cs="Arial"/>
                <w:b/>
                <w:color w:val="000000"/>
              </w:rPr>
              <w:t>Total Cost to Public</w:t>
            </w:r>
          </w:p>
        </w:tc>
        <w:tc>
          <w:tcPr>
            <w:tcW w:w="1367" w:type="dxa"/>
            <w:shd w:val="clear" w:color="auto" w:fill="auto"/>
          </w:tcPr>
          <w:p w14:paraId="0FD82A6C" w14:textId="77777777" w:rsidR="000A7945" w:rsidRDefault="000A7945" w:rsidP="00CB2532">
            <w:pPr>
              <w:rPr>
                <w:rFonts w:ascii="Arial" w:eastAsia="Arial" w:hAnsi="Arial" w:cs="Arial"/>
                <w:color w:val="000000"/>
              </w:rPr>
            </w:pPr>
            <w:r>
              <w:rPr>
                <w:rFonts w:ascii="Arial" w:eastAsia="Arial" w:hAnsi="Arial" w:cs="Arial"/>
                <w:color w:val="000000"/>
              </w:rPr>
              <w:t>$</w:t>
            </w:r>
            <w:r w:rsidR="00CB2532">
              <w:rPr>
                <w:rFonts w:ascii="Arial" w:eastAsia="Arial" w:hAnsi="Arial" w:cs="Arial"/>
                <w:color w:val="000000"/>
              </w:rPr>
              <w:t>325,709.84</w:t>
            </w:r>
          </w:p>
        </w:tc>
        <w:tc>
          <w:tcPr>
            <w:tcW w:w="1553" w:type="dxa"/>
            <w:shd w:val="clear" w:color="auto" w:fill="auto"/>
          </w:tcPr>
          <w:p w14:paraId="72E02036" w14:textId="77777777" w:rsidR="000A7945" w:rsidRDefault="00CB2532">
            <w:pPr>
              <w:rPr>
                <w:rFonts w:ascii="Arial" w:eastAsia="Arial" w:hAnsi="Arial" w:cs="Arial"/>
                <w:color w:val="000000"/>
              </w:rPr>
            </w:pPr>
            <w:r>
              <w:rPr>
                <w:rFonts w:ascii="Arial" w:eastAsia="Arial" w:hAnsi="Arial" w:cs="Arial"/>
                <w:color w:val="000000"/>
              </w:rPr>
              <w:t>$22,024.80</w:t>
            </w:r>
          </w:p>
        </w:tc>
        <w:tc>
          <w:tcPr>
            <w:tcW w:w="1351" w:type="dxa"/>
            <w:shd w:val="clear" w:color="auto" w:fill="auto"/>
          </w:tcPr>
          <w:p w14:paraId="1B40B38D" w14:textId="77777777" w:rsidR="000A7945" w:rsidRDefault="00CB2532">
            <w:pPr>
              <w:rPr>
                <w:rFonts w:ascii="Arial" w:eastAsia="Arial" w:hAnsi="Arial" w:cs="Arial"/>
                <w:color w:val="000000"/>
              </w:rPr>
            </w:pPr>
            <w:r>
              <w:rPr>
                <w:rFonts w:ascii="Arial" w:eastAsia="Arial" w:hAnsi="Arial" w:cs="Arial"/>
                <w:color w:val="000000"/>
              </w:rPr>
              <w:t>$52,540.74</w:t>
            </w:r>
          </w:p>
        </w:tc>
        <w:tc>
          <w:tcPr>
            <w:tcW w:w="1351" w:type="dxa"/>
            <w:shd w:val="clear" w:color="auto" w:fill="auto"/>
          </w:tcPr>
          <w:p w14:paraId="1C34EC7C" w14:textId="77777777" w:rsidR="000A7945" w:rsidRDefault="00CB2532">
            <w:pPr>
              <w:rPr>
                <w:rFonts w:ascii="Arial" w:eastAsia="Arial" w:hAnsi="Arial" w:cs="Arial"/>
                <w:color w:val="000000"/>
              </w:rPr>
            </w:pPr>
            <w:r>
              <w:rPr>
                <w:rFonts w:ascii="Arial" w:eastAsia="Arial" w:hAnsi="Arial" w:cs="Arial"/>
                <w:color w:val="000000"/>
              </w:rPr>
              <w:t>$25,545.87</w:t>
            </w:r>
          </w:p>
        </w:tc>
        <w:tc>
          <w:tcPr>
            <w:tcW w:w="1349" w:type="dxa"/>
            <w:shd w:val="clear" w:color="auto" w:fill="auto"/>
          </w:tcPr>
          <w:p w14:paraId="356116BB" w14:textId="77777777" w:rsidR="000A7945" w:rsidRDefault="00CB2532">
            <w:pPr>
              <w:rPr>
                <w:rFonts w:ascii="Arial" w:eastAsia="Arial" w:hAnsi="Arial" w:cs="Arial"/>
                <w:color w:val="000000"/>
              </w:rPr>
            </w:pPr>
            <w:r>
              <w:rPr>
                <w:rFonts w:ascii="Arial" w:eastAsia="Arial" w:hAnsi="Arial" w:cs="Arial"/>
                <w:color w:val="000000"/>
              </w:rPr>
              <w:t>$425,821.25</w:t>
            </w:r>
          </w:p>
        </w:tc>
      </w:tr>
      <w:tr w:rsidR="000A7945" w14:paraId="36EA3776" w14:textId="77777777" w:rsidTr="000A7945">
        <w:trPr>
          <w:trHeight w:val="240"/>
        </w:trPr>
        <w:tc>
          <w:tcPr>
            <w:tcW w:w="1819" w:type="dxa"/>
            <w:shd w:val="clear" w:color="auto" w:fill="auto"/>
          </w:tcPr>
          <w:p w14:paraId="0A288B85" w14:textId="77777777" w:rsidR="000A7945" w:rsidRDefault="000A7945">
            <w:pPr>
              <w:rPr>
                <w:rFonts w:ascii="Arial" w:eastAsia="Arial" w:hAnsi="Arial" w:cs="Arial"/>
                <w:color w:val="000000"/>
              </w:rPr>
            </w:pPr>
          </w:p>
        </w:tc>
        <w:tc>
          <w:tcPr>
            <w:tcW w:w="1367" w:type="dxa"/>
            <w:shd w:val="clear" w:color="auto" w:fill="auto"/>
          </w:tcPr>
          <w:p w14:paraId="507D237D" w14:textId="77777777" w:rsidR="000A7945" w:rsidRDefault="000A7945">
            <w:pPr>
              <w:rPr>
                <w:rFonts w:ascii="Arial" w:eastAsia="Arial" w:hAnsi="Arial" w:cs="Arial"/>
                <w:color w:val="000000"/>
              </w:rPr>
            </w:pPr>
          </w:p>
        </w:tc>
        <w:tc>
          <w:tcPr>
            <w:tcW w:w="1553" w:type="dxa"/>
            <w:shd w:val="clear" w:color="auto" w:fill="auto"/>
          </w:tcPr>
          <w:p w14:paraId="6BC758C3" w14:textId="77777777" w:rsidR="000A7945" w:rsidRDefault="000A7945">
            <w:pPr>
              <w:rPr>
                <w:rFonts w:ascii="Arial" w:eastAsia="Arial" w:hAnsi="Arial" w:cs="Arial"/>
                <w:color w:val="000000"/>
              </w:rPr>
            </w:pPr>
          </w:p>
        </w:tc>
        <w:tc>
          <w:tcPr>
            <w:tcW w:w="1351" w:type="dxa"/>
            <w:shd w:val="clear" w:color="auto" w:fill="auto"/>
          </w:tcPr>
          <w:p w14:paraId="59A50F53" w14:textId="77777777" w:rsidR="000A7945" w:rsidRDefault="000A7945">
            <w:pPr>
              <w:rPr>
                <w:rFonts w:ascii="Arial" w:eastAsia="Arial" w:hAnsi="Arial" w:cs="Arial"/>
                <w:color w:val="000000"/>
              </w:rPr>
            </w:pPr>
          </w:p>
        </w:tc>
        <w:tc>
          <w:tcPr>
            <w:tcW w:w="1351" w:type="dxa"/>
            <w:shd w:val="clear" w:color="auto" w:fill="auto"/>
          </w:tcPr>
          <w:p w14:paraId="2C49BEF1" w14:textId="77777777" w:rsidR="000A7945" w:rsidRDefault="000A7945">
            <w:pPr>
              <w:rPr>
                <w:rFonts w:ascii="Arial" w:eastAsia="Arial" w:hAnsi="Arial" w:cs="Arial"/>
                <w:color w:val="000000"/>
              </w:rPr>
            </w:pPr>
          </w:p>
        </w:tc>
        <w:tc>
          <w:tcPr>
            <w:tcW w:w="1349" w:type="dxa"/>
            <w:shd w:val="clear" w:color="auto" w:fill="auto"/>
          </w:tcPr>
          <w:p w14:paraId="242EEA96" w14:textId="77777777" w:rsidR="000A7945" w:rsidRDefault="000A7945">
            <w:pPr>
              <w:rPr>
                <w:rFonts w:ascii="Arial" w:eastAsia="Arial" w:hAnsi="Arial" w:cs="Arial"/>
                <w:color w:val="000000"/>
              </w:rPr>
            </w:pPr>
          </w:p>
        </w:tc>
      </w:tr>
    </w:tbl>
    <w:p w14:paraId="525E81D5" w14:textId="77777777" w:rsidR="009B48B3" w:rsidRDefault="009B48B3">
      <w:pPr>
        <w:rPr>
          <w:sz w:val="24"/>
          <w:szCs w:val="24"/>
        </w:rPr>
      </w:pPr>
    </w:p>
    <w:p w14:paraId="0EA7ABAA" w14:textId="77777777" w:rsidR="009B48B3" w:rsidRDefault="009B48B3">
      <w:pPr>
        <w:rPr>
          <w:sz w:val="24"/>
          <w:szCs w:val="24"/>
        </w:rPr>
      </w:pPr>
    </w:p>
    <w:p w14:paraId="51713FB8" w14:textId="77777777" w:rsidR="009B48B3" w:rsidRDefault="0080457C">
      <w:pPr>
        <w:tabs>
          <w:tab w:val="right" w:pos="7200"/>
        </w:tabs>
        <w:rPr>
          <w:sz w:val="24"/>
          <w:szCs w:val="24"/>
        </w:rPr>
      </w:pPr>
      <w:r>
        <w:rPr>
          <w:sz w:val="24"/>
          <w:szCs w:val="24"/>
        </w:rPr>
        <w:t>Estimated respondents per year</w:t>
      </w:r>
      <w:r>
        <w:rPr>
          <w:sz w:val="24"/>
          <w:szCs w:val="24"/>
        </w:rPr>
        <w:tab/>
      </w:r>
      <w:r w:rsidR="00072554">
        <w:rPr>
          <w:sz w:val="24"/>
          <w:szCs w:val="24"/>
        </w:rPr>
        <w:t>426</w:t>
      </w:r>
    </w:p>
    <w:p w14:paraId="00A66112" w14:textId="77777777" w:rsidR="009B48B3" w:rsidRDefault="0080457C">
      <w:pPr>
        <w:tabs>
          <w:tab w:val="right" w:pos="7200"/>
        </w:tabs>
        <w:rPr>
          <w:sz w:val="24"/>
          <w:szCs w:val="24"/>
        </w:rPr>
      </w:pPr>
      <w:r>
        <w:rPr>
          <w:sz w:val="24"/>
          <w:szCs w:val="24"/>
        </w:rPr>
        <w:t>Estimated responses per respondent (weighted average)</w:t>
      </w:r>
      <w:r>
        <w:rPr>
          <w:sz w:val="24"/>
          <w:szCs w:val="24"/>
        </w:rPr>
        <w:tab/>
      </w:r>
      <w:r w:rsidR="00992634" w:rsidRPr="00992634">
        <w:rPr>
          <w:sz w:val="24"/>
          <w:szCs w:val="24"/>
        </w:rPr>
        <w:t>3.36</w:t>
      </w:r>
    </w:p>
    <w:p w14:paraId="09E6A03F" w14:textId="77777777" w:rsidR="009B48B3" w:rsidRDefault="0080457C">
      <w:pPr>
        <w:tabs>
          <w:tab w:val="right" w:pos="7200"/>
        </w:tabs>
        <w:rPr>
          <w:sz w:val="24"/>
          <w:szCs w:val="24"/>
        </w:rPr>
      </w:pPr>
      <w:r>
        <w:rPr>
          <w:sz w:val="24"/>
          <w:szCs w:val="24"/>
        </w:rPr>
        <w:t>Estimated total responses</w:t>
      </w:r>
      <w:r>
        <w:rPr>
          <w:sz w:val="24"/>
          <w:szCs w:val="24"/>
        </w:rPr>
        <w:tab/>
      </w:r>
      <w:r w:rsidR="00992634">
        <w:rPr>
          <w:sz w:val="24"/>
          <w:szCs w:val="24"/>
        </w:rPr>
        <w:t>1,430</w:t>
      </w:r>
    </w:p>
    <w:p w14:paraId="6F9E46E9" w14:textId="77777777" w:rsidR="009B48B3" w:rsidRDefault="0080457C">
      <w:pPr>
        <w:tabs>
          <w:tab w:val="right" w:pos="7200"/>
        </w:tabs>
        <w:rPr>
          <w:sz w:val="24"/>
          <w:szCs w:val="24"/>
        </w:rPr>
      </w:pPr>
      <w:r>
        <w:rPr>
          <w:sz w:val="24"/>
          <w:szCs w:val="24"/>
        </w:rPr>
        <w:t>Estimated hours per response (weighted average)</w:t>
      </w:r>
      <w:r>
        <w:rPr>
          <w:sz w:val="24"/>
          <w:szCs w:val="24"/>
        </w:rPr>
        <w:tab/>
      </w:r>
      <w:r w:rsidR="00992634" w:rsidRPr="00992634">
        <w:rPr>
          <w:sz w:val="24"/>
          <w:szCs w:val="24"/>
        </w:rPr>
        <w:t>4.11</w:t>
      </w:r>
    </w:p>
    <w:p w14:paraId="26133C90" w14:textId="77777777" w:rsidR="009B48B3" w:rsidRDefault="0080457C">
      <w:pPr>
        <w:tabs>
          <w:tab w:val="right" w:pos="7200"/>
        </w:tabs>
        <w:rPr>
          <w:sz w:val="24"/>
          <w:szCs w:val="24"/>
        </w:rPr>
      </w:pPr>
      <w:r>
        <w:rPr>
          <w:sz w:val="24"/>
          <w:szCs w:val="24"/>
        </w:rPr>
        <w:t>Estimated total burden hours</w:t>
      </w:r>
      <w:r>
        <w:rPr>
          <w:sz w:val="24"/>
          <w:szCs w:val="24"/>
        </w:rPr>
        <w:tab/>
      </w:r>
      <w:r w:rsidR="00992634">
        <w:rPr>
          <w:sz w:val="24"/>
          <w:szCs w:val="24"/>
        </w:rPr>
        <w:t>5,877</w:t>
      </w:r>
    </w:p>
    <w:p w14:paraId="4B072F5D" w14:textId="77777777" w:rsidR="009B48B3" w:rsidRDefault="0080457C">
      <w:pPr>
        <w:tabs>
          <w:tab w:val="right" w:pos="7200"/>
        </w:tabs>
        <w:rPr>
          <w:sz w:val="24"/>
          <w:szCs w:val="24"/>
          <w:u w:val="single"/>
        </w:rPr>
      </w:pPr>
      <w:r>
        <w:rPr>
          <w:sz w:val="24"/>
          <w:szCs w:val="24"/>
        </w:rPr>
        <w:t>Cost per hour</w:t>
      </w:r>
      <w:r>
        <w:rPr>
          <w:sz w:val="24"/>
          <w:szCs w:val="24"/>
        </w:rPr>
        <w:tab/>
        <w:t>$</w:t>
      </w:r>
      <w:r w:rsidR="00072554">
        <w:rPr>
          <w:sz w:val="24"/>
          <w:szCs w:val="24"/>
        </w:rPr>
        <w:t>72.45</w:t>
      </w:r>
    </w:p>
    <w:p w14:paraId="6DB0CE76" w14:textId="77777777" w:rsidR="009B48B3" w:rsidRDefault="0080457C">
      <w:pPr>
        <w:tabs>
          <w:tab w:val="right" w:pos="7200"/>
        </w:tabs>
        <w:rPr>
          <w:sz w:val="24"/>
          <w:szCs w:val="24"/>
        </w:rPr>
      </w:pPr>
      <w:r>
        <w:rPr>
          <w:sz w:val="24"/>
          <w:szCs w:val="24"/>
        </w:rPr>
        <w:t>Estimated Burden to the Public</w:t>
      </w:r>
      <w:r>
        <w:rPr>
          <w:sz w:val="24"/>
          <w:szCs w:val="24"/>
        </w:rPr>
        <w:tab/>
        <w:t>$</w:t>
      </w:r>
      <w:r w:rsidR="00992634">
        <w:rPr>
          <w:sz w:val="24"/>
          <w:szCs w:val="24"/>
        </w:rPr>
        <w:t>425,821.25</w:t>
      </w:r>
    </w:p>
    <w:p w14:paraId="32ED703E" w14:textId="77777777" w:rsidR="009B48B3" w:rsidRDefault="0080457C">
      <w:pPr>
        <w:rPr>
          <w:sz w:val="24"/>
          <w:szCs w:val="24"/>
        </w:rPr>
      </w:pPr>
      <w:r>
        <w:rPr>
          <w:sz w:val="24"/>
          <w:szCs w:val="24"/>
        </w:rPr>
        <w:t>The estimated cost per response is $2</w:t>
      </w:r>
      <w:r w:rsidR="00992634">
        <w:rPr>
          <w:sz w:val="24"/>
          <w:szCs w:val="24"/>
        </w:rPr>
        <w:t>98</w:t>
      </w:r>
      <w:r>
        <w:rPr>
          <w:sz w:val="24"/>
          <w:szCs w:val="24"/>
        </w:rPr>
        <w:t>.</w:t>
      </w:r>
    </w:p>
    <w:p w14:paraId="59F7B93D" w14:textId="77777777" w:rsidR="009B48B3" w:rsidRDefault="009B48B3">
      <w:pPr>
        <w:rPr>
          <w:sz w:val="24"/>
          <w:szCs w:val="24"/>
        </w:rPr>
      </w:pPr>
    </w:p>
    <w:p w14:paraId="0F8A3447" w14:textId="77777777" w:rsidR="009B48B3" w:rsidRDefault="0080457C">
      <w:pPr>
        <w:rPr>
          <w:b/>
          <w:sz w:val="24"/>
          <w:szCs w:val="24"/>
        </w:rPr>
      </w:pPr>
      <w:r>
        <w:rPr>
          <w:b/>
          <w:sz w:val="24"/>
          <w:szCs w:val="24"/>
        </w:rPr>
        <w:t xml:space="preserve">13.  Provide an estimate for the total annual cost burden to respondents or record keepers resulting from the collection of information.  </w:t>
      </w:r>
    </w:p>
    <w:p w14:paraId="44043679" w14:textId="77777777" w:rsidR="009B48B3" w:rsidRDefault="009B48B3">
      <w:pPr>
        <w:rPr>
          <w:sz w:val="24"/>
          <w:szCs w:val="24"/>
        </w:rPr>
      </w:pPr>
    </w:p>
    <w:p w14:paraId="70AAA003" w14:textId="77777777" w:rsidR="009B48B3" w:rsidRDefault="0080457C">
      <w:pPr>
        <w:rPr>
          <w:sz w:val="24"/>
          <w:szCs w:val="24"/>
        </w:rPr>
      </w:pPr>
      <w:r>
        <w:rPr>
          <w:sz w:val="24"/>
          <w:szCs w:val="24"/>
        </w:rPr>
        <w:t>Not applicable.  See response to Item 12, above.</w:t>
      </w:r>
    </w:p>
    <w:p w14:paraId="5CC98E0C" w14:textId="77777777" w:rsidR="009B48B3" w:rsidRDefault="009B48B3">
      <w:pPr>
        <w:rPr>
          <w:sz w:val="24"/>
          <w:szCs w:val="24"/>
        </w:rPr>
      </w:pPr>
    </w:p>
    <w:p w14:paraId="3B5B3F0C" w14:textId="77777777" w:rsidR="009B48B3" w:rsidRDefault="0080457C">
      <w:pPr>
        <w:rPr>
          <w:b/>
          <w:sz w:val="24"/>
          <w:szCs w:val="24"/>
        </w:rPr>
      </w:pPr>
      <w:r>
        <w:rPr>
          <w:b/>
          <w:sz w:val="24"/>
          <w:szCs w:val="24"/>
        </w:rPr>
        <w:t xml:space="preserve">14.  </w:t>
      </w:r>
      <w:sdt>
        <w:sdtPr>
          <w:tag w:val="goog_rdk_9"/>
          <w:id w:val="717088520"/>
        </w:sdtPr>
        <w:sdtEndPr/>
        <w:sdtContent/>
      </w:sdt>
      <w:sdt>
        <w:sdtPr>
          <w:tag w:val="goog_rdk_10"/>
          <w:id w:val="-1791032831"/>
        </w:sdtPr>
        <w:sdtEndPr/>
        <w:sdtContent/>
      </w:sdt>
      <w:r>
        <w:rPr>
          <w:b/>
          <w:sz w:val="24"/>
          <w:szCs w:val="24"/>
        </w:rPr>
        <w:t xml:space="preserve">Provide estimates of annualized costs to the Federal Government. </w:t>
      </w:r>
    </w:p>
    <w:p w14:paraId="368E7D49" w14:textId="77777777" w:rsidR="009B48B3" w:rsidRDefault="009B48B3">
      <w:pPr>
        <w:rPr>
          <w:sz w:val="24"/>
          <w:szCs w:val="24"/>
        </w:rPr>
      </w:pPr>
    </w:p>
    <w:p w14:paraId="13692FC4" w14:textId="77777777" w:rsidR="009B48B3" w:rsidRDefault="0080457C">
      <w:pPr>
        <w:rPr>
          <w:sz w:val="24"/>
          <w:szCs w:val="24"/>
          <w:highlight w:val="cyan"/>
        </w:rPr>
      </w:pPr>
      <w:r>
        <w:rPr>
          <w:sz w:val="24"/>
          <w:szCs w:val="24"/>
        </w:rPr>
        <w:t>GSA estimated the annual cost to the Federal Government of the information collection from data obtained from subject matter experts in GSA’s Office of Leasing.  Government hours per response are based on the time required to review and evaluate the lease forms.</w:t>
      </w:r>
    </w:p>
    <w:p w14:paraId="455A284D" w14:textId="77777777" w:rsidR="009B48B3" w:rsidRDefault="009B48B3">
      <w:pPr>
        <w:rPr>
          <w:sz w:val="24"/>
          <w:szCs w:val="24"/>
        </w:rPr>
      </w:pPr>
    </w:p>
    <w:p w14:paraId="413F3C5C" w14:textId="7DA6A666" w:rsidR="00C915C2" w:rsidRDefault="00C915C2">
      <w:pPr>
        <w:rPr>
          <w:sz w:val="24"/>
          <w:szCs w:val="24"/>
        </w:rPr>
      </w:pPr>
      <w:r w:rsidRPr="00C915C2">
        <w:rPr>
          <w:sz w:val="24"/>
          <w:szCs w:val="24"/>
        </w:rPr>
        <w:t xml:space="preserve">The estimated cost per hour is based on the task being accomplished by </w:t>
      </w:r>
      <w:r>
        <w:rPr>
          <w:sz w:val="24"/>
          <w:szCs w:val="24"/>
        </w:rPr>
        <w:t>a journeyman</w:t>
      </w:r>
      <w:r w:rsidRPr="00C915C2">
        <w:rPr>
          <w:sz w:val="24"/>
          <w:szCs w:val="24"/>
        </w:rPr>
        <w:t xml:space="preserve"> equivalent to a GS-12, Step 5 rate of $</w:t>
      </w:r>
      <w:r>
        <w:rPr>
          <w:sz w:val="24"/>
          <w:szCs w:val="24"/>
        </w:rPr>
        <w:t>40</w:t>
      </w:r>
      <w:r w:rsidRPr="00C915C2">
        <w:rPr>
          <w:sz w:val="24"/>
          <w:szCs w:val="24"/>
        </w:rPr>
        <w:t>.5</w:t>
      </w:r>
      <w:r>
        <w:rPr>
          <w:sz w:val="24"/>
          <w:szCs w:val="24"/>
        </w:rPr>
        <w:t>1</w:t>
      </w:r>
      <w:r w:rsidRPr="00C915C2">
        <w:rPr>
          <w:sz w:val="24"/>
          <w:szCs w:val="24"/>
        </w:rPr>
        <w:t xml:space="preserve"> (Base Pay and Rest of US Locality Pay) (Salary Table 201</w:t>
      </w:r>
      <w:r>
        <w:rPr>
          <w:sz w:val="24"/>
          <w:szCs w:val="24"/>
        </w:rPr>
        <w:t>9</w:t>
      </w:r>
      <w:r w:rsidRPr="00C915C2">
        <w:rPr>
          <w:sz w:val="24"/>
          <w:szCs w:val="24"/>
        </w:rPr>
        <w:t>-GS, Effective January 201</w:t>
      </w:r>
      <w:r>
        <w:rPr>
          <w:sz w:val="24"/>
          <w:szCs w:val="24"/>
        </w:rPr>
        <w:t>9</w:t>
      </w:r>
      <w:r w:rsidRPr="00C915C2">
        <w:rPr>
          <w:sz w:val="24"/>
          <w:szCs w:val="24"/>
        </w:rPr>
        <w:t>), with fringe of 36.25% ($</w:t>
      </w:r>
      <w:r>
        <w:rPr>
          <w:sz w:val="24"/>
          <w:szCs w:val="24"/>
        </w:rPr>
        <w:t>14</w:t>
      </w:r>
      <w:r w:rsidRPr="00C915C2">
        <w:rPr>
          <w:sz w:val="24"/>
          <w:szCs w:val="24"/>
        </w:rPr>
        <w:t>.</w:t>
      </w:r>
      <w:r>
        <w:rPr>
          <w:sz w:val="24"/>
          <w:szCs w:val="24"/>
        </w:rPr>
        <w:t>68</w:t>
      </w:r>
      <w:r w:rsidRPr="00C915C2">
        <w:rPr>
          <w:sz w:val="24"/>
          <w:szCs w:val="24"/>
        </w:rPr>
        <w:t>) (OMB Memo M-08-13) for a total cost per hour of $</w:t>
      </w:r>
      <w:r>
        <w:rPr>
          <w:sz w:val="24"/>
          <w:szCs w:val="24"/>
        </w:rPr>
        <w:t>55</w:t>
      </w:r>
      <w:r w:rsidRPr="00C915C2">
        <w:rPr>
          <w:sz w:val="24"/>
          <w:szCs w:val="24"/>
        </w:rPr>
        <w:t>.</w:t>
      </w:r>
      <w:r>
        <w:rPr>
          <w:sz w:val="24"/>
          <w:szCs w:val="24"/>
        </w:rPr>
        <w:t>19</w:t>
      </w:r>
      <w:r w:rsidRPr="00C915C2">
        <w:rPr>
          <w:sz w:val="24"/>
          <w:szCs w:val="24"/>
        </w:rPr>
        <w:t>.</w:t>
      </w:r>
    </w:p>
    <w:p w14:paraId="6DE012A9" w14:textId="77777777" w:rsidR="009B48B3" w:rsidRDefault="009B48B3">
      <w:pPr>
        <w:tabs>
          <w:tab w:val="left" w:pos="720"/>
          <w:tab w:val="left" w:pos="6300"/>
          <w:tab w:val="left" w:pos="6390"/>
        </w:tabs>
        <w:rPr>
          <w:sz w:val="24"/>
          <w:szCs w:val="24"/>
        </w:rPr>
      </w:pPr>
    </w:p>
    <w:p w14:paraId="4838DF18" w14:textId="77777777" w:rsidR="0053617F" w:rsidRDefault="0053617F">
      <w:pPr>
        <w:tabs>
          <w:tab w:val="left" w:pos="720"/>
          <w:tab w:val="left" w:pos="6300"/>
          <w:tab w:val="left" w:pos="6390"/>
        </w:tabs>
        <w:rPr>
          <w:sz w:val="24"/>
          <w:szCs w:val="24"/>
        </w:rPr>
      </w:pPr>
    </w:p>
    <w:tbl>
      <w:tblPr>
        <w:tblStyle w:val="a"/>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1367"/>
        <w:gridCol w:w="1553"/>
        <w:gridCol w:w="1351"/>
        <w:gridCol w:w="1351"/>
        <w:gridCol w:w="1349"/>
      </w:tblGrid>
      <w:tr w:rsidR="0053617F" w14:paraId="2DC0C589" w14:textId="77777777" w:rsidTr="006F6DF3">
        <w:trPr>
          <w:trHeight w:val="240"/>
        </w:trPr>
        <w:tc>
          <w:tcPr>
            <w:tcW w:w="1819" w:type="dxa"/>
            <w:shd w:val="clear" w:color="auto" w:fill="auto"/>
          </w:tcPr>
          <w:p w14:paraId="48D385BE" w14:textId="77777777" w:rsidR="0053617F" w:rsidRDefault="0053617F" w:rsidP="006F6DF3">
            <w:pPr>
              <w:rPr>
                <w:rFonts w:ascii="Arial" w:eastAsia="Arial" w:hAnsi="Arial" w:cs="Arial"/>
                <w:b/>
                <w:color w:val="000000"/>
                <w:sz w:val="18"/>
                <w:szCs w:val="18"/>
              </w:rPr>
            </w:pPr>
          </w:p>
        </w:tc>
        <w:tc>
          <w:tcPr>
            <w:tcW w:w="6971" w:type="dxa"/>
            <w:gridSpan w:val="5"/>
            <w:shd w:val="clear" w:color="auto" w:fill="auto"/>
          </w:tcPr>
          <w:p w14:paraId="75BEA4AF" w14:textId="77777777" w:rsidR="0053617F" w:rsidRDefault="0053617F" w:rsidP="006F6DF3">
            <w:pPr>
              <w:jc w:val="center"/>
            </w:pPr>
            <w:r>
              <w:rPr>
                <w:rFonts w:ascii="Arial" w:eastAsia="Arial" w:hAnsi="Arial" w:cs="Arial"/>
                <w:b/>
                <w:color w:val="000000"/>
                <w:sz w:val="18"/>
                <w:szCs w:val="18"/>
              </w:rPr>
              <w:t>Lease Models</w:t>
            </w:r>
          </w:p>
        </w:tc>
      </w:tr>
      <w:tr w:rsidR="0053617F" w14:paraId="171CCA37" w14:textId="77777777" w:rsidTr="006F6DF3">
        <w:trPr>
          <w:trHeight w:val="240"/>
        </w:trPr>
        <w:tc>
          <w:tcPr>
            <w:tcW w:w="1819" w:type="dxa"/>
            <w:shd w:val="clear" w:color="auto" w:fill="auto"/>
          </w:tcPr>
          <w:p w14:paraId="5766EB44"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Data</w:t>
            </w:r>
          </w:p>
        </w:tc>
        <w:tc>
          <w:tcPr>
            <w:tcW w:w="1367" w:type="dxa"/>
            <w:shd w:val="clear" w:color="auto" w:fill="auto"/>
          </w:tcPr>
          <w:p w14:paraId="225C6905"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Global - Competitive</w:t>
            </w:r>
          </w:p>
        </w:tc>
        <w:tc>
          <w:tcPr>
            <w:tcW w:w="1553" w:type="dxa"/>
            <w:shd w:val="clear" w:color="auto" w:fill="auto"/>
          </w:tcPr>
          <w:p w14:paraId="4E35AC13"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Global – Succeeding/Superseding</w:t>
            </w:r>
          </w:p>
        </w:tc>
        <w:tc>
          <w:tcPr>
            <w:tcW w:w="1351" w:type="dxa"/>
            <w:shd w:val="clear" w:color="auto" w:fill="auto"/>
          </w:tcPr>
          <w:p w14:paraId="7C1724C6"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Simplified</w:t>
            </w:r>
          </w:p>
        </w:tc>
        <w:tc>
          <w:tcPr>
            <w:tcW w:w="1351" w:type="dxa"/>
            <w:shd w:val="clear" w:color="auto" w:fill="auto"/>
          </w:tcPr>
          <w:p w14:paraId="1EEAB1E6"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Warehouse</w:t>
            </w:r>
          </w:p>
        </w:tc>
        <w:tc>
          <w:tcPr>
            <w:tcW w:w="1349" w:type="dxa"/>
            <w:shd w:val="clear" w:color="auto" w:fill="auto"/>
          </w:tcPr>
          <w:p w14:paraId="2CB782AC" w14:textId="77777777" w:rsidR="0053617F" w:rsidRDefault="0053617F" w:rsidP="006F6DF3">
            <w:pPr>
              <w:rPr>
                <w:rFonts w:ascii="Arial" w:eastAsia="Arial" w:hAnsi="Arial" w:cs="Arial"/>
                <w:b/>
                <w:color w:val="000000"/>
                <w:sz w:val="18"/>
                <w:szCs w:val="18"/>
              </w:rPr>
            </w:pPr>
            <w:r>
              <w:rPr>
                <w:rFonts w:ascii="Arial" w:eastAsia="Arial" w:hAnsi="Arial" w:cs="Arial"/>
                <w:b/>
                <w:color w:val="000000"/>
                <w:sz w:val="18"/>
                <w:szCs w:val="18"/>
              </w:rPr>
              <w:t>Total</w:t>
            </w:r>
          </w:p>
        </w:tc>
      </w:tr>
      <w:tr w:rsidR="0053617F" w14:paraId="4D3C1C17" w14:textId="77777777" w:rsidTr="006F6DF3">
        <w:trPr>
          <w:trHeight w:val="240"/>
        </w:trPr>
        <w:tc>
          <w:tcPr>
            <w:tcW w:w="1819" w:type="dxa"/>
            <w:shd w:val="clear" w:color="auto" w:fill="auto"/>
          </w:tcPr>
          <w:p w14:paraId="46866FA1" w14:textId="77777777" w:rsidR="0053617F" w:rsidRDefault="0053617F" w:rsidP="006F6DF3">
            <w:pPr>
              <w:rPr>
                <w:rFonts w:ascii="Arial" w:eastAsia="Arial" w:hAnsi="Arial" w:cs="Arial"/>
                <w:color w:val="000000"/>
              </w:rPr>
            </w:pPr>
            <w:r>
              <w:rPr>
                <w:rFonts w:ascii="Arial" w:eastAsia="Arial" w:hAnsi="Arial" w:cs="Arial"/>
                <w:color w:val="000000"/>
              </w:rPr>
              <w:t>Total Projects</w:t>
            </w:r>
          </w:p>
          <w:p w14:paraId="2E75508D" w14:textId="77777777" w:rsidR="0053617F" w:rsidRDefault="0053617F" w:rsidP="006F6DF3">
            <w:pPr>
              <w:rPr>
                <w:rFonts w:ascii="Arial" w:eastAsia="Arial" w:hAnsi="Arial" w:cs="Arial"/>
                <w:color w:val="000000"/>
              </w:rPr>
            </w:pPr>
          </w:p>
        </w:tc>
        <w:tc>
          <w:tcPr>
            <w:tcW w:w="1367" w:type="dxa"/>
            <w:shd w:val="clear" w:color="auto" w:fill="auto"/>
          </w:tcPr>
          <w:p w14:paraId="659FFBA0" w14:textId="77777777" w:rsidR="0053617F" w:rsidRDefault="0053617F" w:rsidP="006F6DF3">
            <w:pPr>
              <w:rPr>
                <w:rFonts w:ascii="Arial" w:eastAsia="Arial" w:hAnsi="Arial" w:cs="Arial"/>
                <w:b/>
                <w:color w:val="000000"/>
              </w:rPr>
            </w:pPr>
            <w:r>
              <w:rPr>
                <w:rFonts w:ascii="Arial" w:eastAsia="Arial" w:hAnsi="Arial" w:cs="Arial"/>
                <w:color w:val="000000"/>
              </w:rPr>
              <w:t>255</w:t>
            </w:r>
          </w:p>
        </w:tc>
        <w:tc>
          <w:tcPr>
            <w:tcW w:w="1553" w:type="dxa"/>
            <w:shd w:val="clear" w:color="auto" w:fill="auto"/>
          </w:tcPr>
          <w:p w14:paraId="45851120" w14:textId="77777777" w:rsidR="0053617F" w:rsidRDefault="0053617F" w:rsidP="006F6DF3">
            <w:pPr>
              <w:rPr>
                <w:rFonts w:ascii="Arial" w:eastAsia="Arial" w:hAnsi="Arial" w:cs="Arial"/>
                <w:b/>
                <w:color w:val="000000"/>
              </w:rPr>
            </w:pPr>
            <w:r>
              <w:rPr>
                <w:rFonts w:ascii="Arial" w:eastAsia="Arial" w:hAnsi="Arial" w:cs="Arial"/>
                <w:color w:val="000000"/>
              </w:rPr>
              <w:t>95</w:t>
            </w:r>
          </w:p>
        </w:tc>
        <w:tc>
          <w:tcPr>
            <w:tcW w:w="1351" w:type="dxa"/>
            <w:shd w:val="clear" w:color="auto" w:fill="auto"/>
          </w:tcPr>
          <w:p w14:paraId="1CEED6F6" w14:textId="77777777" w:rsidR="0053617F" w:rsidRDefault="0053617F" w:rsidP="006F6DF3">
            <w:pPr>
              <w:rPr>
                <w:rFonts w:ascii="Arial" w:eastAsia="Arial" w:hAnsi="Arial" w:cs="Arial"/>
                <w:b/>
                <w:color w:val="000000"/>
              </w:rPr>
            </w:pPr>
            <w:r>
              <w:rPr>
                <w:rFonts w:ascii="Arial" w:eastAsia="Arial" w:hAnsi="Arial" w:cs="Arial"/>
                <w:color w:val="000000"/>
              </w:rPr>
              <w:t>56</w:t>
            </w:r>
          </w:p>
        </w:tc>
        <w:tc>
          <w:tcPr>
            <w:tcW w:w="1351" w:type="dxa"/>
            <w:shd w:val="clear" w:color="auto" w:fill="auto"/>
          </w:tcPr>
          <w:p w14:paraId="11B96925" w14:textId="77777777" w:rsidR="0053617F" w:rsidRDefault="0053617F" w:rsidP="006F6DF3">
            <w:pPr>
              <w:rPr>
                <w:rFonts w:ascii="Arial" w:eastAsia="Arial" w:hAnsi="Arial" w:cs="Arial"/>
                <w:b/>
                <w:color w:val="000000"/>
              </w:rPr>
            </w:pPr>
            <w:r>
              <w:rPr>
                <w:rFonts w:ascii="Arial" w:eastAsia="Arial" w:hAnsi="Arial" w:cs="Arial"/>
                <w:color w:val="000000"/>
              </w:rPr>
              <w:t>20</w:t>
            </w:r>
          </w:p>
        </w:tc>
        <w:tc>
          <w:tcPr>
            <w:tcW w:w="1349" w:type="dxa"/>
            <w:shd w:val="clear" w:color="auto" w:fill="auto"/>
          </w:tcPr>
          <w:p w14:paraId="110378C0" w14:textId="77777777" w:rsidR="0053617F" w:rsidRDefault="0053617F" w:rsidP="006F6DF3">
            <w:pPr>
              <w:rPr>
                <w:rFonts w:ascii="Arial" w:eastAsia="Arial" w:hAnsi="Arial" w:cs="Arial"/>
                <w:color w:val="000000"/>
              </w:rPr>
            </w:pPr>
            <w:r>
              <w:rPr>
                <w:rFonts w:ascii="Arial" w:eastAsia="Arial" w:hAnsi="Arial" w:cs="Arial"/>
                <w:color w:val="000000"/>
              </w:rPr>
              <w:t>426</w:t>
            </w:r>
          </w:p>
        </w:tc>
      </w:tr>
      <w:tr w:rsidR="0053617F" w14:paraId="7F287253" w14:textId="77777777" w:rsidTr="006F6DF3">
        <w:trPr>
          <w:trHeight w:val="240"/>
        </w:trPr>
        <w:tc>
          <w:tcPr>
            <w:tcW w:w="1819" w:type="dxa"/>
            <w:shd w:val="clear" w:color="auto" w:fill="auto"/>
          </w:tcPr>
          <w:p w14:paraId="160E7CFE" w14:textId="77777777" w:rsidR="0053617F" w:rsidRDefault="0053617F" w:rsidP="006F6DF3">
            <w:pPr>
              <w:rPr>
                <w:rFonts w:ascii="Arial" w:eastAsia="Arial" w:hAnsi="Arial" w:cs="Arial"/>
                <w:color w:val="000000"/>
              </w:rPr>
            </w:pPr>
            <w:r>
              <w:rPr>
                <w:rFonts w:ascii="Arial" w:eastAsia="Arial" w:hAnsi="Arial" w:cs="Arial"/>
                <w:color w:val="000000"/>
              </w:rPr>
              <w:t xml:space="preserve">Number of Responses </w:t>
            </w:r>
          </w:p>
          <w:p w14:paraId="44DDDF8F" w14:textId="77777777" w:rsidR="0053617F" w:rsidRDefault="0053617F" w:rsidP="006F6DF3">
            <w:pPr>
              <w:rPr>
                <w:rFonts w:ascii="Arial" w:eastAsia="Arial" w:hAnsi="Arial" w:cs="Arial"/>
                <w:color w:val="000000"/>
              </w:rPr>
            </w:pPr>
            <w:r>
              <w:rPr>
                <w:rFonts w:ascii="Arial" w:eastAsia="Arial" w:hAnsi="Arial" w:cs="Arial"/>
                <w:color w:val="000000"/>
              </w:rPr>
              <w:t>Per Project</w:t>
            </w:r>
          </w:p>
        </w:tc>
        <w:tc>
          <w:tcPr>
            <w:tcW w:w="1367" w:type="dxa"/>
            <w:shd w:val="clear" w:color="auto" w:fill="auto"/>
          </w:tcPr>
          <w:p w14:paraId="0ED64F23" w14:textId="77777777" w:rsidR="0053617F" w:rsidRDefault="0053617F" w:rsidP="006F6DF3">
            <w:pPr>
              <w:rPr>
                <w:rFonts w:ascii="Arial" w:eastAsia="Arial" w:hAnsi="Arial" w:cs="Arial"/>
                <w:color w:val="000000"/>
              </w:rPr>
            </w:pPr>
            <w:r>
              <w:rPr>
                <w:rFonts w:ascii="Arial" w:eastAsia="Arial" w:hAnsi="Arial" w:cs="Arial"/>
                <w:color w:val="000000"/>
              </w:rPr>
              <w:t>4.1</w:t>
            </w:r>
          </w:p>
        </w:tc>
        <w:tc>
          <w:tcPr>
            <w:tcW w:w="1553" w:type="dxa"/>
            <w:shd w:val="clear" w:color="auto" w:fill="auto"/>
          </w:tcPr>
          <w:p w14:paraId="4EA6B18E" w14:textId="77777777" w:rsidR="0053617F" w:rsidRDefault="0053617F" w:rsidP="006F6DF3">
            <w:pPr>
              <w:rPr>
                <w:rFonts w:ascii="Arial" w:eastAsia="Arial" w:hAnsi="Arial" w:cs="Arial"/>
                <w:color w:val="000000"/>
              </w:rPr>
            </w:pPr>
            <w:r>
              <w:rPr>
                <w:rFonts w:ascii="Arial" w:eastAsia="Arial" w:hAnsi="Arial" w:cs="Arial"/>
                <w:color w:val="000000"/>
              </w:rPr>
              <w:t>1.0</w:t>
            </w:r>
          </w:p>
        </w:tc>
        <w:tc>
          <w:tcPr>
            <w:tcW w:w="1351" w:type="dxa"/>
            <w:shd w:val="clear" w:color="auto" w:fill="auto"/>
          </w:tcPr>
          <w:p w14:paraId="6BF66522" w14:textId="77777777" w:rsidR="0053617F" w:rsidRDefault="0053617F" w:rsidP="006F6DF3">
            <w:pPr>
              <w:rPr>
                <w:rFonts w:ascii="Arial" w:eastAsia="Arial" w:hAnsi="Arial" w:cs="Arial"/>
                <w:color w:val="000000"/>
              </w:rPr>
            </w:pPr>
            <w:r>
              <w:rPr>
                <w:rFonts w:ascii="Arial" w:eastAsia="Arial" w:hAnsi="Arial" w:cs="Arial"/>
                <w:color w:val="000000"/>
              </w:rPr>
              <w:t>3.7</w:t>
            </w:r>
          </w:p>
        </w:tc>
        <w:tc>
          <w:tcPr>
            <w:tcW w:w="1351" w:type="dxa"/>
            <w:shd w:val="clear" w:color="auto" w:fill="auto"/>
          </w:tcPr>
          <w:p w14:paraId="6692AD4E" w14:textId="77777777" w:rsidR="0053617F" w:rsidRDefault="0053617F" w:rsidP="006F6DF3">
            <w:pPr>
              <w:rPr>
                <w:rFonts w:ascii="Arial" w:eastAsia="Arial" w:hAnsi="Arial" w:cs="Arial"/>
                <w:color w:val="000000"/>
              </w:rPr>
            </w:pPr>
            <w:r>
              <w:rPr>
                <w:rFonts w:ascii="Arial" w:eastAsia="Arial" w:hAnsi="Arial" w:cs="Arial"/>
                <w:color w:val="000000"/>
              </w:rPr>
              <w:t>4.1</w:t>
            </w:r>
          </w:p>
        </w:tc>
        <w:tc>
          <w:tcPr>
            <w:tcW w:w="1349" w:type="dxa"/>
            <w:shd w:val="clear" w:color="auto" w:fill="auto"/>
          </w:tcPr>
          <w:p w14:paraId="240F6F2A" w14:textId="77777777" w:rsidR="0053617F" w:rsidRDefault="0053617F" w:rsidP="006F6DF3">
            <w:pPr>
              <w:rPr>
                <w:rFonts w:ascii="Arial" w:eastAsia="Arial" w:hAnsi="Arial" w:cs="Arial"/>
                <w:color w:val="000000"/>
              </w:rPr>
            </w:pPr>
          </w:p>
        </w:tc>
      </w:tr>
      <w:tr w:rsidR="0053617F" w14:paraId="0780FE4A" w14:textId="77777777" w:rsidTr="006F6DF3">
        <w:trPr>
          <w:trHeight w:val="240"/>
        </w:trPr>
        <w:tc>
          <w:tcPr>
            <w:tcW w:w="1819" w:type="dxa"/>
            <w:shd w:val="clear" w:color="auto" w:fill="auto"/>
          </w:tcPr>
          <w:p w14:paraId="4DB6D2B6" w14:textId="77777777" w:rsidR="0053617F" w:rsidRDefault="0053617F" w:rsidP="006F6DF3">
            <w:pPr>
              <w:rPr>
                <w:rFonts w:ascii="Arial" w:eastAsia="Arial" w:hAnsi="Arial" w:cs="Arial"/>
                <w:color w:val="000000"/>
              </w:rPr>
            </w:pPr>
            <w:r>
              <w:rPr>
                <w:rFonts w:ascii="Arial" w:eastAsia="Arial" w:hAnsi="Arial" w:cs="Arial"/>
                <w:color w:val="000000"/>
              </w:rPr>
              <w:t xml:space="preserve">Annual Responses </w:t>
            </w:r>
          </w:p>
        </w:tc>
        <w:tc>
          <w:tcPr>
            <w:tcW w:w="1367" w:type="dxa"/>
            <w:shd w:val="clear" w:color="auto" w:fill="auto"/>
          </w:tcPr>
          <w:p w14:paraId="79BE73FE" w14:textId="77777777" w:rsidR="0053617F" w:rsidRDefault="0053617F" w:rsidP="006F6DF3">
            <w:pPr>
              <w:rPr>
                <w:rFonts w:ascii="Arial" w:eastAsia="Arial" w:hAnsi="Arial" w:cs="Arial"/>
                <w:color w:val="000000"/>
              </w:rPr>
            </w:pPr>
            <w:r>
              <w:rPr>
                <w:rFonts w:ascii="Arial" w:eastAsia="Arial" w:hAnsi="Arial" w:cs="Arial"/>
                <w:color w:val="000000"/>
              </w:rPr>
              <w:t>1,045.5</w:t>
            </w:r>
          </w:p>
        </w:tc>
        <w:tc>
          <w:tcPr>
            <w:tcW w:w="1553" w:type="dxa"/>
            <w:shd w:val="clear" w:color="auto" w:fill="auto"/>
          </w:tcPr>
          <w:p w14:paraId="1A74DC59" w14:textId="77777777" w:rsidR="0053617F" w:rsidRDefault="0053617F" w:rsidP="006F6DF3">
            <w:pPr>
              <w:rPr>
                <w:rFonts w:ascii="Arial" w:eastAsia="Arial" w:hAnsi="Arial" w:cs="Arial"/>
                <w:color w:val="000000"/>
              </w:rPr>
            </w:pPr>
            <w:r>
              <w:rPr>
                <w:rFonts w:ascii="Arial" w:eastAsia="Arial" w:hAnsi="Arial" w:cs="Arial"/>
                <w:color w:val="000000"/>
              </w:rPr>
              <w:t>85</w:t>
            </w:r>
          </w:p>
        </w:tc>
        <w:tc>
          <w:tcPr>
            <w:tcW w:w="1351" w:type="dxa"/>
            <w:shd w:val="clear" w:color="auto" w:fill="auto"/>
          </w:tcPr>
          <w:p w14:paraId="10360C97" w14:textId="77777777" w:rsidR="0053617F" w:rsidRDefault="0053617F" w:rsidP="006F6DF3">
            <w:pPr>
              <w:rPr>
                <w:rFonts w:ascii="Arial" w:eastAsia="Arial" w:hAnsi="Arial" w:cs="Arial"/>
                <w:color w:val="000000"/>
              </w:rPr>
            </w:pPr>
            <w:r>
              <w:rPr>
                <w:rFonts w:ascii="Arial" w:eastAsia="Arial" w:hAnsi="Arial" w:cs="Arial"/>
                <w:color w:val="000000"/>
              </w:rPr>
              <w:t>207.2</w:t>
            </w:r>
          </w:p>
        </w:tc>
        <w:tc>
          <w:tcPr>
            <w:tcW w:w="1351" w:type="dxa"/>
            <w:shd w:val="clear" w:color="auto" w:fill="auto"/>
          </w:tcPr>
          <w:p w14:paraId="048DB08F" w14:textId="77777777" w:rsidR="0053617F" w:rsidRDefault="0053617F" w:rsidP="006F6DF3">
            <w:pPr>
              <w:rPr>
                <w:rFonts w:ascii="Arial" w:eastAsia="Arial" w:hAnsi="Arial" w:cs="Arial"/>
                <w:color w:val="000000"/>
              </w:rPr>
            </w:pPr>
            <w:r>
              <w:rPr>
                <w:rFonts w:ascii="Arial" w:eastAsia="Arial" w:hAnsi="Arial" w:cs="Arial"/>
                <w:color w:val="000000"/>
              </w:rPr>
              <w:t>82</w:t>
            </w:r>
          </w:p>
        </w:tc>
        <w:tc>
          <w:tcPr>
            <w:tcW w:w="1349" w:type="dxa"/>
            <w:shd w:val="clear" w:color="auto" w:fill="auto"/>
          </w:tcPr>
          <w:p w14:paraId="4ABB1E2A" w14:textId="77777777" w:rsidR="0053617F" w:rsidRDefault="0053617F" w:rsidP="006F6DF3">
            <w:pPr>
              <w:rPr>
                <w:rFonts w:ascii="Arial" w:eastAsia="Arial" w:hAnsi="Arial" w:cs="Arial"/>
                <w:color w:val="000000"/>
              </w:rPr>
            </w:pPr>
            <w:r>
              <w:rPr>
                <w:rFonts w:ascii="Arial" w:eastAsia="Arial" w:hAnsi="Arial" w:cs="Arial"/>
                <w:color w:val="000000"/>
              </w:rPr>
              <w:t>1,430</w:t>
            </w:r>
          </w:p>
        </w:tc>
      </w:tr>
      <w:tr w:rsidR="0053617F" w14:paraId="413BFA58" w14:textId="77777777" w:rsidTr="006F6DF3">
        <w:trPr>
          <w:trHeight w:val="140"/>
        </w:trPr>
        <w:tc>
          <w:tcPr>
            <w:tcW w:w="1819" w:type="dxa"/>
            <w:shd w:val="clear" w:color="auto" w:fill="auto"/>
          </w:tcPr>
          <w:p w14:paraId="7AA805DE" w14:textId="77777777" w:rsidR="0053617F" w:rsidRDefault="0053617F" w:rsidP="006F6DF3">
            <w:pPr>
              <w:rPr>
                <w:rFonts w:ascii="Arial" w:eastAsia="Arial" w:hAnsi="Arial" w:cs="Arial"/>
                <w:color w:val="000000"/>
              </w:rPr>
            </w:pPr>
          </w:p>
        </w:tc>
        <w:tc>
          <w:tcPr>
            <w:tcW w:w="1367" w:type="dxa"/>
            <w:shd w:val="clear" w:color="auto" w:fill="auto"/>
          </w:tcPr>
          <w:p w14:paraId="1AF5FD34" w14:textId="77777777" w:rsidR="0053617F" w:rsidRDefault="0053617F" w:rsidP="006F6DF3">
            <w:pPr>
              <w:rPr>
                <w:rFonts w:ascii="Arial" w:eastAsia="Arial" w:hAnsi="Arial" w:cs="Arial"/>
                <w:color w:val="000000"/>
              </w:rPr>
            </w:pPr>
          </w:p>
        </w:tc>
        <w:tc>
          <w:tcPr>
            <w:tcW w:w="1553" w:type="dxa"/>
            <w:shd w:val="clear" w:color="auto" w:fill="auto"/>
          </w:tcPr>
          <w:p w14:paraId="69FF6890" w14:textId="77777777" w:rsidR="0053617F" w:rsidRDefault="0053617F" w:rsidP="006F6DF3">
            <w:pPr>
              <w:rPr>
                <w:rFonts w:ascii="Arial" w:eastAsia="Arial" w:hAnsi="Arial" w:cs="Arial"/>
                <w:color w:val="000000"/>
              </w:rPr>
            </w:pPr>
          </w:p>
        </w:tc>
        <w:tc>
          <w:tcPr>
            <w:tcW w:w="1351" w:type="dxa"/>
            <w:shd w:val="clear" w:color="auto" w:fill="auto"/>
          </w:tcPr>
          <w:p w14:paraId="065B50C1" w14:textId="77777777" w:rsidR="0053617F" w:rsidRDefault="0053617F" w:rsidP="006F6DF3">
            <w:pPr>
              <w:rPr>
                <w:rFonts w:ascii="Arial" w:eastAsia="Arial" w:hAnsi="Arial" w:cs="Arial"/>
                <w:color w:val="000000"/>
              </w:rPr>
            </w:pPr>
          </w:p>
        </w:tc>
        <w:tc>
          <w:tcPr>
            <w:tcW w:w="1351" w:type="dxa"/>
            <w:shd w:val="clear" w:color="auto" w:fill="auto"/>
          </w:tcPr>
          <w:p w14:paraId="7835B9ED" w14:textId="77777777" w:rsidR="0053617F" w:rsidRDefault="0053617F" w:rsidP="006F6DF3">
            <w:pPr>
              <w:rPr>
                <w:rFonts w:ascii="Arial" w:eastAsia="Arial" w:hAnsi="Arial" w:cs="Arial"/>
                <w:color w:val="000000"/>
              </w:rPr>
            </w:pPr>
          </w:p>
        </w:tc>
        <w:tc>
          <w:tcPr>
            <w:tcW w:w="1349" w:type="dxa"/>
            <w:shd w:val="clear" w:color="auto" w:fill="auto"/>
          </w:tcPr>
          <w:p w14:paraId="402AB3AE" w14:textId="77777777" w:rsidR="0053617F" w:rsidRDefault="0053617F" w:rsidP="006F6DF3">
            <w:pPr>
              <w:rPr>
                <w:rFonts w:ascii="Arial" w:eastAsia="Arial" w:hAnsi="Arial" w:cs="Arial"/>
                <w:color w:val="000000"/>
              </w:rPr>
            </w:pPr>
          </w:p>
        </w:tc>
      </w:tr>
      <w:tr w:rsidR="0053617F" w14:paraId="51377366" w14:textId="77777777" w:rsidTr="006F6DF3">
        <w:trPr>
          <w:trHeight w:val="240"/>
        </w:trPr>
        <w:tc>
          <w:tcPr>
            <w:tcW w:w="1819" w:type="dxa"/>
            <w:shd w:val="clear" w:color="auto" w:fill="auto"/>
          </w:tcPr>
          <w:p w14:paraId="34FFDD88" w14:textId="77777777" w:rsidR="0053617F" w:rsidRDefault="0053617F" w:rsidP="006F6DF3">
            <w:pPr>
              <w:rPr>
                <w:rFonts w:ascii="Arial" w:eastAsia="Arial" w:hAnsi="Arial" w:cs="Arial"/>
                <w:color w:val="000000"/>
              </w:rPr>
            </w:pPr>
            <w:r>
              <w:rPr>
                <w:rFonts w:ascii="Arial" w:eastAsia="Arial" w:hAnsi="Arial" w:cs="Arial"/>
                <w:color w:val="000000"/>
              </w:rPr>
              <w:t xml:space="preserve">Estimated Hours </w:t>
            </w:r>
          </w:p>
          <w:p w14:paraId="56E282E5" w14:textId="77777777" w:rsidR="0053617F" w:rsidRDefault="0053617F" w:rsidP="006F6DF3">
            <w:pPr>
              <w:rPr>
                <w:rFonts w:ascii="Arial" w:eastAsia="Arial" w:hAnsi="Arial" w:cs="Arial"/>
                <w:color w:val="000000"/>
              </w:rPr>
            </w:pPr>
            <w:r>
              <w:rPr>
                <w:rFonts w:ascii="Arial" w:eastAsia="Arial" w:hAnsi="Arial" w:cs="Arial"/>
                <w:color w:val="000000"/>
              </w:rPr>
              <w:t>Per Response</w:t>
            </w:r>
          </w:p>
        </w:tc>
        <w:tc>
          <w:tcPr>
            <w:tcW w:w="1367" w:type="dxa"/>
            <w:shd w:val="clear" w:color="auto" w:fill="auto"/>
          </w:tcPr>
          <w:p w14:paraId="4AC478E3" w14:textId="77777777" w:rsidR="0053617F" w:rsidRDefault="0053617F" w:rsidP="006F6DF3">
            <w:pPr>
              <w:rPr>
                <w:rFonts w:ascii="Arial" w:eastAsia="Arial" w:hAnsi="Arial" w:cs="Arial"/>
                <w:color w:val="000000"/>
              </w:rPr>
            </w:pPr>
            <w:r>
              <w:rPr>
                <w:rFonts w:ascii="Arial" w:eastAsia="Arial" w:hAnsi="Arial" w:cs="Arial"/>
                <w:color w:val="000000"/>
              </w:rPr>
              <w:t>3.3</w:t>
            </w:r>
          </w:p>
        </w:tc>
        <w:tc>
          <w:tcPr>
            <w:tcW w:w="1553" w:type="dxa"/>
            <w:shd w:val="clear" w:color="auto" w:fill="auto"/>
          </w:tcPr>
          <w:p w14:paraId="6E5E734E" w14:textId="77777777" w:rsidR="0053617F" w:rsidRDefault="0053617F" w:rsidP="006F6DF3">
            <w:pPr>
              <w:rPr>
                <w:rFonts w:ascii="Arial" w:eastAsia="Arial" w:hAnsi="Arial" w:cs="Arial"/>
                <w:color w:val="000000"/>
              </w:rPr>
            </w:pPr>
            <w:r>
              <w:rPr>
                <w:rFonts w:ascii="Arial" w:eastAsia="Arial" w:hAnsi="Arial" w:cs="Arial"/>
                <w:color w:val="000000"/>
              </w:rPr>
              <w:t>2.9</w:t>
            </w:r>
          </w:p>
        </w:tc>
        <w:tc>
          <w:tcPr>
            <w:tcW w:w="1351" w:type="dxa"/>
            <w:shd w:val="clear" w:color="auto" w:fill="auto"/>
          </w:tcPr>
          <w:p w14:paraId="387A652E" w14:textId="77777777" w:rsidR="0053617F" w:rsidRDefault="0053617F" w:rsidP="006F6DF3">
            <w:pPr>
              <w:rPr>
                <w:rFonts w:ascii="Arial" w:eastAsia="Arial" w:hAnsi="Arial" w:cs="Arial"/>
                <w:color w:val="000000"/>
              </w:rPr>
            </w:pPr>
            <w:r>
              <w:rPr>
                <w:rFonts w:ascii="Arial" w:eastAsia="Arial" w:hAnsi="Arial" w:cs="Arial"/>
                <w:color w:val="000000"/>
              </w:rPr>
              <w:t>3.3</w:t>
            </w:r>
          </w:p>
        </w:tc>
        <w:tc>
          <w:tcPr>
            <w:tcW w:w="1351" w:type="dxa"/>
            <w:shd w:val="clear" w:color="auto" w:fill="auto"/>
          </w:tcPr>
          <w:p w14:paraId="4A887AA4" w14:textId="77777777" w:rsidR="0053617F" w:rsidRDefault="0053617F" w:rsidP="006F6DF3">
            <w:pPr>
              <w:rPr>
                <w:rFonts w:ascii="Arial" w:eastAsia="Arial" w:hAnsi="Arial" w:cs="Arial"/>
                <w:color w:val="000000"/>
              </w:rPr>
            </w:pPr>
            <w:r>
              <w:rPr>
                <w:rFonts w:ascii="Arial" w:eastAsia="Arial" w:hAnsi="Arial" w:cs="Arial"/>
                <w:color w:val="000000"/>
              </w:rPr>
              <w:t>3.3</w:t>
            </w:r>
          </w:p>
        </w:tc>
        <w:tc>
          <w:tcPr>
            <w:tcW w:w="1349" w:type="dxa"/>
            <w:shd w:val="clear" w:color="auto" w:fill="auto"/>
          </w:tcPr>
          <w:p w14:paraId="70D5B2C0" w14:textId="77777777" w:rsidR="0053617F" w:rsidRDefault="0053617F" w:rsidP="006F6DF3">
            <w:pPr>
              <w:rPr>
                <w:rFonts w:ascii="Arial" w:eastAsia="Arial" w:hAnsi="Arial" w:cs="Arial"/>
                <w:color w:val="000000"/>
              </w:rPr>
            </w:pPr>
          </w:p>
        </w:tc>
      </w:tr>
      <w:tr w:rsidR="0053617F" w14:paraId="017B4ED3" w14:textId="77777777" w:rsidTr="006F6DF3">
        <w:trPr>
          <w:trHeight w:val="240"/>
        </w:trPr>
        <w:tc>
          <w:tcPr>
            <w:tcW w:w="1819" w:type="dxa"/>
            <w:shd w:val="clear" w:color="auto" w:fill="auto"/>
          </w:tcPr>
          <w:p w14:paraId="5752EF70" w14:textId="77777777" w:rsidR="0053617F" w:rsidRDefault="0053617F" w:rsidP="006F6DF3">
            <w:pPr>
              <w:rPr>
                <w:rFonts w:ascii="Arial" w:eastAsia="Arial" w:hAnsi="Arial" w:cs="Arial"/>
                <w:color w:val="000000"/>
              </w:rPr>
            </w:pPr>
            <w:r>
              <w:rPr>
                <w:rFonts w:ascii="Arial" w:eastAsia="Arial" w:hAnsi="Arial" w:cs="Arial"/>
                <w:color w:val="000000"/>
              </w:rPr>
              <w:t>Estimated Total Burden Hours</w:t>
            </w:r>
          </w:p>
        </w:tc>
        <w:tc>
          <w:tcPr>
            <w:tcW w:w="1367" w:type="dxa"/>
            <w:shd w:val="clear" w:color="auto" w:fill="auto"/>
          </w:tcPr>
          <w:p w14:paraId="23B87E4C" w14:textId="77777777" w:rsidR="0053617F" w:rsidRDefault="0053617F" w:rsidP="006F6DF3">
            <w:pPr>
              <w:rPr>
                <w:rFonts w:ascii="Arial" w:eastAsia="Arial" w:hAnsi="Arial" w:cs="Arial"/>
                <w:color w:val="000000"/>
              </w:rPr>
            </w:pPr>
            <w:r>
              <w:rPr>
                <w:rFonts w:ascii="Arial" w:eastAsia="Arial" w:hAnsi="Arial" w:cs="Arial"/>
                <w:color w:val="000000"/>
              </w:rPr>
              <w:t>3,450</w:t>
            </w:r>
          </w:p>
        </w:tc>
        <w:tc>
          <w:tcPr>
            <w:tcW w:w="1553" w:type="dxa"/>
            <w:shd w:val="clear" w:color="auto" w:fill="auto"/>
          </w:tcPr>
          <w:p w14:paraId="77D1DE95" w14:textId="77777777" w:rsidR="0053617F" w:rsidRDefault="0053617F" w:rsidP="006F6DF3">
            <w:pPr>
              <w:rPr>
                <w:rFonts w:ascii="Arial" w:eastAsia="Arial" w:hAnsi="Arial" w:cs="Arial"/>
                <w:color w:val="000000"/>
              </w:rPr>
            </w:pPr>
            <w:r>
              <w:rPr>
                <w:rFonts w:ascii="Arial" w:eastAsia="Arial" w:hAnsi="Arial" w:cs="Arial"/>
                <w:color w:val="000000"/>
              </w:rPr>
              <w:t>276</w:t>
            </w:r>
          </w:p>
        </w:tc>
        <w:tc>
          <w:tcPr>
            <w:tcW w:w="1351" w:type="dxa"/>
            <w:shd w:val="clear" w:color="auto" w:fill="auto"/>
          </w:tcPr>
          <w:p w14:paraId="4954E414" w14:textId="77777777" w:rsidR="0053617F" w:rsidRDefault="0053617F" w:rsidP="006F6DF3">
            <w:pPr>
              <w:rPr>
                <w:rFonts w:ascii="Arial" w:eastAsia="Arial" w:hAnsi="Arial" w:cs="Arial"/>
                <w:color w:val="000000"/>
              </w:rPr>
            </w:pPr>
            <w:r>
              <w:rPr>
                <w:rFonts w:ascii="Arial" w:eastAsia="Arial" w:hAnsi="Arial" w:cs="Arial"/>
                <w:color w:val="000000"/>
              </w:rPr>
              <w:t>684</w:t>
            </w:r>
          </w:p>
        </w:tc>
        <w:tc>
          <w:tcPr>
            <w:tcW w:w="1351" w:type="dxa"/>
            <w:shd w:val="clear" w:color="auto" w:fill="auto"/>
          </w:tcPr>
          <w:p w14:paraId="58BEA71C" w14:textId="77777777" w:rsidR="0053617F" w:rsidRDefault="0053617F" w:rsidP="006F6DF3">
            <w:pPr>
              <w:rPr>
                <w:rFonts w:ascii="Arial" w:eastAsia="Arial" w:hAnsi="Arial" w:cs="Arial"/>
                <w:color w:val="000000"/>
              </w:rPr>
            </w:pPr>
            <w:r>
              <w:rPr>
                <w:rFonts w:ascii="Arial" w:eastAsia="Arial" w:hAnsi="Arial" w:cs="Arial"/>
                <w:color w:val="000000"/>
              </w:rPr>
              <w:t>271</w:t>
            </w:r>
          </w:p>
        </w:tc>
        <w:tc>
          <w:tcPr>
            <w:tcW w:w="1349" w:type="dxa"/>
            <w:shd w:val="clear" w:color="auto" w:fill="auto"/>
          </w:tcPr>
          <w:p w14:paraId="251DC0D4" w14:textId="77777777" w:rsidR="0053617F" w:rsidRDefault="0053617F" w:rsidP="006F6DF3">
            <w:pPr>
              <w:rPr>
                <w:rFonts w:ascii="Arial" w:eastAsia="Arial" w:hAnsi="Arial" w:cs="Arial"/>
                <w:color w:val="000000"/>
              </w:rPr>
            </w:pPr>
            <w:r>
              <w:rPr>
                <w:rFonts w:ascii="Arial" w:eastAsia="Arial" w:hAnsi="Arial" w:cs="Arial"/>
                <w:color w:val="000000"/>
              </w:rPr>
              <w:t>4,680</w:t>
            </w:r>
          </w:p>
        </w:tc>
      </w:tr>
      <w:tr w:rsidR="0053617F" w14:paraId="41AF1D1D" w14:textId="77777777" w:rsidTr="006F6DF3">
        <w:trPr>
          <w:trHeight w:val="240"/>
        </w:trPr>
        <w:tc>
          <w:tcPr>
            <w:tcW w:w="1819" w:type="dxa"/>
            <w:shd w:val="clear" w:color="auto" w:fill="auto"/>
          </w:tcPr>
          <w:p w14:paraId="728BA4E7" w14:textId="77777777" w:rsidR="0053617F" w:rsidRDefault="0053617F" w:rsidP="006F6DF3">
            <w:pPr>
              <w:rPr>
                <w:rFonts w:ascii="Arial" w:eastAsia="Arial" w:hAnsi="Arial" w:cs="Arial"/>
                <w:color w:val="000000"/>
              </w:rPr>
            </w:pPr>
          </w:p>
        </w:tc>
        <w:tc>
          <w:tcPr>
            <w:tcW w:w="1367" w:type="dxa"/>
            <w:shd w:val="clear" w:color="auto" w:fill="auto"/>
          </w:tcPr>
          <w:p w14:paraId="72423138" w14:textId="77777777" w:rsidR="0053617F" w:rsidRDefault="0053617F" w:rsidP="006F6DF3">
            <w:pPr>
              <w:rPr>
                <w:rFonts w:ascii="Arial" w:eastAsia="Arial" w:hAnsi="Arial" w:cs="Arial"/>
                <w:color w:val="000000"/>
              </w:rPr>
            </w:pPr>
          </w:p>
        </w:tc>
        <w:tc>
          <w:tcPr>
            <w:tcW w:w="1553" w:type="dxa"/>
            <w:shd w:val="clear" w:color="auto" w:fill="auto"/>
          </w:tcPr>
          <w:p w14:paraId="70672E19" w14:textId="77777777" w:rsidR="0053617F" w:rsidRDefault="0053617F" w:rsidP="006F6DF3">
            <w:pPr>
              <w:rPr>
                <w:rFonts w:ascii="Arial" w:eastAsia="Arial" w:hAnsi="Arial" w:cs="Arial"/>
                <w:color w:val="000000"/>
              </w:rPr>
            </w:pPr>
          </w:p>
        </w:tc>
        <w:tc>
          <w:tcPr>
            <w:tcW w:w="1351" w:type="dxa"/>
            <w:shd w:val="clear" w:color="auto" w:fill="auto"/>
          </w:tcPr>
          <w:p w14:paraId="41605F8E" w14:textId="77777777" w:rsidR="0053617F" w:rsidRDefault="0053617F" w:rsidP="006F6DF3">
            <w:pPr>
              <w:rPr>
                <w:rFonts w:ascii="Arial" w:eastAsia="Arial" w:hAnsi="Arial" w:cs="Arial"/>
                <w:color w:val="000000"/>
              </w:rPr>
            </w:pPr>
          </w:p>
        </w:tc>
        <w:tc>
          <w:tcPr>
            <w:tcW w:w="1351" w:type="dxa"/>
            <w:shd w:val="clear" w:color="auto" w:fill="auto"/>
          </w:tcPr>
          <w:p w14:paraId="293EA8C6" w14:textId="77777777" w:rsidR="0053617F" w:rsidRDefault="0053617F" w:rsidP="006F6DF3">
            <w:pPr>
              <w:rPr>
                <w:rFonts w:ascii="Arial" w:eastAsia="Arial" w:hAnsi="Arial" w:cs="Arial"/>
                <w:color w:val="000000"/>
              </w:rPr>
            </w:pPr>
          </w:p>
        </w:tc>
        <w:tc>
          <w:tcPr>
            <w:tcW w:w="1349" w:type="dxa"/>
            <w:shd w:val="clear" w:color="auto" w:fill="auto"/>
          </w:tcPr>
          <w:p w14:paraId="63DD73C4" w14:textId="77777777" w:rsidR="0053617F" w:rsidRDefault="0053617F" w:rsidP="006F6DF3">
            <w:pPr>
              <w:rPr>
                <w:rFonts w:ascii="Arial" w:eastAsia="Arial" w:hAnsi="Arial" w:cs="Arial"/>
                <w:color w:val="000000"/>
              </w:rPr>
            </w:pPr>
          </w:p>
        </w:tc>
      </w:tr>
      <w:tr w:rsidR="0053617F" w14:paraId="79C9772C" w14:textId="77777777" w:rsidTr="006F6DF3">
        <w:trPr>
          <w:trHeight w:val="260"/>
        </w:trPr>
        <w:tc>
          <w:tcPr>
            <w:tcW w:w="1819" w:type="dxa"/>
            <w:shd w:val="clear" w:color="auto" w:fill="auto"/>
          </w:tcPr>
          <w:p w14:paraId="75FCC57D" w14:textId="77777777" w:rsidR="0053617F" w:rsidRDefault="0053617F" w:rsidP="006F6DF3">
            <w:pPr>
              <w:rPr>
                <w:rFonts w:ascii="Arial" w:eastAsia="Arial" w:hAnsi="Arial" w:cs="Arial"/>
                <w:color w:val="000000"/>
              </w:rPr>
            </w:pPr>
            <w:r>
              <w:rPr>
                <w:rFonts w:ascii="Arial" w:eastAsia="Arial" w:hAnsi="Arial" w:cs="Arial"/>
                <w:color w:val="000000"/>
              </w:rPr>
              <w:t xml:space="preserve">Average Cost </w:t>
            </w:r>
          </w:p>
          <w:p w14:paraId="7D313216" w14:textId="77777777" w:rsidR="0053617F" w:rsidRDefault="0053617F" w:rsidP="006F6DF3">
            <w:pPr>
              <w:rPr>
                <w:rFonts w:ascii="Arial" w:eastAsia="Arial" w:hAnsi="Arial" w:cs="Arial"/>
                <w:color w:val="000000"/>
              </w:rPr>
            </w:pPr>
            <w:r>
              <w:rPr>
                <w:rFonts w:ascii="Arial" w:eastAsia="Arial" w:hAnsi="Arial" w:cs="Arial"/>
                <w:color w:val="000000"/>
              </w:rPr>
              <w:t>Per Hour</w:t>
            </w:r>
          </w:p>
        </w:tc>
        <w:tc>
          <w:tcPr>
            <w:tcW w:w="1367" w:type="dxa"/>
            <w:shd w:val="clear" w:color="auto" w:fill="auto"/>
          </w:tcPr>
          <w:p w14:paraId="635B6290" w14:textId="77777777" w:rsidR="0053617F" w:rsidRDefault="0053617F" w:rsidP="0053617F">
            <w:pPr>
              <w:rPr>
                <w:rFonts w:ascii="Arial" w:eastAsia="Arial" w:hAnsi="Arial" w:cs="Arial"/>
                <w:color w:val="000000"/>
              </w:rPr>
            </w:pPr>
            <w:r>
              <w:rPr>
                <w:rFonts w:ascii="Arial" w:eastAsia="Arial" w:hAnsi="Arial" w:cs="Arial"/>
                <w:color w:val="000000"/>
              </w:rPr>
              <w:t>$55.19</w:t>
            </w:r>
          </w:p>
        </w:tc>
        <w:tc>
          <w:tcPr>
            <w:tcW w:w="1553" w:type="dxa"/>
            <w:shd w:val="clear" w:color="auto" w:fill="auto"/>
          </w:tcPr>
          <w:p w14:paraId="43E10FCB" w14:textId="77777777" w:rsidR="0053617F" w:rsidRDefault="0053617F">
            <w:r w:rsidRPr="00F9508F">
              <w:rPr>
                <w:rFonts w:ascii="Arial" w:eastAsia="Arial" w:hAnsi="Arial" w:cs="Arial"/>
                <w:color w:val="000000"/>
              </w:rPr>
              <w:t>55.19</w:t>
            </w:r>
          </w:p>
        </w:tc>
        <w:tc>
          <w:tcPr>
            <w:tcW w:w="1351" w:type="dxa"/>
            <w:shd w:val="clear" w:color="auto" w:fill="auto"/>
          </w:tcPr>
          <w:p w14:paraId="2C27C4A6" w14:textId="77777777" w:rsidR="0053617F" w:rsidRDefault="0053617F">
            <w:r w:rsidRPr="00F9508F">
              <w:rPr>
                <w:rFonts w:ascii="Arial" w:eastAsia="Arial" w:hAnsi="Arial" w:cs="Arial"/>
                <w:color w:val="000000"/>
              </w:rPr>
              <w:t>55.19</w:t>
            </w:r>
          </w:p>
        </w:tc>
        <w:tc>
          <w:tcPr>
            <w:tcW w:w="1351" w:type="dxa"/>
            <w:shd w:val="clear" w:color="auto" w:fill="auto"/>
          </w:tcPr>
          <w:p w14:paraId="0CAFEF59" w14:textId="77777777" w:rsidR="0053617F" w:rsidRDefault="0053617F">
            <w:r w:rsidRPr="00F9508F">
              <w:rPr>
                <w:rFonts w:ascii="Arial" w:eastAsia="Arial" w:hAnsi="Arial" w:cs="Arial"/>
                <w:color w:val="000000"/>
              </w:rPr>
              <w:t>55.19</w:t>
            </w:r>
          </w:p>
        </w:tc>
        <w:tc>
          <w:tcPr>
            <w:tcW w:w="1349" w:type="dxa"/>
            <w:shd w:val="clear" w:color="auto" w:fill="auto"/>
          </w:tcPr>
          <w:p w14:paraId="547DD10B" w14:textId="77777777" w:rsidR="0053617F" w:rsidRDefault="0053617F" w:rsidP="006F6DF3">
            <w:pPr>
              <w:rPr>
                <w:rFonts w:ascii="Arial" w:eastAsia="Arial" w:hAnsi="Arial" w:cs="Arial"/>
                <w:color w:val="000000"/>
              </w:rPr>
            </w:pPr>
          </w:p>
        </w:tc>
      </w:tr>
      <w:tr w:rsidR="0053617F" w14:paraId="2E17FCC1" w14:textId="77777777" w:rsidTr="006F6DF3">
        <w:trPr>
          <w:trHeight w:val="240"/>
        </w:trPr>
        <w:tc>
          <w:tcPr>
            <w:tcW w:w="1819" w:type="dxa"/>
            <w:shd w:val="clear" w:color="auto" w:fill="auto"/>
          </w:tcPr>
          <w:p w14:paraId="40EDCD91" w14:textId="77777777" w:rsidR="0053617F" w:rsidRDefault="0053617F" w:rsidP="006F6DF3">
            <w:pPr>
              <w:rPr>
                <w:rFonts w:ascii="Arial" w:eastAsia="Arial" w:hAnsi="Arial" w:cs="Arial"/>
                <w:color w:val="000000"/>
              </w:rPr>
            </w:pPr>
          </w:p>
        </w:tc>
        <w:tc>
          <w:tcPr>
            <w:tcW w:w="1367" w:type="dxa"/>
            <w:shd w:val="clear" w:color="auto" w:fill="auto"/>
          </w:tcPr>
          <w:p w14:paraId="7DF413CE" w14:textId="77777777" w:rsidR="0053617F" w:rsidRDefault="0053617F" w:rsidP="006F6DF3">
            <w:pPr>
              <w:rPr>
                <w:rFonts w:ascii="Arial" w:eastAsia="Arial" w:hAnsi="Arial" w:cs="Arial"/>
                <w:color w:val="000000"/>
              </w:rPr>
            </w:pPr>
          </w:p>
        </w:tc>
        <w:tc>
          <w:tcPr>
            <w:tcW w:w="1553" w:type="dxa"/>
            <w:shd w:val="clear" w:color="auto" w:fill="auto"/>
          </w:tcPr>
          <w:p w14:paraId="17A8C7C4" w14:textId="77777777" w:rsidR="0053617F" w:rsidRDefault="0053617F" w:rsidP="006F6DF3">
            <w:pPr>
              <w:rPr>
                <w:rFonts w:ascii="Arial" w:eastAsia="Arial" w:hAnsi="Arial" w:cs="Arial"/>
                <w:color w:val="000000"/>
              </w:rPr>
            </w:pPr>
          </w:p>
        </w:tc>
        <w:tc>
          <w:tcPr>
            <w:tcW w:w="1351" w:type="dxa"/>
            <w:shd w:val="clear" w:color="auto" w:fill="auto"/>
          </w:tcPr>
          <w:p w14:paraId="41045C7B" w14:textId="77777777" w:rsidR="0053617F" w:rsidRDefault="0053617F" w:rsidP="006F6DF3">
            <w:pPr>
              <w:rPr>
                <w:rFonts w:ascii="Arial" w:eastAsia="Arial" w:hAnsi="Arial" w:cs="Arial"/>
                <w:color w:val="000000"/>
              </w:rPr>
            </w:pPr>
          </w:p>
        </w:tc>
        <w:tc>
          <w:tcPr>
            <w:tcW w:w="1351" w:type="dxa"/>
            <w:shd w:val="clear" w:color="auto" w:fill="auto"/>
          </w:tcPr>
          <w:p w14:paraId="5F5CAFF3" w14:textId="77777777" w:rsidR="0053617F" w:rsidRDefault="0053617F" w:rsidP="006F6DF3">
            <w:pPr>
              <w:rPr>
                <w:rFonts w:ascii="Arial" w:eastAsia="Arial" w:hAnsi="Arial" w:cs="Arial"/>
                <w:color w:val="000000"/>
              </w:rPr>
            </w:pPr>
          </w:p>
        </w:tc>
        <w:tc>
          <w:tcPr>
            <w:tcW w:w="1349" w:type="dxa"/>
            <w:shd w:val="clear" w:color="auto" w:fill="auto"/>
          </w:tcPr>
          <w:p w14:paraId="01D6F23F" w14:textId="77777777" w:rsidR="0053617F" w:rsidRDefault="0053617F" w:rsidP="006F6DF3">
            <w:pPr>
              <w:rPr>
                <w:rFonts w:ascii="Arial" w:eastAsia="Arial" w:hAnsi="Arial" w:cs="Arial"/>
                <w:color w:val="000000"/>
              </w:rPr>
            </w:pPr>
          </w:p>
        </w:tc>
      </w:tr>
      <w:tr w:rsidR="0053617F" w14:paraId="0D168D63" w14:textId="77777777" w:rsidTr="006F6DF3">
        <w:trPr>
          <w:trHeight w:val="260"/>
        </w:trPr>
        <w:tc>
          <w:tcPr>
            <w:tcW w:w="1819" w:type="dxa"/>
            <w:shd w:val="clear" w:color="auto" w:fill="auto"/>
          </w:tcPr>
          <w:p w14:paraId="694855D9" w14:textId="77777777" w:rsidR="0053617F" w:rsidRDefault="0053617F" w:rsidP="0053617F">
            <w:pPr>
              <w:rPr>
                <w:rFonts w:ascii="Arial" w:eastAsia="Arial" w:hAnsi="Arial" w:cs="Arial"/>
                <w:b/>
                <w:color w:val="000000"/>
              </w:rPr>
            </w:pPr>
            <w:r>
              <w:rPr>
                <w:rFonts w:ascii="Arial" w:eastAsia="Arial" w:hAnsi="Arial" w:cs="Arial"/>
                <w:b/>
                <w:color w:val="000000"/>
              </w:rPr>
              <w:t>Total Cost to Government</w:t>
            </w:r>
          </w:p>
        </w:tc>
        <w:tc>
          <w:tcPr>
            <w:tcW w:w="1367" w:type="dxa"/>
            <w:shd w:val="clear" w:color="auto" w:fill="auto"/>
          </w:tcPr>
          <w:p w14:paraId="17125F98" w14:textId="77777777" w:rsidR="0053617F" w:rsidRDefault="0053617F" w:rsidP="0053617F">
            <w:pPr>
              <w:rPr>
                <w:rFonts w:ascii="Arial" w:eastAsia="Arial" w:hAnsi="Arial" w:cs="Arial"/>
                <w:color w:val="000000"/>
              </w:rPr>
            </w:pPr>
            <w:r>
              <w:rPr>
                <w:rFonts w:ascii="Arial" w:eastAsia="Arial" w:hAnsi="Arial" w:cs="Arial"/>
                <w:color w:val="000000"/>
              </w:rPr>
              <w:t>$190,414</w:t>
            </w:r>
          </w:p>
        </w:tc>
        <w:tc>
          <w:tcPr>
            <w:tcW w:w="1553" w:type="dxa"/>
            <w:shd w:val="clear" w:color="auto" w:fill="auto"/>
          </w:tcPr>
          <w:p w14:paraId="36EA0410" w14:textId="77777777" w:rsidR="0053617F" w:rsidRDefault="0053617F" w:rsidP="0053617F">
            <w:pPr>
              <w:rPr>
                <w:rFonts w:ascii="Arial" w:eastAsia="Arial" w:hAnsi="Arial" w:cs="Arial"/>
                <w:color w:val="000000"/>
              </w:rPr>
            </w:pPr>
            <w:r>
              <w:rPr>
                <w:rFonts w:ascii="Arial" w:eastAsia="Arial" w:hAnsi="Arial" w:cs="Arial"/>
                <w:color w:val="000000"/>
              </w:rPr>
              <w:t>$15,205</w:t>
            </w:r>
          </w:p>
        </w:tc>
        <w:tc>
          <w:tcPr>
            <w:tcW w:w="1351" w:type="dxa"/>
            <w:shd w:val="clear" w:color="auto" w:fill="auto"/>
          </w:tcPr>
          <w:p w14:paraId="4AAABC58" w14:textId="77777777" w:rsidR="0053617F" w:rsidRDefault="0053617F" w:rsidP="0053617F">
            <w:pPr>
              <w:rPr>
                <w:rFonts w:ascii="Arial" w:eastAsia="Arial" w:hAnsi="Arial" w:cs="Arial"/>
                <w:color w:val="000000"/>
              </w:rPr>
            </w:pPr>
            <w:r>
              <w:rPr>
                <w:rFonts w:ascii="Arial" w:eastAsia="Arial" w:hAnsi="Arial" w:cs="Arial"/>
                <w:color w:val="000000"/>
              </w:rPr>
              <w:t>$37,737</w:t>
            </w:r>
          </w:p>
        </w:tc>
        <w:tc>
          <w:tcPr>
            <w:tcW w:w="1351" w:type="dxa"/>
            <w:shd w:val="clear" w:color="auto" w:fill="auto"/>
          </w:tcPr>
          <w:p w14:paraId="13085057" w14:textId="77777777" w:rsidR="0053617F" w:rsidRDefault="0053617F" w:rsidP="0053617F">
            <w:pPr>
              <w:rPr>
                <w:rFonts w:ascii="Arial" w:eastAsia="Arial" w:hAnsi="Arial" w:cs="Arial"/>
                <w:color w:val="000000"/>
              </w:rPr>
            </w:pPr>
            <w:r>
              <w:rPr>
                <w:rFonts w:ascii="Arial" w:eastAsia="Arial" w:hAnsi="Arial" w:cs="Arial"/>
                <w:color w:val="000000"/>
              </w:rPr>
              <w:t>$14,934</w:t>
            </w:r>
          </w:p>
        </w:tc>
        <w:tc>
          <w:tcPr>
            <w:tcW w:w="1349" w:type="dxa"/>
            <w:shd w:val="clear" w:color="auto" w:fill="auto"/>
          </w:tcPr>
          <w:p w14:paraId="40FEE150" w14:textId="77777777" w:rsidR="0053617F" w:rsidRDefault="0053617F" w:rsidP="006F6DF3">
            <w:pPr>
              <w:rPr>
                <w:rFonts w:ascii="Arial" w:eastAsia="Arial" w:hAnsi="Arial" w:cs="Arial"/>
                <w:color w:val="000000"/>
              </w:rPr>
            </w:pPr>
            <w:r>
              <w:rPr>
                <w:rFonts w:ascii="Arial" w:eastAsia="Arial" w:hAnsi="Arial" w:cs="Arial"/>
                <w:color w:val="000000"/>
              </w:rPr>
              <w:t>$258,289.75</w:t>
            </w:r>
          </w:p>
        </w:tc>
      </w:tr>
      <w:tr w:rsidR="0053617F" w14:paraId="549AD40B" w14:textId="77777777" w:rsidTr="006F6DF3">
        <w:trPr>
          <w:trHeight w:val="240"/>
        </w:trPr>
        <w:tc>
          <w:tcPr>
            <w:tcW w:w="1819" w:type="dxa"/>
            <w:shd w:val="clear" w:color="auto" w:fill="auto"/>
          </w:tcPr>
          <w:p w14:paraId="353AC1D8" w14:textId="77777777" w:rsidR="0053617F" w:rsidRDefault="0053617F" w:rsidP="006F6DF3">
            <w:pPr>
              <w:rPr>
                <w:rFonts w:ascii="Arial" w:eastAsia="Arial" w:hAnsi="Arial" w:cs="Arial"/>
                <w:color w:val="000000"/>
              </w:rPr>
            </w:pPr>
          </w:p>
        </w:tc>
        <w:tc>
          <w:tcPr>
            <w:tcW w:w="1367" w:type="dxa"/>
            <w:shd w:val="clear" w:color="auto" w:fill="auto"/>
          </w:tcPr>
          <w:p w14:paraId="2A2B3BC2" w14:textId="77777777" w:rsidR="0053617F" w:rsidRDefault="0053617F" w:rsidP="006F6DF3">
            <w:pPr>
              <w:rPr>
                <w:rFonts w:ascii="Arial" w:eastAsia="Arial" w:hAnsi="Arial" w:cs="Arial"/>
                <w:color w:val="000000"/>
              </w:rPr>
            </w:pPr>
          </w:p>
        </w:tc>
        <w:tc>
          <w:tcPr>
            <w:tcW w:w="1553" w:type="dxa"/>
            <w:shd w:val="clear" w:color="auto" w:fill="auto"/>
          </w:tcPr>
          <w:p w14:paraId="57A05578" w14:textId="77777777" w:rsidR="0053617F" w:rsidRDefault="0053617F" w:rsidP="006F6DF3">
            <w:pPr>
              <w:rPr>
                <w:rFonts w:ascii="Arial" w:eastAsia="Arial" w:hAnsi="Arial" w:cs="Arial"/>
                <w:color w:val="000000"/>
              </w:rPr>
            </w:pPr>
          </w:p>
        </w:tc>
        <w:tc>
          <w:tcPr>
            <w:tcW w:w="1351" w:type="dxa"/>
            <w:shd w:val="clear" w:color="auto" w:fill="auto"/>
          </w:tcPr>
          <w:p w14:paraId="3CFBCE30" w14:textId="77777777" w:rsidR="0053617F" w:rsidRDefault="0053617F" w:rsidP="006F6DF3">
            <w:pPr>
              <w:rPr>
                <w:rFonts w:ascii="Arial" w:eastAsia="Arial" w:hAnsi="Arial" w:cs="Arial"/>
                <w:color w:val="000000"/>
              </w:rPr>
            </w:pPr>
          </w:p>
        </w:tc>
        <w:tc>
          <w:tcPr>
            <w:tcW w:w="1351" w:type="dxa"/>
            <w:shd w:val="clear" w:color="auto" w:fill="auto"/>
          </w:tcPr>
          <w:p w14:paraId="2321C900" w14:textId="77777777" w:rsidR="0053617F" w:rsidRDefault="0053617F" w:rsidP="006F6DF3">
            <w:pPr>
              <w:rPr>
                <w:rFonts w:ascii="Arial" w:eastAsia="Arial" w:hAnsi="Arial" w:cs="Arial"/>
                <w:color w:val="000000"/>
              </w:rPr>
            </w:pPr>
          </w:p>
        </w:tc>
        <w:tc>
          <w:tcPr>
            <w:tcW w:w="1349" w:type="dxa"/>
            <w:shd w:val="clear" w:color="auto" w:fill="auto"/>
          </w:tcPr>
          <w:p w14:paraId="6228DC5D" w14:textId="77777777" w:rsidR="0053617F" w:rsidRDefault="0053617F" w:rsidP="006F6DF3">
            <w:pPr>
              <w:rPr>
                <w:rFonts w:ascii="Arial" w:eastAsia="Arial" w:hAnsi="Arial" w:cs="Arial"/>
                <w:color w:val="000000"/>
              </w:rPr>
            </w:pPr>
          </w:p>
        </w:tc>
      </w:tr>
    </w:tbl>
    <w:p w14:paraId="52C5984A" w14:textId="77777777" w:rsidR="000E7F84" w:rsidRDefault="000E7F84">
      <w:pPr>
        <w:tabs>
          <w:tab w:val="left" w:pos="720"/>
          <w:tab w:val="left" w:pos="6300"/>
          <w:tab w:val="left" w:pos="6390"/>
        </w:tabs>
        <w:rPr>
          <w:sz w:val="24"/>
          <w:szCs w:val="24"/>
        </w:rPr>
      </w:pPr>
    </w:p>
    <w:p w14:paraId="0170371D" w14:textId="77777777" w:rsidR="009B48B3" w:rsidRDefault="009B48B3">
      <w:pPr>
        <w:rPr>
          <w:sz w:val="24"/>
          <w:szCs w:val="24"/>
        </w:rPr>
      </w:pPr>
    </w:p>
    <w:p w14:paraId="48FEFA0C" w14:textId="77777777" w:rsidR="009B48B3" w:rsidRDefault="0080457C">
      <w:pPr>
        <w:tabs>
          <w:tab w:val="right" w:pos="7200"/>
        </w:tabs>
        <w:rPr>
          <w:sz w:val="24"/>
          <w:szCs w:val="24"/>
        </w:rPr>
      </w:pPr>
      <w:r>
        <w:rPr>
          <w:sz w:val="24"/>
          <w:szCs w:val="24"/>
        </w:rPr>
        <w:t>Estimated respondents per year</w:t>
      </w:r>
      <w:r>
        <w:rPr>
          <w:sz w:val="24"/>
          <w:szCs w:val="24"/>
        </w:rPr>
        <w:tab/>
      </w:r>
      <w:r w:rsidR="0053617F">
        <w:rPr>
          <w:sz w:val="24"/>
          <w:szCs w:val="24"/>
        </w:rPr>
        <w:t>426</w:t>
      </w:r>
    </w:p>
    <w:p w14:paraId="78CB8622" w14:textId="77777777" w:rsidR="009B48B3" w:rsidRDefault="0080457C">
      <w:pPr>
        <w:tabs>
          <w:tab w:val="right" w:pos="7200"/>
        </w:tabs>
        <w:rPr>
          <w:sz w:val="24"/>
          <w:szCs w:val="24"/>
        </w:rPr>
      </w:pPr>
      <w:r>
        <w:rPr>
          <w:sz w:val="24"/>
          <w:szCs w:val="24"/>
        </w:rPr>
        <w:t>Estimated responses per respondent (weighted average)</w:t>
      </w:r>
      <w:r>
        <w:rPr>
          <w:sz w:val="24"/>
          <w:szCs w:val="24"/>
        </w:rPr>
        <w:tab/>
      </w:r>
      <w:r w:rsidR="0053617F">
        <w:rPr>
          <w:sz w:val="24"/>
          <w:szCs w:val="24"/>
        </w:rPr>
        <w:t>3.36</w:t>
      </w:r>
    </w:p>
    <w:p w14:paraId="32E5C19C" w14:textId="77777777" w:rsidR="009B48B3" w:rsidRDefault="0080457C">
      <w:pPr>
        <w:tabs>
          <w:tab w:val="right" w:pos="7200"/>
        </w:tabs>
        <w:rPr>
          <w:sz w:val="24"/>
          <w:szCs w:val="24"/>
        </w:rPr>
      </w:pPr>
      <w:r>
        <w:rPr>
          <w:sz w:val="24"/>
          <w:szCs w:val="24"/>
        </w:rPr>
        <w:t>Estimated total responses</w:t>
      </w:r>
      <w:r>
        <w:rPr>
          <w:sz w:val="24"/>
          <w:szCs w:val="24"/>
        </w:rPr>
        <w:tab/>
      </w:r>
      <w:r w:rsidR="0053617F">
        <w:rPr>
          <w:sz w:val="24"/>
          <w:szCs w:val="24"/>
        </w:rPr>
        <w:t>1,430</w:t>
      </w:r>
    </w:p>
    <w:p w14:paraId="33414FDF" w14:textId="77777777" w:rsidR="009B48B3" w:rsidRDefault="0080457C">
      <w:pPr>
        <w:tabs>
          <w:tab w:val="right" w:pos="7200"/>
        </w:tabs>
        <w:rPr>
          <w:sz w:val="24"/>
          <w:szCs w:val="24"/>
        </w:rPr>
      </w:pPr>
      <w:r>
        <w:rPr>
          <w:sz w:val="24"/>
          <w:szCs w:val="24"/>
        </w:rPr>
        <w:t>Review time per response (weighted average)</w:t>
      </w:r>
      <w:r>
        <w:rPr>
          <w:sz w:val="24"/>
          <w:szCs w:val="24"/>
        </w:rPr>
        <w:tab/>
      </w:r>
      <w:r w:rsidR="0053617F">
        <w:rPr>
          <w:sz w:val="24"/>
          <w:szCs w:val="24"/>
        </w:rPr>
        <w:t>3.27</w:t>
      </w:r>
    </w:p>
    <w:p w14:paraId="6BA1DB73" w14:textId="77777777" w:rsidR="009B48B3" w:rsidRDefault="0080457C">
      <w:pPr>
        <w:tabs>
          <w:tab w:val="right" w:pos="7200"/>
        </w:tabs>
        <w:rPr>
          <w:sz w:val="24"/>
          <w:szCs w:val="24"/>
        </w:rPr>
      </w:pPr>
      <w:r>
        <w:rPr>
          <w:sz w:val="24"/>
          <w:szCs w:val="24"/>
        </w:rPr>
        <w:t>Total review time</w:t>
      </w:r>
      <w:r>
        <w:rPr>
          <w:sz w:val="24"/>
          <w:szCs w:val="24"/>
        </w:rPr>
        <w:tab/>
      </w:r>
      <w:r w:rsidR="0053617F">
        <w:rPr>
          <w:sz w:val="24"/>
          <w:szCs w:val="24"/>
        </w:rPr>
        <w:t>4,680</w:t>
      </w:r>
    </w:p>
    <w:p w14:paraId="3B6CC8E2" w14:textId="77777777" w:rsidR="009B48B3" w:rsidRDefault="0080457C">
      <w:pPr>
        <w:tabs>
          <w:tab w:val="right" w:pos="7200"/>
        </w:tabs>
        <w:rPr>
          <w:sz w:val="24"/>
          <w:szCs w:val="24"/>
          <w:u w:val="single"/>
        </w:rPr>
      </w:pPr>
      <w:r>
        <w:rPr>
          <w:sz w:val="24"/>
          <w:szCs w:val="24"/>
        </w:rPr>
        <w:t>Cost per hour</w:t>
      </w:r>
      <w:r>
        <w:rPr>
          <w:sz w:val="24"/>
          <w:szCs w:val="24"/>
        </w:rPr>
        <w:tab/>
        <w:t>$</w:t>
      </w:r>
      <w:r w:rsidR="0053617F">
        <w:rPr>
          <w:sz w:val="24"/>
          <w:szCs w:val="24"/>
        </w:rPr>
        <w:t>55.19</w:t>
      </w:r>
    </w:p>
    <w:p w14:paraId="5763548D" w14:textId="77777777" w:rsidR="009B48B3" w:rsidRDefault="0080457C">
      <w:pPr>
        <w:tabs>
          <w:tab w:val="right" w:pos="7200"/>
        </w:tabs>
        <w:rPr>
          <w:sz w:val="24"/>
          <w:szCs w:val="24"/>
        </w:rPr>
      </w:pPr>
      <w:r>
        <w:rPr>
          <w:sz w:val="24"/>
          <w:szCs w:val="24"/>
        </w:rPr>
        <w:t>Total Annual Government Cost</w:t>
      </w:r>
      <w:r>
        <w:rPr>
          <w:sz w:val="24"/>
          <w:szCs w:val="24"/>
        </w:rPr>
        <w:tab/>
        <w:t>$</w:t>
      </w:r>
      <w:r w:rsidR="0053617F">
        <w:rPr>
          <w:sz w:val="24"/>
          <w:szCs w:val="24"/>
        </w:rPr>
        <w:t>258,289.75</w:t>
      </w:r>
    </w:p>
    <w:p w14:paraId="18AF85E2" w14:textId="77777777" w:rsidR="009B48B3" w:rsidRDefault="009B48B3">
      <w:pPr>
        <w:rPr>
          <w:sz w:val="24"/>
          <w:szCs w:val="24"/>
        </w:rPr>
      </w:pPr>
    </w:p>
    <w:p w14:paraId="20AFEEB8" w14:textId="77777777" w:rsidR="009B48B3" w:rsidRDefault="009B48B3">
      <w:pPr>
        <w:rPr>
          <w:sz w:val="24"/>
          <w:szCs w:val="24"/>
        </w:rPr>
      </w:pPr>
    </w:p>
    <w:p w14:paraId="1865C47D" w14:textId="77777777" w:rsidR="009B48B3" w:rsidRDefault="0080457C">
      <w:pPr>
        <w:rPr>
          <w:b/>
          <w:sz w:val="24"/>
          <w:szCs w:val="24"/>
        </w:rPr>
      </w:pPr>
      <w:r>
        <w:rPr>
          <w:b/>
          <w:sz w:val="24"/>
          <w:szCs w:val="24"/>
        </w:rPr>
        <w:t xml:space="preserve">15.  </w:t>
      </w:r>
      <w:sdt>
        <w:sdtPr>
          <w:tag w:val="goog_rdk_13"/>
          <w:id w:val="1188645081"/>
        </w:sdtPr>
        <w:sdtEndPr/>
        <w:sdtContent/>
      </w:sdt>
      <w:sdt>
        <w:sdtPr>
          <w:tag w:val="goog_rdk_14"/>
          <w:id w:val="-295455481"/>
        </w:sdtPr>
        <w:sdtEndPr/>
        <w:sdtContent/>
      </w:sdt>
      <w:r>
        <w:rPr>
          <w:b/>
          <w:sz w:val="24"/>
          <w:szCs w:val="24"/>
        </w:rPr>
        <w:t>Explain the reasons for any program changes or adjustments reported.</w:t>
      </w:r>
    </w:p>
    <w:p w14:paraId="132FB95E" w14:textId="77777777" w:rsidR="009B48B3" w:rsidRDefault="009B48B3">
      <w:pPr>
        <w:rPr>
          <w:sz w:val="24"/>
          <w:szCs w:val="24"/>
        </w:rPr>
      </w:pPr>
    </w:p>
    <w:p w14:paraId="28E70957" w14:textId="77777777" w:rsidR="009B48B3" w:rsidRDefault="0080457C">
      <w:pPr>
        <w:rPr>
          <w:sz w:val="24"/>
          <w:szCs w:val="24"/>
        </w:rPr>
      </w:pPr>
      <w:r>
        <w:rPr>
          <w:sz w:val="24"/>
          <w:szCs w:val="24"/>
        </w:rPr>
        <w:t xml:space="preserve">The estimated burden to the public and the estimated cost to the Government have changed.    The </w:t>
      </w:r>
      <w:r w:rsidR="0017251E">
        <w:rPr>
          <w:sz w:val="24"/>
          <w:szCs w:val="24"/>
        </w:rPr>
        <w:t xml:space="preserve">lease models and associated </w:t>
      </w:r>
      <w:r>
        <w:rPr>
          <w:sz w:val="24"/>
          <w:szCs w:val="24"/>
        </w:rPr>
        <w:t xml:space="preserve">number of projects has </w:t>
      </w:r>
      <w:r w:rsidR="00582B0A">
        <w:rPr>
          <w:sz w:val="24"/>
          <w:szCs w:val="24"/>
        </w:rPr>
        <w:t>changed</w:t>
      </w:r>
      <w:r>
        <w:rPr>
          <w:sz w:val="24"/>
          <w:szCs w:val="24"/>
        </w:rPr>
        <w:t xml:space="preserve"> since the last information collection renewal.  In addition, the costs per hour used for the calculations were increased </w:t>
      </w:r>
      <w:r w:rsidR="0017251E">
        <w:rPr>
          <w:sz w:val="24"/>
          <w:szCs w:val="24"/>
        </w:rPr>
        <w:t xml:space="preserve">to reflect current wage rates. </w:t>
      </w:r>
    </w:p>
    <w:p w14:paraId="425E1F4E" w14:textId="77777777" w:rsidR="009B48B3" w:rsidRDefault="009B48B3">
      <w:pPr>
        <w:rPr>
          <w:sz w:val="24"/>
          <w:szCs w:val="24"/>
        </w:rPr>
      </w:pPr>
    </w:p>
    <w:p w14:paraId="2FE3BEDD" w14:textId="77777777" w:rsidR="009B48B3" w:rsidRDefault="0080457C">
      <w:pPr>
        <w:rPr>
          <w:sz w:val="24"/>
          <w:szCs w:val="24"/>
        </w:rPr>
      </w:pPr>
      <w:r>
        <w:rPr>
          <w:sz w:val="24"/>
          <w:szCs w:val="24"/>
        </w:rPr>
        <w:t xml:space="preserve">The burden hours are based on the number of preparation hours estimated per offer to complete the forms associated with the different lease models </w:t>
      </w:r>
      <w:r w:rsidR="00582B0A">
        <w:rPr>
          <w:sz w:val="24"/>
          <w:szCs w:val="24"/>
        </w:rPr>
        <w:t>as of 2018</w:t>
      </w:r>
      <w:r>
        <w:rPr>
          <w:sz w:val="24"/>
          <w:szCs w:val="24"/>
        </w:rPr>
        <w:t>.  The burden hours estimated includes the time for reviewing instructions, search existing data sources, gathering and maintaining the data needed, and completing and reviewing various responses.</w:t>
      </w:r>
    </w:p>
    <w:p w14:paraId="4F1E01B8" w14:textId="77777777" w:rsidR="009B48B3" w:rsidRDefault="009B48B3">
      <w:pPr>
        <w:rPr>
          <w:sz w:val="24"/>
          <w:szCs w:val="24"/>
        </w:rPr>
      </w:pPr>
    </w:p>
    <w:p w14:paraId="4D34DD17" w14:textId="77777777" w:rsidR="009B48B3" w:rsidRDefault="0080457C">
      <w:pPr>
        <w:rPr>
          <w:b/>
          <w:sz w:val="24"/>
          <w:szCs w:val="24"/>
        </w:rPr>
      </w:pPr>
      <w:r>
        <w:rPr>
          <w:b/>
          <w:sz w:val="24"/>
          <w:szCs w:val="24"/>
        </w:rPr>
        <w:t xml:space="preserve">16.  For collections of information whose results will be published, outline plans for tabulation and publication. </w:t>
      </w:r>
    </w:p>
    <w:p w14:paraId="00128EC1" w14:textId="77777777" w:rsidR="009B48B3" w:rsidRDefault="009B48B3">
      <w:pPr>
        <w:tabs>
          <w:tab w:val="center" w:pos="0"/>
        </w:tabs>
        <w:rPr>
          <w:sz w:val="24"/>
          <w:szCs w:val="24"/>
        </w:rPr>
      </w:pPr>
    </w:p>
    <w:p w14:paraId="62FB3BF5" w14:textId="77777777" w:rsidR="009B48B3" w:rsidRDefault="0080457C">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14:paraId="5B380889" w14:textId="77777777" w:rsidR="009B48B3" w:rsidRDefault="009B48B3">
      <w:pPr>
        <w:tabs>
          <w:tab w:val="center" w:pos="0"/>
        </w:tabs>
        <w:rPr>
          <w:sz w:val="24"/>
          <w:szCs w:val="24"/>
        </w:rPr>
      </w:pPr>
    </w:p>
    <w:p w14:paraId="0FAC51C7" w14:textId="77777777" w:rsidR="009B48B3" w:rsidRDefault="0080457C">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14:paraId="60CA093F" w14:textId="77777777" w:rsidR="009B48B3" w:rsidRDefault="009B48B3">
      <w:pPr>
        <w:tabs>
          <w:tab w:val="center" w:pos="0"/>
        </w:tabs>
        <w:rPr>
          <w:sz w:val="24"/>
          <w:szCs w:val="24"/>
        </w:rPr>
      </w:pPr>
    </w:p>
    <w:p w14:paraId="41D19A71" w14:textId="77777777" w:rsidR="009B48B3" w:rsidRDefault="0080457C">
      <w:pPr>
        <w:tabs>
          <w:tab w:val="center" w:pos="0"/>
        </w:tabs>
        <w:rPr>
          <w:sz w:val="24"/>
          <w:szCs w:val="24"/>
        </w:rPr>
      </w:pPr>
      <w:r>
        <w:rPr>
          <w:sz w:val="24"/>
          <w:szCs w:val="24"/>
        </w:rPr>
        <w:t>Not applicable.</w:t>
      </w:r>
    </w:p>
    <w:p w14:paraId="211EB1C0" w14:textId="77777777" w:rsidR="009B48B3" w:rsidRDefault="009B48B3">
      <w:pPr>
        <w:tabs>
          <w:tab w:val="center" w:pos="0"/>
        </w:tabs>
        <w:rPr>
          <w:sz w:val="24"/>
          <w:szCs w:val="24"/>
        </w:rPr>
      </w:pPr>
    </w:p>
    <w:p w14:paraId="3195DE47" w14:textId="77777777" w:rsidR="009B48B3" w:rsidRDefault="0080457C">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14:paraId="5D7D273A" w14:textId="77777777" w:rsidR="009B48B3" w:rsidRDefault="009B48B3">
      <w:pPr>
        <w:tabs>
          <w:tab w:val="center" w:pos="0"/>
        </w:tabs>
        <w:rPr>
          <w:sz w:val="24"/>
          <w:szCs w:val="24"/>
        </w:rPr>
      </w:pPr>
    </w:p>
    <w:p w14:paraId="2556C951" w14:textId="77777777" w:rsidR="009B48B3" w:rsidRDefault="0080457C">
      <w:pPr>
        <w:tabs>
          <w:tab w:val="center" w:pos="0"/>
        </w:tabs>
        <w:rPr>
          <w:sz w:val="24"/>
          <w:szCs w:val="24"/>
        </w:rPr>
      </w:pPr>
      <w:r>
        <w:rPr>
          <w:sz w:val="24"/>
          <w:szCs w:val="24"/>
        </w:rPr>
        <w:t>Not applicable.</w:t>
      </w:r>
    </w:p>
    <w:p w14:paraId="0D75FBD3" w14:textId="77777777" w:rsidR="009B48B3" w:rsidRDefault="009B48B3">
      <w:pPr>
        <w:rPr>
          <w:sz w:val="24"/>
          <w:szCs w:val="24"/>
        </w:rPr>
      </w:pPr>
    </w:p>
    <w:p w14:paraId="024A8780" w14:textId="77777777" w:rsidR="009B48B3" w:rsidRDefault="00D70471">
      <w:pPr>
        <w:numPr>
          <w:ilvl w:val="0"/>
          <w:numId w:val="1"/>
        </w:numPr>
        <w:tabs>
          <w:tab w:val="left" w:pos="360"/>
        </w:tabs>
        <w:rPr>
          <w:b/>
          <w:sz w:val="24"/>
          <w:szCs w:val="24"/>
        </w:rPr>
      </w:pPr>
      <w:sdt>
        <w:sdtPr>
          <w:tag w:val="goog_rdk_17"/>
          <w:id w:val="-1052612056"/>
        </w:sdtPr>
        <w:sdtEndPr/>
        <w:sdtContent/>
      </w:sdt>
      <w:sdt>
        <w:sdtPr>
          <w:tag w:val="goog_rdk_18"/>
          <w:id w:val="-926336933"/>
        </w:sdtPr>
        <w:sdtEndPr/>
        <w:sdtContent/>
      </w:sdt>
      <w:sdt>
        <w:sdtPr>
          <w:tag w:val="goog_rdk_19"/>
          <w:id w:val="1056814039"/>
        </w:sdtPr>
        <w:sdtEndPr/>
        <w:sdtContent/>
      </w:sdt>
      <w:r w:rsidR="0080457C">
        <w:rPr>
          <w:b/>
          <w:sz w:val="24"/>
          <w:szCs w:val="24"/>
        </w:rPr>
        <w:t>Collections of Information Employing Statistical Methods.</w:t>
      </w:r>
    </w:p>
    <w:p w14:paraId="003CF5AC" w14:textId="77777777" w:rsidR="009B48B3" w:rsidRDefault="009B48B3">
      <w:pPr>
        <w:rPr>
          <w:sz w:val="24"/>
          <w:szCs w:val="24"/>
        </w:rPr>
      </w:pPr>
    </w:p>
    <w:p w14:paraId="3DA9757E" w14:textId="77777777" w:rsidR="009B48B3" w:rsidRDefault="0080457C">
      <w:pPr>
        <w:pBdr>
          <w:top w:val="nil"/>
          <w:left w:val="nil"/>
          <w:bottom w:val="nil"/>
          <w:right w:val="nil"/>
          <w:between w:val="nil"/>
        </w:pBdr>
        <w:rPr>
          <w:color w:val="000000"/>
          <w:sz w:val="24"/>
          <w:szCs w:val="24"/>
        </w:rPr>
      </w:pPr>
      <w:r>
        <w:rPr>
          <w:color w:val="000000"/>
          <w:sz w:val="24"/>
          <w:szCs w:val="24"/>
        </w:rPr>
        <w:t>GSA regional leasing services officers estimated the average number of responses and hours required by the public and the government to complete, review, and evaluate the information submitted on each form.  Forecasting is based on empirical data for number of actions and salaries.</w:t>
      </w:r>
    </w:p>
    <w:p w14:paraId="290D417B" w14:textId="77777777" w:rsidR="009B48B3" w:rsidRDefault="009B48B3">
      <w:pPr>
        <w:rPr>
          <w:sz w:val="24"/>
          <w:szCs w:val="24"/>
        </w:rPr>
      </w:pPr>
    </w:p>
    <w:sectPr w:rsidR="009B48B3">
      <w:headerReference w:type="default" r:id="rId9"/>
      <w:footerReference w:type="default" r:id="rId10"/>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4B811" w14:textId="77777777" w:rsidR="007718D6" w:rsidRDefault="007718D6">
      <w:r>
        <w:separator/>
      </w:r>
    </w:p>
  </w:endnote>
  <w:endnote w:type="continuationSeparator" w:id="0">
    <w:p w14:paraId="1181856A" w14:textId="77777777" w:rsidR="007718D6" w:rsidRDefault="0077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569C" w14:textId="77777777" w:rsidR="009B48B3" w:rsidRDefault="009B48B3">
    <w:pPr>
      <w:tabs>
        <w:tab w:val="right" w:pos="10080"/>
      </w:tabs>
      <w:ind w:left="-720" w:right="-720"/>
      <w:rPr>
        <w:b/>
      </w:rPr>
    </w:pPr>
  </w:p>
  <w:p w14:paraId="6F1B786F" w14:textId="77777777" w:rsidR="009B48B3" w:rsidRDefault="0080457C">
    <w:pPr>
      <w:tabs>
        <w:tab w:val="right" w:pos="9360"/>
        <w:tab w:val="right" w:pos="10080"/>
      </w:tabs>
      <w:spacing w:after="720"/>
      <w:ind w:left="-720" w:right="-720"/>
      <w:jc w:val="center"/>
    </w:pPr>
    <w:r>
      <w:rPr>
        <w:b/>
      </w:rPr>
      <w:t xml:space="preserve">Page </w:t>
    </w:r>
    <w:r>
      <w:fldChar w:fldCharType="begin"/>
    </w:r>
    <w:r>
      <w:instrText>PAGE</w:instrText>
    </w:r>
    <w:r>
      <w:fldChar w:fldCharType="separate"/>
    </w:r>
    <w:r w:rsidR="00D70471">
      <w:rPr>
        <w:noProof/>
      </w:rPr>
      <w:t>1</w:t>
    </w:r>
    <w:r>
      <w:fldChar w:fldCharType="end"/>
    </w:r>
    <w:r>
      <w:rPr>
        <w:b/>
      </w:rPr>
      <w:t xml:space="preserve"> of </w:t>
    </w:r>
    <w:r>
      <w:fldChar w:fldCharType="begin"/>
    </w:r>
    <w:r>
      <w:instrText>NUMPAGES</w:instrText>
    </w:r>
    <w:r>
      <w:fldChar w:fldCharType="separate"/>
    </w:r>
    <w:r w:rsidR="00D7047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DCC6E" w14:textId="77777777" w:rsidR="007718D6" w:rsidRDefault="007718D6">
      <w:r>
        <w:separator/>
      </w:r>
    </w:p>
  </w:footnote>
  <w:footnote w:type="continuationSeparator" w:id="0">
    <w:p w14:paraId="39A702DB" w14:textId="77777777" w:rsidR="007718D6" w:rsidRDefault="00771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A6DC6" w14:textId="77777777" w:rsidR="009B48B3" w:rsidRDefault="0080457C">
    <w:pPr>
      <w:tabs>
        <w:tab w:val="right" w:pos="10080"/>
      </w:tabs>
      <w:spacing w:before="720"/>
      <w:ind w:left="-720" w:right="-720"/>
    </w:pPr>
    <w:r>
      <w:rPr>
        <w:b/>
      </w:rPr>
      <w:t>Information Collection 3090-0086</w:t>
    </w:r>
    <w:r>
      <w:rPr>
        <w:b/>
      </w:rPr>
      <w:tab/>
      <w:t>Supporting Statement</w:t>
    </w:r>
  </w:p>
  <w:p w14:paraId="1E022DFB" w14:textId="77777777" w:rsidR="009B48B3" w:rsidRDefault="0080457C">
    <w:pPr>
      <w:tabs>
        <w:tab w:val="right" w:pos="10080"/>
      </w:tabs>
      <w:ind w:left="-720" w:right="-720"/>
    </w:pPr>
    <w:r>
      <w:rPr>
        <w:b/>
      </w:rPr>
      <w:t>Leased Space, GSA Forms 1364 and 1217</w:t>
    </w:r>
  </w:p>
  <w:p w14:paraId="54AAC2FC" w14:textId="77777777" w:rsidR="009B48B3" w:rsidRDefault="009B48B3">
    <w:pPr>
      <w:pBdr>
        <w:top w:val="nil"/>
        <w:left w:val="nil"/>
        <w:bottom w:val="nil"/>
        <w:right w:val="nil"/>
        <w:between w:val="nil"/>
      </w:pBdr>
      <w:tabs>
        <w:tab w:val="right" w:pos="10080"/>
      </w:tabs>
      <w:ind w:left="-72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0485A"/>
    <w:multiLevelType w:val="multilevel"/>
    <w:tmpl w:val="C1580736"/>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48B3"/>
    <w:rsid w:val="00013BEB"/>
    <w:rsid w:val="00072554"/>
    <w:rsid w:val="000A7945"/>
    <w:rsid w:val="000E7F84"/>
    <w:rsid w:val="00133477"/>
    <w:rsid w:val="0017251E"/>
    <w:rsid w:val="001767A2"/>
    <w:rsid w:val="001C1C39"/>
    <w:rsid w:val="00327EF1"/>
    <w:rsid w:val="004E56E5"/>
    <w:rsid w:val="005260FA"/>
    <w:rsid w:val="0053617F"/>
    <w:rsid w:val="00582B0A"/>
    <w:rsid w:val="005B5F2D"/>
    <w:rsid w:val="007718D6"/>
    <w:rsid w:val="0080457C"/>
    <w:rsid w:val="00832053"/>
    <w:rsid w:val="008502BE"/>
    <w:rsid w:val="00962063"/>
    <w:rsid w:val="00991051"/>
    <w:rsid w:val="00992634"/>
    <w:rsid w:val="009B3F37"/>
    <w:rsid w:val="009B48B3"/>
    <w:rsid w:val="009C4767"/>
    <w:rsid w:val="00B61F24"/>
    <w:rsid w:val="00BA7CB4"/>
    <w:rsid w:val="00BE7E7A"/>
    <w:rsid w:val="00BF02E1"/>
    <w:rsid w:val="00C65B87"/>
    <w:rsid w:val="00C915C2"/>
    <w:rsid w:val="00CB2532"/>
    <w:rsid w:val="00D06ED4"/>
    <w:rsid w:val="00D7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05"/>
    <w:pPr>
      <w:overflowPunct w:val="0"/>
      <w:autoSpaceDE w:val="0"/>
      <w:autoSpaceDN w:val="0"/>
      <w:adjustRightInd w:val="0"/>
      <w:textAlignment w:val="baseline"/>
    </w:pPr>
  </w:style>
  <w:style w:type="paragraph" w:styleId="Heading1">
    <w:name w:val="heading 1"/>
    <w:basedOn w:val="Normal"/>
    <w:next w:val="Normal"/>
    <w:qFormat/>
    <w:rsid w:val="00142A05"/>
    <w:pPr>
      <w:keepNext/>
      <w:outlineLvl w:val="0"/>
    </w:pPr>
    <w:rPr>
      <w:b/>
      <w:sz w:val="24"/>
      <w:u w:val="single"/>
    </w:rPr>
  </w:style>
  <w:style w:type="paragraph" w:styleId="Heading2">
    <w:name w:val="heading 2"/>
    <w:basedOn w:val="Normal"/>
    <w:next w:val="Normal"/>
    <w:qFormat/>
    <w:rsid w:val="00142A05"/>
    <w:pPr>
      <w:keepNext/>
      <w:outlineLvl w:val="1"/>
    </w:pPr>
    <w:rPr>
      <w:b/>
      <w:sz w:val="24"/>
    </w:rPr>
  </w:style>
  <w:style w:type="paragraph" w:styleId="Heading3">
    <w:name w:val="heading 3"/>
    <w:basedOn w:val="Normal"/>
    <w:next w:val="Normal"/>
    <w:qFormat/>
    <w:rsid w:val="00142A05"/>
    <w:pPr>
      <w:keepNext/>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sid w:val="00142A05"/>
  </w:style>
  <w:style w:type="character" w:styleId="FootnoteReference">
    <w:name w:val="footnote reference"/>
    <w:basedOn w:val="DefaultParagraphFont"/>
    <w:semiHidden/>
    <w:rsid w:val="00142A05"/>
    <w:rPr>
      <w:vertAlign w:val="superscript"/>
    </w:rPr>
  </w:style>
  <w:style w:type="paragraph" w:styleId="BodyText">
    <w:name w:val="Body Text"/>
    <w:basedOn w:val="Normal"/>
    <w:rsid w:val="00142A05"/>
    <w:pPr>
      <w:jc w:val="center"/>
    </w:pPr>
    <w:rPr>
      <w:rFonts w:ascii="Arial" w:hAnsi="Arial"/>
      <w:b/>
      <w:sz w:val="24"/>
    </w:rPr>
  </w:style>
  <w:style w:type="paragraph" w:styleId="BodyText2">
    <w:name w:val="Body Text 2"/>
    <w:basedOn w:val="Normal"/>
    <w:rsid w:val="00142A05"/>
    <w:rPr>
      <w:b/>
      <w:sz w:val="24"/>
    </w:rPr>
  </w:style>
  <w:style w:type="paragraph" w:styleId="Header">
    <w:name w:val="header"/>
    <w:basedOn w:val="Normal"/>
    <w:rsid w:val="00142A05"/>
    <w:pPr>
      <w:tabs>
        <w:tab w:val="center" w:pos="4320"/>
        <w:tab w:val="right" w:pos="8640"/>
      </w:tabs>
    </w:pPr>
  </w:style>
  <w:style w:type="paragraph" w:styleId="Footer">
    <w:name w:val="footer"/>
    <w:basedOn w:val="Normal"/>
    <w:rsid w:val="00142A05"/>
    <w:pPr>
      <w:tabs>
        <w:tab w:val="center" w:pos="4320"/>
        <w:tab w:val="right" w:pos="8640"/>
      </w:tabs>
    </w:pPr>
  </w:style>
  <w:style w:type="character" w:styleId="PageNumber">
    <w:name w:val="page number"/>
    <w:basedOn w:val="DefaultParagraphFont"/>
    <w:rsid w:val="00142A05"/>
  </w:style>
  <w:style w:type="character" w:styleId="CommentReference">
    <w:name w:val="annotation reference"/>
    <w:basedOn w:val="DefaultParagraphFont"/>
    <w:rsid w:val="00E92C6B"/>
    <w:rPr>
      <w:sz w:val="16"/>
      <w:szCs w:val="16"/>
    </w:rPr>
  </w:style>
  <w:style w:type="paragraph" w:styleId="CommentText">
    <w:name w:val="annotation text"/>
    <w:basedOn w:val="Normal"/>
    <w:link w:val="CommentTextChar"/>
    <w:rsid w:val="00E92C6B"/>
  </w:style>
  <w:style w:type="character" w:customStyle="1" w:styleId="CommentTextChar">
    <w:name w:val="Comment Text Char"/>
    <w:basedOn w:val="DefaultParagraphFont"/>
    <w:link w:val="CommentText"/>
    <w:rsid w:val="00E92C6B"/>
  </w:style>
  <w:style w:type="paragraph" w:styleId="CommentSubject">
    <w:name w:val="annotation subject"/>
    <w:basedOn w:val="CommentText"/>
    <w:next w:val="CommentText"/>
    <w:link w:val="CommentSubjectChar"/>
    <w:rsid w:val="00E92C6B"/>
    <w:rPr>
      <w:b/>
      <w:bCs/>
    </w:rPr>
  </w:style>
  <w:style w:type="character" w:customStyle="1" w:styleId="CommentSubjectChar">
    <w:name w:val="Comment Subject Char"/>
    <w:basedOn w:val="CommentTextChar"/>
    <w:link w:val="CommentSubject"/>
    <w:rsid w:val="00E92C6B"/>
    <w:rPr>
      <w:b/>
      <w:bCs/>
    </w:rPr>
  </w:style>
  <w:style w:type="paragraph" w:styleId="BalloonText">
    <w:name w:val="Balloon Text"/>
    <w:basedOn w:val="Normal"/>
    <w:link w:val="BalloonTextChar"/>
    <w:rsid w:val="00E92C6B"/>
    <w:rPr>
      <w:rFonts w:ascii="Tahoma" w:hAnsi="Tahoma" w:cs="Tahoma"/>
      <w:sz w:val="16"/>
      <w:szCs w:val="16"/>
    </w:rPr>
  </w:style>
  <w:style w:type="character" w:customStyle="1" w:styleId="BalloonTextChar">
    <w:name w:val="Balloon Text Char"/>
    <w:basedOn w:val="DefaultParagraphFont"/>
    <w:link w:val="BalloonText"/>
    <w:rsid w:val="00E92C6B"/>
    <w:rPr>
      <w:rFonts w:ascii="Tahoma" w:hAnsi="Tahoma" w:cs="Tahoma"/>
      <w:sz w:val="16"/>
      <w:szCs w:val="16"/>
    </w:rPr>
  </w:style>
  <w:style w:type="paragraph" w:styleId="Revision">
    <w:name w:val="Revision"/>
    <w:hidden/>
    <w:uiPriority w:val="99"/>
    <w:semiHidden/>
    <w:rsid w:val="009F4C69"/>
  </w:style>
  <w:style w:type="paragraph" w:styleId="ListParagraph">
    <w:name w:val="List Paragraph"/>
    <w:basedOn w:val="Normal"/>
    <w:uiPriority w:val="34"/>
    <w:qFormat/>
    <w:rsid w:val="00950001"/>
    <w:pPr>
      <w:ind w:left="720"/>
      <w:contextualSpacing/>
    </w:pPr>
  </w:style>
  <w:style w:type="paragraph" w:styleId="HTMLPreformatted">
    <w:name w:val="HTML Preformatted"/>
    <w:basedOn w:val="Normal"/>
    <w:link w:val="HTMLPreformattedChar"/>
    <w:rsid w:val="008A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8A3651"/>
    <w:rPr>
      <w:rFonts w:ascii="Courier New"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F02E1"/>
    <w:rPr>
      <w:color w:val="0000FF" w:themeColor="hyperlink"/>
      <w:u w:val="single"/>
    </w:rPr>
  </w:style>
  <w:style w:type="character" w:styleId="FollowedHyperlink">
    <w:name w:val="FollowedHyperlink"/>
    <w:basedOn w:val="DefaultParagraphFont"/>
    <w:uiPriority w:val="99"/>
    <w:semiHidden/>
    <w:unhideWhenUsed/>
    <w:rsid w:val="00BF0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05"/>
    <w:pPr>
      <w:overflowPunct w:val="0"/>
      <w:autoSpaceDE w:val="0"/>
      <w:autoSpaceDN w:val="0"/>
      <w:adjustRightInd w:val="0"/>
      <w:textAlignment w:val="baseline"/>
    </w:pPr>
  </w:style>
  <w:style w:type="paragraph" w:styleId="Heading1">
    <w:name w:val="heading 1"/>
    <w:basedOn w:val="Normal"/>
    <w:next w:val="Normal"/>
    <w:qFormat/>
    <w:rsid w:val="00142A05"/>
    <w:pPr>
      <w:keepNext/>
      <w:outlineLvl w:val="0"/>
    </w:pPr>
    <w:rPr>
      <w:b/>
      <w:sz w:val="24"/>
      <w:u w:val="single"/>
    </w:rPr>
  </w:style>
  <w:style w:type="paragraph" w:styleId="Heading2">
    <w:name w:val="heading 2"/>
    <w:basedOn w:val="Normal"/>
    <w:next w:val="Normal"/>
    <w:qFormat/>
    <w:rsid w:val="00142A05"/>
    <w:pPr>
      <w:keepNext/>
      <w:outlineLvl w:val="1"/>
    </w:pPr>
    <w:rPr>
      <w:b/>
      <w:sz w:val="24"/>
    </w:rPr>
  </w:style>
  <w:style w:type="paragraph" w:styleId="Heading3">
    <w:name w:val="heading 3"/>
    <w:basedOn w:val="Normal"/>
    <w:next w:val="Normal"/>
    <w:qFormat/>
    <w:rsid w:val="00142A05"/>
    <w:pPr>
      <w:keepNext/>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sid w:val="00142A05"/>
  </w:style>
  <w:style w:type="character" w:styleId="FootnoteReference">
    <w:name w:val="footnote reference"/>
    <w:basedOn w:val="DefaultParagraphFont"/>
    <w:semiHidden/>
    <w:rsid w:val="00142A05"/>
    <w:rPr>
      <w:vertAlign w:val="superscript"/>
    </w:rPr>
  </w:style>
  <w:style w:type="paragraph" w:styleId="BodyText">
    <w:name w:val="Body Text"/>
    <w:basedOn w:val="Normal"/>
    <w:rsid w:val="00142A05"/>
    <w:pPr>
      <w:jc w:val="center"/>
    </w:pPr>
    <w:rPr>
      <w:rFonts w:ascii="Arial" w:hAnsi="Arial"/>
      <w:b/>
      <w:sz w:val="24"/>
    </w:rPr>
  </w:style>
  <w:style w:type="paragraph" w:styleId="BodyText2">
    <w:name w:val="Body Text 2"/>
    <w:basedOn w:val="Normal"/>
    <w:rsid w:val="00142A05"/>
    <w:rPr>
      <w:b/>
      <w:sz w:val="24"/>
    </w:rPr>
  </w:style>
  <w:style w:type="paragraph" w:styleId="Header">
    <w:name w:val="header"/>
    <w:basedOn w:val="Normal"/>
    <w:rsid w:val="00142A05"/>
    <w:pPr>
      <w:tabs>
        <w:tab w:val="center" w:pos="4320"/>
        <w:tab w:val="right" w:pos="8640"/>
      </w:tabs>
    </w:pPr>
  </w:style>
  <w:style w:type="paragraph" w:styleId="Footer">
    <w:name w:val="footer"/>
    <w:basedOn w:val="Normal"/>
    <w:rsid w:val="00142A05"/>
    <w:pPr>
      <w:tabs>
        <w:tab w:val="center" w:pos="4320"/>
        <w:tab w:val="right" w:pos="8640"/>
      </w:tabs>
    </w:pPr>
  </w:style>
  <w:style w:type="character" w:styleId="PageNumber">
    <w:name w:val="page number"/>
    <w:basedOn w:val="DefaultParagraphFont"/>
    <w:rsid w:val="00142A05"/>
  </w:style>
  <w:style w:type="character" w:styleId="CommentReference">
    <w:name w:val="annotation reference"/>
    <w:basedOn w:val="DefaultParagraphFont"/>
    <w:rsid w:val="00E92C6B"/>
    <w:rPr>
      <w:sz w:val="16"/>
      <w:szCs w:val="16"/>
    </w:rPr>
  </w:style>
  <w:style w:type="paragraph" w:styleId="CommentText">
    <w:name w:val="annotation text"/>
    <w:basedOn w:val="Normal"/>
    <w:link w:val="CommentTextChar"/>
    <w:rsid w:val="00E92C6B"/>
  </w:style>
  <w:style w:type="character" w:customStyle="1" w:styleId="CommentTextChar">
    <w:name w:val="Comment Text Char"/>
    <w:basedOn w:val="DefaultParagraphFont"/>
    <w:link w:val="CommentText"/>
    <w:rsid w:val="00E92C6B"/>
  </w:style>
  <w:style w:type="paragraph" w:styleId="CommentSubject">
    <w:name w:val="annotation subject"/>
    <w:basedOn w:val="CommentText"/>
    <w:next w:val="CommentText"/>
    <w:link w:val="CommentSubjectChar"/>
    <w:rsid w:val="00E92C6B"/>
    <w:rPr>
      <w:b/>
      <w:bCs/>
    </w:rPr>
  </w:style>
  <w:style w:type="character" w:customStyle="1" w:styleId="CommentSubjectChar">
    <w:name w:val="Comment Subject Char"/>
    <w:basedOn w:val="CommentTextChar"/>
    <w:link w:val="CommentSubject"/>
    <w:rsid w:val="00E92C6B"/>
    <w:rPr>
      <w:b/>
      <w:bCs/>
    </w:rPr>
  </w:style>
  <w:style w:type="paragraph" w:styleId="BalloonText">
    <w:name w:val="Balloon Text"/>
    <w:basedOn w:val="Normal"/>
    <w:link w:val="BalloonTextChar"/>
    <w:rsid w:val="00E92C6B"/>
    <w:rPr>
      <w:rFonts w:ascii="Tahoma" w:hAnsi="Tahoma" w:cs="Tahoma"/>
      <w:sz w:val="16"/>
      <w:szCs w:val="16"/>
    </w:rPr>
  </w:style>
  <w:style w:type="character" w:customStyle="1" w:styleId="BalloonTextChar">
    <w:name w:val="Balloon Text Char"/>
    <w:basedOn w:val="DefaultParagraphFont"/>
    <w:link w:val="BalloonText"/>
    <w:rsid w:val="00E92C6B"/>
    <w:rPr>
      <w:rFonts w:ascii="Tahoma" w:hAnsi="Tahoma" w:cs="Tahoma"/>
      <w:sz w:val="16"/>
      <w:szCs w:val="16"/>
    </w:rPr>
  </w:style>
  <w:style w:type="paragraph" w:styleId="Revision">
    <w:name w:val="Revision"/>
    <w:hidden/>
    <w:uiPriority w:val="99"/>
    <w:semiHidden/>
    <w:rsid w:val="009F4C69"/>
  </w:style>
  <w:style w:type="paragraph" w:styleId="ListParagraph">
    <w:name w:val="List Paragraph"/>
    <w:basedOn w:val="Normal"/>
    <w:uiPriority w:val="34"/>
    <w:qFormat/>
    <w:rsid w:val="00950001"/>
    <w:pPr>
      <w:ind w:left="720"/>
      <w:contextualSpacing/>
    </w:pPr>
  </w:style>
  <w:style w:type="paragraph" w:styleId="HTMLPreformatted">
    <w:name w:val="HTML Preformatted"/>
    <w:basedOn w:val="Normal"/>
    <w:link w:val="HTMLPreformattedChar"/>
    <w:rsid w:val="008A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8A3651"/>
    <w:rPr>
      <w:rFonts w:ascii="Courier New"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F02E1"/>
    <w:rPr>
      <w:color w:val="0000FF" w:themeColor="hyperlink"/>
      <w:u w:val="single"/>
    </w:rPr>
  </w:style>
  <w:style w:type="character" w:styleId="FollowedHyperlink">
    <w:name w:val="FollowedHyperlink"/>
    <w:basedOn w:val="DefaultParagraphFont"/>
    <w:uiPriority w:val="99"/>
    <w:semiHidden/>
    <w:unhideWhenUsed/>
    <w:rsid w:val="00BF0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Y04anF7vo6CjA1rxYDcjASMvg==">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 Seat Management</dc:creator>
  <cp:lastModifiedBy>SYSTEM</cp:lastModifiedBy>
  <cp:revision>2</cp:revision>
  <cp:lastPrinted>2019-10-29T12:51:00Z</cp:lastPrinted>
  <dcterms:created xsi:type="dcterms:W3CDTF">2019-11-13T14:20:00Z</dcterms:created>
  <dcterms:modified xsi:type="dcterms:W3CDTF">2019-11-13T14:20:00Z</dcterms:modified>
</cp:coreProperties>
</file>