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43D56" w14:textId="34B36B57" w:rsidR="009533EA" w:rsidRPr="009533EA" w:rsidRDefault="009533EA" w:rsidP="00647F57">
      <w:pPr>
        <w:pStyle w:val="Heading1"/>
        <w:numPr>
          <w:ilvl w:val="0"/>
          <w:numId w:val="0"/>
        </w:numPr>
        <w:ind w:left="720"/>
        <w:rPr>
          <w:rFonts w:eastAsia="Times New Roman" w:cs="Times New Roman"/>
          <w:b w:val="0"/>
        </w:rPr>
      </w:pPr>
      <w:bookmarkStart w:id="0" w:name="_GoBack"/>
      <w:bookmarkEnd w:id="0"/>
      <w:r w:rsidRPr="009533EA">
        <w:t xml:space="preserve">Supporting Statement for a Request for </w:t>
      </w:r>
      <w:r w:rsidR="00647F57">
        <w:t>an</w:t>
      </w:r>
      <w:r w:rsidR="009E7208">
        <w:t xml:space="preserve"> Addendum to the </w:t>
      </w:r>
      <w:r w:rsidR="00647F57">
        <w:t xml:space="preserve">Information Collection Request (ICR) </w:t>
      </w:r>
      <w:r w:rsidR="002A243C">
        <w:t>u</w:t>
      </w:r>
      <w:r w:rsidR="00647F57">
        <w:t xml:space="preserve">nder the </w:t>
      </w:r>
      <w:r w:rsidRPr="009533EA">
        <w:rPr>
          <w:rFonts w:eastAsia="Times New Roman" w:cs="Times New Roman"/>
        </w:rPr>
        <w:t>Paperwork Reduction Act</w:t>
      </w:r>
      <w:r w:rsidR="00647F57">
        <w:rPr>
          <w:rFonts w:eastAsia="Times New Roman" w:cs="Times New Roman"/>
        </w:rPr>
        <w:t xml:space="preserve"> (PRA)</w:t>
      </w:r>
    </w:p>
    <w:p w14:paraId="1401C8DD" w14:textId="77777777" w:rsidR="009533EA" w:rsidRPr="009533EA" w:rsidRDefault="009533EA"/>
    <w:p w14:paraId="238377BD" w14:textId="1AC5EEA9" w:rsidR="001078CD" w:rsidRDefault="009533EA" w:rsidP="00E94CBD">
      <w:pPr>
        <w:pStyle w:val="Heading1"/>
      </w:pPr>
      <w:r w:rsidRPr="009533EA">
        <w:t xml:space="preserve">IDENTIFICATION OF THE INFORMATION COLLECTION </w:t>
      </w:r>
    </w:p>
    <w:p w14:paraId="0326B419" w14:textId="644221A8" w:rsidR="001C2293" w:rsidRDefault="001C2293" w:rsidP="00762AFF">
      <w:pPr>
        <w:rPr>
          <w:b/>
          <w:bCs/>
        </w:rPr>
      </w:pPr>
      <w:bookmarkStart w:id="1" w:name="_Hlk525122190"/>
      <w:r w:rsidRPr="00177796">
        <w:t>This docu</w:t>
      </w:r>
      <w:r w:rsidRPr="00A45315">
        <w:t>me</w:t>
      </w:r>
      <w:r>
        <w:t xml:space="preserve">nt quantifies </w:t>
      </w:r>
      <w:r w:rsidRPr="00177796">
        <w:t xml:space="preserve">burden issues associated with </w:t>
      </w:r>
      <w:r w:rsidR="00314825">
        <w:t>the</w:t>
      </w:r>
      <w:r w:rsidR="0053442A">
        <w:t xml:space="preserve"> s</w:t>
      </w:r>
      <w:r w:rsidR="00D438AB">
        <w:t>upplemental notice of proposed rulemaking</w:t>
      </w:r>
      <w:r w:rsidR="00D438AB" w:rsidRPr="003C3717">
        <w:rPr>
          <w:b/>
        </w:rPr>
        <w:t xml:space="preserve"> </w:t>
      </w:r>
      <w:r w:rsidR="00CA4178" w:rsidRPr="00B12808">
        <w:t>(SNPRM)</w:t>
      </w:r>
      <w:r w:rsidR="00CA4178">
        <w:rPr>
          <w:b/>
        </w:rPr>
        <w:t xml:space="preserve"> </w:t>
      </w:r>
      <w:r w:rsidR="00BF6253" w:rsidRPr="00B12808">
        <w:t>to the</w:t>
      </w:r>
      <w:r w:rsidR="00BF6253">
        <w:rPr>
          <w:b/>
        </w:rPr>
        <w:t xml:space="preserve"> </w:t>
      </w:r>
      <w:r w:rsidR="00DE2BAB" w:rsidRPr="00B12808">
        <w:t xml:space="preserve">Procedures for Review of CBI Claims for the Identity of Chemicals on the TSCA </w:t>
      </w:r>
      <w:r w:rsidR="00DE2BAB" w:rsidRPr="00C350B0">
        <w:t xml:space="preserve">Inventory </w:t>
      </w:r>
      <w:r w:rsidR="00B12808" w:rsidRPr="00C350B0">
        <w:t>(Review Plan Rule)</w:t>
      </w:r>
      <w:r w:rsidR="00B12808">
        <w:rPr>
          <w:b/>
        </w:rPr>
        <w:t xml:space="preserve"> </w:t>
      </w:r>
      <w:r w:rsidR="00FA37A2">
        <w:t>proposed r</w:t>
      </w:r>
      <w:r>
        <w:t xml:space="preserve">ule, </w:t>
      </w:r>
      <w:r w:rsidR="006B5D82">
        <w:rPr>
          <w:rFonts w:cs="Arial"/>
        </w:rPr>
        <w:t>April 23, 2019</w:t>
      </w:r>
      <w:r w:rsidR="007A6B69">
        <w:rPr>
          <w:rFonts w:cs="Arial"/>
        </w:rPr>
        <w:t xml:space="preserve"> [RIN: 2070-AK21]</w:t>
      </w:r>
      <w:r w:rsidR="006B5D82">
        <w:rPr>
          <w:rFonts w:cs="Arial"/>
        </w:rPr>
        <w:t>.</w:t>
      </w:r>
      <w:r w:rsidR="006B5D82">
        <w:rPr>
          <w:rFonts w:ascii="Helvetica" w:hAnsi="Helvetica"/>
          <w:color w:val="333333"/>
        </w:rPr>
        <w:t xml:space="preserve"> </w:t>
      </w:r>
      <w:r w:rsidR="006B5D82" w:rsidRPr="00E610D1">
        <w:rPr>
          <w:rFonts w:cs="Times New Roman"/>
          <w:color w:val="333333"/>
        </w:rPr>
        <w:t>(84 FR 16826)</w:t>
      </w:r>
      <w:r w:rsidR="00BF6253">
        <w:rPr>
          <w:rFonts w:cs="Times New Roman"/>
          <w:color w:val="333333"/>
        </w:rPr>
        <w:t xml:space="preserve">. </w:t>
      </w:r>
      <w:r>
        <w:t xml:space="preserve"> This </w:t>
      </w:r>
      <w:r w:rsidR="00D111AD">
        <w:t xml:space="preserve">is an addendum to the ICR and </w:t>
      </w:r>
      <w:r w:rsidR="001F11B0">
        <w:t xml:space="preserve">identifies </w:t>
      </w:r>
      <w:r>
        <w:t xml:space="preserve">the incremental </w:t>
      </w:r>
      <w:r w:rsidR="00BF6253">
        <w:t xml:space="preserve">additional </w:t>
      </w:r>
      <w:r>
        <w:t xml:space="preserve">burdens </w:t>
      </w:r>
      <w:r w:rsidR="00E775EB">
        <w:t xml:space="preserve">related to </w:t>
      </w:r>
      <w:r>
        <w:t xml:space="preserve">the </w:t>
      </w:r>
      <w:r w:rsidR="00D438AB">
        <w:t xml:space="preserve">supplement to the </w:t>
      </w:r>
      <w:r>
        <w:t xml:space="preserve">proposed rule. </w:t>
      </w:r>
    </w:p>
    <w:bookmarkEnd w:id="1"/>
    <w:p w14:paraId="7A59DC4A" w14:textId="68748431" w:rsidR="006212C7" w:rsidRDefault="009533EA" w:rsidP="006573DC">
      <w:pPr>
        <w:pStyle w:val="Heading2"/>
        <w:tabs>
          <w:tab w:val="clear" w:pos="1080"/>
        </w:tabs>
      </w:pPr>
      <w:r w:rsidRPr="009533EA">
        <w:t>Title of the Information Collection</w:t>
      </w:r>
      <w:r w:rsidR="0029722E">
        <w:t>(s)</w:t>
      </w:r>
    </w:p>
    <w:p w14:paraId="650F1AF1" w14:textId="4F884C24" w:rsidR="00547595" w:rsidRDefault="00547595" w:rsidP="00762AFF">
      <w:r w:rsidRPr="00803DAA">
        <w:t>TITLE:</w:t>
      </w:r>
      <w:r w:rsidR="00E851E1" w:rsidRPr="00E851E1">
        <w:t xml:space="preserve"> </w:t>
      </w:r>
      <w:r w:rsidR="00FA37A2" w:rsidRPr="00921211">
        <w:t>Procedures for Review of CBI Claims for the Identity of Chemicals on the TSCA Inventory</w:t>
      </w:r>
      <w:r w:rsidR="00FA37A2" w:rsidRPr="00FA37A2" w:rsidDel="00FA37A2">
        <w:t xml:space="preserve"> </w:t>
      </w:r>
    </w:p>
    <w:p w14:paraId="24F9E356" w14:textId="77777777" w:rsidR="00F83099" w:rsidRPr="00803DAA" w:rsidRDefault="00F83099"/>
    <w:p w14:paraId="0F8976BB" w14:textId="6A3AB5FC" w:rsidR="00547595" w:rsidRDefault="00547595">
      <w:r w:rsidRPr="00803DAA">
        <w:t xml:space="preserve">EPA ICR No.: </w:t>
      </w:r>
      <w:r w:rsidR="00DC523C">
        <w:t>2594.01</w:t>
      </w:r>
      <w:r w:rsidR="00B4006C">
        <w:t xml:space="preserve"> </w:t>
      </w:r>
      <w:r w:rsidRPr="00803DAA">
        <w:t>OMB Control No.:</w:t>
      </w:r>
      <w:r w:rsidRPr="00803DAA">
        <w:rPr>
          <w:color w:val="FF0000"/>
        </w:rPr>
        <w:t xml:space="preserve"> </w:t>
      </w:r>
      <w:r w:rsidRPr="00803DAA">
        <w:t>2070-</w:t>
      </w:r>
      <w:r w:rsidR="00654C39">
        <w:t>0210</w:t>
      </w:r>
    </w:p>
    <w:p w14:paraId="21932DF0" w14:textId="77777777" w:rsidR="00F83099" w:rsidRPr="00803DAA" w:rsidRDefault="00F83099"/>
    <w:p w14:paraId="279C9BFB" w14:textId="50C2F051" w:rsidR="00547595" w:rsidRDefault="00547595">
      <w:r w:rsidRPr="00803DAA">
        <w:t xml:space="preserve">Docket ID No.: </w:t>
      </w:r>
      <w:r w:rsidR="00B4006C" w:rsidRPr="008046B9">
        <w:t>EPA-HQ-OPPT-2018-0320</w:t>
      </w:r>
      <w:r w:rsidR="00B4006C">
        <w:t xml:space="preserve"> </w:t>
      </w:r>
    </w:p>
    <w:p w14:paraId="265625E8" w14:textId="77777777" w:rsidR="00F83099" w:rsidRDefault="00F83099"/>
    <w:p w14:paraId="618A277E" w14:textId="1AD56A6A" w:rsidR="00095B1E" w:rsidRPr="00803DAA" w:rsidRDefault="00095B1E">
      <w:pPr>
        <w:rPr>
          <w:b/>
        </w:rPr>
      </w:pPr>
      <w:r>
        <w:t xml:space="preserve">Reference ICR: </w:t>
      </w:r>
      <w:r w:rsidRPr="00095B1E">
        <w:t>TSCA Section 8(b) Reporting Requirements for TSCA Inventory Notifications</w:t>
      </w:r>
      <w:r>
        <w:t xml:space="preserve"> (EPA ICR No. 2565.03; OMB Control No. </w:t>
      </w:r>
      <w:r w:rsidR="0016072B">
        <w:t>2070-</w:t>
      </w:r>
      <w:r>
        <w:t>0201)</w:t>
      </w:r>
      <w:r w:rsidR="00831EC3">
        <w:t xml:space="preserve"> </w:t>
      </w:r>
    </w:p>
    <w:p w14:paraId="08251AA2" w14:textId="7BFDF802" w:rsidR="009533EA" w:rsidRPr="002C59A3" w:rsidRDefault="009533EA" w:rsidP="002C59A3">
      <w:pPr>
        <w:pStyle w:val="Heading2"/>
      </w:pPr>
      <w:r w:rsidRPr="002C59A3">
        <w:t>Short Characterization/Abstract</w:t>
      </w:r>
    </w:p>
    <w:p w14:paraId="5A83CA80" w14:textId="3EACA718" w:rsidR="00547595" w:rsidRDefault="00547595" w:rsidP="00762AFF">
      <w:bookmarkStart w:id="2" w:name="_Hlk525129151"/>
      <w:bookmarkStart w:id="3" w:name="_Hlk525122646"/>
      <w:r w:rsidRPr="00867D27">
        <w:rPr>
          <w:lang w:val="en"/>
        </w:rPr>
        <w:t>The Toxic Substances Control Act (TSCA), as amended by the Frank R. Lautenberg Chemical Safety for the 21</w:t>
      </w:r>
      <w:r w:rsidRPr="00867D27">
        <w:rPr>
          <w:vertAlign w:val="superscript"/>
          <w:lang w:val="en"/>
        </w:rPr>
        <w:t>st</w:t>
      </w:r>
      <w:r w:rsidRPr="00867D27">
        <w:rPr>
          <w:lang w:val="en"/>
        </w:rPr>
        <w:t xml:space="preserve"> Century Act, required EPA to designate </w:t>
      </w:r>
      <w:r>
        <w:rPr>
          <w:lang w:val="en"/>
        </w:rPr>
        <w:t xml:space="preserve">chemical substances </w:t>
      </w:r>
      <w:r w:rsidRPr="00867D27">
        <w:rPr>
          <w:lang w:val="en"/>
        </w:rPr>
        <w:t>on the TSCA Chemical Substance Inventory as either “active” or “inactive” in U.S. commerce. T</w:t>
      </w:r>
      <w:bookmarkEnd w:id="2"/>
      <w:r w:rsidRPr="00867D27">
        <w:rPr>
          <w:lang w:val="en"/>
        </w:rPr>
        <w:t>o accomplish that, EPA finalized a rule</w:t>
      </w:r>
      <w:r>
        <w:rPr>
          <w:lang w:val="en"/>
        </w:rPr>
        <w:t xml:space="preserve">, the </w:t>
      </w:r>
      <w:bookmarkStart w:id="4" w:name="_Hlk525128745"/>
      <w:r w:rsidRPr="00177796">
        <w:rPr>
          <w:bCs/>
        </w:rPr>
        <w:t>TSCA Inventory Notification (Active-Inactive) Requirements Rule</w:t>
      </w:r>
      <w:r>
        <w:rPr>
          <w:b/>
          <w:bCs/>
        </w:rPr>
        <w:t xml:space="preserve"> </w:t>
      </w:r>
      <w:r w:rsidRPr="009111BE">
        <w:rPr>
          <w:bCs/>
        </w:rPr>
        <w:t>(“Active-Inactive Rule”)</w:t>
      </w:r>
      <w:r>
        <w:rPr>
          <w:b/>
          <w:bCs/>
        </w:rPr>
        <w:t xml:space="preserve"> </w:t>
      </w:r>
      <w:bookmarkEnd w:id="4"/>
      <w:r w:rsidRPr="00867D27">
        <w:rPr>
          <w:lang w:val="en"/>
        </w:rPr>
        <w:t xml:space="preserve">requiring industry reporting of chemicals manufactured (including imported) or processed in the U.S. over the past 10 years, ending on June 21, 2016. </w:t>
      </w:r>
      <w:r w:rsidRPr="00867D27">
        <w:rPr>
          <w:rFonts w:eastAsia="Arial Unicode MS"/>
        </w:rPr>
        <w:t>82 FR 37520 (8/11/17)</w:t>
      </w:r>
      <w:r w:rsidR="00B54C32">
        <w:rPr>
          <w:rFonts w:eastAsia="Arial Unicode MS"/>
        </w:rPr>
        <w:t xml:space="preserve">. </w:t>
      </w:r>
      <w:r w:rsidRPr="00867D27">
        <w:rPr>
          <w:rFonts w:eastAsia="Arial Unicode MS"/>
        </w:rPr>
        <w:t xml:space="preserve"> </w:t>
      </w:r>
      <w:r w:rsidRPr="009111BE">
        <w:rPr>
          <w:rFonts w:eastAsia="Arial Unicode MS"/>
        </w:rPr>
        <w:t>Included in t</w:t>
      </w:r>
      <w:r>
        <w:rPr>
          <w:rFonts w:eastAsia="Arial Unicode MS"/>
        </w:rPr>
        <w:t xml:space="preserve">he Active-Inactive Rule were provisions for the submission of confidential business information (CBI). Submitters were required to substantiate all CBI claims made in that </w:t>
      </w:r>
      <w:r w:rsidR="005202C4">
        <w:rPr>
          <w:rFonts w:eastAsia="Arial Unicode MS"/>
        </w:rPr>
        <w:t xml:space="preserve">data </w:t>
      </w:r>
      <w:r>
        <w:rPr>
          <w:rFonts w:eastAsia="Arial Unicode MS"/>
        </w:rPr>
        <w:t>collection, except for chemical substance identity</w:t>
      </w:r>
      <w:r w:rsidR="007B6DB0">
        <w:rPr>
          <w:rFonts w:eastAsia="Arial Unicode MS"/>
        </w:rPr>
        <w:t xml:space="preserve">.  If the chemical was reported </w:t>
      </w:r>
      <w:r w:rsidR="00A36C5B">
        <w:rPr>
          <w:rFonts w:eastAsia="Arial Unicode MS"/>
        </w:rPr>
        <w:t>pursuant a retrospective reporting requireme</w:t>
      </w:r>
      <w:r w:rsidR="002F071B">
        <w:rPr>
          <w:rFonts w:eastAsia="Arial Unicode MS"/>
        </w:rPr>
        <w:t xml:space="preserve">nt, submitters </w:t>
      </w:r>
      <w:r>
        <w:rPr>
          <w:rFonts w:eastAsia="Arial Unicode MS"/>
        </w:rPr>
        <w:t>had an option to voluntarily substantiate</w:t>
      </w:r>
      <w:r w:rsidR="002F071B">
        <w:rPr>
          <w:rFonts w:eastAsia="Arial Unicode MS"/>
        </w:rPr>
        <w:t xml:space="preserve"> the CBI claim</w:t>
      </w:r>
      <w:r w:rsidR="002F071B">
        <w:t>; if the chemical was reported pursuant a prospective reporting requirement</w:t>
      </w:r>
      <w:r w:rsidR="00DC42D4">
        <w:t>,</w:t>
      </w:r>
      <w:r w:rsidR="002F071B">
        <w:t xml:space="preserve"> the submitters had to substantiate the CBI claim at the time of filing.</w:t>
      </w:r>
    </w:p>
    <w:p w14:paraId="204200B2" w14:textId="77777777" w:rsidR="002F071B" w:rsidRPr="009111BE" w:rsidRDefault="002F071B"/>
    <w:p w14:paraId="5F69EA1E" w14:textId="1B43FA67" w:rsidR="002F243C" w:rsidRDefault="00BD3DCD">
      <w:pPr>
        <w:rPr>
          <w:rFonts w:cs="Times New Roman"/>
          <w:color w:val="333333"/>
        </w:rPr>
      </w:pPr>
      <w:r>
        <w:t>TSCA section 8(b)(4)(C</w:t>
      </w:r>
      <w:r w:rsidRPr="007039F2">
        <w:t xml:space="preserve">) </w:t>
      </w:r>
      <w:r>
        <w:t xml:space="preserve">requirement that </w:t>
      </w:r>
      <w:r w:rsidRPr="00867D27">
        <w:t xml:space="preserve">“(n)ot later than 1 year after the date on which the Administrator compiles the initial list of active substances, the Administrator shall promulgate a rule that establishes a plan to review all </w:t>
      </w:r>
      <w:r>
        <w:t xml:space="preserve">CBI </w:t>
      </w:r>
      <w:r w:rsidRPr="00867D27">
        <w:t xml:space="preserve">claims to protect the specific chemical identities of chemical substances on the confidential portion of the list.”  </w:t>
      </w:r>
      <w:r>
        <w:t>To address this requirement</w:t>
      </w:r>
      <w:r w:rsidR="009C6B16">
        <w:t>,</w:t>
      </w:r>
      <w:r>
        <w:t xml:space="preserve"> the </w:t>
      </w:r>
      <w:r w:rsidR="00D73670">
        <w:t xml:space="preserve">Agency </w:t>
      </w:r>
      <w:r w:rsidR="002669D2">
        <w:t>p</w:t>
      </w:r>
      <w:r w:rsidR="00074F9A">
        <w:t xml:space="preserve">ublished </w:t>
      </w:r>
      <w:r w:rsidR="002A17AD">
        <w:t xml:space="preserve">a proposed rule titled </w:t>
      </w:r>
      <w:r w:rsidR="00FA37A2" w:rsidRPr="00FA37A2">
        <w:t xml:space="preserve">Procedures for Review of CBI Claims for the Identity of Chemicals on the TSCA Inventory </w:t>
      </w:r>
      <w:r w:rsidR="00B4006C">
        <w:t>(RIN 2070-</w:t>
      </w:r>
      <w:r w:rsidR="00B4006C">
        <w:lastRenderedPageBreak/>
        <w:t>AK21)</w:t>
      </w:r>
      <w:r w:rsidR="0042588A">
        <w:t xml:space="preserve"> </w:t>
      </w:r>
      <w:r w:rsidR="00B12808">
        <w:t xml:space="preserve">(Review Plan Rule) </w:t>
      </w:r>
      <w:r w:rsidR="0042588A">
        <w:t>on April 23, 2019</w:t>
      </w:r>
      <w:r w:rsidR="0042588A">
        <w:rPr>
          <w:rFonts w:ascii="Helvetica" w:hAnsi="Helvetica"/>
          <w:color w:val="333333"/>
        </w:rPr>
        <w:t xml:space="preserve"> </w:t>
      </w:r>
      <w:r w:rsidR="0042588A" w:rsidRPr="00921915">
        <w:rPr>
          <w:rFonts w:cs="Times New Roman"/>
          <w:color w:val="333333"/>
        </w:rPr>
        <w:t>(</w:t>
      </w:r>
      <w:r w:rsidR="00D15C8E" w:rsidRPr="00921915">
        <w:rPr>
          <w:rFonts w:cs="Times New Roman"/>
          <w:color w:val="333333"/>
        </w:rPr>
        <w:t>84 FR 16826</w:t>
      </w:r>
      <w:r w:rsidR="0042588A" w:rsidRPr="00921915">
        <w:rPr>
          <w:rFonts w:cs="Times New Roman"/>
          <w:color w:val="333333"/>
        </w:rPr>
        <w:t>)</w:t>
      </w:r>
      <w:r w:rsidR="00060CC7">
        <w:rPr>
          <w:rFonts w:cs="Times New Roman"/>
          <w:color w:val="333333"/>
        </w:rPr>
        <w:t>.</w:t>
      </w:r>
      <w:r w:rsidR="00864382">
        <w:rPr>
          <w:rFonts w:cs="Times New Roman"/>
          <w:color w:val="333333"/>
        </w:rPr>
        <w:t xml:space="preserve"> Note that the proposed rule also addresses industry requirements for substantiating CBI claims on Chemical Identity, as asserted in their Form A submissions under the Active-Inactive </w:t>
      </w:r>
      <w:r w:rsidR="007F5F6C">
        <w:rPr>
          <w:rFonts w:cs="Times New Roman"/>
          <w:color w:val="333333"/>
        </w:rPr>
        <w:t>R</w:t>
      </w:r>
      <w:r w:rsidR="00864382">
        <w:rPr>
          <w:rFonts w:cs="Times New Roman"/>
          <w:color w:val="333333"/>
        </w:rPr>
        <w:t xml:space="preserve">ule (see also reference ICR). </w:t>
      </w:r>
    </w:p>
    <w:p w14:paraId="124CAC92" w14:textId="1131283A" w:rsidR="000F043F" w:rsidRDefault="00547595">
      <w:r>
        <w:t xml:space="preserve"> </w:t>
      </w:r>
    </w:p>
    <w:p w14:paraId="171B0221" w14:textId="43A635D9" w:rsidR="00137FC3" w:rsidRDefault="00653936">
      <w:r>
        <w:t>EPA is now supplementing and revising certain aspects of that proposal in response to a recent federal court decision remanding the</w:t>
      </w:r>
      <w:r w:rsidR="00E1285F">
        <w:t xml:space="preserve"> </w:t>
      </w:r>
      <w:r>
        <w:t>Active-Inactive</w:t>
      </w:r>
      <w:r w:rsidR="00E1285F">
        <w:t xml:space="preserve"> R</w:t>
      </w:r>
      <w:r>
        <w:t xml:space="preserve">ule, </w:t>
      </w:r>
      <w:r w:rsidR="00864382">
        <w:t xml:space="preserve">which implicates </w:t>
      </w:r>
      <w:r w:rsidR="00E24B35">
        <w:t xml:space="preserve">changes to </w:t>
      </w:r>
      <w:r w:rsidR="00864382">
        <w:t xml:space="preserve">requirements for Form A under the proposed Review Plan </w:t>
      </w:r>
      <w:r w:rsidR="00FE5EA8">
        <w:t>R</w:t>
      </w:r>
      <w:r w:rsidR="00864382">
        <w:t xml:space="preserve">ule </w:t>
      </w:r>
      <w:r w:rsidR="00E24B35">
        <w:t xml:space="preserve">and changes to requirements for </w:t>
      </w:r>
      <w:r w:rsidR="00864382">
        <w:t xml:space="preserve">Form B </w:t>
      </w:r>
      <w:r w:rsidR="00E24B35">
        <w:t xml:space="preserve">under the </w:t>
      </w:r>
      <w:r w:rsidR="00864382">
        <w:t xml:space="preserve">Active-Inactive </w:t>
      </w:r>
      <w:r w:rsidR="007F5F6C">
        <w:t>R</w:t>
      </w:r>
      <w:r w:rsidR="00864382">
        <w:t>ule</w:t>
      </w:r>
      <w:r w:rsidR="00E24B35">
        <w:t>.</w:t>
      </w:r>
      <w:r w:rsidR="00864382">
        <w:t xml:space="preserve"> </w:t>
      </w:r>
      <w:r>
        <w:t xml:space="preserve">EPA </w:t>
      </w:r>
      <w:r w:rsidR="00864382">
        <w:t xml:space="preserve">is addressing </w:t>
      </w:r>
      <w:r>
        <w:t>substantiation requirements pertaining to reverse engineering. Th</w:t>
      </w:r>
      <w:r w:rsidR="001F11B0">
        <w:t>e</w:t>
      </w:r>
      <w:r>
        <w:t xml:space="preserve"> SNPRM proposes two additional questions that manufacturers and processors would be required to answer to substantiate CBI claims for specific chemical identifies asserted in an NOA Form A </w:t>
      </w:r>
      <w:r w:rsidR="00E24B35">
        <w:t xml:space="preserve">and an NOA Form </w:t>
      </w:r>
      <w:r>
        <w:t xml:space="preserve">B and proposes procedures for supplementing previously-submitted substantiations with responses to those questions. </w:t>
      </w:r>
    </w:p>
    <w:p w14:paraId="51C9215F" w14:textId="77777777" w:rsidR="003B1B48" w:rsidRDefault="003B1B48"/>
    <w:p w14:paraId="2E114237" w14:textId="3510A0D5" w:rsidR="00846B6C" w:rsidRDefault="00285EAE" w:rsidP="00996602">
      <w:r>
        <w:t xml:space="preserve">Two </w:t>
      </w:r>
      <w:r w:rsidR="005F1009">
        <w:t xml:space="preserve">ICR addendums are being prepared for </w:t>
      </w:r>
      <w:r>
        <w:t xml:space="preserve">incremental changes to </w:t>
      </w:r>
      <w:r w:rsidR="005F1009">
        <w:t xml:space="preserve">both the </w:t>
      </w:r>
      <w:r w:rsidR="00864382">
        <w:t xml:space="preserve">proposed </w:t>
      </w:r>
      <w:r>
        <w:t xml:space="preserve">Review Plan </w:t>
      </w:r>
      <w:r w:rsidR="007F5F6C">
        <w:t>R</w:t>
      </w:r>
      <w:r w:rsidR="00864382">
        <w:t xml:space="preserve">ule </w:t>
      </w:r>
      <w:r>
        <w:t xml:space="preserve">and the </w:t>
      </w:r>
      <w:r w:rsidR="005F1009">
        <w:t>Active</w:t>
      </w:r>
      <w:r w:rsidR="007F5F6C">
        <w:t>-</w:t>
      </w:r>
      <w:r w:rsidR="005F1009">
        <w:t xml:space="preserve">Inactive </w:t>
      </w:r>
      <w:r w:rsidR="007F5F6C">
        <w:t>R</w:t>
      </w:r>
      <w:r w:rsidR="005F1009">
        <w:t>ule</w:t>
      </w:r>
      <w:r>
        <w:t>.</w:t>
      </w:r>
      <w:r w:rsidR="005F1009">
        <w:t xml:space="preserve"> </w:t>
      </w:r>
      <w:r w:rsidR="00547595">
        <w:t xml:space="preserve">This ICR </w:t>
      </w:r>
      <w:r w:rsidR="005E6672">
        <w:t xml:space="preserve">addendum accounts for </w:t>
      </w:r>
      <w:r w:rsidR="00547595">
        <w:t>the burden for th</w:t>
      </w:r>
      <w:r w:rsidR="00C14049">
        <w:t xml:space="preserve">ese </w:t>
      </w:r>
      <w:r w:rsidR="00E37D82">
        <w:t xml:space="preserve">additional </w:t>
      </w:r>
      <w:r w:rsidR="005E6672">
        <w:t xml:space="preserve">burdens caused by the new </w:t>
      </w:r>
      <w:r>
        <w:t xml:space="preserve">Form A </w:t>
      </w:r>
      <w:r w:rsidR="00C14049">
        <w:t>requirements</w:t>
      </w:r>
      <w:r>
        <w:t>.</w:t>
      </w:r>
      <w:bookmarkEnd w:id="3"/>
      <w:r>
        <w:t xml:space="preserve"> </w:t>
      </w:r>
      <w:r w:rsidR="005E6672">
        <w:t xml:space="preserve">A second ICR addendum is being prepared to account for the burden associated with the new </w:t>
      </w:r>
      <w:r>
        <w:t xml:space="preserve">Form B </w:t>
      </w:r>
      <w:r w:rsidR="005E6672">
        <w:t>requirements</w:t>
      </w:r>
      <w:r>
        <w:t xml:space="preserve"> (</w:t>
      </w:r>
      <w:r w:rsidR="00E24B35">
        <w:t xml:space="preserve">as </w:t>
      </w:r>
      <w:r>
        <w:t>applied to the ICR for the</w:t>
      </w:r>
      <w:r w:rsidR="005E6672">
        <w:t xml:space="preserve"> Active</w:t>
      </w:r>
      <w:r w:rsidR="007F5F6C">
        <w:t>-</w:t>
      </w:r>
      <w:r w:rsidR="005E6672">
        <w:t xml:space="preserve">Inactive </w:t>
      </w:r>
      <w:r w:rsidR="007F5F6C">
        <w:t>R</w:t>
      </w:r>
      <w:r w:rsidR="005E6672">
        <w:t>ule</w:t>
      </w:r>
      <w:r>
        <w:t>)</w:t>
      </w:r>
      <w:r w:rsidR="005E6672">
        <w:t xml:space="preserve">. </w:t>
      </w:r>
    </w:p>
    <w:p w14:paraId="025C27B8" w14:textId="77777777" w:rsidR="00272F4D" w:rsidRPr="00CA1FD0" w:rsidRDefault="00272F4D" w:rsidP="00272F4D">
      <w:pPr>
        <w:pStyle w:val="Heading1"/>
      </w:pPr>
      <w:r w:rsidRPr="00CA1FD0">
        <w:t>NEED FOR AND USE OF THE COLLECTION</w:t>
      </w:r>
    </w:p>
    <w:p w14:paraId="246C742B" w14:textId="38036AE5" w:rsidR="00272F4D" w:rsidRPr="00547595" w:rsidRDefault="00272F4D" w:rsidP="00C453B6">
      <w:pPr>
        <w:pStyle w:val="Heading2"/>
        <w:rPr>
          <w:b w:val="0"/>
        </w:rPr>
      </w:pPr>
      <w:r w:rsidRPr="00547595">
        <w:rPr>
          <w:b w:val="0"/>
        </w:rPr>
        <w:t>Need/Authority for the</w:t>
      </w:r>
      <w:r w:rsidR="000C422A">
        <w:rPr>
          <w:b w:val="0"/>
        </w:rPr>
        <w:t xml:space="preserve"> </w:t>
      </w:r>
      <w:r w:rsidR="00C453B6" w:rsidRPr="00547595">
        <w:rPr>
          <w:rFonts w:cstheme="minorBidi"/>
          <w:b w:val="0"/>
          <w:bCs w:val="0"/>
          <w:iCs w:val="0"/>
          <w:szCs w:val="24"/>
        </w:rPr>
        <w:t>Collection</w:t>
      </w:r>
    </w:p>
    <w:p w14:paraId="32783D4B" w14:textId="3487546F" w:rsidR="00547595" w:rsidRDefault="0029082E">
      <w:bookmarkStart w:id="5" w:name="_Hlk525122768"/>
      <w:r>
        <w:rPr>
          <w:lang w:val="en"/>
        </w:rPr>
        <w:t>For the reasons noted above in order to comply with the statutory requirements of TSCA</w:t>
      </w:r>
      <w:r w:rsidR="009A4D24">
        <w:rPr>
          <w:lang w:val="en"/>
        </w:rPr>
        <w:t>,</w:t>
      </w:r>
      <w:r>
        <w:rPr>
          <w:lang w:val="en"/>
        </w:rPr>
        <w:t xml:space="preserve"> </w:t>
      </w:r>
    </w:p>
    <w:p w14:paraId="7666D490" w14:textId="48183B17" w:rsidR="00E40A3A" w:rsidRPr="002E7F60" w:rsidRDefault="00E40A3A">
      <w:pPr>
        <w:rPr>
          <w:b/>
        </w:rPr>
      </w:pPr>
      <w:r>
        <w:t xml:space="preserve">EPA is now </w:t>
      </w:r>
      <w:bookmarkStart w:id="6" w:name="_Hlk12514483"/>
      <w:r>
        <w:t>supplementing and revising certain aspects of th</w:t>
      </w:r>
      <w:r w:rsidR="009A4D24">
        <w:t>e</w:t>
      </w:r>
      <w:r>
        <w:t xml:space="preserve"> </w:t>
      </w:r>
      <w:r w:rsidR="009A4D24">
        <w:t xml:space="preserve">Review Plan Rule </w:t>
      </w:r>
      <w:r>
        <w:t xml:space="preserve">proposal </w:t>
      </w:r>
      <w:bookmarkEnd w:id="6"/>
      <w:r>
        <w:t xml:space="preserve">in response to a recent federal court decision remanding </w:t>
      </w:r>
      <w:r w:rsidR="009D6174">
        <w:t xml:space="preserve">the </w:t>
      </w:r>
      <w:r>
        <w:t>Active-Inactive</w:t>
      </w:r>
      <w:r w:rsidR="009D6174">
        <w:t xml:space="preserve"> Rule </w:t>
      </w:r>
      <w:r>
        <w:t>in</w:t>
      </w:r>
      <w:r w:rsidR="00C14049">
        <w:t xml:space="preserve"> </w:t>
      </w:r>
      <w:r>
        <w:t xml:space="preserve">order for EPA to address substantiation requirements pertaining to reverse engineering.  This </w:t>
      </w:r>
      <w:r w:rsidR="009A4D24">
        <w:t xml:space="preserve">supplement </w:t>
      </w:r>
      <w:r>
        <w:t>proposes two additional questions that manufacturers and processors would be required to answer to substantiate CBI claims for specific chemical identifies asserted in a N</w:t>
      </w:r>
      <w:r w:rsidR="009D6174">
        <w:t xml:space="preserve">otice of </w:t>
      </w:r>
      <w:r>
        <w:t>A</w:t>
      </w:r>
      <w:r w:rsidR="00B12E04">
        <w:t>ctivity</w:t>
      </w:r>
      <w:r>
        <w:t xml:space="preserve"> Form A </w:t>
      </w:r>
      <w:r w:rsidR="00991507">
        <w:t>(retrospective reporting</w:t>
      </w:r>
      <w:r w:rsidR="00B12E04">
        <w:t xml:space="preserve"> form</w:t>
      </w:r>
      <w:r w:rsidR="00991507">
        <w:t xml:space="preserve">) </w:t>
      </w:r>
      <w:r>
        <w:t>or B</w:t>
      </w:r>
      <w:r w:rsidR="00C14049">
        <w:t xml:space="preserve"> </w:t>
      </w:r>
      <w:r w:rsidR="00831EC3">
        <w:t xml:space="preserve">(prospective reporting form) </w:t>
      </w:r>
      <w:r>
        <w:t>and proposes procedures for supplementing previously-submitted substantiations. The additional questions in this SNPRM would apply to information proposed to be collected</w:t>
      </w:r>
      <w:r w:rsidR="00507316">
        <w:t xml:space="preserve"> for NOA Form A’s</w:t>
      </w:r>
      <w:r>
        <w:t xml:space="preserve"> under the April 2019 proposed rule</w:t>
      </w:r>
      <w:r w:rsidR="000A653D">
        <w:t>.</w:t>
      </w:r>
      <w:r w:rsidR="00507316">
        <w:t xml:space="preserve"> The same two additional questions would apply to information collected in NOA Form B’s.</w:t>
      </w:r>
      <w:r w:rsidR="000A653D">
        <w:t xml:space="preserve"> </w:t>
      </w:r>
      <w:r>
        <w:t xml:space="preserve"> </w:t>
      </w:r>
    </w:p>
    <w:p w14:paraId="64B0659F" w14:textId="4FEC9F07" w:rsidR="00F2168B" w:rsidRDefault="00D577A6" w:rsidP="00E40A3A">
      <w:pPr>
        <w:pStyle w:val="Heading1"/>
        <w:numPr>
          <w:ilvl w:val="0"/>
          <w:numId w:val="0"/>
        </w:numPr>
        <w:ind w:left="720"/>
        <w:rPr>
          <w:b w:val="0"/>
        </w:rPr>
      </w:pPr>
      <w:r>
        <w:rPr>
          <w:b w:val="0"/>
        </w:rPr>
        <w:t>T</w:t>
      </w:r>
      <w:r w:rsidR="00547595" w:rsidRPr="00547595">
        <w:rPr>
          <w:b w:val="0"/>
        </w:rPr>
        <w:t xml:space="preserve">his ICR </w:t>
      </w:r>
      <w:r w:rsidR="00BA798B">
        <w:rPr>
          <w:b w:val="0"/>
        </w:rPr>
        <w:t xml:space="preserve">addendum </w:t>
      </w:r>
      <w:r w:rsidR="005E6672">
        <w:rPr>
          <w:b w:val="0"/>
        </w:rPr>
        <w:t xml:space="preserve">accounts for the </w:t>
      </w:r>
      <w:r w:rsidR="00E40A3A">
        <w:rPr>
          <w:b w:val="0"/>
        </w:rPr>
        <w:t xml:space="preserve">additional </w:t>
      </w:r>
      <w:r w:rsidR="00547595" w:rsidRPr="00547595">
        <w:rPr>
          <w:b w:val="0"/>
        </w:rPr>
        <w:t xml:space="preserve">burden </w:t>
      </w:r>
      <w:r w:rsidR="00B32DD6">
        <w:rPr>
          <w:b w:val="0"/>
        </w:rPr>
        <w:t>identified in the</w:t>
      </w:r>
      <w:r w:rsidR="00777D6E">
        <w:rPr>
          <w:b w:val="0"/>
        </w:rPr>
        <w:t xml:space="preserve"> </w:t>
      </w:r>
      <w:r w:rsidR="00B32DD6">
        <w:rPr>
          <w:b w:val="0"/>
        </w:rPr>
        <w:t>S</w:t>
      </w:r>
      <w:r w:rsidR="00777D6E">
        <w:rPr>
          <w:b w:val="0"/>
        </w:rPr>
        <w:t>upplement</w:t>
      </w:r>
      <w:r w:rsidR="00B32DD6">
        <w:rPr>
          <w:b w:val="0"/>
        </w:rPr>
        <w:t>al Notice of Proposed Rulemaking</w:t>
      </w:r>
      <w:r w:rsidR="00831EC3">
        <w:rPr>
          <w:b w:val="0"/>
        </w:rPr>
        <w:t xml:space="preserve"> for Form A submissions</w:t>
      </w:r>
      <w:r w:rsidR="00F2168B">
        <w:rPr>
          <w:b w:val="0"/>
        </w:rPr>
        <w:t xml:space="preserve">. </w:t>
      </w:r>
      <w:bookmarkEnd w:id="5"/>
    </w:p>
    <w:p w14:paraId="4560FB6F" w14:textId="34B7E5CC" w:rsidR="00B32DD6" w:rsidRPr="00547595" w:rsidRDefault="00B32DD6" w:rsidP="00762AFF">
      <w:r>
        <w:t xml:space="preserve">A separate ICR addendum is being developed </w:t>
      </w:r>
      <w:r w:rsidR="005E6672">
        <w:t xml:space="preserve">accounting </w:t>
      </w:r>
      <w:r>
        <w:t xml:space="preserve">for the additional burden associated </w:t>
      </w:r>
      <w:r w:rsidR="00831EC3">
        <w:t>identified in the</w:t>
      </w:r>
      <w:r>
        <w:t xml:space="preserve"> </w:t>
      </w:r>
      <w:r w:rsidR="00831EC3" w:rsidRPr="00831EC3">
        <w:t xml:space="preserve">Supplemental Notice of Proposed Rulemaking for Form </w:t>
      </w:r>
      <w:r w:rsidR="00831EC3">
        <w:t>B</w:t>
      </w:r>
      <w:r w:rsidR="00831EC3" w:rsidRPr="00831EC3">
        <w:t xml:space="preserve"> submissions. </w:t>
      </w:r>
    </w:p>
    <w:p w14:paraId="6A33D68A" w14:textId="3E2320DC" w:rsidR="00272F4D" w:rsidRPr="009533EA" w:rsidRDefault="00272F4D" w:rsidP="00846B6C">
      <w:pPr>
        <w:pStyle w:val="Heading2"/>
      </w:pPr>
      <w:r w:rsidRPr="009533EA">
        <w:t>Practical Utility/Users of the Data</w:t>
      </w:r>
    </w:p>
    <w:p w14:paraId="0459B684" w14:textId="77777777" w:rsidR="005E6672" w:rsidRDefault="00846B6C">
      <w:bookmarkStart w:id="7" w:name="_Hlk525122850"/>
      <w:r>
        <w:t xml:space="preserve">No change from reference ICR. </w:t>
      </w:r>
      <w:bookmarkEnd w:id="7"/>
    </w:p>
    <w:p w14:paraId="7ECC3DD6" w14:textId="77777777" w:rsidR="00031752" w:rsidRPr="000D2D6D" w:rsidRDefault="00031752" w:rsidP="00031752">
      <w:pPr>
        <w:pStyle w:val="Heading1"/>
        <w:rPr>
          <w:rFonts w:eastAsia="Times New Roman" w:cs="Times New Roman"/>
        </w:rPr>
      </w:pPr>
      <w:r w:rsidRPr="000D2D6D">
        <w:lastRenderedPageBreak/>
        <w:t xml:space="preserve">NON-DUPLICATION, CONSULTATIONS, AND OTHER COLLECTION </w:t>
      </w:r>
      <w:r w:rsidRPr="000D2D6D">
        <w:rPr>
          <w:rFonts w:eastAsia="Times New Roman" w:cs="Times New Roman"/>
        </w:rPr>
        <w:t xml:space="preserve">CRITERIA </w:t>
      </w:r>
    </w:p>
    <w:p w14:paraId="7C6D2EA7" w14:textId="77777777" w:rsidR="00031752" w:rsidRDefault="00031752" w:rsidP="00031752">
      <w:pPr>
        <w:pStyle w:val="Heading2"/>
        <w:tabs>
          <w:tab w:val="clear" w:pos="720"/>
        </w:tabs>
      </w:pPr>
      <w:r w:rsidRPr="009533EA">
        <w:t>Non-Duplication</w:t>
      </w:r>
    </w:p>
    <w:p w14:paraId="03A3BCE0" w14:textId="0345AD05" w:rsidR="00031752" w:rsidRDefault="00031752" w:rsidP="00762AFF">
      <w:r w:rsidRPr="00917F22">
        <w:t xml:space="preserve">The collection of </w:t>
      </w:r>
      <w:r>
        <w:t xml:space="preserve">the </w:t>
      </w:r>
      <w:r w:rsidRPr="00917F22">
        <w:t>information is mandated by TSCA section 8(b)(4)(C)</w:t>
      </w:r>
      <w:r>
        <w:t xml:space="preserve"> and (D)</w:t>
      </w:r>
      <w:r w:rsidRPr="00917F22">
        <w:t xml:space="preserve">.  </w:t>
      </w:r>
      <w:r>
        <w:t xml:space="preserve">The information sought is necessary to address this requirement. While information could have been provided voluntarily pursuant the Active-Inactive Rule, persons who were required to substantiate claims, and did not do so through the voluntary collection, will need to comply with this collection. </w:t>
      </w:r>
      <w:r w:rsidR="00C95CAC">
        <w:t xml:space="preserve">Additionally, per this SNPRM, requirements for NOA Form A submissions have changed to include two additional questions. </w:t>
      </w:r>
      <w:r w:rsidR="006E4380">
        <w:t>These two questions are not part of the Form A reporting requirements for the Active-Inactive Rule. Therefore</w:t>
      </w:r>
      <w:r w:rsidR="002F1F7E">
        <w:t>,</w:t>
      </w:r>
      <w:r w:rsidR="006E4380">
        <w:t xml:space="preserve"> these </w:t>
      </w:r>
      <w:r w:rsidR="002F1F7E">
        <w:t>additional</w:t>
      </w:r>
      <w:r w:rsidR="006E4380">
        <w:t xml:space="preserve"> questions </w:t>
      </w:r>
      <w:r w:rsidR="002F1F7E">
        <w:t xml:space="preserve">covered in this ICR Addendum </w:t>
      </w:r>
      <w:r w:rsidR="006E4380">
        <w:t>need to be answered</w:t>
      </w:r>
      <w:r w:rsidR="002F1F7E">
        <w:t xml:space="preserve">. </w:t>
      </w:r>
      <w:r w:rsidR="00C95CAC">
        <w:t xml:space="preserve">This information provided cannot be obtained elsewhere. </w:t>
      </w:r>
    </w:p>
    <w:p w14:paraId="748CCCFB" w14:textId="472BE800" w:rsidR="00272F4D" w:rsidRPr="009533EA" w:rsidRDefault="00272F4D" w:rsidP="00CF374B">
      <w:pPr>
        <w:pStyle w:val="Heading2"/>
      </w:pPr>
      <w:r w:rsidRPr="009533EA">
        <w:t>Public Notice Required Prior to ICR</w:t>
      </w:r>
      <w:r w:rsidR="008A17D2">
        <w:t xml:space="preserve"> </w:t>
      </w:r>
      <w:r w:rsidRPr="009533EA">
        <w:t>submission to OMB</w:t>
      </w:r>
    </w:p>
    <w:p w14:paraId="38B4E3ED" w14:textId="081419D6" w:rsidR="00547595" w:rsidRPr="00917F22" w:rsidRDefault="00547595" w:rsidP="00762AFF">
      <w:pPr>
        <w:rPr>
          <w:b/>
        </w:rPr>
      </w:pPr>
      <w:r w:rsidRPr="00917F22">
        <w:t xml:space="preserve">The proposed rulemaking serves as the public notice for this ICR. Interested parties should submit comments referencing Docket ID No. </w:t>
      </w:r>
      <w:r w:rsidR="002C59A3" w:rsidRPr="008046B9">
        <w:rPr>
          <w:rFonts w:cs="Times New Roman"/>
        </w:rPr>
        <w:t>EPA-HQ-OPPT-2018-0320</w:t>
      </w:r>
      <w:r w:rsidRPr="00917F22">
        <w:t xml:space="preserve"> to the address listed at the end of this document. Responses will be taken into account in developing the final rulemaking. </w:t>
      </w:r>
    </w:p>
    <w:p w14:paraId="680C4A1D" w14:textId="4E29177A" w:rsidR="00D2696E" w:rsidRPr="00CF374B" w:rsidRDefault="00D2696E" w:rsidP="00CF374B">
      <w:pPr>
        <w:pStyle w:val="Heading2"/>
      </w:pPr>
      <w:r w:rsidRPr="00CF374B">
        <w:t>Consultations</w:t>
      </w:r>
    </w:p>
    <w:p w14:paraId="578356EE" w14:textId="42AEF7F7" w:rsidR="00615D64" w:rsidRDefault="00615D64" w:rsidP="00762AFF">
      <w:bookmarkStart w:id="8" w:name="_Hlk525123229"/>
      <w:r w:rsidRPr="00615D64">
        <w:t xml:space="preserve">There have been no additional consultations to those noted in the reference ICR. </w:t>
      </w:r>
    </w:p>
    <w:p w14:paraId="2B6B453B" w14:textId="77777777" w:rsidR="00F83099" w:rsidRPr="00615D64" w:rsidRDefault="00F83099"/>
    <w:p w14:paraId="64AAC718" w14:textId="77777777" w:rsidR="00615D64" w:rsidRPr="00615D64" w:rsidRDefault="00615D64">
      <w:pPr>
        <w:rPr>
          <w:b/>
        </w:rPr>
      </w:pPr>
      <w:r w:rsidRPr="00615D64">
        <w:t>This collection does not exceed any of the Paperwork Reduction Act (PRA) guidelines at 5 CFR 1320.6.</w:t>
      </w:r>
    </w:p>
    <w:bookmarkEnd w:id="8"/>
    <w:p w14:paraId="2F887097" w14:textId="57E6F157" w:rsidR="00272F4D" w:rsidRPr="00CF374B" w:rsidRDefault="00272F4D" w:rsidP="00CF374B">
      <w:pPr>
        <w:pStyle w:val="Heading2"/>
      </w:pPr>
      <w:r w:rsidRPr="00CF374B">
        <w:t>General Guidelines</w:t>
      </w:r>
    </w:p>
    <w:p w14:paraId="57D16204" w14:textId="27E7FA7F" w:rsidR="00230BC8" w:rsidRPr="009533EA" w:rsidRDefault="00846B6C" w:rsidP="00846B6C">
      <w:pPr>
        <w:pStyle w:val="BodyText"/>
        <w:ind w:left="720" w:firstLine="0"/>
      </w:pPr>
      <w:r>
        <w:t xml:space="preserve">No change from reference ICR. </w:t>
      </w:r>
    </w:p>
    <w:p w14:paraId="16AA1C0E" w14:textId="148B7391" w:rsidR="00272F4D" w:rsidRPr="00CF374B" w:rsidRDefault="00272F4D" w:rsidP="00CF374B">
      <w:pPr>
        <w:pStyle w:val="Heading2"/>
      </w:pPr>
      <w:r w:rsidRPr="00CF374B">
        <w:t>Confidentiality</w:t>
      </w:r>
    </w:p>
    <w:p w14:paraId="160807D8" w14:textId="1C538D5E" w:rsidR="00951966" w:rsidRDefault="00917F22" w:rsidP="00951966">
      <w:pPr>
        <w:pStyle w:val="BodyText"/>
        <w:ind w:right="105"/>
      </w:pPr>
      <w:r w:rsidRPr="0094705A">
        <w:t xml:space="preserve">No changes from </w:t>
      </w:r>
      <w:r w:rsidR="00684C32">
        <w:t>reference</w:t>
      </w:r>
      <w:r w:rsidR="006B5D82">
        <w:t xml:space="preserve"> ICR. </w:t>
      </w:r>
    </w:p>
    <w:p w14:paraId="7D2811B1" w14:textId="34D1BAC7" w:rsidR="00272F4D" w:rsidRPr="00CF374B" w:rsidRDefault="00CF374B" w:rsidP="00CF374B">
      <w:pPr>
        <w:pStyle w:val="Heading2"/>
      </w:pPr>
      <w:r>
        <w:t xml:space="preserve"> </w:t>
      </w:r>
      <w:r>
        <w:tab/>
      </w:r>
      <w:r w:rsidR="00951966" w:rsidRPr="00CF374B">
        <w:t>S</w:t>
      </w:r>
      <w:r w:rsidR="00272F4D" w:rsidRPr="00CF374B">
        <w:t>ensitive Questions</w:t>
      </w:r>
    </w:p>
    <w:p w14:paraId="608389F3" w14:textId="4D4813EF" w:rsidR="00951966" w:rsidRDefault="00951966" w:rsidP="00951966">
      <w:pPr>
        <w:pStyle w:val="BodyText"/>
        <w:ind w:right="105"/>
      </w:pPr>
      <w:r w:rsidRPr="0094705A">
        <w:t xml:space="preserve">No changes from </w:t>
      </w:r>
      <w:r w:rsidR="00684C32">
        <w:t>reference</w:t>
      </w:r>
      <w:r w:rsidRPr="0094705A">
        <w:t xml:space="preserve"> ICR.</w:t>
      </w:r>
      <w:r>
        <w:t xml:space="preserve"> </w:t>
      </w:r>
    </w:p>
    <w:p w14:paraId="053BB3E2" w14:textId="3B01E56D" w:rsidR="00272F4D" w:rsidRPr="009533EA" w:rsidRDefault="00272F4D" w:rsidP="00272F4D">
      <w:pPr>
        <w:pStyle w:val="BodyText"/>
      </w:pPr>
      <w:r w:rsidRPr="009533EA">
        <w:t>This collection does not include questions of a sensitive nature.</w:t>
      </w:r>
    </w:p>
    <w:p w14:paraId="06F7EBDB" w14:textId="7449BDCD" w:rsidR="00F71F94" w:rsidRPr="00F83099" w:rsidRDefault="00272F4D" w:rsidP="00CF374B">
      <w:pPr>
        <w:pStyle w:val="Heading1"/>
      </w:pPr>
      <w:r w:rsidRPr="00F83099">
        <w:t>THE RESPONDENTS AND THE INFORMATION REQUESTED</w:t>
      </w:r>
      <w:r w:rsidR="00F71F94" w:rsidRPr="00F83099">
        <w:t xml:space="preserve"> </w:t>
      </w:r>
    </w:p>
    <w:p w14:paraId="441DA546" w14:textId="4031F536" w:rsidR="00F71F94" w:rsidRDefault="00F71F94" w:rsidP="00CF374B">
      <w:pPr>
        <w:pStyle w:val="Heading2"/>
      </w:pPr>
      <w:r w:rsidRPr="009533EA">
        <w:t>Respondents/NAICS Codes</w:t>
      </w:r>
      <w:r>
        <w:t xml:space="preserve"> No change from reference ICR</w:t>
      </w:r>
    </w:p>
    <w:p w14:paraId="06D34F03" w14:textId="288B523B" w:rsidR="00253131" w:rsidRDefault="00AE1833" w:rsidP="00CF374B">
      <w:pPr>
        <w:pStyle w:val="Heading2"/>
      </w:pPr>
      <w:r>
        <w:t>Information Requested</w:t>
      </w:r>
      <w:r w:rsidRPr="009533EA" w:rsidDel="00AE1833">
        <w:t xml:space="preserve"> </w:t>
      </w:r>
    </w:p>
    <w:p w14:paraId="61CD51C2" w14:textId="2BBCD8BB" w:rsidR="00272F4D" w:rsidRPr="009533EA" w:rsidRDefault="002E1F59" w:rsidP="007A661A">
      <w:pPr>
        <w:pStyle w:val="Heading3"/>
        <w:numPr>
          <w:ilvl w:val="0"/>
          <w:numId w:val="0"/>
        </w:numPr>
        <w:ind w:left="720" w:firstLine="720"/>
      </w:pPr>
      <w:r>
        <w:t xml:space="preserve">(i) </w:t>
      </w:r>
      <w:r w:rsidR="00272F4D" w:rsidRPr="009533EA">
        <w:t>Data elements, including recordkeeping requirements</w:t>
      </w:r>
    </w:p>
    <w:p w14:paraId="0CFD9513" w14:textId="6501297E" w:rsidR="00675388" w:rsidRDefault="00917F22" w:rsidP="002C59A3">
      <w:pPr>
        <w:ind w:left="1440"/>
      </w:pPr>
      <w:r>
        <w:t>Persons subject to this are persons subject to the Active</w:t>
      </w:r>
      <w:r w:rsidR="00306861">
        <w:t>-</w:t>
      </w:r>
      <w:r>
        <w:t>Inactive Rule</w:t>
      </w:r>
      <w:r w:rsidR="00540114">
        <w:t xml:space="preserve"> and who </w:t>
      </w:r>
      <w:r w:rsidR="00A70CFD">
        <w:t xml:space="preserve">claimed </w:t>
      </w:r>
      <w:r w:rsidR="002B1598">
        <w:t xml:space="preserve">specific </w:t>
      </w:r>
      <w:r w:rsidR="00A70CFD">
        <w:t>chemical identity as confidential</w:t>
      </w:r>
      <w:r w:rsidR="00783C58">
        <w:t xml:space="preserve"> in that </w:t>
      </w:r>
      <w:r w:rsidR="002B1598">
        <w:t>collection</w:t>
      </w:r>
      <w:r w:rsidR="00783C58">
        <w:t xml:space="preserve">. </w:t>
      </w:r>
      <w:r>
        <w:t xml:space="preserve"> </w:t>
      </w:r>
    </w:p>
    <w:p w14:paraId="51E987D3" w14:textId="77777777" w:rsidR="00675388" w:rsidRDefault="00675388" w:rsidP="002C59A3">
      <w:pPr>
        <w:ind w:left="1440"/>
      </w:pPr>
    </w:p>
    <w:p w14:paraId="316A8518" w14:textId="230B4F4B" w:rsidR="00675388" w:rsidRDefault="00675388" w:rsidP="002C59A3">
      <w:pPr>
        <w:ind w:left="1440"/>
      </w:pPr>
      <w:r>
        <w:t xml:space="preserve">This SNPRM proposes two additional questions that </w:t>
      </w:r>
      <w:r w:rsidR="008F2CB3">
        <w:t xml:space="preserve">these </w:t>
      </w:r>
      <w:r>
        <w:t>would be required to answer</w:t>
      </w:r>
      <w:r w:rsidR="008F2CB3">
        <w:t xml:space="preserve">. </w:t>
      </w:r>
      <w:r>
        <w:t xml:space="preserve">The additional questions in this SNPRM would apply to information proposed to be collected </w:t>
      </w:r>
      <w:r w:rsidR="007D516D">
        <w:t xml:space="preserve">for NOA Form As </w:t>
      </w:r>
      <w:r>
        <w:t xml:space="preserve">under the April 2019 proposed rule and would also apply to information collected </w:t>
      </w:r>
      <w:r w:rsidR="007D516D">
        <w:t xml:space="preserve">for NOA Form Bs </w:t>
      </w:r>
      <w:r>
        <w:t xml:space="preserve">under the previous rule, the final TSCA Inventory Notification (Active-Inactive) Requirements </w:t>
      </w:r>
      <w:r w:rsidR="007F5F6C">
        <w:t>R</w:t>
      </w:r>
      <w:r>
        <w:t>ule</w:t>
      </w:r>
      <w:r w:rsidR="00EC0010">
        <w:t xml:space="preserve"> (as noted before, the burden is covered by a separate ICR addendum)</w:t>
      </w:r>
      <w:r>
        <w:t>.</w:t>
      </w:r>
    </w:p>
    <w:p w14:paraId="27EBDF4A" w14:textId="77777777" w:rsidR="00F83099" w:rsidRDefault="00F83099" w:rsidP="002C59A3">
      <w:pPr>
        <w:ind w:left="1440"/>
      </w:pPr>
    </w:p>
    <w:p w14:paraId="24C06E23" w14:textId="466754E2" w:rsidR="00684C32" w:rsidRDefault="00846B6C" w:rsidP="002C59A3">
      <w:pPr>
        <w:ind w:left="1440"/>
        <w:rPr>
          <w:b/>
        </w:rPr>
      </w:pPr>
      <w:r w:rsidRPr="00846B6C">
        <w:t>The questions are</w:t>
      </w:r>
      <w:r>
        <w:rPr>
          <w:b/>
        </w:rPr>
        <w:t xml:space="preserve"> </w:t>
      </w:r>
      <w:r w:rsidRPr="005E6672">
        <w:t>as follows:</w:t>
      </w:r>
      <w:r>
        <w:rPr>
          <w:b/>
        </w:rPr>
        <w:t xml:space="preserve"> </w:t>
      </w:r>
    </w:p>
    <w:p w14:paraId="05302CCF" w14:textId="77777777" w:rsidR="00846B6C" w:rsidRPr="002E7F60" w:rsidRDefault="00846B6C" w:rsidP="002C59A3">
      <w:pPr>
        <w:ind w:left="1440"/>
      </w:pPr>
    </w:p>
    <w:p w14:paraId="2162B3BD" w14:textId="77777777" w:rsidR="00846B6C" w:rsidRDefault="00846B6C" w:rsidP="002C59A3">
      <w:pPr>
        <w:ind w:left="1440"/>
      </w:pPr>
      <w:r>
        <w:t>1. Does this particular chemical substance leave the site of manufacture or processing in any form, e.g., as product, effluent, emission?  If so, what measures have been taken to guard against the discovery of its identity?</w:t>
      </w:r>
    </w:p>
    <w:p w14:paraId="58DC575A" w14:textId="77777777" w:rsidR="00846B6C" w:rsidRDefault="00846B6C" w:rsidP="002C59A3">
      <w:pPr>
        <w:ind w:left="1440"/>
      </w:pPr>
    </w:p>
    <w:p w14:paraId="629626E9" w14:textId="51AF9B0E" w:rsidR="00846B6C" w:rsidRDefault="00846B6C" w:rsidP="002C59A3">
      <w:pPr>
        <w:ind w:left="1440"/>
      </w:pPr>
      <w:r>
        <w:t>2. If the chemical substance leaves the site in a product that is available to the public or your competitors, can the chemical substance be identified by the analysis of the product?</w:t>
      </w:r>
    </w:p>
    <w:p w14:paraId="410D1EB7" w14:textId="77777777" w:rsidR="00846B6C" w:rsidRDefault="00846B6C" w:rsidP="002C59A3">
      <w:pPr>
        <w:ind w:left="1440"/>
      </w:pPr>
    </w:p>
    <w:p w14:paraId="34EED0EE" w14:textId="4267EB74" w:rsidR="00917F22" w:rsidRPr="00C45730" w:rsidRDefault="00917F22" w:rsidP="002C59A3">
      <w:pPr>
        <w:ind w:left="1440"/>
      </w:pPr>
      <w:r w:rsidRPr="00C45730">
        <w:t xml:space="preserve">Under 40 CFR 710, </w:t>
      </w:r>
      <w:r w:rsidRPr="00C45730">
        <w:rPr>
          <w:spacing w:val="-1"/>
        </w:rPr>
        <w:t xml:space="preserve">submitters must keep </w:t>
      </w:r>
      <w:r w:rsidRPr="00C45730">
        <w:t>documentation of</w:t>
      </w:r>
      <w:r w:rsidRPr="00C45730">
        <w:rPr>
          <w:spacing w:val="41"/>
        </w:rPr>
        <w:t xml:space="preserve"> </w:t>
      </w:r>
      <w:r w:rsidRPr="00C45730">
        <w:t>information</w:t>
      </w:r>
      <w:r w:rsidRPr="00C45730">
        <w:rPr>
          <w:spacing w:val="-1"/>
        </w:rPr>
        <w:t xml:space="preserve"> in a </w:t>
      </w:r>
      <w:r w:rsidRPr="00C45730">
        <w:t>TSCA section 8(b)</w:t>
      </w:r>
      <w:r w:rsidRPr="00C45730">
        <w:rPr>
          <w:spacing w:val="-1"/>
        </w:rPr>
        <w:t xml:space="preserve"> notice for five</w:t>
      </w:r>
      <w:r w:rsidRPr="00C45730">
        <w:rPr>
          <w:spacing w:val="4"/>
        </w:rPr>
        <w:t xml:space="preserve"> </w:t>
      </w:r>
      <w:r w:rsidRPr="00C45730">
        <w:rPr>
          <w:spacing w:val="-2"/>
        </w:rPr>
        <w:t>years</w:t>
      </w:r>
      <w:r w:rsidRPr="00C45730">
        <w:rPr>
          <w:spacing w:val="-1"/>
        </w:rPr>
        <w:t xml:space="preserve"> from the date of submitting</w:t>
      </w:r>
      <w:r w:rsidRPr="00C45730">
        <w:t xml:space="preserve"> the</w:t>
      </w:r>
      <w:r w:rsidRPr="00C45730">
        <w:rPr>
          <w:spacing w:val="-1"/>
        </w:rPr>
        <w:t xml:space="preserve"> </w:t>
      </w:r>
      <w:r w:rsidRPr="00C45730">
        <w:t>notice.</w:t>
      </w:r>
    </w:p>
    <w:p w14:paraId="0B34488A" w14:textId="39F6378F" w:rsidR="00272F4D" w:rsidRPr="00C91AA1" w:rsidRDefault="002E1F59" w:rsidP="007A661A">
      <w:pPr>
        <w:pStyle w:val="Heading3"/>
        <w:numPr>
          <w:ilvl w:val="0"/>
          <w:numId w:val="0"/>
        </w:numPr>
        <w:ind w:left="720" w:firstLine="720"/>
      </w:pPr>
      <w:r>
        <w:t xml:space="preserve">(ii) </w:t>
      </w:r>
      <w:r w:rsidR="00272F4D" w:rsidRPr="00C91AA1">
        <w:t>Submitter Activities/Information Collections (ICs)</w:t>
      </w:r>
    </w:p>
    <w:p w14:paraId="7986E8FA" w14:textId="77777777" w:rsidR="002E1F59" w:rsidRDefault="002E1F59" w:rsidP="00626251">
      <w:pPr>
        <w:pStyle w:val="BodyText"/>
        <w:widowControl w:val="0"/>
        <w:numPr>
          <w:ilvl w:val="1"/>
          <w:numId w:val="8"/>
        </w:numPr>
        <w:tabs>
          <w:tab w:val="left" w:pos="1180"/>
        </w:tabs>
        <w:spacing w:after="0"/>
        <w:ind w:left="1800"/>
      </w:pPr>
      <w:r>
        <w:t xml:space="preserve">Rule familiarization. </w:t>
      </w:r>
    </w:p>
    <w:p w14:paraId="47A4A8D8" w14:textId="77777777" w:rsidR="002E1F59" w:rsidRDefault="002E1F59" w:rsidP="00626251">
      <w:pPr>
        <w:pStyle w:val="BodyText"/>
        <w:widowControl w:val="0"/>
        <w:numPr>
          <w:ilvl w:val="1"/>
          <w:numId w:val="8"/>
        </w:numPr>
        <w:tabs>
          <w:tab w:val="left" w:pos="1180"/>
        </w:tabs>
        <w:spacing w:after="0"/>
        <w:ind w:left="1800"/>
      </w:pPr>
      <w:r>
        <w:t>Compliance determination.</w:t>
      </w:r>
    </w:p>
    <w:p w14:paraId="12EE4136" w14:textId="73D86515" w:rsidR="002E1F59" w:rsidRDefault="002E1F59" w:rsidP="00626251">
      <w:pPr>
        <w:pStyle w:val="BodyText"/>
        <w:widowControl w:val="0"/>
        <w:numPr>
          <w:ilvl w:val="1"/>
          <w:numId w:val="8"/>
        </w:numPr>
        <w:tabs>
          <w:tab w:val="left" w:pos="1180"/>
        </w:tabs>
        <w:spacing w:after="0"/>
        <w:ind w:left="1800"/>
      </w:pPr>
      <w:r>
        <w:t>CBI substantiation or identify previous substantiation.</w:t>
      </w:r>
    </w:p>
    <w:p w14:paraId="594866D1" w14:textId="77777777" w:rsidR="002E1F59" w:rsidRDefault="002E1F59" w:rsidP="00626251">
      <w:pPr>
        <w:pStyle w:val="BodyText"/>
        <w:widowControl w:val="0"/>
        <w:numPr>
          <w:ilvl w:val="1"/>
          <w:numId w:val="8"/>
        </w:numPr>
        <w:tabs>
          <w:tab w:val="left" w:pos="1180"/>
        </w:tabs>
        <w:spacing w:after="0"/>
        <w:ind w:left="1800"/>
      </w:pPr>
      <w:r>
        <w:t>Date and time stamps.</w:t>
      </w:r>
    </w:p>
    <w:p w14:paraId="27D551CC" w14:textId="1628B24E" w:rsidR="00272F4D" w:rsidRPr="00CF374B" w:rsidRDefault="00272F4D" w:rsidP="00CF374B">
      <w:pPr>
        <w:pStyle w:val="Heading1"/>
      </w:pPr>
      <w:r w:rsidRPr="00F83099">
        <w:t xml:space="preserve">THE INFORMATION COLLECTED–AGENCY ACTIVITIES, COLLECTION </w:t>
      </w:r>
      <w:r w:rsidRPr="00CF374B">
        <w:t>METHODOLOGY, AND INFORMATION MANAGEMENT</w:t>
      </w:r>
    </w:p>
    <w:p w14:paraId="3DAFCAB6" w14:textId="26B7C422" w:rsidR="00272F4D" w:rsidRPr="00CF374B" w:rsidRDefault="00272F4D" w:rsidP="00CF374B">
      <w:pPr>
        <w:pStyle w:val="Heading2"/>
      </w:pPr>
      <w:r w:rsidRPr="00CF374B">
        <w:t>Agency Activities</w:t>
      </w:r>
    </w:p>
    <w:p w14:paraId="7FD5FA71" w14:textId="3B36AF4F" w:rsidR="002E1F59" w:rsidRDefault="00846B6C" w:rsidP="00846B6C">
      <w:pPr>
        <w:pStyle w:val="BodyText"/>
        <w:ind w:left="720" w:firstLine="0"/>
        <w:rPr>
          <w:szCs w:val="20"/>
        </w:rPr>
      </w:pPr>
      <w:r w:rsidRPr="0094705A">
        <w:t>No changes from reference ICR</w:t>
      </w:r>
      <w:r w:rsidRPr="009533EA">
        <w:t xml:space="preserve"> </w:t>
      </w:r>
    </w:p>
    <w:p w14:paraId="73C1A465" w14:textId="185F34FE" w:rsidR="002E1F59" w:rsidRPr="00F83099" w:rsidRDefault="006F51AE" w:rsidP="00CF374B">
      <w:pPr>
        <w:pStyle w:val="Heading2"/>
      </w:pPr>
      <w:r w:rsidRPr="00F83099">
        <w:t xml:space="preserve">Information Requested </w:t>
      </w:r>
    </w:p>
    <w:p w14:paraId="1BEEB53F" w14:textId="4EE89BD3" w:rsidR="006F51AE" w:rsidRPr="002F7F23" w:rsidRDefault="00846B6C" w:rsidP="00762AFF">
      <w:pPr>
        <w:rPr>
          <w:b/>
        </w:rPr>
      </w:pPr>
      <w:r w:rsidRPr="0094705A">
        <w:t>No changes from reference</w:t>
      </w:r>
      <w:r>
        <w:t>d ICR except that p</w:t>
      </w:r>
      <w:r w:rsidR="006F51AE" w:rsidRPr="002F7F23">
        <w:t xml:space="preserve">ersons subject to this Rule will be required to </w:t>
      </w:r>
      <w:r>
        <w:t xml:space="preserve">address the two additional questions previously identified. </w:t>
      </w:r>
    </w:p>
    <w:p w14:paraId="5D37AFA9" w14:textId="0262CCF8" w:rsidR="00272F4D" w:rsidRPr="00F83099" w:rsidRDefault="00272F4D" w:rsidP="00CF374B">
      <w:pPr>
        <w:pStyle w:val="Heading2"/>
      </w:pPr>
      <w:r w:rsidRPr="00F83099">
        <w:t>Collection Methodology and Management</w:t>
      </w:r>
    </w:p>
    <w:p w14:paraId="065085AF" w14:textId="77777777" w:rsidR="005E6672" w:rsidRDefault="00846B6C">
      <w:r>
        <w:t xml:space="preserve">No change from referenced ICR. </w:t>
      </w:r>
    </w:p>
    <w:p w14:paraId="3651212D" w14:textId="399894BB" w:rsidR="00897C15" w:rsidRPr="0094705A" w:rsidRDefault="002F7F23" w:rsidP="00CF374B">
      <w:pPr>
        <w:pStyle w:val="Heading2"/>
      </w:pPr>
      <w:r w:rsidRPr="0094705A">
        <w:t xml:space="preserve">Small Business Flexibility </w:t>
      </w:r>
    </w:p>
    <w:p w14:paraId="58CA9B4F" w14:textId="77777777" w:rsidR="00CF374B" w:rsidRDefault="00846B6C" w:rsidP="00762AFF">
      <w:r>
        <w:t>No change from reference ICR.</w:t>
      </w:r>
    </w:p>
    <w:p w14:paraId="61F3F589" w14:textId="2D8E8FFE" w:rsidR="006F51AE" w:rsidRDefault="00CF374B" w:rsidP="00CF374B">
      <w:pPr>
        <w:pStyle w:val="Heading2"/>
      </w:pPr>
      <w:r>
        <w:t>Collection Schedule</w:t>
      </w:r>
    </w:p>
    <w:p w14:paraId="078E9C4B" w14:textId="2FC84457" w:rsidR="006F51AE" w:rsidRPr="006F51AE" w:rsidRDefault="00846B6C" w:rsidP="00762AFF">
      <w:r>
        <w:t xml:space="preserve">No change from reference ICR. </w:t>
      </w:r>
    </w:p>
    <w:p w14:paraId="050E9B14" w14:textId="063C6768" w:rsidR="00E2293D" w:rsidRDefault="00E2293D" w:rsidP="00762AFF">
      <w:r>
        <w:br w:type="page"/>
      </w:r>
    </w:p>
    <w:p w14:paraId="518556D5" w14:textId="0BE7B502" w:rsidR="0083485C" w:rsidRPr="00131A27" w:rsidRDefault="0083485C" w:rsidP="00CF374B">
      <w:pPr>
        <w:pStyle w:val="Heading1"/>
        <w:rPr>
          <w:rFonts w:eastAsia="Times New Roman" w:cs="Times New Roman"/>
        </w:rPr>
      </w:pPr>
      <w:bookmarkStart w:id="9" w:name="_Toc349627712"/>
      <w:bookmarkStart w:id="10" w:name="_Toc228172335"/>
      <w:bookmarkStart w:id="11" w:name="_Toc228260595"/>
      <w:bookmarkStart w:id="12" w:name="_Toc228263074"/>
      <w:bookmarkStart w:id="13" w:name="_Toc228172336"/>
      <w:bookmarkStart w:id="14" w:name="_Toc228260596"/>
      <w:bookmarkStart w:id="15" w:name="_Toc228263075"/>
      <w:bookmarkStart w:id="16" w:name="_Toc228172337"/>
      <w:bookmarkStart w:id="17" w:name="_Toc228260597"/>
      <w:bookmarkStart w:id="18" w:name="_Toc228263076"/>
      <w:bookmarkStart w:id="19" w:name="_Toc228172338"/>
      <w:bookmarkStart w:id="20" w:name="_Toc228260598"/>
      <w:bookmarkStart w:id="21" w:name="_Toc228262940"/>
      <w:bookmarkStart w:id="22" w:name="_Toc228263077"/>
      <w:bookmarkStart w:id="23" w:name="_Toc228172369"/>
      <w:bookmarkStart w:id="24" w:name="_Toc228260629"/>
      <w:bookmarkStart w:id="25" w:name="_Toc228263108"/>
      <w:bookmarkStart w:id="26" w:name="_Toc228172370"/>
      <w:bookmarkStart w:id="27" w:name="_Toc228260630"/>
      <w:bookmarkStart w:id="28" w:name="_Toc228262941"/>
      <w:bookmarkStart w:id="29" w:name="_Toc228263109"/>
      <w:bookmarkStart w:id="30" w:name="_Toc227753274"/>
      <w:bookmarkStart w:id="31" w:name="_Toc228260662"/>
      <w:bookmarkStart w:id="32" w:name="_Toc227753283"/>
      <w:bookmarkStart w:id="33" w:name="_Toc226377707"/>
      <w:bookmarkStart w:id="34" w:name="_Toc226377976"/>
      <w:bookmarkStart w:id="35" w:name="_Toc226378247"/>
      <w:bookmarkStart w:id="36" w:name="_Toc226463310"/>
      <w:bookmarkStart w:id="37" w:name="_Toc226377708"/>
      <w:bookmarkStart w:id="38" w:name="_Toc226377977"/>
      <w:bookmarkStart w:id="39" w:name="_Toc226378248"/>
      <w:bookmarkStart w:id="40" w:name="_Toc226463311"/>
      <w:bookmarkStart w:id="41" w:name="_Toc226377709"/>
      <w:bookmarkStart w:id="42" w:name="_Toc226377978"/>
      <w:bookmarkStart w:id="43" w:name="_Toc226378249"/>
      <w:bookmarkStart w:id="44" w:name="_Toc226463312"/>
      <w:bookmarkStart w:id="45" w:name="_Toc226377721"/>
      <w:bookmarkStart w:id="46" w:name="_Toc226377990"/>
      <w:bookmarkStart w:id="47" w:name="_Toc226378261"/>
      <w:bookmarkStart w:id="48" w:name="_Toc226463324"/>
      <w:bookmarkStart w:id="49" w:name="_Toc226377728"/>
      <w:bookmarkStart w:id="50" w:name="_Toc226377997"/>
      <w:bookmarkStart w:id="51" w:name="_Toc226378268"/>
      <w:bookmarkStart w:id="52" w:name="_Toc226463331"/>
      <w:bookmarkStart w:id="53" w:name="_Toc226377735"/>
      <w:bookmarkStart w:id="54" w:name="_Toc226378004"/>
      <w:bookmarkStart w:id="55" w:name="_Toc226378275"/>
      <w:bookmarkStart w:id="56" w:name="_Toc226463338"/>
      <w:bookmarkStart w:id="57" w:name="_Toc229558244"/>
      <w:bookmarkStart w:id="58" w:name="_Toc22955824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131A27">
        <w:t>ESTIMATING THE BURDEN AND COST OF THE COLLECTION</w:t>
      </w:r>
    </w:p>
    <w:p w14:paraId="2FFFE02F" w14:textId="2B35E7F2" w:rsidR="00CF374B" w:rsidRDefault="00535BCC" w:rsidP="00131A27">
      <w:r w:rsidRPr="00131A27">
        <w:t xml:space="preserve">This analysis </w:t>
      </w:r>
      <w:r>
        <w:t xml:space="preserve">presents the burden and cost estimates for affected entities, and covers submission of two additional CBI substantiation questions that pertain to a chemical identity’s susceptibility to reverse engineering. </w:t>
      </w:r>
    </w:p>
    <w:p w14:paraId="4E10047B" w14:textId="77777777" w:rsidR="00535BCC" w:rsidRDefault="00535BCC" w:rsidP="00131A27"/>
    <w:p w14:paraId="5788CD28" w14:textId="725BCEE2" w:rsidR="00535BCC" w:rsidRPr="00CF374B" w:rsidRDefault="00535BCC" w:rsidP="00131A27">
      <w:pPr>
        <w:rPr>
          <w:highlight w:val="yellow"/>
        </w:rPr>
      </w:pPr>
      <w:r>
        <w:t xml:space="preserve">Burden and cost calculations are based on EPA’s estimates that </w:t>
      </w:r>
      <w:r w:rsidR="000F36E0">
        <w:t xml:space="preserve">substantiations will be received for 5,888 chemical-specific amendments to NOA Form As, submitted by 252 companies. EPA estimates reporting according to three groups of reporters: (1) reporters who voluntarily provide upfront substantiation under the Active-Inactive </w:t>
      </w:r>
      <w:r w:rsidR="007F5F6C">
        <w:t>R</w:t>
      </w:r>
      <w:r w:rsidR="000F36E0">
        <w:t xml:space="preserve">ule; (2) reporters who cite a previous reference for substantiation claims under the proposed rule; and (3) reporters who provide full substantiation under the proposed rule. For a more detailed description of each group of reporters, see the </w:t>
      </w:r>
      <w:r w:rsidR="000F36E0" w:rsidRPr="00B545EB">
        <w:rPr>
          <w:i/>
        </w:rPr>
        <w:t>Burden and Cost Estimates for the Supplemental Notice of Proposed Rulemaking: Procedures for Review of CBI Claims for the Identity of Chemicals on the TSCA Inventory (Docket # EPA-HQ-OPPT-2018-0320)</w:t>
      </w:r>
      <w:r w:rsidR="000F36E0">
        <w:t xml:space="preserve"> (Cost Memo) </w:t>
      </w:r>
      <w:r w:rsidR="000F36E0">
        <w:fldChar w:fldCharType="begin"/>
      </w:r>
      <w:r w:rsidR="000F36E0">
        <w:instrText xml:space="preserve"> ADDIN ZOTERO_ITEM CSL_CITATION {"citationID":"nVPvdyPJ","properties":{"formattedCitation":"(Nielsen, 2019b)","plainCitation":"(Nielsen, 2019b)","noteIndex":0},"citationItems":[{"id":1932,"uris":["http://zotero.org/groups/1140234/items/JFMTXTH6"],"uri":["http://zotero.org/groups/1140234/items/JFMTXTH6"],"itemData":{"id":1932,"type":"article","title":"Burden and Cost Estimates for the Supplemental Notice of Proposed Rulemaking: Procedures for Review of CBI Claims for the Identity of Chemicals on the TSCA Inventory (Docket # EPA-HQ-OPPT-2018-0320)","author":[{"family":"Nielsen","given":"Laura"}],"issued":{"date-parts":[["2019",6,27]]}}}],"schema":"https://github.com/citation-style-language/schema/raw/master/csl-citation.json"} </w:instrText>
      </w:r>
      <w:r w:rsidR="000F36E0">
        <w:fldChar w:fldCharType="separate"/>
      </w:r>
      <w:r w:rsidR="000F36E0" w:rsidRPr="002B0253">
        <w:rPr>
          <w:rFonts w:cs="Times New Roman"/>
        </w:rPr>
        <w:t>(Nielsen, 2019b)</w:t>
      </w:r>
      <w:r w:rsidR="000F36E0">
        <w:fldChar w:fldCharType="end"/>
      </w:r>
      <w:r w:rsidR="000F36E0">
        <w:t xml:space="preserve"> </w:t>
      </w:r>
    </w:p>
    <w:p w14:paraId="036100C0" w14:textId="73B66E71" w:rsidR="0083485C" w:rsidRDefault="00126678" w:rsidP="0083485C">
      <w:pPr>
        <w:pStyle w:val="Heading2"/>
      </w:pPr>
      <w:r w:rsidRPr="00131A27">
        <w:t>Estimating Respondent Burden</w:t>
      </w:r>
    </w:p>
    <w:p w14:paraId="46F6F39F" w14:textId="52E51392" w:rsidR="00535BCC" w:rsidRDefault="00535BCC" w:rsidP="00131A27">
      <w:r>
        <w:t xml:space="preserve">This section presents the burden of this information collection activity to respondents in terms of the time required by companies to perform the activities as outlined in Section 3 of this document. The overall unit burden experienced by companies is estimated by combining </w:t>
      </w:r>
      <w:r w:rsidR="002B0253">
        <w:t xml:space="preserve">activity-level unit burdens based on chemical-specific submissions and the estimated total number of chemical-specific submissions to derive the average unit burden per submission, by company. This section details the activity-level unit burden and groups of submission types. For additional details and discussion, see </w:t>
      </w:r>
      <w:r w:rsidR="000F36E0" w:rsidRPr="00131A27">
        <w:t>the</w:t>
      </w:r>
      <w:r w:rsidR="000F36E0">
        <w:rPr>
          <w:i/>
        </w:rPr>
        <w:t xml:space="preserve"> </w:t>
      </w:r>
      <w:r w:rsidR="000F36E0">
        <w:t>Cost Memo</w:t>
      </w:r>
      <w:r w:rsidR="0057389C">
        <w:t xml:space="preserve"> </w:t>
      </w:r>
      <w:r w:rsidR="002B0253">
        <w:fldChar w:fldCharType="begin"/>
      </w:r>
      <w:r w:rsidR="0043195E">
        <w:instrText xml:space="preserve"> ADDIN ZOTERO_ITEM CSL_CITATION {"citationID":"dwVrhXKQ","properties":{"formattedCitation":"(Nielsen, 2019b)","plainCitation":"(Nielsen, 2019b)","noteIndex":0},"citationItems":[{"id":1932,"uris":["http://zotero.org/groups/1140234/items/JFMTXTH6"],"uri":["http://zotero.org/groups/1140234/items/JFMTXTH6"],"itemData":{"id":1932,"type":"article","title":"Burden and Cost Estimates for the Supplemental Notice of Proposed Rulemaking: Procedures for Review of CBI Claims for the Identity of Chemicals on the TSCA Inventory (Docket # EPA-HQ-OPPT-2018-0320)","author":[{"family":"Nielsen","given":"Laura"}],"issued":{"date-parts":[["2019",6,27]]}}}],"schema":"https://github.com/citation-style-language/schema/raw/master/csl-citation.json"} </w:instrText>
      </w:r>
      <w:r w:rsidR="002B0253">
        <w:fldChar w:fldCharType="separate"/>
      </w:r>
      <w:r w:rsidR="002B0253" w:rsidRPr="002B0253">
        <w:rPr>
          <w:rFonts w:cs="Times New Roman"/>
        </w:rPr>
        <w:t>(Nielsen, 2019b)</w:t>
      </w:r>
      <w:r w:rsidR="002B0253">
        <w:fldChar w:fldCharType="end"/>
      </w:r>
      <w:r w:rsidR="002B0253">
        <w:t>.</w:t>
      </w:r>
    </w:p>
    <w:p w14:paraId="782B01EB" w14:textId="77777777" w:rsidR="002B0253" w:rsidRDefault="002B0253" w:rsidP="00131A27"/>
    <w:p w14:paraId="5CDDA1C7" w14:textId="77777777" w:rsidR="002B0253" w:rsidRDefault="002B0253" w:rsidP="002B0253">
      <w:pPr>
        <w:rPr>
          <w:b/>
        </w:rPr>
      </w:pPr>
      <w:r>
        <w:t xml:space="preserve">The required activities under the SNPRM includes an incremental increase in the number of CBI chemID substantiation questions required, with two questions added to solicit additional information about a specific chemID’s susceptibility to reverse engineering. </w:t>
      </w:r>
      <w:r w:rsidRPr="00846B6C">
        <w:t>The questions are</w:t>
      </w:r>
      <w:r>
        <w:rPr>
          <w:b/>
        </w:rPr>
        <w:t xml:space="preserve"> </w:t>
      </w:r>
      <w:r w:rsidRPr="005E6672">
        <w:t>as follows:</w:t>
      </w:r>
      <w:r>
        <w:rPr>
          <w:b/>
        </w:rPr>
        <w:t xml:space="preserve"> </w:t>
      </w:r>
    </w:p>
    <w:p w14:paraId="3D9428E8" w14:textId="77777777" w:rsidR="002B0253" w:rsidRPr="002E7F60" w:rsidRDefault="002B0253" w:rsidP="002B0253"/>
    <w:p w14:paraId="77F22F69" w14:textId="77777777" w:rsidR="002B0253" w:rsidRDefault="002B0253" w:rsidP="00C461AD">
      <w:pPr>
        <w:ind w:left="1080"/>
      </w:pPr>
      <w:r>
        <w:t>1. Does this particular chemical substance leave the site of manufacture or processing in any form, e.g., as product, effluent, emission?  If so, what measures have been taken to guard against the discovery of its identity?</w:t>
      </w:r>
    </w:p>
    <w:p w14:paraId="2111B4E6" w14:textId="77777777" w:rsidR="002B0253" w:rsidRDefault="002B0253" w:rsidP="00C461AD">
      <w:pPr>
        <w:ind w:left="1080"/>
      </w:pPr>
    </w:p>
    <w:p w14:paraId="3F55A8CE" w14:textId="77777777" w:rsidR="002B0253" w:rsidRDefault="002B0253" w:rsidP="00C461AD">
      <w:pPr>
        <w:ind w:left="1080"/>
      </w:pPr>
      <w:r>
        <w:t>2. If the chemical substance leaves the site in a product that is available to the public or your competitors, can the chemical substance be identified by the analysis of the product?</w:t>
      </w:r>
    </w:p>
    <w:p w14:paraId="24F58BE2" w14:textId="52B74BA4" w:rsidR="002B0253" w:rsidRDefault="002B0253" w:rsidP="00131A27"/>
    <w:p w14:paraId="14D526B1" w14:textId="14BCF7F5" w:rsidR="0008553F" w:rsidRDefault="0008553F" w:rsidP="00131A27">
      <w:r>
        <w:t>The activity-level unit burden required to complete these two additional questions is 0.19</w:t>
      </w:r>
      <w:r w:rsidR="00B13D96">
        <w:t>0</w:t>
      </w:r>
      <w:r>
        <w:t xml:space="preserve"> hours per chemical-specific response.</w:t>
      </w:r>
    </w:p>
    <w:p w14:paraId="3E715D7F" w14:textId="77777777" w:rsidR="00131A27" w:rsidRDefault="00131A27" w:rsidP="00131A27"/>
    <w:p w14:paraId="1E1CACC7" w14:textId="5CD624F0" w:rsidR="00131A27" w:rsidRDefault="00131A27" w:rsidP="00131A27">
      <w:r>
        <w:t>23 companies in Group (2) with 98 chemical-specific submissions would experience no incremental burden under the SNPRM to the proposed rule since their substantiation fulfillment is not based on the CBI substantiation questions included in the NOA Form A.</w:t>
      </w:r>
    </w:p>
    <w:p w14:paraId="53F11186" w14:textId="77777777" w:rsidR="00131A27" w:rsidRDefault="00131A27" w:rsidP="00131A27"/>
    <w:p w14:paraId="623A1719" w14:textId="32D0AB00" w:rsidR="00131A27" w:rsidRPr="00131A27" w:rsidRDefault="00131A27" w:rsidP="00131A27">
      <w:r>
        <w:t xml:space="preserve">For 149 companies in Group (1) with 3,137 chemical-specific submissions, the </w:t>
      </w:r>
      <w:r w:rsidR="00B13D96">
        <w:t xml:space="preserve">incremental </w:t>
      </w:r>
      <w:r>
        <w:t xml:space="preserve">average burden per respondent is </w:t>
      </w:r>
      <w:r w:rsidR="00897C96">
        <w:t>3.990</w:t>
      </w:r>
      <w:r>
        <w:t xml:space="preserve"> hours. For 103 companies in Group (3) with 2,751 chemical-specific submissions, the </w:t>
      </w:r>
      <w:r w:rsidR="00B13D96">
        <w:t xml:space="preserve">incremental </w:t>
      </w:r>
      <w:r>
        <w:t>average burden per respondent is 5.</w:t>
      </w:r>
      <w:r w:rsidR="00897C96">
        <w:t xml:space="preserve">130 </w:t>
      </w:r>
      <w:r>
        <w:t xml:space="preserve">hours. </w:t>
      </w:r>
    </w:p>
    <w:p w14:paraId="12F59DE1" w14:textId="10D5D2A7" w:rsidR="00126678" w:rsidRDefault="00126678" w:rsidP="0083485C">
      <w:pPr>
        <w:pStyle w:val="Heading2"/>
      </w:pPr>
      <w:r>
        <w:t>Estimating Respondent Cost</w:t>
      </w:r>
    </w:p>
    <w:p w14:paraId="6B69404D" w14:textId="77777777" w:rsidR="00131A27" w:rsidRDefault="0045797C" w:rsidP="00131A27">
      <w:r>
        <w:t xml:space="preserve">Estimation of industry unit cost per submission involves combining the </w:t>
      </w:r>
      <w:r w:rsidR="00DF5D16">
        <w:t>activity-level unit burdens identified in Section 6(a) with wage data</w:t>
      </w:r>
      <w:r>
        <w:t xml:space="preserve">. Cost estimates are based on the same loaded wage rates used in the economic analysis for the proposed rule </w:t>
      </w:r>
      <w:r>
        <w:fldChar w:fldCharType="begin"/>
      </w:r>
      <w:r>
        <w:instrText xml:space="preserve"> ADDIN ZOTERO_ITEM CSL_CITATION {"citationID":"2hTDlLSN","properties":{"formattedCitation":"(EPA, 2019)","plainCitation":"(EPA, 2019)","noteIndex":0},"citationItems":[{"id":1867,"uris":["http://zotero.org/groups/1140234/items/GBF8S7YV"],"uri":["http://zotero.org/groups/1140234/items/GBF8S7YV"],"itemData":{"id":1867,"type":"report","title":"Economic Analysis for the Proposed Rule: Procedures for Review of CBI Claims for the Identity of Chemicals on the TSCA Inventory","author":[{"literal":"EPA"}],"issued":{"date-parts":[["2019",2,12]]}}}],"schema":"https://github.com/citation-style-language/schema/raw/master/csl-citation.json"} </w:instrText>
      </w:r>
      <w:r>
        <w:fldChar w:fldCharType="separate"/>
      </w:r>
      <w:r w:rsidRPr="0045797C">
        <w:rPr>
          <w:rFonts w:cs="Times New Roman"/>
        </w:rPr>
        <w:t>(EPA, 2019)</w:t>
      </w:r>
      <w:r>
        <w:fldChar w:fldCharType="end"/>
      </w:r>
      <w:r>
        <w:t xml:space="preserve">. </w:t>
      </w:r>
    </w:p>
    <w:p w14:paraId="5DF0399D" w14:textId="77777777" w:rsidR="00131A27" w:rsidRDefault="00131A27" w:rsidP="00131A27"/>
    <w:p w14:paraId="5B4ACE7D" w14:textId="5BD6334F" w:rsidR="0045797C" w:rsidRDefault="00131A27" w:rsidP="00131A27">
      <w:r>
        <w:t xml:space="preserve">As described in Section 6(a), respondents in Group (2) would experience no incremental burden or cost under the SNPRM to the proposed rule. </w:t>
      </w:r>
      <w:r w:rsidR="00DF5D16">
        <w:t xml:space="preserve">Industry company-level </w:t>
      </w:r>
      <w:r w:rsidR="00B13D96">
        <w:t xml:space="preserve">incremental </w:t>
      </w:r>
      <w:r w:rsidR="00DF5D16">
        <w:t xml:space="preserve">unit costs </w:t>
      </w:r>
      <w:r>
        <w:t>are $</w:t>
      </w:r>
      <w:r w:rsidR="00897C96">
        <w:t xml:space="preserve">309 </w:t>
      </w:r>
      <w:r>
        <w:t>for the average company in Group (1) and $</w:t>
      </w:r>
      <w:r w:rsidR="00897C96">
        <w:t xml:space="preserve">398 </w:t>
      </w:r>
      <w:r>
        <w:t xml:space="preserve">for the average company in Group (3). </w:t>
      </w:r>
      <w:r w:rsidR="00DF5D16">
        <w:t xml:space="preserve"> </w:t>
      </w:r>
    </w:p>
    <w:p w14:paraId="38573DA6" w14:textId="77777777" w:rsidR="00DF5D16" w:rsidRDefault="00DF5D16" w:rsidP="00131A27"/>
    <w:p w14:paraId="372A684A" w14:textId="776EE619" w:rsidR="00DF5D16" w:rsidRDefault="00DF5D16" w:rsidP="00131A27">
      <w:r>
        <w:t xml:space="preserve">For total industry </w:t>
      </w:r>
      <w:r w:rsidR="00B13D96">
        <w:t xml:space="preserve">incremental </w:t>
      </w:r>
      <w:r>
        <w:t xml:space="preserve">burden and cost by reporting group, see </w:t>
      </w:r>
      <w:r>
        <w:fldChar w:fldCharType="begin"/>
      </w:r>
      <w:r>
        <w:instrText xml:space="preserve"> REF _Ref13496433 \h </w:instrText>
      </w:r>
      <w:r>
        <w:fldChar w:fldCharType="separate"/>
      </w:r>
      <w:r>
        <w:t xml:space="preserve">Table </w:t>
      </w:r>
      <w:r>
        <w:rPr>
          <w:noProof/>
        </w:rPr>
        <w:t>1</w:t>
      </w:r>
      <w:r>
        <w:fldChar w:fldCharType="end"/>
      </w:r>
      <w:r>
        <w:t xml:space="preserve"> of this document in Section 6(d).</w:t>
      </w:r>
    </w:p>
    <w:p w14:paraId="5299B943" w14:textId="4AD5B661" w:rsidR="00126678" w:rsidRDefault="00126678" w:rsidP="00EC0010">
      <w:pPr>
        <w:pStyle w:val="Heading2"/>
      </w:pPr>
      <w:r w:rsidRPr="00DF1AF6">
        <w:t xml:space="preserve">Estimating </w:t>
      </w:r>
      <w:r w:rsidR="006768EF" w:rsidRPr="00DF1AF6">
        <w:t>Agency Burden and</w:t>
      </w:r>
      <w:r w:rsidRPr="00DF1AF6">
        <w:t xml:space="preserve"> Cost</w:t>
      </w:r>
    </w:p>
    <w:p w14:paraId="77ABD3FF" w14:textId="434FFD57" w:rsidR="00626251" w:rsidRPr="0089264F" w:rsidRDefault="00CF374B" w:rsidP="00131A27">
      <w:r>
        <w:t xml:space="preserve">Regarding the SNPRM, the relevant agency activities involve the management of NOA submissions as part of the CBI data review, as reflected in the proposed rule’s burden estimate for Agency review of the CBI chemID claims at 1.5 hours. This estimate is not expected to change appreciably from the current burden estimate in the proposed rule of 1.5 hours per chemical-specific NOA submission </w:t>
      </w:r>
      <w:r>
        <w:fldChar w:fldCharType="begin"/>
      </w:r>
      <w:r>
        <w:instrText xml:space="preserve"> ADDIN ZOTERO_ITEM CSL_CITATION {"citationID":"XZmhhdfo","properties":{"formattedCitation":"(Nielsen, 2018)","plainCitation":"(Nielsen, 2018)","noteIndex":0},"citationItems":[{"id":1869,"uris":["http://zotero.org/groups/1140234/items/I6CB4TGB"],"uri":["http://zotero.org/groups/1140234/items/I6CB4TGB"],"itemData":{"id":1869,"type":"article-journal","title":"Email from Laura Nielsen to Scott Sherlock and Tracy Williamson. September 27, 2018.","container-title":"TSCA CBI Review Plan Rule - Information for Burden Estimates","author":[{"family":"Nielsen","given":"Laura"}],"issued":{"date-parts":[["2018",9,27]]}}}],"schema":"https://github.com/citation-style-language/schema/raw/master/csl-citation.json"} </w:instrText>
      </w:r>
      <w:r>
        <w:fldChar w:fldCharType="separate"/>
      </w:r>
      <w:r w:rsidRPr="00CF374B">
        <w:rPr>
          <w:rFonts w:cs="Times New Roman"/>
        </w:rPr>
        <w:t>(Nielsen, 2018)</w:t>
      </w:r>
      <w:r>
        <w:fldChar w:fldCharType="end"/>
      </w:r>
      <w:r>
        <w:t xml:space="preserve">. </w:t>
      </w:r>
      <w:r w:rsidR="00626251">
        <w:t xml:space="preserve">This basis reflects the view that the current estimate is sufficiently robust to incorporate the additional agency staff review time spent handling the additional two questions in the CBI chemID substantiation </w:t>
      </w:r>
      <w:r w:rsidR="00626251">
        <w:fldChar w:fldCharType="begin"/>
      </w:r>
      <w:r w:rsidR="00626251">
        <w:instrText xml:space="preserve"> ADDIN ZOTERO_ITEM CSL_CITATION {"citationID":"nglXW7SN","properties":{"formattedCitation":"(Nielsen, 2019a)","plainCitation":"(Nielsen, 2019a)","noteIndex":0},"citationItems":[{"id":1930,"uris":["http://zotero.org/groups/1140234/items/32BIYNKQ"],"uri":["http://zotero.org/groups/1140234/items/32BIYNKQ"],"itemData":{"id":1930,"type":"article-journal","title":"Email from Laura Nielsen to Scott Sherlock and Tracy Williamson. June 11, 2019.","container-title":"Cost Memo Bases - SNPRM Procedures for Review of CBI Claims for the Identity of Chemical on the TSCA Inventory","title-short":"Email from Laura Nielsen to Scott Sherlock and Tracy Williamson. June 11, 2019.","author":[{"family":"Nielsen","given":"Laura"}],"issued":{"date-parts":[["2019",6,11]]}}}],"schema":"https://github.com/citation-style-language/schema/raw/master/csl-citation.json"} </w:instrText>
      </w:r>
      <w:r w:rsidR="00626251">
        <w:fldChar w:fldCharType="separate"/>
      </w:r>
      <w:r w:rsidR="00626251" w:rsidRPr="00626251">
        <w:rPr>
          <w:rFonts w:cs="Times New Roman"/>
        </w:rPr>
        <w:t>(Nielsen, 2019a)</w:t>
      </w:r>
      <w:r w:rsidR="00626251">
        <w:fldChar w:fldCharType="end"/>
      </w:r>
      <w:r w:rsidR="00626251">
        <w:t xml:space="preserve">. </w:t>
      </w:r>
    </w:p>
    <w:p w14:paraId="6E2F64A4" w14:textId="77777777" w:rsidR="00B347AD" w:rsidRDefault="00B347AD" w:rsidP="00B347AD">
      <w:pPr>
        <w:pStyle w:val="Heading2"/>
      </w:pPr>
      <w:r>
        <w:t>Bottom Line Burden Hours and Costs</w:t>
      </w:r>
    </w:p>
    <w:p w14:paraId="1B26AF1A" w14:textId="01E830DC" w:rsidR="00626251" w:rsidRDefault="00B13D96" w:rsidP="00131A27">
      <w:r>
        <w:t>Total i</w:t>
      </w:r>
      <w:r w:rsidR="00626251">
        <w:t>ndustry</w:t>
      </w:r>
      <w:r>
        <w:t xml:space="preserve"> incremental</w:t>
      </w:r>
      <w:r w:rsidR="00626251">
        <w:t xml:space="preserve"> burden and cost </w:t>
      </w:r>
      <w:r>
        <w:t xml:space="preserve">for the SNPRM to the proposed rule </w:t>
      </w:r>
      <w:r w:rsidR="00626251">
        <w:t xml:space="preserve">are estimated by combining </w:t>
      </w:r>
      <w:r w:rsidR="00C461AD">
        <w:t xml:space="preserve">the activity-level unit burden and cost with the total number of responses for each reporting group, as </w:t>
      </w:r>
      <w:r w:rsidR="00626251">
        <w:t xml:space="preserve">derived in the </w:t>
      </w:r>
      <w:r w:rsidR="0057389C">
        <w:t>Cost Memo</w:t>
      </w:r>
      <w:r w:rsidR="00626251">
        <w:t xml:space="preserve"> </w:t>
      </w:r>
      <w:r w:rsidR="00626251">
        <w:fldChar w:fldCharType="begin"/>
      </w:r>
      <w:r w:rsidR="00626251">
        <w:instrText xml:space="preserve"> ADDIN ZOTERO_ITEM CSL_CITATION {"citationID":"erimaNfp","properties":{"formattedCitation":"(Nielsen, 2019b)","plainCitation":"(Nielsen, 2019b)","noteIndex":0},"citationItems":[{"id":1932,"uris":["http://zotero.org/groups/1140234/items/JFMTXTH6"],"uri":["http://zotero.org/groups/1140234/items/JFMTXTH6"],"itemData":{"id":1932,"type":"article","title":"Burden and Cost Estimates for the Supplemental Notice of Proposed Rulemaking: Procedures for Review of CBI Claims for the Identity of Chemicals on the TSCA Inventory (Docket # EPA-HQ-OPPT-2018-0320)","author":[{"family":"Nielsen","given":"Laura"}],"issued":{"date-parts":[["2019",6,27]]}}}],"schema":"https://github.com/citation-style-language/schema/raw/master/csl-citation.json"} </w:instrText>
      </w:r>
      <w:r w:rsidR="00626251">
        <w:fldChar w:fldCharType="separate"/>
      </w:r>
      <w:r w:rsidR="00626251" w:rsidRPr="00626251">
        <w:rPr>
          <w:rFonts w:cs="Times New Roman"/>
        </w:rPr>
        <w:t>(Nielsen, 2019b)</w:t>
      </w:r>
      <w:r w:rsidR="00626251">
        <w:fldChar w:fldCharType="end"/>
      </w:r>
      <w:r w:rsidR="00626251">
        <w:t>. Total industry burden and cost are presented in</w:t>
      </w:r>
      <w:r w:rsidR="00976AD1">
        <w:t xml:space="preserve"> </w:t>
      </w:r>
      <w:r w:rsidR="00976AD1">
        <w:fldChar w:fldCharType="begin"/>
      </w:r>
      <w:r w:rsidR="00976AD1">
        <w:instrText xml:space="preserve"> REF _Ref13496433 \h </w:instrText>
      </w:r>
      <w:r w:rsidR="00976AD1">
        <w:fldChar w:fldCharType="separate"/>
      </w:r>
      <w:r w:rsidR="00976AD1">
        <w:t xml:space="preserve">Table </w:t>
      </w:r>
      <w:r w:rsidR="00976AD1">
        <w:rPr>
          <w:noProof/>
        </w:rPr>
        <w:t>1</w:t>
      </w:r>
      <w:r w:rsidR="00976AD1">
        <w:fldChar w:fldCharType="end"/>
      </w:r>
      <w:r w:rsidR="00626251">
        <w:t>.</w:t>
      </w:r>
    </w:p>
    <w:p w14:paraId="060E6E0B" w14:textId="77777777" w:rsidR="0045797C" w:rsidRDefault="0045797C" w:rsidP="00131A27"/>
    <w:p w14:paraId="0F512835" w14:textId="4BA5D80D" w:rsidR="00976AD1" w:rsidRDefault="00976AD1" w:rsidP="00C461AD">
      <w:pPr>
        <w:pStyle w:val="Caption"/>
        <w:keepNext/>
      </w:pPr>
      <w:bookmarkStart w:id="59" w:name="_Ref13496433"/>
      <w:r>
        <w:t xml:space="preserve">Table </w:t>
      </w:r>
      <w:r w:rsidR="004308BD">
        <w:rPr>
          <w:noProof/>
        </w:rPr>
        <w:fldChar w:fldCharType="begin"/>
      </w:r>
      <w:r w:rsidR="004308BD">
        <w:rPr>
          <w:noProof/>
        </w:rPr>
        <w:instrText xml:space="preserve"> SEQ Table \* ARABIC </w:instrText>
      </w:r>
      <w:r w:rsidR="004308BD">
        <w:rPr>
          <w:noProof/>
        </w:rPr>
        <w:fldChar w:fldCharType="separate"/>
      </w:r>
      <w:r w:rsidR="00414378">
        <w:rPr>
          <w:noProof/>
        </w:rPr>
        <w:t>1</w:t>
      </w:r>
      <w:r w:rsidR="004308BD">
        <w:rPr>
          <w:noProof/>
        </w:rPr>
        <w:fldChar w:fldCharType="end"/>
      </w:r>
      <w:bookmarkEnd w:id="59"/>
      <w:r>
        <w:t>. Estimated Incremental Burden and Cost for the SNPRM to the Proposed Rule: Procedures for Review of CBI Claims for the Identity of Chemicals on the TSCA Inventory</w:t>
      </w:r>
    </w:p>
    <w:tbl>
      <w:tblPr>
        <w:tblStyle w:val="TableGrid"/>
        <w:tblW w:w="4622" w:type="pct"/>
        <w:tblInd w:w="715" w:type="dxa"/>
        <w:tblLook w:val="04A0" w:firstRow="1" w:lastRow="0" w:firstColumn="1" w:lastColumn="0" w:noHBand="0" w:noVBand="1"/>
      </w:tblPr>
      <w:tblGrid>
        <w:gridCol w:w="3594"/>
        <w:gridCol w:w="1292"/>
        <w:gridCol w:w="2119"/>
        <w:gridCol w:w="1013"/>
        <w:gridCol w:w="917"/>
      </w:tblGrid>
      <w:tr w:rsidR="00976AD1" w:rsidRPr="00131A27" w14:paraId="447DC875" w14:textId="77777777" w:rsidTr="00131A27">
        <w:tc>
          <w:tcPr>
            <w:tcW w:w="2011" w:type="pct"/>
            <w:shd w:val="clear" w:color="auto" w:fill="B7C9D3"/>
            <w:vAlign w:val="center"/>
          </w:tcPr>
          <w:p w14:paraId="3B4D6EB9" w14:textId="660F300C" w:rsidR="00976AD1" w:rsidRPr="00131A27" w:rsidRDefault="00976AD1" w:rsidP="00C461AD">
            <w:pPr>
              <w:keepNext/>
              <w:ind w:left="0"/>
              <w:jc w:val="center"/>
              <w:rPr>
                <w:rFonts w:ascii="Arial Narrow" w:hAnsi="Arial Narrow"/>
                <w:b/>
                <w:sz w:val="20"/>
              </w:rPr>
            </w:pPr>
            <w:r w:rsidRPr="00131A27">
              <w:rPr>
                <w:rFonts w:ascii="Arial Narrow" w:hAnsi="Arial Narrow"/>
                <w:b/>
                <w:sz w:val="20"/>
              </w:rPr>
              <w:t>Reporting Group</w:t>
            </w:r>
          </w:p>
        </w:tc>
        <w:tc>
          <w:tcPr>
            <w:tcW w:w="723" w:type="pct"/>
            <w:shd w:val="clear" w:color="auto" w:fill="B7C9D3"/>
            <w:vAlign w:val="center"/>
          </w:tcPr>
          <w:p w14:paraId="249D7CC3" w14:textId="031715B5" w:rsidR="00976AD1" w:rsidRPr="00131A27" w:rsidRDefault="00976AD1" w:rsidP="00C461AD">
            <w:pPr>
              <w:keepNext/>
              <w:ind w:left="0"/>
              <w:jc w:val="center"/>
              <w:rPr>
                <w:rFonts w:ascii="Arial Narrow" w:hAnsi="Arial Narrow"/>
                <w:b/>
                <w:sz w:val="20"/>
              </w:rPr>
            </w:pPr>
            <w:r>
              <w:rPr>
                <w:rFonts w:ascii="Arial Narrow" w:hAnsi="Arial Narrow"/>
                <w:b/>
                <w:sz w:val="20"/>
              </w:rPr>
              <w:t>Respondents</w:t>
            </w:r>
          </w:p>
        </w:tc>
        <w:tc>
          <w:tcPr>
            <w:tcW w:w="1186" w:type="pct"/>
            <w:shd w:val="clear" w:color="auto" w:fill="B7C9D3"/>
            <w:vAlign w:val="center"/>
          </w:tcPr>
          <w:p w14:paraId="48C7F83E" w14:textId="27A86FD0" w:rsidR="00976AD1" w:rsidRPr="00131A27" w:rsidRDefault="00976AD1" w:rsidP="00C461AD">
            <w:pPr>
              <w:keepNext/>
              <w:ind w:left="0"/>
              <w:jc w:val="center"/>
              <w:rPr>
                <w:rFonts w:ascii="Arial Narrow" w:hAnsi="Arial Narrow"/>
                <w:b/>
                <w:sz w:val="20"/>
              </w:rPr>
            </w:pPr>
            <w:r>
              <w:rPr>
                <w:rFonts w:ascii="Arial Narrow" w:hAnsi="Arial Narrow"/>
                <w:b/>
                <w:sz w:val="20"/>
              </w:rPr>
              <w:t>Responses (chemical-specific submissions)</w:t>
            </w:r>
          </w:p>
        </w:tc>
        <w:tc>
          <w:tcPr>
            <w:tcW w:w="567" w:type="pct"/>
            <w:shd w:val="clear" w:color="auto" w:fill="B7C9D3"/>
            <w:vAlign w:val="center"/>
          </w:tcPr>
          <w:p w14:paraId="3A8B2D3A" w14:textId="03D634BE" w:rsidR="00976AD1" w:rsidRPr="00131A27" w:rsidRDefault="00976AD1" w:rsidP="00C461AD">
            <w:pPr>
              <w:keepNext/>
              <w:ind w:left="0"/>
              <w:jc w:val="center"/>
              <w:rPr>
                <w:rFonts w:ascii="Arial Narrow" w:hAnsi="Arial Narrow"/>
                <w:b/>
                <w:sz w:val="20"/>
              </w:rPr>
            </w:pPr>
            <w:r>
              <w:rPr>
                <w:rFonts w:ascii="Arial Narrow" w:hAnsi="Arial Narrow"/>
                <w:b/>
                <w:sz w:val="20"/>
              </w:rPr>
              <w:t>Burden (Hours)</w:t>
            </w:r>
          </w:p>
        </w:tc>
        <w:tc>
          <w:tcPr>
            <w:tcW w:w="513" w:type="pct"/>
            <w:shd w:val="clear" w:color="auto" w:fill="B7C9D3"/>
            <w:vAlign w:val="center"/>
          </w:tcPr>
          <w:p w14:paraId="0852E796" w14:textId="4BB20DA7" w:rsidR="00976AD1" w:rsidRPr="00131A27" w:rsidRDefault="00976AD1" w:rsidP="00C461AD">
            <w:pPr>
              <w:keepNext/>
              <w:ind w:left="0"/>
              <w:jc w:val="center"/>
              <w:rPr>
                <w:rFonts w:ascii="Arial Narrow" w:hAnsi="Arial Narrow"/>
                <w:b/>
                <w:sz w:val="20"/>
              </w:rPr>
            </w:pPr>
            <w:r>
              <w:rPr>
                <w:rFonts w:ascii="Arial Narrow" w:hAnsi="Arial Narrow"/>
                <w:b/>
                <w:sz w:val="20"/>
              </w:rPr>
              <w:t>Cost (2017$)</w:t>
            </w:r>
          </w:p>
        </w:tc>
      </w:tr>
      <w:tr w:rsidR="00976AD1" w:rsidRPr="00131A27" w14:paraId="63EB78EB" w14:textId="77777777" w:rsidTr="00131A27">
        <w:tc>
          <w:tcPr>
            <w:tcW w:w="2011" w:type="pct"/>
          </w:tcPr>
          <w:p w14:paraId="2880113D" w14:textId="03BA214A" w:rsidR="00976AD1" w:rsidRPr="00131A27" w:rsidRDefault="00976AD1" w:rsidP="00C461AD">
            <w:pPr>
              <w:keepNext/>
              <w:ind w:left="0"/>
              <w:rPr>
                <w:rFonts w:ascii="Arial Narrow" w:hAnsi="Arial Narrow"/>
                <w:sz w:val="20"/>
              </w:rPr>
            </w:pPr>
            <w:r>
              <w:rPr>
                <w:rFonts w:ascii="Arial Narrow" w:hAnsi="Arial Narrow"/>
                <w:sz w:val="20"/>
              </w:rPr>
              <w:t>Form A Group (1) – Submissions with Voluntary Upfront CBI Substantiation</w:t>
            </w:r>
          </w:p>
        </w:tc>
        <w:tc>
          <w:tcPr>
            <w:tcW w:w="723" w:type="pct"/>
            <w:vAlign w:val="center"/>
          </w:tcPr>
          <w:p w14:paraId="542217BE" w14:textId="3D21AA9A" w:rsidR="00976AD1" w:rsidRPr="00131A27" w:rsidRDefault="00976AD1" w:rsidP="00C461AD">
            <w:pPr>
              <w:keepNext/>
              <w:ind w:left="0"/>
              <w:jc w:val="right"/>
              <w:rPr>
                <w:rFonts w:ascii="Arial Narrow" w:hAnsi="Arial Narrow"/>
                <w:sz w:val="20"/>
              </w:rPr>
            </w:pPr>
            <w:r>
              <w:rPr>
                <w:rFonts w:ascii="Arial Narrow" w:hAnsi="Arial Narrow"/>
                <w:sz w:val="20"/>
              </w:rPr>
              <w:t>149</w:t>
            </w:r>
          </w:p>
        </w:tc>
        <w:tc>
          <w:tcPr>
            <w:tcW w:w="1186" w:type="pct"/>
            <w:vAlign w:val="center"/>
          </w:tcPr>
          <w:p w14:paraId="3AF5B1E9" w14:textId="733BD974" w:rsidR="00976AD1" w:rsidRPr="00131A27" w:rsidRDefault="00976AD1" w:rsidP="00C461AD">
            <w:pPr>
              <w:keepNext/>
              <w:ind w:left="0"/>
              <w:jc w:val="right"/>
              <w:rPr>
                <w:rFonts w:ascii="Arial Narrow" w:hAnsi="Arial Narrow"/>
                <w:sz w:val="20"/>
              </w:rPr>
            </w:pPr>
            <w:r>
              <w:rPr>
                <w:rFonts w:ascii="Arial Narrow" w:hAnsi="Arial Narrow"/>
                <w:sz w:val="20"/>
              </w:rPr>
              <w:t>3,137</w:t>
            </w:r>
          </w:p>
        </w:tc>
        <w:tc>
          <w:tcPr>
            <w:tcW w:w="567" w:type="pct"/>
            <w:vAlign w:val="center"/>
          </w:tcPr>
          <w:p w14:paraId="7EB701F8" w14:textId="437B3C8F" w:rsidR="00976AD1" w:rsidRPr="00131A27" w:rsidRDefault="00976AD1" w:rsidP="00897C96">
            <w:pPr>
              <w:keepNext/>
              <w:ind w:left="0"/>
              <w:jc w:val="right"/>
              <w:rPr>
                <w:rFonts w:ascii="Arial Narrow" w:hAnsi="Arial Narrow"/>
                <w:sz w:val="20"/>
              </w:rPr>
            </w:pPr>
            <w:r>
              <w:rPr>
                <w:rFonts w:ascii="Arial Narrow" w:hAnsi="Arial Narrow"/>
                <w:sz w:val="20"/>
              </w:rPr>
              <w:t>59</w:t>
            </w:r>
            <w:r w:rsidR="00897C96">
              <w:rPr>
                <w:rFonts w:ascii="Arial Narrow" w:hAnsi="Arial Narrow"/>
                <w:sz w:val="20"/>
              </w:rPr>
              <w:t>5</w:t>
            </w:r>
          </w:p>
        </w:tc>
        <w:tc>
          <w:tcPr>
            <w:tcW w:w="513" w:type="pct"/>
            <w:vAlign w:val="center"/>
          </w:tcPr>
          <w:p w14:paraId="4DD38E7D" w14:textId="69CF1223" w:rsidR="00976AD1" w:rsidRPr="00131A27" w:rsidRDefault="00976AD1" w:rsidP="00897C96">
            <w:pPr>
              <w:keepNext/>
              <w:ind w:left="0"/>
              <w:jc w:val="right"/>
              <w:rPr>
                <w:rFonts w:ascii="Arial Narrow" w:hAnsi="Arial Narrow"/>
                <w:sz w:val="20"/>
              </w:rPr>
            </w:pPr>
            <w:r>
              <w:rPr>
                <w:rFonts w:ascii="Arial Narrow" w:hAnsi="Arial Narrow"/>
                <w:sz w:val="20"/>
              </w:rPr>
              <w:t>$46,</w:t>
            </w:r>
            <w:r w:rsidR="00897C96">
              <w:rPr>
                <w:rFonts w:ascii="Arial Narrow" w:hAnsi="Arial Narrow"/>
                <w:sz w:val="20"/>
              </w:rPr>
              <w:t>090</w:t>
            </w:r>
          </w:p>
        </w:tc>
      </w:tr>
      <w:tr w:rsidR="00976AD1" w:rsidRPr="00131A27" w14:paraId="0A1C283F" w14:textId="77777777" w:rsidTr="00131A27">
        <w:tc>
          <w:tcPr>
            <w:tcW w:w="2011" w:type="pct"/>
          </w:tcPr>
          <w:p w14:paraId="5B8ABD70" w14:textId="529CE407" w:rsidR="00976AD1" w:rsidRPr="00131A27" w:rsidRDefault="00976AD1" w:rsidP="00C461AD">
            <w:pPr>
              <w:keepNext/>
              <w:ind w:left="0"/>
              <w:rPr>
                <w:rFonts w:ascii="Arial Narrow" w:hAnsi="Arial Narrow"/>
                <w:sz w:val="20"/>
              </w:rPr>
            </w:pPr>
            <w:r>
              <w:rPr>
                <w:rFonts w:ascii="Arial Narrow" w:hAnsi="Arial Narrow"/>
                <w:sz w:val="20"/>
              </w:rPr>
              <w:t>Form A Group (2) – Submissions with CBI Substantiation Using Reference</w:t>
            </w:r>
          </w:p>
        </w:tc>
        <w:tc>
          <w:tcPr>
            <w:tcW w:w="723" w:type="pct"/>
            <w:vAlign w:val="center"/>
          </w:tcPr>
          <w:p w14:paraId="74926B5E" w14:textId="4F9AA67E" w:rsidR="00976AD1" w:rsidRPr="00131A27" w:rsidRDefault="00976AD1" w:rsidP="00C461AD">
            <w:pPr>
              <w:keepNext/>
              <w:ind w:left="0"/>
              <w:jc w:val="right"/>
              <w:rPr>
                <w:rFonts w:ascii="Arial Narrow" w:hAnsi="Arial Narrow"/>
                <w:sz w:val="20"/>
              </w:rPr>
            </w:pPr>
            <w:r>
              <w:rPr>
                <w:rFonts w:ascii="Arial Narrow" w:hAnsi="Arial Narrow"/>
                <w:sz w:val="20"/>
              </w:rPr>
              <w:t>23</w:t>
            </w:r>
          </w:p>
        </w:tc>
        <w:tc>
          <w:tcPr>
            <w:tcW w:w="1186" w:type="pct"/>
            <w:vAlign w:val="center"/>
          </w:tcPr>
          <w:p w14:paraId="302DF4C1" w14:textId="47F7C0E6" w:rsidR="00976AD1" w:rsidRPr="00131A27" w:rsidRDefault="00C638E2" w:rsidP="00C638E2">
            <w:pPr>
              <w:keepNext/>
              <w:ind w:left="0"/>
              <w:jc w:val="right"/>
              <w:rPr>
                <w:rFonts w:ascii="Arial Narrow" w:hAnsi="Arial Narrow"/>
                <w:sz w:val="20"/>
              </w:rPr>
            </w:pPr>
            <w:r>
              <w:rPr>
                <w:rFonts w:ascii="Arial Narrow" w:hAnsi="Arial Narrow"/>
                <w:sz w:val="20"/>
              </w:rPr>
              <w:t>98</w:t>
            </w:r>
          </w:p>
        </w:tc>
        <w:tc>
          <w:tcPr>
            <w:tcW w:w="567" w:type="pct"/>
            <w:vAlign w:val="center"/>
          </w:tcPr>
          <w:p w14:paraId="6E135079" w14:textId="5E68B4CC" w:rsidR="00976AD1" w:rsidRPr="00131A27" w:rsidRDefault="00976AD1" w:rsidP="00C461AD">
            <w:pPr>
              <w:keepNext/>
              <w:ind w:left="0"/>
              <w:jc w:val="right"/>
              <w:rPr>
                <w:rFonts w:ascii="Arial Narrow" w:hAnsi="Arial Narrow"/>
                <w:sz w:val="20"/>
              </w:rPr>
            </w:pPr>
            <w:r>
              <w:rPr>
                <w:rFonts w:ascii="Arial Narrow" w:hAnsi="Arial Narrow"/>
                <w:sz w:val="20"/>
              </w:rPr>
              <w:t>0</w:t>
            </w:r>
          </w:p>
        </w:tc>
        <w:tc>
          <w:tcPr>
            <w:tcW w:w="513" w:type="pct"/>
            <w:vAlign w:val="center"/>
          </w:tcPr>
          <w:p w14:paraId="76033348" w14:textId="3DB4F8BB" w:rsidR="00976AD1" w:rsidRPr="00131A27" w:rsidRDefault="00976AD1" w:rsidP="00C461AD">
            <w:pPr>
              <w:keepNext/>
              <w:ind w:left="0"/>
              <w:jc w:val="right"/>
              <w:rPr>
                <w:rFonts w:ascii="Arial Narrow" w:hAnsi="Arial Narrow"/>
                <w:sz w:val="20"/>
              </w:rPr>
            </w:pPr>
            <w:r>
              <w:rPr>
                <w:rFonts w:ascii="Arial Narrow" w:hAnsi="Arial Narrow"/>
                <w:sz w:val="20"/>
              </w:rPr>
              <w:t>$0</w:t>
            </w:r>
          </w:p>
        </w:tc>
      </w:tr>
      <w:tr w:rsidR="00976AD1" w:rsidRPr="00131A27" w14:paraId="38FA0D3D" w14:textId="77777777" w:rsidTr="00131A27">
        <w:tc>
          <w:tcPr>
            <w:tcW w:w="2011" w:type="pct"/>
          </w:tcPr>
          <w:p w14:paraId="7540A52B" w14:textId="4E80B7A5" w:rsidR="00976AD1" w:rsidRPr="00131A27" w:rsidRDefault="00976AD1" w:rsidP="00C461AD">
            <w:pPr>
              <w:keepNext/>
              <w:ind w:left="0"/>
              <w:rPr>
                <w:rFonts w:ascii="Arial Narrow" w:hAnsi="Arial Narrow"/>
                <w:sz w:val="20"/>
              </w:rPr>
            </w:pPr>
            <w:r>
              <w:rPr>
                <w:rFonts w:ascii="Arial Narrow" w:hAnsi="Arial Narrow"/>
                <w:sz w:val="20"/>
              </w:rPr>
              <w:t>Form A Group (3) – Submissions with Full CBI Substantiation</w:t>
            </w:r>
          </w:p>
        </w:tc>
        <w:tc>
          <w:tcPr>
            <w:tcW w:w="723" w:type="pct"/>
            <w:vAlign w:val="center"/>
          </w:tcPr>
          <w:p w14:paraId="4C0D49DF" w14:textId="7AF213B9" w:rsidR="00976AD1" w:rsidRPr="00131A27" w:rsidRDefault="00976AD1" w:rsidP="00C461AD">
            <w:pPr>
              <w:keepNext/>
              <w:ind w:left="0"/>
              <w:jc w:val="right"/>
              <w:rPr>
                <w:rFonts w:ascii="Arial Narrow" w:hAnsi="Arial Narrow"/>
                <w:sz w:val="20"/>
              </w:rPr>
            </w:pPr>
            <w:r>
              <w:rPr>
                <w:rFonts w:ascii="Arial Narrow" w:hAnsi="Arial Narrow"/>
                <w:sz w:val="20"/>
              </w:rPr>
              <w:t>103</w:t>
            </w:r>
          </w:p>
        </w:tc>
        <w:tc>
          <w:tcPr>
            <w:tcW w:w="1186" w:type="pct"/>
            <w:vAlign w:val="center"/>
          </w:tcPr>
          <w:p w14:paraId="34D7D58A" w14:textId="09044F95" w:rsidR="00976AD1" w:rsidRPr="00131A27" w:rsidRDefault="00976AD1" w:rsidP="00C461AD">
            <w:pPr>
              <w:keepNext/>
              <w:ind w:left="0"/>
              <w:jc w:val="right"/>
              <w:rPr>
                <w:rFonts w:ascii="Arial Narrow" w:hAnsi="Arial Narrow"/>
                <w:sz w:val="20"/>
              </w:rPr>
            </w:pPr>
            <w:r>
              <w:rPr>
                <w:rFonts w:ascii="Arial Narrow" w:hAnsi="Arial Narrow"/>
                <w:sz w:val="20"/>
              </w:rPr>
              <w:t>2,751</w:t>
            </w:r>
          </w:p>
        </w:tc>
        <w:tc>
          <w:tcPr>
            <w:tcW w:w="567" w:type="pct"/>
            <w:vAlign w:val="center"/>
          </w:tcPr>
          <w:p w14:paraId="5727EDB1" w14:textId="06B01EE2" w:rsidR="00976AD1" w:rsidRPr="00131A27" w:rsidRDefault="00976AD1" w:rsidP="00897C96">
            <w:pPr>
              <w:keepNext/>
              <w:ind w:left="0"/>
              <w:jc w:val="right"/>
              <w:rPr>
                <w:rFonts w:ascii="Arial Narrow" w:hAnsi="Arial Narrow"/>
                <w:sz w:val="20"/>
              </w:rPr>
            </w:pPr>
            <w:r>
              <w:rPr>
                <w:rFonts w:ascii="Arial Narrow" w:hAnsi="Arial Narrow"/>
                <w:sz w:val="20"/>
              </w:rPr>
              <w:t>52</w:t>
            </w:r>
            <w:r w:rsidR="00897C96">
              <w:rPr>
                <w:rFonts w:ascii="Arial Narrow" w:hAnsi="Arial Narrow"/>
                <w:sz w:val="20"/>
              </w:rPr>
              <w:t>8</w:t>
            </w:r>
          </w:p>
        </w:tc>
        <w:tc>
          <w:tcPr>
            <w:tcW w:w="513" w:type="pct"/>
            <w:vAlign w:val="center"/>
          </w:tcPr>
          <w:p w14:paraId="31D681FC" w14:textId="2D9D8A16" w:rsidR="00976AD1" w:rsidRPr="00131A27" w:rsidRDefault="00976AD1" w:rsidP="00897C96">
            <w:pPr>
              <w:keepNext/>
              <w:ind w:left="0"/>
              <w:jc w:val="right"/>
              <w:rPr>
                <w:rFonts w:ascii="Arial Narrow" w:hAnsi="Arial Narrow"/>
                <w:sz w:val="20"/>
              </w:rPr>
            </w:pPr>
            <w:r>
              <w:rPr>
                <w:rFonts w:ascii="Arial Narrow" w:hAnsi="Arial Narrow"/>
                <w:sz w:val="20"/>
              </w:rPr>
              <w:t>$40,</w:t>
            </w:r>
            <w:r w:rsidR="00897C96">
              <w:rPr>
                <w:rFonts w:ascii="Arial Narrow" w:hAnsi="Arial Narrow"/>
                <w:sz w:val="20"/>
              </w:rPr>
              <w:t>964</w:t>
            </w:r>
          </w:p>
        </w:tc>
      </w:tr>
      <w:tr w:rsidR="00976AD1" w:rsidRPr="00131A27" w14:paraId="7D41F2DE" w14:textId="77777777" w:rsidTr="00131A27">
        <w:tc>
          <w:tcPr>
            <w:tcW w:w="2011" w:type="pct"/>
            <w:shd w:val="clear" w:color="auto" w:fill="D9D9D9" w:themeFill="background1" w:themeFillShade="D9"/>
          </w:tcPr>
          <w:p w14:paraId="6BDAB13A" w14:textId="3B12039E" w:rsidR="00976AD1" w:rsidRPr="00131A27" w:rsidRDefault="00976AD1" w:rsidP="00C461AD">
            <w:pPr>
              <w:keepNext/>
              <w:ind w:left="0"/>
              <w:rPr>
                <w:rFonts w:ascii="Arial Narrow" w:hAnsi="Arial Narrow"/>
                <w:b/>
                <w:sz w:val="20"/>
              </w:rPr>
            </w:pPr>
            <w:r w:rsidRPr="00131A27">
              <w:rPr>
                <w:rFonts w:ascii="Arial Narrow" w:hAnsi="Arial Narrow"/>
                <w:b/>
                <w:sz w:val="20"/>
              </w:rPr>
              <w:t>TOTAL, Form A</w:t>
            </w:r>
          </w:p>
        </w:tc>
        <w:tc>
          <w:tcPr>
            <w:tcW w:w="723" w:type="pct"/>
            <w:shd w:val="clear" w:color="auto" w:fill="D9D9D9" w:themeFill="background1" w:themeFillShade="D9"/>
            <w:vAlign w:val="center"/>
          </w:tcPr>
          <w:p w14:paraId="3FCDF6A1" w14:textId="33EBAC40" w:rsidR="00976AD1" w:rsidRPr="00131A27" w:rsidRDefault="00976AD1" w:rsidP="00C461AD">
            <w:pPr>
              <w:keepNext/>
              <w:ind w:left="0"/>
              <w:jc w:val="right"/>
              <w:rPr>
                <w:rFonts w:ascii="Arial Narrow" w:hAnsi="Arial Narrow"/>
                <w:b/>
                <w:sz w:val="20"/>
              </w:rPr>
            </w:pPr>
            <w:r w:rsidRPr="00131A27">
              <w:rPr>
                <w:rFonts w:ascii="Arial Narrow" w:hAnsi="Arial Narrow"/>
                <w:b/>
                <w:sz w:val="20"/>
              </w:rPr>
              <w:t>275</w:t>
            </w:r>
          </w:p>
        </w:tc>
        <w:tc>
          <w:tcPr>
            <w:tcW w:w="1186" w:type="pct"/>
            <w:shd w:val="clear" w:color="auto" w:fill="D9D9D9" w:themeFill="background1" w:themeFillShade="D9"/>
            <w:vAlign w:val="center"/>
          </w:tcPr>
          <w:p w14:paraId="5B7B625E" w14:textId="77777777" w:rsidR="00976AD1" w:rsidRPr="00131A27" w:rsidRDefault="00976AD1" w:rsidP="00C461AD">
            <w:pPr>
              <w:keepNext/>
              <w:ind w:left="0"/>
              <w:jc w:val="right"/>
              <w:rPr>
                <w:rFonts w:ascii="Arial Narrow" w:hAnsi="Arial Narrow"/>
                <w:b/>
                <w:sz w:val="20"/>
              </w:rPr>
            </w:pPr>
          </w:p>
        </w:tc>
        <w:tc>
          <w:tcPr>
            <w:tcW w:w="567" w:type="pct"/>
            <w:shd w:val="clear" w:color="auto" w:fill="D9D9D9" w:themeFill="background1" w:themeFillShade="D9"/>
            <w:vAlign w:val="center"/>
          </w:tcPr>
          <w:p w14:paraId="27798EDC" w14:textId="0FC73A7F" w:rsidR="00976AD1" w:rsidRPr="00131A27" w:rsidRDefault="00976AD1" w:rsidP="00897C96">
            <w:pPr>
              <w:keepNext/>
              <w:ind w:left="0"/>
              <w:jc w:val="right"/>
              <w:rPr>
                <w:rFonts w:ascii="Arial Narrow" w:hAnsi="Arial Narrow"/>
                <w:b/>
                <w:sz w:val="20"/>
              </w:rPr>
            </w:pPr>
            <w:r w:rsidRPr="00131A27">
              <w:rPr>
                <w:rFonts w:ascii="Arial Narrow" w:hAnsi="Arial Narrow"/>
                <w:b/>
                <w:sz w:val="20"/>
              </w:rPr>
              <w:t>1,1</w:t>
            </w:r>
            <w:r w:rsidR="00897C96">
              <w:rPr>
                <w:rFonts w:ascii="Arial Narrow" w:hAnsi="Arial Narrow"/>
                <w:b/>
                <w:sz w:val="20"/>
              </w:rPr>
              <w:t>23</w:t>
            </w:r>
          </w:p>
        </w:tc>
        <w:tc>
          <w:tcPr>
            <w:tcW w:w="513" w:type="pct"/>
            <w:shd w:val="clear" w:color="auto" w:fill="D9D9D9" w:themeFill="background1" w:themeFillShade="D9"/>
            <w:vAlign w:val="center"/>
          </w:tcPr>
          <w:p w14:paraId="7D6A582C" w14:textId="6D499392" w:rsidR="00976AD1" w:rsidRPr="00131A27" w:rsidRDefault="00976AD1" w:rsidP="00897C96">
            <w:pPr>
              <w:keepNext/>
              <w:ind w:left="0"/>
              <w:jc w:val="right"/>
              <w:rPr>
                <w:rFonts w:ascii="Arial Narrow" w:hAnsi="Arial Narrow"/>
                <w:b/>
                <w:sz w:val="20"/>
              </w:rPr>
            </w:pPr>
            <w:r w:rsidRPr="00131A27">
              <w:rPr>
                <w:rFonts w:ascii="Arial Narrow" w:hAnsi="Arial Narrow"/>
                <w:b/>
                <w:sz w:val="20"/>
              </w:rPr>
              <w:t>$8</w:t>
            </w:r>
            <w:r w:rsidR="00897C96">
              <w:rPr>
                <w:rFonts w:ascii="Arial Narrow" w:hAnsi="Arial Narrow"/>
                <w:b/>
                <w:sz w:val="20"/>
              </w:rPr>
              <w:t>7</w:t>
            </w:r>
            <w:r w:rsidRPr="00131A27">
              <w:rPr>
                <w:rFonts w:ascii="Arial Narrow" w:hAnsi="Arial Narrow"/>
                <w:b/>
                <w:sz w:val="20"/>
              </w:rPr>
              <w:t>,</w:t>
            </w:r>
            <w:r w:rsidR="00897C96">
              <w:rPr>
                <w:rFonts w:ascii="Arial Narrow" w:hAnsi="Arial Narrow"/>
                <w:b/>
                <w:sz w:val="20"/>
              </w:rPr>
              <w:t>054</w:t>
            </w:r>
          </w:p>
        </w:tc>
      </w:tr>
    </w:tbl>
    <w:p w14:paraId="72A05A69" w14:textId="68A3A9F3" w:rsidR="0045797C" w:rsidRDefault="00C461AD" w:rsidP="00131A27">
      <w:pPr>
        <w:rPr>
          <w:rFonts w:ascii="Arial Narrow" w:hAnsi="Arial Narrow"/>
          <w:sz w:val="20"/>
        </w:rPr>
      </w:pPr>
      <w:r>
        <w:rPr>
          <w:rFonts w:ascii="Arial Narrow" w:hAnsi="Arial Narrow"/>
          <w:b/>
          <w:sz w:val="20"/>
        </w:rPr>
        <w:t xml:space="preserve">General Note: </w:t>
      </w:r>
      <w:r>
        <w:rPr>
          <w:rFonts w:ascii="Arial Narrow" w:hAnsi="Arial Narrow"/>
          <w:sz w:val="20"/>
        </w:rPr>
        <w:t>A</w:t>
      </w:r>
      <w:r w:rsidRPr="00C461AD">
        <w:rPr>
          <w:rFonts w:ascii="Arial Narrow" w:hAnsi="Arial Narrow"/>
          <w:sz w:val="20"/>
        </w:rPr>
        <w:t>verage burden and cost per respondent</w:t>
      </w:r>
      <w:r>
        <w:rPr>
          <w:rFonts w:ascii="Arial Narrow" w:hAnsi="Arial Narrow"/>
          <w:sz w:val="20"/>
        </w:rPr>
        <w:t xml:space="preserve"> as described in Section 6(a) and 6(b), respectively,</w:t>
      </w:r>
      <w:r w:rsidRPr="00C461AD">
        <w:rPr>
          <w:rFonts w:ascii="Arial Narrow" w:hAnsi="Arial Narrow"/>
          <w:sz w:val="20"/>
        </w:rPr>
        <w:t xml:space="preserve"> are based on dividing the total burden or cost for each reporting group by the number of respondents in that reporting group.</w:t>
      </w:r>
    </w:p>
    <w:p w14:paraId="76D15410" w14:textId="77777777" w:rsidR="00C461AD" w:rsidRDefault="00C461AD" w:rsidP="00131A27"/>
    <w:p w14:paraId="2E54AE50" w14:textId="1A5F3C8B" w:rsidR="0057389C" w:rsidRDefault="00626251" w:rsidP="00131A27">
      <w:r>
        <w:t>The following table display</w:t>
      </w:r>
      <w:r w:rsidR="00414378">
        <w:t>s</w:t>
      </w:r>
      <w:r>
        <w:t xml:space="preserve"> the annual burden and costs borne by respondents associated with submitting substantiation for claims of confidentiality for chemical substance identity as part of an amended NOA</w:t>
      </w:r>
      <w:r w:rsidR="00762AFF">
        <w:t xml:space="preserve"> Form A</w:t>
      </w:r>
      <w:r>
        <w:t xml:space="preserve"> to address two additional substantiation questions as a result of this information collection for the period of this ICR. </w:t>
      </w:r>
    </w:p>
    <w:p w14:paraId="58481E78" w14:textId="77777777" w:rsidR="0057389C" w:rsidRDefault="0057389C" w:rsidP="00131A27"/>
    <w:p w14:paraId="3169307D" w14:textId="7A8D92F2" w:rsidR="00414378" w:rsidRDefault="00414378" w:rsidP="00131A27">
      <w:pPr>
        <w:pStyle w:val="Caption"/>
        <w:keepNext/>
      </w:pPr>
      <w:bookmarkStart w:id="60" w:name="_Ref13498066"/>
      <w:r>
        <w:t xml:space="preserve">Table </w:t>
      </w:r>
      <w:r w:rsidR="004308BD">
        <w:rPr>
          <w:noProof/>
        </w:rPr>
        <w:fldChar w:fldCharType="begin"/>
      </w:r>
      <w:r w:rsidR="004308BD">
        <w:rPr>
          <w:noProof/>
        </w:rPr>
        <w:instrText xml:space="preserve"> SEQ Table \* ARABIC </w:instrText>
      </w:r>
      <w:r w:rsidR="004308BD">
        <w:rPr>
          <w:noProof/>
        </w:rPr>
        <w:fldChar w:fldCharType="separate"/>
      </w:r>
      <w:r>
        <w:rPr>
          <w:noProof/>
        </w:rPr>
        <w:t>2</w:t>
      </w:r>
      <w:r w:rsidR="004308BD">
        <w:rPr>
          <w:noProof/>
        </w:rPr>
        <w:fldChar w:fldCharType="end"/>
      </w:r>
      <w:bookmarkEnd w:id="60"/>
      <w:r>
        <w:t>. Annual Incremental Burden for the SNPRM to the Proposed Rule: Procedures for Review of CBI Claims for the Identity of Chemicals on the TSCA Inventory</w:t>
      </w:r>
    </w:p>
    <w:tbl>
      <w:tblPr>
        <w:tblStyle w:val="TableGrid"/>
        <w:tblW w:w="0" w:type="auto"/>
        <w:tblInd w:w="720" w:type="dxa"/>
        <w:tblLook w:val="04A0" w:firstRow="1" w:lastRow="0" w:firstColumn="1" w:lastColumn="0" w:noHBand="0" w:noVBand="1"/>
      </w:tblPr>
      <w:tblGrid>
        <w:gridCol w:w="3404"/>
        <w:gridCol w:w="899"/>
        <w:gridCol w:w="988"/>
        <w:gridCol w:w="898"/>
        <w:gridCol w:w="989"/>
        <w:gridCol w:w="1522"/>
      </w:tblGrid>
      <w:tr w:rsidR="0057389C" w14:paraId="679CC89B" w14:textId="77777777" w:rsidTr="00131A27">
        <w:tc>
          <w:tcPr>
            <w:tcW w:w="3404" w:type="dxa"/>
            <w:vMerge w:val="restart"/>
            <w:tcBorders>
              <w:top w:val="single" w:sz="12" w:space="0" w:color="auto"/>
              <w:left w:val="single" w:sz="12" w:space="0" w:color="auto"/>
            </w:tcBorders>
            <w:shd w:val="clear" w:color="auto" w:fill="B7C9D3"/>
            <w:vAlign w:val="bottom"/>
          </w:tcPr>
          <w:p w14:paraId="62FE98C3" w14:textId="438C1151" w:rsidR="0057389C" w:rsidRPr="00131A27" w:rsidRDefault="0057389C" w:rsidP="00131A27">
            <w:pPr>
              <w:ind w:left="0"/>
              <w:jc w:val="center"/>
              <w:rPr>
                <w:rFonts w:ascii="Arial Narrow" w:hAnsi="Arial Narrow"/>
                <w:b/>
                <w:sz w:val="20"/>
              </w:rPr>
            </w:pPr>
            <w:r w:rsidRPr="00131A27">
              <w:rPr>
                <w:rFonts w:ascii="Arial Narrow" w:hAnsi="Arial Narrow"/>
                <w:b/>
                <w:sz w:val="20"/>
              </w:rPr>
              <w:t>Burden Category</w:t>
            </w:r>
          </w:p>
        </w:tc>
        <w:tc>
          <w:tcPr>
            <w:tcW w:w="5296" w:type="dxa"/>
            <w:gridSpan w:val="5"/>
            <w:tcBorders>
              <w:top w:val="single" w:sz="12" w:space="0" w:color="auto"/>
              <w:right w:val="single" w:sz="12" w:space="0" w:color="auto"/>
            </w:tcBorders>
            <w:shd w:val="clear" w:color="auto" w:fill="B7C9D3"/>
            <w:vAlign w:val="bottom"/>
          </w:tcPr>
          <w:p w14:paraId="37879646" w14:textId="78B9FE29" w:rsidR="0057389C" w:rsidRPr="00131A27" w:rsidRDefault="0057389C" w:rsidP="00131A27">
            <w:pPr>
              <w:ind w:left="0"/>
              <w:jc w:val="center"/>
              <w:rPr>
                <w:rFonts w:ascii="Arial Narrow" w:hAnsi="Arial Narrow"/>
                <w:b/>
                <w:sz w:val="20"/>
              </w:rPr>
            </w:pPr>
            <w:r w:rsidRPr="00131A27">
              <w:rPr>
                <w:rFonts w:ascii="Arial Narrow" w:hAnsi="Arial Narrow"/>
                <w:b/>
                <w:sz w:val="20"/>
              </w:rPr>
              <w:t>Burden Hours</w:t>
            </w:r>
          </w:p>
        </w:tc>
      </w:tr>
      <w:tr w:rsidR="0057389C" w14:paraId="61C4CF0F" w14:textId="77777777" w:rsidTr="00131A27">
        <w:tc>
          <w:tcPr>
            <w:tcW w:w="3404" w:type="dxa"/>
            <w:vMerge/>
            <w:tcBorders>
              <w:left w:val="single" w:sz="12" w:space="0" w:color="auto"/>
            </w:tcBorders>
            <w:shd w:val="clear" w:color="auto" w:fill="B7C9D3"/>
            <w:vAlign w:val="bottom"/>
          </w:tcPr>
          <w:p w14:paraId="04C8BF99" w14:textId="77777777" w:rsidR="0057389C" w:rsidRPr="00131A27" w:rsidRDefault="0057389C" w:rsidP="00131A27">
            <w:pPr>
              <w:ind w:left="0"/>
              <w:jc w:val="center"/>
              <w:rPr>
                <w:rFonts w:ascii="Arial Narrow" w:hAnsi="Arial Narrow"/>
                <w:b/>
                <w:sz w:val="20"/>
              </w:rPr>
            </w:pPr>
          </w:p>
        </w:tc>
        <w:tc>
          <w:tcPr>
            <w:tcW w:w="899" w:type="dxa"/>
            <w:shd w:val="clear" w:color="auto" w:fill="B7C9D3"/>
            <w:vAlign w:val="bottom"/>
          </w:tcPr>
          <w:p w14:paraId="246B0988" w14:textId="47A156FF" w:rsidR="0057389C" w:rsidRPr="00131A27" w:rsidRDefault="0057389C" w:rsidP="00131A27">
            <w:pPr>
              <w:ind w:left="0"/>
              <w:jc w:val="center"/>
              <w:rPr>
                <w:rFonts w:ascii="Arial Narrow" w:hAnsi="Arial Narrow"/>
                <w:b/>
                <w:sz w:val="20"/>
              </w:rPr>
            </w:pPr>
            <w:r w:rsidRPr="00131A27">
              <w:rPr>
                <w:rFonts w:ascii="Arial Narrow" w:hAnsi="Arial Narrow"/>
                <w:b/>
                <w:sz w:val="20"/>
              </w:rPr>
              <w:t>Year 1</w:t>
            </w:r>
          </w:p>
        </w:tc>
        <w:tc>
          <w:tcPr>
            <w:tcW w:w="988" w:type="dxa"/>
            <w:shd w:val="clear" w:color="auto" w:fill="B7C9D3"/>
            <w:vAlign w:val="bottom"/>
          </w:tcPr>
          <w:p w14:paraId="39595BAE" w14:textId="13936029" w:rsidR="0057389C" w:rsidRPr="00131A27" w:rsidRDefault="0057389C" w:rsidP="00131A27">
            <w:pPr>
              <w:ind w:left="0"/>
              <w:jc w:val="center"/>
              <w:rPr>
                <w:rFonts w:ascii="Arial Narrow" w:hAnsi="Arial Narrow"/>
                <w:b/>
                <w:sz w:val="20"/>
              </w:rPr>
            </w:pPr>
            <w:r w:rsidRPr="00131A27">
              <w:rPr>
                <w:rFonts w:ascii="Arial Narrow" w:hAnsi="Arial Narrow"/>
                <w:b/>
                <w:sz w:val="20"/>
              </w:rPr>
              <w:t>Year 2</w:t>
            </w:r>
          </w:p>
        </w:tc>
        <w:tc>
          <w:tcPr>
            <w:tcW w:w="898" w:type="dxa"/>
            <w:tcBorders>
              <w:right w:val="single" w:sz="12" w:space="0" w:color="auto"/>
            </w:tcBorders>
            <w:shd w:val="clear" w:color="auto" w:fill="B7C9D3"/>
            <w:vAlign w:val="bottom"/>
          </w:tcPr>
          <w:p w14:paraId="341F01AC" w14:textId="17DCD179" w:rsidR="0057389C" w:rsidRPr="00131A27" w:rsidRDefault="0057389C" w:rsidP="00131A27">
            <w:pPr>
              <w:ind w:left="0"/>
              <w:jc w:val="center"/>
              <w:rPr>
                <w:rFonts w:ascii="Arial Narrow" w:hAnsi="Arial Narrow"/>
                <w:b/>
                <w:sz w:val="20"/>
              </w:rPr>
            </w:pPr>
            <w:r w:rsidRPr="00131A27">
              <w:rPr>
                <w:rFonts w:ascii="Arial Narrow" w:hAnsi="Arial Narrow"/>
                <w:b/>
                <w:sz w:val="20"/>
              </w:rPr>
              <w:t>Year 3</w:t>
            </w:r>
          </w:p>
        </w:tc>
        <w:tc>
          <w:tcPr>
            <w:tcW w:w="989" w:type="dxa"/>
            <w:tcBorders>
              <w:left w:val="single" w:sz="12" w:space="0" w:color="auto"/>
              <w:right w:val="single" w:sz="12" w:space="0" w:color="auto"/>
            </w:tcBorders>
            <w:shd w:val="clear" w:color="auto" w:fill="B7C9D3"/>
            <w:vAlign w:val="bottom"/>
          </w:tcPr>
          <w:p w14:paraId="248FE6B2" w14:textId="0D5CDADD" w:rsidR="0057389C" w:rsidRPr="00131A27" w:rsidRDefault="0057389C" w:rsidP="00131A27">
            <w:pPr>
              <w:ind w:left="0"/>
              <w:jc w:val="center"/>
              <w:rPr>
                <w:rFonts w:ascii="Arial Narrow" w:hAnsi="Arial Narrow"/>
                <w:b/>
                <w:sz w:val="20"/>
              </w:rPr>
            </w:pPr>
            <w:r w:rsidRPr="00131A27">
              <w:rPr>
                <w:rFonts w:ascii="Arial Narrow" w:hAnsi="Arial Narrow"/>
                <w:b/>
                <w:sz w:val="20"/>
              </w:rPr>
              <w:t>Total ICR Period</w:t>
            </w:r>
          </w:p>
        </w:tc>
        <w:tc>
          <w:tcPr>
            <w:tcW w:w="1522" w:type="dxa"/>
            <w:tcBorders>
              <w:left w:val="single" w:sz="12" w:space="0" w:color="auto"/>
              <w:right w:val="single" w:sz="12" w:space="0" w:color="auto"/>
            </w:tcBorders>
            <w:shd w:val="clear" w:color="auto" w:fill="B7C9D3"/>
            <w:vAlign w:val="bottom"/>
          </w:tcPr>
          <w:p w14:paraId="3F9211E2" w14:textId="3E4503D6" w:rsidR="0057389C" w:rsidRPr="00131A27" w:rsidRDefault="0057389C" w:rsidP="00131A27">
            <w:pPr>
              <w:ind w:left="0"/>
              <w:jc w:val="center"/>
              <w:rPr>
                <w:rFonts w:ascii="Arial Narrow" w:hAnsi="Arial Narrow"/>
                <w:b/>
                <w:sz w:val="20"/>
              </w:rPr>
            </w:pPr>
            <w:r w:rsidRPr="00131A27">
              <w:rPr>
                <w:rFonts w:ascii="Arial Narrow" w:hAnsi="Arial Narrow"/>
                <w:b/>
                <w:sz w:val="20"/>
              </w:rPr>
              <w:t>Average Annual ICR Period</w:t>
            </w:r>
          </w:p>
        </w:tc>
      </w:tr>
      <w:tr w:rsidR="0057389C" w14:paraId="155C16A2" w14:textId="77777777" w:rsidTr="00711389">
        <w:tc>
          <w:tcPr>
            <w:tcW w:w="3404" w:type="dxa"/>
            <w:tcBorders>
              <w:left w:val="single" w:sz="12" w:space="0" w:color="auto"/>
            </w:tcBorders>
          </w:tcPr>
          <w:p w14:paraId="564868FC" w14:textId="78B10161" w:rsidR="0057389C" w:rsidRPr="00131A27" w:rsidRDefault="0057389C" w:rsidP="0057389C">
            <w:pPr>
              <w:ind w:left="0"/>
              <w:rPr>
                <w:rFonts w:ascii="Arial Narrow" w:hAnsi="Arial Narrow"/>
                <w:sz w:val="20"/>
              </w:rPr>
            </w:pPr>
            <w:r w:rsidRPr="00131A27">
              <w:rPr>
                <w:rFonts w:ascii="Arial Narrow" w:hAnsi="Arial Narrow"/>
                <w:sz w:val="20"/>
              </w:rPr>
              <w:t>Form A Group (1) - Submissions with Voluntary Upfront CBI Substantiation</w:t>
            </w:r>
          </w:p>
        </w:tc>
        <w:tc>
          <w:tcPr>
            <w:tcW w:w="899" w:type="dxa"/>
            <w:vAlign w:val="center"/>
          </w:tcPr>
          <w:p w14:paraId="32F07306" w14:textId="3AAF46AB" w:rsidR="0057389C" w:rsidRPr="00131A27" w:rsidRDefault="0057389C" w:rsidP="00711389">
            <w:pPr>
              <w:ind w:left="0"/>
              <w:jc w:val="right"/>
              <w:rPr>
                <w:rFonts w:ascii="Arial Narrow" w:hAnsi="Arial Narrow"/>
                <w:sz w:val="20"/>
              </w:rPr>
            </w:pPr>
            <w:r w:rsidRPr="00131A27">
              <w:rPr>
                <w:rFonts w:ascii="Arial Narrow" w:hAnsi="Arial Narrow"/>
                <w:sz w:val="20"/>
              </w:rPr>
              <w:t>59</w:t>
            </w:r>
            <w:r w:rsidR="00897C96">
              <w:rPr>
                <w:rFonts w:ascii="Arial Narrow" w:hAnsi="Arial Narrow"/>
                <w:sz w:val="20"/>
              </w:rPr>
              <w:t>5</w:t>
            </w:r>
          </w:p>
        </w:tc>
        <w:tc>
          <w:tcPr>
            <w:tcW w:w="988" w:type="dxa"/>
            <w:vAlign w:val="center"/>
          </w:tcPr>
          <w:p w14:paraId="4D798119" w14:textId="397BF6C3" w:rsidR="0057389C" w:rsidRPr="00131A27" w:rsidRDefault="0057389C" w:rsidP="00711389">
            <w:pPr>
              <w:ind w:left="0"/>
              <w:jc w:val="right"/>
              <w:rPr>
                <w:rFonts w:ascii="Arial Narrow" w:hAnsi="Arial Narrow"/>
                <w:sz w:val="20"/>
              </w:rPr>
            </w:pPr>
            <w:r w:rsidRPr="00131A27">
              <w:rPr>
                <w:rFonts w:ascii="Arial Narrow" w:hAnsi="Arial Narrow"/>
                <w:sz w:val="20"/>
              </w:rPr>
              <w:t>0</w:t>
            </w:r>
          </w:p>
        </w:tc>
        <w:tc>
          <w:tcPr>
            <w:tcW w:w="898" w:type="dxa"/>
            <w:tcBorders>
              <w:right w:val="single" w:sz="12" w:space="0" w:color="auto"/>
            </w:tcBorders>
            <w:vAlign w:val="center"/>
          </w:tcPr>
          <w:p w14:paraId="495A86B4" w14:textId="63B66D01" w:rsidR="0057389C" w:rsidRPr="00131A27" w:rsidRDefault="0057389C" w:rsidP="00711389">
            <w:pPr>
              <w:ind w:left="0"/>
              <w:jc w:val="right"/>
              <w:rPr>
                <w:rFonts w:ascii="Arial Narrow" w:hAnsi="Arial Narrow"/>
                <w:sz w:val="20"/>
              </w:rPr>
            </w:pPr>
            <w:r w:rsidRPr="00131A27">
              <w:rPr>
                <w:rFonts w:ascii="Arial Narrow" w:hAnsi="Arial Narrow"/>
                <w:sz w:val="20"/>
              </w:rPr>
              <w:t>0</w:t>
            </w:r>
          </w:p>
        </w:tc>
        <w:tc>
          <w:tcPr>
            <w:tcW w:w="989" w:type="dxa"/>
            <w:tcBorders>
              <w:left w:val="single" w:sz="12" w:space="0" w:color="auto"/>
              <w:right w:val="single" w:sz="12" w:space="0" w:color="auto"/>
            </w:tcBorders>
            <w:vAlign w:val="center"/>
          </w:tcPr>
          <w:p w14:paraId="30EE9370" w14:textId="7136E70F" w:rsidR="0057389C" w:rsidRPr="00131A27" w:rsidRDefault="0057389C" w:rsidP="00711389">
            <w:pPr>
              <w:ind w:left="0"/>
              <w:jc w:val="right"/>
              <w:rPr>
                <w:rFonts w:ascii="Arial Narrow" w:hAnsi="Arial Narrow"/>
                <w:sz w:val="20"/>
              </w:rPr>
            </w:pPr>
            <w:r w:rsidRPr="00131A27">
              <w:rPr>
                <w:rFonts w:ascii="Arial Narrow" w:hAnsi="Arial Narrow"/>
                <w:sz w:val="20"/>
              </w:rPr>
              <w:t>59</w:t>
            </w:r>
            <w:r w:rsidR="00897C96">
              <w:rPr>
                <w:rFonts w:ascii="Arial Narrow" w:hAnsi="Arial Narrow"/>
                <w:sz w:val="20"/>
              </w:rPr>
              <w:t>5</w:t>
            </w:r>
          </w:p>
        </w:tc>
        <w:tc>
          <w:tcPr>
            <w:tcW w:w="1522" w:type="dxa"/>
            <w:tcBorders>
              <w:left w:val="single" w:sz="12" w:space="0" w:color="auto"/>
              <w:right w:val="single" w:sz="12" w:space="0" w:color="auto"/>
            </w:tcBorders>
            <w:vAlign w:val="center"/>
          </w:tcPr>
          <w:p w14:paraId="4B9B06AE" w14:textId="624B1B97" w:rsidR="0057389C" w:rsidRPr="00131A27" w:rsidRDefault="0057389C" w:rsidP="00711389">
            <w:pPr>
              <w:ind w:left="0"/>
              <w:jc w:val="right"/>
              <w:rPr>
                <w:rFonts w:ascii="Arial Narrow" w:hAnsi="Arial Narrow"/>
                <w:sz w:val="20"/>
              </w:rPr>
            </w:pPr>
            <w:r w:rsidRPr="00131A27">
              <w:rPr>
                <w:rFonts w:ascii="Arial Narrow" w:hAnsi="Arial Narrow"/>
                <w:sz w:val="20"/>
              </w:rPr>
              <w:t>19</w:t>
            </w:r>
            <w:r w:rsidR="00897C96">
              <w:rPr>
                <w:rFonts w:ascii="Arial Narrow" w:hAnsi="Arial Narrow"/>
                <w:sz w:val="20"/>
              </w:rPr>
              <w:t>8</w:t>
            </w:r>
          </w:p>
        </w:tc>
      </w:tr>
      <w:tr w:rsidR="0057389C" w14:paraId="55BA8E02" w14:textId="77777777" w:rsidTr="00711389">
        <w:tc>
          <w:tcPr>
            <w:tcW w:w="3404" w:type="dxa"/>
            <w:tcBorders>
              <w:left w:val="single" w:sz="12" w:space="0" w:color="auto"/>
            </w:tcBorders>
          </w:tcPr>
          <w:p w14:paraId="08DCFB07" w14:textId="36940510" w:rsidR="0057389C" w:rsidRPr="00131A27" w:rsidRDefault="0057389C" w:rsidP="0057389C">
            <w:pPr>
              <w:ind w:left="0"/>
              <w:rPr>
                <w:rFonts w:ascii="Arial Narrow" w:hAnsi="Arial Narrow"/>
                <w:sz w:val="20"/>
              </w:rPr>
            </w:pPr>
            <w:r w:rsidRPr="00131A27">
              <w:rPr>
                <w:rFonts w:ascii="Arial Narrow" w:hAnsi="Arial Narrow"/>
                <w:sz w:val="20"/>
              </w:rPr>
              <w:t>Form A Group (2) - Submissions with CBI Substantiation Using Reference</w:t>
            </w:r>
          </w:p>
        </w:tc>
        <w:tc>
          <w:tcPr>
            <w:tcW w:w="899" w:type="dxa"/>
            <w:vAlign w:val="center"/>
          </w:tcPr>
          <w:p w14:paraId="2096FB89" w14:textId="679315AB" w:rsidR="0057389C" w:rsidRPr="00131A27" w:rsidRDefault="0057389C" w:rsidP="00711389">
            <w:pPr>
              <w:ind w:left="0"/>
              <w:jc w:val="right"/>
              <w:rPr>
                <w:rFonts w:ascii="Arial Narrow" w:hAnsi="Arial Narrow"/>
                <w:sz w:val="20"/>
              </w:rPr>
            </w:pPr>
            <w:r w:rsidRPr="00131A27">
              <w:rPr>
                <w:rFonts w:ascii="Arial Narrow" w:hAnsi="Arial Narrow"/>
                <w:sz w:val="20"/>
              </w:rPr>
              <w:t>0</w:t>
            </w:r>
          </w:p>
        </w:tc>
        <w:tc>
          <w:tcPr>
            <w:tcW w:w="988" w:type="dxa"/>
            <w:vAlign w:val="center"/>
          </w:tcPr>
          <w:p w14:paraId="5B3C6EE4" w14:textId="10B33FAE" w:rsidR="0057389C" w:rsidRPr="00131A27" w:rsidRDefault="0057389C" w:rsidP="00711389">
            <w:pPr>
              <w:ind w:left="0"/>
              <w:jc w:val="right"/>
              <w:rPr>
                <w:rFonts w:ascii="Arial Narrow" w:hAnsi="Arial Narrow"/>
                <w:sz w:val="20"/>
              </w:rPr>
            </w:pPr>
            <w:r w:rsidRPr="00131A27">
              <w:rPr>
                <w:rFonts w:ascii="Arial Narrow" w:hAnsi="Arial Narrow"/>
                <w:sz w:val="20"/>
              </w:rPr>
              <w:t>0</w:t>
            </w:r>
          </w:p>
        </w:tc>
        <w:tc>
          <w:tcPr>
            <w:tcW w:w="898" w:type="dxa"/>
            <w:tcBorders>
              <w:right w:val="single" w:sz="12" w:space="0" w:color="auto"/>
            </w:tcBorders>
            <w:vAlign w:val="center"/>
          </w:tcPr>
          <w:p w14:paraId="3876FC8B" w14:textId="479EA1AB" w:rsidR="0057389C" w:rsidRPr="00131A27" w:rsidRDefault="0057389C" w:rsidP="00711389">
            <w:pPr>
              <w:ind w:left="0"/>
              <w:jc w:val="right"/>
              <w:rPr>
                <w:rFonts w:ascii="Arial Narrow" w:hAnsi="Arial Narrow"/>
                <w:sz w:val="20"/>
              </w:rPr>
            </w:pPr>
            <w:r w:rsidRPr="00131A27">
              <w:rPr>
                <w:rFonts w:ascii="Arial Narrow" w:hAnsi="Arial Narrow"/>
                <w:sz w:val="20"/>
              </w:rPr>
              <w:t>0</w:t>
            </w:r>
          </w:p>
        </w:tc>
        <w:tc>
          <w:tcPr>
            <w:tcW w:w="989" w:type="dxa"/>
            <w:tcBorders>
              <w:left w:val="single" w:sz="12" w:space="0" w:color="auto"/>
              <w:right w:val="single" w:sz="12" w:space="0" w:color="auto"/>
            </w:tcBorders>
            <w:vAlign w:val="center"/>
          </w:tcPr>
          <w:p w14:paraId="47C3208F" w14:textId="2BAD0473" w:rsidR="0057389C" w:rsidRPr="00131A27" w:rsidRDefault="0057389C" w:rsidP="00711389">
            <w:pPr>
              <w:ind w:left="0"/>
              <w:jc w:val="right"/>
              <w:rPr>
                <w:rFonts w:ascii="Arial Narrow" w:hAnsi="Arial Narrow"/>
                <w:sz w:val="20"/>
              </w:rPr>
            </w:pPr>
            <w:r w:rsidRPr="00131A27">
              <w:rPr>
                <w:rFonts w:ascii="Arial Narrow" w:hAnsi="Arial Narrow"/>
                <w:sz w:val="20"/>
              </w:rPr>
              <w:t>0</w:t>
            </w:r>
          </w:p>
        </w:tc>
        <w:tc>
          <w:tcPr>
            <w:tcW w:w="1522" w:type="dxa"/>
            <w:tcBorders>
              <w:left w:val="single" w:sz="12" w:space="0" w:color="auto"/>
              <w:right w:val="single" w:sz="12" w:space="0" w:color="auto"/>
            </w:tcBorders>
            <w:vAlign w:val="center"/>
          </w:tcPr>
          <w:p w14:paraId="23C4F367" w14:textId="279075C3" w:rsidR="0057389C" w:rsidRPr="00131A27" w:rsidRDefault="0057389C" w:rsidP="00711389">
            <w:pPr>
              <w:ind w:left="0"/>
              <w:jc w:val="right"/>
              <w:rPr>
                <w:rFonts w:ascii="Arial Narrow" w:hAnsi="Arial Narrow"/>
                <w:sz w:val="20"/>
              </w:rPr>
            </w:pPr>
            <w:r w:rsidRPr="00131A27">
              <w:rPr>
                <w:rFonts w:ascii="Arial Narrow" w:hAnsi="Arial Narrow"/>
                <w:sz w:val="20"/>
              </w:rPr>
              <w:t>0</w:t>
            </w:r>
          </w:p>
        </w:tc>
      </w:tr>
      <w:tr w:rsidR="0057389C" w14:paraId="628CF47E" w14:textId="77777777" w:rsidTr="00711389">
        <w:tc>
          <w:tcPr>
            <w:tcW w:w="3404" w:type="dxa"/>
            <w:tcBorders>
              <w:left w:val="single" w:sz="12" w:space="0" w:color="auto"/>
              <w:bottom w:val="single" w:sz="12" w:space="0" w:color="auto"/>
            </w:tcBorders>
          </w:tcPr>
          <w:p w14:paraId="70E6C987" w14:textId="6C028657" w:rsidR="0057389C" w:rsidRPr="00131A27" w:rsidRDefault="0057389C" w:rsidP="0057389C">
            <w:pPr>
              <w:ind w:left="0"/>
              <w:rPr>
                <w:rFonts w:ascii="Arial Narrow" w:hAnsi="Arial Narrow"/>
                <w:sz w:val="20"/>
              </w:rPr>
            </w:pPr>
            <w:r w:rsidRPr="00131A27">
              <w:rPr>
                <w:rFonts w:ascii="Arial Narrow" w:hAnsi="Arial Narrow"/>
                <w:sz w:val="20"/>
              </w:rPr>
              <w:t>Form A Group (3) - Submissions with Full CBI Substantiation</w:t>
            </w:r>
          </w:p>
        </w:tc>
        <w:tc>
          <w:tcPr>
            <w:tcW w:w="899" w:type="dxa"/>
            <w:tcBorders>
              <w:bottom w:val="single" w:sz="12" w:space="0" w:color="auto"/>
            </w:tcBorders>
            <w:vAlign w:val="center"/>
          </w:tcPr>
          <w:p w14:paraId="60CE21F9" w14:textId="766E547B" w:rsidR="0057389C" w:rsidRPr="00131A27" w:rsidRDefault="0057389C" w:rsidP="00711389">
            <w:pPr>
              <w:ind w:left="0"/>
              <w:jc w:val="right"/>
              <w:rPr>
                <w:rFonts w:ascii="Arial Narrow" w:hAnsi="Arial Narrow"/>
                <w:sz w:val="20"/>
              </w:rPr>
            </w:pPr>
            <w:r w:rsidRPr="00131A27">
              <w:rPr>
                <w:rFonts w:ascii="Arial Narrow" w:hAnsi="Arial Narrow"/>
                <w:sz w:val="20"/>
              </w:rPr>
              <w:t>52</w:t>
            </w:r>
            <w:r w:rsidR="00897C96">
              <w:rPr>
                <w:rFonts w:ascii="Arial Narrow" w:hAnsi="Arial Narrow"/>
                <w:sz w:val="20"/>
              </w:rPr>
              <w:t>8</w:t>
            </w:r>
          </w:p>
        </w:tc>
        <w:tc>
          <w:tcPr>
            <w:tcW w:w="988" w:type="dxa"/>
            <w:tcBorders>
              <w:bottom w:val="single" w:sz="12" w:space="0" w:color="auto"/>
            </w:tcBorders>
            <w:vAlign w:val="center"/>
          </w:tcPr>
          <w:p w14:paraId="5EFA36E1" w14:textId="72BE55F3" w:rsidR="0057389C" w:rsidRPr="00131A27" w:rsidRDefault="0057389C" w:rsidP="00711389">
            <w:pPr>
              <w:ind w:left="0"/>
              <w:jc w:val="right"/>
              <w:rPr>
                <w:rFonts w:ascii="Arial Narrow" w:hAnsi="Arial Narrow"/>
                <w:sz w:val="20"/>
              </w:rPr>
            </w:pPr>
            <w:r w:rsidRPr="00131A27">
              <w:rPr>
                <w:rFonts w:ascii="Arial Narrow" w:hAnsi="Arial Narrow"/>
                <w:sz w:val="20"/>
              </w:rPr>
              <w:t>0</w:t>
            </w:r>
          </w:p>
        </w:tc>
        <w:tc>
          <w:tcPr>
            <w:tcW w:w="898" w:type="dxa"/>
            <w:tcBorders>
              <w:bottom w:val="single" w:sz="12" w:space="0" w:color="auto"/>
              <w:right w:val="single" w:sz="12" w:space="0" w:color="auto"/>
            </w:tcBorders>
            <w:vAlign w:val="center"/>
          </w:tcPr>
          <w:p w14:paraId="40184562" w14:textId="0AF449E9" w:rsidR="0057389C" w:rsidRPr="00131A27" w:rsidRDefault="0057389C" w:rsidP="00711389">
            <w:pPr>
              <w:ind w:left="0"/>
              <w:jc w:val="right"/>
              <w:rPr>
                <w:rFonts w:ascii="Arial Narrow" w:hAnsi="Arial Narrow"/>
                <w:sz w:val="20"/>
              </w:rPr>
            </w:pPr>
            <w:r w:rsidRPr="00131A27">
              <w:rPr>
                <w:rFonts w:ascii="Arial Narrow" w:hAnsi="Arial Narrow"/>
                <w:sz w:val="20"/>
              </w:rPr>
              <w:t>0</w:t>
            </w:r>
          </w:p>
        </w:tc>
        <w:tc>
          <w:tcPr>
            <w:tcW w:w="989" w:type="dxa"/>
            <w:tcBorders>
              <w:left w:val="single" w:sz="12" w:space="0" w:color="auto"/>
              <w:bottom w:val="single" w:sz="12" w:space="0" w:color="auto"/>
              <w:right w:val="single" w:sz="12" w:space="0" w:color="auto"/>
            </w:tcBorders>
            <w:vAlign w:val="center"/>
          </w:tcPr>
          <w:p w14:paraId="7E2A8CCD" w14:textId="01ABF0B8" w:rsidR="0057389C" w:rsidRPr="00131A27" w:rsidRDefault="0057389C" w:rsidP="00711389">
            <w:pPr>
              <w:ind w:left="0"/>
              <w:jc w:val="right"/>
              <w:rPr>
                <w:rFonts w:ascii="Arial Narrow" w:hAnsi="Arial Narrow"/>
                <w:sz w:val="20"/>
              </w:rPr>
            </w:pPr>
            <w:r w:rsidRPr="00131A27">
              <w:rPr>
                <w:rFonts w:ascii="Arial Narrow" w:hAnsi="Arial Narrow"/>
                <w:sz w:val="20"/>
              </w:rPr>
              <w:t>52</w:t>
            </w:r>
            <w:r w:rsidR="00897C96">
              <w:rPr>
                <w:rFonts w:ascii="Arial Narrow" w:hAnsi="Arial Narrow"/>
                <w:sz w:val="20"/>
              </w:rPr>
              <w:t>8</w:t>
            </w:r>
          </w:p>
        </w:tc>
        <w:tc>
          <w:tcPr>
            <w:tcW w:w="1522" w:type="dxa"/>
            <w:tcBorders>
              <w:left w:val="single" w:sz="12" w:space="0" w:color="auto"/>
              <w:bottom w:val="single" w:sz="12" w:space="0" w:color="auto"/>
              <w:right w:val="single" w:sz="12" w:space="0" w:color="auto"/>
            </w:tcBorders>
            <w:vAlign w:val="center"/>
          </w:tcPr>
          <w:p w14:paraId="41688A43" w14:textId="3C3E640A" w:rsidR="0057389C" w:rsidRPr="00131A27" w:rsidRDefault="0057389C" w:rsidP="00711389">
            <w:pPr>
              <w:ind w:left="0"/>
              <w:jc w:val="right"/>
              <w:rPr>
                <w:rFonts w:ascii="Arial Narrow" w:hAnsi="Arial Narrow"/>
                <w:sz w:val="20"/>
              </w:rPr>
            </w:pPr>
            <w:r w:rsidRPr="00131A27">
              <w:rPr>
                <w:rFonts w:ascii="Arial Narrow" w:hAnsi="Arial Narrow"/>
                <w:sz w:val="20"/>
              </w:rPr>
              <w:t>17</w:t>
            </w:r>
            <w:r w:rsidR="004308BD">
              <w:rPr>
                <w:rFonts w:ascii="Arial Narrow" w:hAnsi="Arial Narrow"/>
                <w:sz w:val="20"/>
              </w:rPr>
              <w:t>6</w:t>
            </w:r>
          </w:p>
        </w:tc>
      </w:tr>
      <w:tr w:rsidR="0057389C" w14:paraId="36F67754" w14:textId="77777777" w:rsidTr="00711389">
        <w:tc>
          <w:tcPr>
            <w:tcW w:w="3404" w:type="dxa"/>
            <w:tcBorders>
              <w:top w:val="single" w:sz="12" w:space="0" w:color="auto"/>
              <w:left w:val="single" w:sz="12" w:space="0" w:color="auto"/>
              <w:bottom w:val="single" w:sz="12" w:space="0" w:color="auto"/>
            </w:tcBorders>
          </w:tcPr>
          <w:p w14:paraId="548C82E7" w14:textId="79960C86" w:rsidR="0057389C" w:rsidRPr="00131A27" w:rsidRDefault="0057389C" w:rsidP="0057389C">
            <w:pPr>
              <w:ind w:left="0"/>
              <w:rPr>
                <w:rFonts w:ascii="Arial Narrow" w:hAnsi="Arial Narrow"/>
                <w:b/>
                <w:sz w:val="20"/>
              </w:rPr>
            </w:pPr>
            <w:r w:rsidRPr="00131A27">
              <w:rPr>
                <w:rFonts w:ascii="Arial Narrow" w:hAnsi="Arial Narrow"/>
                <w:b/>
                <w:sz w:val="20"/>
              </w:rPr>
              <w:t>Industry Burden, Total</w:t>
            </w:r>
          </w:p>
        </w:tc>
        <w:tc>
          <w:tcPr>
            <w:tcW w:w="899" w:type="dxa"/>
            <w:tcBorders>
              <w:top w:val="single" w:sz="12" w:space="0" w:color="auto"/>
              <w:bottom w:val="single" w:sz="12" w:space="0" w:color="auto"/>
            </w:tcBorders>
            <w:vAlign w:val="center"/>
          </w:tcPr>
          <w:p w14:paraId="2D86BECC" w14:textId="4D7EFAE4" w:rsidR="0057389C" w:rsidRPr="00131A27" w:rsidRDefault="0057389C" w:rsidP="00711389">
            <w:pPr>
              <w:ind w:left="0"/>
              <w:jc w:val="right"/>
              <w:rPr>
                <w:rFonts w:ascii="Arial Narrow" w:hAnsi="Arial Narrow"/>
                <w:b/>
                <w:sz w:val="20"/>
              </w:rPr>
            </w:pPr>
            <w:r w:rsidRPr="00131A27">
              <w:rPr>
                <w:rFonts w:ascii="Arial Narrow" w:hAnsi="Arial Narrow"/>
                <w:b/>
                <w:sz w:val="20"/>
              </w:rPr>
              <w:t>1,1</w:t>
            </w:r>
            <w:r w:rsidR="00711389">
              <w:rPr>
                <w:rFonts w:ascii="Arial Narrow" w:hAnsi="Arial Narrow"/>
                <w:b/>
                <w:sz w:val="20"/>
              </w:rPr>
              <w:t>23</w:t>
            </w:r>
          </w:p>
        </w:tc>
        <w:tc>
          <w:tcPr>
            <w:tcW w:w="988" w:type="dxa"/>
            <w:tcBorders>
              <w:top w:val="single" w:sz="12" w:space="0" w:color="auto"/>
              <w:bottom w:val="single" w:sz="12" w:space="0" w:color="auto"/>
            </w:tcBorders>
            <w:vAlign w:val="center"/>
          </w:tcPr>
          <w:p w14:paraId="25525AA6" w14:textId="0E6F3B87" w:rsidR="0057389C" w:rsidRPr="00131A27" w:rsidRDefault="0057389C" w:rsidP="00711389">
            <w:pPr>
              <w:ind w:left="0"/>
              <w:jc w:val="right"/>
              <w:rPr>
                <w:rFonts w:ascii="Arial Narrow" w:hAnsi="Arial Narrow"/>
                <w:b/>
                <w:sz w:val="20"/>
              </w:rPr>
            </w:pPr>
            <w:r w:rsidRPr="00131A27">
              <w:rPr>
                <w:rFonts w:ascii="Arial Narrow" w:hAnsi="Arial Narrow"/>
                <w:b/>
                <w:sz w:val="20"/>
              </w:rPr>
              <w:t>0</w:t>
            </w:r>
          </w:p>
        </w:tc>
        <w:tc>
          <w:tcPr>
            <w:tcW w:w="898" w:type="dxa"/>
            <w:tcBorders>
              <w:top w:val="single" w:sz="12" w:space="0" w:color="auto"/>
              <w:bottom w:val="single" w:sz="12" w:space="0" w:color="auto"/>
              <w:right w:val="single" w:sz="12" w:space="0" w:color="auto"/>
            </w:tcBorders>
            <w:vAlign w:val="center"/>
          </w:tcPr>
          <w:p w14:paraId="636C512B" w14:textId="5C4B6396" w:rsidR="0057389C" w:rsidRPr="00131A27" w:rsidRDefault="0057389C" w:rsidP="00711389">
            <w:pPr>
              <w:ind w:left="0"/>
              <w:jc w:val="right"/>
              <w:rPr>
                <w:rFonts w:ascii="Arial Narrow" w:hAnsi="Arial Narrow"/>
                <w:b/>
                <w:sz w:val="20"/>
              </w:rPr>
            </w:pPr>
            <w:r w:rsidRPr="00131A27">
              <w:rPr>
                <w:rFonts w:ascii="Arial Narrow" w:hAnsi="Arial Narrow"/>
                <w:b/>
                <w:sz w:val="20"/>
              </w:rPr>
              <w:t>0</w:t>
            </w:r>
          </w:p>
        </w:tc>
        <w:tc>
          <w:tcPr>
            <w:tcW w:w="989" w:type="dxa"/>
            <w:tcBorders>
              <w:top w:val="single" w:sz="12" w:space="0" w:color="auto"/>
              <w:left w:val="single" w:sz="12" w:space="0" w:color="auto"/>
              <w:bottom w:val="single" w:sz="12" w:space="0" w:color="auto"/>
              <w:right w:val="single" w:sz="12" w:space="0" w:color="auto"/>
            </w:tcBorders>
            <w:vAlign w:val="center"/>
          </w:tcPr>
          <w:p w14:paraId="4D72C7AC" w14:textId="40909905" w:rsidR="0057389C" w:rsidRPr="00131A27" w:rsidRDefault="0057389C" w:rsidP="00711389">
            <w:pPr>
              <w:ind w:left="0"/>
              <w:jc w:val="right"/>
              <w:rPr>
                <w:rFonts w:ascii="Arial Narrow" w:hAnsi="Arial Narrow"/>
                <w:b/>
                <w:sz w:val="20"/>
              </w:rPr>
            </w:pPr>
            <w:r w:rsidRPr="00131A27">
              <w:rPr>
                <w:rFonts w:ascii="Arial Narrow" w:hAnsi="Arial Narrow"/>
                <w:b/>
                <w:sz w:val="20"/>
              </w:rPr>
              <w:t>1,</w:t>
            </w:r>
            <w:r w:rsidR="004308BD" w:rsidRPr="00131A27">
              <w:rPr>
                <w:rFonts w:ascii="Arial Narrow" w:hAnsi="Arial Narrow"/>
                <w:b/>
                <w:sz w:val="20"/>
              </w:rPr>
              <w:t>1</w:t>
            </w:r>
            <w:r w:rsidR="004308BD">
              <w:rPr>
                <w:rFonts w:ascii="Arial Narrow" w:hAnsi="Arial Narrow"/>
                <w:b/>
                <w:sz w:val="20"/>
              </w:rPr>
              <w:t>23</w:t>
            </w:r>
          </w:p>
        </w:tc>
        <w:tc>
          <w:tcPr>
            <w:tcW w:w="1522" w:type="dxa"/>
            <w:tcBorders>
              <w:top w:val="single" w:sz="12" w:space="0" w:color="auto"/>
              <w:left w:val="single" w:sz="12" w:space="0" w:color="auto"/>
              <w:bottom w:val="single" w:sz="12" w:space="0" w:color="auto"/>
              <w:right w:val="single" w:sz="12" w:space="0" w:color="auto"/>
            </w:tcBorders>
            <w:vAlign w:val="center"/>
          </w:tcPr>
          <w:p w14:paraId="4762DE49" w14:textId="064B26F1" w:rsidR="0057389C" w:rsidRPr="00131A27" w:rsidRDefault="0057389C" w:rsidP="00711389">
            <w:pPr>
              <w:ind w:left="0"/>
              <w:jc w:val="right"/>
              <w:rPr>
                <w:rFonts w:ascii="Arial Narrow" w:hAnsi="Arial Narrow"/>
                <w:b/>
                <w:sz w:val="20"/>
              </w:rPr>
            </w:pPr>
            <w:r w:rsidRPr="00131A27">
              <w:rPr>
                <w:rFonts w:ascii="Arial Narrow" w:hAnsi="Arial Narrow"/>
                <w:b/>
                <w:sz w:val="20"/>
              </w:rPr>
              <w:t>37</w:t>
            </w:r>
            <w:r w:rsidR="004308BD">
              <w:rPr>
                <w:rFonts w:ascii="Arial Narrow" w:hAnsi="Arial Narrow"/>
                <w:b/>
                <w:sz w:val="20"/>
              </w:rPr>
              <w:t>4</w:t>
            </w:r>
          </w:p>
        </w:tc>
      </w:tr>
    </w:tbl>
    <w:p w14:paraId="5C6DD6DF" w14:textId="77777777" w:rsidR="00126678" w:rsidRDefault="00B347AD" w:rsidP="00AC44CA">
      <w:pPr>
        <w:pStyle w:val="Heading2"/>
      </w:pPr>
      <w:r>
        <w:t>Reasons for Change in Burden</w:t>
      </w:r>
    </w:p>
    <w:p w14:paraId="0834F841" w14:textId="0C21A207" w:rsidR="00626251" w:rsidRDefault="00626251" w:rsidP="00131A27">
      <w:r w:rsidRPr="00762AFF">
        <w:t>This is a new data collection activity resulting from the Frank R. Lautenberg Chemical Safety for</w:t>
      </w:r>
      <w:r>
        <w:t xml:space="preserve"> the 21</w:t>
      </w:r>
      <w:r w:rsidRPr="00131A27">
        <w:rPr>
          <w:vertAlign w:val="superscript"/>
        </w:rPr>
        <w:t>st</w:t>
      </w:r>
      <w:r>
        <w:t xml:space="preserve"> Century Act, which requires additional responsibilities of EPA in maintaining the TSCA Inventory, and imposes reporting requirements on regulated entities wishing to maintain claims of confidentiality for chemical substance identity. </w:t>
      </w:r>
      <w:r w:rsidR="00654123">
        <w:t>Specific to this SNRPM</w:t>
      </w:r>
      <w:r>
        <w:t>, EPA is addressing substantiation requirements pertaining to reverse engineering</w:t>
      </w:r>
      <w:r w:rsidR="00654123">
        <w:t xml:space="preserve"> in response to a recent court ruling remanding the Active-Inactive Rule by adding two additional substantiation questions. As such, the change being implemented in this ICR period is the addition of new burden and cost for activities associated with the two new questions, as presented in</w:t>
      </w:r>
      <w:r w:rsidR="000F36E0">
        <w:t xml:space="preserve"> </w:t>
      </w:r>
      <w:r w:rsidR="000F36E0">
        <w:fldChar w:fldCharType="begin"/>
      </w:r>
      <w:r w:rsidR="000F36E0">
        <w:instrText xml:space="preserve"> REF _Ref13498066 \h </w:instrText>
      </w:r>
      <w:r w:rsidR="000F36E0">
        <w:fldChar w:fldCharType="separate"/>
      </w:r>
      <w:r w:rsidR="000F36E0">
        <w:t xml:space="preserve">Table </w:t>
      </w:r>
      <w:r w:rsidR="000F36E0">
        <w:rPr>
          <w:noProof/>
        </w:rPr>
        <w:t>2</w:t>
      </w:r>
      <w:r w:rsidR="000F36E0">
        <w:fldChar w:fldCharType="end"/>
      </w:r>
      <w:r w:rsidR="00654123">
        <w:t>. The total burden to industry for this ICR period is 1,1</w:t>
      </w:r>
      <w:r w:rsidR="00897C96">
        <w:t>23</w:t>
      </w:r>
      <w:r w:rsidR="00654123">
        <w:t xml:space="preserve"> hours, all occurring during a 90-day reporting period after the rule is enacted.</w:t>
      </w:r>
    </w:p>
    <w:p w14:paraId="38DB7DB2" w14:textId="34DD4878" w:rsidR="00CF374B" w:rsidRDefault="00B564FD" w:rsidP="00CF374B">
      <w:pPr>
        <w:pStyle w:val="Heading2"/>
      </w:pPr>
      <w:r>
        <w:tab/>
      </w:r>
      <w:r w:rsidR="00CF374B">
        <w:t>Burden Statement</w:t>
      </w:r>
    </w:p>
    <w:p w14:paraId="7D05A044" w14:textId="41C456D9" w:rsidR="00CF22A0" w:rsidRDefault="00762AFF" w:rsidP="00CF22A0">
      <w:r>
        <w:t xml:space="preserve">The industry burden for this collection of information annually is estimated to average </w:t>
      </w:r>
      <w:r w:rsidR="004308BD">
        <w:t>3</w:t>
      </w:r>
      <w:r>
        <w:t>.</w:t>
      </w:r>
      <w:r w:rsidR="004308BD">
        <w:t>99</w:t>
      </w:r>
      <w:r>
        <w:t>0 hours per response where the respondent provided submissions with voluntary upfront CBI substantiation, and 5.</w:t>
      </w:r>
      <w:r w:rsidR="004308BD">
        <w:t>130</w:t>
      </w:r>
      <w:r>
        <w:t xml:space="preserve"> hours per response where the respondent is providing full CBI substantiation under the proposed rule. </w:t>
      </w:r>
      <w:r w:rsidR="00CF22A0">
        <w:t xml:space="preserve">An Agency may not conduct or sponsor such a request and a person of facility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 </w:t>
      </w:r>
    </w:p>
    <w:p w14:paraId="5BE240F2" w14:textId="77777777" w:rsidR="00CF22A0" w:rsidRDefault="00CF22A0" w:rsidP="00CF22A0"/>
    <w:p w14:paraId="11E261A7" w14:textId="77777777" w:rsidR="00CF22A0" w:rsidRDefault="00CF22A0" w:rsidP="00CF22A0">
      <w:r>
        <w:t xml:space="preserve">The Agency has established a public docket for the rulemaking that includes this ICR under Docket ID No. EPA-HQ-OPPT-2018-0320 which is available for online viewing at </w:t>
      </w:r>
      <w:hyperlink r:id="rId13" w:history="1">
        <w:r w:rsidRPr="00C2327C">
          <w:rPr>
            <w:rStyle w:val="Hyperlink"/>
            <w:i/>
          </w:rPr>
          <w:t>https://www.regulations.gov</w:t>
        </w:r>
      </w:hyperlink>
      <w:r>
        <w:t>, or in-person viewing at the Pollution Prevention and Toxics Docket in EPA Docket Center (EPA/DC). EPA/DC Public Reading Room is located in the William Jefferson Clinton (WJC) West Building, Room 3334, 1301 Constitution Ave., N.W., Washington, DC. EPA/DC Public Reading Room is open from 8:30 a.m. to 4:30 p.m., Monday through Friday, excluding legal holidays. The telephone number for EPA/DC Public Reading Room is (202) 566-1744, and the telephone number for the Pollution Prevention and Toxics Docket is (202) 566-0280.</w:t>
      </w:r>
    </w:p>
    <w:p w14:paraId="34C90010" w14:textId="77777777" w:rsidR="00CF22A0" w:rsidRDefault="00CF22A0" w:rsidP="00CF22A0"/>
    <w:p w14:paraId="2CCD72FA" w14:textId="4EB3B24B" w:rsidR="00762AFF" w:rsidRPr="00E03F9A" w:rsidRDefault="00CF22A0" w:rsidP="00CF22A0">
      <w:r>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EPA-HQ-OPPT-2018-0320 and OMB Control No. 2070-AK21, to both (1) EPA online using </w:t>
      </w:r>
      <w:r w:rsidRPr="00C2327C">
        <w:t>https://www.regulations.gov</w:t>
      </w:r>
      <w:r>
        <w:t xml:space="preserve"> (our preferred method), or by mail to: Pollution Prevention and Toxics Docket, Environmental Protection Agency Docket Center (EPA/DC), Mailcode: 28221T, 1200 Pennsylvania Ave., N.W., Washington, DC 20640, and (2) OMB via email to </w:t>
      </w:r>
      <w:r w:rsidRPr="00C2327C">
        <w:rPr>
          <w:i/>
        </w:rPr>
        <w:t>oira_submission@omb.eop.gov</w:t>
      </w:r>
      <w:r>
        <w:t>. Address comments to OMB Desk Officer for EPA.</w:t>
      </w:r>
      <w:r w:rsidR="00762AFF">
        <w:t xml:space="preserve"> </w:t>
      </w:r>
    </w:p>
    <w:p w14:paraId="37A0B501" w14:textId="4959D854" w:rsidR="00126678" w:rsidRPr="00131A27" w:rsidRDefault="00126678" w:rsidP="00C500B5">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rPr>
      </w:pPr>
      <w:r>
        <w:t>REFERENCES</w:t>
      </w:r>
    </w:p>
    <w:p w14:paraId="1BFC8260" w14:textId="77777777" w:rsidR="0043195E" w:rsidRPr="0043195E" w:rsidRDefault="00CF374B" w:rsidP="0043195E">
      <w:pPr>
        <w:pStyle w:val="Bibliography"/>
        <w:rPr>
          <w:rFonts w:cs="Times New Roman"/>
        </w:rPr>
      </w:pPr>
      <w:r>
        <w:rPr>
          <w:rFonts w:eastAsia="Times New Roman"/>
          <w:b/>
          <w:bCs/>
          <w:kern w:val="32"/>
          <w:szCs w:val="32"/>
        </w:rPr>
        <w:fldChar w:fldCharType="begin"/>
      </w:r>
      <w:r w:rsidR="0043195E">
        <w:rPr>
          <w:rFonts w:eastAsia="Times New Roman"/>
          <w:b/>
          <w:bCs/>
          <w:kern w:val="32"/>
          <w:szCs w:val="32"/>
        </w:rPr>
        <w:instrText xml:space="preserve"> ADDIN ZOTERO_BIBL {"uncited":[],"omitted":[],"custom":[]} CSL_BIBLIOGRAPHY </w:instrText>
      </w:r>
      <w:r>
        <w:rPr>
          <w:rFonts w:eastAsia="Times New Roman"/>
          <w:b/>
          <w:bCs/>
          <w:kern w:val="32"/>
          <w:szCs w:val="32"/>
        </w:rPr>
        <w:fldChar w:fldCharType="separate"/>
      </w:r>
      <w:r w:rsidR="0043195E" w:rsidRPr="0043195E">
        <w:rPr>
          <w:rFonts w:cs="Times New Roman"/>
        </w:rPr>
        <w:t>EPA. (2019). Economic Analysis for the Proposed Rule: Procedures for Review of CBI Claims for the Identity of Chemicals on the TSCA Inventory.</w:t>
      </w:r>
    </w:p>
    <w:p w14:paraId="412269E7" w14:textId="77777777" w:rsidR="0043195E" w:rsidRPr="0043195E" w:rsidRDefault="0043195E" w:rsidP="0043195E">
      <w:pPr>
        <w:pStyle w:val="Bibliography"/>
        <w:rPr>
          <w:rFonts w:cs="Times New Roman"/>
        </w:rPr>
      </w:pPr>
      <w:r w:rsidRPr="0043195E">
        <w:rPr>
          <w:rFonts w:cs="Times New Roman"/>
        </w:rPr>
        <w:t>Nielsen, L. (2018). Email from Laura Nielsen to Scott Sherlock and Tracy Williamson. September 27, 2018. TSCA CBI Review Plan Rule - Information for Burden Estimates.</w:t>
      </w:r>
    </w:p>
    <w:p w14:paraId="60459244" w14:textId="77777777" w:rsidR="0043195E" w:rsidRPr="0043195E" w:rsidRDefault="0043195E" w:rsidP="0043195E">
      <w:pPr>
        <w:pStyle w:val="Bibliography"/>
        <w:rPr>
          <w:rFonts w:cs="Times New Roman"/>
        </w:rPr>
      </w:pPr>
      <w:r w:rsidRPr="0043195E">
        <w:rPr>
          <w:rFonts w:cs="Times New Roman"/>
        </w:rPr>
        <w:t>Nielsen, L. (2019a). Email from Laura Nielsen to Scott Sherlock and Tracy Williamson. June 11, 2019. Cost Memo Bases - SNPRM Procedures for Review of CBI Claims for the Identity of Chemical on the TSCA Inventory.</w:t>
      </w:r>
    </w:p>
    <w:p w14:paraId="68092240" w14:textId="77777777" w:rsidR="0043195E" w:rsidRPr="0043195E" w:rsidRDefault="0043195E" w:rsidP="0043195E">
      <w:pPr>
        <w:pStyle w:val="Bibliography"/>
        <w:rPr>
          <w:rFonts w:cs="Times New Roman"/>
        </w:rPr>
      </w:pPr>
      <w:r w:rsidRPr="0043195E">
        <w:rPr>
          <w:rFonts w:cs="Times New Roman"/>
        </w:rPr>
        <w:t>Nielsen, L. (2019b, June 27). Burden and Cost Estimates for the Supplemental Notice of Proposed Rulemaking: Procedures for Review of CBI Claims for the Identity of Chemicals on the TSCA Inventory (Docket # EPA-HQ-OPPT-2018-0320).</w:t>
      </w:r>
    </w:p>
    <w:p w14:paraId="5DE43AC9" w14:textId="2444A6AD" w:rsidR="00E2293D" w:rsidRDefault="00CF374B" w:rsidP="0043195E">
      <w:r>
        <w:rPr>
          <w:color w:val="000000"/>
          <w:sz w:val="22"/>
        </w:rPr>
        <w:fldChar w:fldCharType="end"/>
      </w:r>
    </w:p>
    <w:sectPr w:rsidR="00E2293D" w:rsidSect="00442314">
      <w:headerReference w:type="even" r:id="rId14"/>
      <w:headerReference w:type="default" r:id="rId15"/>
      <w:footerReference w:type="default" r:id="rId16"/>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5F9B6" w14:textId="77777777" w:rsidR="003F3402" w:rsidRDefault="003F3402">
      <w:r>
        <w:separator/>
      </w:r>
    </w:p>
    <w:p w14:paraId="687970C4" w14:textId="77777777" w:rsidR="003F3402" w:rsidRDefault="003F3402"/>
  </w:endnote>
  <w:endnote w:type="continuationSeparator" w:id="0">
    <w:p w14:paraId="7D34990B" w14:textId="77777777" w:rsidR="003F3402" w:rsidRDefault="003F3402">
      <w:r>
        <w:continuationSeparator/>
      </w:r>
    </w:p>
    <w:p w14:paraId="65E03A72" w14:textId="77777777" w:rsidR="003F3402" w:rsidRDefault="003F3402"/>
  </w:endnote>
  <w:endnote w:type="continuationNotice" w:id="1">
    <w:p w14:paraId="39E76BE2" w14:textId="77777777" w:rsidR="003F3402" w:rsidRDefault="003F3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69141"/>
      <w:docPartObj>
        <w:docPartGallery w:val="Page Numbers (Bottom of Page)"/>
        <w:docPartUnique/>
      </w:docPartObj>
    </w:sdtPr>
    <w:sdtEndPr>
      <w:rPr>
        <w:noProof/>
      </w:rPr>
    </w:sdtEndPr>
    <w:sdtContent>
      <w:p w14:paraId="1160A76E" w14:textId="2998CA08" w:rsidR="000F043F" w:rsidRDefault="000F043F">
        <w:pPr>
          <w:pStyle w:val="Footer"/>
        </w:pPr>
        <w:r>
          <w:fldChar w:fldCharType="begin"/>
        </w:r>
        <w:r>
          <w:instrText xml:space="preserve"> PAGE   \* MERGEFORMAT </w:instrText>
        </w:r>
        <w:r>
          <w:fldChar w:fldCharType="separate"/>
        </w:r>
        <w:r w:rsidR="00B80F82">
          <w:rPr>
            <w:noProof/>
          </w:rPr>
          <w:t>1</w:t>
        </w:r>
        <w:r>
          <w:rPr>
            <w:noProof/>
          </w:rPr>
          <w:fldChar w:fldCharType="end"/>
        </w:r>
      </w:p>
    </w:sdtContent>
  </w:sdt>
  <w:p w14:paraId="05A4B2C2" w14:textId="77777777" w:rsidR="000F043F" w:rsidRDefault="000F043F" w:rsidP="003A19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CF16F" w14:textId="77777777" w:rsidR="003F3402" w:rsidRDefault="003F3402" w:rsidP="00762AFF">
      <w:r>
        <w:separator/>
      </w:r>
    </w:p>
    <w:p w14:paraId="647721F6" w14:textId="77777777" w:rsidR="003F3402" w:rsidRDefault="003F3402" w:rsidP="00BA395C"/>
  </w:footnote>
  <w:footnote w:type="continuationSeparator" w:id="0">
    <w:p w14:paraId="56756A66" w14:textId="77777777" w:rsidR="003F3402" w:rsidRDefault="003F3402">
      <w:r>
        <w:continuationSeparator/>
      </w:r>
    </w:p>
    <w:p w14:paraId="717FC051" w14:textId="77777777" w:rsidR="003F3402" w:rsidRDefault="003F3402"/>
  </w:footnote>
  <w:footnote w:type="continuationNotice" w:id="1">
    <w:p w14:paraId="585079A8" w14:textId="77777777" w:rsidR="003F3402" w:rsidRDefault="003F34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13AC6" w14:textId="77777777" w:rsidR="000F043F" w:rsidRDefault="000F043F" w:rsidP="00BA395C">
    <w:pPr>
      <w:pStyle w:val="Header"/>
    </w:pPr>
  </w:p>
  <w:p w14:paraId="28A4B228" w14:textId="77777777" w:rsidR="000F043F" w:rsidRDefault="000F043F" w:rsidP="00BA39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FCBC8" w14:textId="61245B51" w:rsidR="000F043F" w:rsidRDefault="00FE5B31" w:rsidP="00FE5B31">
    <w:pPr>
      <w:pStyle w:val="Header"/>
      <w:jc w:val="right"/>
    </w:pPr>
    <w:r>
      <w:t>November 6,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A344730"/>
    <w:lvl w:ilvl="0">
      <w:start w:val="1"/>
      <w:numFmt w:val="bullet"/>
      <w:pStyle w:val="ListBullet2"/>
      <w:lvlText w:val="o"/>
      <w:lvlJc w:val="left"/>
      <w:pPr>
        <w:ind w:left="720" w:hanging="360"/>
      </w:pPr>
      <w:rPr>
        <w:rFonts w:ascii="Courier New" w:hAnsi="Courier New" w:cs="Courier New" w:hint="default"/>
      </w:rPr>
    </w:lvl>
  </w:abstractNum>
  <w:abstractNum w:abstractNumId="1">
    <w:nsid w:val="00FE4581"/>
    <w:multiLevelType w:val="hybridMultilevel"/>
    <w:tmpl w:val="E84A06E6"/>
    <w:lvl w:ilvl="0" w:tplc="0014566A">
      <w:start w:val="1"/>
      <w:numFmt w:val="decimal"/>
      <w:lvlText w:val="%1."/>
      <w:lvlJc w:val="left"/>
      <w:pPr>
        <w:ind w:left="720" w:hanging="360"/>
      </w:pPr>
      <w:rPr>
        <w:rFonts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C61B1"/>
    <w:multiLevelType w:val="hybridMultilevel"/>
    <w:tmpl w:val="5CD61812"/>
    <w:lvl w:ilvl="0" w:tplc="B90C98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72626"/>
    <w:multiLevelType w:val="hybridMultilevel"/>
    <w:tmpl w:val="B496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EF07D9"/>
    <w:multiLevelType w:val="hybridMultilevel"/>
    <w:tmpl w:val="A098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578A9"/>
    <w:multiLevelType w:val="hybridMultilevel"/>
    <w:tmpl w:val="DA9297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7B6113"/>
    <w:multiLevelType w:val="hybridMultilevel"/>
    <w:tmpl w:val="27CACE08"/>
    <w:lvl w:ilvl="0" w:tplc="C19AC216">
      <w:start w:val="1"/>
      <w:numFmt w:val="bullet"/>
      <w:pStyle w:val="List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434F82"/>
    <w:multiLevelType w:val="multilevel"/>
    <w:tmpl w:val="73AE73DA"/>
    <w:lvl w:ilvl="0">
      <w:start w:val="1"/>
      <w:numFmt w:val="decimal"/>
      <w:pStyle w:val="Heading1"/>
      <w:lvlText w:val="%1."/>
      <w:lvlJc w:val="left"/>
      <w:pPr>
        <w:tabs>
          <w:tab w:val="num" w:pos="720"/>
        </w:tabs>
        <w:ind w:left="720" w:hanging="720"/>
      </w:pPr>
      <w:rPr>
        <w:rFonts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1(%2)"/>
      <w:lvlJc w:val="left"/>
      <w:pPr>
        <w:tabs>
          <w:tab w:val="num" w:pos="720"/>
        </w:tabs>
        <w:ind w:left="72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5040"/>
        </w:tabs>
        <w:ind w:left="5040" w:firstLine="0"/>
      </w:pPr>
      <w:rPr>
        <w:rFonts w:ascii="Times New Roman" w:hAnsi="Times New Roman" w:cs="Times New Roman" w:hint="default"/>
        <w:b/>
        <w:i w:val="0"/>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B6127E0"/>
    <w:multiLevelType w:val="hybridMultilevel"/>
    <w:tmpl w:val="FE3E498A"/>
    <w:lvl w:ilvl="0" w:tplc="1FA084C8">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EA27C1"/>
    <w:multiLevelType w:val="hybridMultilevel"/>
    <w:tmpl w:val="1D1AD4D8"/>
    <w:lvl w:ilvl="0" w:tplc="ED18599E">
      <w:start w:val="1"/>
      <w:numFmt w:val="decimal"/>
      <w:pStyle w:val="ListContinue"/>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AD33C4"/>
    <w:multiLevelType w:val="multilevel"/>
    <w:tmpl w:val="0CD6E25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00"/>
        </w:tabs>
        <w:ind w:left="900" w:hanging="720"/>
      </w:pPr>
      <w:rPr>
        <w:rFonts w:ascii="Arial" w:hAnsi="Arial" w:cs="Arial" w:hint="default"/>
      </w:rPr>
    </w:lvl>
    <w:lvl w:ilvl="2">
      <w:start w:val="1"/>
      <w:numFmt w:val="decimal"/>
      <w:lvlText w:val="%1.%2.%3"/>
      <w:lvlJc w:val="left"/>
      <w:pPr>
        <w:tabs>
          <w:tab w:val="num" w:pos="720"/>
        </w:tabs>
        <w:ind w:left="720" w:hanging="720"/>
      </w:pPr>
      <w:rPr>
        <w:rFonts w:hint="default"/>
        <w:color w:val="FF000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4B484011"/>
    <w:multiLevelType w:val="hybridMultilevel"/>
    <w:tmpl w:val="8C808860"/>
    <w:lvl w:ilvl="0" w:tplc="D3C25F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9A20B2"/>
    <w:multiLevelType w:val="hybridMultilevel"/>
    <w:tmpl w:val="54FA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940F92"/>
    <w:multiLevelType w:val="hybridMultilevel"/>
    <w:tmpl w:val="DC6E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4C34F5"/>
    <w:multiLevelType w:val="multilevel"/>
    <w:tmpl w:val="2720684C"/>
    <w:styleLink w:val="ListNumber1"/>
    <w:lvl w:ilvl="0">
      <w:start w:val="1"/>
      <w:numFmt w:val="decimal"/>
      <w:lvlText w:val="%1)"/>
      <w:lvlJc w:val="left"/>
      <w:pPr>
        <w:ind w:left="108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nsid w:val="61722EDD"/>
    <w:multiLevelType w:val="hybridMultilevel"/>
    <w:tmpl w:val="F3E2E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CF3DC2"/>
    <w:multiLevelType w:val="hybridMultilevel"/>
    <w:tmpl w:val="842E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366440"/>
    <w:multiLevelType w:val="hybridMultilevel"/>
    <w:tmpl w:val="54546F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6953B8A"/>
    <w:multiLevelType w:val="hybridMultilevel"/>
    <w:tmpl w:val="C4AA692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BC5798"/>
    <w:multiLevelType w:val="hybridMultilevel"/>
    <w:tmpl w:val="AC2EF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0D612F6"/>
    <w:multiLevelType w:val="hybridMultilevel"/>
    <w:tmpl w:val="3A3445B0"/>
    <w:lvl w:ilvl="0" w:tplc="DC9CF99C">
      <w:start w:val="5"/>
      <w:numFmt w:val="decimal"/>
      <w:lvlText w:val="(%1)"/>
      <w:lvlJc w:val="left"/>
      <w:pPr>
        <w:ind w:left="100" w:hanging="340"/>
      </w:pPr>
      <w:rPr>
        <w:rFonts w:ascii="Times New Roman" w:eastAsia="Times New Roman" w:hAnsi="Times New Roman" w:hint="default"/>
        <w:sz w:val="24"/>
        <w:szCs w:val="24"/>
      </w:rPr>
    </w:lvl>
    <w:lvl w:ilvl="1" w:tplc="5B88D2EA">
      <w:start w:val="1"/>
      <w:numFmt w:val="bullet"/>
      <w:lvlText w:val=""/>
      <w:lvlJc w:val="left"/>
      <w:pPr>
        <w:ind w:left="1180" w:hanging="360"/>
      </w:pPr>
      <w:rPr>
        <w:rFonts w:ascii="Symbol" w:eastAsia="Symbol" w:hAnsi="Symbol" w:hint="default"/>
        <w:sz w:val="24"/>
        <w:szCs w:val="24"/>
      </w:rPr>
    </w:lvl>
    <w:lvl w:ilvl="2" w:tplc="D84C5AE6">
      <w:start w:val="1"/>
      <w:numFmt w:val="bullet"/>
      <w:lvlText w:val="•"/>
      <w:lvlJc w:val="left"/>
      <w:pPr>
        <w:ind w:left="2106" w:hanging="360"/>
      </w:pPr>
      <w:rPr>
        <w:rFonts w:hint="default"/>
      </w:rPr>
    </w:lvl>
    <w:lvl w:ilvl="3" w:tplc="9EB8943C">
      <w:start w:val="1"/>
      <w:numFmt w:val="bullet"/>
      <w:lvlText w:val="•"/>
      <w:lvlJc w:val="left"/>
      <w:pPr>
        <w:ind w:left="3033" w:hanging="360"/>
      </w:pPr>
      <w:rPr>
        <w:rFonts w:hint="default"/>
      </w:rPr>
    </w:lvl>
    <w:lvl w:ilvl="4" w:tplc="391C6958">
      <w:start w:val="1"/>
      <w:numFmt w:val="bullet"/>
      <w:lvlText w:val="•"/>
      <w:lvlJc w:val="left"/>
      <w:pPr>
        <w:ind w:left="3960" w:hanging="360"/>
      </w:pPr>
      <w:rPr>
        <w:rFonts w:hint="default"/>
      </w:rPr>
    </w:lvl>
    <w:lvl w:ilvl="5" w:tplc="B2DC176A">
      <w:start w:val="1"/>
      <w:numFmt w:val="bullet"/>
      <w:lvlText w:val="•"/>
      <w:lvlJc w:val="left"/>
      <w:pPr>
        <w:ind w:left="4886" w:hanging="360"/>
      </w:pPr>
      <w:rPr>
        <w:rFonts w:hint="default"/>
      </w:rPr>
    </w:lvl>
    <w:lvl w:ilvl="6" w:tplc="BBECD9E8">
      <w:start w:val="1"/>
      <w:numFmt w:val="bullet"/>
      <w:lvlText w:val="•"/>
      <w:lvlJc w:val="left"/>
      <w:pPr>
        <w:ind w:left="5813" w:hanging="360"/>
      </w:pPr>
      <w:rPr>
        <w:rFonts w:hint="default"/>
      </w:rPr>
    </w:lvl>
    <w:lvl w:ilvl="7" w:tplc="5CA6C302">
      <w:start w:val="1"/>
      <w:numFmt w:val="bullet"/>
      <w:lvlText w:val="•"/>
      <w:lvlJc w:val="left"/>
      <w:pPr>
        <w:ind w:left="6740" w:hanging="360"/>
      </w:pPr>
      <w:rPr>
        <w:rFonts w:hint="default"/>
      </w:rPr>
    </w:lvl>
    <w:lvl w:ilvl="8" w:tplc="CA06D168">
      <w:start w:val="1"/>
      <w:numFmt w:val="bullet"/>
      <w:lvlText w:val="•"/>
      <w:lvlJc w:val="left"/>
      <w:pPr>
        <w:ind w:left="7666" w:hanging="360"/>
      </w:pPr>
      <w:rPr>
        <w:rFonts w:hint="default"/>
      </w:rPr>
    </w:lvl>
  </w:abstractNum>
  <w:abstractNum w:abstractNumId="21">
    <w:nsid w:val="76EB65C5"/>
    <w:multiLevelType w:val="hybridMultilevel"/>
    <w:tmpl w:val="0BC8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AE6FA5"/>
    <w:multiLevelType w:val="hybridMultilevel"/>
    <w:tmpl w:val="5D74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7"/>
  </w:num>
  <w:num w:numId="4">
    <w:abstractNumId w:val="0"/>
  </w:num>
  <w:num w:numId="5">
    <w:abstractNumId w:val="14"/>
  </w:num>
  <w:num w:numId="6">
    <w:abstractNumId w:val="9"/>
  </w:num>
  <w:num w:numId="7">
    <w:abstractNumId w:val="8"/>
  </w:num>
  <w:num w:numId="8">
    <w:abstractNumId w:val="20"/>
    <w:lvlOverride w:ilvl="0">
      <w:startOverride w:val="5"/>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5"/>
  </w:num>
  <w:num w:numId="16">
    <w:abstractNumId w:val="16"/>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3"/>
  </w:num>
  <w:num w:numId="22">
    <w:abstractNumId w:val="21"/>
  </w:num>
  <w:num w:numId="23">
    <w:abstractNumId w:val="1"/>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44"/>
    <w:rsid w:val="00001023"/>
    <w:rsid w:val="0000136E"/>
    <w:rsid w:val="0000151B"/>
    <w:rsid w:val="0000193A"/>
    <w:rsid w:val="0000287A"/>
    <w:rsid w:val="000034FC"/>
    <w:rsid w:val="000037EF"/>
    <w:rsid w:val="00003E7C"/>
    <w:rsid w:val="000048B1"/>
    <w:rsid w:val="00005332"/>
    <w:rsid w:val="00005782"/>
    <w:rsid w:val="0000590E"/>
    <w:rsid w:val="00006E78"/>
    <w:rsid w:val="0000719D"/>
    <w:rsid w:val="00010B2D"/>
    <w:rsid w:val="000114DF"/>
    <w:rsid w:val="00011CEA"/>
    <w:rsid w:val="000123E4"/>
    <w:rsid w:val="000130AD"/>
    <w:rsid w:val="000132A1"/>
    <w:rsid w:val="000140E5"/>
    <w:rsid w:val="00016CB1"/>
    <w:rsid w:val="00016E96"/>
    <w:rsid w:val="00020307"/>
    <w:rsid w:val="00022174"/>
    <w:rsid w:val="000231F0"/>
    <w:rsid w:val="00023B5A"/>
    <w:rsid w:val="0002408A"/>
    <w:rsid w:val="00024924"/>
    <w:rsid w:val="000264DE"/>
    <w:rsid w:val="00026827"/>
    <w:rsid w:val="000277B2"/>
    <w:rsid w:val="00030478"/>
    <w:rsid w:val="00031752"/>
    <w:rsid w:val="00034191"/>
    <w:rsid w:val="000342CD"/>
    <w:rsid w:val="00034F93"/>
    <w:rsid w:val="000360F9"/>
    <w:rsid w:val="00036D45"/>
    <w:rsid w:val="0004000D"/>
    <w:rsid w:val="000404E0"/>
    <w:rsid w:val="00040C06"/>
    <w:rsid w:val="00040DA1"/>
    <w:rsid w:val="00041B93"/>
    <w:rsid w:val="00042AEA"/>
    <w:rsid w:val="00042DB5"/>
    <w:rsid w:val="00044BCD"/>
    <w:rsid w:val="00045C8D"/>
    <w:rsid w:val="00046689"/>
    <w:rsid w:val="000469EE"/>
    <w:rsid w:val="00047DBB"/>
    <w:rsid w:val="00050BAA"/>
    <w:rsid w:val="00050F6F"/>
    <w:rsid w:val="0005160D"/>
    <w:rsid w:val="00052D8F"/>
    <w:rsid w:val="0005506A"/>
    <w:rsid w:val="0005600B"/>
    <w:rsid w:val="000568E8"/>
    <w:rsid w:val="000609EF"/>
    <w:rsid w:val="00060CC7"/>
    <w:rsid w:val="00063270"/>
    <w:rsid w:val="00063460"/>
    <w:rsid w:val="000639AC"/>
    <w:rsid w:val="00063CE7"/>
    <w:rsid w:val="0006407C"/>
    <w:rsid w:val="0006418F"/>
    <w:rsid w:val="00065B71"/>
    <w:rsid w:val="00067736"/>
    <w:rsid w:val="00071382"/>
    <w:rsid w:val="000713D4"/>
    <w:rsid w:val="00073CC5"/>
    <w:rsid w:val="0007482E"/>
    <w:rsid w:val="00074F9A"/>
    <w:rsid w:val="0007649A"/>
    <w:rsid w:val="00076595"/>
    <w:rsid w:val="00076B12"/>
    <w:rsid w:val="00081907"/>
    <w:rsid w:val="00081D93"/>
    <w:rsid w:val="00082431"/>
    <w:rsid w:val="0008389A"/>
    <w:rsid w:val="0008553F"/>
    <w:rsid w:val="000859A8"/>
    <w:rsid w:val="0008635A"/>
    <w:rsid w:val="00086579"/>
    <w:rsid w:val="000868C2"/>
    <w:rsid w:val="0008706D"/>
    <w:rsid w:val="00087B66"/>
    <w:rsid w:val="00091424"/>
    <w:rsid w:val="00091A50"/>
    <w:rsid w:val="00091CA9"/>
    <w:rsid w:val="00091DA9"/>
    <w:rsid w:val="0009270C"/>
    <w:rsid w:val="00093970"/>
    <w:rsid w:val="00093B28"/>
    <w:rsid w:val="00094DD3"/>
    <w:rsid w:val="00095B1E"/>
    <w:rsid w:val="00095D5F"/>
    <w:rsid w:val="000962FC"/>
    <w:rsid w:val="00096EC5"/>
    <w:rsid w:val="000A0675"/>
    <w:rsid w:val="000A1BC7"/>
    <w:rsid w:val="000A31C1"/>
    <w:rsid w:val="000A3BC6"/>
    <w:rsid w:val="000A3E60"/>
    <w:rsid w:val="000A4973"/>
    <w:rsid w:val="000A5024"/>
    <w:rsid w:val="000A58FE"/>
    <w:rsid w:val="000A653D"/>
    <w:rsid w:val="000A66F1"/>
    <w:rsid w:val="000A6EC3"/>
    <w:rsid w:val="000A7A51"/>
    <w:rsid w:val="000A7D7E"/>
    <w:rsid w:val="000A7F62"/>
    <w:rsid w:val="000B0108"/>
    <w:rsid w:val="000B095E"/>
    <w:rsid w:val="000B0E13"/>
    <w:rsid w:val="000B12A1"/>
    <w:rsid w:val="000B1ACA"/>
    <w:rsid w:val="000B2908"/>
    <w:rsid w:val="000C0879"/>
    <w:rsid w:val="000C191A"/>
    <w:rsid w:val="000C1967"/>
    <w:rsid w:val="000C25A5"/>
    <w:rsid w:val="000C25C0"/>
    <w:rsid w:val="000C25CE"/>
    <w:rsid w:val="000C2C17"/>
    <w:rsid w:val="000C2F38"/>
    <w:rsid w:val="000C3602"/>
    <w:rsid w:val="000C37B7"/>
    <w:rsid w:val="000C37FE"/>
    <w:rsid w:val="000C40CE"/>
    <w:rsid w:val="000C415C"/>
    <w:rsid w:val="000C422A"/>
    <w:rsid w:val="000C491A"/>
    <w:rsid w:val="000C5024"/>
    <w:rsid w:val="000C5092"/>
    <w:rsid w:val="000D00AE"/>
    <w:rsid w:val="000D0156"/>
    <w:rsid w:val="000D200D"/>
    <w:rsid w:val="000D2D6D"/>
    <w:rsid w:val="000D32B5"/>
    <w:rsid w:val="000D4798"/>
    <w:rsid w:val="000D503F"/>
    <w:rsid w:val="000D5217"/>
    <w:rsid w:val="000D52FB"/>
    <w:rsid w:val="000D531B"/>
    <w:rsid w:val="000D5C96"/>
    <w:rsid w:val="000D66EC"/>
    <w:rsid w:val="000E00E7"/>
    <w:rsid w:val="000E04F7"/>
    <w:rsid w:val="000E053E"/>
    <w:rsid w:val="000E0B06"/>
    <w:rsid w:val="000E1479"/>
    <w:rsid w:val="000E24D5"/>
    <w:rsid w:val="000E264E"/>
    <w:rsid w:val="000E2C54"/>
    <w:rsid w:val="000E3045"/>
    <w:rsid w:val="000E3721"/>
    <w:rsid w:val="000E3BE8"/>
    <w:rsid w:val="000E3BF2"/>
    <w:rsid w:val="000E3F9C"/>
    <w:rsid w:val="000E425C"/>
    <w:rsid w:val="000E5DBC"/>
    <w:rsid w:val="000E600B"/>
    <w:rsid w:val="000E6234"/>
    <w:rsid w:val="000E7620"/>
    <w:rsid w:val="000F0161"/>
    <w:rsid w:val="000F043F"/>
    <w:rsid w:val="000F1C92"/>
    <w:rsid w:val="000F290B"/>
    <w:rsid w:val="000F3608"/>
    <w:rsid w:val="000F36E0"/>
    <w:rsid w:val="000F448E"/>
    <w:rsid w:val="000F4DE5"/>
    <w:rsid w:val="000F507F"/>
    <w:rsid w:val="000F5A5E"/>
    <w:rsid w:val="000F5A63"/>
    <w:rsid w:val="000F5F27"/>
    <w:rsid w:val="000F6020"/>
    <w:rsid w:val="000F60D0"/>
    <w:rsid w:val="000F6439"/>
    <w:rsid w:val="000F6615"/>
    <w:rsid w:val="001006FB"/>
    <w:rsid w:val="001007E6"/>
    <w:rsid w:val="00100A40"/>
    <w:rsid w:val="00101277"/>
    <w:rsid w:val="0010127A"/>
    <w:rsid w:val="00102313"/>
    <w:rsid w:val="001033D4"/>
    <w:rsid w:val="00103584"/>
    <w:rsid w:val="00104EF7"/>
    <w:rsid w:val="001056CD"/>
    <w:rsid w:val="001056D5"/>
    <w:rsid w:val="00106F72"/>
    <w:rsid w:val="00106FB0"/>
    <w:rsid w:val="001078CD"/>
    <w:rsid w:val="00110509"/>
    <w:rsid w:val="00113827"/>
    <w:rsid w:val="00114110"/>
    <w:rsid w:val="00114C01"/>
    <w:rsid w:val="0011600C"/>
    <w:rsid w:val="00116F41"/>
    <w:rsid w:val="00117319"/>
    <w:rsid w:val="001177C2"/>
    <w:rsid w:val="00117A17"/>
    <w:rsid w:val="00117C74"/>
    <w:rsid w:val="001215B5"/>
    <w:rsid w:val="00122904"/>
    <w:rsid w:val="00124475"/>
    <w:rsid w:val="00124A5A"/>
    <w:rsid w:val="00126678"/>
    <w:rsid w:val="0012676E"/>
    <w:rsid w:val="00126D52"/>
    <w:rsid w:val="001273FE"/>
    <w:rsid w:val="00127438"/>
    <w:rsid w:val="00131A27"/>
    <w:rsid w:val="00131C7B"/>
    <w:rsid w:val="00131EA0"/>
    <w:rsid w:val="00131F40"/>
    <w:rsid w:val="0013249D"/>
    <w:rsid w:val="00132848"/>
    <w:rsid w:val="0013288F"/>
    <w:rsid w:val="00134135"/>
    <w:rsid w:val="00134695"/>
    <w:rsid w:val="00134778"/>
    <w:rsid w:val="00136E87"/>
    <w:rsid w:val="00137FC3"/>
    <w:rsid w:val="00142C83"/>
    <w:rsid w:val="00142E6E"/>
    <w:rsid w:val="00143215"/>
    <w:rsid w:val="00144927"/>
    <w:rsid w:val="00144C5B"/>
    <w:rsid w:val="001450FF"/>
    <w:rsid w:val="001454D1"/>
    <w:rsid w:val="0014602A"/>
    <w:rsid w:val="00146FEB"/>
    <w:rsid w:val="00147A40"/>
    <w:rsid w:val="00150181"/>
    <w:rsid w:val="001503BB"/>
    <w:rsid w:val="0015092F"/>
    <w:rsid w:val="001510E1"/>
    <w:rsid w:val="001519AF"/>
    <w:rsid w:val="00151A9B"/>
    <w:rsid w:val="00153D46"/>
    <w:rsid w:val="00153E81"/>
    <w:rsid w:val="001543E3"/>
    <w:rsid w:val="00157550"/>
    <w:rsid w:val="00157676"/>
    <w:rsid w:val="0015785E"/>
    <w:rsid w:val="00157E46"/>
    <w:rsid w:val="00160301"/>
    <w:rsid w:val="0016072B"/>
    <w:rsid w:val="00161393"/>
    <w:rsid w:val="00161C52"/>
    <w:rsid w:val="00163046"/>
    <w:rsid w:val="00164631"/>
    <w:rsid w:val="001646F6"/>
    <w:rsid w:val="00165CD2"/>
    <w:rsid w:val="001671FE"/>
    <w:rsid w:val="001707E7"/>
    <w:rsid w:val="00170E58"/>
    <w:rsid w:val="00172159"/>
    <w:rsid w:val="00172909"/>
    <w:rsid w:val="00173291"/>
    <w:rsid w:val="00174B72"/>
    <w:rsid w:val="001757D5"/>
    <w:rsid w:val="00175902"/>
    <w:rsid w:val="0017649F"/>
    <w:rsid w:val="00177BF5"/>
    <w:rsid w:val="00181771"/>
    <w:rsid w:val="0018316F"/>
    <w:rsid w:val="001836BC"/>
    <w:rsid w:val="00184EFB"/>
    <w:rsid w:val="00184F90"/>
    <w:rsid w:val="0018557C"/>
    <w:rsid w:val="00185742"/>
    <w:rsid w:val="00185D89"/>
    <w:rsid w:val="00187A77"/>
    <w:rsid w:val="00190F1C"/>
    <w:rsid w:val="00191A0C"/>
    <w:rsid w:val="00192B8C"/>
    <w:rsid w:val="00193490"/>
    <w:rsid w:val="001935F8"/>
    <w:rsid w:val="00193670"/>
    <w:rsid w:val="001938DE"/>
    <w:rsid w:val="00193C3C"/>
    <w:rsid w:val="00193F80"/>
    <w:rsid w:val="00193FF5"/>
    <w:rsid w:val="001953DE"/>
    <w:rsid w:val="00195D8B"/>
    <w:rsid w:val="00195ECD"/>
    <w:rsid w:val="001A0B53"/>
    <w:rsid w:val="001A0B85"/>
    <w:rsid w:val="001A10F7"/>
    <w:rsid w:val="001A14FF"/>
    <w:rsid w:val="001A3939"/>
    <w:rsid w:val="001A41E6"/>
    <w:rsid w:val="001A4C49"/>
    <w:rsid w:val="001A51E3"/>
    <w:rsid w:val="001A5F13"/>
    <w:rsid w:val="001A686C"/>
    <w:rsid w:val="001A6C48"/>
    <w:rsid w:val="001A702E"/>
    <w:rsid w:val="001A7496"/>
    <w:rsid w:val="001B1C0B"/>
    <w:rsid w:val="001B1F39"/>
    <w:rsid w:val="001B1FAD"/>
    <w:rsid w:val="001B2926"/>
    <w:rsid w:val="001B2FFA"/>
    <w:rsid w:val="001B3A68"/>
    <w:rsid w:val="001B4BBE"/>
    <w:rsid w:val="001B4E1A"/>
    <w:rsid w:val="001B6BEE"/>
    <w:rsid w:val="001B7355"/>
    <w:rsid w:val="001B7809"/>
    <w:rsid w:val="001B7C18"/>
    <w:rsid w:val="001C0C7E"/>
    <w:rsid w:val="001C2293"/>
    <w:rsid w:val="001C2375"/>
    <w:rsid w:val="001C2B3A"/>
    <w:rsid w:val="001C4388"/>
    <w:rsid w:val="001C4D6B"/>
    <w:rsid w:val="001C76B7"/>
    <w:rsid w:val="001D06D7"/>
    <w:rsid w:val="001D07B2"/>
    <w:rsid w:val="001D16B5"/>
    <w:rsid w:val="001D213D"/>
    <w:rsid w:val="001D238D"/>
    <w:rsid w:val="001D25A8"/>
    <w:rsid w:val="001D3214"/>
    <w:rsid w:val="001D368C"/>
    <w:rsid w:val="001D435A"/>
    <w:rsid w:val="001D4BD9"/>
    <w:rsid w:val="001D5B63"/>
    <w:rsid w:val="001D622A"/>
    <w:rsid w:val="001D69A7"/>
    <w:rsid w:val="001D6A21"/>
    <w:rsid w:val="001D6DB0"/>
    <w:rsid w:val="001D747A"/>
    <w:rsid w:val="001D7B05"/>
    <w:rsid w:val="001E1685"/>
    <w:rsid w:val="001E21B3"/>
    <w:rsid w:val="001E3355"/>
    <w:rsid w:val="001E3CF0"/>
    <w:rsid w:val="001E6070"/>
    <w:rsid w:val="001E6935"/>
    <w:rsid w:val="001F11B0"/>
    <w:rsid w:val="001F17A3"/>
    <w:rsid w:val="001F24DF"/>
    <w:rsid w:val="001F3A86"/>
    <w:rsid w:val="001F4375"/>
    <w:rsid w:val="002008AA"/>
    <w:rsid w:val="00201F9A"/>
    <w:rsid w:val="0020294F"/>
    <w:rsid w:val="00202E07"/>
    <w:rsid w:val="002033CC"/>
    <w:rsid w:val="00204322"/>
    <w:rsid w:val="002048E9"/>
    <w:rsid w:val="00205802"/>
    <w:rsid w:val="00205AC8"/>
    <w:rsid w:val="00205E8D"/>
    <w:rsid w:val="00206888"/>
    <w:rsid w:val="0020725A"/>
    <w:rsid w:val="002104A0"/>
    <w:rsid w:val="00210E8E"/>
    <w:rsid w:val="002115ED"/>
    <w:rsid w:val="00212A19"/>
    <w:rsid w:val="00212BBF"/>
    <w:rsid w:val="00212D93"/>
    <w:rsid w:val="00213570"/>
    <w:rsid w:val="0021370F"/>
    <w:rsid w:val="00220B99"/>
    <w:rsid w:val="00221B4E"/>
    <w:rsid w:val="00221B51"/>
    <w:rsid w:val="002221D6"/>
    <w:rsid w:val="002229FD"/>
    <w:rsid w:val="0022348B"/>
    <w:rsid w:val="00223628"/>
    <w:rsid w:val="00223DBF"/>
    <w:rsid w:val="002246C4"/>
    <w:rsid w:val="00224869"/>
    <w:rsid w:val="00224B48"/>
    <w:rsid w:val="002264BE"/>
    <w:rsid w:val="00226821"/>
    <w:rsid w:val="00227318"/>
    <w:rsid w:val="00227E05"/>
    <w:rsid w:val="002300FF"/>
    <w:rsid w:val="00230ADB"/>
    <w:rsid w:val="00230BC8"/>
    <w:rsid w:val="002338C7"/>
    <w:rsid w:val="00233DCF"/>
    <w:rsid w:val="00233E0C"/>
    <w:rsid w:val="00234F59"/>
    <w:rsid w:val="00235395"/>
    <w:rsid w:val="002356D0"/>
    <w:rsid w:val="0023571C"/>
    <w:rsid w:val="00240A8F"/>
    <w:rsid w:val="00240D08"/>
    <w:rsid w:val="002411A1"/>
    <w:rsid w:val="002417DE"/>
    <w:rsid w:val="00241E37"/>
    <w:rsid w:val="002420A7"/>
    <w:rsid w:val="00242AE8"/>
    <w:rsid w:val="0024444A"/>
    <w:rsid w:val="002444F3"/>
    <w:rsid w:val="0024593A"/>
    <w:rsid w:val="002471B2"/>
    <w:rsid w:val="00247B60"/>
    <w:rsid w:val="0025023A"/>
    <w:rsid w:val="00250714"/>
    <w:rsid w:val="00253131"/>
    <w:rsid w:val="002535D5"/>
    <w:rsid w:val="00254169"/>
    <w:rsid w:val="00254565"/>
    <w:rsid w:val="00257330"/>
    <w:rsid w:val="002576FE"/>
    <w:rsid w:val="00257B94"/>
    <w:rsid w:val="00257CB7"/>
    <w:rsid w:val="00261728"/>
    <w:rsid w:val="00262BEC"/>
    <w:rsid w:val="0026317C"/>
    <w:rsid w:val="00263365"/>
    <w:rsid w:val="002635CB"/>
    <w:rsid w:val="002667E2"/>
    <w:rsid w:val="002669D2"/>
    <w:rsid w:val="00266AD2"/>
    <w:rsid w:val="002724BA"/>
    <w:rsid w:val="00272F3D"/>
    <w:rsid w:val="00272F4D"/>
    <w:rsid w:val="002732D0"/>
    <w:rsid w:val="002742F5"/>
    <w:rsid w:val="0027470C"/>
    <w:rsid w:val="002749BD"/>
    <w:rsid w:val="00275024"/>
    <w:rsid w:val="0027532C"/>
    <w:rsid w:val="002770BA"/>
    <w:rsid w:val="00277C77"/>
    <w:rsid w:val="00280548"/>
    <w:rsid w:val="00280B76"/>
    <w:rsid w:val="00281576"/>
    <w:rsid w:val="00281719"/>
    <w:rsid w:val="0028217F"/>
    <w:rsid w:val="00284894"/>
    <w:rsid w:val="002852B4"/>
    <w:rsid w:val="00285750"/>
    <w:rsid w:val="00285C2E"/>
    <w:rsid w:val="00285EAE"/>
    <w:rsid w:val="00286444"/>
    <w:rsid w:val="002879AF"/>
    <w:rsid w:val="00290375"/>
    <w:rsid w:val="0029082E"/>
    <w:rsid w:val="00290E29"/>
    <w:rsid w:val="00291313"/>
    <w:rsid w:val="002918AA"/>
    <w:rsid w:val="00291A46"/>
    <w:rsid w:val="00291AFE"/>
    <w:rsid w:val="00291D42"/>
    <w:rsid w:val="00291F3B"/>
    <w:rsid w:val="00293046"/>
    <w:rsid w:val="00294A6B"/>
    <w:rsid w:val="0029722E"/>
    <w:rsid w:val="002A0A22"/>
    <w:rsid w:val="002A10EE"/>
    <w:rsid w:val="002A17AD"/>
    <w:rsid w:val="002A1C42"/>
    <w:rsid w:val="002A243C"/>
    <w:rsid w:val="002A2C16"/>
    <w:rsid w:val="002A3D63"/>
    <w:rsid w:val="002A405A"/>
    <w:rsid w:val="002A4582"/>
    <w:rsid w:val="002A4B0A"/>
    <w:rsid w:val="002A5029"/>
    <w:rsid w:val="002A60F4"/>
    <w:rsid w:val="002A6C64"/>
    <w:rsid w:val="002A7ADA"/>
    <w:rsid w:val="002A7D1A"/>
    <w:rsid w:val="002B0103"/>
    <w:rsid w:val="002B0253"/>
    <w:rsid w:val="002B055C"/>
    <w:rsid w:val="002B1598"/>
    <w:rsid w:val="002B17BF"/>
    <w:rsid w:val="002B2089"/>
    <w:rsid w:val="002B2393"/>
    <w:rsid w:val="002B2BD9"/>
    <w:rsid w:val="002B2F07"/>
    <w:rsid w:val="002B3AB8"/>
    <w:rsid w:val="002B4603"/>
    <w:rsid w:val="002B60C7"/>
    <w:rsid w:val="002B60F0"/>
    <w:rsid w:val="002B7BDC"/>
    <w:rsid w:val="002B7BE3"/>
    <w:rsid w:val="002C01AD"/>
    <w:rsid w:val="002C0E6F"/>
    <w:rsid w:val="002C0E92"/>
    <w:rsid w:val="002C1543"/>
    <w:rsid w:val="002C1D6B"/>
    <w:rsid w:val="002C285B"/>
    <w:rsid w:val="002C3DE9"/>
    <w:rsid w:val="002C4223"/>
    <w:rsid w:val="002C59A3"/>
    <w:rsid w:val="002C67B6"/>
    <w:rsid w:val="002C76D1"/>
    <w:rsid w:val="002C7A9A"/>
    <w:rsid w:val="002C7E5A"/>
    <w:rsid w:val="002D00F5"/>
    <w:rsid w:val="002D1E33"/>
    <w:rsid w:val="002D20C9"/>
    <w:rsid w:val="002D21BF"/>
    <w:rsid w:val="002D2E74"/>
    <w:rsid w:val="002D32DE"/>
    <w:rsid w:val="002D335B"/>
    <w:rsid w:val="002D3D60"/>
    <w:rsid w:val="002D53A8"/>
    <w:rsid w:val="002D5595"/>
    <w:rsid w:val="002D6353"/>
    <w:rsid w:val="002D63B7"/>
    <w:rsid w:val="002D6C47"/>
    <w:rsid w:val="002E0223"/>
    <w:rsid w:val="002E031F"/>
    <w:rsid w:val="002E0424"/>
    <w:rsid w:val="002E0CCA"/>
    <w:rsid w:val="002E1304"/>
    <w:rsid w:val="002E1F59"/>
    <w:rsid w:val="002E2230"/>
    <w:rsid w:val="002E25E7"/>
    <w:rsid w:val="002E4675"/>
    <w:rsid w:val="002F00B9"/>
    <w:rsid w:val="002F071B"/>
    <w:rsid w:val="002F0AD4"/>
    <w:rsid w:val="002F1F7E"/>
    <w:rsid w:val="002F243C"/>
    <w:rsid w:val="002F29F3"/>
    <w:rsid w:val="002F3D90"/>
    <w:rsid w:val="002F3FA1"/>
    <w:rsid w:val="002F4130"/>
    <w:rsid w:val="002F48B9"/>
    <w:rsid w:val="002F6F12"/>
    <w:rsid w:val="002F71DB"/>
    <w:rsid w:val="002F7F23"/>
    <w:rsid w:val="00300511"/>
    <w:rsid w:val="003009B6"/>
    <w:rsid w:val="0030197B"/>
    <w:rsid w:val="003019B7"/>
    <w:rsid w:val="00301D74"/>
    <w:rsid w:val="0030439E"/>
    <w:rsid w:val="003046B6"/>
    <w:rsid w:val="0030492D"/>
    <w:rsid w:val="00304BD4"/>
    <w:rsid w:val="003062F7"/>
    <w:rsid w:val="00306861"/>
    <w:rsid w:val="00307E21"/>
    <w:rsid w:val="00310FA5"/>
    <w:rsid w:val="003119C8"/>
    <w:rsid w:val="00313147"/>
    <w:rsid w:val="00313702"/>
    <w:rsid w:val="00313FF7"/>
    <w:rsid w:val="00314825"/>
    <w:rsid w:val="00314AF0"/>
    <w:rsid w:val="00315865"/>
    <w:rsid w:val="003169B3"/>
    <w:rsid w:val="0031745F"/>
    <w:rsid w:val="00321074"/>
    <w:rsid w:val="00322341"/>
    <w:rsid w:val="003227C0"/>
    <w:rsid w:val="00323AB8"/>
    <w:rsid w:val="00323E1C"/>
    <w:rsid w:val="00324E71"/>
    <w:rsid w:val="00325811"/>
    <w:rsid w:val="00325DBC"/>
    <w:rsid w:val="00326EED"/>
    <w:rsid w:val="00330732"/>
    <w:rsid w:val="00330FB9"/>
    <w:rsid w:val="00331AE5"/>
    <w:rsid w:val="003336C6"/>
    <w:rsid w:val="00333EC6"/>
    <w:rsid w:val="00333EF3"/>
    <w:rsid w:val="0033469A"/>
    <w:rsid w:val="00335B33"/>
    <w:rsid w:val="003366FC"/>
    <w:rsid w:val="00340417"/>
    <w:rsid w:val="00341633"/>
    <w:rsid w:val="00342153"/>
    <w:rsid w:val="0034258B"/>
    <w:rsid w:val="0034296D"/>
    <w:rsid w:val="00344687"/>
    <w:rsid w:val="00346031"/>
    <w:rsid w:val="00346387"/>
    <w:rsid w:val="0034667E"/>
    <w:rsid w:val="00346AB1"/>
    <w:rsid w:val="0034710F"/>
    <w:rsid w:val="00351D68"/>
    <w:rsid w:val="00352A94"/>
    <w:rsid w:val="00354FB4"/>
    <w:rsid w:val="00355549"/>
    <w:rsid w:val="003562E4"/>
    <w:rsid w:val="0035670B"/>
    <w:rsid w:val="00356D60"/>
    <w:rsid w:val="00357047"/>
    <w:rsid w:val="00357362"/>
    <w:rsid w:val="003577EE"/>
    <w:rsid w:val="00357FBC"/>
    <w:rsid w:val="00360FCC"/>
    <w:rsid w:val="003615E6"/>
    <w:rsid w:val="00361F18"/>
    <w:rsid w:val="00364FF0"/>
    <w:rsid w:val="00365145"/>
    <w:rsid w:val="00365A0E"/>
    <w:rsid w:val="00365CC1"/>
    <w:rsid w:val="00366165"/>
    <w:rsid w:val="003665CF"/>
    <w:rsid w:val="0037036E"/>
    <w:rsid w:val="00370DA0"/>
    <w:rsid w:val="003719C0"/>
    <w:rsid w:val="0037279C"/>
    <w:rsid w:val="00373064"/>
    <w:rsid w:val="00373774"/>
    <w:rsid w:val="003749A7"/>
    <w:rsid w:val="00374C9F"/>
    <w:rsid w:val="00375EA9"/>
    <w:rsid w:val="00377AAB"/>
    <w:rsid w:val="00377AF4"/>
    <w:rsid w:val="00380B9C"/>
    <w:rsid w:val="00380EE0"/>
    <w:rsid w:val="003812B0"/>
    <w:rsid w:val="003815E5"/>
    <w:rsid w:val="00381CA6"/>
    <w:rsid w:val="0038429F"/>
    <w:rsid w:val="00384CEE"/>
    <w:rsid w:val="00384D85"/>
    <w:rsid w:val="003852D8"/>
    <w:rsid w:val="003853E4"/>
    <w:rsid w:val="00385834"/>
    <w:rsid w:val="003867F5"/>
    <w:rsid w:val="00387EBE"/>
    <w:rsid w:val="00390359"/>
    <w:rsid w:val="00391F63"/>
    <w:rsid w:val="00392801"/>
    <w:rsid w:val="00392A91"/>
    <w:rsid w:val="00392D59"/>
    <w:rsid w:val="00394B46"/>
    <w:rsid w:val="00395674"/>
    <w:rsid w:val="00395A33"/>
    <w:rsid w:val="00396A0F"/>
    <w:rsid w:val="00396D04"/>
    <w:rsid w:val="003A112A"/>
    <w:rsid w:val="003A1994"/>
    <w:rsid w:val="003A224F"/>
    <w:rsid w:val="003A352A"/>
    <w:rsid w:val="003A4CA4"/>
    <w:rsid w:val="003A5295"/>
    <w:rsid w:val="003A6843"/>
    <w:rsid w:val="003A695D"/>
    <w:rsid w:val="003B0CF3"/>
    <w:rsid w:val="003B17AA"/>
    <w:rsid w:val="003B1B48"/>
    <w:rsid w:val="003B254F"/>
    <w:rsid w:val="003B2835"/>
    <w:rsid w:val="003B2AFC"/>
    <w:rsid w:val="003B344F"/>
    <w:rsid w:val="003B3A5B"/>
    <w:rsid w:val="003B435E"/>
    <w:rsid w:val="003B4CBD"/>
    <w:rsid w:val="003B50C1"/>
    <w:rsid w:val="003B51DD"/>
    <w:rsid w:val="003B54E8"/>
    <w:rsid w:val="003B58C0"/>
    <w:rsid w:val="003B59E5"/>
    <w:rsid w:val="003B7E25"/>
    <w:rsid w:val="003C0C63"/>
    <w:rsid w:val="003C14EE"/>
    <w:rsid w:val="003C2691"/>
    <w:rsid w:val="003C2814"/>
    <w:rsid w:val="003C2E59"/>
    <w:rsid w:val="003C4AF3"/>
    <w:rsid w:val="003C5A80"/>
    <w:rsid w:val="003C612A"/>
    <w:rsid w:val="003C77A5"/>
    <w:rsid w:val="003C7B87"/>
    <w:rsid w:val="003C7CA4"/>
    <w:rsid w:val="003D0229"/>
    <w:rsid w:val="003D069B"/>
    <w:rsid w:val="003D0D65"/>
    <w:rsid w:val="003D0F51"/>
    <w:rsid w:val="003D15FF"/>
    <w:rsid w:val="003D2702"/>
    <w:rsid w:val="003D32C7"/>
    <w:rsid w:val="003D39A9"/>
    <w:rsid w:val="003D3A49"/>
    <w:rsid w:val="003D3EBB"/>
    <w:rsid w:val="003D4487"/>
    <w:rsid w:val="003D4D2F"/>
    <w:rsid w:val="003D58A1"/>
    <w:rsid w:val="003D5A51"/>
    <w:rsid w:val="003D6AAD"/>
    <w:rsid w:val="003E0EAE"/>
    <w:rsid w:val="003E1961"/>
    <w:rsid w:val="003E1AF7"/>
    <w:rsid w:val="003E2866"/>
    <w:rsid w:val="003E2A57"/>
    <w:rsid w:val="003E2EFD"/>
    <w:rsid w:val="003E37B6"/>
    <w:rsid w:val="003E3BFD"/>
    <w:rsid w:val="003E40AA"/>
    <w:rsid w:val="003E436C"/>
    <w:rsid w:val="003E4B6B"/>
    <w:rsid w:val="003E4D8A"/>
    <w:rsid w:val="003E5AB2"/>
    <w:rsid w:val="003E6367"/>
    <w:rsid w:val="003E7080"/>
    <w:rsid w:val="003E7337"/>
    <w:rsid w:val="003E7BE8"/>
    <w:rsid w:val="003F0FB8"/>
    <w:rsid w:val="003F3402"/>
    <w:rsid w:val="003F4ACB"/>
    <w:rsid w:val="003F4E78"/>
    <w:rsid w:val="003F6039"/>
    <w:rsid w:val="003F61A5"/>
    <w:rsid w:val="003F6B68"/>
    <w:rsid w:val="00400E5B"/>
    <w:rsid w:val="00400EC1"/>
    <w:rsid w:val="00401D1E"/>
    <w:rsid w:val="00402826"/>
    <w:rsid w:val="00402E0D"/>
    <w:rsid w:val="004040D5"/>
    <w:rsid w:val="00404204"/>
    <w:rsid w:val="00404523"/>
    <w:rsid w:val="004045A4"/>
    <w:rsid w:val="00404BD0"/>
    <w:rsid w:val="004059A1"/>
    <w:rsid w:val="004063DF"/>
    <w:rsid w:val="004064BD"/>
    <w:rsid w:val="004066F5"/>
    <w:rsid w:val="00406857"/>
    <w:rsid w:val="00406D38"/>
    <w:rsid w:val="00406E2E"/>
    <w:rsid w:val="00407675"/>
    <w:rsid w:val="00411427"/>
    <w:rsid w:val="00411E30"/>
    <w:rsid w:val="00412323"/>
    <w:rsid w:val="00413D66"/>
    <w:rsid w:val="00414378"/>
    <w:rsid w:val="0041465C"/>
    <w:rsid w:val="00414BDF"/>
    <w:rsid w:val="004153FD"/>
    <w:rsid w:val="004167B8"/>
    <w:rsid w:val="00416BD8"/>
    <w:rsid w:val="0041738E"/>
    <w:rsid w:val="00421504"/>
    <w:rsid w:val="004221DD"/>
    <w:rsid w:val="004225FD"/>
    <w:rsid w:val="00423EED"/>
    <w:rsid w:val="004243AE"/>
    <w:rsid w:val="0042526D"/>
    <w:rsid w:val="0042588A"/>
    <w:rsid w:val="004277F9"/>
    <w:rsid w:val="0043065E"/>
    <w:rsid w:val="00430851"/>
    <w:rsid w:val="004308BD"/>
    <w:rsid w:val="00431394"/>
    <w:rsid w:val="0043195E"/>
    <w:rsid w:val="00432AF5"/>
    <w:rsid w:val="004340F3"/>
    <w:rsid w:val="0043463F"/>
    <w:rsid w:val="00434FC5"/>
    <w:rsid w:val="004355FC"/>
    <w:rsid w:val="00435A9C"/>
    <w:rsid w:val="00435F37"/>
    <w:rsid w:val="004363E2"/>
    <w:rsid w:val="004368E7"/>
    <w:rsid w:val="00437C1A"/>
    <w:rsid w:val="00440139"/>
    <w:rsid w:val="00441210"/>
    <w:rsid w:val="00441D73"/>
    <w:rsid w:val="00441F72"/>
    <w:rsid w:val="00442314"/>
    <w:rsid w:val="00442858"/>
    <w:rsid w:val="00442E59"/>
    <w:rsid w:val="00443515"/>
    <w:rsid w:val="00443E78"/>
    <w:rsid w:val="00444002"/>
    <w:rsid w:val="004440E5"/>
    <w:rsid w:val="00444176"/>
    <w:rsid w:val="00444835"/>
    <w:rsid w:val="0044531F"/>
    <w:rsid w:val="0044750B"/>
    <w:rsid w:val="00450056"/>
    <w:rsid w:val="004503F7"/>
    <w:rsid w:val="004523B1"/>
    <w:rsid w:val="00452D76"/>
    <w:rsid w:val="00452F79"/>
    <w:rsid w:val="00453470"/>
    <w:rsid w:val="004556C2"/>
    <w:rsid w:val="004578F3"/>
    <w:rsid w:val="0045797C"/>
    <w:rsid w:val="004579CA"/>
    <w:rsid w:val="004605AC"/>
    <w:rsid w:val="004636C4"/>
    <w:rsid w:val="0046382D"/>
    <w:rsid w:val="00464711"/>
    <w:rsid w:val="00464DC6"/>
    <w:rsid w:val="00464FCD"/>
    <w:rsid w:val="00465A8B"/>
    <w:rsid w:val="0046756F"/>
    <w:rsid w:val="00473C11"/>
    <w:rsid w:val="00473FCE"/>
    <w:rsid w:val="004766BB"/>
    <w:rsid w:val="004777D7"/>
    <w:rsid w:val="00480224"/>
    <w:rsid w:val="00480751"/>
    <w:rsid w:val="00481BDB"/>
    <w:rsid w:val="004821BA"/>
    <w:rsid w:val="004851E9"/>
    <w:rsid w:val="00485ECB"/>
    <w:rsid w:val="00487B54"/>
    <w:rsid w:val="004912B8"/>
    <w:rsid w:val="0049253D"/>
    <w:rsid w:val="00492956"/>
    <w:rsid w:val="00492CDC"/>
    <w:rsid w:val="00494B81"/>
    <w:rsid w:val="00494D27"/>
    <w:rsid w:val="0049528D"/>
    <w:rsid w:val="00495A25"/>
    <w:rsid w:val="00497E09"/>
    <w:rsid w:val="004A1547"/>
    <w:rsid w:val="004A1FF4"/>
    <w:rsid w:val="004A2583"/>
    <w:rsid w:val="004A29CB"/>
    <w:rsid w:val="004A498C"/>
    <w:rsid w:val="004A583E"/>
    <w:rsid w:val="004A6505"/>
    <w:rsid w:val="004A6953"/>
    <w:rsid w:val="004A7249"/>
    <w:rsid w:val="004A7B60"/>
    <w:rsid w:val="004B0910"/>
    <w:rsid w:val="004B0CA0"/>
    <w:rsid w:val="004B0DE9"/>
    <w:rsid w:val="004B10E4"/>
    <w:rsid w:val="004B1887"/>
    <w:rsid w:val="004B1CD9"/>
    <w:rsid w:val="004B218D"/>
    <w:rsid w:val="004B2A13"/>
    <w:rsid w:val="004B2B56"/>
    <w:rsid w:val="004B2E6E"/>
    <w:rsid w:val="004B36E5"/>
    <w:rsid w:val="004B4B28"/>
    <w:rsid w:val="004B61FC"/>
    <w:rsid w:val="004B67E4"/>
    <w:rsid w:val="004B69EB"/>
    <w:rsid w:val="004B7C7A"/>
    <w:rsid w:val="004B7CF3"/>
    <w:rsid w:val="004C02EF"/>
    <w:rsid w:val="004C1908"/>
    <w:rsid w:val="004C1960"/>
    <w:rsid w:val="004C1CD1"/>
    <w:rsid w:val="004C2C1D"/>
    <w:rsid w:val="004C40A5"/>
    <w:rsid w:val="004C4ED9"/>
    <w:rsid w:val="004C6D58"/>
    <w:rsid w:val="004C6DE3"/>
    <w:rsid w:val="004C74BB"/>
    <w:rsid w:val="004C770B"/>
    <w:rsid w:val="004D049A"/>
    <w:rsid w:val="004D06B8"/>
    <w:rsid w:val="004D08D3"/>
    <w:rsid w:val="004D2748"/>
    <w:rsid w:val="004D2ED2"/>
    <w:rsid w:val="004D31E3"/>
    <w:rsid w:val="004D337A"/>
    <w:rsid w:val="004D4349"/>
    <w:rsid w:val="004D4A44"/>
    <w:rsid w:val="004D4DC1"/>
    <w:rsid w:val="004D596B"/>
    <w:rsid w:val="004D59BA"/>
    <w:rsid w:val="004D5E1F"/>
    <w:rsid w:val="004D6CA7"/>
    <w:rsid w:val="004E195C"/>
    <w:rsid w:val="004E2468"/>
    <w:rsid w:val="004E31D7"/>
    <w:rsid w:val="004E3EC1"/>
    <w:rsid w:val="004E6DE2"/>
    <w:rsid w:val="004F04BE"/>
    <w:rsid w:val="004F08FD"/>
    <w:rsid w:val="004F1853"/>
    <w:rsid w:val="004F1DD8"/>
    <w:rsid w:val="004F2183"/>
    <w:rsid w:val="004F259C"/>
    <w:rsid w:val="004F2BF9"/>
    <w:rsid w:val="004F3ED6"/>
    <w:rsid w:val="004F4DA7"/>
    <w:rsid w:val="004F5039"/>
    <w:rsid w:val="004F6766"/>
    <w:rsid w:val="004F6802"/>
    <w:rsid w:val="004F6E79"/>
    <w:rsid w:val="004F7195"/>
    <w:rsid w:val="005003AD"/>
    <w:rsid w:val="00500AFB"/>
    <w:rsid w:val="00500C7F"/>
    <w:rsid w:val="005022B9"/>
    <w:rsid w:val="005027A2"/>
    <w:rsid w:val="005028B4"/>
    <w:rsid w:val="00502BC7"/>
    <w:rsid w:val="00504AAF"/>
    <w:rsid w:val="0050525C"/>
    <w:rsid w:val="005059CD"/>
    <w:rsid w:val="005059CE"/>
    <w:rsid w:val="0050672B"/>
    <w:rsid w:val="005070D5"/>
    <w:rsid w:val="00507316"/>
    <w:rsid w:val="00507A12"/>
    <w:rsid w:val="00507E0A"/>
    <w:rsid w:val="00511546"/>
    <w:rsid w:val="005116AB"/>
    <w:rsid w:val="00512292"/>
    <w:rsid w:val="00512FF6"/>
    <w:rsid w:val="00513434"/>
    <w:rsid w:val="005141A2"/>
    <w:rsid w:val="00515831"/>
    <w:rsid w:val="00517347"/>
    <w:rsid w:val="0052026A"/>
    <w:rsid w:val="005202C4"/>
    <w:rsid w:val="0052163C"/>
    <w:rsid w:val="00522065"/>
    <w:rsid w:val="0052227D"/>
    <w:rsid w:val="005227A2"/>
    <w:rsid w:val="005232BF"/>
    <w:rsid w:val="0052362B"/>
    <w:rsid w:val="00524BD3"/>
    <w:rsid w:val="005252B2"/>
    <w:rsid w:val="00525B80"/>
    <w:rsid w:val="00527225"/>
    <w:rsid w:val="00527A97"/>
    <w:rsid w:val="00527E74"/>
    <w:rsid w:val="0053044F"/>
    <w:rsid w:val="005317DB"/>
    <w:rsid w:val="00531B9A"/>
    <w:rsid w:val="00531C86"/>
    <w:rsid w:val="00531F2F"/>
    <w:rsid w:val="00533DC3"/>
    <w:rsid w:val="0053442A"/>
    <w:rsid w:val="005346AC"/>
    <w:rsid w:val="005358E3"/>
    <w:rsid w:val="00535BCC"/>
    <w:rsid w:val="00536184"/>
    <w:rsid w:val="00536529"/>
    <w:rsid w:val="0053704B"/>
    <w:rsid w:val="00537988"/>
    <w:rsid w:val="00537A6F"/>
    <w:rsid w:val="00537CCA"/>
    <w:rsid w:val="00540114"/>
    <w:rsid w:val="00540733"/>
    <w:rsid w:val="00540BAC"/>
    <w:rsid w:val="00541ACA"/>
    <w:rsid w:val="005434FB"/>
    <w:rsid w:val="00543A95"/>
    <w:rsid w:val="00544ACE"/>
    <w:rsid w:val="00545FE8"/>
    <w:rsid w:val="00546890"/>
    <w:rsid w:val="00547595"/>
    <w:rsid w:val="005508C4"/>
    <w:rsid w:val="005517E4"/>
    <w:rsid w:val="0055276B"/>
    <w:rsid w:val="0055397A"/>
    <w:rsid w:val="005546DC"/>
    <w:rsid w:val="005550F3"/>
    <w:rsid w:val="00555D55"/>
    <w:rsid w:val="00557ADC"/>
    <w:rsid w:val="00557F93"/>
    <w:rsid w:val="00561314"/>
    <w:rsid w:val="0056276A"/>
    <w:rsid w:val="00562837"/>
    <w:rsid w:val="0056396E"/>
    <w:rsid w:val="0056457D"/>
    <w:rsid w:val="00564890"/>
    <w:rsid w:val="005648DC"/>
    <w:rsid w:val="00564EA9"/>
    <w:rsid w:val="0056533F"/>
    <w:rsid w:val="0056741A"/>
    <w:rsid w:val="00571134"/>
    <w:rsid w:val="00571292"/>
    <w:rsid w:val="00571BF5"/>
    <w:rsid w:val="00571C32"/>
    <w:rsid w:val="00572568"/>
    <w:rsid w:val="0057323F"/>
    <w:rsid w:val="0057326C"/>
    <w:rsid w:val="0057382E"/>
    <w:rsid w:val="0057389C"/>
    <w:rsid w:val="00573FCD"/>
    <w:rsid w:val="00574A02"/>
    <w:rsid w:val="00576562"/>
    <w:rsid w:val="00576818"/>
    <w:rsid w:val="00576DC5"/>
    <w:rsid w:val="00577417"/>
    <w:rsid w:val="00577964"/>
    <w:rsid w:val="00577D5E"/>
    <w:rsid w:val="0058003B"/>
    <w:rsid w:val="00580682"/>
    <w:rsid w:val="005817BE"/>
    <w:rsid w:val="00581E3A"/>
    <w:rsid w:val="00584352"/>
    <w:rsid w:val="005867AD"/>
    <w:rsid w:val="00586EB3"/>
    <w:rsid w:val="00587104"/>
    <w:rsid w:val="005873C8"/>
    <w:rsid w:val="00590682"/>
    <w:rsid w:val="0059248D"/>
    <w:rsid w:val="00593621"/>
    <w:rsid w:val="005938A0"/>
    <w:rsid w:val="00593BF8"/>
    <w:rsid w:val="00594266"/>
    <w:rsid w:val="00594576"/>
    <w:rsid w:val="0059518E"/>
    <w:rsid w:val="00596AB1"/>
    <w:rsid w:val="00597CD8"/>
    <w:rsid w:val="005A1076"/>
    <w:rsid w:val="005A266A"/>
    <w:rsid w:val="005A27F6"/>
    <w:rsid w:val="005A2AD5"/>
    <w:rsid w:val="005A4180"/>
    <w:rsid w:val="005A4220"/>
    <w:rsid w:val="005A4C9A"/>
    <w:rsid w:val="005A5888"/>
    <w:rsid w:val="005A5D3B"/>
    <w:rsid w:val="005A70A5"/>
    <w:rsid w:val="005A725F"/>
    <w:rsid w:val="005B0A17"/>
    <w:rsid w:val="005B0DA1"/>
    <w:rsid w:val="005B33BA"/>
    <w:rsid w:val="005B364A"/>
    <w:rsid w:val="005B3ABE"/>
    <w:rsid w:val="005B4E3F"/>
    <w:rsid w:val="005B4EF7"/>
    <w:rsid w:val="005B7EAD"/>
    <w:rsid w:val="005C0271"/>
    <w:rsid w:val="005C0529"/>
    <w:rsid w:val="005C10DB"/>
    <w:rsid w:val="005C1CAC"/>
    <w:rsid w:val="005C250A"/>
    <w:rsid w:val="005C2D7C"/>
    <w:rsid w:val="005C2F7D"/>
    <w:rsid w:val="005C345A"/>
    <w:rsid w:val="005C4A2E"/>
    <w:rsid w:val="005C64A2"/>
    <w:rsid w:val="005C64E3"/>
    <w:rsid w:val="005C661A"/>
    <w:rsid w:val="005C682A"/>
    <w:rsid w:val="005C78C2"/>
    <w:rsid w:val="005C79B2"/>
    <w:rsid w:val="005C7B90"/>
    <w:rsid w:val="005D0186"/>
    <w:rsid w:val="005D0385"/>
    <w:rsid w:val="005D0B63"/>
    <w:rsid w:val="005D4CF2"/>
    <w:rsid w:val="005D54CC"/>
    <w:rsid w:val="005D5962"/>
    <w:rsid w:val="005D657C"/>
    <w:rsid w:val="005D6A86"/>
    <w:rsid w:val="005D7E7C"/>
    <w:rsid w:val="005E015B"/>
    <w:rsid w:val="005E152E"/>
    <w:rsid w:val="005E193C"/>
    <w:rsid w:val="005E2D30"/>
    <w:rsid w:val="005E3032"/>
    <w:rsid w:val="005E33CC"/>
    <w:rsid w:val="005E45D4"/>
    <w:rsid w:val="005E4D08"/>
    <w:rsid w:val="005E6500"/>
    <w:rsid w:val="005E6672"/>
    <w:rsid w:val="005E6E4E"/>
    <w:rsid w:val="005E72F0"/>
    <w:rsid w:val="005E75A2"/>
    <w:rsid w:val="005E786A"/>
    <w:rsid w:val="005F0C2C"/>
    <w:rsid w:val="005F1009"/>
    <w:rsid w:val="005F1D0B"/>
    <w:rsid w:val="005F2A04"/>
    <w:rsid w:val="005F2B58"/>
    <w:rsid w:val="005F3C21"/>
    <w:rsid w:val="005F4273"/>
    <w:rsid w:val="005F51FB"/>
    <w:rsid w:val="005F56D6"/>
    <w:rsid w:val="005F610A"/>
    <w:rsid w:val="005F7D5C"/>
    <w:rsid w:val="00600C6D"/>
    <w:rsid w:val="00602A12"/>
    <w:rsid w:val="00602C74"/>
    <w:rsid w:val="00603898"/>
    <w:rsid w:val="00603C5B"/>
    <w:rsid w:val="006052E0"/>
    <w:rsid w:val="00606149"/>
    <w:rsid w:val="00607A10"/>
    <w:rsid w:val="006108D4"/>
    <w:rsid w:val="006113AE"/>
    <w:rsid w:val="006114F6"/>
    <w:rsid w:val="0061180B"/>
    <w:rsid w:val="00613C69"/>
    <w:rsid w:val="00613CDC"/>
    <w:rsid w:val="006157EA"/>
    <w:rsid w:val="00615D64"/>
    <w:rsid w:val="00616661"/>
    <w:rsid w:val="006168F4"/>
    <w:rsid w:val="00617B9C"/>
    <w:rsid w:val="00617F03"/>
    <w:rsid w:val="00620259"/>
    <w:rsid w:val="0062084A"/>
    <w:rsid w:val="00620AFD"/>
    <w:rsid w:val="006212C7"/>
    <w:rsid w:val="0062223C"/>
    <w:rsid w:val="00623356"/>
    <w:rsid w:val="00623C8A"/>
    <w:rsid w:val="006246FB"/>
    <w:rsid w:val="0062491B"/>
    <w:rsid w:val="00626157"/>
    <w:rsid w:val="00626251"/>
    <w:rsid w:val="00627015"/>
    <w:rsid w:val="006304A9"/>
    <w:rsid w:val="0063176C"/>
    <w:rsid w:val="00631BBF"/>
    <w:rsid w:val="0063242D"/>
    <w:rsid w:val="00632D01"/>
    <w:rsid w:val="006337AA"/>
    <w:rsid w:val="00633DB6"/>
    <w:rsid w:val="00634C7E"/>
    <w:rsid w:val="00635437"/>
    <w:rsid w:val="00635C55"/>
    <w:rsid w:val="00636488"/>
    <w:rsid w:val="006366D7"/>
    <w:rsid w:val="0064015C"/>
    <w:rsid w:val="00640BDB"/>
    <w:rsid w:val="006416F7"/>
    <w:rsid w:val="0064348C"/>
    <w:rsid w:val="0064382D"/>
    <w:rsid w:val="0064463B"/>
    <w:rsid w:val="00644DFC"/>
    <w:rsid w:val="00645368"/>
    <w:rsid w:val="00646372"/>
    <w:rsid w:val="00646A87"/>
    <w:rsid w:val="0064701D"/>
    <w:rsid w:val="00647186"/>
    <w:rsid w:val="00647862"/>
    <w:rsid w:val="00647DB8"/>
    <w:rsid w:val="00647F3D"/>
    <w:rsid w:val="00647F57"/>
    <w:rsid w:val="00650738"/>
    <w:rsid w:val="00652D84"/>
    <w:rsid w:val="00652FB2"/>
    <w:rsid w:val="00653776"/>
    <w:rsid w:val="00653936"/>
    <w:rsid w:val="00654123"/>
    <w:rsid w:val="00654885"/>
    <w:rsid w:val="00654C39"/>
    <w:rsid w:val="00655376"/>
    <w:rsid w:val="006555FE"/>
    <w:rsid w:val="00656750"/>
    <w:rsid w:val="006567EE"/>
    <w:rsid w:val="006573DC"/>
    <w:rsid w:val="00660C07"/>
    <w:rsid w:val="00661442"/>
    <w:rsid w:val="00661580"/>
    <w:rsid w:val="00661730"/>
    <w:rsid w:val="00662527"/>
    <w:rsid w:val="00662F48"/>
    <w:rsid w:val="006639A0"/>
    <w:rsid w:val="00663C07"/>
    <w:rsid w:val="0066473C"/>
    <w:rsid w:val="0066512A"/>
    <w:rsid w:val="00665479"/>
    <w:rsid w:val="0066568E"/>
    <w:rsid w:val="006657AE"/>
    <w:rsid w:val="00666638"/>
    <w:rsid w:val="006674C3"/>
    <w:rsid w:val="00667A4E"/>
    <w:rsid w:val="006701EC"/>
    <w:rsid w:val="00670462"/>
    <w:rsid w:val="00671CAA"/>
    <w:rsid w:val="00672D75"/>
    <w:rsid w:val="00672DD1"/>
    <w:rsid w:val="00672F50"/>
    <w:rsid w:val="00673097"/>
    <w:rsid w:val="006732B1"/>
    <w:rsid w:val="00674A64"/>
    <w:rsid w:val="00674F07"/>
    <w:rsid w:val="00675388"/>
    <w:rsid w:val="00675F3D"/>
    <w:rsid w:val="006768EF"/>
    <w:rsid w:val="006833BF"/>
    <w:rsid w:val="00684860"/>
    <w:rsid w:val="00684C32"/>
    <w:rsid w:val="00685929"/>
    <w:rsid w:val="00685EA2"/>
    <w:rsid w:val="00685F9A"/>
    <w:rsid w:val="00686490"/>
    <w:rsid w:val="00686903"/>
    <w:rsid w:val="00687DD3"/>
    <w:rsid w:val="006908B1"/>
    <w:rsid w:val="006910B3"/>
    <w:rsid w:val="006918E2"/>
    <w:rsid w:val="006918FF"/>
    <w:rsid w:val="00691CDA"/>
    <w:rsid w:val="00693868"/>
    <w:rsid w:val="00693A3F"/>
    <w:rsid w:val="00695498"/>
    <w:rsid w:val="0069549C"/>
    <w:rsid w:val="006956AF"/>
    <w:rsid w:val="0069798B"/>
    <w:rsid w:val="00697A3A"/>
    <w:rsid w:val="006A0537"/>
    <w:rsid w:val="006A604A"/>
    <w:rsid w:val="006A6E96"/>
    <w:rsid w:val="006A7A90"/>
    <w:rsid w:val="006A7E9B"/>
    <w:rsid w:val="006B0030"/>
    <w:rsid w:val="006B0313"/>
    <w:rsid w:val="006B0EC1"/>
    <w:rsid w:val="006B4A0F"/>
    <w:rsid w:val="006B4F67"/>
    <w:rsid w:val="006B5ACD"/>
    <w:rsid w:val="006B5D82"/>
    <w:rsid w:val="006B5FC6"/>
    <w:rsid w:val="006B66FB"/>
    <w:rsid w:val="006C2676"/>
    <w:rsid w:val="006C2938"/>
    <w:rsid w:val="006C2C19"/>
    <w:rsid w:val="006C3073"/>
    <w:rsid w:val="006C5348"/>
    <w:rsid w:val="006C618D"/>
    <w:rsid w:val="006C66C5"/>
    <w:rsid w:val="006C71BB"/>
    <w:rsid w:val="006D0623"/>
    <w:rsid w:val="006D1F9D"/>
    <w:rsid w:val="006D3008"/>
    <w:rsid w:val="006D4C03"/>
    <w:rsid w:val="006D5403"/>
    <w:rsid w:val="006D5F05"/>
    <w:rsid w:val="006D5F46"/>
    <w:rsid w:val="006D6021"/>
    <w:rsid w:val="006D6F5E"/>
    <w:rsid w:val="006D706B"/>
    <w:rsid w:val="006E00B1"/>
    <w:rsid w:val="006E0DBA"/>
    <w:rsid w:val="006E0FB4"/>
    <w:rsid w:val="006E1EF1"/>
    <w:rsid w:val="006E4380"/>
    <w:rsid w:val="006E4651"/>
    <w:rsid w:val="006E4E30"/>
    <w:rsid w:val="006E7187"/>
    <w:rsid w:val="006E7465"/>
    <w:rsid w:val="006E7EC7"/>
    <w:rsid w:val="006F0242"/>
    <w:rsid w:val="006F02D8"/>
    <w:rsid w:val="006F0813"/>
    <w:rsid w:val="006F0C3C"/>
    <w:rsid w:val="006F1146"/>
    <w:rsid w:val="006F1223"/>
    <w:rsid w:val="006F15DF"/>
    <w:rsid w:val="006F1E98"/>
    <w:rsid w:val="006F3079"/>
    <w:rsid w:val="006F371A"/>
    <w:rsid w:val="006F4662"/>
    <w:rsid w:val="006F4751"/>
    <w:rsid w:val="006F51AE"/>
    <w:rsid w:val="006F5F36"/>
    <w:rsid w:val="00702608"/>
    <w:rsid w:val="007028A2"/>
    <w:rsid w:val="00703458"/>
    <w:rsid w:val="00703B94"/>
    <w:rsid w:val="00704488"/>
    <w:rsid w:val="0070495C"/>
    <w:rsid w:val="0070504C"/>
    <w:rsid w:val="00706799"/>
    <w:rsid w:val="00706F47"/>
    <w:rsid w:val="0070709A"/>
    <w:rsid w:val="00707AE1"/>
    <w:rsid w:val="00707DAA"/>
    <w:rsid w:val="007102FC"/>
    <w:rsid w:val="0071076A"/>
    <w:rsid w:val="00711389"/>
    <w:rsid w:val="007127D1"/>
    <w:rsid w:val="007154CC"/>
    <w:rsid w:val="00715636"/>
    <w:rsid w:val="007161A0"/>
    <w:rsid w:val="00716510"/>
    <w:rsid w:val="00720492"/>
    <w:rsid w:val="0072137A"/>
    <w:rsid w:val="007213AF"/>
    <w:rsid w:val="007215AE"/>
    <w:rsid w:val="0072180C"/>
    <w:rsid w:val="0072239A"/>
    <w:rsid w:val="00723200"/>
    <w:rsid w:val="0072325C"/>
    <w:rsid w:val="00724285"/>
    <w:rsid w:val="007256A8"/>
    <w:rsid w:val="007268F0"/>
    <w:rsid w:val="00726B13"/>
    <w:rsid w:val="00726F3B"/>
    <w:rsid w:val="00726FC0"/>
    <w:rsid w:val="00730F4B"/>
    <w:rsid w:val="007312F7"/>
    <w:rsid w:val="007317FE"/>
    <w:rsid w:val="00731D51"/>
    <w:rsid w:val="007327AC"/>
    <w:rsid w:val="00732D68"/>
    <w:rsid w:val="0073332B"/>
    <w:rsid w:val="00735513"/>
    <w:rsid w:val="0073618A"/>
    <w:rsid w:val="00737012"/>
    <w:rsid w:val="00737772"/>
    <w:rsid w:val="007378D8"/>
    <w:rsid w:val="00737D2B"/>
    <w:rsid w:val="0074011A"/>
    <w:rsid w:val="00740EF4"/>
    <w:rsid w:val="007412EB"/>
    <w:rsid w:val="00741ADA"/>
    <w:rsid w:val="00742A87"/>
    <w:rsid w:val="00742FF2"/>
    <w:rsid w:val="00743704"/>
    <w:rsid w:val="007443D8"/>
    <w:rsid w:val="00744A0D"/>
    <w:rsid w:val="00744BAF"/>
    <w:rsid w:val="00745D9A"/>
    <w:rsid w:val="00746675"/>
    <w:rsid w:val="00750AFD"/>
    <w:rsid w:val="007517C6"/>
    <w:rsid w:val="007518C5"/>
    <w:rsid w:val="00751D4C"/>
    <w:rsid w:val="00752B6A"/>
    <w:rsid w:val="00753C16"/>
    <w:rsid w:val="0075515F"/>
    <w:rsid w:val="0075788E"/>
    <w:rsid w:val="00757E23"/>
    <w:rsid w:val="00760526"/>
    <w:rsid w:val="00762299"/>
    <w:rsid w:val="00762488"/>
    <w:rsid w:val="007624BE"/>
    <w:rsid w:val="00762AFF"/>
    <w:rsid w:val="00764871"/>
    <w:rsid w:val="00764956"/>
    <w:rsid w:val="007651AC"/>
    <w:rsid w:val="00765370"/>
    <w:rsid w:val="00765D23"/>
    <w:rsid w:val="00766E5F"/>
    <w:rsid w:val="00770491"/>
    <w:rsid w:val="00770498"/>
    <w:rsid w:val="00770A1F"/>
    <w:rsid w:val="00771E3E"/>
    <w:rsid w:val="00772947"/>
    <w:rsid w:val="00772CAF"/>
    <w:rsid w:val="00773CB0"/>
    <w:rsid w:val="007761BA"/>
    <w:rsid w:val="0077713A"/>
    <w:rsid w:val="00777D6D"/>
    <w:rsid w:val="00777D6E"/>
    <w:rsid w:val="00780003"/>
    <w:rsid w:val="007807FD"/>
    <w:rsid w:val="007816B5"/>
    <w:rsid w:val="00781C0F"/>
    <w:rsid w:val="007827E2"/>
    <w:rsid w:val="00783C58"/>
    <w:rsid w:val="00783D7F"/>
    <w:rsid w:val="007841BB"/>
    <w:rsid w:val="00784EC0"/>
    <w:rsid w:val="0078547B"/>
    <w:rsid w:val="0078602A"/>
    <w:rsid w:val="007869C1"/>
    <w:rsid w:val="00787049"/>
    <w:rsid w:val="0078719A"/>
    <w:rsid w:val="00787493"/>
    <w:rsid w:val="00787A3B"/>
    <w:rsid w:val="0079117B"/>
    <w:rsid w:val="007913CB"/>
    <w:rsid w:val="00791405"/>
    <w:rsid w:val="00791965"/>
    <w:rsid w:val="007931C8"/>
    <w:rsid w:val="007934D9"/>
    <w:rsid w:val="00793A66"/>
    <w:rsid w:val="00794402"/>
    <w:rsid w:val="007963F9"/>
    <w:rsid w:val="00796DDC"/>
    <w:rsid w:val="00796F67"/>
    <w:rsid w:val="007979B8"/>
    <w:rsid w:val="007A0C61"/>
    <w:rsid w:val="007A16EA"/>
    <w:rsid w:val="007A1B16"/>
    <w:rsid w:val="007A3745"/>
    <w:rsid w:val="007A63AA"/>
    <w:rsid w:val="007A65D0"/>
    <w:rsid w:val="007A661A"/>
    <w:rsid w:val="007A6B3F"/>
    <w:rsid w:val="007A6B69"/>
    <w:rsid w:val="007A7CCE"/>
    <w:rsid w:val="007B051C"/>
    <w:rsid w:val="007B1AD4"/>
    <w:rsid w:val="007B294B"/>
    <w:rsid w:val="007B3298"/>
    <w:rsid w:val="007B3663"/>
    <w:rsid w:val="007B6DB0"/>
    <w:rsid w:val="007B765B"/>
    <w:rsid w:val="007B7CA0"/>
    <w:rsid w:val="007C1271"/>
    <w:rsid w:val="007C12B7"/>
    <w:rsid w:val="007C1422"/>
    <w:rsid w:val="007C15D7"/>
    <w:rsid w:val="007C25AA"/>
    <w:rsid w:val="007C278A"/>
    <w:rsid w:val="007D0334"/>
    <w:rsid w:val="007D124F"/>
    <w:rsid w:val="007D1787"/>
    <w:rsid w:val="007D1D00"/>
    <w:rsid w:val="007D2AE7"/>
    <w:rsid w:val="007D2C2B"/>
    <w:rsid w:val="007D300F"/>
    <w:rsid w:val="007D3694"/>
    <w:rsid w:val="007D515E"/>
    <w:rsid w:val="007D516D"/>
    <w:rsid w:val="007D6064"/>
    <w:rsid w:val="007D62EC"/>
    <w:rsid w:val="007D7522"/>
    <w:rsid w:val="007D7D62"/>
    <w:rsid w:val="007E0467"/>
    <w:rsid w:val="007E33E9"/>
    <w:rsid w:val="007E3537"/>
    <w:rsid w:val="007E3617"/>
    <w:rsid w:val="007E40D7"/>
    <w:rsid w:val="007E4D35"/>
    <w:rsid w:val="007E53CA"/>
    <w:rsid w:val="007E5670"/>
    <w:rsid w:val="007E5A92"/>
    <w:rsid w:val="007E6B03"/>
    <w:rsid w:val="007E70D4"/>
    <w:rsid w:val="007E79F6"/>
    <w:rsid w:val="007F0F1B"/>
    <w:rsid w:val="007F1757"/>
    <w:rsid w:val="007F19E8"/>
    <w:rsid w:val="007F233A"/>
    <w:rsid w:val="007F34F8"/>
    <w:rsid w:val="007F385C"/>
    <w:rsid w:val="007F4E09"/>
    <w:rsid w:val="007F5F6C"/>
    <w:rsid w:val="007F60C7"/>
    <w:rsid w:val="007F6E85"/>
    <w:rsid w:val="007F73B0"/>
    <w:rsid w:val="007F7A40"/>
    <w:rsid w:val="008000EF"/>
    <w:rsid w:val="00800106"/>
    <w:rsid w:val="008022B9"/>
    <w:rsid w:val="00802750"/>
    <w:rsid w:val="008035C8"/>
    <w:rsid w:val="00803DAA"/>
    <w:rsid w:val="00804115"/>
    <w:rsid w:val="008043C2"/>
    <w:rsid w:val="008046B9"/>
    <w:rsid w:val="00805545"/>
    <w:rsid w:val="00806B75"/>
    <w:rsid w:val="00807758"/>
    <w:rsid w:val="00810FB3"/>
    <w:rsid w:val="008111C2"/>
    <w:rsid w:val="008111E9"/>
    <w:rsid w:val="008117C5"/>
    <w:rsid w:val="008118DA"/>
    <w:rsid w:val="00811D11"/>
    <w:rsid w:val="008126B5"/>
    <w:rsid w:val="00812D32"/>
    <w:rsid w:val="008134CF"/>
    <w:rsid w:val="00813CAE"/>
    <w:rsid w:val="00814847"/>
    <w:rsid w:val="00815490"/>
    <w:rsid w:val="008155B3"/>
    <w:rsid w:val="00815C22"/>
    <w:rsid w:val="00816296"/>
    <w:rsid w:val="00816442"/>
    <w:rsid w:val="00816B7E"/>
    <w:rsid w:val="00817F43"/>
    <w:rsid w:val="0082088A"/>
    <w:rsid w:val="00821462"/>
    <w:rsid w:val="008217FF"/>
    <w:rsid w:val="008234AF"/>
    <w:rsid w:val="0082464D"/>
    <w:rsid w:val="00824839"/>
    <w:rsid w:val="0082605E"/>
    <w:rsid w:val="00826A80"/>
    <w:rsid w:val="00826C3F"/>
    <w:rsid w:val="008271EE"/>
    <w:rsid w:val="00827850"/>
    <w:rsid w:val="00827E7E"/>
    <w:rsid w:val="00831EC3"/>
    <w:rsid w:val="008333B9"/>
    <w:rsid w:val="0083485C"/>
    <w:rsid w:val="0083644A"/>
    <w:rsid w:val="0083696D"/>
    <w:rsid w:val="00836D83"/>
    <w:rsid w:val="0083728D"/>
    <w:rsid w:val="00837805"/>
    <w:rsid w:val="00837990"/>
    <w:rsid w:val="00840369"/>
    <w:rsid w:val="008410BA"/>
    <w:rsid w:val="00841285"/>
    <w:rsid w:val="008414CE"/>
    <w:rsid w:val="00844302"/>
    <w:rsid w:val="008450C2"/>
    <w:rsid w:val="00845740"/>
    <w:rsid w:val="00846563"/>
    <w:rsid w:val="0084669E"/>
    <w:rsid w:val="0084694A"/>
    <w:rsid w:val="00846B6C"/>
    <w:rsid w:val="00846E86"/>
    <w:rsid w:val="00847C6A"/>
    <w:rsid w:val="008505EC"/>
    <w:rsid w:val="00851312"/>
    <w:rsid w:val="008523CE"/>
    <w:rsid w:val="00852CF3"/>
    <w:rsid w:val="00852F55"/>
    <w:rsid w:val="00852F7D"/>
    <w:rsid w:val="008534E9"/>
    <w:rsid w:val="00854C5F"/>
    <w:rsid w:val="00855347"/>
    <w:rsid w:val="00855575"/>
    <w:rsid w:val="00855966"/>
    <w:rsid w:val="008565BC"/>
    <w:rsid w:val="00856D55"/>
    <w:rsid w:val="008574A1"/>
    <w:rsid w:val="008601B2"/>
    <w:rsid w:val="00860331"/>
    <w:rsid w:val="008609D1"/>
    <w:rsid w:val="00862337"/>
    <w:rsid w:val="008627B4"/>
    <w:rsid w:val="00863296"/>
    <w:rsid w:val="00863B3C"/>
    <w:rsid w:val="00863FA9"/>
    <w:rsid w:val="00864382"/>
    <w:rsid w:val="0086492A"/>
    <w:rsid w:val="00864E23"/>
    <w:rsid w:val="00864E92"/>
    <w:rsid w:val="00865D47"/>
    <w:rsid w:val="00871081"/>
    <w:rsid w:val="0087122A"/>
    <w:rsid w:val="00871908"/>
    <w:rsid w:val="0087292F"/>
    <w:rsid w:val="00873EE3"/>
    <w:rsid w:val="008742E5"/>
    <w:rsid w:val="00875D3D"/>
    <w:rsid w:val="008763F3"/>
    <w:rsid w:val="00877097"/>
    <w:rsid w:val="008770F0"/>
    <w:rsid w:val="0087781A"/>
    <w:rsid w:val="00877E03"/>
    <w:rsid w:val="008802B7"/>
    <w:rsid w:val="00880B42"/>
    <w:rsid w:val="008816EC"/>
    <w:rsid w:val="00882B16"/>
    <w:rsid w:val="00883BA8"/>
    <w:rsid w:val="00884F23"/>
    <w:rsid w:val="00885DF8"/>
    <w:rsid w:val="00886316"/>
    <w:rsid w:val="0088698A"/>
    <w:rsid w:val="0088744C"/>
    <w:rsid w:val="00890C4F"/>
    <w:rsid w:val="00891447"/>
    <w:rsid w:val="00891680"/>
    <w:rsid w:val="008917CE"/>
    <w:rsid w:val="0089182E"/>
    <w:rsid w:val="00891F4E"/>
    <w:rsid w:val="0089420A"/>
    <w:rsid w:val="0089469F"/>
    <w:rsid w:val="00896434"/>
    <w:rsid w:val="008968D3"/>
    <w:rsid w:val="00897121"/>
    <w:rsid w:val="008979B6"/>
    <w:rsid w:val="00897C15"/>
    <w:rsid w:val="00897C96"/>
    <w:rsid w:val="008A0198"/>
    <w:rsid w:val="008A037A"/>
    <w:rsid w:val="008A0874"/>
    <w:rsid w:val="008A17D2"/>
    <w:rsid w:val="008A1A58"/>
    <w:rsid w:val="008A22C1"/>
    <w:rsid w:val="008A25D9"/>
    <w:rsid w:val="008A2AD3"/>
    <w:rsid w:val="008A56DA"/>
    <w:rsid w:val="008A6B5D"/>
    <w:rsid w:val="008A7BF9"/>
    <w:rsid w:val="008B0A4B"/>
    <w:rsid w:val="008B1959"/>
    <w:rsid w:val="008B1FF0"/>
    <w:rsid w:val="008B2029"/>
    <w:rsid w:val="008B202A"/>
    <w:rsid w:val="008B238A"/>
    <w:rsid w:val="008B2C77"/>
    <w:rsid w:val="008B445B"/>
    <w:rsid w:val="008B4ACD"/>
    <w:rsid w:val="008B59A4"/>
    <w:rsid w:val="008B5CC5"/>
    <w:rsid w:val="008B65CE"/>
    <w:rsid w:val="008B7284"/>
    <w:rsid w:val="008B7BFD"/>
    <w:rsid w:val="008C0984"/>
    <w:rsid w:val="008C106B"/>
    <w:rsid w:val="008C34C7"/>
    <w:rsid w:val="008C36C9"/>
    <w:rsid w:val="008C3AF8"/>
    <w:rsid w:val="008C4CBE"/>
    <w:rsid w:val="008C7758"/>
    <w:rsid w:val="008D0116"/>
    <w:rsid w:val="008D12F8"/>
    <w:rsid w:val="008D2F7D"/>
    <w:rsid w:val="008D33AB"/>
    <w:rsid w:val="008D384E"/>
    <w:rsid w:val="008D3B5F"/>
    <w:rsid w:val="008D3BE4"/>
    <w:rsid w:val="008D412D"/>
    <w:rsid w:val="008D5EDF"/>
    <w:rsid w:val="008D6521"/>
    <w:rsid w:val="008D6FF3"/>
    <w:rsid w:val="008D7D10"/>
    <w:rsid w:val="008E0519"/>
    <w:rsid w:val="008E14D8"/>
    <w:rsid w:val="008E1828"/>
    <w:rsid w:val="008E1BDA"/>
    <w:rsid w:val="008E2A9A"/>
    <w:rsid w:val="008E2F62"/>
    <w:rsid w:val="008E4A1D"/>
    <w:rsid w:val="008E6236"/>
    <w:rsid w:val="008E760B"/>
    <w:rsid w:val="008E777F"/>
    <w:rsid w:val="008E7FFC"/>
    <w:rsid w:val="008F0C1E"/>
    <w:rsid w:val="008F2821"/>
    <w:rsid w:val="008F2CB3"/>
    <w:rsid w:val="008F3071"/>
    <w:rsid w:val="008F54C8"/>
    <w:rsid w:val="008F6852"/>
    <w:rsid w:val="008F6B66"/>
    <w:rsid w:val="008F73E1"/>
    <w:rsid w:val="008F76F5"/>
    <w:rsid w:val="008F7C9D"/>
    <w:rsid w:val="00900251"/>
    <w:rsid w:val="009002E5"/>
    <w:rsid w:val="00900E06"/>
    <w:rsid w:val="0090129C"/>
    <w:rsid w:val="009018B4"/>
    <w:rsid w:val="00901CB8"/>
    <w:rsid w:val="0090298A"/>
    <w:rsid w:val="0090393B"/>
    <w:rsid w:val="0090404C"/>
    <w:rsid w:val="009045F6"/>
    <w:rsid w:val="00904629"/>
    <w:rsid w:val="009048B8"/>
    <w:rsid w:val="00904BAA"/>
    <w:rsid w:val="00905129"/>
    <w:rsid w:val="0090559C"/>
    <w:rsid w:val="00906FC9"/>
    <w:rsid w:val="00910A99"/>
    <w:rsid w:val="0091223A"/>
    <w:rsid w:val="009132B4"/>
    <w:rsid w:val="009132EA"/>
    <w:rsid w:val="00914567"/>
    <w:rsid w:val="00914848"/>
    <w:rsid w:val="00914B6F"/>
    <w:rsid w:val="00915581"/>
    <w:rsid w:val="00915C22"/>
    <w:rsid w:val="009160CE"/>
    <w:rsid w:val="00916953"/>
    <w:rsid w:val="00917F22"/>
    <w:rsid w:val="0092080E"/>
    <w:rsid w:val="00921211"/>
    <w:rsid w:val="009216CE"/>
    <w:rsid w:val="00921915"/>
    <w:rsid w:val="009219D1"/>
    <w:rsid w:val="00921FD1"/>
    <w:rsid w:val="00922084"/>
    <w:rsid w:val="00922383"/>
    <w:rsid w:val="00923919"/>
    <w:rsid w:val="00923E83"/>
    <w:rsid w:val="0092430F"/>
    <w:rsid w:val="00924A46"/>
    <w:rsid w:val="00924AEE"/>
    <w:rsid w:val="00926729"/>
    <w:rsid w:val="00927D8B"/>
    <w:rsid w:val="00930140"/>
    <w:rsid w:val="0093182F"/>
    <w:rsid w:val="00933A6D"/>
    <w:rsid w:val="009349E3"/>
    <w:rsid w:val="00936CDB"/>
    <w:rsid w:val="009375E3"/>
    <w:rsid w:val="00937F9C"/>
    <w:rsid w:val="0094089B"/>
    <w:rsid w:val="009408C8"/>
    <w:rsid w:val="00941C92"/>
    <w:rsid w:val="00942575"/>
    <w:rsid w:val="00942EB5"/>
    <w:rsid w:val="00943E26"/>
    <w:rsid w:val="0094430B"/>
    <w:rsid w:val="00945F41"/>
    <w:rsid w:val="0094705A"/>
    <w:rsid w:val="009504C3"/>
    <w:rsid w:val="009505F1"/>
    <w:rsid w:val="00951966"/>
    <w:rsid w:val="009519DC"/>
    <w:rsid w:val="00951D70"/>
    <w:rsid w:val="00951E21"/>
    <w:rsid w:val="009533EA"/>
    <w:rsid w:val="0095379C"/>
    <w:rsid w:val="00955A2A"/>
    <w:rsid w:val="009563FB"/>
    <w:rsid w:val="0095691B"/>
    <w:rsid w:val="00960105"/>
    <w:rsid w:val="009603A2"/>
    <w:rsid w:val="00961A8B"/>
    <w:rsid w:val="009622CA"/>
    <w:rsid w:val="009627D1"/>
    <w:rsid w:val="009630D6"/>
    <w:rsid w:val="0096340D"/>
    <w:rsid w:val="00963561"/>
    <w:rsid w:val="009639F0"/>
    <w:rsid w:val="00963DD2"/>
    <w:rsid w:val="00964112"/>
    <w:rsid w:val="0096563A"/>
    <w:rsid w:val="009668F5"/>
    <w:rsid w:val="00966B70"/>
    <w:rsid w:val="00967663"/>
    <w:rsid w:val="009736F0"/>
    <w:rsid w:val="009738A2"/>
    <w:rsid w:val="00973E01"/>
    <w:rsid w:val="00973F55"/>
    <w:rsid w:val="00975054"/>
    <w:rsid w:val="00975EA1"/>
    <w:rsid w:val="00976AD1"/>
    <w:rsid w:val="00977536"/>
    <w:rsid w:val="00977FC1"/>
    <w:rsid w:val="009805D7"/>
    <w:rsid w:val="00980895"/>
    <w:rsid w:val="009818A7"/>
    <w:rsid w:val="00982E87"/>
    <w:rsid w:val="009847C2"/>
    <w:rsid w:val="00985322"/>
    <w:rsid w:val="00985351"/>
    <w:rsid w:val="009855E9"/>
    <w:rsid w:val="00986A8F"/>
    <w:rsid w:val="00986C32"/>
    <w:rsid w:val="00987B17"/>
    <w:rsid w:val="00987E8A"/>
    <w:rsid w:val="00990B71"/>
    <w:rsid w:val="00990D3B"/>
    <w:rsid w:val="0099116B"/>
    <w:rsid w:val="00991507"/>
    <w:rsid w:val="00991FC6"/>
    <w:rsid w:val="0099392F"/>
    <w:rsid w:val="00994527"/>
    <w:rsid w:val="009956C8"/>
    <w:rsid w:val="009959A5"/>
    <w:rsid w:val="0099636D"/>
    <w:rsid w:val="00996602"/>
    <w:rsid w:val="00996B3A"/>
    <w:rsid w:val="00997A38"/>
    <w:rsid w:val="009A0511"/>
    <w:rsid w:val="009A0B3C"/>
    <w:rsid w:val="009A10D0"/>
    <w:rsid w:val="009A1A2D"/>
    <w:rsid w:val="009A1B14"/>
    <w:rsid w:val="009A1BF1"/>
    <w:rsid w:val="009A3B0F"/>
    <w:rsid w:val="009A407A"/>
    <w:rsid w:val="009A4D24"/>
    <w:rsid w:val="009A5095"/>
    <w:rsid w:val="009A5988"/>
    <w:rsid w:val="009A6F97"/>
    <w:rsid w:val="009A7188"/>
    <w:rsid w:val="009A75CE"/>
    <w:rsid w:val="009A7EE8"/>
    <w:rsid w:val="009B1308"/>
    <w:rsid w:val="009B1361"/>
    <w:rsid w:val="009B161A"/>
    <w:rsid w:val="009B36A0"/>
    <w:rsid w:val="009B7929"/>
    <w:rsid w:val="009C01F1"/>
    <w:rsid w:val="009C072C"/>
    <w:rsid w:val="009C0F3F"/>
    <w:rsid w:val="009C125E"/>
    <w:rsid w:val="009C2C7B"/>
    <w:rsid w:val="009C2DAD"/>
    <w:rsid w:val="009C337D"/>
    <w:rsid w:val="009C3E13"/>
    <w:rsid w:val="009C5091"/>
    <w:rsid w:val="009C5A5F"/>
    <w:rsid w:val="009C5CAE"/>
    <w:rsid w:val="009C63D0"/>
    <w:rsid w:val="009C63D6"/>
    <w:rsid w:val="009C6B16"/>
    <w:rsid w:val="009C7C15"/>
    <w:rsid w:val="009D0376"/>
    <w:rsid w:val="009D1526"/>
    <w:rsid w:val="009D2B2E"/>
    <w:rsid w:val="009D6174"/>
    <w:rsid w:val="009D655B"/>
    <w:rsid w:val="009E038D"/>
    <w:rsid w:val="009E058D"/>
    <w:rsid w:val="009E4079"/>
    <w:rsid w:val="009E42A3"/>
    <w:rsid w:val="009E4A04"/>
    <w:rsid w:val="009E5947"/>
    <w:rsid w:val="009E7208"/>
    <w:rsid w:val="009E74E7"/>
    <w:rsid w:val="009E7989"/>
    <w:rsid w:val="009F0514"/>
    <w:rsid w:val="009F0FB4"/>
    <w:rsid w:val="009F1972"/>
    <w:rsid w:val="009F1DB6"/>
    <w:rsid w:val="009F296C"/>
    <w:rsid w:val="009F2A39"/>
    <w:rsid w:val="009F2D20"/>
    <w:rsid w:val="009F2E88"/>
    <w:rsid w:val="009F2FD1"/>
    <w:rsid w:val="009F3789"/>
    <w:rsid w:val="009F3825"/>
    <w:rsid w:val="009F384B"/>
    <w:rsid w:val="009F41B8"/>
    <w:rsid w:val="009F41E9"/>
    <w:rsid w:val="009F4844"/>
    <w:rsid w:val="009F5194"/>
    <w:rsid w:val="009F5426"/>
    <w:rsid w:val="009F546A"/>
    <w:rsid w:val="009F5FA0"/>
    <w:rsid w:val="009F6522"/>
    <w:rsid w:val="009F7A3E"/>
    <w:rsid w:val="00A00789"/>
    <w:rsid w:val="00A017D1"/>
    <w:rsid w:val="00A01F30"/>
    <w:rsid w:val="00A0226C"/>
    <w:rsid w:val="00A02834"/>
    <w:rsid w:val="00A03726"/>
    <w:rsid w:val="00A047EF"/>
    <w:rsid w:val="00A056EB"/>
    <w:rsid w:val="00A05C78"/>
    <w:rsid w:val="00A05DC1"/>
    <w:rsid w:val="00A10BC5"/>
    <w:rsid w:val="00A113B5"/>
    <w:rsid w:val="00A11A1C"/>
    <w:rsid w:val="00A143DB"/>
    <w:rsid w:val="00A14BD8"/>
    <w:rsid w:val="00A15289"/>
    <w:rsid w:val="00A15430"/>
    <w:rsid w:val="00A16087"/>
    <w:rsid w:val="00A16711"/>
    <w:rsid w:val="00A172FB"/>
    <w:rsid w:val="00A17B6F"/>
    <w:rsid w:val="00A2154C"/>
    <w:rsid w:val="00A2232E"/>
    <w:rsid w:val="00A23540"/>
    <w:rsid w:val="00A236F0"/>
    <w:rsid w:val="00A2463F"/>
    <w:rsid w:val="00A25164"/>
    <w:rsid w:val="00A263DD"/>
    <w:rsid w:val="00A2675B"/>
    <w:rsid w:val="00A27AB4"/>
    <w:rsid w:val="00A30919"/>
    <w:rsid w:val="00A30D0A"/>
    <w:rsid w:val="00A32CE8"/>
    <w:rsid w:val="00A35A9E"/>
    <w:rsid w:val="00A3616D"/>
    <w:rsid w:val="00A36664"/>
    <w:rsid w:val="00A36C5B"/>
    <w:rsid w:val="00A37ABC"/>
    <w:rsid w:val="00A40EE7"/>
    <w:rsid w:val="00A4148E"/>
    <w:rsid w:val="00A41CA3"/>
    <w:rsid w:val="00A421D1"/>
    <w:rsid w:val="00A44F7D"/>
    <w:rsid w:val="00A45562"/>
    <w:rsid w:val="00A46C28"/>
    <w:rsid w:val="00A472A1"/>
    <w:rsid w:val="00A5029C"/>
    <w:rsid w:val="00A50A17"/>
    <w:rsid w:val="00A52B61"/>
    <w:rsid w:val="00A5446B"/>
    <w:rsid w:val="00A54555"/>
    <w:rsid w:val="00A54F2F"/>
    <w:rsid w:val="00A5585E"/>
    <w:rsid w:val="00A55A8E"/>
    <w:rsid w:val="00A55B39"/>
    <w:rsid w:val="00A602F5"/>
    <w:rsid w:val="00A607E0"/>
    <w:rsid w:val="00A60A3B"/>
    <w:rsid w:val="00A67380"/>
    <w:rsid w:val="00A67972"/>
    <w:rsid w:val="00A70CFD"/>
    <w:rsid w:val="00A71D62"/>
    <w:rsid w:val="00A72D9B"/>
    <w:rsid w:val="00A730E8"/>
    <w:rsid w:val="00A742F1"/>
    <w:rsid w:val="00A745D6"/>
    <w:rsid w:val="00A75C68"/>
    <w:rsid w:val="00A762E6"/>
    <w:rsid w:val="00A76499"/>
    <w:rsid w:val="00A77302"/>
    <w:rsid w:val="00A7763C"/>
    <w:rsid w:val="00A778E3"/>
    <w:rsid w:val="00A80041"/>
    <w:rsid w:val="00A81877"/>
    <w:rsid w:val="00A82000"/>
    <w:rsid w:val="00A83092"/>
    <w:rsid w:val="00A83436"/>
    <w:rsid w:val="00A8354E"/>
    <w:rsid w:val="00A84450"/>
    <w:rsid w:val="00A861B2"/>
    <w:rsid w:val="00A87CA6"/>
    <w:rsid w:val="00A90573"/>
    <w:rsid w:val="00A9120F"/>
    <w:rsid w:val="00A91562"/>
    <w:rsid w:val="00A92191"/>
    <w:rsid w:val="00A93360"/>
    <w:rsid w:val="00A933F5"/>
    <w:rsid w:val="00A93D65"/>
    <w:rsid w:val="00A93F54"/>
    <w:rsid w:val="00A94810"/>
    <w:rsid w:val="00A94C8F"/>
    <w:rsid w:val="00A953CE"/>
    <w:rsid w:val="00A95AA1"/>
    <w:rsid w:val="00A95C6F"/>
    <w:rsid w:val="00A978D2"/>
    <w:rsid w:val="00AA005A"/>
    <w:rsid w:val="00AA0C9A"/>
    <w:rsid w:val="00AA2D3C"/>
    <w:rsid w:val="00AA3107"/>
    <w:rsid w:val="00AA36F4"/>
    <w:rsid w:val="00AA4F06"/>
    <w:rsid w:val="00AA535C"/>
    <w:rsid w:val="00AA67D2"/>
    <w:rsid w:val="00AA67DD"/>
    <w:rsid w:val="00AB2CA2"/>
    <w:rsid w:val="00AB4515"/>
    <w:rsid w:val="00AB5FF4"/>
    <w:rsid w:val="00AB763E"/>
    <w:rsid w:val="00AC0A9B"/>
    <w:rsid w:val="00AC0F04"/>
    <w:rsid w:val="00AC186D"/>
    <w:rsid w:val="00AC29BB"/>
    <w:rsid w:val="00AC36EB"/>
    <w:rsid w:val="00AC3D8D"/>
    <w:rsid w:val="00AC44CA"/>
    <w:rsid w:val="00AC4510"/>
    <w:rsid w:val="00AC6213"/>
    <w:rsid w:val="00AC6B49"/>
    <w:rsid w:val="00AC774F"/>
    <w:rsid w:val="00AD0397"/>
    <w:rsid w:val="00AD16CF"/>
    <w:rsid w:val="00AD1E07"/>
    <w:rsid w:val="00AD2E4D"/>
    <w:rsid w:val="00AD3549"/>
    <w:rsid w:val="00AD40EC"/>
    <w:rsid w:val="00AD6833"/>
    <w:rsid w:val="00AD6FDB"/>
    <w:rsid w:val="00AD717E"/>
    <w:rsid w:val="00AE047C"/>
    <w:rsid w:val="00AE05D0"/>
    <w:rsid w:val="00AE1568"/>
    <w:rsid w:val="00AE1833"/>
    <w:rsid w:val="00AE1D52"/>
    <w:rsid w:val="00AE24D1"/>
    <w:rsid w:val="00AE251B"/>
    <w:rsid w:val="00AE324B"/>
    <w:rsid w:val="00AE447A"/>
    <w:rsid w:val="00AE4975"/>
    <w:rsid w:val="00AE5B15"/>
    <w:rsid w:val="00AE5D8F"/>
    <w:rsid w:val="00AE6002"/>
    <w:rsid w:val="00AE739C"/>
    <w:rsid w:val="00AE75C6"/>
    <w:rsid w:val="00AF0699"/>
    <w:rsid w:val="00AF0AA0"/>
    <w:rsid w:val="00AF1376"/>
    <w:rsid w:val="00AF218F"/>
    <w:rsid w:val="00AF2364"/>
    <w:rsid w:val="00AF248A"/>
    <w:rsid w:val="00AF49AA"/>
    <w:rsid w:val="00AF5E48"/>
    <w:rsid w:val="00AF682A"/>
    <w:rsid w:val="00AF6ED7"/>
    <w:rsid w:val="00AF72EF"/>
    <w:rsid w:val="00AF7540"/>
    <w:rsid w:val="00AF7828"/>
    <w:rsid w:val="00B00AFF"/>
    <w:rsid w:val="00B010CA"/>
    <w:rsid w:val="00B01264"/>
    <w:rsid w:val="00B01275"/>
    <w:rsid w:val="00B01583"/>
    <w:rsid w:val="00B015A8"/>
    <w:rsid w:val="00B01857"/>
    <w:rsid w:val="00B01CA3"/>
    <w:rsid w:val="00B02766"/>
    <w:rsid w:val="00B028EE"/>
    <w:rsid w:val="00B02BB3"/>
    <w:rsid w:val="00B0340F"/>
    <w:rsid w:val="00B0446E"/>
    <w:rsid w:val="00B050C4"/>
    <w:rsid w:val="00B0518F"/>
    <w:rsid w:val="00B059C6"/>
    <w:rsid w:val="00B062CE"/>
    <w:rsid w:val="00B06591"/>
    <w:rsid w:val="00B06AE1"/>
    <w:rsid w:val="00B07A1E"/>
    <w:rsid w:val="00B10BF9"/>
    <w:rsid w:val="00B11660"/>
    <w:rsid w:val="00B119DE"/>
    <w:rsid w:val="00B12808"/>
    <w:rsid w:val="00B128D6"/>
    <w:rsid w:val="00B12E04"/>
    <w:rsid w:val="00B13D96"/>
    <w:rsid w:val="00B13E70"/>
    <w:rsid w:val="00B1573F"/>
    <w:rsid w:val="00B158B6"/>
    <w:rsid w:val="00B1598F"/>
    <w:rsid w:val="00B15DC7"/>
    <w:rsid w:val="00B16B1D"/>
    <w:rsid w:val="00B17495"/>
    <w:rsid w:val="00B1759C"/>
    <w:rsid w:val="00B20F7D"/>
    <w:rsid w:val="00B22763"/>
    <w:rsid w:val="00B2292A"/>
    <w:rsid w:val="00B22E60"/>
    <w:rsid w:val="00B249E5"/>
    <w:rsid w:val="00B24AE5"/>
    <w:rsid w:val="00B25D51"/>
    <w:rsid w:val="00B2667A"/>
    <w:rsid w:val="00B26C52"/>
    <w:rsid w:val="00B26CDC"/>
    <w:rsid w:val="00B2771B"/>
    <w:rsid w:val="00B277D3"/>
    <w:rsid w:val="00B301E9"/>
    <w:rsid w:val="00B30D3C"/>
    <w:rsid w:val="00B31059"/>
    <w:rsid w:val="00B31265"/>
    <w:rsid w:val="00B3159F"/>
    <w:rsid w:val="00B32150"/>
    <w:rsid w:val="00B3255B"/>
    <w:rsid w:val="00B32DD6"/>
    <w:rsid w:val="00B32EA0"/>
    <w:rsid w:val="00B332EE"/>
    <w:rsid w:val="00B33371"/>
    <w:rsid w:val="00B33601"/>
    <w:rsid w:val="00B3451F"/>
    <w:rsid w:val="00B347AD"/>
    <w:rsid w:val="00B356A0"/>
    <w:rsid w:val="00B3631B"/>
    <w:rsid w:val="00B364DE"/>
    <w:rsid w:val="00B366ED"/>
    <w:rsid w:val="00B37260"/>
    <w:rsid w:val="00B4006C"/>
    <w:rsid w:val="00B407B9"/>
    <w:rsid w:val="00B41648"/>
    <w:rsid w:val="00B421D9"/>
    <w:rsid w:val="00B43006"/>
    <w:rsid w:val="00B4374C"/>
    <w:rsid w:val="00B4387A"/>
    <w:rsid w:val="00B43CFA"/>
    <w:rsid w:val="00B44884"/>
    <w:rsid w:val="00B45DED"/>
    <w:rsid w:val="00B45EB4"/>
    <w:rsid w:val="00B46545"/>
    <w:rsid w:val="00B4689B"/>
    <w:rsid w:val="00B50008"/>
    <w:rsid w:val="00B51EE2"/>
    <w:rsid w:val="00B54C32"/>
    <w:rsid w:val="00B55545"/>
    <w:rsid w:val="00B55E70"/>
    <w:rsid w:val="00B564FD"/>
    <w:rsid w:val="00B571F3"/>
    <w:rsid w:val="00B600A4"/>
    <w:rsid w:val="00B60990"/>
    <w:rsid w:val="00B61614"/>
    <w:rsid w:val="00B63D32"/>
    <w:rsid w:val="00B640B3"/>
    <w:rsid w:val="00B6459B"/>
    <w:rsid w:val="00B654DE"/>
    <w:rsid w:val="00B67A24"/>
    <w:rsid w:val="00B72C08"/>
    <w:rsid w:val="00B73499"/>
    <w:rsid w:val="00B73705"/>
    <w:rsid w:val="00B7384C"/>
    <w:rsid w:val="00B750BE"/>
    <w:rsid w:val="00B75BBD"/>
    <w:rsid w:val="00B76280"/>
    <w:rsid w:val="00B766E6"/>
    <w:rsid w:val="00B801E1"/>
    <w:rsid w:val="00B80888"/>
    <w:rsid w:val="00B80F82"/>
    <w:rsid w:val="00B81202"/>
    <w:rsid w:val="00B8156E"/>
    <w:rsid w:val="00B81B86"/>
    <w:rsid w:val="00B82A15"/>
    <w:rsid w:val="00B832C6"/>
    <w:rsid w:val="00B86289"/>
    <w:rsid w:val="00B8649F"/>
    <w:rsid w:val="00B86510"/>
    <w:rsid w:val="00B87336"/>
    <w:rsid w:val="00B921CF"/>
    <w:rsid w:val="00B934E7"/>
    <w:rsid w:val="00B9366F"/>
    <w:rsid w:val="00B969E2"/>
    <w:rsid w:val="00B96DDF"/>
    <w:rsid w:val="00B97501"/>
    <w:rsid w:val="00BA019C"/>
    <w:rsid w:val="00BA035A"/>
    <w:rsid w:val="00BA0B58"/>
    <w:rsid w:val="00BA174B"/>
    <w:rsid w:val="00BA21E5"/>
    <w:rsid w:val="00BA228D"/>
    <w:rsid w:val="00BA2AEF"/>
    <w:rsid w:val="00BA395C"/>
    <w:rsid w:val="00BA3A81"/>
    <w:rsid w:val="00BA3CB1"/>
    <w:rsid w:val="00BA49A5"/>
    <w:rsid w:val="00BA5B1F"/>
    <w:rsid w:val="00BA5E5E"/>
    <w:rsid w:val="00BA6086"/>
    <w:rsid w:val="00BA778E"/>
    <w:rsid w:val="00BA7888"/>
    <w:rsid w:val="00BA790E"/>
    <w:rsid w:val="00BA798B"/>
    <w:rsid w:val="00BB1DCE"/>
    <w:rsid w:val="00BB233E"/>
    <w:rsid w:val="00BB2D91"/>
    <w:rsid w:val="00BB3E5E"/>
    <w:rsid w:val="00BB41D0"/>
    <w:rsid w:val="00BB530F"/>
    <w:rsid w:val="00BB565A"/>
    <w:rsid w:val="00BB5788"/>
    <w:rsid w:val="00BB7C17"/>
    <w:rsid w:val="00BC00C3"/>
    <w:rsid w:val="00BC0503"/>
    <w:rsid w:val="00BC111A"/>
    <w:rsid w:val="00BC2EF7"/>
    <w:rsid w:val="00BC3E2D"/>
    <w:rsid w:val="00BC672F"/>
    <w:rsid w:val="00BC74CE"/>
    <w:rsid w:val="00BC768B"/>
    <w:rsid w:val="00BC7DE6"/>
    <w:rsid w:val="00BD0ED8"/>
    <w:rsid w:val="00BD14D3"/>
    <w:rsid w:val="00BD1AA0"/>
    <w:rsid w:val="00BD3085"/>
    <w:rsid w:val="00BD3DCD"/>
    <w:rsid w:val="00BD3E82"/>
    <w:rsid w:val="00BD433D"/>
    <w:rsid w:val="00BD507B"/>
    <w:rsid w:val="00BD530B"/>
    <w:rsid w:val="00BD6845"/>
    <w:rsid w:val="00BD6BC5"/>
    <w:rsid w:val="00BD715D"/>
    <w:rsid w:val="00BE0079"/>
    <w:rsid w:val="00BE01E4"/>
    <w:rsid w:val="00BE035B"/>
    <w:rsid w:val="00BE058B"/>
    <w:rsid w:val="00BE195C"/>
    <w:rsid w:val="00BE3666"/>
    <w:rsid w:val="00BE37D2"/>
    <w:rsid w:val="00BE472E"/>
    <w:rsid w:val="00BE6956"/>
    <w:rsid w:val="00BE6A3E"/>
    <w:rsid w:val="00BE72C4"/>
    <w:rsid w:val="00BF0B9C"/>
    <w:rsid w:val="00BF182C"/>
    <w:rsid w:val="00BF252B"/>
    <w:rsid w:val="00BF25D7"/>
    <w:rsid w:val="00BF30E8"/>
    <w:rsid w:val="00BF3592"/>
    <w:rsid w:val="00BF437D"/>
    <w:rsid w:val="00BF4788"/>
    <w:rsid w:val="00BF6253"/>
    <w:rsid w:val="00BF6780"/>
    <w:rsid w:val="00BF6FB5"/>
    <w:rsid w:val="00BF7570"/>
    <w:rsid w:val="00BF7F0E"/>
    <w:rsid w:val="00C004E3"/>
    <w:rsid w:val="00C01377"/>
    <w:rsid w:val="00C01436"/>
    <w:rsid w:val="00C039CB"/>
    <w:rsid w:val="00C039F4"/>
    <w:rsid w:val="00C0432E"/>
    <w:rsid w:val="00C04422"/>
    <w:rsid w:val="00C04559"/>
    <w:rsid w:val="00C05D43"/>
    <w:rsid w:val="00C0632D"/>
    <w:rsid w:val="00C06755"/>
    <w:rsid w:val="00C06F9F"/>
    <w:rsid w:val="00C0745B"/>
    <w:rsid w:val="00C07B32"/>
    <w:rsid w:val="00C10F2E"/>
    <w:rsid w:val="00C1199B"/>
    <w:rsid w:val="00C11D0F"/>
    <w:rsid w:val="00C11D4B"/>
    <w:rsid w:val="00C11D6E"/>
    <w:rsid w:val="00C120E8"/>
    <w:rsid w:val="00C12127"/>
    <w:rsid w:val="00C1374F"/>
    <w:rsid w:val="00C14049"/>
    <w:rsid w:val="00C14435"/>
    <w:rsid w:val="00C14754"/>
    <w:rsid w:val="00C147A4"/>
    <w:rsid w:val="00C14988"/>
    <w:rsid w:val="00C14FC2"/>
    <w:rsid w:val="00C16AB5"/>
    <w:rsid w:val="00C16E9E"/>
    <w:rsid w:val="00C171B8"/>
    <w:rsid w:val="00C20AE0"/>
    <w:rsid w:val="00C20C8B"/>
    <w:rsid w:val="00C21C2F"/>
    <w:rsid w:val="00C227AE"/>
    <w:rsid w:val="00C233FD"/>
    <w:rsid w:val="00C236EF"/>
    <w:rsid w:val="00C239EB"/>
    <w:rsid w:val="00C245CA"/>
    <w:rsid w:val="00C30C5A"/>
    <w:rsid w:val="00C318CE"/>
    <w:rsid w:val="00C31FCD"/>
    <w:rsid w:val="00C3505F"/>
    <w:rsid w:val="00C350B0"/>
    <w:rsid w:val="00C356B9"/>
    <w:rsid w:val="00C35FE2"/>
    <w:rsid w:val="00C36542"/>
    <w:rsid w:val="00C3758A"/>
    <w:rsid w:val="00C37827"/>
    <w:rsid w:val="00C40270"/>
    <w:rsid w:val="00C40B60"/>
    <w:rsid w:val="00C421DD"/>
    <w:rsid w:val="00C4242B"/>
    <w:rsid w:val="00C44630"/>
    <w:rsid w:val="00C453B6"/>
    <w:rsid w:val="00C461AD"/>
    <w:rsid w:val="00C46E31"/>
    <w:rsid w:val="00C500B5"/>
    <w:rsid w:val="00C50B56"/>
    <w:rsid w:val="00C51CF2"/>
    <w:rsid w:val="00C5321B"/>
    <w:rsid w:val="00C5461A"/>
    <w:rsid w:val="00C56261"/>
    <w:rsid w:val="00C5659F"/>
    <w:rsid w:val="00C567FE"/>
    <w:rsid w:val="00C57469"/>
    <w:rsid w:val="00C57C9A"/>
    <w:rsid w:val="00C607AF"/>
    <w:rsid w:val="00C638E2"/>
    <w:rsid w:val="00C63A0D"/>
    <w:rsid w:val="00C63C3F"/>
    <w:rsid w:val="00C64745"/>
    <w:rsid w:val="00C64922"/>
    <w:rsid w:val="00C649CA"/>
    <w:rsid w:val="00C663D5"/>
    <w:rsid w:val="00C7048D"/>
    <w:rsid w:val="00C71164"/>
    <w:rsid w:val="00C714C3"/>
    <w:rsid w:val="00C7155E"/>
    <w:rsid w:val="00C71865"/>
    <w:rsid w:val="00C72F8D"/>
    <w:rsid w:val="00C730A6"/>
    <w:rsid w:val="00C74FE3"/>
    <w:rsid w:val="00C7519E"/>
    <w:rsid w:val="00C752D8"/>
    <w:rsid w:val="00C75685"/>
    <w:rsid w:val="00C76289"/>
    <w:rsid w:val="00C7641F"/>
    <w:rsid w:val="00C80858"/>
    <w:rsid w:val="00C81F9E"/>
    <w:rsid w:val="00C82EFE"/>
    <w:rsid w:val="00C830E6"/>
    <w:rsid w:val="00C8426D"/>
    <w:rsid w:val="00C8599D"/>
    <w:rsid w:val="00C85DE4"/>
    <w:rsid w:val="00C87E34"/>
    <w:rsid w:val="00C902F6"/>
    <w:rsid w:val="00C91195"/>
    <w:rsid w:val="00C917DE"/>
    <w:rsid w:val="00C91AA1"/>
    <w:rsid w:val="00C91F2B"/>
    <w:rsid w:val="00C92CE5"/>
    <w:rsid w:val="00C932B8"/>
    <w:rsid w:val="00C93B41"/>
    <w:rsid w:val="00C94933"/>
    <w:rsid w:val="00C9595D"/>
    <w:rsid w:val="00C95CAC"/>
    <w:rsid w:val="00CA069D"/>
    <w:rsid w:val="00CA1785"/>
    <w:rsid w:val="00CA1FD0"/>
    <w:rsid w:val="00CA288A"/>
    <w:rsid w:val="00CA4178"/>
    <w:rsid w:val="00CA5BB0"/>
    <w:rsid w:val="00CA629B"/>
    <w:rsid w:val="00CA6E36"/>
    <w:rsid w:val="00CA7FAB"/>
    <w:rsid w:val="00CB02C0"/>
    <w:rsid w:val="00CB0514"/>
    <w:rsid w:val="00CB0AED"/>
    <w:rsid w:val="00CB28AF"/>
    <w:rsid w:val="00CB328D"/>
    <w:rsid w:val="00CB3800"/>
    <w:rsid w:val="00CB5ED4"/>
    <w:rsid w:val="00CB6BCD"/>
    <w:rsid w:val="00CB6CFC"/>
    <w:rsid w:val="00CB6DB5"/>
    <w:rsid w:val="00CB764E"/>
    <w:rsid w:val="00CB77B1"/>
    <w:rsid w:val="00CC1D1D"/>
    <w:rsid w:val="00CC224E"/>
    <w:rsid w:val="00CC2EDB"/>
    <w:rsid w:val="00CC32CC"/>
    <w:rsid w:val="00CC3F54"/>
    <w:rsid w:val="00CC450B"/>
    <w:rsid w:val="00CC4915"/>
    <w:rsid w:val="00CC4930"/>
    <w:rsid w:val="00CC51E3"/>
    <w:rsid w:val="00CC5618"/>
    <w:rsid w:val="00CC60B9"/>
    <w:rsid w:val="00CC68FC"/>
    <w:rsid w:val="00CC78FB"/>
    <w:rsid w:val="00CD0EC3"/>
    <w:rsid w:val="00CD24A6"/>
    <w:rsid w:val="00CD25F6"/>
    <w:rsid w:val="00CD32A4"/>
    <w:rsid w:val="00CD33F4"/>
    <w:rsid w:val="00CD5307"/>
    <w:rsid w:val="00CD5378"/>
    <w:rsid w:val="00CD68F2"/>
    <w:rsid w:val="00CD70E6"/>
    <w:rsid w:val="00CE0151"/>
    <w:rsid w:val="00CE0180"/>
    <w:rsid w:val="00CE0B7B"/>
    <w:rsid w:val="00CE100A"/>
    <w:rsid w:val="00CE1448"/>
    <w:rsid w:val="00CE295C"/>
    <w:rsid w:val="00CE3788"/>
    <w:rsid w:val="00CE48BA"/>
    <w:rsid w:val="00CE4934"/>
    <w:rsid w:val="00CE5AFD"/>
    <w:rsid w:val="00CE754B"/>
    <w:rsid w:val="00CE78D4"/>
    <w:rsid w:val="00CF19AB"/>
    <w:rsid w:val="00CF1BBF"/>
    <w:rsid w:val="00CF22A0"/>
    <w:rsid w:val="00CF274E"/>
    <w:rsid w:val="00CF34D7"/>
    <w:rsid w:val="00CF374B"/>
    <w:rsid w:val="00CF3BBF"/>
    <w:rsid w:val="00CF5455"/>
    <w:rsid w:val="00CF5830"/>
    <w:rsid w:val="00CF5F40"/>
    <w:rsid w:val="00CF7288"/>
    <w:rsid w:val="00D01A22"/>
    <w:rsid w:val="00D02E7F"/>
    <w:rsid w:val="00D02F63"/>
    <w:rsid w:val="00D033BC"/>
    <w:rsid w:val="00D0381B"/>
    <w:rsid w:val="00D03D67"/>
    <w:rsid w:val="00D05696"/>
    <w:rsid w:val="00D05FDA"/>
    <w:rsid w:val="00D066C6"/>
    <w:rsid w:val="00D10FD1"/>
    <w:rsid w:val="00D11078"/>
    <w:rsid w:val="00D11129"/>
    <w:rsid w:val="00D111AD"/>
    <w:rsid w:val="00D11243"/>
    <w:rsid w:val="00D11D02"/>
    <w:rsid w:val="00D11D17"/>
    <w:rsid w:val="00D1297A"/>
    <w:rsid w:val="00D12BC2"/>
    <w:rsid w:val="00D1348B"/>
    <w:rsid w:val="00D13688"/>
    <w:rsid w:val="00D1420F"/>
    <w:rsid w:val="00D15C8E"/>
    <w:rsid w:val="00D16864"/>
    <w:rsid w:val="00D170CC"/>
    <w:rsid w:val="00D177EA"/>
    <w:rsid w:val="00D2402D"/>
    <w:rsid w:val="00D246A5"/>
    <w:rsid w:val="00D2507D"/>
    <w:rsid w:val="00D25972"/>
    <w:rsid w:val="00D2696E"/>
    <w:rsid w:val="00D26E4F"/>
    <w:rsid w:val="00D27D05"/>
    <w:rsid w:val="00D30110"/>
    <w:rsid w:val="00D30372"/>
    <w:rsid w:val="00D30B03"/>
    <w:rsid w:val="00D31CC5"/>
    <w:rsid w:val="00D32131"/>
    <w:rsid w:val="00D32704"/>
    <w:rsid w:val="00D328A1"/>
    <w:rsid w:val="00D33285"/>
    <w:rsid w:val="00D33469"/>
    <w:rsid w:val="00D33B4E"/>
    <w:rsid w:val="00D35441"/>
    <w:rsid w:val="00D3618C"/>
    <w:rsid w:val="00D36CCF"/>
    <w:rsid w:val="00D37965"/>
    <w:rsid w:val="00D37F13"/>
    <w:rsid w:val="00D40DEC"/>
    <w:rsid w:val="00D41B4F"/>
    <w:rsid w:val="00D438AB"/>
    <w:rsid w:val="00D43D04"/>
    <w:rsid w:val="00D44B7F"/>
    <w:rsid w:val="00D455A3"/>
    <w:rsid w:val="00D457DE"/>
    <w:rsid w:val="00D463A4"/>
    <w:rsid w:val="00D4770D"/>
    <w:rsid w:val="00D47A74"/>
    <w:rsid w:val="00D5197F"/>
    <w:rsid w:val="00D51F13"/>
    <w:rsid w:val="00D52911"/>
    <w:rsid w:val="00D52C52"/>
    <w:rsid w:val="00D53402"/>
    <w:rsid w:val="00D53DC0"/>
    <w:rsid w:val="00D551BF"/>
    <w:rsid w:val="00D577A6"/>
    <w:rsid w:val="00D57AF8"/>
    <w:rsid w:val="00D6208C"/>
    <w:rsid w:val="00D6210A"/>
    <w:rsid w:val="00D636F7"/>
    <w:rsid w:val="00D653C2"/>
    <w:rsid w:val="00D655AA"/>
    <w:rsid w:val="00D65685"/>
    <w:rsid w:val="00D66190"/>
    <w:rsid w:val="00D66CB0"/>
    <w:rsid w:val="00D66DBA"/>
    <w:rsid w:val="00D6754F"/>
    <w:rsid w:val="00D67A1C"/>
    <w:rsid w:val="00D72172"/>
    <w:rsid w:val="00D72479"/>
    <w:rsid w:val="00D726FD"/>
    <w:rsid w:val="00D73539"/>
    <w:rsid w:val="00D73670"/>
    <w:rsid w:val="00D736EF"/>
    <w:rsid w:val="00D73B69"/>
    <w:rsid w:val="00D74787"/>
    <w:rsid w:val="00D74B76"/>
    <w:rsid w:val="00D75488"/>
    <w:rsid w:val="00D758BB"/>
    <w:rsid w:val="00D762F8"/>
    <w:rsid w:val="00D76F4A"/>
    <w:rsid w:val="00D77234"/>
    <w:rsid w:val="00D8016E"/>
    <w:rsid w:val="00D80243"/>
    <w:rsid w:val="00D80D79"/>
    <w:rsid w:val="00D837A9"/>
    <w:rsid w:val="00D83E9E"/>
    <w:rsid w:val="00D840C8"/>
    <w:rsid w:val="00D84F9A"/>
    <w:rsid w:val="00D86C28"/>
    <w:rsid w:val="00D87081"/>
    <w:rsid w:val="00D8730C"/>
    <w:rsid w:val="00D913E4"/>
    <w:rsid w:val="00D93B14"/>
    <w:rsid w:val="00D93DD7"/>
    <w:rsid w:val="00D96E3B"/>
    <w:rsid w:val="00DA03BE"/>
    <w:rsid w:val="00DA336B"/>
    <w:rsid w:val="00DA3B09"/>
    <w:rsid w:val="00DA7E73"/>
    <w:rsid w:val="00DB16AE"/>
    <w:rsid w:val="00DB20CE"/>
    <w:rsid w:val="00DB33E3"/>
    <w:rsid w:val="00DB384E"/>
    <w:rsid w:val="00DB4764"/>
    <w:rsid w:val="00DB57F5"/>
    <w:rsid w:val="00DB620A"/>
    <w:rsid w:val="00DB6C15"/>
    <w:rsid w:val="00DC22BA"/>
    <w:rsid w:val="00DC2F6B"/>
    <w:rsid w:val="00DC3BB2"/>
    <w:rsid w:val="00DC42D4"/>
    <w:rsid w:val="00DC4756"/>
    <w:rsid w:val="00DC4822"/>
    <w:rsid w:val="00DC4BE6"/>
    <w:rsid w:val="00DC4D2E"/>
    <w:rsid w:val="00DC523C"/>
    <w:rsid w:val="00DC5414"/>
    <w:rsid w:val="00DC594D"/>
    <w:rsid w:val="00DC7F85"/>
    <w:rsid w:val="00DD0215"/>
    <w:rsid w:val="00DD026E"/>
    <w:rsid w:val="00DD0EA9"/>
    <w:rsid w:val="00DD1527"/>
    <w:rsid w:val="00DD3A09"/>
    <w:rsid w:val="00DD3AAD"/>
    <w:rsid w:val="00DD616D"/>
    <w:rsid w:val="00DD6359"/>
    <w:rsid w:val="00DD7165"/>
    <w:rsid w:val="00DD7284"/>
    <w:rsid w:val="00DD7788"/>
    <w:rsid w:val="00DD7C51"/>
    <w:rsid w:val="00DE0119"/>
    <w:rsid w:val="00DE0792"/>
    <w:rsid w:val="00DE08B9"/>
    <w:rsid w:val="00DE1061"/>
    <w:rsid w:val="00DE2888"/>
    <w:rsid w:val="00DE2BAB"/>
    <w:rsid w:val="00DE5A72"/>
    <w:rsid w:val="00DE5F10"/>
    <w:rsid w:val="00DE6BDE"/>
    <w:rsid w:val="00DE6FA8"/>
    <w:rsid w:val="00DF0168"/>
    <w:rsid w:val="00DF0BBE"/>
    <w:rsid w:val="00DF17C9"/>
    <w:rsid w:val="00DF1AF6"/>
    <w:rsid w:val="00DF31D4"/>
    <w:rsid w:val="00DF41B1"/>
    <w:rsid w:val="00DF4A70"/>
    <w:rsid w:val="00DF4B8A"/>
    <w:rsid w:val="00DF4FEA"/>
    <w:rsid w:val="00DF571B"/>
    <w:rsid w:val="00DF5D16"/>
    <w:rsid w:val="00DF6097"/>
    <w:rsid w:val="00DF616E"/>
    <w:rsid w:val="00DF6A5B"/>
    <w:rsid w:val="00DF749F"/>
    <w:rsid w:val="00E00FA7"/>
    <w:rsid w:val="00E013E6"/>
    <w:rsid w:val="00E02B0B"/>
    <w:rsid w:val="00E02DBE"/>
    <w:rsid w:val="00E0361E"/>
    <w:rsid w:val="00E0401F"/>
    <w:rsid w:val="00E04207"/>
    <w:rsid w:val="00E044FF"/>
    <w:rsid w:val="00E051A7"/>
    <w:rsid w:val="00E0733C"/>
    <w:rsid w:val="00E11DFA"/>
    <w:rsid w:val="00E12231"/>
    <w:rsid w:val="00E1285F"/>
    <w:rsid w:val="00E128EF"/>
    <w:rsid w:val="00E13A2F"/>
    <w:rsid w:val="00E1406B"/>
    <w:rsid w:val="00E14E8B"/>
    <w:rsid w:val="00E15401"/>
    <w:rsid w:val="00E155FB"/>
    <w:rsid w:val="00E163A3"/>
    <w:rsid w:val="00E16CAA"/>
    <w:rsid w:val="00E17B53"/>
    <w:rsid w:val="00E21C7B"/>
    <w:rsid w:val="00E2293D"/>
    <w:rsid w:val="00E22DBF"/>
    <w:rsid w:val="00E238C2"/>
    <w:rsid w:val="00E23A8D"/>
    <w:rsid w:val="00E23CDC"/>
    <w:rsid w:val="00E24B35"/>
    <w:rsid w:val="00E251D2"/>
    <w:rsid w:val="00E257C9"/>
    <w:rsid w:val="00E268A5"/>
    <w:rsid w:val="00E268CE"/>
    <w:rsid w:val="00E30166"/>
    <w:rsid w:val="00E30C0E"/>
    <w:rsid w:val="00E30EA1"/>
    <w:rsid w:val="00E315AA"/>
    <w:rsid w:val="00E31B13"/>
    <w:rsid w:val="00E32EC5"/>
    <w:rsid w:val="00E32FA8"/>
    <w:rsid w:val="00E332D6"/>
    <w:rsid w:val="00E33619"/>
    <w:rsid w:val="00E33BAE"/>
    <w:rsid w:val="00E33BB4"/>
    <w:rsid w:val="00E34242"/>
    <w:rsid w:val="00E343C3"/>
    <w:rsid w:val="00E351C0"/>
    <w:rsid w:val="00E35602"/>
    <w:rsid w:val="00E35C15"/>
    <w:rsid w:val="00E367E2"/>
    <w:rsid w:val="00E36DF5"/>
    <w:rsid w:val="00E3725C"/>
    <w:rsid w:val="00E3767A"/>
    <w:rsid w:val="00E37D82"/>
    <w:rsid w:val="00E40A3A"/>
    <w:rsid w:val="00E42E8D"/>
    <w:rsid w:val="00E4330D"/>
    <w:rsid w:val="00E43A3D"/>
    <w:rsid w:val="00E443DA"/>
    <w:rsid w:val="00E458DF"/>
    <w:rsid w:val="00E45927"/>
    <w:rsid w:val="00E46035"/>
    <w:rsid w:val="00E47B65"/>
    <w:rsid w:val="00E512E2"/>
    <w:rsid w:val="00E515A2"/>
    <w:rsid w:val="00E51B16"/>
    <w:rsid w:val="00E5336B"/>
    <w:rsid w:val="00E544E9"/>
    <w:rsid w:val="00E54E41"/>
    <w:rsid w:val="00E55067"/>
    <w:rsid w:val="00E55574"/>
    <w:rsid w:val="00E558B2"/>
    <w:rsid w:val="00E562D4"/>
    <w:rsid w:val="00E56594"/>
    <w:rsid w:val="00E56D4D"/>
    <w:rsid w:val="00E6141D"/>
    <w:rsid w:val="00E61EE7"/>
    <w:rsid w:val="00E63197"/>
    <w:rsid w:val="00E6337E"/>
    <w:rsid w:val="00E633F2"/>
    <w:rsid w:val="00E63764"/>
    <w:rsid w:val="00E637B6"/>
    <w:rsid w:val="00E63EA9"/>
    <w:rsid w:val="00E64FBE"/>
    <w:rsid w:val="00E653C7"/>
    <w:rsid w:val="00E65BD2"/>
    <w:rsid w:val="00E65EB4"/>
    <w:rsid w:val="00E66348"/>
    <w:rsid w:val="00E66935"/>
    <w:rsid w:val="00E67A38"/>
    <w:rsid w:val="00E7168D"/>
    <w:rsid w:val="00E71DA5"/>
    <w:rsid w:val="00E73709"/>
    <w:rsid w:val="00E753DB"/>
    <w:rsid w:val="00E75766"/>
    <w:rsid w:val="00E775DC"/>
    <w:rsid w:val="00E775EB"/>
    <w:rsid w:val="00E77E7E"/>
    <w:rsid w:val="00E77FF9"/>
    <w:rsid w:val="00E80BC2"/>
    <w:rsid w:val="00E83D86"/>
    <w:rsid w:val="00E84B50"/>
    <w:rsid w:val="00E8513F"/>
    <w:rsid w:val="00E851E1"/>
    <w:rsid w:val="00E8534A"/>
    <w:rsid w:val="00E8570A"/>
    <w:rsid w:val="00E873A4"/>
    <w:rsid w:val="00E900AB"/>
    <w:rsid w:val="00E90731"/>
    <w:rsid w:val="00E90C0B"/>
    <w:rsid w:val="00E90D3B"/>
    <w:rsid w:val="00E91B20"/>
    <w:rsid w:val="00E92C32"/>
    <w:rsid w:val="00E93686"/>
    <w:rsid w:val="00E94CBD"/>
    <w:rsid w:val="00E9565D"/>
    <w:rsid w:val="00E95F5F"/>
    <w:rsid w:val="00E96808"/>
    <w:rsid w:val="00E96A3F"/>
    <w:rsid w:val="00E96D42"/>
    <w:rsid w:val="00E9706A"/>
    <w:rsid w:val="00EA143F"/>
    <w:rsid w:val="00EA1A9A"/>
    <w:rsid w:val="00EA3F2A"/>
    <w:rsid w:val="00EA418B"/>
    <w:rsid w:val="00EA53E4"/>
    <w:rsid w:val="00EA5CFA"/>
    <w:rsid w:val="00EA5E8A"/>
    <w:rsid w:val="00EB0646"/>
    <w:rsid w:val="00EB0B45"/>
    <w:rsid w:val="00EB16A6"/>
    <w:rsid w:val="00EB1FDE"/>
    <w:rsid w:val="00EB2099"/>
    <w:rsid w:val="00EB262F"/>
    <w:rsid w:val="00EB2883"/>
    <w:rsid w:val="00EB2E21"/>
    <w:rsid w:val="00EB3823"/>
    <w:rsid w:val="00EB3968"/>
    <w:rsid w:val="00EB3ECD"/>
    <w:rsid w:val="00EB4ADC"/>
    <w:rsid w:val="00EB528A"/>
    <w:rsid w:val="00EB5AF0"/>
    <w:rsid w:val="00EB612B"/>
    <w:rsid w:val="00EB6448"/>
    <w:rsid w:val="00EB729E"/>
    <w:rsid w:val="00EB7397"/>
    <w:rsid w:val="00EB759F"/>
    <w:rsid w:val="00EB7DCF"/>
    <w:rsid w:val="00EC0010"/>
    <w:rsid w:val="00EC05A0"/>
    <w:rsid w:val="00EC0EBF"/>
    <w:rsid w:val="00EC12F6"/>
    <w:rsid w:val="00EC2313"/>
    <w:rsid w:val="00EC2554"/>
    <w:rsid w:val="00EC2C33"/>
    <w:rsid w:val="00EC3C01"/>
    <w:rsid w:val="00EC4C2D"/>
    <w:rsid w:val="00EC51FA"/>
    <w:rsid w:val="00EC52C9"/>
    <w:rsid w:val="00EC6E9F"/>
    <w:rsid w:val="00ED0B5A"/>
    <w:rsid w:val="00ED0D23"/>
    <w:rsid w:val="00ED1044"/>
    <w:rsid w:val="00ED203D"/>
    <w:rsid w:val="00ED219C"/>
    <w:rsid w:val="00ED2898"/>
    <w:rsid w:val="00ED3770"/>
    <w:rsid w:val="00ED3802"/>
    <w:rsid w:val="00ED493F"/>
    <w:rsid w:val="00ED53BA"/>
    <w:rsid w:val="00ED5BFA"/>
    <w:rsid w:val="00ED7014"/>
    <w:rsid w:val="00EE00E3"/>
    <w:rsid w:val="00EE020F"/>
    <w:rsid w:val="00EE0B80"/>
    <w:rsid w:val="00EE0F64"/>
    <w:rsid w:val="00EE1004"/>
    <w:rsid w:val="00EE1013"/>
    <w:rsid w:val="00EE11D1"/>
    <w:rsid w:val="00EE1F3E"/>
    <w:rsid w:val="00EE2249"/>
    <w:rsid w:val="00EE2849"/>
    <w:rsid w:val="00EE4236"/>
    <w:rsid w:val="00EE7944"/>
    <w:rsid w:val="00EF14E9"/>
    <w:rsid w:val="00EF16D7"/>
    <w:rsid w:val="00EF29CC"/>
    <w:rsid w:val="00EF4541"/>
    <w:rsid w:val="00EF55CB"/>
    <w:rsid w:val="00EF5F40"/>
    <w:rsid w:val="00EF64EE"/>
    <w:rsid w:val="00EF6F0E"/>
    <w:rsid w:val="00EF7268"/>
    <w:rsid w:val="00EF74C2"/>
    <w:rsid w:val="00F01688"/>
    <w:rsid w:val="00F01D4F"/>
    <w:rsid w:val="00F02DC5"/>
    <w:rsid w:val="00F0452C"/>
    <w:rsid w:val="00F04AF7"/>
    <w:rsid w:val="00F04B25"/>
    <w:rsid w:val="00F05346"/>
    <w:rsid w:val="00F054A8"/>
    <w:rsid w:val="00F0668A"/>
    <w:rsid w:val="00F06BA6"/>
    <w:rsid w:val="00F07528"/>
    <w:rsid w:val="00F07D9F"/>
    <w:rsid w:val="00F07E18"/>
    <w:rsid w:val="00F1215D"/>
    <w:rsid w:val="00F12D3A"/>
    <w:rsid w:val="00F1382B"/>
    <w:rsid w:val="00F14131"/>
    <w:rsid w:val="00F145DF"/>
    <w:rsid w:val="00F14D75"/>
    <w:rsid w:val="00F14F36"/>
    <w:rsid w:val="00F1541D"/>
    <w:rsid w:val="00F15D42"/>
    <w:rsid w:val="00F173AA"/>
    <w:rsid w:val="00F17CE4"/>
    <w:rsid w:val="00F17EFB"/>
    <w:rsid w:val="00F202B1"/>
    <w:rsid w:val="00F208C5"/>
    <w:rsid w:val="00F20BA8"/>
    <w:rsid w:val="00F20E03"/>
    <w:rsid w:val="00F2168B"/>
    <w:rsid w:val="00F2197D"/>
    <w:rsid w:val="00F2303F"/>
    <w:rsid w:val="00F25762"/>
    <w:rsid w:val="00F2798C"/>
    <w:rsid w:val="00F3010F"/>
    <w:rsid w:val="00F30F53"/>
    <w:rsid w:val="00F311CE"/>
    <w:rsid w:val="00F3128A"/>
    <w:rsid w:val="00F319D7"/>
    <w:rsid w:val="00F319EE"/>
    <w:rsid w:val="00F31DF7"/>
    <w:rsid w:val="00F3237A"/>
    <w:rsid w:val="00F33371"/>
    <w:rsid w:val="00F333E0"/>
    <w:rsid w:val="00F3359D"/>
    <w:rsid w:val="00F3507B"/>
    <w:rsid w:val="00F367AA"/>
    <w:rsid w:val="00F4075C"/>
    <w:rsid w:val="00F410CD"/>
    <w:rsid w:val="00F419FD"/>
    <w:rsid w:val="00F41DEA"/>
    <w:rsid w:val="00F42D61"/>
    <w:rsid w:val="00F434EC"/>
    <w:rsid w:val="00F4353D"/>
    <w:rsid w:val="00F43DD7"/>
    <w:rsid w:val="00F44340"/>
    <w:rsid w:val="00F44B0D"/>
    <w:rsid w:val="00F451A2"/>
    <w:rsid w:val="00F453CE"/>
    <w:rsid w:val="00F45688"/>
    <w:rsid w:val="00F52554"/>
    <w:rsid w:val="00F53AE7"/>
    <w:rsid w:val="00F54909"/>
    <w:rsid w:val="00F55406"/>
    <w:rsid w:val="00F55464"/>
    <w:rsid w:val="00F55D80"/>
    <w:rsid w:val="00F567D9"/>
    <w:rsid w:val="00F573F3"/>
    <w:rsid w:val="00F615E2"/>
    <w:rsid w:val="00F622BF"/>
    <w:rsid w:val="00F626F1"/>
    <w:rsid w:val="00F63FBA"/>
    <w:rsid w:val="00F6550D"/>
    <w:rsid w:val="00F6693F"/>
    <w:rsid w:val="00F66FFF"/>
    <w:rsid w:val="00F677D8"/>
    <w:rsid w:val="00F67BAF"/>
    <w:rsid w:val="00F715BE"/>
    <w:rsid w:val="00F71B26"/>
    <w:rsid w:val="00F71F86"/>
    <w:rsid w:val="00F71F94"/>
    <w:rsid w:val="00F73230"/>
    <w:rsid w:val="00F73E6C"/>
    <w:rsid w:val="00F74A85"/>
    <w:rsid w:val="00F802A5"/>
    <w:rsid w:val="00F81601"/>
    <w:rsid w:val="00F82573"/>
    <w:rsid w:val="00F83099"/>
    <w:rsid w:val="00F839A6"/>
    <w:rsid w:val="00F83B52"/>
    <w:rsid w:val="00F85960"/>
    <w:rsid w:val="00F85FF2"/>
    <w:rsid w:val="00F85FF3"/>
    <w:rsid w:val="00F87E61"/>
    <w:rsid w:val="00F9078A"/>
    <w:rsid w:val="00F9147B"/>
    <w:rsid w:val="00F91759"/>
    <w:rsid w:val="00F91BA2"/>
    <w:rsid w:val="00F92D99"/>
    <w:rsid w:val="00F92E95"/>
    <w:rsid w:val="00F94ED4"/>
    <w:rsid w:val="00F95306"/>
    <w:rsid w:val="00F95E75"/>
    <w:rsid w:val="00F96358"/>
    <w:rsid w:val="00F967A2"/>
    <w:rsid w:val="00F968B6"/>
    <w:rsid w:val="00F96A18"/>
    <w:rsid w:val="00F96A8F"/>
    <w:rsid w:val="00F96BCB"/>
    <w:rsid w:val="00F97813"/>
    <w:rsid w:val="00F97A09"/>
    <w:rsid w:val="00F97BA4"/>
    <w:rsid w:val="00FA00D8"/>
    <w:rsid w:val="00FA0271"/>
    <w:rsid w:val="00FA0A14"/>
    <w:rsid w:val="00FA0CF8"/>
    <w:rsid w:val="00FA368C"/>
    <w:rsid w:val="00FA37A2"/>
    <w:rsid w:val="00FA70BD"/>
    <w:rsid w:val="00FA79E1"/>
    <w:rsid w:val="00FB30DE"/>
    <w:rsid w:val="00FB33CC"/>
    <w:rsid w:val="00FB5FE4"/>
    <w:rsid w:val="00FB67C4"/>
    <w:rsid w:val="00FC0EC7"/>
    <w:rsid w:val="00FC10B0"/>
    <w:rsid w:val="00FC16D2"/>
    <w:rsid w:val="00FC2B1C"/>
    <w:rsid w:val="00FC6321"/>
    <w:rsid w:val="00FC76CF"/>
    <w:rsid w:val="00FD0913"/>
    <w:rsid w:val="00FD2495"/>
    <w:rsid w:val="00FD3B2B"/>
    <w:rsid w:val="00FD48B1"/>
    <w:rsid w:val="00FD612F"/>
    <w:rsid w:val="00FD6CA3"/>
    <w:rsid w:val="00FD7093"/>
    <w:rsid w:val="00FD70CB"/>
    <w:rsid w:val="00FE28E9"/>
    <w:rsid w:val="00FE43D7"/>
    <w:rsid w:val="00FE45E5"/>
    <w:rsid w:val="00FE52A5"/>
    <w:rsid w:val="00FE5B31"/>
    <w:rsid w:val="00FE5EA8"/>
    <w:rsid w:val="00FE5EB7"/>
    <w:rsid w:val="00FE5EF8"/>
    <w:rsid w:val="00FE6064"/>
    <w:rsid w:val="00FE7AEE"/>
    <w:rsid w:val="00FF026C"/>
    <w:rsid w:val="00FF0773"/>
    <w:rsid w:val="00FF0B3F"/>
    <w:rsid w:val="00FF2475"/>
    <w:rsid w:val="00FF2DAD"/>
    <w:rsid w:val="00FF32BE"/>
    <w:rsid w:val="00FF3571"/>
    <w:rsid w:val="00FF43EC"/>
    <w:rsid w:val="00FF455D"/>
    <w:rsid w:val="00FF4CDF"/>
    <w:rsid w:val="00FF51AC"/>
    <w:rsid w:val="00FF6D32"/>
    <w:rsid w:val="00FF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5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AFF"/>
    <w:pPr>
      <w:spacing w:after="0" w:line="240" w:lineRule="auto"/>
      <w:ind w:left="720"/>
    </w:pPr>
  </w:style>
  <w:style w:type="paragraph" w:styleId="Heading1">
    <w:name w:val="heading 1"/>
    <w:link w:val="Heading1Char"/>
    <w:uiPriority w:val="9"/>
    <w:qFormat/>
    <w:rsid w:val="00FA0CF8"/>
    <w:pPr>
      <w:keepNext/>
      <w:numPr>
        <w:numId w:val="3"/>
      </w:numPr>
      <w:spacing w:before="240" w:after="240" w:line="240" w:lineRule="auto"/>
      <w:outlineLvl w:val="0"/>
    </w:pPr>
    <w:rPr>
      <w:rFonts w:cs="Arial"/>
      <w:b/>
      <w:bCs/>
      <w:kern w:val="32"/>
      <w:szCs w:val="32"/>
    </w:rPr>
  </w:style>
  <w:style w:type="paragraph" w:styleId="Heading2">
    <w:name w:val="heading 2"/>
    <w:link w:val="Heading2Char"/>
    <w:qFormat/>
    <w:rsid w:val="000D2D6D"/>
    <w:pPr>
      <w:keepNext/>
      <w:numPr>
        <w:ilvl w:val="1"/>
        <w:numId w:val="3"/>
      </w:numPr>
      <w:tabs>
        <w:tab w:val="num" w:pos="1080"/>
      </w:tabs>
      <w:spacing w:before="240" w:after="220" w:line="240" w:lineRule="auto"/>
      <w:outlineLvl w:val="1"/>
    </w:pPr>
    <w:rPr>
      <w:rFonts w:cs="Arial"/>
      <w:b/>
      <w:bCs/>
      <w:iCs/>
      <w:szCs w:val="28"/>
    </w:rPr>
  </w:style>
  <w:style w:type="paragraph" w:styleId="Heading3">
    <w:name w:val="heading 3"/>
    <w:link w:val="Heading3Char"/>
    <w:qFormat/>
    <w:rsid w:val="00FA0CF8"/>
    <w:pPr>
      <w:keepNext/>
      <w:numPr>
        <w:ilvl w:val="2"/>
        <w:numId w:val="3"/>
      </w:numPr>
      <w:spacing w:before="240" w:after="120" w:line="240" w:lineRule="auto"/>
      <w:outlineLvl w:val="2"/>
    </w:pPr>
    <w:rPr>
      <w:rFonts w:cs="Arial"/>
      <w:b/>
      <w:bCs/>
      <w:szCs w:val="26"/>
    </w:rPr>
  </w:style>
  <w:style w:type="paragraph" w:styleId="Heading4">
    <w:name w:val="heading 4"/>
    <w:basedOn w:val="Normal"/>
    <w:next w:val="Normal"/>
    <w:link w:val="Heading4Char"/>
    <w:qFormat/>
    <w:rsid w:val="004D4A44"/>
    <w:pPr>
      <w:keepNext/>
      <w:numPr>
        <w:ilvl w:val="3"/>
        <w:numId w:val="3"/>
      </w:numPr>
      <w:spacing w:before="240" w:after="60"/>
      <w:outlineLvl w:val="3"/>
    </w:pPr>
    <w:rPr>
      <w:b/>
      <w:bCs/>
      <w:sz w:val="28"/>
      <w:szCs w:val="28"/>
    </w:rPr>
  </w:style>
  <w:style w:type="paragraph" w:styleId="Heading5">
    <w:name w:val="heading 5"/>
    <w:basedOn w:val="Normal"/>
    <w:next w:val="BodyText"/>
    <w:link w:val="Heading5Char"/>
    <w:qFormat/>
    <w:rsid w:val="007A63AA"/>
    <w:pPr>
      <w:keepNext/>
      <w:keepLines/>
      <w:spacing w:before="60" w:after="60" w:line="264" w:lineRule="auto"/>
      <w:outlineLvl w:val="4"/>
    </w:pPr>
    <w:rPr>
      <w:rFonts w:eastAsia="Times New Roman" w:cs="Times New Roman"/>
      <w:b/>
      <w:i/>
      <w:color w:val="DA291C"/>
      <w:sz w:val="22"/>
      <w:szCs w:val="20"/>
    </w:rPr>
  </w:style>
  <w:style w:type="paragraph" w:styleId="Heading6">
    <w:name w:val="heading 6"/>
    <w:basedOn w:val="Normal"/>
    <w:next w:val="Normal"/>
    <w:link w:val="Heading6Char"/>
    <w:qFormat/>
    <w:rsid w:val="007A63AA"/>
    <w:pPr>
      <w:keepNext/>
      <w:keepLines/>
      <w:pageBreakBefore/>
      <w:pBdr>
        <w:top w:val="single" w:sz="6" w:space="3" w:color="DA291C"/>
        <w:bottom w:val="single" w:sz="6" w:space="3" w:color="DA291C"/>
      </w:pBdr>
      <w:shd w:val="clear" w:color="auto" w:fill="DA291C"/>
      <w:spacing w:before="60" w:after="60" w:line="264" w:lineRule="auto"/>
      <w:outlineLvl w:val="5"/>
    </w:pPr>
    <w:rPr>
      <w:rFonts w:ascii="Arial" w:eastAsia="Times New Roman" w:hAnsi="Arial" w:cs="Times New Roman"/>
      <w:bCs/>
      <w:color w:val="FFFFFF"/>
      <w:kern w:val="28"/>
      <w:sz w:val="28"/>
      <w:szCs w:val="22"/>
    </w:rPr>
  </w:style>
  <w:style w:type="paragraph" w:styleId="Heading7">
    <w:name w:val="heading 7"/>
    <w:basedOn w:val="Normal"/>
    <w:next w:val="Normal"/>
    <w:link w:val="Heading7Char"/>
    <w:qFormat/>
    <w:rsid w:val="007A63AA"/>
    <w:pPr>
      <w:keepNext/>
      <w:keepLines/>
      <w:pageBreakBefore/>
      <w:pBdr>
        <w:top w:val="single" w:sz="6" w:space="3" w:color="DA291C"/>
        <w:bottom w:val="single" w:sz="6" w:space="3" w:color="DA291C"/>
      </w:pBdr>
      <w:shd w:val="clear" w:color="auto" w:fill="DA291C"/>
      <w:spacing w:before="240" w:after="60" w:line="264" w:lineRule="auto"/>
      <w:outlineLvl w:val="6"/>
    </w:pPr>
    <w:rPr>
      <w:rFonts w:ascii="Arial" w:eastAsia="Times New Roman" w:hAnsi="Arial" w:cs="Times New Roman"/>
      <w:b/>
      <w:color w:val="FFFFFF"/>
      <w:kern w:val="28"/>
      <w:sz w:val="28"/>
    </w:rPr>
  </w:style>
  <w:style w:type="paragraph" w:styleId="Heading9">
    <w:name w:val="heading 9"/>
    <w:basedOn w:val="Normal"/>
    <w:next w:val="Normal"/>
    <w:link w:val="Heading9Char"/>
    <w:qFormat/>
    <w:rsid w:val="007A63AA"/>
    <w:pPr>
      <w:spacing w:before="240" w:after="60" w:line="264"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CF8"/>
    <w:rPr>
      <w:rFonts w:cs="Arial"/>
      <w:b/>
      <w:bCs/>
      <w:kern w:val="32"/>
      <w:szCs w:val="32"/>
    </w:rPr>
  </w:style>
  <w:style w:type="character" w:customStyle="1" w:styleId="Heading2Char">
    <w:name w:val="Heading 2 Char"/>
    <w:basedOn w:val="DefaultParagraphFont"/>
    <w:link w:val="Heading2"/>
    <w:rsid w:val="000D2D6D"/>
    <w:rPr>
      <w:rFonts w:cs="Arial"/>
      <w:b/>
      <w:bCs/>
      <w:iCs/>
      <w:szCs w:val="28"/>
    </w:rPr>
  </w:style>
  <w:style w:type="character" w:customStyle="1" w:styleId="Heading3Char">
    <w:name w:val="Heading 3 Char"/>
    <w:basedOn w:val="DefaultParagraphFont"/>
    <w:link w:val="Heading3"/>
    <w:rsid w:val="00FA0CF8"/>
    <w:rPr>
      <w:rFonts w:cs="Arial"/>
      <w:b/>
      <w:bCs/>
      <w:szCs w:val="26"/>
    </w:rPr>
  </w:style>
  <w:style w:type="character" w:customStyle="1" w:styleId="Heading4Char">
    <w:name w:val="Heading 4 Char"/>
    <w:basedOn w:val="DefaultParagraphFont"/>
    <w:link w:val="Heading4"/>
    <w:rsid w:val="004D4A44"/>
    <w:rPr>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uiPriority w:val="99"/>
    <w:rsid w:val="004D4A44"/>
    <w:pPr>
      <w:tabs>
        <w:tab w:val="center" w:pos="4320"/>
        <w:tab w:val="right" w:pos="8640"/>
      </w:tabs>
    </w:pPr>
  </w:style>
  <w:style w:type="character" w:customStyle="1" w:styleId="HeaderChar">
    <w:name w:val="Header Char"/>
    <w:basedOn w:val="DefaultParagraphFont"/>
    <w:link w:val="Header"/>
    <w:uiPriority w:val="99"/>
    <w:rsid w:val="004D4A44"/>
    <w:rPr>
      <w:rFonts w:eastAsia="Times New Roman" w:cs="Times New Roman"/>
      <w:szCs w:val="24"/>
    </w:rPr>
  </w:style>
  <w:style w:type="paragraph" w:customStyle="1" w:styleId="ListBulletlast">
    <w:name w:val="List Bullet_last"/>
    <w:basedOn w:val="ListBullet"/>
    <w:qFormat/>
    <w:rsid w:val="00FA0CF8"/>
    <w:pPr>
      <w:spacing w:after="240"/>
    </w:pPr>
  </w:style>
  <w:style w:type="character" w:styleId="CommentReference">
    <w:name w:val="annotation reference"/>
    <w:uiPriority w:val="99"/>
    <w:rsid w:val="004D4A44"/>
    <w:rPr>
      <w:sz w:val="16"/>
      <w:szCs w:val="16"/>
    </w:rPr>
  </w:style>
  <w:style w:type="paragraph" w:styleId="CommentText">
    <w:name w:val="annotation text"/>
    <w:basedOn w:val="Normal"/>
    <w:link w:val="CommentTextChar"/>
    <w:uiPriority w:val="99"/>
    <w:rsid w:val="004D4A44"/>
    <w:rPr>
      <w:sz w:val="20"/>
      <w:szCs w:val="20"/>
    </w:rPr>
  </w:style>
  <w:style w:type="character" w:customStyle="1" w:styleId="CommentTextChar">
    <w:name w:val="Comment Text Char"/>
    <w:basedOn w:val="DefaultParagraphFont"/>
    <w:link w:val="CommentText"/>
    <w:uiPriority w:val="99"/>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paragraph" w:customStyle="1" w:styleId="ListBulletsingle">
    <w:name w:val="List Bullet_single"/>
    <w:basedOn w:val="ListBullet"/>
    <w:qFormat/>
    <w:rsid w:val="00FA0CF8"/>
    <w:pPr>
      <w:spacing w:after="60"/>
    </w:pPr>
  </w:style>
  <w:style w:type="paragraph" w:styleId="BalloonText">
    <w:name w:val="Balloon Text"/>
    <w:basedOn w:val="Normal"/>
    <w:link w:val="BalloonTextChar"/>
    <w:uiPriority w:val="99"/>
    <w:semiHidden/>
    <w:rsid w:val="004D4A44"/>
    <w:rPr>
      <w:rFonts w:ascii="Tahoma" w:hAnsi="Tahoma" w:cs="Tahoma"/>
      <w:sz w:val="16"/>
      <w:szCs w:val="16"/>
    </w:rPr>
  </w:style>
  <w:style w:type="character" w:customStyle="1" w:styleId="BalloonTextChar">
    <w:name w:val="Balloon Text Char"/>
    <w:basedOn w:val="DefaultParagraphFont"/>
    <w:link w:val="BalloonText"/>
    <w:uiPriority w:val="99"/>
    <w:semiHidden/>
    <w:rsid w:val="004D4A44"/>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395A33"/>
    <w:rPr>
      <w:color w:val="808080"/>
      <w:shd w:val="clear" w:color="auto" w:fill="E6E6E6"/>
    </w:rPr>
  </w:style>
  <w:style w:type="paragraph" w:styleId="FootnoteText">
    <w:name w:val="footnote text"/>
    <w:basedOn w:val="Normal"/>
    <w:link w:val="FootnoteTextChar"/>
    <w:qFormat/>
    <w:rsid w:val="00FA0CF8"/>
    <w:pPr>
      <w:tabs>
        <w:tab w:val="left" w:pos="360"/>
      </w:tabs>
      <w:spacing w:before="60"/>
    </w:pPr>
    <w:rPr>
      <w:sz w:val="18"/>
      <w:szCs w:val="20"/>
    </w:rPr>
  </w:style>
  <w:style w:type="character" w:customStyle="1" w:styleId="FootnoteTextChar">
    <w:name w:val="Footnote Text Char"/>
    <w:basedOn w:val="DefaultParagraphFont"/>
    <w:link w:val="FootnoteText"/>
    <w:rsid w:val="00FA0CF8"/>
    <w:rPr>
      <w:sz w:val="18"/>
      <w:szCs w:val="20"/>
    </w:rPr>
  </w:style>
  <w:style w:type="character" w:styleId="FootnoteReference">
    <w:name w:val="footnote reference"/>
    <w:uiPriority w:val="99"/>
    <w:qFormat/>
    <w:rsid w:val="006567EE"/>
    <w:rPr>
      <w:rFonts w:ascii="Times New Roman" w:hAnsi="Times New Roman"/>
      <w:sz w:val="20"/>
      <w:vertAlign w:val="superscript"/>
    </w:rPr>
  </w:style>
  <w:style w:type="paragraph" w:styleId="ListParagraph">
    <w:name w:val="List Paragraph"/>
    <w:basedOn w:val="Normal"/>
    <w:uiPriority w:val="34"/>
    <w:qFormat/>
    <w:rsid w:val="004D4A44"/>
  </w:style>
  <w:style w:type="paragraph" w:styleId="ListBullet">
    <w:name w:val="List Bullet"/>
    <w:qFormat/>
    <w:rsid w:val="00FA0CF8"/>
    <w:pPr>
      <w:numPr>
        <w:numId w:val="2"/>
      </w:numPr>
      <w:spacing w:after="120" w:line="240" w:lineRule="auto"/>
      <w:ind w:left="1080" w:hanging="360"/>
    </w:pPr>
    <w:rPr>
      <w:szCs w:val="20"/>
    </w:rPr>
  </w:style>
  <w:style w:type="character" w:styleId="Hyperlink">
    <w:name w:val="Hyperlink"/>
    <w:uiPriority w:val="99"/>
    <w:rsid w:val="004D4A44"/>
    <w:rPr>
      <w:color w:val="0000FF"/>
      <w:u w:val="single"/>
    </w:rPr>
  </w:style>
  <w:style w:type="paragraph" w:styleId="ListBullet2">
    <w:name w:val="List Bullet 2"/>
    <w:basedOn w:val="Normal"/>
    <w:uiPriority w:val="99"/>
    <w:unhideWhenUsed/>
    <w:rsid w:val="00FA0CF8"/>
    <w:pPr>
      <w:numPr>
        <w:numId w:val="4"/>
      </w:numPr>
      <w:spacing w:after="60"/>
      <w:ind w:left="1440"/>
    </w:pPr>
  </w:style>
  <w:style w:type="paragraph" w:customStyle="1" w:styleId="ListBullet2last">
    <w:name w:val="List Bullet 2_last"/>
    <w:basedOn w:val="ListBullet2"/>
    <w:qFormat/>
    <w:rsid w:val="007F0F1B"/>
    <w:pPr>
      <w:spacing w:after="240"/>
    </w:pPr>
  </w:style>
  <w:style w:type="paragraph" w:styleId="BodyText">
    <w:name w:val="Body Text"/>
    <w:link w:val="BodyTextChar"/>
    <w:rsid w:val="00FA0CF8"/>
    <w:pPr>
      <w:spacing w:after="240" w:line="240" w:lineRule="auto"/>
      <w:ind w:firstLine="720"/>
    </w:pPr>
    <w:rPr>
      <w:rFonts w:eastAsia="Times New Roman" w:cs="Times New Roman"/>
    </w:rPr>
  </w:style>
  <w:style w:type="character" w:customStyle="1" w:styleId="BodyTextChar">
    <w:name w:val="Body Text Char"/>
    <w:basedOn w:val="DefaultParagraphFont"/>
    <w:link w:val="BodyText"/>
    <w:rsid w:val="00FA0CF8"/>
    <w:rPr>
      <w:rFonts w:eastAsia="Times New Roman" w:cs="Times New Roman"/>
    </w:rPr>
  </w:style>
  <w:style w:type="paragraph" w:styleId="Caption">
    <w:name w:val="caption"/>
    <w:basedOn w:val="Normal"/>
    <w:next w:val="Normal"/>
    <w:qFormat/>
    <w:rsid w:val="004A7249"/>
    <w:rPr>
      <w:b/>
      <w:bCs/>
      <w:szCs w:val="20"/>
    </w:rPr>
  </w:style>
  <w:style w:type="paragraph" w:customStyle="1" w:styleId="TableTitle">
    <w:name w:val="Table Title"/>
    <w:link w:val="TableTitleChar"/>
    <w:qFormat/>
    <w:rsid w:val="00101277"/>
    <w:pPr>
      <w:keepNext/>
      <w:spacing w:before="80" w:after="80" w:line="240" w:lineRule="auto"/>
      <w:jc w:val="center"/>
    </w:pPr>
    <w:rPr>
      <w:rFonts w:cs="Arial"/>
      <w:b/>
      <w:szCs w:val="22"/>
    </w:rPr>
  </w:style>
  <w:style w:type="character" w:customStyle="1" w:styleId="TableTitleChar">
    <w:name w:val="Table Title Char"/>
    <w:link w:val="TableTitle"/>
    <w:rsid w:val="00101277"/>
    <w:rPr>
      <w:rFonts w:cs="Arial"/>
      <w:b/>
      <w:szCs w:val="22"/>
    </w:rPr>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rPr>
  </w:style>
  <w:style w:type="character" w:styleId="FollowedHyperlink">
    <w:name w:val="FollowedHyperlink"/>
    <w:rsid w:val="004D4A44"/>
    <w:rPr>
      <w:color w:val="800080"/>
      <w:u w:val="single"/>
    </w:rPr>
  </w:style>
  <w:style w:type="paragraph" w:customStyle="1" w:styleId="Reference">
    <w:name w:val="Reference"/>
    <w:basedOn w:val="Normal"/>
    <w:qFormat/>
    <w:rsid w:val="004D4A44"/>
    <w:pPr>
      <w:autoSpaceDE w:val="0"/>
      <w:autoSpaceDN w:val="0"/>
      <w:adjustRightInd w:val="0"/>
      <w:spacing w:after="120"/>
      <w:ind w:left="360" w:hanging="360"/>
    </w:pPr>
    <w:rPr>
      <w:color w:val="000000"/>
      <w:sz w:val="22"/>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rPr>
  </w:style>
  <w:style w:type="paragraph" w:styleId="Revision">
    <w:name w:val="Revision"/>
    <w:hidden/>
    <w:uiPriority w:val="99"/>
    <w:semiHidden/>
    <w:rsid w:val="00D653C2"/>
    <w:pPr>
      <w:spacing w:after="0" w:line="240" w:lineRule="auto"/>
    </w:pPr>
    <w:rPr>
      <w:rFonts w:eastAsia="Times New Roman" w:cs="Times New Roman"/>
    </w:rPr>
  </w:style>
  <w:style w:type="table" w:styleId="TableGrid">
    <w:name w:val="Table Grid"/>
    <w:basedOn w:val="TableNormal"/>
    <w:uiPriority w:val="59"/>
    <w:rsid w:val="00F06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1">
    <w:name w:val="List Number_1"/>
    <w:uiPriority w:val="99"/>
    <w:rsid w:val="00C57469"/>
    <w:pPr>
      <w:numPr>
        <w:numId w:val="5"/>
      </w:numPr>
    </w:pPr>
  </w:style>
  <w:style w:type="paragraph" w:styleId="ListContinue">
    <w:name w:val="List Continue"/>
    <w:basedOn w:val="Normal"/>
    <w:uiPriority w:val="99"/>
    <w:unhideWhenUsed/>
    <w:rsid w:val="00FA0CF8"/>
    <w:pPr>
      <w:numPr>
        <w:numId w:val="6"/>
      </w:numPr>
      <w:spacing w:after="120"/>
    </w:pPr>
  </w:style>
  <w:style w:type="paragraph" w:styleId="ListContinue2">
    <w:name w:val="List Continue 2"/>
    <w:basedOn w:val="Normal"/>
    <w:uiPriority w:val="99"/>
    <w:unhideWhenUsed/>
    <w:rsid w:val="00FA0CF8"/>
    <w:pPr>
      <w:numPr>
        <w:numId w:val="7"/>
      </w:numPr>
      <w:spacing w:after="120"/>
    </w:pPr>
  </w:style>
  <w:style w:type="paragraph" w:customStyle="1" w:styleId="Heading3nonumber">
    <w:name w:val="Heading 3_no number"/>
    <w:qFormat/>
    <w:rsid w:val="00FA0CF8"/>
    <w:pPr>
      <w:keepNext/>
      <w:spacing w:before="240" w:after="120" w:line="240" w:lineRule="auto"/>
      <w:ind w:firstLine="720"/>
    </w:pPr>
    <w:rPr>
      <w:i/>
    </w:rPr>
  </w:style>
  <w:style w:type="paragraph" w:styleId="BodyTextFirstIndent">
    <w:name w:val="Body Text First Indent"/>
    <w:basedOn w:val="BodyText"/>
    <w:link w:val="BodyTextFirstIndentChar"/>
    <w:uiPriority w:val="99"/>
    <w:unhideWhenUsed/>
    <w:rsid w:val="00A16087"/>
    <w:pPr>
      <w:spacing w:before="240"/>
      <w:ind w:left="720" w:right="720" w:firstLine="0"/>
    </w:pPr>
    <w:rPr>
      <w:rFonts w:eastAsiaTheme="minorHAnsi" w:cstheme="minorBidi"/>
    </w:rPr>
  </w:style>
  <w:style w:type="character" w:customStyle="1" w:styleId="BodyTextFirstIndentChar">
    <w:name w:val="Body Text First Indent Char"/>
    <w:basedOn w:val="BodyTextChar"/>
    <w:link w:val="BodyTextFirstIndent"/>
    <w:uiPriority w:val="99"/>
    <w:rsid w:val="00A16087"/>
    <w:rPr>
      <w:rFonts w:eastAsia="Times New Roman" w:cs="Times New Roman"/>
      <w:szCs w:val="24"/>
      <w:shd w:val="clear" w:color="auto" w:fill="DBE5F1" w:themeFill="accent1" w:themeFillTint="33"/>
    </w:rPr>
  </w:style>
  <w:style w:type="paragraph" w:customStyle="1" w:styleId="Footnotetables">
    <w:name w:val="Footnote_tables"/>
    <w:qFormat/>
    <w:rsid w:val="00FA0CF8"/>
    <w:pPr>
      <w:spacing w:before="60" w:after="0" w:line="240" w:lineRule="auto"/>
      <w:ind w:left="360" w:hanging="360"/>
    </w:pPr>
    <w:rPr>
      <w:rFonts w:ascii="Arial Narrow" w:hAnsi="Arial Narrow"/>
      <w:sz w:val="18"/>
      <w:szCs w:val="20"/>
    </w:rPr>
  </w:style>
  <w:style w:type="table" w:customStyle="1" w:styleId="TableGrid1">
    <w:name w:val="Table Grid1"/>
    <w:basedOn w:val="TableNormal"/>
    <w:next w:val="TableGrid"/>
    <w:uiPriority w:val="39"/>
    <w:rsid w:val="00B934E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046B9"/>
    <w:pPr>
      <w:ind w:hanging="720"/>
    </w:pPr>
  </w:style>
  <w:style w:type="character" w:customStyle="1" w:styleId="UnresolvedMention2">
    <w:name w:val="Unresolved Mention2"/>
    <w:basedOn w:val="DefaultParagraphFont"/>
    <w:uiPriority w:val="99"/>
    <w:semiHidden/>
    <w:unhideWhenUsed/>
    <w:rsid w:val="00F55464"/>
    <w:rPr>
      <w:color w:val="808080"/>
      <w:shd w:val="clear" w:color="auto" w:fill="E6E6E6"/>
    </w:rPr>
  </w:style>
  <w:style w:type="numbering" w:customStyle="1" w:styleId="NoList1">
    <w:name w:val="No List1"/>
    <w:next w:val="NoList"/>
    <w:uiPriority w:val="99"/>
    <w:semiHidden/>
    <w:unhideWhenUsed/>
    <w:rsid w:val="009533EA"/>
  </w:style>
  <w:style w:type="paragraph" w:customStyle="1" w:styleId="Level1">
    <w:name w:val="Level 1"/>
    <w:basedOn w:val="Normal"/>
    <w:rsid w:val="009533EA"/>
    <w:pPr>
      <w:widowControl w:val="0"/>
    </w:pPr>
    <w:rPr>
      <w:rFonts w:eastAsia="Times New Roman" w:cs="Times New Roman"/>
      <w:szCs w:val="20"/>
    </w:rPr>
  </w:style>
  <w:style w:type="character" w:customStyle="1" w:styleId="CommentSubjectChar1">
    <w:name w:val="Comment Subject Char1"/>
    <w:basedOn w:val="CommentTextChar"/>
    <w:uiPriority w:val="99"/>
    <w:semiHidden/>
    <w:rsid w:val="009533EA"/>
    <w:rPr>
      <w:rFonts w:eastAsia="Times New Roman" w:cs="Times New Roman"/>
      <w:b/>
      <w:bCs/>
      <w:sz w:val="20"/>
      <w:szCs w:val="20"/>
    </w:rPr>
  </w:style>
  <w:style w:type="paragraph" w:customStyle="1" w:styleId="a">
    <w:name w:val="آ"/>
    <w:basedOn w:val="Normal"/>
    <w:rsid w:val="009533EA"/>
    <w:pPr>
      <w:widowControl w:val="0"/>
    </w:pPr>
    <w:rPr>
      <w:rFonts w:eastAsia="Times New Roman" w:cs="Times New Roman"/>
      <w:szCs w:val="20"/>
    </w:rPr>
  </w:style>
  <w:style w:type="paragraph" w:customStyle="1" w:styleId="Bullet">
    <w:name w:val="Bullet"/>
    <w:basedOn w:val="Normal"/>
    <w:link w:val="BulletChar"/>
    <w:rsid w:val="009533EA"/>
    <w:pPr>
      <w:tabs>
        <w:tab w:val="num" w:pos="360"/>
      </w:tabs>
      <w:ind w:left="360" w:hanging="360"/>
    </w:pPr>
    <w:rPr>
      <w:rFonts w:eastAsia="Times New Roman" w:cs="Times New Roman"/>
      <w:sz w:val="22"/>
    </w:rPr>
  </w:style>
  <w:style w:type="character" w:customStyle="1" w:styleId="BulletChar">
    <w:name w:val="Bullet Char"/>
    <w:link w:val="Bullet"/>
    <w:rsid w:val="009533EA"/>
    <w:rPr>
      <w:rFonts w:eastAsia="Times New Roman" w:cs="Times New Roman"/>
      <w:sz w:val="22"/>
    </w:rPr>
  </w:style>
  <w:style w:type="character" w:customStyle="1" w:styleId="enumbell">
    <w:name w:val="enumbell"/>
    <w:basedOn w:val="DefaultParagraphFont"/>
    <w:rsid w:val="009533EA"/>
  </w:style>
  <w:style w:type="character" w:customStyle="1" w:styleId="defaultlabelstyle6">
    <w:name w:val="defaultlabelstyle6"/>
    <w:rsid w:val="009533EA"/>
    <w:rPr>
      <w:rFonts w:ascii="Verdana" w:hAnsi="Verdana" w:hint="default"/>
      <w:color w:val="333333"/>
      <w:sz w:val="18"/>
      <w:szCs w:val="18"/>
    </w:rPr>
  </w:style>
  <w:style w:type="paragraph" w:customStyle="1" w:styleId="CM40">
    <w:name w:val="CM40"/>
    <w:basedOn w:val="Default"/>
    <w:next w:val="Default"/>
    <w:rsid w:val="009533EA"/>
    <w:pPr>
      <w:widowControl w:val="0"/>
    </w:pPr>
    <w:rPr>
      <w:color w:val="auto"/>
    </w:rPr>
  </w:style>
  <w:style w:type="character" w:customStyle="1" w:styleId="CharChar1">
    <w:name w:val="Char Char1"/>
    <w:rsid w:val="009533EA"/>
    <w:rPr>
      <w:sz w:val="22"/>
      <w:szCs w:val="24"/>
      <w:lang w:val="en-US" w:eastAsia="en-US" w:bidi="ar-SA"/>
    </w:rPr>
  </w:style>
  <w:style w:type="character" w:customStyle="1" w:styleId="DocumentMapChar1">
    <w:name w:val="Document Map Char1"/>
    <w:basedOn w:val="DefaultParagraphFont"/>
    <w:uiPriority w:val="99"/>
    <w:semiHidden/>
    <w:rsid w:val="009533EA"/>
    <w:rPr>
      <w:rFonts w:ascii="Segoe UI" w:eastAsia="Times New Roman" w:hAnsi="Segoe UI" w:cs="Segoe UI"/>
      <w:sz w:val="16"/>
      <w:szCs w:val="16"/>
    </w:rPr>
  </w:style>
  <w:style w:type="paragraph" w:customStyle="1" w:styleId="StyleHeading411pt">
    <w:name w:val="Style Heading 4 + 11 pt"/>
    <w:basedOn w:val="Heading4"/>
    <w:link w:val="StyleHeading411ptChar"/>
    <w:rsid w:val="009533EA"/>
    <w:pPr>
      <w:ind w:left="1440"/>
    </w:pPr>
    <w:rPr>
      <w:rFonts w:eastAsia="Times New Roman" w:cs="Times New Roman"/>
      <w:sz w:val="24"/>
    </w:rPr>
  </w:style>
  <w:style w:type="character" w:customStyle="1" w:styleId="StyleHeading411ptChar">
    <w:name w:val="Style Heading 4 + 11 pt Char"/>
    <w:link w:val="StyleHeading411pt"/>
    <w:rsid w:val="009533EA"/>
    <w:rPr>
      <w:rFonts w:eastAsia="Times New Roman" w:cs="Times New Roman"/>
      <w:b/>
      <w:bCs/>
      <w:szCs w:val="28"/>
    </w:rPr>
  </w:style>
  <w:style w:type="character" w:customStyle="1" w:styleId="highlight">
    <w:name w:val="highlight"/>
    <w:basedOn w:val="DefaultParagraphFont"/>
    <w:rsid w:val="009533EA"/>
  </w:style>
  <w:style w:type="character" w:customStyle="1" w:styleId="UnresolvedMention3">
    <w:name w:val="Unresolved Mention3"/>
    <w:basedOn w:val="DefaultParagraphFont"/>
    <w:uiPriority w:val="99"/>
    <w:semiHidden/>
    <w:unhideWhenUsed/>
    <w:rsid w:val="002F3D90"/>
    <w:rPr>
      <w:color w:val="808080"/>
      <w:shd w:val="clear" w:color="auto" w:fill="E6E6E6"/>
    </w:rPr>
  </w:style>
  <w:style w:type="table" w:customStyle="1" w:styleId="TableGrid2">
    <w:name w:val="Table Grid2"/>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2em">
    <w:name w:val="statutory-body-2em"/>
    <w:basedOn w:val="Normal"/>
    <w:rsid w:val="00B277D3"/>
    <w:pPr>
      <w:ind w:left="480" w:firstLine="240"/>
    </w:pPr>
    <w:rPr>
      <w:rFonts w:eastAsia="Times New Roman" w:cs="Times New Roman"/>
    </w:rPr>
  </w:style>
  <w:style w:type="paragraph" w:customStyle="1" w:styleId="statutory-body-3em">
    <w:name w:val="statutory-body-3em"/>
    <w:basedOn w:val="Normal"/>
    <w:rsid w:val="00B277D3"/>
    <w:pPr>
      <w:ind w:firstLine="240"/>
    </w:pPr>
    <w:rPr>
      <w:rFonts w:eastAsia="Times New Roman" w:cs="Times New Roman"/>
    </w:rPr>
  </w:style>
  <w:style w:type="paragraph" w:customStyle="1" w:styleId="statutory-body-4em">
    <w:name w:val="statutory-body-4em"/>
    <w:basedOn w:val="Normal"/>
    <w:rsid w:val="00B277D3"/>
    <w:pPr>
      <w:ind w:left="960" w:firstLine="240"/>
    </w:pPr>
    <w:rPr>
      <w:rFonts w:eastAsia="Times New Roman" w:cs="Times New Roman"/>
    </w:rPr>
  </w:style>
  <w:style w:type="table" w:customStyle="1" w:styleId="TableGrid11">
    <w:name w:val="Table Grid11"/>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39"/>
    <w:qFormat/>
    <w:rsid w:val="00261728"/>
    <w:pPr>
      <w:widowControl w:val="0"/>
      <w:autoSpaceDE w:val="0"/>
      <w:autoSpaceDN w:val="0"/>
      <w:adjustRightInd w:val="0"/>
      <w:spacing w:before="20" w:after="100"/>
      <w:contextualSpacing/>
    </w:pPr>
    <w:rPr>
      <w:rFonts w:eastAsia="Times New Roman" w:cs="Times New Roman"/>
      <w:i/>
      <w:sz w:val="22"/>
      <w:szCs w:val="23"/>
    </w:rPr>
  </w:style>
  <w:style w:type="character" w:customStyle="1" w:styleId="UnresolvedMention4">
    <w:name w:val="Unresolved Mention4"/>
    <w:basedOn w:val="DefaultParagraphFont"/>
    <w:uiPriority w:val="99"/>
    <w:semiHidden/>
    <w:unhideWhenUsed/>
    <w:rsid w:val="00224B48"/>
    <w:rPr>
      <w:color w:val="605E5C"/>
      <w:shd w:val="clear" w:color="auto" w:fill="E1DFDD"/>
    </w:rPr>
  </w:style>
  <w:style w:type="paragraph" w:customStyle="1" w:styleId="Sources">
    <w:name w:val="Sources"/>
    <w:rsid w:val="00224B48"/>
    <w:pPr>
      <w:spacing w:after="240" w:line="240" w:lineRule="auto"/>
      <w:ind w:left="720" w:hanging="720"/>
    </w:pPr>
    <w:rPr>
      <w:rFonts w:eastAsia="Times New Roman" w:cs="Times New Roman"/>
      <w:sz w:val="22"/>
      <w:szCs w:val="22"/>
    </w:rPr>
  </w:style>
  <w:style w:type="paragraph" w:customStyle="1" w:styleId="CoverText-Address">
    <w:name w:val="Cover Text - Address"/>
    <w:basedOn w:val="Normal"/>
    <w:rsid w:val="002D6C47"/>
    <w:pPr>
      <w:tabs>
        <w:tab w:val="left" w:pos="720"/>
        <w:tab w:val="left" w:pos="1080"/>
        <w:tab w:val="left" w:pos="1440"/>
        <w:tab w:val="left" w:pos="1800"/>
        <w:tab w:val="left" w:pos="6660"/>
      </w:tabs>
      <w:spacing w:before="20" w:line="264" w:lineRule="auto"/>
      <w:ind w:right="-540"/>
      <w:jc w:val="center"/>
    </w:pPr>
    <w:rPr>
      <w:rFonts w:eastAsia="Times New Roman" w:cs="Times New Roman"/>
      <w:szCs w:val="20"/>
    </w:rPr>
  </w:style>
  <w:style w:type="character" w:customStyle="1" w:styleId="Heading5Char">
    <w:name w:val="Heading 5 Char"/>
    <w:basedOn w:val="DefaultParagraphFont"/>
    <w:link w:val="Heading5"/>
    <w:rsid w:val="007A63AA"/>
    <w:rPr>
      <w:rFonts w:eastAsia="Times New Roman" w:cs="Times New Roman"/>
      <w:b/>
      <w:i/>
      <w:color w:val="DA291C"/>
      <w:sz w:val="22"/>
      <w:szCs w:val="20"/>
    </w:rPr>
  </w:style>
  <w:style w:type="character" w:customStyle="1" w:styleId="Heading6Char">
    <w:name w:val="Heading 6 Char"/>
    <w:basedOn w:val="DefaultParagraphFont"/>
    <w:link w:val="Heading6"/>
    <w:rsid w:val="007A63AA"/>
    <w:rPr>
      <w:rFonts w:ascii="Arial" w:eastAsia="Times New Roman" w:hAnsi="Arial" w:cs="Times New Roman"/>
      <w:bCs/>
      <w:color w:val="FFFFFF"/>
      <w:kern w:val="28"/>
      <w:sz w:val="28"/>
      <w:szCs w:val="22"/>
      <w:shd w:val="clear" w:color="auto" w:fill="DA291C"/>
    </w:rPr>
  </w:style>
  <w:style w:type="character" w:customStyle="1" w:styleId="Heading7Char">
    <w:name w:val="Heading 7 Char"/>
    <w:basedOn w:val="DefaultParagraphFont"/>
    <w:link w:val="Heading7"/>
    <w:rsid w:val="007A63AA"/>
    <w:rPr>
      <w:rFonts w:ascii="Arial" w:eastAsia="Times New Roman" w:hAnsi="Arial" w:cs="Times New Roman"/>
      <w:b/>
      <w:color w:val="FFFFFF"/>
      <w:kern w:val="28"/>
      <w:sz w:val="28"/>
      <w:shd w:val="clear" w:color="auto" w:fill="DA291C"/>
    </w:rPr>
  </w:style>
  <w:style w:type="character" w:customStyle="1" w:styleId="Heading9Char">
    <w:name w:val="Heading 9 Char"/>
    <w:basedOn w:val="DefaultParagraphFont"/>
    <w:link w:val="Heading9"/>
    <w:rsid w:val="007A63AA"/>
    <w:rPr>
      <w:rFonts w:ascii="Arial" w:eastAsia="Times New Roman" w:hAnsi="Arial" w:cs="Arial"/>
      <w:sz w:val="22"/>
      <w:szCs w:val="22"/>
    </w:rPr>
  </w:style>
  <w:style w:type="table" w:customStyle="1" w:styleId="TableGrid3">
    <w:name w:val="Table Grid3"/>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33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1">
    <w:name w:val="psection-1"/>
    <w:basedOn w:val="Normal"/>
    <w:rsid w:val="00C36542"/>
    <w:pPr>
      <w:spacing w:before="150" w:after="150"/>
    </w:pPr>
    <w:rPr>
      <w:rFonts w:eastAsia="Times New Roman" w:cs="Times New Roman"/>
    </w:rPr>
  </w:style>
  <w:style w:type="paragraph" w:customStyle="1" w:styleId="psection-2">
    <w:name w:val="psection-2"/>
    <w:basedOn w:val="Normal"/>
    <w:rsid w:val="00C36542"/>
    <w:pPr>
      <w:spacing w:after="150"/>
      <w:ind w:left="240"/>
    </w:pPr>
    <w:rPr>
      <w:rFonts w:eastAsia="Times New Roman" w:cs="Times New Roman"/>
    </w:rPr>
  </w:style>
  <w:style w:type="paragraph" w:customStyle="1" w:styleId="psection-3">
    <w:name w:val="psection-3"/>
    <w:basedOn w:val="Normal"/>
    <w:rsid w:val="00C36542"/>
    <w:pPr>
      <w:spacing w:after="150"/>
      <w:ind w:left="480"/>
    </w:pPr>
    <w:rPr>
      <w:rFonts w:eastAsia="Times New Roman" w:cs="Times New Roman"/>
    </w:rPr>
  </w:style>
  <w:style w:type="character" w:customStyle="1" w:styleId="enumxml1">
    <w:name w:val="enumxml1"/>
    <w:basedOn w:val="DefaultParagraphFont"/>
    <w:rsid w:val="00C36542"/>
    <w:rPr>
      <w:b/>
      <w:bCs/>
    </w:rPr>
  </w:style>
  <w:style w:type="character" w:customStyle="1" w:styleId="et031">
    <w:name w:val="et031"/>
    <w:basedOn w:val="DefaultParagraphFont"/>
    <w:rsid w:val="00C36542"/>
    <w:rPr>
      <w:i/>
      <w:iCs/>
    </w:rPr>
  </w:style>
  <w:style w:type="character" w:customStyle="1" w:styleId="enumxml2">
    <w:name w:val="enumxml2"/>
    <w:basedOn w:val="DefaultParagraphFont"/>
    <w:rsid w:val="00C36542"/>
    <w:rPr>
      <w:b/>
      <w:bCs/>
    </w:rPr>
  </w:style>
  <w:style w:type="character" w:customStyle="1" w:styleId="enumxml3">
    <w:name w:val="enumxml3"/>
    <w:basedOn w:val="DefaultParagraphFont"/>
    <w:rsid w:val="00C36542"/>
    <w:rPr>
      <w:b/>
      <w:bCs/>
    </w:rPr>
  </w:style>
  <w:style w:type="paragraph" w:customStyle="1" w:styleId="ExhibitRowHeader">
    <w:name w:val="Exhibit Row Header"/>
    <w:basedOn w:val="BodyText"/>
    <w:rsid w:val="00882B16"/>
    <w:pPr>
      <w:spacing w:before="20" w:after="20"/>
      <w:ind w:firstLine="0"/>
      <w:jc w:val="center"/>
    </w:pPr>
    <w:rPr>
      <w:rFonts w:ascii="Arial" w:hAnsi="Arial" w:cs="Arial"/>
      <w:b/>
      <w:color w:val="F8F8F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AFF"/>
    <w:pPr>
      <w:spacing w:after="0" w:line="240" w:lineRule="auto"/>
      <w:ind w:left="720"/>
    </w:pPr>
  </w:style>
  <w:style w:type="paragraph" w:styleId="Heading1">
    <w:name w:val="heading 1"/>
    <w:link w:val="Heading1Char"/>
    <w:uiPriority w:val="9"/>
    <w:qFormat/>
    <w:rsid w:val="00FA0CF8"/>
    <w:pPr>
      <w:keepNext/>
      <w:numPr>
        <w:numId w:val="3"/>
      </w:numPr>
      <w:spacing w:before="240" w:after="240" w:line="240" w:lineRule="auto"/>
      <w:outlineLvl w:val="0"/>
    </w:pPr>
    <w:rPr>
      <w:rFonts w:cs="Arial"/>
      <w:b/>
      <w:bCs/>
      <w:kern w:val="32"/>
      <w:szCs w:val="32"/>
    </w:rPr>
  </w:style>
  <w:style w:type="paragraph" w:styleId="Heading2">
    <w:name w:val="heading 2"/>
    <w:link w:val="Heading2Char"/>
    <w:qFormat/>
    <w:rsid w:val="000D2D6D"/>
    <w:pPr>
      <w:keepNext/>
      <w:numPr>
        <w:ilvl w:val="1"/>
        <w:numId w:val="3"/>
      </w:numPr>
      <w:tabs>
        <w:tab w:val="num" w:pos="1080"/>
      </w:tabs>
      <w:spacing w:before="240" w:after="220" w:line="240" w:lineRule="auto"/>
      <w:outlineLvl w:val="1"/>
    </w:pPr>
    <w:rPr>
      <w:rFonts w:cs="Arial"/>
      <w:b/>
      <w:bCs/>
      <w:iCs/>
      <w:szCs w:val="28"/>
    </w:rPr>
  </w:style>
  <w:style w:type="paragraph" w:styleId="Heading3">
    <w:name w:val="heading 3"/>
    <w:link w:val="Heading3Char"/>
    <w:qFormat/>
    <w:rsid w:val="00FA0CF8"/>
    <w:pPr>
      <w:keepNext/>
      <w:numPr>
        <w:ilvl w:val="2"/>
        <w:numId w:val="3"/>
      </w:numPr>
      <w:spacing w:before="240" w:after="120" w:line="240" w:lineRule="auto"/>
      <w:outlineLvl w:val="2"/>
    </w:pPr>
    <w:rPr>
      <w:rFonts w:cs="Arial"/>
      <w:b/>
      <w:bCs/>
      <w:szCs w:val="26"/>
    </w:rPr>
  </w:style>
  <w:style w:type="paragraph" w:styleId="Heading4">
    <w:name w:val="heading 4"/>
    <w:basedOn w:val="Normal"/>
    <w:next w:val="Normal"/>
    <w:link w:val="Heading4Char"/>
    <w:qFormat/>
    <w:rsid w:val="004D4A44"/>
    <w:pPr>
      <w:keepNext/>
      <w:numPr>
        <w:ilvl w:val="3"/>
        <w:numId w:val="3"/>
      </w:numPr>
      <w:spacing w:before="240" w:after="60"/>
      <w:outlineLvl w:val="3"/>
    </w:pPr>
    <w:rPr>
      <w:b/>
      <w:bCs/>
      <w:sz w:val="28"/>
      <w:szCs w:val="28"/>
    </w:rPr>
  </w:style>
  <w:style w:type="paragraph" w:styleId="Heading5">
    <w:name w:val="heading 5"/>
    <w:basedOn w:val="Normal"/>
    <w:next w:val="BodyText"/>
    <w:link w:val="Heading5Char"/>
    <w:qFormat/>
    <w:rsid w:val="007A63AA"/>
    <w:pPr>
      <w:keepNext/>
      <w:keepLines/>
      <w:spacing w:before="60" w:after="60" w:line="264" w:lineRule="auto"/>
      <w:outlineLvl w:val="4"/>
    </w:pPr>
    <w:rPr>
      <w:rFonts w:eastAsia="Times New Roman" w:cs="Times New Roman"/>
      <w:b/>
      <w:i/>
      <w:color w:val="DA291C"/>
      <w:sz w:val="22"/>
      <w:szCs w:val="20"/>
    </w:rPr>
  </w:style>
  <w:style w:type="paragraph" w:styleId="Heading6">
    <w:name w:val="heading 6"/>
    <w:basedOn w:val="Normal"/>
    <w:next w:val="Normal"/>
    <w:link w:val="Heading6Char"/>
    <w:qFormat/>
    <w:rsid w:val="007A63AA"/>
    <w:pPr>
      <w:keepNext/>
      <w:keepLines/>
      <w:pageBreakBefore/>
      <w:pBdr>
        <w:top w:val="single" w:sz="6" w:space="3" w:color="DA291C"/>
        <w:bottom w:val="single" w:sz="6" w:space="3" w:color="DA291C"/>
      </w:pBdr>
      <w:shd w:val="clear" w:color="auto" w:fill="DA291C"/>
      <w:spacing w:before="60" w:after="60" w:line="264" w:lineRule="auto"/>
      <w:outlineLvl w:val="5"/>
    </w:pPr>
    <w:rPr>
      <w:rFonts w:ascii="Arial" w:eastAsia="Times New Roman" w:hAnsi="Arial" w:cs="Times New Roman"/>
      <w:bCs/>
      <w:color w:val="FFFFFF"/>
      <w:kern w:val="28"/>
      <w:sz w:val="28"/>
      <w:szCs w:val="22"/>
    </w:rPr>
  </w:style>
  <w:style w:type="paragraph" w:styleId="Heading7">
    <w:name w:val="heading 7"/>
    <w:basedOn w:val="Normal"/>
    <w:next w:val="Normal"/>
    <w:link w:val="Heading7Char"/>
    <w:qFormat/>
    <w:rsid w:val="007A63AA"/>
    <w:pPr>
      <w:keepNext/>
      <w:keepLines/>
      <w:pageBreakBefore/>
      <w:pBdr>
        <w:top w:val="single" w:sz="6" w:space="3" w:color="DA291C"/>
        <w:bottom w:val="single" w:sz="6" w:space="3" w:color="DA291C"/>
      </w:pBdr>
      <w:shd w:val="clear" w:color="auto" w:fill="DA291C"/>
      <w:spacing w:before="240" w:after="60" w:line="264" w:lineRule="auto"/>
      <w:outlineLvl w:val="6"/>
    </w:pPr>
    <w:rPr>
      <w:rFonts w:ascii="Arial" w:eastAsia="Times New Roman" w:hAnsi="Arial" w:cs="Times New Roman"/>
      <w:b/>
      <w:color w:val="FFFFFF"/>
      <w:kern w:val="28"/>
      <w:sz w:val="28"/>
    </w:rPr>
  </w:style>
  <w:style w:type="paragraph" w:styleId="Heading9">
    <w:name w:val="heading 9"/>
    <w:basedOn w:val="Normal"/>
    <w:next w:val="Normal"/>
    <w:link w:val="Heading9Char"/>
    <w:qFormat/>
    <w:rsid w:val="007A63AA"/>
    <w:pPr>
      <w:spacing w:before="240" w:after="60" w:line="264"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CF8"/>
    <w:rPr>
      <w:rFonts w:cs="Arial"/>
      <w:b/>
      <w:bCs/>
      <w:kern w:val="32"/>
      <w:szCs w:val="32"/>
    </w:rPr>
  </w:style>
  <w:style w:type="character" w:customStyle="1" w:styleId="Heading2Char">
    <w:name w:val="Heading 2 Char"/>
    <w:basedOn w:val="DefaultParagraphFont"/>
    <w:link w:val="Heading2"/>
    <w:rsid w:val="000D2D6D"/>
    <w:rPr>
      <w:rFonts w:cs="Arial"/>
      <w:b/>
      <w:bCs/>
      <w:iCs/>
      <w:szCs w:val="28"/>
    </w:rPr>
  </w:style>
  <w:style w:type="character" w:customStyle="1" w:styleId="Heading3Char">
    <w:name w:val="Heading 3 Char"/>
    <w:basedOn w:val="DefaultParagraphFont"/>
    <w:link w:val="Heading3"/>
    <w:rsid w:val="00FA0CF8"/>
    <w:rPr>
      <w:rFonts w:cs="Arial"/>
      <w:b/>
      <w:bCs/>
      <w:szCs w:val="26"/>
    </w:rPr>
  </w:style>
  <w:style w:type="character" w:customStyle="1" w:styleId="Heading4Char">
    <w:name w:val="Heading 4 Char"/>
    <w:basedOn w:val="DefaultParagraphFont"/>
    <w:link w:val="Heading4"/>
    <w:rsid w:val="004D4A44"/>
    <w:rPr>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uiPriority w:val="99"/>
    <w:rsid w:val="004D4A44"/>
    <w:pPr>
      <w:tabs>
        <w:tab w:val="center" w:pos="4320"/>
        <w:tab w:val="right" w:pos="8640"/>
      </w:tabs>
    </w:pPr>
  </w:style>
  <w:style w:type="character" w:customStyle="1" w:styleId="HeaderChar">
    <w:name w:val="Header Char"/>
    <w:basedOn w:val="DefaultParagraphFont"/>
    <w:link w:val="Header"/>
    <w:uiPriority w:val="99"/>
    <w:rsid w:val="004D4A44"/>
    <w:rPr>
      <w:rFonts w:eastAsia="Times New Roman" w:cs="Times New Roman"/>
      <w:szCs w:val="24"/>
    </w:rPr>
  </w:style>
  <w:style w:type="paragraph" w:customStyle="1" w:styleId="ListBulletlast">
    <w:name w:val="List Bullet_last"/>
    <w:basedOn w:val="ListBullet"/>
    <w:qFormat/>
    <w:rsid w:val="00FA0CF8"/>
    <w:pPr>
      <w:spacing w:after="240"/>
    </w:pPr>
  </w:style>
  <w:style w:type="character" w:styleId="CommentReference">
    <w:name w:val="annotation reference"/>
    <w:uiPriority w:val="99"/>
    <w:rsid w:val="004D4A44"/>
    <w:rPr>
      <w:sz w:val="16"/>
      <w:szCs w:val="16"/>
    </w:rPr>
  </w:style>
  <w:style w:type="paragraph" w:styleId="CommentText">
    <w:name w:val="annotation text"/>
    <w:basedOn w:val="Normal"/>
    <w:link w:val="CommentTextChar"/>
    <w:uiPriority w:val="99"/>
    <w:rsid w:val="004D4A44"/>
    <w:rPr>
      <w:sz w:val="20"/>
      <w:szCs w:val="20"/>
    </w:rPr>
  </w:style>
  <w:style w:type="character" w:customStyle="1" w:styleId="CommentTextChar">
    <w:name w:val="Comment Text Char"/>
    <w:basedOn w:val="DefaultParagraphFont"/>
    <w:link w:val="CommentText"/>
    <w:uiPriority w:val="99"/>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paragraph" w:customStyle="1" w:styleId="ListBulletsingle">
    <w:name w:val="List Bullet_single"/>
    <w:basedOn w:val="ListBullet"/>
    <w:qFormat/>
    <w:rsid w:val="00FA0CF8"/>
    <w:pPr>
      <w:spacing w:after="60"/>
    </w:pPr>
  </w:style>
  <w:style w:type="paragraph" w:styleId="BalloonText">
    <w:name w:val="Balloon Text"/>
    <w:basedOn w:val="Normal"/>
    <w:link w:val="BalloonTextChar"/>
    <w:uiPriority w:val="99"/>
    <w:semiHidden/>
    <w:rsid w:val="004D4A44"/>
    <w:rPr>
      <w:rFonts w:ascii="Tahoma" w:hAnsi="Tahoma" w:cs="Tahoma"/>
      <w:sz w:val="16"/>
      <w:szCs w:val="16"/>
    </w:rPr>
  </w:style>
  <w:style w:type="character" w:customStyle="1" w:styleId="BalloonTextChar">
    <w:name w:val="Balloon Text Char"/>
    <w:basedOn w:val="DefaultParagraphFont"/>
    <w:link w:val="BalloonText"/>
    <w:uiPriority w:val="99"/>
    <w:semiHidden/>
    <w:rsid w:val="004D4A44"/>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395A33"/>
    <w:rPr>
      <w:color w:val="808080"/>
      <w:shd w:val="clear" w:color="auto" w:fill="E6E6E6"/>
    </w:rPr>
  </w:style>
  <w:style w:type="paragraph" w:styleId="FootnoteText">
    <w:name w:val="footnote text"/>
    <w:basedOn w:val="Normal"/>
    <w:link w:val="FootnoteTextChar"/>
    <w:qFormat/>
    <w:rsid w:val="00FA0CF8"/>
    <w:pPr>
      <w:tabs>
        <w:tab w:val="left" w:pos="360"/>
      </w:tabs>
      <w:spacing w:before="60"/>
    </w:pPr>
    <w:rPr>
      <w:sz w:val="18"/>
      <w:szCs w:val="20"/>
    </w:rPr>
  </w:style>
  <w:style w:type="character" w:customStyle="1" w:styleId="FootnoteTextChar">
    <w:name w:val="Footnote Text Char"/>
    <w:basedOn w:val="DefaultParagraphFont"/>
    <w:link w:val="FootnoteText"/>
    <w:rsid w:val="00FA0CF8"/>
    <w:rPr>
      <w:sz w:val="18"/>
      <w:szCs w:val="20"/>
    </w:rPr>
  </w:style>
  <w:style w:type="character" w:styleId="FootnoteReference">
    <w:name w:val="footnote reference"/>
    <w:uiPriority w:val="99"/>
    <w:qFormat/>
    <w:rsid w:val="006567EE"/>
    <w:rPr>
      <w:rFonts w:ascii="Times New Roman" w:hAnsi="Times New Roman"/>
      <w:sz w:val="20"/>
      <w:vertAlign w:val="superscript"/>
    </w:rPr>
  </w:style>
  <w:style w:type="paragraph" w:styleId="ListParagraph">
    <w:name w:val="List Paragraph"/>
    <w:basedOn w:val="Normal"/>
    <w:uiPriority w:val="34"/>
    <w:qFormat/>
    <w:rsid w:val="004D4A44"/>
  </w:style>
  <w:style w:type="paragraph" w:styleId="ListBullet">
    <w:name w:val="List Bullet"/>
    <w:qFormat/>
    <w:rsid w:val="00FA0CF8"/>
    <w:pPr>
      <w:numPr>
        <w:numId w:val="2"/>
      </w:numPr>
      <w:spacing w:after="120" w:line="240" w:lineRule="auto"/>
      <w:ind w:left="1080" w:hanging="360"/>
    </w:pPr>
    <w:rPr>
      <w:szCs w:val="20"/>
    </w:rPr>
  </w:style>
  <w:style w:type="character" w:styleId="Hyperlink">
    <w:name w:val="Hyperlink"/>
    <w:uiPriority w:val="99"/>
    <w:rsid w:val="004D4A44"/>
    <w:rPr>
      <w:color w:val="0000FF"/>
      <w:u w:val="single"/>
    </w:rPr>
  </w:style>
  <w:style w:type="paragraph" w:styleId="ListBullet2">
    <w:name w:val="List Bullet 2"/>
    <w:basedOn w:val="Normal"/>
    <w:uiPriority w:val="99"/>
    <w:unhideWhenUsed/>
    <w:rsid w:val="00FA0CF8"/>
    <w:pPr>
      <w:numPr>
        <w:numId w:val="4"/>
      </w:numPr>
      <w:spacing w:after="60"/>
      <w:ind w:left="1440"/>
    </w:pPr>
  </w:style>
  <w:style w:type="paragraph" w:customStyle="1" w:styleId="ListBullet2last">
    <w:name w:val="List Bullet 2_last"/>
    <w:basedOn w:val="ListBullet2"/>
    <w:qFormat/>
    <w:rsid w:val="007F0F1B"/>
    <w:pPr>
      <w:spacing w:after="240"/>
    </w:pPr>
  </w:style>
  <w:style w:type="paragraph" w:styleId="BodyText">
    <w:name w:val="Body Text"/>
    <w:link w:val="BodyTextChar"/>
    <w:rsid w:val="00FA0CF8"/>
    <w:pPr>
      <w:spacing w:after="240" w:line="240" w:lineRule="auto"/>
      <w:ind w:firstLine="720"/>
    </w:pPr>
    <w:rPr>
      <w:rFonts w:eastAsia="Times New Roman" w:cs="Times New Roman"/>
    </w:rPr>
  </w:style>
  <w:style w:type="character" w:customStyle="1" w:styleId="BodyTextChar">
    <w:name w:val="Body Text Char"/>
    <w:basedOn w:val="DefaultParagraphFont"/>
    <w:link w:val="BodyText"/>
    <w:rsid w:val="00FA0CF8"/>
    <w:rPr>
      <w:rFonts w:eastAsia="Times New Roman" w:cs="Times New Roman"/>
    </w:rPr>
  </w:style>
  <w:style w:type="paragraph" w:styleId="Caption">
    <w:name w:val="caption"/>
    <w:basedOn w:val="Normal"/>
    <w:next w:val="Normal"/>
    <w:qFormat/>
    <w:rsid w:val="004A7249"/>
    <w:rPr>
      <w:b/>
      <w:bCs/>
      <w:szCs w:val="20"/>
    </w:rPr>
  </w:style>
  <w:style w:type="paragraph" w:customStyle="1" w:styleId="TableTitle">
    <w:name w:val="Table Title"/>
    <w:link w:val="TableTitleChar"/>
    <w:qFormat/>
    <w:rsid w:val="00101277"/>
    <w:pPr>
      <w:keepNext/>
      <w:spacing w:before="80" w:after="80" w:line="240" w:lineRule="auto"/>
      <w:jc w:val="center"/>
    </w:pPr>
    <w:rPr>
      <w:rFonts w:cs="Arial"/>
      <w:b/>
      <w:szCs w:val="22"/>
    </w:rPr>
  </w:style>
  <w:style w:type="character" w:customStyle="1" w:styleId="TableTitleChar">
    <w:name w:val="Table Title Char"/>
    <w:link w:val="TableTitle"/>
    <w:rsid w:val="00101277"/>
    <w:rPr>
      <w:rFonts w:cs="Arial"/>
      <w:b/>
      <w:szCs w:val="22"/>
    </w:rPr>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rPr>
  </w:style>
  <w:style w:type="character" w:styleId="FollowedHyperlink">
    <w:name w:val="FollowedHyperlink"/>
    <w:rsid w:val="004D4A44"/>
    <w:rPr>
      <w:color w:val="800080"/>
      <w:u w:val="single"/>
    </w:rPr>
  </w:style>
  <w:style w:type="paragraph" w:customStyle="1" w:styleId="Reference">
    <w:name w:val="Reference"/>
    <w:basedOn w:val="Normal"/>
    <w:qFormat/>
    <w:rsid w:val="004D4A44"/>
    <w:pPr>
      <w:autoSpaceDE w:val="0"/>
      <w:autoSpaceDN w:val="0"/>
      <w:adjustRightInd w:val="0"/>
      <w:spacing w:after="120"/>
      <w:ind w:left="360" w:hanging="360"/>
    </w:pPr>
    <w:rPr>
      <w:color w:val="000000"/>
      <w:sz w:val="22"/>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rPr>
  </w:style>
  <w:style w:type="paragraph" w:styleId="Revision">
    <w:name w:val="Revision"/>
    <w:hidden/>
    <w:uiPriority w:val="99"/>
    <w:semiHidden/>
    <w:rsid w:val="00D653C2"/>
    <w:pPr>
      <w:spacing w:after="0" w:line="240" w:lineRule="auto"/>
    </w:pPr>
    <w:rPr>
      <w:rFonts w:eastAsia="Times New Roman" w:cs="Times New Roman"/>
    </w:rPr>
  </w:style>
  <w:style w:type="table" w:styleId="TableGrid">
    <w:name w:val="Table Grid"/>
    <w:basedOn w:val="TableNormal"/>
    <w:uiPriority w:val="59"/>
    <w:rsid w:val="00F06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1">
    <w:name w:val="List Number_1"/>
    <w:uiPriority w:val="99"/>
    <w:rsid w:val="00C57469"/>
    <w:pPr>
      <w:numPr>
        <w:numId w:val="5"/>
      </w:numPr>
    </w:pPr>
  </w:style>
  <w:style w:type="paragraph" w:styleId="ListContinue">
    <w:name w:val="List Continue"/>
    <w:basedOn w:val="Normal"/>
    <w:uiPriority w:val="99"/>
    <w:unhideWhenUsed/>
    <w:rsid w:val="00FA0CF8"/>
    <w:pPr>
      <w:numPr>
        <w:numId w:val="6"/>
      </w:numPr>
      <w:spacing w:after="120"/>
    </w:pPr>
  </w:style>
  <w:style w:type="paragraph" w:styleId="ListContinue2">
    <w:name w:val="List Continue 2"/>
    <w:basedOn w:val="Normal"/>
    <w:uiPriority w:val="99"/>
    <w:unhideWhenUsed/>
    <w:rsid w:val="00FA0CF8"/>
    <w:pPr>
      <w:numPr>
        <w:numId w:val="7"/>
      </w:numPr>
      <w:spacing w:after="120"/>
    </w:pPr>
  </w:style>
  <w:style w:type="paragraph" w:customStyle="1" w:styleId="Heading3nonumber">
    <w:name w:val="Heading 3_no number"/>
    <w:qFormat/>
    <w:rsid w:val="00FA0CF8"/>
    <w:pPr>
      <w:keepNext/>
      <w:spacing w:before="240" w:after="120" w:line="240" w:lineRule="auto"/>
      <w:ind w:firstLine="720"/>
    </w:pPr>
    <w:rPr>
      <w:i/>
    </w:rPr>
  </w:style>
  <w:style w:type="paragraph" w:styleId="BodyTextFirstIndent">
    <w:name w:val="Body Text First Indent"/>
    <w:basedOn w:val="BodyText"/>
    <w:link w:val="BodyTextFirstIndentChar"/>
    <w:uiPriority w:val="99"/>
    <w:unhideWhenUsed/>
    <w:rsid w:val="00A16087"/>
    <w:pPr>
      <w:spacing w:before="240"/>
      <w:ind w:left="720" w:right="720" w:firstLine="0"/>
    </w:pPr>
    <w:rPr>
      <w:rFonts w:eastAsiaTheme="minorHAnsi" w:cstheme="minorBidi"/>
    </w:rPr>
  </w:style>
  <w:style w:type="character" w:customStyle="1" w:styleId="BodyTextFirstIndentChar">
    <w:name w:val="Body Text First Indent Char"/>
    <w:basedOn w:val="BodyTextChar"/>
    <w:link w:val="BodyTextFirstIndent"/>
    <w:uiPriority w:val="99"/>
    <w:rsid w:val="00A16087"/>
    <w:rPr>
      <w:rFonts w:eastAsia="Times New Roman" w:cs="Times New Roman"/>
      <w:szCs w:val="24"/>
      <w:shd w:val="clear" w:color="auto" w:fill="DBE5F1" w:themeFill="accent1" w:themeFillTint="33"/>
    </w:rPr>
  </w:style>
  <w:style w:type="paragraph" w:customStyle="1" w:styleId="Footnotetables">
    <w:name w:val="Footnote_tables"/>
    <w:qFormat/>
    <w:rsid w:val="00FA0CF8"/>
    <w:pPr>
      <w:spacing w:before="60" w:after="0" w:line="240" w:lineRule="auto"/>
      <w:ind w:left="360" w:hanging="360"/>
    </w:pPr>
    <w:rPr>
      <w:rFonts w:ascii="Arial Narrow" w:hAnsi="Arial Narrow"/>
      <w:sz w:val="18"/>
      <w:szCs w:val="20"/>
    </w:rPr>
  </w:style>
  <w:style w:type="table" w:customStyle="1" w:styleId="TableGrid1">
    <w:name w:val="Table Grid1"/>
    <w:basedOn w:val="TableNormal"/>
    <w:next w:val="TableGrid"/>
    <w:uiPriority w:val="39"/>
    <w:rsid w:val="00B934E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046B9"/>
    <w:pPr>
      <w:ind w:hanging="720"/>
    </w:pPr>
  </w:style>
  <w:style w:type="character" w:customStyle="1" w:styleId="UnresolvedMention2">
    <w:name w:val="Unresolved Mention2"/>
    <w:basedOn w:val="DefaultParagraphFont"/>
    <w:uiPriority w:val="99"/>
    <w:semiHidden/>
    <w:unhideWhenUsed/>
    <w:rsid w:val="00F55464"/>
    <w:rPr>
      <w:color w:val="808080"/>
      <w:shd w:val="clear" w:color="auto" w:fill="E6E6E6"/>
    </w:rPr>
  </w:style>
  <w:style w:type="numbering" w:customStyle="1" w:styleId="NoList1">
    <w:name w:val="No List1"/>
    <w:next w:val="NoList"/>
    <w:uiPriority w:val="99"/>
    <w:semiHidden/>
    <w:unhideWhenUsed/>
    <w:rsid w:val="009533EA"/>
  </w:style>
  <w:style w:type="paragraph" w:customStyle="1" w:styleId="Level1">
    <w:name w:val="Level 1"/>
    <w:basedOn w:val="Normal"/>
    <w:rsid w:val="009533EA"/>
    <w:pPr>
      <w:widowControl w:val="0"/>
    </w:pPr>
    <w:rPr>
      <w:rFonts w:eastAsia="Times New Roman" w:cs="Times New Roman"/>
      <w:szCs w:val="20"/>
    </w:rPr>
  </w:style>
  <w:style w:type="character" w:customStyle="1" w:styleId="CommentSubjectChar1">
    <w:name w:val="Comment Subject Char1"/>
    <w:basedOn w:val="CommentTextChar"/>
    <w:uiPriority w:val="99"/>
    <w:semiHidden/>
    <w:rsid w:val="009533EA"/>
    <w:rPr>
      <w:rFonts w:eastAsia="Times New Roman" w:cs="Times New Roman"/>
      <w:b/>
      <w:bCs/>
      <w:sz w:val="20"/>
      <w:szCs w:val="20"/>
    </w:rPr>
  </w:style>
  <w:style w:type="paragraph" w:customStyle="1" w:styleId="a">
    <w:name w:val="آ"/>
    <w:basedOn w:val="Normal"/>
    <w:rsid w:val="009533EA"/>
    <w:pPr>
      <w:widowControl w:val="0"/>
    </w:pPr>
    <w:rPr>
      <w:rFonts w:eastAsia="Times New Roman" w:cs="Times New Roman"/>
      <w:szCs w:val="20"/>
    </w:rPr>
  </w:style>
  <w:style w:type="paragraph" w:customStyle="1" w:styleId="Bullet">
    <w:name w:val="Bullet"/>
    <w:basedOn w:val="Normal"/>
    <w:link w:val="BulletChar"/>
    <w:rsid w:val="009533EA"/>
    <w:pPr>
      <w:tabs>
        <w:tab w:val="num" w:pos="360"/>
      </w:tabs>
      <w:ind w:left="360" w:hanging="360"/>
    </w:pPr>
    <w:rPr>
      <w:rFonts w:eastAsia="Times New Roman" w:cs="Times New Roman"/>
      <w:sz w:val="22"/>
    </w:rPr>
  </w:style>
  <w:style w:type="character" w:customStyle="1" w:styleId="BulletChar">
    <w:name w:val="Bullet Char"/>
    <w:link w:val="Bullet"/>
    <w:rsid w:val="009533EA"/>
    <w:rPr>
      <w:rFonts w:eastAsia="Times New Roman" w:cs="Times New Roman"/>
      <w:sz w:val="22"/>
    </w:rPr>
  </w:style>
  <w:style w:type="character" w:customStyle="1" w:styleId="enumbell">
    <w:name w:val="enumbell"/>
    <w:basedOn w:val="DefaultParagraphFont"/>
    <w:rsid w:val="009533EA"/>
  </w:style>
  <w:style w:type="character" w:customStyle="1" w:styleId="defaultlabelstyle6">
    <w:name w:val="defaultlabelstyle6"/>
    <w:rsid w:val="009533EA"/>
    <w:rPr>
      <w:rFonts w:ascii="Verdana" w:hAnsi="Verdana" w:hint="default"/>
      <w:color w:val="333333"/>
      <w:sz w:val="18"/>
      <w:szCs w:val="18"/>
    </w:rPr>
  </w:style>
  <w:style w:type="paragraph" w:customStyle="1" w:styleId="CM40">
    <w:name w:val="CM40"/>
    <w:basedOn w:val="Default"/>
    <w:next w:val="Default"/>
    <w:rsid w:val="009533EA"/>
    <w:pPr>
      <w:widowControl w:val="0"/>
    </w:pPr>
    <w:rPr>
      <w:color w:val="auto"/>
    </w:rPr>
  </w:style>
  <w:style w:type="character" w:customStyle="1" w:styleId="CharChar1">
    <w:name w:val="Char Char1"/>
    <w:rsid w:val="009533EA"/>
    <w:rPr>
      <w:sz w:val="22"/>
      <w:szCs w:val="24"/>
      <w:lang w:val="en-US" w:eastAsia="en-US" w:bidi="ar-SA"/>
    </w:rPr>
  </w:style>
  <w:style w:type="character" w:customStyle="1" w:styleId="DocumentMapChar1">
    <w:name w:val="Document Map Char1"/>
    <w:basedOn w:val="DefaultParagraphFont"/>
    <w:uiPriority w:val="99"/>
    <w:semiHidden/>
    <w:rsid w:val="009533EA"/>
    <w:rPr>
      <w:rFonts w:ascii="Segoe UI" w:eastAsia="Times New Roman" w:hAnsi="Segoe UI" w:cs="Segoe UI"/>
      <w:sz w:val="16"/>
      <w:szCs w:val="16"/>
    </w:rPr>
  </w:style>
  <w:style w:type="paragraph" w:customStyle="1" w:styleId="StyleHeading411pt">
    <w:name w:val="Style Heading 4 + 11 pt"/>
    <w:basedOn w:val="Heading4"/>
    <w:link w:val="StyleHeading411ptChar"/>
    <w:rsid w:val="009533EA"/>
    <w:pPr>
      <w:ind w:left="1440"/>
    </w:pPr>
    <w:rPr>
      <w:rFonts w:eastAsia="Times New Roman" w:cs="Times New Roman"/>
      <w:sz w:val="24"/>
    </w:rPr>
  </w:style>
  <w:style w:type="character" w:customStyle="1" w:styleId="StyleHeading411ptChar">
    <w:name w:val="Style Heading 4 + 11 pt Char"/>
    <w:link w:val="StyleHeading411pt"/>
    <w:rsid w:val="009533EA"/>
    <w:rPr>
      <w:rFonts w:eastAsia="Times New Roman" w:cs="Times New Roman"/>
      <w:b/>
      <w:bCs/>
      <w:szCs w:val="28"/>
    </w:rPr>
  </w:style>
  <w:style w:type="character" w:customStyle="1" w:styleId="highlight">
    <w:name w:val="highlight"/>
    <w:basedOn w:val="DefaultParagraphFont"/>
    <w:rsid w:val="009533EA"/>
  </w:style>
  <w:style w:type="character" w:customStyle="1" w:styleId="UnresolvedMention3">
    <w:name w:val="Unresolved Mention3"/>
    <w:basedOn w:val="DefaultParagraphFont"/>
    <w:uiPriority w:val="99"/>
    <w:semiHidden/>
    <w:unhideWhenUsed/>
    <w:rsid w:val="002F3D90"/>
    <w:rPr>
      <w:color w:val="808080"/>
      <w:shd w:val="clear" w:color="auto" w:fill="E6E6E6"/>
    </w:rPr>
  </w:style>
  <w:style w:type="table" w:customStyle="1" w:styleId="TableGrid2">
    <w:name w:val="Table Grid2"/>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2em">
    <w:name w:val="statutory-body-2em"/>
    <w:basedOn w:val="Normal"/>
    <w:rsid w:val="00B277D3"/>
    <w:pPr>
      <w:ind w:left="480" w:firstLine="240"/>
    </w:pPr>
    <w:rPr>
      <w:rFonts w:eastAsia="Times New Roman" w:cs="Times New Roman"/>
    </w:rPr>
  </w:style>
  <w:style w:type="paragraph" w:customStyle="1" w:styleId="statutory-body-3em">
    <w:name w:val="statutory-body-3em"/>
    <w:basedOn w:val="Normal"/>
    <w:rsid w:val="00B277D3"/>
    <w:pPr>
      <w:ind w:firstLine="240"/>
    </w:pPr>
    <w:rPr>
      <w:rFonts w:eastAsia="Times New Roman" w:cs="Times New Roman"/>
    </w:rPr>
  </w:style>
  <w:style w:type="paragraph" w:customStyle="1" w:styleId="statutory-body-4em">
    <w:name w:val="statutory-body-4em"/>
    <w:basedOn w:val="Normal"/>
    <w:rsid w:val="00B277D3"/>
    <w:pPr>
      <w:ind w:left="960" w:firstLine="240"/>
    </w:pPr>
    <w:rPr>
      <w:rFonts w:eastAsia="Times New Roman" w:cs="Times New Roman"/>
    </w:rPr>
  </w:style>
  <w:style w:type="table" w:customStyle="1" w:styleId="TableGrid11">
    <w:name w:val="Table Grid11"/>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39"/>
    <w:qFormat/>
    <w:rsid w:val="00261728"/>
    <w:pPr>
      <w:widowControl w:val="0"/>
      <w:autoSpaceDE w:val="0"/>
      <w:autoSpaceDN w:val="0"/>
      <w:adjustRightInd w:val="0"/>
      <w:spacing w:before="20" w:after="100"/>
      <w:contextualSpacing/>
    </w:pPr>
    <w:rPr>
      <w:rFonts w:eastAsia="Times New Roman" w:cs="Times New Roman"/>
      <w:i/>
      <w:sz w:val="22"/>
      <w:szCs w:val="23"/>
    </w:rPr>
  </w:style>
  <w:style w:type="character" w:customStyle="1" w:styleId="UnresolvedMention4">
    <w:name w:val="Unresolved Mention4"/>
    <w:basedOn w:val="DefaultParagraphFont"/>
    <w:uiPriority w:val="99"/>
    <w:semiHidden/>
    <w:unhideWhenUsed/>
    <w:rsid w:val="00224B48"/>
    <w:rPr>
      <w:color w:val="605E5C"/>
      <w:shd w:val="clear" w:color="auto" w:fill="E1DFDD"/>
    </w:rPr>
  </w:style>
  <w:style w:type="paragraph" w:customStyle="1" w:styleId="Sources">
    <w:name w:val="Sources"/>
    <w:rsid w:val="00224B48"/>
    <w:pPr>
      <w:spacing w:after="240" w:line="240" w:lineRule="auto"/>
      <w:ind w:left="720" w:hanging="720"/>
    </w:pPr>
    <w:rPr>
      <w:rFonts w:eastAsia="Times New Roman" w:cs="Times New Roman"/>
      <w:sz w:val="22"/>
      <w:szCs w:val="22"/>
    </w:rPr>
  </w:style>
  <w:style w:type="paragraph" w:customStyle="1" w:styleId="CoverText-Address">
    <w:name w:val="Cover Text - Address"/>
    <w:basedOn w:val="Normal"/>
    <w:rsid w:val="002D6C47"/>
    <w:pPr>
      <w:tabs>
        <w:tab w:val="left" w:pos="720"/>
        <w:tab w:val="left" w:pos="1080"/>
        <w:tab w:val="left" w:pos="1440"/>
        <w:tab w:val="left" w:pos="1800"/>
        <w:tab w:val="left" w:pos="6660"/>
      </w:tabs>
      <w:spacing w:before="20" w:line="264" w:lineRule="auto"/>
      <w:ind w:right="-540"/>
      <w:jc w:val="center"/>
    </w:pPr>
    <w:rPr>
      <w:rFonts w:eastAsia="Times New Roman" w:cs="Times New Roman"/>
      <w:szCs w:val="20"/>
    </w:rPr>
  </w:style>
  <w:style w:type="character" w:customStyle="1" w:styleId="Heading5Char">
    <w:name w:val="Heading 5 Char"/>
    <w:basedOn w:val="DefaultParagraphFont"/>
    <w:link w:val="Heading5"/>
    <w:rsid w:val="007A63AA"/>
    <w:rPr>
      <w:rFonts w:eastAsia="Times New Roman" w:cs="Times New Roman"/>
      <w:b/>
      <w:i/>
      <w:color w:val="DA291C"/>
      <w:sz w:val="22"/>
      <w:szCs w:val="20"/>
    </w:rPr>
  </w:style>
  <w:style w:type="character" w:customStyle="1" w:styleId="Heading6Char">
    <w:name w:val="Heading 6 Char"/>
    <w:basedOn w:val="DefaultParagraphFont"/>
    <w:link w:val="Heading6"/>
    <w:rsid w:val="007A63AA"/>
    <w:rPr>
      <w:rFonts w:ascii="Arial" w:eastAsia="Times New Roman" w:hAnsi="Arial" w:cs="Times New Roman"/>
      <w:bCs/>
      <w:color w:val="FFFFFF"/>
      <w:kern w:val="28"/>
      <w:sz w:val="28"/>
      <w:szCs w:val="22"/>
      <w:shd w:val="clear" w:color="auto" w:fill="DA291C"/>
    </w:rPr>
  </w:style>
  <w:style w:type="character" w:customStyle="1" w:styleId="Heading7Char">
    <w:name w:val="Heading 7 Char"/>
    <w:basedOn w:val="DefaultParagraphFont"/>
    <w:link w:val="Heading7"/>
    <w:rsid w:val="007A63AA"/>
    <w:rPr>
      <w:rFonts w:ascii="Arial" w:eastAsia="Times New Roman" w:hAnsi="Arial" w:cs="Times New Roman"/>
      <w:b/>
      <w:color w:val="FFFFFF"/>
      <w:kern w:val="28"/>
      <w:sz w:val="28"/>
      <w:shd w:val="clear" w:color="auto" w:fill="DA291C"/>
    </w:rPr>
  </w:style>
  <w:style w:type="character" w:customStyle="1" w:styleId="Heading9Char">
    <w:name w:val="Heading 9 Char"/>
    <w:basedOn w:val="DefaultParagraphFont"/>
    <w:link w:val="Heading9"/>
    <w:rsid w:val="007A63AA"/>
    <w:rPr>
      <w:rFonts w:ascii="Arial" w:eastAsia="Times New Roman" w:hAnsi="Arial" w:cs="Arial"/>
      <w:sz w:val="22"/>
      <w:szCs w:val="22"/>
    </w:rPr>
  </w:style>
  <w:style w:type="table" w:customStyle="1" w:styleId="TableGrid3">
    <w:name w:val="Table Grid3"/>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33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1">
    <w:name w:val="psection-1"/>
    <w:basedOn w:val="Normal"/>
    <w:rsid w:val="00C36542"/>
    <w:pPr>
      <w:spacing w:before="150" w:after="150"/>
    </w:pPr>
    <w:rPr>
      <w:rFonts w:eastAsia="Times New Roman" w:cs="Times New Roman"/>
    </w:rPr>
  </w:style>
  <w:style w:type="paragraph" w:customStyle="1" w:styleId="psection-2">
    <w:name w:val="psection-2"/>
    <w:basedOn w:val="Normal"/>
    <w:rsid w:val="00C36542"/>
    <w:pPr>
      <w:spacing w:after="150"/>
      <w:ind w:left="240"/>
    </w:pPr>
    <w:rPr>
      <w:rFonts w:eastAsia="Times New Roman" w:cs="Times New Roman"/>
    </w:rPr>
  </w:style>
  <w:style w:type="paragraph" w:customStyle="1" w:styleId="psection-3">
    <w:name w:val="psection-3"/>
    <w:basedOn w:val="Normal"/>
    <w:rsid w:val="00C36542"/>
    <w:pPr>
      <w:spacing w:after="150"/>
      <w:ind w:left="480"/>
    </w:pPr>
    <w:rPr>
      <w:rFonts w:eastAsia="Times New Roman" w:cs="Times New Roman"/>
    </w:rPr>
  </w:style>
  <w:style w:type="character" w:customStyle="1" w:styleId="enumxml1">
    <w:name w:val="enumxml1"/>
    <w:basedOn w:val="DefaultParagraphFont"/>
    <w:rsid w:val="00C36542"/>
    <w:rPr>
      <w:b/>
      <w:bCs/>
    </w:rPr>
  </w:style>
  <w:style w:type="character" w:customStyle="1" w:styleId="et031">
    <w:name w:val="et031"/>
    <w:basedOn w:val="DefaultParagraphFont"/>
    <w:rsid w:val="00C36542"/>
    <w:rPr>
      <w:i/>
      <w:iCs/>
    </w:rPr>
  </w:style>
  <w:style w:type="character" w:customStyle="1" w:styleId="enumxml2">
    <w:name w:val="enumxml2"/>
    <w:basedOn w:val="DefaultParagraphFont"/>
    <w:rsid w:val="00C36542"/>
    <w:rPr>
      <w:b/>
      <w:bCs/>
    </w:rPr>
  </w:style>
  <w:style w:type="character" w:customStyle="1" w:styleId="enumxml3">
    <w:name w:val="enumxml3"/>
    <w:basedOn w:val="DefaultParagraphFont"/>
    <w:rsid w:val="00C36542"/>
    <w:rPr>
      <w:b/>
      <w:bCs/>
    </w:rPr>
  </w:style>
  <w:style w:type="paragraph" w:customStyle="1" w:styleId="ExhibitRowHeader">
    <w:name w:val="Exhibit Row Header"/>
    <w:basedOn w:val="BodyText"/>
    <w:rsid w:val="00882B16"/>
    <w:pPr>
      <w:spacing w:before="20" w:after="20"/>
      <w:ind w:firstLine="0"/>
      <w:jc w:val="center"/>
    </w:pPr>
    <w:rPr>
      <w:rFonts w:ascii="Arial" w:hAnsi="Arial" w:cs="Arial"/>
      <w:b/>
      <w:color w:val="F8F8F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6043">
      <w:bodyDiv w:val="1"/>
      <w:marLeft w:val="0"/>
      <w:marRight w:val="0"/>
      <w:marTop w:val="0"/>
      <w:marBottom w:val="0"/>
      <w:divBdr>
        <w:top w:val="none" w:sz="0" w:space="0" w:color="auto"/>
        <w:left w:val="none" w:sz="0" w:space="0" w:color="auto"/>
        <w:bottom w:val="none" w:sz="0" w:space="0" w:color="auto"/>
        <w:right w:val="none" w:sz="0" w:space="0" w:color="auto"/>
      </w:divBdr>
    </w:div>
    <w:div w:id="66854117">
      <w:bodyDiv w:val="1"/>
      <w:marLeft w:val="0"/>
      <w:marRight w:val="0"/>
      <w:marTop w:val="0"/>
      <w:marBottom w:val="0"/>
      <w:divBdr>
        <w:top w:val="none" w:sz="0" w:space="0" w:color="auto"/>
        <w:left w:val="none" w:sz="0" w:space="0" w:color="auto"/>
        <w:bottom w:val="none" w:sz="0" w:space="0" w:color="auto"/>
        <w:right w:val="none" w:sz="0" w:space="0" w:color="auto"/>
      </w:divBdr>
    </w:div>
    <w:div w:id="119420945">
      <w:bodyDiv w:val="1"/>
      <w:marLeft w:val="0"/>
      <w:marRight w:val="0"/>
      <w:marTop w:val="0"/>
      <w:marBottom w:val="0"/>
      <w:divBdr>
        <w:top w:val="none" w:sz="0" w:space="0" w:color="auto"/>
        <w:left w:val="none" w:sz="0" w:space="0" w:color="auto"/>
        <w:bottom w:val="none" w:sz="0" w:space="0" w:color="auto"/>
        <w:right w:val="none" w:sz="0" w:space="0" w:color="auto"/>
      </w:divBdr>
    </w:div>
    <w:div w:id="143544959">
      <w:bodyDiv w:val="1"/>
      <w:marLeft w:val="0"/>
      <w:marRight w:val="0"/>
      <w:marTop w:val="0"/>
      <w:marBottom w:val="0"/>
      <w:divBdr>
        <w:top w:val="none" w:sz="0" w:space="0" w:color="auto"/>
        <w:left w:val="none" w:sz="0" w:space="0" w:color="auto"/>
        <w:bottom w:val="none" w:sz="0" w:space="0" w:color="auto"/>
        <w:right w:val="none" w:sz="0" w:space="0" w:color="auto"/>
      </w:divBdr>
    </w:div>
    <w:div w:id="194316644">
      <w:bodyDiv w:val="1"/>
      <w:marLeft w:val="0"/>
      <w:marRight w:val="0"/>
      <w:marTop w:val="0"/>
      <w:marBottom w:val="0"/>
      <w:divBdr>
        <w:top w:val="none" w:sz="0" w:space="0" w:color="auto"/>
        <w:left w:val="none" w:sz="0" w:space="0" w:color="auto"/>
        <w:bottom w:val="none" w:sz="0" w:space="0" w:color="auto"/>
        <w:right w:val="none" w:sz="0" w:space="0" w:color="auto"/>
      </w:divBdr>
    </w:div>
    <w:div w:id="216015954">
      <w:bodyDiv w:val="1"/>
      <w:marLeft w:val="0"/>
      <w:marRight w:val="0"/>
      <w:marTop w:val="0"/>
      <w:marBottom w:val="0"/>
      <w:divBdr>
        <w:top w:val="none" w:sz="0" w:space="0" w:color="auto"/>
        <w:left w:val="none" w:sz="0" w:space="0" w:color="auto"/>
        <w:bottom w:val="none" w:sz="0" w:space="0" w:color="auto"/>
        <w:right w:val="none" w:sz="0" w:space="0" w:color="auto"/>
      </w:divBdr>
    </w:div>
    <w:div w:id="228810372">
      <w:bodyDiv w:val="1"/>
      <w:marLeft w:val="0"/>
      <w:marRight w:val="0"/>
      <w:marTop w:val="0"/>
      <w:marBottom w:val="0"/>
      <w:divBdr>
        <w:top w:val="none" w:sz="0" w:space="0" w:color="auto"/>
        <w:left w:val="none" w:sz="0" w:space="0" w:color="auto"/>
        <w:bottom w:val="none" w:sz="0" w:space="0" w:color="auto"/>
        <w:right w:val="none" w:sz="0" w:space="0" w:color="auto"/>
      </w:divBdr>
    </w:div>
    <w:div w:id="249193719">
      <w:bodyDiv w:val="1"/>
      <w:marLeft w:val="0"/>
      <w:marRight w:val="0"/>
      <w:marTop w:val="0"/>
      <w:marBottom w:val="0"/>
      <w:divBdr>
        <w:top w:val="none" w:sz="0" w:space="0" w:color="auto"/>
        <w:left w:val="none" w:sz="0" w:space="0" w:color="auto"/>
        <w:bottom w:val="none" w:sz="0" w:space="0" w:color="auto"/>
        <w:right w:val="none" w:sz="0" w:space="0" w:color="auto"/>
      </w:divBdr>
    </w:div>
    <w:div w:id="274410059">
      <w:bodyDiv w:val="1"/>
      <w:marLeft w:val="0"/>
      <w:marRight w:val="0"/>
      <w:marTop w:val="0"/>
      <w:marBottom w:val="0"/>
      <w:divBdr>
        <w:top w:val="none" w:sz="0" w:space="0" w:color="auto"/>
        <w:left w:val="none" w:sz="0" w:space="0" w:color="auto"/>
        <w:bottom w:val="none" w:sz="0" w:space="0" w:color="auto"/>
        <w:right w:val="none" w:sz="0" w:space="0" w:color="auto"/>
      </w:divBdr>
    </w:div>
    <w:div w:id="301614572">
      <w:bodyDiv w:val="1"/>
      <w:marLeft w:val="0"/>
      <w:marRight w:val="0"/>
      <w:marTop w:val="0"/>
      <w:marBottom w:val="0"/>
      <w:divBdr>
        <w:top w:val="none" w:sz="0" w:space="0" w:color="auto"/>
        <w:left w:val="none" w:sz="0" w:space="0" w:color="auto"/>
        <w:bottom w:val="none" w:sz="0" w:space="0" w:color="auto"/>
        <w:right w:val="none" w:sz="0" w:space="0" w:color="auto"/>
      </w:divBdr>
    </w:div>
    <w:div w:id="319165282">
      <w:bodyDiv w:val="1"/>
      <w:marLeft w:val="0"/>
      <w:marRight w:val="0"/>
      <w:marTop w:val="0"/>
      <w:marBottom w:val="0"/>
      <w:divBdr>
        <w:top w:val="none" w:sz="0" w:space="0" w:color="auto"/>
        <w:left w:val="none" w:sz="0" w:space="0" w:color="auto"/>
        <w:bottom w:val="none" w:sz="0" w:space="0" w:color="auto"/>
        <w:right w:val="none" w:sz="0" w:space="0" w:color="auto"/>
      </w:divBdr>
    </w:div>
    <w:div w:id="336007768">
      <w:bodyDiv w:val="1"/>
      <w:marLeft w:val="0"/>
      <w:marRight w:val="0"/>
      <w:marTop w:val="0"/>
      <w:marBottom w:val="0"/>
      <w:divBdr>
        <w:top w:val="none" w:sz="0" w:space="0" w:color="auto"/>
        <w:left w:val="none" w:sz="0" w:space="0" w:color="auto"/>
        <w:bottom w:val="none" w:sz="0" w:space="0" w:color="auto"/>
        <w:right w:val="none" w:sz="0" w:space="0" w:color="auto"/>
      </w:divBdr>
    </w:div>
    <w:div w:id="350960196">
      <w:bodyDiv w:val="1"/>
      <w:marLeft w:val="0"/>
      <w:marRight w:val="0"/>
      <w:marTop w:val="0"/>
      <w:marBottom w:val="0"/>
      <w:divBdr>
        <w:top w:val="none" w:sz="0" w:space="0" w:color="auto"/>
        <w:left w:val="none" w:sz="0" w:space="0" w:color="auto"/>
        <w:bottom w:val="none" w:sz="0" w:space="0" w:color="auto"/>
        <w:right w:val="none" w:sz="0" w:space="0" w:color="auto"/>
      </w:divBdr>
    </w:div>
    <w:div w:id="355037395">
      <w:bodyDiv w:val="1"/>
      <w:marLeft w:val="0"/>
      <w:marRight w:val="0"/>
      <w:marTop w:val="0"/>
      <w:marBottom w:val="0"/>
      <w:divBdr>
        <w:top w:val="none" w:sz="0" w:space="0" w:color="auto"/>
        <w:left w:val="none" w:sz="0" w:space="0" w:color="auto"/>
        <w:bottom w:val="none" w:sz="0" w:space="0" w:color="auto"/>
        <w:right w:val="none" w:sz="0" w:space="0" w:color="auto"/>
      </w:divBdr>
    </w:div>
    <w:div w:id="399795735">
      <w:bodyDiv w:val="1"/>
      <w:marLeft w:val="0"/>
      <w:marRight w:val="0"/>
      <w:marTop w:val="0"/>
      <w:marBottom w:val="0"/>
      <w:divBdr>
        <w:top w:val="none" w:sz="0" w:space="0" w:color="auto"/>
        <w:left w:val="none" w:sz="0" w:space="0" w:color="auto"/>
        <w:bottom w:val="none" w:sz="0" w:space="0" w:color="auto"/>
        <w:right w:val="none" w:sz="0" w:space="0" w:color="auto"/>
      </w:divBdr>
    </w:div>
    <w:div w:id="407383655">
      <w:bodyDiv w:val="1"/>
      <w:marLeft w:val="0"/>
      <w:marRight w:val="0"/>
      <w:marTop w:val="0"/>
      <w:marBottom w:val="0"/>
      <w:divBdr>
        <w:top w:val="none" w:sz="0" w:space="0" w:color="auto"/>
        <w:left w:val="none" w:sz="0" w:space="0" w:color="auto"/>
        <w:bottom w:val="none" w:sz="0" w:space="0" w:color="auto"/>
        <w:right w:val="none" w:sz="0" w:space="0" w:color="auto"/>
      </w:divBdr>
    </w:div>
    <w:div w:id="439227962">
      <w:bodyDiv w:val="1"/>
      <w:marLeft w:val="0"/>
      <w:marRight w:val="0"/>
      <w:marTop w:val="0"/>
      <w:marBottom w:val="0"/>
      <w:divBdr>
        <w:top w:val="none" w:sz="0" w:space="0" w:color="auto"/>
        <w:left w:val="none" w:sz="0" w:space="0" w:color="auto"/>
        <w:bottom w:val="none" w:sz="0" w:space="0" w:color="auto"/>
        <w:right w:val="none" w:sz="0" w:space="0" w:color="auto"/>
      </w:divBdr>
    </w:div>
    <w:div w:id="450317826">
      <w:bodyDiv w:val="1"/>
      <w:marLeft w:val="0"/>
      <w:marRight w:val="0"/>
      <w:marTop w:val="0"/>
      <w:marBottom w:val="0"/>
      <w:divBdr>
        <w:top w:val="none" w:sz="0" w:space="0" w:color="auto"/>
        <w:left w:val="none" w:sz="0" w:space="0" w:color="auto"/>
        <w:bottom w:val="none" w:sz="0" w:space="0" w:color="auto"/>
        <w:right w:val="none" w:sz="0" w:space="0" w:color="auto"/>
      </w:divBdr>
    </w:div>
    <w:div w:id="453985042">
      <w:bodyDiv w:val="1"/>
      <w:marLeft w:val="0"/>
      <w:marRight w:val="0"/>
      <w:marTop w:val="0"/>
      <w:marBottom w:val="0"/>
      <w:divBdr>
        <w:top w:val="none" w:sz="0" w:space="0" w:color="auto"/>
        <w:left w:val="none" w:sz="0" w:space="0" w:color="auto"/>
        <w:bottom w:val="none" w:sz="0" w:space="0" w:color="auto"/>
        <w:right w:val="none" w:sz="0" w:space="0" w:color="auto"/>
      </w:divBdr>
    </w:div>
    <w:div w:id="501434188">
      <w:bodyDiv w:val="1"/>
      <w:marLeft w:val="0"/>
      <w:marRight w:val="0"/>
      <w:marTop w:val="0"/>
      <w:marBottom w:val="0"/>
      <w:divBdr>
        <w:top w:val="none" w:sz="0" w:space="0" w:color="auto"/>
        <w:left w:val="none" w:sz="0" w:space="0" w:color="auto"/>
        <w:bottom w:val="none" w:sz="0" w:space="0" w:color="auto"/>
        <w:right w:val="none" w:sz="0" w:space="0" w:color="auto"/>
      </w:divBdr>
    </w:div>
    <w:div w:id="508953960">
      <w:bodyDiv w:val="1"/>
      <w:marLeft w:val="0"/>
      <w:marRight w:val="0"/>
      <w:marTop w:val="0"/>
      <w:marBottom w:val="0"/>
      <w:divBdr>
        <w:top w:val="none" w:sz="0" w:space="0" w:color="auto"/>
        <w:left w:val="none" w:sz="0" w:space="0" w:color="auto"/>
        <w:bottom w:val="none" w:sz="0" w:space="0" w:color="auto"/>
        <w:right w:val="none" w:sz="0" w:space="0" w:color="auto"/>
      </w:divBdr>
    </w:div>
    <w:div w:id="516039308">
      <w:bodyDiv w:val="1"/>
      <w:marLeft w:val="0"/>
      <w:marRight w:val="0"/>
      <w:marTop w:val="0"/>
      <w:marBottom w:val="0"/>
      <w:divBdr>
        <w:top w:val="none" w:sz="0" w:space="0" w:color="auto"/>
        <w:left w:val="none" w:sz="0" w:space="0" w:color="auto"/>
        <w:bottom w:val="none" w:sz="0" w:space="0" w:color="auto"/>
        <w:right w:val="none" w:sz="0" w:space="0" w:color="auto"/>
      </w:divBdr>
    </w:div>
    <w:div w:id="516580090">
      <w:bodyDiv w:val="1"/>
      <w:marLeft w:val="0"/>
      <w:marRight w:val="0"/>
      <w:marTop w:val="0"/>
      <w:marBottom w:val="0"/>
      <w:divBdr>
        <w:top w:val="none" w:sz="0" w:space="0" w:color="auto"/>
        <w:left w:val="none" w:sz="0" w:space="0" w:color="auto"/>
        <w:bottom w:val="none" w:sz="0" w:space="0" w:color="auto"/>
        <w:right w:val="none" w:sz="0" w:space="0" w:color="auto"/>
      </w:divBdr>
    </w:div>
    <w:div w:id="517235754">
      <w:bodyDiv w:val="1"/>
      <w:marLeft w:val="0"/>
      <w:marRight w:val="0"/>
      <w:marTop w:val="0"/>
      <w:marBottom w:val="0"/>
      <w:divBdr>
        <w:top w:val="none" w:sz="0" w:space="0" w:color="auto"/>
        <w:left w:val="none" w:sz="0" w:space="0" w:color="auto"/>
        <w:bottom w:val="none" w:sz="0" w:space="0" w:color="auto"/>
        <w:right w:val="none" w:sz="0" w:space="0" w:color="auto"/>
      </w:divBdr>
    </w:div>
    <w:div w:id="584650634">
      <w:bodyDiv w:val="1"/>
      <w:marLeft w:val="0"/>
      <w:marRight w:val="0"/>
      <w:marTop w:val="0"/>
      <w:marBottom w:val="0"/>
      <w:divBdr>
        <w:top w:val="none" w:sz="0" w:space="0" w:color="auto"/>
        <w:left w:val="none" w:sz="0" w:space="0" w:color="auto"/>
        <w:bottom w:val="none" w:sz="0" w:space="0" w:color="auto"/>
        <w:right w:val="none" w:sz="0" w:space="0" w:color="auto"/>
      </w:divBdr>
    </w:div>
    <w:div w:id="614824611">
      <w:bodyDiv w:val="1"/>
      <w:marLeft w:val="0"/>
      <w:marRight w:val="0"/>
      <w:marTop w:val="0"/>
      <w:marBottom w:val="0"/>
      <w:divBdr>
        <w:top w:val="none" w:sz="0" w:space="0" w:color="auto"/>
        <w:left w:val="none" w:sz="0" w:space="0" w:color="auto"/>
        <w:bottom w:val="none" w:sz="0" w:space="0" w:color="auto"/>
        <w:right w:val="none" w:sz="0" w:space="0" w:color="auto"/>
      </w:divBdr>
    </w:div>
    <w:div w:id="658921574">
      <w:bodyDiv w:val="1"/>
      <w:marLeft w:val="0"/>
      <w:marRight w:val="0"/>
      <w:marTop w:val="0"/>
      <w:marBottom w:val="0"/>
      <w:divBdr>
        <w:top w:val="none" w:sz="0" w:space="0" w:color="auto"/>
        <w:left w:val="none" w:sz="0" w:space="0" w:color="auto"/>
        <w:bottom w:val="none" w:sz="0" w:space="0" w:color="auto"/>
        <w:right w:val="none" w:sz="0" w:space="0" w:color="auto"/>
      </w:divBdr>
    </w:div>
    <w:div w:id="676225618">
      <w:bodyDiv w:val="1"/>
      <w:marLeft w:val="0"/>
      <w:marRight w:val="0"/>
      <w:marTop w:val="0"/>
      <w:marBottom w:val="0"/>
      <w:divBdr>
        <w:top w:val="none" w:sz="0" w:space="0" w:color="auto"/>
        <w:left w:val="none" w:sz="0" w:space="0" w:color="auto"/>
        <w:bottom w:val="none" w:sz="0" w:space="0" w:color="auto"/>
        <w:right w:val="none" w:sz="0" w:space="0" w:color="auto"/>
      </w:divBdr>
    </w:div>
    <w:div w:id="695933276">
      <w:bodyDiv w:val="1"/>
      <w:marLeft w:val="0"/>
      <w:marRight w:val="0"/>
      <w:marTop w:val="0"/>
      <w:marBottom w:val="0"/>
      <w:divBdr>
        <w:top w:val="none" w:sz="0" w:space="0" w:color="auto"/>
        <w:left w:val="none" w:sz="0" w:space="0" w:color="auto"/>
        <w:bottom w:val="none" w:sz="0" w:space="0" w:color="auto"/>
        <w:right w:val="none" w:sz="0" w:space="0" w:color="auto"/>
      </w:divBdr>
    </w:div>
    <w:div w:id="725105302">
      <w:bodyDiv w:val="1"/>
      <w:marLeft w:val="0"/>
      <w:marRight w:val="0"/>
      <w:marTop w:val="0"/>
      <w:marBottom w:val="0"/>
      <w:divBdr>
        <w:top w:val="none" w:sz="0" w:space="0" w:color="auto"/>
        <w:left w:val="none" w:sz="0" w:space="0" w:color="auto"/>
        <w:bottom w:val="none" w:sz="0" w:space="0" w:color="auto"/>
        <w:right w:val="none" w:sz="0" w:space="0" w:color="auto"/>
      </w:divBdr>
    </w:div>
    <w:div w:id="726689680">
      <w:bodyDiv w:val="1"/>
      <w:marLeft w:val="0"/>
      <w:marRight w:val="0"/>
      <w:marTop w:val="0"/>
      <w:marBottom w:val="0"/>
      <w:divBdr>
        <w:top w:val="none" w:sz="0" w:space="0" w:color="auto"/>
        <w:left w:val="none" w:sz="0" w:space="0" w:color="auto"/>
        <w:bottom w:val="none" w:sz="0" w:space="0" w:color="auto"/>
        <w:right w:val="none" w:sz="0" w:space="0" w:color="auto"/>
      </w:divBdr>
    </w:div>
    <w:div w:id="734815421">
      <w:bodyDiv w:val="1"/>
      <w:marLeft w:val="0"/>
      <w:marRight w:val="0"/>
      <w:marTop w:val="0"/>
      <w:marBottom w:val="0"/>
      <w:divBdr>
        <w:top w:val="none" w:sz="0" w:space="0" w:color="auto"/>
        <w:left w:val="none" w:sz="0" w:space="0" w:color="auto"/>
        <w:bottom w:val="none" w:sz="0" w:space="0" w:color="auto"/>
        <w:right w:val="none" w:sz="0" w:space="0" w:color="auto"/>
      </w:divBdr>
    </w:div>
    <w:div w:id="760302076">
      <w:bodyDiv w:val="1"/>
      <w:marLeft w:val="0"/>
      <w:marRight w:val="0"/>
      <w:marTop w:val="0"/>
      <w:marBottom w:val="0"/>
      <w:divBdr>
        <w:top w:val="none" w:sz="0" w:space="0" w:color="auto"/>
        <w:left w:val="none" w:sz="0" w:space="0" w:color="auto"/>
        <w:bottom w:val="none" w:sz="0" w:space="0" w:color="auto"/>
        <w:right w:val="none" w:sz="0" w:space="0" w:color="auto"/>
      </w:divBdr>
    </w:div>
    <w:div w:id="837425763">
      <w:bodyDiv w:val="1"/>
      <w:marLeft w:val="0"/>
      <w:marRight w:val="0"/>
      <w:marTop w:val="0"/>
      <w:marBottom w:val="0"/>
      <w:divBdr>
        <w:top w:val="none" w:sz="0" w:space="0" w:color="auto"/>
        <w:left w:val="none" w:sz="0" w:space="0" w:color="auto"/>
        <w:bottom w:val="none" w:sz="0" w:space="0" w:color="auto"/>
        <w:right w:val="none" w:sz="0" w:space="0" w:color="auto"/>
      </w:divBdr>
    </w:div>
    <w:div w:id="853956917">
      <w:bodyDiv w:val="1"/>
      <w:marLeft w:val="0"/>
      <w:marRight w:val="0"/>
      <w:marTop w:val="0"/>
      <w:marBottom w:val="0"/>
      <w:divBdr>
        <w:top w:val="none" w:sz="0" w:space="0" w:color="auto"/>
        <w:left w:val="none" w:sz="0" w:space="0" w:color="auto"/>
        <w:bottom w:val="none" w:sz="0" w:space="0" w:color="auto"/>
        <w:right w:val="none" w:sz="0" w:space="0" w:color="auto"/>
      </w:divBdr>
    </w:div>
    <w:div w:id="854347195">
      <w:bodyDiv w:val="1"/>
      <w:marLeft w:val="0"/>
      <w:marRight w:val="0"/>
      <w:marTop w:val="0"/>
      <w:marBottom w:val="0"/>
      <w:divBdr>
        <w:top w:val="none" w:sz="0" w:space="0" w:color="auto"/>
        <w:left w:val="none" w:sz="0" w:space="0" w:color="auto"/>
        <w:bottom w:val="none" w:sz="0" w:space="0" w:color="auto"/>
        <w:right w:val="none" w:sz="0" w:space="0" w:color="auto"/>
      </w:divBdr>
    </w:div>
    <w:div w:id="861019808">
      <w:bodyDiv w:val="1"/>
      <w:marLeft w:val="0"/>
      <w:marRight w:val="0"/>
      <w:marTop w:val="0"/>
      <w:marBottom w:val="0"/>
      <w:divBdr>
        <w:top w:val="none" w:sz="0" w:space="0" w:color="auto"/>
        <w:left w:val="none" w:sz="0" w:space="0" w:color="auto"/>
        <w:bottom w:val="none" w:sz="0" w:space="0" w:color="auto"/>
        <w:right w:val="none" w:sz="0" w:space="0" w:color="auto"/>
      </w:divBdr>
    </w:div>
    <w:div w:id="880871625">
      <w:bodyDiv w:val="1"/>
      <w:marLeft w:val="0"/>
      <w:marRight w:val="0"/>
      <w:marTop w:val="0"/>
      <w:marBottom w:val="0"/>
      <w:divBdr>
        <w:top w:val="none" w:sz="0" w:space="0" w:color="auto"/>
        <w:left w:val="none" w:sz="0" w:space="0" w:color="auto"/>
        <w:bottom w:val="none" w:sz="0" w:space="0" w:color="auto"/>
        <w:right w:val="none" w:sz="0" w:space="0" w:color="auto"/>
      </w:divBdr>
    </w:div>
    <w:div w:id="911692897">
      <w:bodyDiv w:val="1"/>
      <w:marLeft w:val="0"/>
      <w:marRight w:val="0"/>
      <w:marTop w:val="0"/>
      <w:marBottom w:val="0"/>
      <w:divBdr>
        <w:top w:val="none" w:sz="0" w:space="0" w:color="auto"/>
        <w:left w:val="none" w:sz="0" w:space="0" w:color="auto"/>
        <w:bottom w:val="none" w:sz="0" w:space="0" w:color="auto"/>
        <w:right w:val="none" w:sz="0" w:space="0" w:color="auto"/>
      </w:divBdr>
    </w:div>
    <w:div w:id="925381215">
      <w:bodyDiv w:val="1"/>
      <w:marLeft w:val="0"/>
      <w:marRight w:val="0"/>
      <w:marTop w:val="0"/>
      <w:marBottom w:val="0"/>
      <w:divBdr>
        <w:top w:val="none" w:sz="0" w:space="0" w:color="auto"/>
        <w:left w:val="none" w:sz="0" w:space="0" w:color="auto"/>
        <w:bottom w:val="none" w:sz="0" w:space="0" w:color="auto"/>
        <w:right w:val="none" w:sz="0" w:space="0" w:color="auto"/>
      </w:divBdr>
    </w:div>
    <w:div w:id="942346730">
      <w:bodyDiv w:val="1"/>
      <w:marLeft w:val="0"/>
      <w:marRight w:val="0"/>
      <w:marTop w:val="0"/>
      <w:marBottom w:val="0"/>
      <w:divBdr>
        <w:top w:val="none" w:sz="0" w:space="0" w:color="auto"/>
        <w:left w:val="none" w:sz="0" w:space="0" w:color="auto"/>
        <w:bottom w:val="none" w:sz="0" w:space="0" w:color="auto"/>
        <w:right w:val="none" w:sz="0" w:space="0" w:color="auto"/>
      </w:divBdr>
    </w:div>
    <w:div w:id="957835102">
      <w:bodyDiv w:val="1"/>
      <w:marLeft w:val="0"/>
      <w:marRight w:val="0"/>
      <w:marTop w:val="0"/>
      <w:marBottom w:val="0"/>
      <w:divBdr>
        <w:top w:val="none" w:sz="0" w:space="0" w:color="auto"/>
        <w:left w:val="none" w:sz="0" w:space="0" w:color="auto"/>
        <w:bottom w:val="none" w:sz="0" w:space="0" w:color="auto"/>
        <w:right w:val="none" w:sz="0" w:space="0" w:color="auto"/>
      </w:divBdr>
    </w:div>
    <w:div w:id="989478244">
      <w:bodyDiv w:val="1"/>
      <w:marLeft w:val="0"/>
      <w:marRight w:val="0"/>
      <w:marTop w:val="0"/>
      <w:marBottom w:val="0"/>
      <w:divBdr>
        <w:top w:val="none" w:sz="0" w:space="0" w:color="auto"/>
        <w:left w:val="none" w:sz="0" w:space="0" w:color="auto"/>
        <w:bottom w:val="none" w:sz="0" w:space="0" w:color="auto"/>
        <w:right w:val="none" w:sz="0" w:space="0" w:color="auto"/>
      </w:divBdr>
    </w:div>
    <w:div w:id="997809711">
      <w:bodyDiv w:val="1"/>
      <w:marLeft w:val="0"/>
      <w:marRight w:val="0"/>
      <w:marTop w:val="0"/>
      <w:marBottom w:val="0"/>
      <w:divBdr>
        <w:top w:val="none" w:sz="0" w:space="0" w:color="auto"/>
        <w:left w:val="none" w:sz="0" w:space="0" w:color="auto"/>
        <w:bottom w:val="none" w:sz="0" w:space="0" w:color="auto"/>
        <w:right w:val="none" w:sz="0" w:space="0" w:color="auto"/>
      </w:divBdr>
    </w:div>
    <w:div w:id="1020207814">
      <w:bodyDiv w:val="1"/>
      <w:marLeft w:val="0"/>
      <w:marRight w:val="0"/>
      <w:marTop w:val="0"/>
      <w:marBottom w:val="0"/>
      <w:divBdr>
        <w:top w:val="none" w:sz="0" w:space="0" w:color="auto"/>
        <w:left w:val="none" w:sz="0" w:space="0" w:color="auto"/>
        <w:bottom w:val="none" w:sz="0" w:space="0" w:color="auto"/>
        <w:right w:val="none" w:sz="0" w:space="0" w:color="auto"/>
      </w:divBdr>
    </w:div>
    <w:div w:id="1142967304">
      <w:bodyDiv w:val="1"/>
      <w:marLeft w:val="0"/>
      <w:marRight w:val="0"/>
      <w:marTop w:val="0"/>
      <w:marBottom w:val="0"/>
      <w:divBdr>
        <w:top w:val="none" w:sz="0" w:space="0" w:color="auto"/>
        <w:left w:val="none" w:sz="0" w:space="0" w:color="auto"/>
        <w:bottom w:val="none" w:sz="0" w:space="0" w:color="auto"/>
        <w:right w:val="none" w:sz="0" w:space="0" w:color="auto"/>
      </w:divBdr>
    </w:div>
    <w:div w:id="1149640319">
      <w:bodyDiv w:val="1"/>
      <w:marLeft w:val="0"/>
      <w:marRight w:val="0"/>
      <w:marTop w:val="0"/>
      <w:marBottom w:val="0"/>
      <w:divBdr>
        <w:top w:val="none" w:sz="0" w:space="0" w:color="auto"/>
        <w:left w:val="none" w:sz="0" w:space="0" w:color="auto"/>
        <w:bottom w:val="none" w:sz="0" w:space="0" w:color="auto"/>
        <w:right w:val="none" w:sz="0" w:space="0" w:color="auto"/>
      </w:divBdr>
    </w:div>
    <w:div w:id="1191380038">
      <w:bodyDiv w:val="1"/>
      <w:marLeft w:val="0"/>
      <w:marRight w:val="0"/>
      <w:marTop w:val="0"/>
      <w:marBottom w:val="0"/>
      <w:divBdr>
        <w:top w:val="none" w:sz="0" w:space="0" w:color="auto"/>
        <w:left w:val="none" w:sz="0" w:space="0" w:color="auto"/>
        <w:bottom w:val="none" w:sz="0" w:space="0" w:color="auto"/>
        <w:right w:val="none" w:sz="0" w:space="0" w:color="auto"/>
      </w:divBdr>
    </w:div>
    <w:div w:id="1242331242">
      <w:bodyDiv w:val="1"/>
      <w:marLeft w:val="0"/>
      <w:marRight w:val="0"/>
      <w:marTop w:val="0"/>
      <w:marBottom w:val="0"/>
      <w:divBdr>
        <w:top w:val="none" w:sz="0" w:space="0" w:color="auto"/>
        <w:left w:val="none" w:sz="0" w:space="0" w:color="auto"/>
        <w:bottom w:val="none" w:sz="0" w:space="0" w:color="auto"/>
        <w:right w:val="none" w:sz="0" w:space="0" w:color="auto"/>
      </w:divBdr>
    </w:div>
    <w:div w:id="1280527424">
      <w:bodyDiv w:val="1"/>
      <w:marLeft w:val="0"/>
      <w:marRight w:val="0"/>
      <w:marTop w:val="0"/>
      <w:marBottom w:val="0"/>
      <w:divBdr>
        <w:top w:val="none" w:sz="0" w:space="0" w:color="auto"/>
        <w:left w:val="none" w:sz="0" w:space="0" w:color="auto"/>
        <w:bottom w:val="none" w:sz="0" w:space="0" w:color="auto"/>
        <w:right w:val="none" w:sz="0" w:space="0" w:color="auto"/>
      </w:divBdr>
    </w:div>
    <w:div w:id="1360860573">
      <w:bodyDiv w:val="1"/>
      <w:marLeft w:val="0"/>
      <w:marRight w:val="0"/>
      <w:marTop w:val="0"/>
      <w:marBottom w:val="0"/>
      <w:divBdr>
        <w:top w:val="none" w:sz="0" w:space="0" w:color="auto"/>
        <w:left w:val="none" w:sz="0" w:space="0" w:color="auto"/>
        <w:bottom w:val="none" w:sz="0" w:space="0" w:color="auto"/>
        <w:right w:val="none" w:sz="0" w:space="0" w:color="auto"/>
      </w:divBdr>
    </w:div>
    <w:div w:id="1362365690">
      <w:bodyDiv w:val="1"/>
      <w:marLeft w:val="0"/>
      <w:marRight w:val="0"/>
      <w:marTop w:val="0"/>
      <w:marBottom w:val="0"/>
      <w:divBdr>
        <w:top w:val="none" w:sz="0" w:space="0" w:color="auto"/>
        <w:left w:val="none" w:sz="0" w:space="0" w:color="auto"/>
        <w:bottom w:val="none" w:sz="0" w:space="0" w:color="auto"/>
        <w:right w:val="none" w:sz="0" w:space="0" w:color="auto"/>
      </w:divBdr>
    </w:div>
    <w:div w:id="1377313605">
      <w:bodyDiv w:val="1"/>
      <w:marLeft w:val="0"/>
      <w:marRight w:val="0"/>
      <w:marTop w:val="0"/>
      <w:marBottom w:val="0"/>
      <w:divBdr>
        <w:top w:val="none" w:sz="0" w:space="0" w:color="auto"/>
        <w:left w:val="none" w:sz="0" w:space="0" w:color="auto"/>
        <w:bottom w:val="none" w:sz="0" w:space="0" w:color="auto"/>
        <w:right w:val="none" w:sz="0" w:space="0" w:color="auto"/>
      </w:divBdr>
    </w:div>
    <w:div w:id="1420832814">
      <w:bodyDiv w:val="1"/>
      <w:marLeft w:val="0"/>
      <w:marRight w:val="0"/>
      <w:marTop w:val="0"/>
      <w:marBottom w:val="0"/>
      <w:divBdr>
        <w:top w:val="none" w:sz="0" w:space="0" w:color="auto"/>
        <w:left w:val="none" w:sz="0" w:space="0" w:color="auto"/>
        <w:bottom w:val="none" w:sz="0" w:space="0" w:color="auto"/>
        <w:right w:val="none" w:sz="0" w:space="0" w:color="auto"/>
      </w:divBdr>
    </w:div>
    <w:div w:id="1430852991">
      <w:bodyDiv w:val="1"/>
      <w:marLeft w:val="0"/>
      <w:marRight w:val="0"/>
      <w:marTop w:val="0"/>
      <w:marBottom w:val="0"/>
      <w:divBdr>
        <w:top w:val="none" w:sz="0" w:space="0" w:color="auto"/>
        <w:left w:val="none" w:sz="0" w:space="0" w:color="auto"/>
        <w:bottom w:val="none" w:sz="0" w:space="0" w:color="auto"/>
        <w:right w:val="none" w:sz="0" w:space="0" w:color="auto"/>
      </w:divBdr>
    </w:div>
    <w:div w:id="1462268511">
      <w:bodyDiv w:val="1"/>
      <w:marLeft w:val="0"/>
      <w:marRight w:val="0"/>
      <w:marTop w:val="0"/>
      <w:marBottom w:val="0"/>
      <w:divBdr>
        <w:top w:val="none" w:sz="0" w:space="0" w:color="auto"/>
        <w:left w:val="none" w:sz="0" w:space="0" w:color="auto"/>
        <w:bottom w:val="none" w:sz="0" w:space="0" w:color="auto"/>
        <w:right w:val="none" w:sz="0" w:space="0" w:color="auto"/>
      </w:divBdr>
    </w:div>
    <w:div w:id="1514881095">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86262385">
      <w:bodyDiv w:val="1"/>
      <w:marLeft w:val="0"/>
      <w:marRight w:val="0"/>
      <w:marTop w:val="0"/>
      <w:marBottom w:val="0"/>
      <w:divBdr>
        <w:top w:val="none" w:sz="0" w:space="0" w:color="auto"/>
        <w:left w:val="none" w:sz="0" w:space="0" w:color="auto"/>
        <w:bottom w:val="none" w:sz="0" w:space="0" w:color="auto"/>
        <w:right w:val="none" w:sz="0" w:space="0" w:color="auto"/>
      </w:divBdr>
    </w:div>
    <w:div w:id="1647006972">
      <w:bodyDiv w:val="1"/>
      <w:marLeft w:val="0"/>
      <w:marRight w:val="0"/>
      <w:marTop w:val="0"/>
      <w:marBottom w:val="0"/>
      <w:divBdr>
        <w:top w:val="none" w:sz="0" w:space="0" w:color="auto"/>
        <w:left w:val="none" w:sz="0" w:space="0" w:color="auto"/>
        <w:bottom w:val="none" w:sz="0" w:space="0" w:color="auto"/>
        <w:right w:val="none" w:sz="0" w:space="0" w:color="auto"/>
      </w:divBdr>
    </w:div>
    <w:div w:id="1654524438">
      <w:bodyDiv w:val="1"/>
      <w:marLeft w:val="0"/>
      <w:marRight w:val="0"/>
      <w:marTop w:val="0"/>
      <w:marBottom w:val="0"/>
      <w:divBdr>
        <w:top w:val="none" w:sz="0" w:space="0" w:color="auto"/>
        <w:left w:val="none" w:sz="0" w:space="0" w:color="auto"/>
        <w:bottom w:val="none" w:sz="0" w:space="0" w:color="auto"/>
        <w:right w:val="none" w:sz="0" w:space="0" w:color="auto"/>
      </w:divBdr>
    </w:div>
    <w:div w:id="1704666662">
      <w:bodyDiv w:val="1"/>
      <w:marLeft w:val="0"/>
      <w:marRight w:val="0"/>
      <w:marTop w:val="0"/>
      <w:marBottom w:val="0"/>
      <w:divBdr>
        <w:top w:val="none" w:sz="0" w:space="0" w:color="auto"/>
        <w:left w:val="none" w:sz="0" w:space="0" w:color="auto"/>
        <w:bottom w:val="none" w:sz="0" w:space="0" w:color="auto"/>
        <w:right w:val="none" w:sz="0" w:space="0" w:color="auto"/>
      </w:divBdr>
    </w:div>
    <w:div w:id="1733235730">
      <w:bodyDiv w:val="1"/>
      <w:marLeft w:val="0"/>
      <w:marRight w:val="0"/>
      <w:marTop w:val="0"/>
      <w:marBottom w:val="0"/>
      <w:divBdr>
        <w:top w:val="none" w:sz="0" w:space="0" w:color="auto"/>
        <w:left w:val="none" w:sz="0" w:space="0" w:color="auto"/>
        <w:bottom w:val="none" w:sz="0" w:space="0" w:color="auto"/>
        <w:right w:val="none" w:sz="0" w:space="0" w:color="auto"/>
      </w:divBdr>
    </w:div>
    <w:div w:id="1740980612">
      <w:bodyDiv w:val="1"/>
      <w:marLeft w:val="0"/>
      <w:marRight w:val="0"/>
      <w:marTop w:val="0"/>
      <w:marBottom w:val="0"/>
      <w:divBdr>
        <w:top w:val="none" w:sz="0" w:space="0" w:color="auto"/>
        <w:left w:val="none" w:sz="0" w:space="0" w:color="auto"/>
        <w:bottom w:val="none" w:sz="0" w:space="0" w:color="auto"/>
        <w:right w:val="none" w:sz="0" w:space="0" w:color="auto"/>
      </w:divBdr>
    </w:div>
    <w:div w:id="1757021379">
      <w:bodyDiv w:val="1"/>
      <w:marLeft w:val="0"/>
      <w:marRight w:val="0"/>
      <w:marTop w:val="0"/>
      <w:marBottom w:val="0"/>
      <w:divBdr>
        <w:top w:val="none" w:sz="0" w:space="0" w:color="auto"/>
        <w:left w:val="none" w:sz="0" w:space="0" w:color="auto"/>
        <w:bottom w:val="none" w:sz="0" w:space="0" w:color="auto"/>
        <w:right w:val="none" w:sz="0" w:space="0" w:color="auto"/>
      </w:divBdr>
    </w:div>
    <w:div w:id="1761442982">
      <w:bodyDiv w:val="1"/>
      <w:marLeft w:val="0"/>
      <w:marRight w:val="0"/>
      <w:marTop w:val="0"/>
      <w:marBottom w:val="0"/>
      <w:divBdr>
        <w:top w:val="none" w:sz="0" w:space="0" w:color="auto"/>
        <w:left w:val="none" w:sz="0" w:space="0" w:color="auto"/>
        <w:bottom w:val="none" w:sz="0" w:space="0" w:color="auto"/>
        <w:right w:val="none" w:sz="0" w:space="0" w:color="auto"/>
      </w:divBdr>
    </w:div>
    <w:div w:id="1762143561">
      <w:bodyDiv w:val="1"/>
      <w:marLeft w:val="0"/>
      <w:marRight w:val="0"/>
      <w:marTop w:val="0"/>
      <w:marBottom w:val="0"/>
      <w:divBdr>
        <w:top w:val="none" w:sz="0" w:space="0" w:color="auto"/>
        <w:left w:val="none" w:sz="0" w:space="0" w:color="auto"/>
        <w:bottom w:val="none" w:sz="0" w:space="0" w:color="auto"/>
        <w:right w:val="none" w:sz="0" w:space="0" w:color="auto"/>
      </w:divBdr>
    </w:div>
    <w:div w:id="1781024498">
      <w:bodyDiv w:val="1"/>
      <w:marLeft w:val="0"/>
      <w:marRight w:val="0"/>
      <w:marTop w:val="0"/>
      <w:marBottom w:val="0"/>
      <w:divBdr>
        <w:top w:val="none" w:sz="0" w:space="0" w:color="auto"/>
        <w:left w:val="none" w:sz="0" w:space="0" w:color="auto"/>
        <w:bottom w:val="none" w:sz="0" w:space="0" w:color="auto"/>
        <w:right w:val="none" w:sz="0" w:space="0" w:color="auto"/>
      </w:divBdr>
    </w:div>
    <w:div w:id="1783063555">
      <w:bodyDiv w:val="1"/>
      <w:marLeft w:val="0"/>
      <w:marRight w:val="0"/>
      <w:marTop w:val="0"/>
      <w:marBottom w:val="0"/>
      <w:divBdr>
        <w:top w:val="none" w:sz="0" w:space="0" w:color="auto"/>
        <w:left w:val="none" w:sz="0" w:space="0" w:color="auto"/>
        <w:bottom w:val="none" w:sz="0" w:space="0" w:color="auto"/>
        <w:right w:val="none" w:sz="0" w:space="0" w:color="auto"/>
      </w:divBdr>
    </w:div>
    <w:div w:id="1783379746">
      <w:bodyDiv w:val="1"/>
      <w:marLeft w:val="0"/>
      <w:marRight w:val="0"/>
      <w:marTop w:val="0"/>
      <w:marBottom w:val="0"/>
      <w:divBdr>
        <w:top w:val="none" w:sz="0" w:space="0" w:color="auto"/>
        <w:left w:val="none" w:sz="0" w:space="0" w:color="auto"/>
        <w:bottom w:val="none" w:sz="0" w:space="0" w:color="auto"/>
        <w:right w:val="none" w:sz="0" w:space="0" w:color="auto"/>
      </w:divBdr>
    </w:div>
    <w:div w:id="1824394985">
      <w:bodyDiv w:val="1"/>
      <w:marLeft w:val="0"/>
      <w:marRight w:val="0"/>
      <w:marTop w:val="0"/>
      <w:marBottom w:val="0"/>
      <w:divBdr>
        <w:top w:val="none" w:sz="0" w:space="0" w:color="auto"/>
        <w:left w:val="none" w:sz="0" w:space="0" w:color="auto"/>
        <w:bottom w:val="none" w:sz="0" w:space="0" w:color="auto"/>
        <w:right w:val="none" w:sz="0" w:space="0" w:color="auto"/>
      </w:divBdr>
    </w:div>
    <w:div w:id="1827235894">
      <w:bodyDiv w:val="1"/>
      <w:marLeft w:val="0"/>
      <w:marRight w:val="0"/>
      <w:marTop w:val="0"/>
      <w:marBottom w:val="0"/>
      <w:divBdr>
        <w:top w:val="none" w:sz="0" w:space="0" w:color="auto"/>
        <w:left w:val="none" w:sz="0" w:space="0" w:color="auto"/>
        <w:bottom w:val="none" w:sz="0" w:space="0" w:color="auto"/>
        <w:right w:val="none" w:sz="0" w:space="0" w:color="auto"/>
      </w:divBdr>
    </w:div>
    <w:div w:id="1829708688">
      <w:bodyDiv w:val="1"/>
      <w:marLeft w:val="0"/>
      <w:marRight w:val="0"/>
      <w:marTop w:val="0"/>
      <w:marBottom w:val="0"/>
      <w:divBdr>
        <w:top w:val="none" w:sz="0" w:space="0" w:color="auto"/>
        <w:left w:val="none" w:sz="0" w:space="0" w:color="auto"/>
        <w:bottom w:val="none" w:sz="0" w:space="0" w:color="auto"/>
        <w:right w:val="none" w:sz="0" w:space="0" w:color="auto"/>
      </w:divBdr>
    </w:div>
    <w:div w:id="1845197841">
      <w:bodyDiv w:val="1"/>
      <w:marLeft w:val="0"/>
      <w:marRight w:val="0"/>
      <w:marTop w:val="0"/>
      <w:marBottom w:val="0"/>
      <w:divBdr>
        <w:top w:val="none" w:sz="0" w:space="0" w:color="auto"/>
        <w:left w:val="none" w:sz="0" w:space="0" w:color="auto"/>
        <w:bottom w:val="none" w:sz="0" w:space="0" w:color="auto"/>
        <w:right w:val="none" w:sz="0" w:space="0" w:color="auto"/>
      </w:divBdr>
    </w:div>
    <w:div w:id="1853182646">
      <w:bodyDiv w:val="1"/>
      <w:marLeft w:val="0"/>
      <w:marRight w:val="0"/>
      <w:marTop w:val="0"/>
      <w:marBottom w:val="0"/>
      <w:divBdr>
        <w:top w:val="none" w:sz="0" w:space="0" w:color="auto"/>
        <w:left w:val="none" w:sz="0" w:space="0" w:color="auto"/>
        <w:bottom w:val="none" w:sz="0" w:space="0" w:color="auto"/>
        <w:right w:val="none" w:sz="0" w:space="0" w:color="auto"/>
      </w:divBdr>
    </w:div>
    <w:div w:id="1950041191">
      <w:bodyDiv w:val="1"/>
      <w:marLeft w:val="0"/>
      <w:marRight w:val="0"/>
      <w:marTop w:val="0"/>
      <w:marBottom w:val="0"/>
      <w:divBdr>
        <w:top w:val="none" w:sz="0" w:space="0" w:color="auto"/>
        <w:left w:val="none" w:sz="0" w:space="0" w:color="auto"/>
        <w:bottom w:val="none" w:sz="0" w:space="0" w:color="auto"/>
        <w:right w:val="none" w:sz="0" w:space="0" w:color="auto"/>
      </w:divBdr>
    </w:div>
    <w:div w:id="1963418089">
      <w:bodyDiv w:val="1"/>
      <w:marLeft w:val="0"/>
      <w:marRight w:val="0"/>
      <w:marTop w:val="0"/>
      <w:marBottom w:val="0"/>
      <w:divBdr>
        <w:top w:val="none" w:sz="0" w:space="0" w:color="auto"/>
        <w:left w:val="none" w:sz="0" w:space="0" w:color="auto"/>
        <w:bottom w:val="none" w:sz="0" w:space="0" w:color="auto"/>
        <w:right w:val="none" w:sz="0" w:space="0" w:color="auto"/>
      </w:divBdr>
    </w:div>
    <w:div w:id="1980500113">
      <w:bodyDiv w:val="1"/>
      <w:marLeft w:val="0"/>
      <w:marRight w:val="0"/>
      <w:marTop w:val="0"/>
      <w:marBottom w:val="0"/>
      <w:divBdr>
        <w:top w:val="none" w:sz="0" w:space="0" w:color="auto"/>
        <w:left w:val="none" w:sz="0" w:space="0" w:color="auto"/>
        <w:bottom w:val="none" w:sz="0" w:space="0" w:color="auto"/>
        <w:right w:val="none" w:sz="0" w:space="0" w:color="auto"/>
      </w:divBdr>
    </w:div>
    <w:div w:id="1982005395">
      <w:bodyDiv w:val="1"/>
      <w:marLeft w:val="0"/>
      <w:marRight w:val="0"/>
      <w:marTop w:val="0"/>
      <w:marBottom w:val="0"/>
      <w:divBdr>
        <w:top w:val="none" w:sz="0" w:space="0" w:color="auto"/>
        <w:left w:val="none" w:sz="0" w:space="0" w:color="auto"/>
        <w:bottom w:val="none" w:sz="0" w:space="0" w:color="auto"/>
        <w:right w:val="none" w:sz="0" w:space="0" w:color="auto"/>
      </w:divBdr>
    </w:div>
    <w:div w:id="2056199256">
      <w:bodyDiv w:val="1"/>
      <w:marLeft w:val="0"/>
      <w:marRight w:val="0"/>
      <w:marTop w:val="0"/>
      <w:marBottom w:val="0"/>
      <w:divBdr>
        <w:top w:val="none" w:sz="0" w:space="0" w:color="auto"/>
        <w:left w:val="none" w:sz="0" w:space="0" w:color="auto"/>
        <w:bottom w:val="none" w:sz="0" w:space="0" w:color="auto"/>
        <w:right w:val="none" w:sz="0" w:space="0" w:color="auto"/>
      </w:divBdr>
    </w:div>
    <w:div w:id="2063867823">
      <w:bodyDiv w:val="1"/>
      <w:marLeft w:val="0"/>
      <w:marRight w:val="0"/>
      <w:marTop w:val="0"/>
      <w:marBottom w:val="0"/>
      <w:divBdr>
        <w:top w:val="none" w:sz="0" w:space="0" w:color="auto"/>
        <w:left w:val="none" w:sz="0" w:space="0" w:color="auto"/>
        <w:bottom w:val="none" w:sz="0" w:space="0" w:color="auto"/>
        <w:right w:val="none" w:sz="0" w:space="0" w:color="auto"/>
      </w:divBdr>
    </w:div>
    <w:div w:id="2076967394">
      <w:bodyDiv w:val="1"/>
      <w:marLeft w:val="0"/>
      <w:marRight w:val="0"/>
      <w:marTop w:val="0"/>
      <w:marBottom w:val="0"/>
      <w:divBdr>
        <w:top w:val="none" w:sz="0" w:space="0" w:color="auto"/>
        <w:left w:val="none" w:sz="0" w:space="0" w:color="auto"/>
        <w:bottom w:val="none" w:sz="0" w:space="0" w:color="auto"/>
        <w:right w:val="none" w:sz="0" w:space="0" w:color="auto"/>
      </w:divBdr>
    </w:div>
    <w:div w:id="21239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2018-06-27T12:04:26+00:00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a5d1ca4e-0a3f-4119-b619-e20b93ebd1aa">
      <UserInfo>
        <DisplayName>Lloyd, Tyler</DisplayName>
        <AccountId>2652</AccountId>
        <AccountType/>
      </UserInfo>
      <UserInfo>
        <DisplayName>Sharkey, Susan</DisplayName>
        <AccountId>1734</AccountId>
        <AccountType/>
      </UserInfo>
      <UserInfo>
        <DisplayName>Kramek, Niva</DisplayName>
        <AccountId>1719</AccountId>
        <AccountType/>
      </UserInfo>
      <UserInfo>
        <DisplayName>Blake-Hedges, Lynne</DisplayName>
        <AccountId>390</AccountId>
        <AccountType/>
      </UserInfo>
      <UserInfo>
        <DisplayName>Nielsen, Laura</DisplayName>
        <AccountId>3586</AccountId>
        <AccountType/>
      </UserInfo>
      <UserInfo>
        <DisplayName>Forrest, Kesha</DisplayName>
        <AccountId>4606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0C8C2356F9D6448FFDE9D3A41E262B" ma:contentTypeVersion="8" ma:contentTypeDescription="Create a new document." ma:contentTypeScope="" ma:versionID="d68a0b5b62e80dad511815a930dba8a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8f87ca9-d116-4246-8a47-f69c28fe3c5d" xmlns:ns6="a5d1ca4e-0a3f-4119-b619-e20b93ebd1aa" targetNamespace="http://schemas.microsoft.com/office/2006/metadata/properties" ma:root="true" ma:fieldsID="10284ca58394ae42dc534a64880e308e" ns1:_="" ns2:_="" ns3:_="" ns4:_="" ns5:_="" ns6:_="">
    <xsd:import namespace="http://schemas.microsoft.com/sharepoint/v3"/>
    <xsd:import namespace="4ffa91fb-a0ff-4ac5-b2db-65c790d184a4"/>
    <xsd:import namespace="http://schemas.microsoft.com/sharepoint.v3"/>
    <xsd:import namespace="http://schemas.microsoft.com/sharepoint/v3/fields"/>
    <xsd:import namespace="88f87ca9-d116-4246-8a47-f69c28fe3c5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87ca9-d116-4246-8a47-f69c28fe3c5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766B4-9592-45AD-B2D8-22301358537E}">
  <ds:schemaRefs>
    <ds:schemaRef ds:uri="Microsoft.SharePoint.Taxonomy.ContentTypeSync"/>
  </ds:schemaRefs>
</ds:datastoreItem>
</file>

<file path=customXml/itemProps2.xml><?xml version="1.0" encoding="utf-8"?>
<ds:datastoreItem xmlns:ds="http://schemas.openxmlformats.org/officeDocument/2006/customXml" ds:itemID="{336C19C6-111B-48C6-A2C0-78627F2DD92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a5d1ca4e-0a3f-4119-b619-e20b93ebd1aa"/>
  </ds:schemaRefs>
</ds:datastoreItem>
</file>

<file path=customXml/itemProps3.xml><?xml version="1.0" encoding="utf-8"?>
<ds:datastoreItem xmlns:ds="http://schemas.openxmlformats.org/officeDocument/2006/customXml" ds:itemID="{E369224C-A83E-49BF-B34B-5CC002EE4121}">
  <ds:schemaRefs>
    <ds:schemaRef ds:uri="http://schemas.microsoft.com/sharepoint/v3/contenttype/forms"/>
  </ds:schemaRefs>
</ds:datastoreItem>
</file>

<file path=customXml/itemProps4.xml><?xml version="1.0" encoding="utf-8"?>
<ds:datastoreItem xmlns:ds="http://schemas.openxmlformats.org/officeDocument/2006/customXml" ds:itemID="{2C4BC7A4-35AF-447E-A55A-2B72ECF81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8f87ca9-d116-4246-8a47-f69c28fe3c5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A6C822-7D2B-4301-A6D0-A318B92D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Hoffman</dc:creator>
  <cp:keywords/>
  <dc:description/>
  <cp:lastModifiedBy>SYSTEM</cp:lastModifiedBy>
  <cp:revision>2</cp:revision>
  <cp:lastPrinted>2018-10-24T21:55:00Z</cp:lastPrinted>
  <dcterms:created xsi:type="dcterms:W3CDTF">2019-11-08T22:10:00Z</dcterms:created>
  <dcterms:modified xsi:type="dcterms:W3CDTF">2019-11-08T22:10:00Z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0x010100C40C8C2356F9D6448FFDE9D3A41E262B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ZOTERO_PREF_1">
    <vt:lpwstr>&lt;data data-version="3" zotero-version="5.0.66"&gt;&lt;session id="p1iSI5HJ"/&gt;&lt;style id="http://www.zotero.org/styles/apa-single-spaced" locale="en-US" hasBibliography="1" bibliographyStyleHasBeenSet="1"/&gt;&lt;prefs&gt;&lt;pref name="fieldType" value="Field"/&gt;&lt;pref name="</vt:lpwstr>
  </property>
  <property fmtid="{D5CDD505-2E9C-101B-9397-08002B2CF9AE}" pid="7" name="ZOTERO_PREF_2">
    <vt:lpwstr>automaticJournalAbbreviations" value="true"/&gt;&lt;/prefs&gt;&lt;/data&gt;</vt:lpwstr>
  </property>
</Properties>
</file>