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C0931" w14:textId="07D52AC5" w:rsidR="00C2153D" w:rsidRPr="002B7CBC" w:rsidRDefault="00A01190" w:rsidP="00080A18">
      <w:pPr>
        <w:pStyle w:val="BodyText3"/>
        <w:tabs>
          <w:tab w:val="right" w:pos="10260"/>
        </w:tabs>
        <w:spacing w:line="276" w:lineRule="auto"/>
        <w:rPr>
          <w:rFonts w:ascii="Times New Roman" w:hAnsi="Times New Roman"/>
          <w:b/>
          <w:bCs/>
          <w:szCs w:val="24"/>
        </w:rPr>
      </w:pPr>
      <w:bookmarkStart w:id="0" w:name="_GoBack"/>
      <w:bookmarkEnd w:id="0"/>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14:paraId="6B9969D3" w14:textId="77777777" w:rsidR="00C2153D" w:rsidRPr="002B7CBC" w:rsidRDefault="00A01190" w:rsidP="00080A18">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14:paraId="777DB95D" w14:textId="17D6865C" w:rsidR="00C2153D" w:rsidRPr="002B7CBC" w:rsidRDefault="00A01190" w:rsidP="00080A18">
      <w:pPr>
        <w:pStyle w:val="Heading8"/>
        <w:pBdr>
          <w:bottom w:val="single" w:sz="12" w:space="1" w:color="auto"/>
        </w:pBdr>
        <w:tabs>
          <w:tab w:val="right" w:pos="10260"/>
        </w:tabs>
        <w:spacing w:line="276" w:lineRule="auto"/>
        <w:rPr>
          <w:sz w:val="28"/>
        </w:rPr>
      </w:pPr>
      <w:r w:rsidRPr="002B7CBC">
        <w:rPr>
          <w:sz w:val="28"/>
        </w:rPr>
        <w:tab/>
        <w:t>National Center for Education Statistics</w:t>
      </w:r>
    </w:p>
    <w:p w14:paraId="2D3D0C6A" w14:textId="77777777" w:rsidR="00C2153D" w:rsidRPr="002B7CBC" w:rsidRDefault="00C2153D" w:rsidP="000D740B">
      <w:pPr>
        <w:spacing w:line="276" w:lineRule="auto"/>
        <w:rPr>
          <w:sz w:val="20"/>
          <w:szCs w:val="20"/>
        </w:rPr>
      </w:pPr>
    </w:p>
    <w:p w14:paraId="1A11FA14" w14:textId="77818FC6" w:rsidR="00D90962" w:rsidRPr="002B7CBC" w:rsidRDefault="00C2153D" w:rsidP="000D740B">
      <w:pPr>
        <w:spacing w:line="276" w:lineRule="auto"/>
      </w:pPr>
      <w:r w:rsidRPr="002B7CBC">
        <w:t>DATE:</w:t>
      </w:r>
      <w:r w:rsidRPr="002B7CBC">
        <w:tab/>
      </w:r>
      <w:r w:rsidR="00A14445" w:rsidRPr="002B7CBC">
        <w:tab/>
      </w:r>
      <w:r w:rsidR="00CA230D">
        <w:t xml:space="preserve">November </w:t>
      </w:r>
      <w:r w:rsidR="009A3244">
        <w:t>2</w:t>
      </w:r>
      <w:r w:rsidR="007A0D38">
        <w:t>7</w:t>
      </w:r>
      <w:r w:rsidR="00D86B30">
        <w:t>, 201</w:t>
      </w:r>
      <w:r w:rsidR="00302A69">
        <w:t>9</w:t>
      </w:r>
    </w:p>
    <w:p w14:paraId="3EB39440" w14:textId="77777777" w:rsidR="00C2153D" w:rsidRPr="002B7CBC" w:rsidRDefault="00C2153D" w:rsidP="009B4A44">
      <w:pPr>
        <w:rPr>
          <w:sz w:val="20"/>
          <w:szCs w:val="20"/>
        </w:rPr>
      </w:pPr>
    </w:p>
    <w:p w14:paraId="0A4B43EE" w14:textId="77777777" w:rsidR="00D018C6" w:rsidRPr="002B7CBC" w:rsidRDefault="00026D24" w:rsidP="000D740B">
      <w:pPr>
        <w:spacing w:line="276" w:lineRule="auto"/>
      </w:pPr>
      <w:r w:rsidRPr="002B7CBC">
        <w:t>TO:</w:t>
      </w:r>
      <w:r w:rsidRPr="002B7CBC">
        <w:tab/>
      </w:r>
      <w:r w:rsidRPr="002B7CBC">
        <w:tab/>
      </w:r>
      <w:r w:rsidR="00D018C6" w:rsidRPr="002B7CBC">
        <w:t>Robert Sivinski, OMB</w:t>
      </w:r>
    </w:p>
    <w:p w14:paraId="0479AB6D" w14:textId="77777777" w:rsidR="009B4A44" w:rsidRPr="002B7CBC" w:rsidRDefault="009B4A44" w:rsidP="009B4A44">
      <w:pPr>
        <w:rPr>
          <w:sz w:val="20"/>
          <w:szCs w:val="20"/>
        </w:rPr>
      </w:pPr>
    </w:p>
    <w:p w14:paraId="4AB21D49" w14:textId="77777777" w:rsidR="00C2153D" w:rsidRPr="002B7CBC" w:rsidRDefault="00026D24" w:rsidP="000D740B">
      <w:pPr>
        <w:spacing w:line="276" w:lineRule="auto"/>
      </w:pPr>
      <w:r w:rsidRPr="002B7CBC">
        <w:t>THROUGH</w:t>
      </w:r>
      <w:r w:rsidR="00C2153D" w:rsidRPr="002B7CBC">
        <w:t>:</w:t>
      </w:r>
      <w:r w:rsidRPr="002B7CBC">
        <w:tab/>
      </w:r>
      <w:r w:rsidR="000E3482" w:rsidRPr="002B7CBC">
        <w:t>Kashka Kubzdela</w:t>
      </w:r>
      <w:r w:rsidR="007D64A0" w:rsidRPr="002B7CBC">
        <w:t xml:space="preserve">, OMB Liaison, </w:t>
      </w:r>
      <w:r w:rsidR="00C2153D" w:rsidRPr="002B7CBC">
        <w:t>NCES</w:t>
      </w:r>
    </w:p>
    <w:p w14:paraId="2E1A4533" w14:textId="77777777" w:rsidR="009B4A44" w:rsidRPr="002B7CBC" w:rsidRDefault="009B4A44" w:rsidP="009B4A44">
      <w:pPr>
        <w:rPr>
          <w:sz w:val="20"/>
          <w:szCs w:val="20"/>
        </w:rPr>
      </w:pPr>
    </w:p>
    <w:p w14:paraId="40DD7A89" w14:textId="7F844BDC" w:rsidR="00092D40" w:rsidRPr="002B7CBC" w:rsidRDefault="00C2153D" w:rsidP="007A59E3">
      <w:pPr>
        <w:spacing w:line="276" w:lineRule="auto"/>
        <w:ind w:left="1440" w:hanging="1440"/>
      </w:pPr>
      <w:r w:rsidRPr="002B7CBC">
        <w:t>FROM:</w:t>
      </w:r>
      <w:r w:rsidRPr="002B7CBC">
        <w:tab/>
      </w:r>
      <w:r w:rsidR="009A3244">
        <w:t xml:space="preserve">Tara Lawley, </w:t>
      </w:r>
      <w:r w:rsidR="00646447">
        <w:t>Chief, Postsecondary Branch, Administrative Data Division, NCES</w:t>
      </w:r>
    </w:p>
    <w:p w14:paraId="634D8613" w14:textId="77777777" w:rsidR="009B4A44" w:rsidRPr="002B7CBC" w:rsidRDefault="009B4A44" w:rsidP="009B4A44">
      <w:pPr>
        <w:rPr>
          <w:sz w:val="20"/>
          <w:szCs w:val="20"/>
        </w:rPr>
      </w:pPr>
    </w:p>
    <w:p w14:paraId="5C4D82E6" w14:textId="77777777" w:rsidR="00224D53" w:rsidRDefault="00C2153D" w:rsidP="008A49CC">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9A3244" w:rsidRPr="009A3244">
        <w:rPr>
          <w:rFonts w:ascii="Times New Roman" w:hAnsi="Times New Roman"/>
          <w:sz w:val="24"/>
          <w:szCs w:val="24"/>
        </w:rPr>
        <w:t xml:space="preserve">Integrated Postsecondary Education Data System (IPEDS) </w:t>
      </w:r>
      <w:r w:rsidR="009A3244">
        <w:rPr>
          <w:rFonts w:ascii="Times New Roman" w:hAnsi="Times New Roman"/>
          <w:sz w:val="24"/>
          <w:szCs w:val="24"/>
        </w:rPr>
        <w:t xml:space="preserve">2019-20 through 2021-22 </w:t>
      </w:r>
      <w:r w:rsidR="00224D53" w:rsidRPr="00224D53">
        <w:rPr>
          <w:rFonts w:ascii="Times New Roman" w:hAnsi="Times New Roman"/>
          <w:sz w:val="24"/>
          <w:szCs w:val="24"/>
        </w:rPr>
        <w:t xml:space="preserve">Glossary </w:t>
      </w:r>
      <w:r w:rsidR="00E75CDC">
        <w:rPr>
          <w:rFonts w:ascii="Times New Roman" w:hAnsi="Times New Roman"/>
          <w:sz w:val="24"/>
          <w:szCs w:val="24"/>
        </w:rPr>
        <w:t xml:space="preserve">Change Request </w:t>
      </w:r>
      <w:r w:rsidR="00CA230D">
        <w:rPr>
          <w:rFonts w:ascii="Times New Roman" w:hAnsi="Times New Roman"/>
          <w:sz w:val="24"/>
          <w:szCs w:val="24"/>
        </w:rPr>
        <w:t>(OMB# 1850-05</w:t>
      </w:r>
      <w:r w:rsidR="009A3244">
        <w:rPr>
          <w:rFonts w:ascii="Times New Roman" w:hAnsi="Times New Roman"/>
          <w:sz w:val="24"/>
          <w:szCs w:val="24"/>
        </w:rPr>
        <w:t>82</w:t>
      </w:r>
      <w:r w:rsidR="00E75CDC" w:rsidRPr="00E75CDC">
        <w:rPr>
          <w:rFonts w:ascii="Times New Roman" w:hAnsi="Times New Roman"/>
          <w:sz w:val="24"/>
          <w:szCs w:val="24"/>
        </w:rPr>
        <w:t xml:space="preserve"> v.</w:t>
      </w:r>
      <w:r w:rsidR="00CA230D">
        <w:rPr>
          <w:rFonts w:ascii="Times New Roman" w:hAnsi="Times New Roman"/>
          <w:sz w:val="24"/>
          <w:szCs w:val="24"/>
        </w:rPr>
        <w:t>2</w:t>
      </w:r>
      <w:r w:rsidR="009A3244">
        <w:rPr>
          <w:rFonts w:ascii="Times New Roman" w:hAnsi="Times New Roman"/>
          <w:sz w:val="24"/>
          <w:szCs w:val="24"/>
        </w:rPr>
        <w:t>5</w:t>
      </w:r>
      <w:r w:rsidR="00E75CDC" w:rsidRPr="00E75CDC">
        <w:rPr>
          <w:rFonts w:ascii="Times New Roman" w:hAnsi="Times New Roman"/>
          <w:sz w:val="24"/>
          <w:szCs w:val="24"/>
        </w:rPr>
        <w:t>)</w:t>
      </w:r>
    </w:p>
    <w:p w14:paraId="7C466B28" w14:textId="051D9E45" w:rsidR="00CA230D" w:rsidRDefault="00CA230D" w:rsidP="00E75CDC"/>
    <w:p w14:paraId="40FA9C9B" w14:textId="77777777" w:rsidR="00224D53" w:rsidRPr="00224D53" w:rsidRDefault="00224D53" w:rsidP="00224D53">
      <w:r w:rsidRPr="00224D53">
        <w:t>The Integrated Postsecondary Education Data System (IPEDS), conducted by the National Center for Education Statistics (NCES), is a web-based data collection system designed to collect basic data from all postsecondary institutions in the United States and the other jurisdictions. IPEDS enables NCES to report on key dimensions of postsecondary education such as enrollments, degrees and other awards earned, tuition and fees, average net price, student financial aid, graduation rates, student outcomes, revenues and expenditures, faculty salaries, staff employed, and information on academic libraries. The IPEDS web-based data collection system was implemented in 2000-01. In 2017-18, IPEDS collected data from 6,642 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approximately 200 non-title IV institutions elect to respond each year. IPEDS data are available to the public through the College Navigator and IPEDS Data Center websites. IPEDS 2019-22 annual data collections were approved by the Office of Management and Budget (OMB# 1850-0582 v.24) in August 2019. This change request is to update the IPEDS Glossary based on a policy change from the Office of Postsecondary Education (OPE), specifically to the following terms: Quarter (calendar system), Semester (calendar system), and Trimester (calendar system).</w:t>
      </w:r>
    </w:p>
    <w:p w14:paraId="43BEBF43" w14:textId="77777777" w:rsidR="00224D53" w:rsidRDefault="00224D53" w:rsidP="00646447"/>
    <w:p w14:paraId="166A3FC8" w14:textId="77777777" w:rsidR="00224D53" w:rsidRDefault="00646447" w:rsidP="00646447">
      <w:r>
        <w:t>The OPE recently published a change to standard term lengths (</w:t>
      </w:r>
      <w:hyperlink r:id="rId12" w:history="1">
        <w:r w:rsidR="00224D53" w:rsidRPr="00CC4E07">
          <w:rPr>
            <w:rStyle w:val="Hyperlink"/>
          </w:rPr>
          <w:t>https://ifap.ed.gov/eannouncements/110519RevisionGuidelinesApplicableStandardTerms.html</w:t>
        </w:r>
      </w:hyperlink>
      <w:r>
        <w:t xml:space="preserve">). While this change </w:t>
      </w:r>
      <w:r w:rsidR="00224D53">
        <w:t>will</w:t>
      </w:r>
      <w:r>
        <w:t xml:space="preserve"> not impact the calendar system by which institutions report to IPEDS, </w:t>
      </w:r>
      <w:r w:rsidR="00224D53">
        <w:t>given that</w:t>
      </w:r>
      <w:r>
        <w:t xml:space="preserve"> institutions define their calendar terms based on OPE standard terms lengths, it is important </w:t>
      </w:r>
      <w:r w:rsidR="00224D53">
        <w:t>for</w:t>
      </w:r>
      <w:r>
        <w:t xml:space="preserve"> NCES </w:t>
      </w:r>
      <w:r w:rsidR="00224D53">
        <w:t xml:space="preserve">to </w:t>
      </w:r>
      <w:r>
        <w:t>change the glossary terms associated with this change so as not to confuse institutions</w:t>
      </w:r>
      <w:r w:rsidR="00224D53">
        <w:t xml:space="preserve"> submitting data to IPEDS</w:t>
      </w:r>
      <w:r>
        <w:t>. In order to avoid this issue in the future, NCES no longer will list the ranges in the glossary terms, and will instead link to the appropriate website.</w:t>
      </w:r>
    </w:p>
    <w:p w14:paraId="67161F02" w14:textId="51467102" w:rsidR="00646447" w:rsidRDefault="00646447" w:rsidP="00646447"/>
    <w:p w14:paraId="4214DA7F" w14:textId="48335FC6" w:rsidR="00E03D63" w:rsidRPr="00D37FEE" w:rsidRDefault="00646447" w:rsidP="00E75CDC">
      <w:r>
        <w:t>The glossary, including the changes, is attached. This request does not introduce any changes to respondent burden or the cost to the federal government.</w:t>
      </w:r>
      <w:r w:rsidR="00224D53">
        <w:t xml:space="preserve"> </w:t>
      </w:r>
      <w:r w:rsidR="00E03D63" w:rsidRPr="00D37FEE">
        <w:t xml:space="preserve">Revisions made to </w:t>
      </w:r>
      <w:r w:rsidR="00D37FEE" w:rsidRPr="00D37FEE">
        <w:t>the document, “</w:t>
      </w:r>
      <w:r w:rsidR="00224D53" w:rsidRPr="00224D53">
        <w:t>IPEDS 2019-20 through 2021-22 Glossary &amp; General FAQ</w:t>
      </w:r>
      <w:r w:rsidR="00224D53">
        <w:t>.pdf</w:t>
      </w:r>
      <w:r w:rsidR="00D37FEE" w:rsidRPr="00D37FEE">
        <w:t>”</w:t>
      </w:r>
      <w:r w:rsidR="00E56742" w:rsidRPr="00D37FEE">
        <w:t xml:space="preserve"> are </w:t>
      </w:r>
      <w:r w:rsidR="00224D53">
        <w:t>shown</w:t>
      </w:r>
      <w:r w:rsidR="00E56742" w:rsidRPr="00D37FEE">
        <w:t xml:space="preserve"> below</w:t>
      </w:r>
      <w:r w:rsidR="00224D53">
        <w:t xml:space="preserve"> (red font reflects text deletions and additions):</w:t>
      </w:r>
    </w:p>
    <w:p w14:paraId="09B68C60" w14:textId="77777777" w:rsidR="008D171B" w:rsidRPr="00646447" w:rsidRDefault="008D171B" w:rsidP="00E75CDC">
      <w:pPr>
        <w:rPr>
          <w:highlight w:val="yellow"/>
        </w:rPr>
      </w:pPr>
    </w:p>
    <w:p w14:paraId="4818EAA8" w14:textId="41C62B0B" w:rsidR="008D171B" w:rsidRPr="00646447" w:rsidRDefault="00435C15" w:rsidP="00E75CDC">
      <w:r>
        <w:t>p.30</w:t>
      </w:r>
    </w:p>
    <w:tbl>
      <w:tblPr>
        <w:tblW w:w="5000" w:type="pct"/>
        <w:tblBorders>
          <w:top w:val="single" w:sz="2" w:space="0" w:color="E3E3E3"/>
          <w:left w:val="single" w:sz="2" w:space="0" w:color="E3E3E3"/>
          <w:bottom w:val="single" w:sz="2" w:space="0" w:color="E3E3E3"/>
          <w:right w:val="single" w:sz="2" w:space="0" w:color="E3E3E3"/>
          <w:insideH w:val="single" w:sz="2" w:space="0" w:color="E3E3E3"/>
          <w:insideV w:val="single" w:sz="2" w:space="0" w:color="E3E3E3"/>
        </w:tblBorders>
        <w:tblCellMar>
          <w:left w:w="0" w:type="dxa"/>
          <w:right w:w="0" w:type="dxa"/>
        </w:tblCellMar>
        <w:tblLook w:val="01E0" w:firstRow="1" w:lastRow="1" w:firstColumn="1" w:lastColumn="1" w:noHBand="0" w:noVBand="0"/>
      </w:tblPr>
      <w:tblGrid>
        <w:gridCol w:w="1162"/>
        <w:gridCol w:w="9363"/>
      </w:tblGrid>
      <w:tr w:rsidR="00646447" w:rsidRPr="00646447" w14:paraId="7A75F583" w14:textId="77777777" w:rsidTr="00224D53">
        <w:trPr>
          <w:trHeight w:val="629"/>
        </w:trPr>
        <w:tc>
          <w:tcPr>
            <w:tcW w:w="552" w:type="pct"/>
            <w:tcBorders>
              <w:top w:val="single" w:sz="8" w:space="0" w:color="DADADA"/>
              <w:left w:val="double" w:sz="1" w:space="0" w:color="DADADA"/>
              <w:bottom w:val="single" w:sz="8" w:space="0" w:color="DADADA"/>
              <w:right w:val="single" w:sz="8" w:space="0" w:color="DADADA"/>
            </w:tcBorders>
          </w:tcPr>
          <w:p w14:paraId="11998E04" w14:textId="77777777" w:rsidR="00646447" w:rsidRPr="00646447" w:rsidRDefault="00646447" w:rsidP="00982E4F">
            <w:pPr>
              <w:pStyle w:val="TableParagraph"/>
              <w:ind w:left="75"/>
              <w:rPr>
                <w:rFonts w:ascii="Times New Roman" w:hAnsi="Times New Roman" w:cs="Times New Roman"/>
                <w:sz w:val="24"/>
                <w:szCs w:val="24"/>
              </w:rPr>
            </w:pPr>
            <w:r w:rsidRPr="00646447">
              <w:rPr>
                <w:rFonts w:ascii="Times New Roman" w:hAnsi="Times New Roman" w:cs="Times New Roman"/>
                <w:color w:val="333333"/>
                <w:sz w:val="24"/>
                <w:szCs w:val="24"/>
              </w:rPr>
              <w:t>Quarter (calendar system)</w:t>
            </w:r>
          </w:p>
        </w:tc>
        <w:tc>
          <w:tcPr>
            <w:tcW w:w="4448" w:type="pct"/>
            <w:tcBorders>
              <w:top w:val="single" w:sz="8" w:space="0" w:color="DADADA"/>
              <w:left w:val="single" w:sz="8" w:space="0" w:color="DADADA"/>
              <w:bottom w:val="single" w:sz="8" w:space="0" w:color="DADADA"/>
              <w:right w:val="single" w:sz="8" w:space="0" w:color="DADADA"/>
            </w:tcBorders>
          </w:tcPr>
          <w:p w14:paraId="4AE9F0CA" w14:textId="77777777" w:rsidR="00646447" w:rsidRPr="00646447" w:rsidRDefault="00646447" w:rsidP="00982E4F">
            <w:pPr>
              <w:pStyle w:val="TableParagraph"/>
              <w:spacing w:before="70" w:line="230" w:lineRule="auto"/>
              <w:ind w:left="69" w:right="102"/>
              <w:jc w:val="both"/>
              <w:rPr>
                <w:rFonts w:ascii="Times New Roman" w:hAnsi="Times New Roman" w:cs="Times New Roman"/>
                <w:color w:val="FF0000"/>
                <w:sz w:val="24"/>
                <w:szCs w:val="24"/>
              </w:rPr>
            </w:pPr>
            <w:r w:rsidRPr="00646447">
              <w:rPr>
                <w:rFonts w:ascii="Times New Roman" w:hAnsi="Times New Roman" w:cs="Times New Roman"/>
                <w:color w:val="333333"/>
                <w:sz w:val="24"/>
                <w:szCs w:val="24"/>
              </w:rPr>
              <w:t>A calendar system in which the academic year consists of 3 sessions called quarters of about 12 weeks each</w:t>
            </w:r>
            <w:r w:rsidRPr="00646447">
              <w:rPr>
                <w:rFonts w:ascii="Times New Roman" w:hAnsi="Times New Roman" w:cs="Times New Roman"/>
                <w:color w:val="FF0000"/>
                <w:sz w:val="24"/>
                <w:szCs w:val="24"/>
              </w:rPr>
              <w:t xml:space="preserve">. </w:t>
            </w:r>
            <w:r w:rsidRPr="00646447">
              <w:rPr>
                <w:rFonts w:ascii="Times New Roman" w:hAnsi="Times New Roman" w:cs="Times New Roman"/>
                <w:strike/>
                <w:color w:val="FF0000"/>
                <w:sz w:val="24"/>
                <w:szCs w:val="24"/>
              </w:rPr>
              <w:t>The range may be from 10 to 15 weeks as defined by the institution.</w:t>
            </w:r>
            <w:r w:rsidRPr="00646447">
              <w:rPr>
                <w:rFonts w:ascii="Times New Roman" w:hAnsi="Times New Roman" w:cs="Times New Roman"/>
                <w:color w:val="FF0000"/>
                <w:spacing w:val="-4"/>
                <w:sz w:val="24"/>
                <w:szCs w:val="24"/>
              </w:rPr>
              <w:t xml:space="preserve"> </w:t>
            </w:r>
            <w:r w:rsidRPr="00646447">
              <w:rPr>
                <w:rFonts w:ascii="Times New Roman" w:hAnsi="Times New Roman" w:cs="Times New Roman"/>
                <w:color w:val="333333"/>
                <w:sz w:val="24"/>
                <w:szCs w:val="24"/>
              </w:rPr>
              <w:t>There</w:t>
            </w:r>
            <w:r w:rsidRPr="00646447">
              <w:rPr>
                <w:rFonts w:ascii="Times New Roman" w:hAnsi="Times New Roman" w:cs="Times New Roman"/>
                <w:color w:val="333333"/>
                <w:spacing w:val="-3"/>
                <w:sz w:val="24"/>
                <w:szCs w:val="24"/>
              </w:rPr>
              <w:t xml:space="preserve"> </w:t>
            </w:r>
            <w:r w:rsidRPr="00646447">
              <w:rPr>
                <w:rFonts w:ascii="Times New Roman" w:hAnsi="Times New Roman" w:cs="Times New Roman"/>
                <w:color w:val="333333"/>
                <w:sz w:val="24"/>
                <w:szCs w:val="24"/>
              </w:rPr>
              <w:t>may</w:t>
            </w:r>
            <w:r w:rsidRPr="00646447">
              <w:rPr>
                <w:rFonts w:ascii="Times New Roman" w:hAnsi="Times New Roman" w:cs="Times New Roman"/>
                <w:color w:val="333333"/>
                <w:spacing w:val="-4"/>
                <w:sz w:val="24"/>
                <w:szCs w:val="24"/>
              </w:rPr>
              <w:t xml:space="preserve"> </w:t>
            </w:r>
            <w:r w:rsidRPr="00646447">
              <w:rPr>
                <w:rFonts w:ascii="Times New Roman" w:hAnsi="Times New Roman" w:cs="Times New Roman"/>
                <w:color w:val="333333"/>
                <w:sz w:val="24"/>
                <w:szCs w:val="24"/>
              </w:rPr>
              <w:t>be</w:t>
            </w:r>
            <w:r w:rsidRPr="00646447">
              <w:rPr>
                <w:rFonts w:ascii="Times New Roman" w:hAnsi="Times New Roman" w:cs="Times New Roman"/>
                <w:color w:val="333333"/>
                <w:spacing w:val="-3"/>
                <w:sz w:val="24"/>
                <w:szCs w:val="24"/>
              </w:rPr>
              <w:t xml:space="preserve"> </w:t>
            </w:r>
            <w:r w:rsidRPr="00646447">
              <w:rPr>
                <w:rFonts w:ascii="Times New Roman" w:hAnsi="Times New Roman" w:cs="Times New Roman"/>
                <w:color w:val="333333"/>
                <w:sz w:val="24"/>
                <w:szCs w:val="24"/>
              </w:rPr>
              <w:t>an</w:t>
            </w:r>
            <w:r w:rsidRPr="00646447">
              <w:rPr>
                <w:rFonts w:ascii="Times New Roman" w:hAnsi="Times New Roman" w:cs="Times New Roman"/>
                <w:color w:val="333333"/>
                <w:spacing w:val="-4"/>
                <w:sz w:val="24"/>
                <w:szCs w:val="24"/>
              </w:rPr>
              <w:t xml:space="preserve"> </w:t>
            </w:r>
            <w:r w:rsidRPr="00646447">
              <w:rPr>
                <w:rFonts w:ascii="Times New Roman" w:hAnsi="Times New Roman" w:cs="Times New Roman"/>
                <w:color w:val="333333"/>
                <w:sz w:val="24"/>
                <w:szCs w:val="24"/>
              </w:rPr>
              <w:t>additional</w:t>
            </w:r>
            <w:r w:rsidRPr="00646447">
              <w:rPr>
                <w:rFonts w:ascii="Times New Roman" w:hAnsi="Times New Roman" w:cs="Times New Roman"/>
                <w:color w:val="333333"/>
                <w:spacing w:val="-4"/>
                <w:sz w:val="24"/>
                <w:szCs w:val="24"/>
              </w:rPr>
              <w:t xml:space="preserve"> </w:t>
            </w:r>
            <w:r w:rsidRPr="00646447">
              <w:rPr>
                <w:rFonts w:ascii="Times New Roman" w:hAnsi="Times New Roman" w:cs="Times New Roman"/>
                <w:color w:val="333333"/>
                <w:sz w:val="24"/>
                <w:szCs w:val="24"/>
              </w:rPr>
              <w:t>quarter</w:t>
            </w:r>
            <w:r w:rsidRPr="00646447">
              <w:rPr>
                <w:rFonts w:ascii="Times New Roman" w:hAnsi="Times New Roman" w:cs="Times New Roman"/>
                <w:color w:val="333333"/>
                <w:spacing w:val="-3"/>
                <w:sz w:val="24"/>
                <w:szCs w:val="24"/>
              </w:rPr>
              <w:t xml:space="preserve"> </w:t>
            </w:r>
            <w:r w:rsidRPr="00646447">
              <w:rPr>
                <w:rFonts w:ascii="Times New Roman" w:hAnsi="Times New Roman" w:cs="Times New Roman"/>
                <w:color w:val="333333"/>
                <w:sz w:val="24"/>
                <w:szCs w:val="24"/>
              </w:rPr>
              <w:t>in</w:t>
            </w:r>
            <w:r w:rsidRPr="00646447">
              <w:rPr>
                <w:rFonts w:ascii="Times New Roman" w:hAnsi="Times New Roman" w:cs="Times New Roman"/>
                <w:color w:val="333333"/>
                <w:spacing w:val="-4"/>
                <w:sz w:val="24"/>
                <w:szCs w:val="24"/>
              </w:rPr>
              <w:t xml:space="preserve"> </w:t>
            </w:r>
            <w:r w:rsidRPr="00646447">
              <w:rPr>
                <w:rFonts w:ascii="Times New Roman" w:hAnsi="Times New Roman" w:cs="Times New Roman"/>
                <w:color w:val="333333"/>
                <w:sz w:val="24"/>
                <w:szCs w:val="24"/>
              </w:rPr>
              <w:t xml:space="preserve">the summer. </w:t>
            </w:r>
            <w:r w:rsidRPr="00646447">
              <w:rPr>
                <w:rFonts w:ascii="Times New Roman" w:hAnsi="Times New Roman" w:cs="Times New Roman"/>
                <w:color w:val="FF0000"/>
                <w:sz w:val="24"/>
                <w:szCs w:val="24"/>
              </w:rPr>
              <w:t>Note: the standard term length range is defined by the Office of Postsecondary Education. More information can be found at:</w:t>
            </w:r>
          </w:p>
          <w:p w14:paraId="0BC75E36" w14:textId="77777777" w:rsidR="00646447" w:rsidRPr="00646447" w:rsidRDefault="00646447" w:rsidP="00982E4F">
            <w:pPr>
              <w:pStyle w:val="TableParagraph"/>
              <w:spacing w:before="70" w:line="230" w:lineRule="auto"/>
              <w:ind w:left="69" w:right="102"/>
              <w:jc w:val="both"/>
              <w:rPr>
                <w:rFonts w:ascii="Times New Roman" w:hAnsi="Times New Roman" w:cs="Times New Roman"/>
                <w:sz w:val="24"/>
                <w:szCs w:val="24"/>
              </w:rPr>
            </w:pPr>
            <w:r w:rsidRPr="00646447">
              <w:rPr>
                <w:rFonts w:ascii="Times New Roman" w:hAnsi="Times New Roman" w:cs="Times New Roman"/>
                <w:color w:val="FF0000"/>
                <w:sz w:val="24"/>
                <w:szCs w:val="24"/>
              </w:rPr>
              <w:lastRenderedPageBreak/>
              <w:t>https://ifap.ed.gov/eannouncements/110519RevisionGuidelinesApplicableStandardTerms.html.</w:t>
            </w:r>
          </w:p>
        </w:tc>
      </w:tr>
    </w:tbl>
    <w:p w14:paraId="7928CA4C" w14:textId="77777777" w:rsidR="00646447" w:rsidRPr="00646447" w:rsidRDefault="00646447">
      <w:pPr>
        <w:rPr>
          <w:highlight w:val="yellow"/>
        </w:rPr>
      </w:pPr>
    </w:p>
    <w:p w14:paraId="7F3D4343" w14:textId="720A7866" w:rsidR="00646447" w:rsidRPr="00646447" w:rsidRDefault="00435C15">
      <w:r>
        <w:t>p.32</w:t>
      </w:r>
    </w:p>
    <w:tbl>
      <w:tblPr>
        <w:tblW w:w="5000" w:type="pct"/>
        <w:tblBorders>
          <w:top w:val="single" w:sz="2" w:space="0" w:color="E3E3E3"/>
          <w:left w:val="single" w:sz="2" w:space="0" w:color="E3E3E3"/>
          <w:bottom w:val="single" w:sz="2" w:space="0" w:color="E3E3E3"/>
          <w:right w:val="single" w:sz="2" w:space="0" w:color="E3E3E3"/>
          <w:insideH w:val="single" w:sz="2" w:space="0" w:color="E3E3E3"/>
          <w:insideV w:val="single" w:sz="2" w:space="0" w:color="E3E3E3"/>
        </w:tblBorders>
        <w:tblCellMar>
          <w:left w:w="0" w:type="dxa"/>
          <w:right w:w="0" w:type="dxa"/>
        </w:tblCellMar>
        <w:tblLook w:val="01E0" w:firstRow="1" w:lastRow="1" w:firstColumn="1" w:lastColumn="1" w:noHBand="0" w:noVBand="0"/>
      </w:tblPr>
      <w:tblGrid>
        <w:gridCol w:w="1263"/>
        <w:gridCol w:w="9262"/>
      </w:tblGrid>
      <w:tr w:rsidR="00646447" w:rsidRPr="00646447" w14:paraId="2BB321B9" w14:textId="77777777" w:rsidTr="00224D53">
        <w:trPr>
          <w:trHeight w:val="462"/>
        </w:trPr>
        <w:tc>
          <w:tcPr>
            <w:tcW w:w="600" w:type="pct"/>
            <w:tcBorders>
              <w:top w:val="single" w:sz="8" w:space="0" w:color="DADADA"/>
              <w:left w:val="double" w:sz="1" w:space="0" w:color="DADADA"/>
              <w:bottom w:val="single" w:sz="8" w:space="0" w:color="DADADA"/>
              <w:right w:val="single" w:sz="8" w:space="0" w:color="DADADA"/>
            </w:tcBorders>
            <w:shd w:val="clear" w:color="auto" w:fill="F7FAFE"/>
          </w:tcPr>
          <w:p w14:paraId="09587407" w14:textId="77777777" w:rsidR="00646447" w:rsidRPr="00646447" w:rsidRDefault="00646447" w:rsidP="00982E4F">
            <w:pPr>
              <w:pStyle w:val="TableParagraph"/>
              <w:ind w:left="75"/>
              <w:rPr>
                <w:rFonts w:ascii="Times New Roman" w:hAnsi="Times New Roman" w:cs="Times New Roman"/>
                <w:sz w:val="24"/>
                <w:szCs w:val="24"/>
              </w:rPr>
            </w:pPr>
            <w:r w:rsidRPr="00646447">
              <w:rPr>
                <w:rFonts w:ascii="Times New Roman" w:hAnsi="Times New Roman" w:cs="Times New Roman"/>
                <w:color w:val="333333"/>
                <w:sz w:val="24"/>
                <w:szCs w:val="24"/>
              </w:rPr>
              <w:t>Semester (calendar system)</w:t>
            </w:r>
          </w:p>
        </w:tc>
        <w:tc>
          <w:tcPr>
            <w:tcW w:w="4400" w:type="pct"/>
            <w:tcBorders>
              <w:top w:val="single" w:sz="8" w:space="0" w:color="DADADA"/>
              <w:left w:val="single" w:sz="8" w:space="0" w:color="DADADA"/>
              <w:bottom w:val="single" w:sz="8" w:space="0" w:color="DADADA"/>
              <w:right w:val="single" w:sz="8" w:space="0" w:color="DADADA"/>
            </w:tcBorders>
            <w:shd w:val="clear" w:color="auto" w:fill="F7FAFE"/>
          </w:tcPr>
          <w:p w14:paraId="2167E572" w14:textId="77777777" w:rsidR="00646447" w:rsidRPr="00646447" w:rsidRDefault="00646447" w:rsidP="00982E4F">
            <w:pPr>
              <w:pStyle w:val="TableParagraph"/>
              <w:spacing w:before="70" w:line="230" w:lineRule="auto"/>
              <w:ind w:left="69" w:right="102"/>
              <w:jc w:val="both"/>
              <w:rPr>
                <w:rFonts w:ascii="Times New Roman" w:hAnsi="Times New Roman" w:cs="Times New Roman"/>
                <w:color w:val="FF0000"/>
                <w:sz w:val="24"/>
                <w:szCs w:val="24"/>
              </w:rPr>
            </w:pPr>
            <w:r w:rsidRPr="00646447">
              <w:rPr>
                <w:rFonts w:ascii="Times New Roman" w:hAnsi="Times New Roman" w:cs="Times New Roman"/>
                <w:color w:val="333333"/>
                <w:sz w:val="24"/>
                <w:szCs w:val="24"/>
              </w:rPr>
              <w:t xml:space="preserve">A calendar system that consists of two sessions called semesters during the academic year with about 15 weeks for each semester of instruction. There may be an additional summer session. </w:t>
            </w:r>
            <w:r w:rsidRPr="00646447">
              <w:rPr>
                <w:rFonts w:ascii="Times New Roman" w:hAnsi="Times New Roman" w:cs="Times New Roman"/>
                <w:color w:val="FF0000"/>
                <w:sz w:val="24"/>
                <w:szCs w:val="24"/>
              </w:rPr>
              <w:t>Note: the standard term length range is defined by the Office of Postsecondary Education. More information can be found at:</w:t>
            </w:r>
          </w:p>
          <w:p w14:paraId="29DA0308" w14:textId="77777777" w:rsidR="00646447" w:rsidRPr="00646447" w:rsidRDefault="00646447" w:rsidP="00982E4F">
            <w:pPr>
              <w:pStyle w:val="TableParagraph"/>
              <w:spacing w:before="70" w:line="230" w:lineRule="auto"/>
              <w:ind w:left="69"/>
              <w:rPr>
                <w:rFonts w:ascii="Times New Roman" w:hAnsi="Times New Roman" w:cs="Times New Roman"/>
                <w:sz w:val="24"/>
                <w:szCs w:val="24"/>
              </w:rPr>
            </w:pPr>
            <w:r w:rsidRPr="00646447">
              <w:rPr>
                <w:rFonts w:ascii="Times New Roman" w:hAnsi="Times New Roman" w:cs="Times New Roman"/>
                <w:color w:val="FF0000"/>
                <w:sz w:val="24"/>
                <w:szCs w:val="24"/>
              </w:rPr>
              <w:t>https://ifap.ed.gov/eannouncements/110519RevisionGuidelinesApplicableStandardTerms.html.</w:t>
            </w:r>
          </w:p>
        </w:tc>
      </w:tr>
    </w:tbl>
    <w:p w14:paraId="09F56F54" w14:textId="77777777" w:rsidR="00646447" w:rsidRPr="00646447" w:rsidRDefault="00646447">
      <w:pPr>
        <w:rPr>
          <w:rFonts w:eastAsiaTheme="minorEastAsia"/>
          <w:highlight w:val="yellow"/>
        </w:rPr>
      </w:pPr>
    </w:p>
    <w:p w14:paraId="7641EE75" w14:textId="3B0BFAAE" w:rsidR="00646447" w:rsidRPr="00646447" w:rsidRDefault="00435C15">
      <w:pPr>
        <w:rPr>
          <w:rFonts w:eastAsiaTheme="minorEastAsia"/>
        </w:rPr>
      </w:pPr>
      <w:r>
        <w:rPr>
          <w:rFonts w:eastAsiaTheme="minorEastAsia"/>
        </w:rPr>
        <w:t>p. 36</w:t>
      </w:r>
    </w:p>
    <w:tbl>
      <w:tblPr>
        <w:tblW w:w="5000" w:type="pct"/>
        <w:tblBorders>
          <w:top w:val="single" w:sz="2" w:space="0" w:color="E3E3E3"/>
          <w:left w:val="single" w:sz="2" w:space="0" w:color="E3E3E3"/>
          <w:bottom w:val="single" w:sz="2" w:space="0" w:color="E3E3E3"/>
          <w:right w:val="single" w:sz="2" w:space="0" w:color="E3E3E3"/>
          <w:insideH w:val="single" w:sz="2" w:space="0" w:color="E3E3E3"/>
          <w:insideV w:val="single" w:sz="2" w:space="0" w:color="E3E3E3"/>
        </w:tblBorders>
        <w:tblCellMar>
          <w:left w:w="0" w:type="dxa"/>
          <w:right w:w="0" w:type="dxa"/>
        </w:tblCellMar>
        <w:tblLook w:val="01E0" w:firstRow="1" w:lastRow="1" w:firstColumn="1" w:lastColumn="1" w:noHBand="0" w:noVBand="0"/>
      </w:tblPr>
      <w:tblGrid>
        <w:gridCol w:w="1263"/>
        <w:gridCol w:w="9262"/>
      </w:tblGrid>
      <w:tr w:rsidR="00646447" w:rsidRPr="00646447" w14:paraId="4E3A0850" w14:textId="77777777" w:rsidTr="00224D53">
        <w:trPr>
          <w:trHeight w:val="296"/>
        </w:trPr>
        <w:tc>
          <w:tcPr>
            <w:tcW w:w="600" w:type="pct"/>
            <w:tcBorders>
              <w:top w:val="single" w:sz="8" w:space="0" w:color="DADADA"/>
              <w:left w:val="double" w:sz="1" w:space="0" w:color="DADADA"/>
              <w:bottom w:val="single" w:sz="8" w:space="0" w:color="DADADA"/>
              <w:right w:val="single" w:sz="8" w:space="0" w:color="DADADA"/>
            </w:tcBorders>
            <w:shd w:val="clear" w:color="auto" w:fill="F7FAFE"/>
          </w:tcPr>
          <w:p w14:paraId="49AB83B8" w14:textId="77777777" w:rsidR="00646447" w:rsidRPr="00646447" w:rsidRDefault="00646447" w:rsidP="00982E4F">
            <w:pPr>
              <w:pStyle w:val="TableParagraph"/>
              <w:spacing w:before="65"/>
              <w:ind w:left="75"/>
              <w:rPr>
                <w:rFonts w:ascii="Times New Roman" w:hAnsi="Times New Roman" w:cs="Times New Roman"/>
                <w:sz w:val="24"/>
                <w:szCs w:val="24"/>
              </w:rPr>
            </w:pPr>
            <w:r w:rsidRPr="00646447">
              <w:rPr>
                <w:rFonts w:ascii="Times New Roman" w:hAnsi="Times New Roman" w:cs="Times New Roman"/>
                <w:color w:val="333333"/>
                <w:sz w:val="24"/>
                <w:szCs w:val="24"/>
              </w:rPr>
              <w:t>Trimester (calendar system)</w:t>
            </w:r>
          </w:p>
        </w:tc>
        <w:tc>
          <w:tcPr>
            <w:tcW w:w="4400" w:type="pct"/>
            <w:tcBorders>
              <w:top w:val="single" w:sz="8" w:space="0" w:color="DADADA"/>
              <w:left w:val="single" w:sz="8" w:space="0" w:color="DADADA"/>
              <w:bottom w:val="single" w:sz="8" w:space="0" w:color="DADADA"/>
              <w:right w:val="single" w:sz="8" w:space="0" w:color="DADADA"/>
            </w:tcBorders>
            <w:shd w:val="clear" w:color="auto" w:fill="F7FAFE"/>
          </w:tcPr>
          <w:p w14:paraId="53E90E9F" w14:textId="77777777" w:rsidR="00646447" w:rsidRPr="00646447" w:rsidRDefault="00646447" w:rsidP="00982E4F">
            <w:pPr>
              <w:pStyle w:val="TableParagraph"/>
              <w:spacing w:before="70" w:line="230" w:lineRule="auto"/>
              <w:ind w:left="69" w:right="102"/>
              <w:jc w:val="both"/>
              <w:rPr>
                <w:rFonts w:ascii="Times New Roman" w:hAnsi="Times New Roman" w:cs="Times New Roman"/>
                <w:color w:val="FF0000"/>
                <w:sz w:val="24"/>
                <w:szCs w:val="24"/>
              </w:rPr>
            </w:pPr>
            <w:r w:rsidRPr="00646447">
              <w:rPr>
                <w:rFonts w:ascii="Times New Roman" w:hAnsi="Times New Roman" w:cs="Times New Roman"/>
                <w:color w:val="333333"/>
                <w:sz w:val="24"/>
                <w:szCs w:val="24"/>
              </w:rPr>
              <w:t xml:space="preserve">An academic year consisting of 3 terms of about 15 weeks each. </w:t>
            </w:r>
            <w:r w:rsidRPr="00646447">
              <w:rPr>
                <w:rFonts w:ascii="Times New Roman" w:hAnsi="Times New Roman" w:cs="Times New Roman"/>
                <w:color w:val="FF0000"/>
                <w:sz w:val="24"/>
                <w:szCs w:val="24"/>
              </w:rPr>
              <w:t>Note: the standard term length range is defined by the Office of Postsecondary Education. More information can be found at:</w:t>
            </w:r>
          </w:p>
          <w:p w14:paraId="2EE2CF5E" w14:textId="77777777" w:rsidR="00646447" w:rsidRPr="00646447" w:rsidRDefault="00646447" w:rsidP="00982E4F">
            <w:pPr>
              <w:pStyle w:val="TableParagraph"/>
              <w:spacing w:before="65"/>
              <w:ind w:left="69"/>
              <w:rPr>
                <w:rFonts w:ascii="Times New Roman" w:hAnsi="Times New Roman" w:cs="Times New Roman"/>
                <w:sz w:val="24"/>
                <w:szCs w:val="24"/>
              </w:rPr>
            </w:pPr>
            <w:r w:rsidRPr="00646447">
              <w:rPr>
                <w:rFonts w:ascii="Times New Roman" w:hAnsi="Times New Roman" w:cs="Times New Roman"/>
                <w:color w:val="FF0000"/>
                <w:sz w:val="24"/>
                <w:szCs w:val="24"/>
              </w:rPr>
              <w:t>https://ifap.ed.gov/eannouncements/110519RevisionGuidelinesApplicableStandardTerms.html.</w:t>
            </w:r>
          </w:p>
        </w:tc>
      </w:tr>
    </w:tbl>
    <w:p w14:paraId="5F07CF60" w14:textId="77777777" w:rsidR="00646447" w:rsidRPr="00646447" w:rsidRDefault="00646447">
      <w:pPr>
        <w:rPr>
          <w:rFonts w:eastAsiaTheme="minorEastAsia"/>
          <w:highlight w:val="yellow"/>
        </w:rPr>
      </w:pPr>
    </w:p>
    <w:sectPr w:rsidR="00646447" w:rsidRPr="00646447" w:rsidSect="00207E42">
      <w:headerReference w:type="even" r:id="rId13"/>
      <w:footerReference w:type="default" r:id="rId14"/>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7AA6A" w14:textId="77777777" w:rsidR="000A21E6" w:rsidRDefault="000A21E6">
      <w:r>
        <w:separator/>
      </w:r>
    </w:p>
  </w:endnote>
  <w:endnote w:type="continuationSeparator" w:id="0">
    <w:p w14:paraId="7D5597E7" w14:textId="77777777" w:rsidR="000A21E6" w:rsidRDefault="000A21E6">
      <w:r>
        <w:continuationSeparator/>
      </w:r>
    </w:p>
  </w:endnote>
  <w:endnote w:type="continuationNotice" w:id="1">
    <w:p w14:paraId="4D4FB9B7" w14:textId="77777777" w:rsidR="000A21E6" w:rsidRDefault="000A2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33F26816" w14:textId="470574E5" w:rsidR="00B20BD3" w:rsidRDefault="00B20BD3">
        <w:pPr>
          <w:pStyle w:val="Footer"/>
          <w:jc w:val="center"/>
        </w:pPr>
        <w:r>
          <w:fldChar w:fldCharType="begin"/>
        </w:r>
        <w:r>
          <w:instrText xml:space="preserve"> PAGE   \* MERGEFORMAT </w:instrText>
        </w:r>
        <w:r>
          <w:fldChar w:fldCharType="separate"/>
        </w:r>
        <w:r w:rsidR="00296714">
          <w:rPr>
            <w:noProof/>
          </w:rPr>
          <w:t>2</w:t>
        </w:r>
        <w:r>
          <w:rPr>
            <w:noProof/>
          </w:rPr>
          <w:fldChar w:fldCharType="end"/>
        </w:r>
      </w:p>
    </w:sdtContent>
  </w:sdt>
  <w:p w14:paraId="758FEC54" w14:textId="77777777" w:rsidR="00B20BD3" w:rsidRDefault="00B20BD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5CBF8" w14:textId="77777777" w:rsidR="000A21E6" w:rsidRDefault="000A21E6">
      <w:r>
        <w:separator/>
      </w:r>
    </w:p>
  </w:footnote>
  <w:footnote w:type="continuationSeparator" w:id="0">
    <w:p w14:paraId="3D548106" w14:textId="77777777" w:rsidR="000A21E6" w:rsidRDefault="000A21E6">
      <w:r>
        <w:continuationSeparator/>
      </w:r>
    </w:p>
  </w:footnote>
  <w:footnote w:type="continuationNotice" w:id="1">
    <w:p w14:paraId="41AFCB2C" w14:textId="77777777" w:rsidR="000A21E6" w:rsidRDefault="000A2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FDE0" w14:textId="77777777" w:rsidR="00B20BD3" w:rsidRDefault="00B20BD3">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2FC72D26"/>
    <w:multiLevelType w:val="hybridMultilevel"/>
    <w:tmpl w:val="7D0E19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E952CF9"/>
    <w:multiLevelType w:val="hybridMultilevel"/>
    <w:tmpl w:val="75165DAE"/>
    <w:lvl w:ilvl="0" w:tplc="4D8A1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4">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5">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3EB4F32"/>
    <w:multiLevelType w:val="hybridMultilevel"/>
    <w:tmpl w:val="0D942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28">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57D3006B"/>
    <w:multiLevelType w:val="hybridMultilevel"/>
    <w:tmpl w:val="F65A81D6"/>
    <w:lvl w:ilvl="0" w:tplc="90F80A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6"/>
  </w:num>
  <w:num w:numId="4">
    <w:abstractNumId w:val="37"/>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9"/>
  </w:num>
  <w:num w:numId="9">
    <w:abstractNumId w:val="14"/>
  </w:num>
  <w:num w:numId="10">
    <w:abstractNumId w:val="19"/>
  </w:num>
  <w:num w:numId="11">
    <w:abstractNumId w:val="17"/>
  </w:num>
  <w:num w:numId="12">
    <w:abstractNumId w:val="1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20"/>
  </w:num>
  <w:num w:numId="17">
    <w:abstractNumId w:val="3"/>
  </w:num>
  <w:num w:numId="18">
    <w:abstractNumId w:val="1"/>
  </w:num>
  <w:num w:numId="19">
    <w:abstractNumId w:val="15"/>
  </w:num>
  <w:num w:numId="20">
    <w:abstractNumId w:val="24"/>
  </w:num>
  <w:num w:numId="21">
    <w:abstractNumId w:val="30"/>
  </w:num>
  <w:num w:numId="22">
    <w:abstractNumId w:val="27"/>
  </w:num>
  <w:num w:numId="23">
    <w:abstractNumId w:val="0"/>
  </w:num>
  <w:num w:numId="24">
    <w:abstractNumId w:val="23"/>
  </w:num>
  <w:num w:numId="25">
    <w:abstractNumId w:val="16"/>
  </w:num>
  <w:num w:numId="26">
    <w:abstractNumId w:val="10"/>
  </w:num>
  <w:num w:numId="27">
    <w:abstractNumId w:val="35"/>
  </w:num>
  <w:num w:numId="28">
    <w:abstractNumId w:val="5"/>
  </w:num>
  <w:num w:numId="29">
    <w:abstractNumId w:val="34"/>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38"/>
  </w:num>
  <w:num w:numId="32">
    <w:abstractNumId w:val="29"/>
  </w:num>
  <w:num w:numId="33">
    <w:abstractNumId w:val="36"/>
  </w:num>
  <w:num w:numId="34">
    <w:abstractNumId w:val="13"/>
  </w:num>
  <w:num w:numId="35">
    <w:abstractNumId w:val="22"/>
  </w:num>
  <w:num w:numId="36">
    <w:abstractNumId w:val="18"/>
  </w:num>
  <w:num w:numId="37">
    <w:abstractNumId w:val="32"/>
  </w:num>
  <w:num w:numId="38">
    <w:abstractNumId w:val="21"/>
  </w:num>
  <w:num w:numId="39">
    <w:abstractNumId w:val="26"/>
  </w:num>
  <w:num w:numId="40">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2559"/>
    <w:rsid w:val="000028D2"/>
    <w:rsid w:val="00003171"/>
    <w:rsid w:val="00004942"/>
    <w:rsid w:val="000148E5"/>
    <w:rsid w:val="00015F74"/>
    <w:rsid w:val="00016E97"/>
    <w:rsid w:val="00016F48"/>
    <w:rsid w:val="00021520"/>
    <w:rsid w:val="000227D8"/>
    <w:rsid w:val="000237B6"/>
    <w:rsid w:val="00026D24"/>
    <w:rsid w:val="00034778"/>
    <w:rsid w:val="00034BCE"/>
    <w:rsid w:val="000360AA"/>
    <w:rsid w:val="00037B40"/>
    <w:rsid w:val="00040175"/>
    <w:rsid w:val="00040975"/>
    <w:rsid w:val="000409A3"/>
    <w:rsid w:val="00040BC2"/>
    <w:rsid w:val="00043BAF"/>
    <w:rsid w:val="0004519B"/>
    <w:rsid w:val="000520EB"/>
    <w:rsid w:val="0005249A"/>
    <w:rsid w:val="00052FD5"/>
    <w:rsid w:val="000537AA"/>
    <w:rsid w:val="00054505"/>
    <w:rsid w:val="0005595A"/>
    <w:rsid w:val="0005668B"/>
    <w:rsid w:val="000623E3"/>
    <w:rsid w:val="000642A2"/>
    <w:rsid w:val="000650B2"/>
    <w:rsid w:val="00071633"/>
    <w:rsid w:val="0007293E"/>
    <w:rsid w:val="00073EA3"/>
    <w:rsid w:val="00075654"/>
    <w:rsid w:val="0007600F"/>
    <w:rsid w:val="00080A18"/>
    <w:rsid w:val="0008164A"/>
    <w:rsid w:val="00081989"/>
    <w:rsid w:val="00081A1A"/>
    <w:rsid w:val="00084F1D"/>
    <w:rsid w:val="0008530A"/>
    <w:rsid w:val="00085D18"/>
    <w:rsid w:val="00086C1B"/>
    <w:rsid w:val="00087175"/>
    <w:rsid w:val="000910F8"/>
    <w:rsid w:val="00092D40"/>
    <w:rsid w:val="000935F8"/>
    <w:rsid w:val="0009624B"/>
    <w:rsid w:val="00097642"/>
    <w:rsid w:val="000A21E6"/>
    <w:rsid w:val="000A2BC2"/>
    <w:rsid w:val="000A2EB9"/>
    <w:rsid w:val="000A361F"/>
    <w:rsid w:val="000A3E8C"/>
    <w:rsid w:val="000A64CB"/>
    <w:rsid w:val="000A65A0"/>
    <w:rsid w:val="000B559B"/>
    <w:rsid w:val="000B6FFB"/>
    <w:rsid w:val="000C14F8"/>
    <w:rsid w:val="000C6B30"/>
    <w:rsid w:val="000C6FF1"/>
    <w:rsid w:val="000C7907"/>
    <w:rsid w:val="000D00E3"/>
    <w:rsid w:val="000D2D03"/>
    <w:rsid w:val="000D740B"/>
    <w:rsid w:val="000E20DB"/>
    <w:rsid w:val="000E3482"/>
    <w:rsid w:val="000E3EE7"/>
    <w:rsid w:val="000E4457"/>
    <w:rsid w:val="000E462B"/>
    <w:rsid w:val="000E6B74"/>
    <w:rsid w:val="000F0F6C"/>
    <w:rsid w:val="000F1D53"/>
    <w:rsid w:val="00100049"/>
    <w:rsid w:val="001022E0"/>
    <w:rsid w:val="001035AF"/>
    <w:rsid w:val="0011040D"/>
    <w:rsid w:val="001104B5"/>
    <w:rsid w:val="001106E4"/>
    <w:rsid w:val="001107AC"/>
    <w:rsid w:val="001155FD"/>
    <w:rsid w:val="00116F6A"/>
    <w:rsid w:val="00120855"/>
    <w:rsid w:val="00121388"/>
    <w:rsid w:val="0013234E"/>
    <w:rsid w:val="001325AB"/>
    <w:rsid w:val="001347BD"/>
    <w:rsid w:val="00134806"/>
    <w:rsid w:val="00137A37"/>
    <w:rsid w:val="00141449"/>
    <w:rsid w:val="00141602"/>
    <w:rsid w:val="00142213"/>
    <w:rsid w:val="001423D7"/>
    <w:rsid w:val="00142F21"/>
    <w:rsid w:val="00143831"/>
    <w:rsid w:val="00143CCC"/>
    <w:rsid w:val="00146450"/>
    <w:rsid w:val="00146B69"/>
    <w:rsid w:val="001502A3"/>
    <w:rsid w:val="00150A36"/>
    <w:rsid w:val="00156F2C"/>
    <w:rsid w:val="00161954"/>
    <w:rsid w:val="0016211D"/>
    <w:rsid w:val="00164B62"/>
    <w:rsid w:val="001666EC"/>
    <w:rsid w:val="0017043C"/>
    <w:rsid w:val="00171FFF"/>
    <w:rsid w:val="00172488"/>
    <w:rsid w:val="00174377"/>
    <w:rsid w:val="00174A49"/>
    <w:rsid w:val="0017703F"/>
    <w:rsid w:val="00177485"/>
    <w:rsid w:val="00177D06"/>
    <w:rsid w:val="0018287C"/>
    <w:rsid w:val="00183FB9"/>
    <w:rsid w:val="001843AE"/>
    <w:rsid w:val="00184DF3"/>
    <w:rsid w:val="00184FED"/>
    <w:rsid w:val="00185E89"/>
    <w:rsid w:val="001869AE"/>
    <w:rsid w:val="0019187E"/>
    <w:rsid w:val="001918D8"/>
    <w:rsid w:val="00194453"/>
    <w:rsid w:val="0019469C"/>
    <w:rsid w:val="00194F9A"/>
    <w:rsid w:val="001A0238"/>
    <w:rsid w:val="001A269D"/>
    <w:rsid w:val="001A2725"/>
    <w:rsid w:val="001A43B8"/>
    <w:rsid w:val="001A60C7"/>
    <w:rsid w:val="001A7109"/>
    <w:rsid w:val="001A7C89"/>
    <w:rsid w:val="001B15CB"/>
    <w:rsid w:val="001B27F4"/>
    <w:rsid w:val="001B51CF"/>
    <w:rsid w:val="001B5B26"/>
    <w:rsid w:val="001B62D8"/>
    <w:rsid w:val="001B6BD2"/>
    <w:rsid w:val="001B7ECC"/>
    <w:rsid w:val="001C4368"/>
    <w:rsid w:val="001C443B"/>
    <w:rsid w:val="001C4665"/>
    <w:rsid w:val="001C4FA2"/>
    <w:rsid w:val="001D0FAD"/>
    <w:rsid w:val="001D1B75"/>
    <w:rsid w:val="001D1E49"/>
    <w:rsid w:val="001D32C2"/>
    <w:rsid w:val="001D48CF"/>
    <w:rsid w:val="001D5696"/>
    <w:rsid w:val="001E3C6D"/>
    <w:rsid w:val="001E453A"/>
    <w:rsid w:val="001E475E"/>
    <w:rsid w:val="001E6D7A"/>
    <w:rsid w:val="001F3C39"/>
    <w:rsid w:val="001F4030"/>
    <w:rsid w:val="001F5652"/>
    <w:rsid w:val="002008EF"/>
    <w:rsid w:val="00200D05"/>
    <w:rsid w:val="00201B4E"/>
    <w:rsid w:val="00202382"/>
    <w:rsid w:val="002029FE"/>
    <w:rsid w:val="00204DC8"/>
    <w:rsid w:val="00204EC3"/>
    <w:rsid w:val="00207E42"/>
    <w:rsid w:val="002145B9"/>
    <w:rsid w:val="0021494B"/>
    <w:rsid w:val="002151DA"/>
    <w:rsid w:val="00215C30"/>
    <w:rsid w:val="00224D53"/>
    <w:rsid w:val="00226AEE"/>
    <w:rsid w:val="002305F8"/>
    <w:rsid w:val="00232B17"/>
    <w:rsid w:val="00237A0E"/>
    <w:rsid w:val="00241713"/>
    <w:rsid w:val="002451CB"/>
    <w:rsid w:val="00246DD3"/>
    <w:rsid w:val="0025009B"/>
    <w:rsid w:val="002526C7"/>
    <w:rsid w:val="002559BF"/>
    <w:rsid w:val="00257429"/>
    <w:rsid w:val="00263D7E"/>
    <w:rsid w:val="00263F83"/>
    <w:rsid w:val="00267F0C"/>
    <w:rsid w:val="002717E7"/>
    <w:rsid w:val="0027358C"/>
    <w:rsid w:val="00276F00"/>
    <w:rsid w:val="00277797"/>
    <w:rsid w:val="00281686"/>
    <w:rsid w:val="002855DA"/>
    <w:rsid w:val="00286C7E"/>
    <w:rsid w:val="002872FD"/>
    <w:rsid w:val="0029166E"/>
    <w:rsid w:val="002954B4"/>
    <w:rsid w:val="00296714"/>
    <w:rsid w:val="00296BF9"/>
    <w:rsid w:val="002A0094"/>
    <w:rsid w:val="002A5B7E"/>
    <w:rsid w:val="002A7553"/>
    <w:rsid w:val="002B3840"/>
    <w:rsid w:val="002B4BD2"/>
    <w:rsid w:val="002B557E"/>
    <w:rsid w:val="002B642E"/>
    <w:rsid w:val="002B665B"/>
    <w:rsid w:val="002B6DE5"/>
    <w:rsid w:val="002B7CBC"/>
    <w:rsid w:val="002C18AE"/>
    <w:rsid w:val="002C32A6"/>
    <w:rsid w:val="002C3312"/>
    <w:rsid w:val="002C43B0"/>
    <w:rsid w:val="002C750F"/>
    <w:rsid w:val="002D01E2"/>
    <w:rsid w:val="002D34C1"/>
    <w:rsid w:val="002D7224"/>
    <w:rsid w:val="002E0CB1"/>
    <w:rsid w:val="002E34EA"/>
    <w:rsid w:val="002E5E18"/>
    <w:rsid w:val="002E6593"/>
    <w:rsid w:val="002F00C7"/>
    <w:rsid w:val="002F059C"/>
    <w:rsid w:val="002F4659"/>
    <w:rsid w:val="002F522B"/>
    <w:rsid w:val="003029B7"/>
    <w:rsid w:val="00302A69"/>
    <w:rsid w:val="0030586F"/>
    <w:rsid w:val="003103BD"/>
    <w:rsid w:val="003200C7"/>
    <w:rsid w:val="00326551"/>
    <w:rsid w:val="003308B7"/>
    <w:rsid w:val="00330CD4"/>
    <w:rsid w:val="00330DF3"/>
    <w:rsid w:val="00332A11"/>
    <w:rsid w:val="0033332C"/>
    <w:rsid w:val="003345F0"/>
    <w:rsid w:val="00335504"/>
    <w:rsid w:val="00336449"/>
    <w:rsid w:val="003479C8"/>
    <w:rsid w:val="0035035A"/>
    <w:rsid w:val="003510C4"/>
    <w:rsid w:val="00352E80"/>
    <w:rsid w:val="00352F35"/>
    <w:rsid w:val="003530FD"/>
    <w:rsid w:val="0035369E"/>
    <w:rsid w:val="003547E7"/>
    <w:rsid w:val="00354B78"/>
    <w:rsid w:val="00355A38"/>
    <w:rsid w:val="00355F38"/>
    <w:rsid w:val="00357279"/>
    <w:rsid w:val="00360B25"/>
    <w:rsid w:val="0036195F"/>
    <w:rsid w:val="00363842"/>
    <w:rsid w:val="00365405"/>
    <w:rsid w:val="00366AC3"/>
    <w:rsid w:val="00367DE5"/>
    <w:rsid w:val="00370848"/>
    <w:rsid w:val="00373C8B"/>
    <w:rsid w:val="00376124"/>
    <w:rsid w:val="0037710B"/>
    <w:rsid w:val="003804A2"/>
    <w:rsid w:val="003805AC"/>
    <w:rsid w:val="003805C1"/>
    <w:rsid w:val="00381B73"/>
    <w:rsid w:val="00383320"/>
    <w:rsid w:val="00384346"/>
    <w:rsid w:val="003855C2"/>
    <w:rsid w:val="00385C6C"/>
    <w:rsid w:val="0038665B"/>
    <w:rsid w:val="00394461"/>
    <w:rsid w:val="00394569"/>
    <w:rsid w:val="003965C4"/>
    <w:rsid w:val="00396ED0"/>
    <w:rsid w:val="003A1B30"/>
    <w:rsid w:val="003A2D62"/>
    <w:rsid w:val="003A3CC2"/>
    <w:rsid w:val="003A797A"/>
    <w:rsid w:val="003B29BE"/>
    <w:rsid w:val="003B36CE"/>
    <w:rsid w:val="003C11F8"/>
    <w:rsid w:val="003C3A66"/>
    <w:rsid w:val="003C6577"/>
    <w:rsid w:val="003C6D20"/>
    <w:rsid w:val="003D0ECC"/>
    <w:rsid w:val="003D0EE1"/>
    <w:rsid w:val="003D4730"/>
    <w:rsid w:val="003D5346"/>
    <w:rsid w:val="003D5E60"/>
    <w:rsid w:val="003D737C"/>
    <w:rsid w:val="003D7C27"/>
    <w:rsid w:val="003F1DD9"/>
    <w:rsid w:val="003F22CC"/>
    <w:rsid w:val="003F2EB5"/>
    <w:rsid w:val="003F4077"/>
    <w:rsid w:val="003F4DB8"/>
    <w:rsid w:val="003F4FC2"/>
    <w:rsid w:val="003F6EF4"/>
    <w:rsid w:val="00403FCD"/>
    <w:rsid w:val="00404267"/>
    <w:rsid w:val="00405343"/>
    <w:rsid w:val="00406CDE"/>
    <w:rsid w:val="00407BE1"/>
    <w:rsid w:val="00410094"/>
    <w:rsid w:val="00410846"/>
    <w:rsid w:val="00416CCB"/>
    <w:rsid w:val="00421D9B"/>
    <w:rsid w:val="00423961"/>
    <w:rsid w:val="00423DAD"/>
    <w:rsid w:val="0042614E"/>
    <w:rsid w:val="004268C9"/>
    <w:rsid w:val="00426EBB"/>
    <w:rsid w:val="00435C15"/>
    <w:rsid w:val="00436125"/>
    <w:rsid w:val="004367C0"/>
    <w:rsid w:val="00444FF8"/>
    <w:rsid w:val="00450CC6"/>
    <w:rsid w:val="00452B5B"/>
    <w:rsid w:val="0045544D"/>
    <w:rsid w:val="00463D67"/>
    <w:rsid w:val="00463F87"/>
    <w:rsid w:val="00464456"/>
    <w:rsid w:val="004647B2"/>
    <w:rsid w:val="004702E9"/>
    <w:rsid w:val="0047088D"/>
    <w:rsid w:val="00473DB3"/>
    <w:rsid w:val="00474972"/>
    <w:rsid w:val="00476902"/>
    <w:rsid w:val="004770ED"/>
    <w:rsid w:val="00481ECD"/>
    <w:rsid w:val="00482476"/>
    <w:rsid w:val="004862BB"/>
    <w:rsid w:val="00486BE0"/>
    <w:rsid w:val="0048758A"/>
    <w:rsid w:val="00487CED"/>
    <w:rsid w:val="00490E2F"/>
    <w:rsid w:val="004961A0"/>
    <w:rsid w:val="0049674A"/>
    <w:rsid w:val="004974C5"/>
    <w:rsid w:val="004A25B4"/>
    <w:rsid w:val="004A2C63"/>
    <w:rsid w:val="004A2F36"/>
    <w:rsid w:val="004A5664"/>
    <w:rsid w:val="004A61D9"/>
    <w:rsid w:val="004B17CC"/>
    <w:rsid w:val="004B2ACB"/>
    <w:rsid w:val="004B37FE"/>
    <w:rsid w:val="004B5457"/>
    <w:rsid w:val="004C0DA7"/>
    <w:rsid w:val="004C1457"/>
    <w:rsid w:val="004C4221"/>
    <w:rsid w:val="004C4362"/>
    <w:rsid w:val="004C4CBD"/>
    <w:rsid w:val="004C730D"/>
    <w:rsid w:val="004D099B"/>
    <w:rsid w:val="004D1504"/>
    <w:rsid w:val="004D25EC"/>
    <w:rsid w:val="004D2FA4"/>
    <w:rsid w:val="004D4CA9"/>
    <w:rsid w:val="004E0012"/>
    <w:rsid w:val="004E1509"/>
    <w:rsid w:val="004E366D"/>
    <w:rsid w:val="004E5378"/>
    <w:rsid w:val="004E607B"/>
    <w:rsid w:val="004E6EF6"/>
    <w:rsid w:val="004F3308"/>
    <w:rsid w:val="004F373B"/>
    <w:rsid w:val="004F524C"/>
    <w:rsid w:val="004F59D8"/>
    <w:rsid w:val="004F6A0B"/>
    <w:rsid w:val="004F7B62"/>
    <w:rsid w:val="00502DE8"/>
    <w:rsid w:val="005041F1"/>
    <w:rsid w:val="0050477F"/>
    <w:rsid w:val="00507C55"/>
    <w:rsid w:val="00510396"/>
    <w:rsid w:val="00510645"/>
    <w:rsid w:val="0051724F"/>
    <w:rsid w:val="00524385"/>
    <w:rsid w:val="00526400"/>
    <w:rsid w:val="00532758"/>
    <w:rsid w:val="00532CDB"/>
    <w:rsid w:val="00534E7B"/>
    <w:rsid w:val="0053516E"/>
    <w:rsid w:val="005351A2"/>
    <w:rsid w:val="00536DEA"/>
    <w:rsid w:val="00540294"/>
    <w:rsid w:val="00541650"/>
    <w:rsid w:val="00541F6D"/>
    <w:rsid w:val="005472FC"/>
    <w:rsid w:val="00553539"/>
    <w:rsid w:val="00554030"/>
    <w:rsid w:val="00562224"/>
    <w:rsid w:val="005623CA"/>
    <w:rsid w:val="0056247C"/>
    <w:rsid w:val="00562722"/>
    <w:rsid w:val="0056575E"/>
    <w:rsid w:val="00567BA2"/>
    <w:rsid w:val="005703D8"/>
    <w:rsid w:val="00573FEB"/>
    <w:rsid w:val="005742B4"/>
    <w:rsid w:val="0057666B"/>
    <w:rsid w:val="00576E30"/>
    <w:rsid w:val="0057771D"/>
    <w:rsid w:val="005818C0"/>
    <w:rsid w:val="0058291B"/>
    <w:rsid w:val="00584B04"/>
    <w:rsid w:val="005861C9"/>
    <w:rsid w:val="0058773C"/>
    <w:rsid w:val="00591368"/>
    <w:rsid w:val="005966E0"/>
    <w:rsid w:val="0059785A"/>
    <w:rsid w:val="005A04EC"/>
    <w:rsid w:val="005A10C0"/>
    <w:rsid w:val="005A13AF"/>
    <w:rsid w:val="005A2EFA"/>
    <w:rsid w:val="005A387F"/>
    <w:rsid w:val="005A5D25"/>
    <w:rsid w:val="005B0D6F"/>
    <w:rsid w:val="005B414E"/>
    <w:rsid w:val="005B629E"/>
    <w:rsid w:val="005C040C"/>
    <w:rsid w:val="005C0793"/>
    <w:rsid w:val="005C2B90"/>
    <w:rsid w:val="005C2E26"/>
    <w:rsid w:val="005C3D92"/>
    <w:rsid w:val="005C4BA2"/>
    <w:rsid w:val="005C4D06"/>
    <w:rsid w:val="005C5977"/>
    <w:rsid w:val="005C5E41"/>
    <w:rsid w:val="005D1877"/>
    <w:rsid w:val="005D43CF"/>
    <w:rsid w:val="005D5721"/>
    <w:rsid w:val="005D629C"/>
    <w:rsid w:val="005F269B"/>
    <w:rsid w:val="005F47C2"/>
    <w:rsid w:val="005F499A"/>
    <w:rsid w:val="005F693A"/>
    <w:rsid w:val="005F7402"/>
    <w:rsid w:val="00602A8A"/>
    <w:rsid w:val="00602EA4"/>
    <w:rsid w:val="00603F16"/>
    <w:rsid w:val="00604525"/>
    <w:rsid w:val="0060478B"/>
    <w:rsid w:val="006056BC"/>
    <w:rsid w:val="00606621"/>
    <w:rsid w:val="00606EDA"/>
    <w:rsid w:val="00611991"/>
    <w:rsid w:val="00614A17"/>
    <w:rsid w:val="00615383"/>
    <w:rsid w:val="00615A8F"/>
    <w:rsid w:val="00616847"/>
    <w:rsid w:val="00621251"/>
    <w:rsid w:val="006219D2"/>
    <w:rsid w:val="00622B19"/>
    <w:rsid w:val="0062442A"/>
    <w:rsid w:val="006255EC"/>
    <w:rsid w:val="006255FC"/>
    <w:rsid w:val="0062790F"/>
    <w:rsid w:val="00627E50"/>
    <w:rsid w:val="00633C76"/>
    <w:rsid w:val="00635BDC"/>
    <w:rsid w:val="0063684A"/>
    <w:rsid w:val="00642580"/>
    <w:rsid w:val="00646447"/>
    <w:rsid w:val="00650EE9"/>
    <w:rsid w:val="00651278"/>
    <w:rsid w:val="00651AFE"/>
    <w:rsid w:val="00652926"/>
    <w:rsid w:val="00652BD3"/>
    <w:rsid w:val="0065349B"/>
    <w:rsid w:val="006541F5"/>
    <w:rsid w:val="006544CC"/>
    <w:rsid w:val="0065590F"/>
    <w:rsid w:val="00656B8E"/>
    <w:rsid w:val="006608A5"/>
    <w:rsid w:val="00662230"/>
    <w:rsid w:val="00666402"/>
    <w:rsid w:val="00671343"/>
    <w:rsid w:val="00671E14"/>
    <w:rsid w:val="00671FAE"/>
    <w:rsid w:val="00673253"/>
    <w:rsid w:val="006736E8"/>
    <w:rsid w:val="006764DB"/>
    <w:rsid w:val="006852AD"/>
    <w:rsid w:val="00687548"/>
    <w:rsid w:val="006908B5"/>
    <w:rsid w:val="006A3425"/>
    <w:rsid w:val="006A39E4"/>
    <w:rsid w:val="006A460B"/>
    <w:rsid w:val="006A7AA8"/>
    <w:rsid w:val="006B1269"/>
    <w:rsid w:val="006B1E9E"/>
    <w:rsid w:val="006B23A5"/>
    <w:rsid w:val="006B787D"/>
    <w:rsid w:val="006B7A17"/>
    <w:rsid w:val="006C09A8"/>
    <w:rsid w:val="006C0B93"/>
    <w:rsid w:val="006C45CE"/>
    <w:rsid w:val="006C4830"/>
    <w:rsid w:val="006C4B87"/>
    <w:rsid w:val="006C6733"/>
    <w:rsid w:val="006D11C4"/>
    <w:rsid w:val="006D14EA"/>
    <w:rsid w:val="006D2A7B"/>
    <w:rsid w:val="006D347D"/>
    <w:rsid w:val="006D499B"/>
    <w:rsid w:val="006D6478"/>
    <w:rsid w:val="006E02B4"/>
    <w:rsid w:val="006E0A9E"/>
    <w:rsid w:val="006E1CC4"/>
    <w:rsid w:val="006E292A"/>
    <w:rsid w:val="006E678D"/>
    <w:rsid w:val="006F0BAD"/>
    <w:rsid w:val="006F2603"/>
    <w:rsid w:val="006F26A1"/>
    <w:rsid w:val="006F2AA5"/>
    <w:rsid w:val="006F47B7"/>
    <w:rsid w:val="006F605E"/>
    <w:rsid w:val="007054CC"/>
    <w:rsid w:val="00706349"/>
    <w:rsid w:val="00710BD0"/>
    <w:rsid w:val="00711D1A"/>
    <w:rsid w:val="00713704"/>
    <w:rsid w:val="007150F3"/>
    <w:rsid w:val="00715D8F"/>
    <w:rsid w:val="00717268"/>
    <w:rsid w:val="00717CB9"/>
    <w:rsid w:val="00721553"/>
    <w:rsid w:val="00722ACA"/>
    <w:rsid w:val="00724ADF"/>
    <w:rsid w:val="00726185"/>
    <w:rsid w:val="00734943"/>
    <w:rsid w:val="00735F3E"/>
    <w:rsid w:val="007360FB"/>
    <w:rsid w:val="007368E5"/>
    <w:rsid w:val="00737E25"/>
    <w:rsid w:val="0074519C"/>
    <w:rsid w:val="007451A6"/>
    <w:rsid w:val="0075066E"/>
    <w:rsid w:val="007517A3"/>
    <w:rsid w:val="007526AB"/>
    <w:rsid w:val="0075702D"/>
    <w:rsid w:val="00757764"/>
    <w:rsid w:val="00757D83"/>
    <w:rsid w:val="007604AE"/>
    <w:rsid w:val="00760990"/>
    <w:rsid w:val="00760CD9"/>
    <w:rsid w:val="0076259A"/>
    <w:rsid w:val="00763E2A"/>
    <w:rsid w:val="0076593C"/>
    <w:rsid w:val="0076645B"/>
    <w:rsid w:val="007664E6"/>
    <w:rsid w:val="007675DA"/>
    <w:rsid w:val="00770A91"/>
    <w:rsid w:val="00772FE7"/>
    <w:rsid w:val="0077427A"/>
    <w:rsid w:val="007749D9"/>
    <w:rsid w:val="007770C9"/>
    <w:rsid w:val="00781B23"/>
    <w:rsid w:val="00783191"/>
    <w:rsid w:val="00783A1B"/>
    <w:rsid w:val="00787137"/>
    <w:rsid w:val="007878D5"/>
    <w:rsid w:val="007978E6"/>
    <w:rsid w:val="007A035A"/>
    <w:rsid w:val="007A0D38"/>
    <w:rsid w:val="007A10B5"/>
    <w:rsid w:val="007A11E1"/>
    <w:rsid w:val="007A2F9B"/>
    <w:rsid w:val="007A4929"/>
    <w:rsid w:val="007A4C3B"/>
    <w:rsid w:val="007A59E3"/>
    <w:rsid w:val="007B218F"/>
    <w:rsid w:val="007B22AF"/>
    <w:rsid w:val="007B4B91"/>
    <w:rsid w:val="007B5390"/>
    <w:rsid w:val="007B7257"/>
    <w:rsid w:val="007C12E9"/>
    <w:rsid w:val="007C4E0F"/>
    <w:rsid w:val="007C5BC1"/>
    <w:rsid w:val="007C61B7"/>
    <w:rsid w:val="007C6FC7"/>
    <w:rsid w:val="007C73ED"/>
    <w:rsid w:val="007D1A90"/>
    <w:rsid w:val="007D2586"/>
    <w:rsid w:val="007D4252"/>
    <w:rsid w:val="007D637B"/>
    <w:rsid w:val="007D64A0"/>
    <w:rsid w:val="007D6DCD"/>
    <w:rsid w:val="007D78BA"/>
    <w:rsid w:val="007D7D03"/>
    <w:rsid w:val="007E02D8"/>
    <w:rsid w:val="007E27E4"/>
    <w:rsid w:val="007F064E"/>
    <w:rsid w:val="007F3139"/>
    <w:rsid w:val="007F569D"/>
    <w:rsid w:val="0080101E"/>
    <w:rsid w:val="008027A9"/>
    <w:rsid w:val="00805799"/>
    <w:rsid w:val="008111EC"/>
    <w:rsid w:val="00811649"/>
    <w:rsid w:val="00812778"/>
    <w:rsid w:val="00814A62"/>
    <w:rsid w:val="0081647D"/>
    <w:rsid w:val="00820A26"/>
    <w:rsid w:val="008210EE"/>
    <w:rsid w:val="00824320"/>
    <w:rsid w:val="008251CC"/>
    <w:rsid w:val="00827359"/>
    <w:rsid w:val="0083232D"/>
    <w:rsid w:val="00833193"/>
    <w:rsid w:val="008342DA"/>
    <w:rsid w:val="0084075E"/>
    <w:rsid w:val="008412D6"/>
    <w:rsid w:val="00841D7F"/>
    <w:rsid w:val="0084372C"/>
    <w:rsid w:val="00850AAE"/>
    <w:rsid w:val="00851228"/>
    <w:rsid w:val="00860449"/>
    <w:rsid w:val="00860AC2"/>
    <w:rsid w:val="00860F0F"/>
    <w:rsid w:val="00861350"/>
    <w:rsid w:val="0087130D"/>
    <w:rsid w:val="00871F13"/>
    <w:rsid w:val="008739DA"/>
    <w:rsid w:val="00876579"/>
    <w:rsid w:val="008778BA"/>
    <w:rsid w:val="00880C4C"/>
    <w:rsid w:val="00881396"/>
    <w:rsid w:val="00883F68"/>
    <w:rsid w:val="0088526F"/>
    <w:rsid w:val="00890574"/>
    <w:rsid w:val="0089271A"/>
    <w:rsid w:val="008951A9"/>
    <w:rsid w:val="00897DF7"/>
    <w:rsid w:val="008A023A"/>
    <w:rsid w:val="008A339A"/>
    <w:rsid w:val="008A49CC"/>
    <w:rsid w:val="008A6626"/>
    <w:rsid w:val="008A7CE5"/>
    <w:rsid w:val="008A7F2A"/>
    <w:rsid w:val="008B0EA2"/>
    <w:rsid w:val="008B4772"/>
    <w:rsid w:val="008B51E9"/>
    <w:rsid w:val="008B6705"/>
    <w:rsid w:val="008B70F5"/>
    <w:rsid w:val="008C04B1"/>
    <w:rsid w:val="008C52C8"/>
    <w:rsid w:val="008C54CD"/>
    <w:rsid w:val="008C558E"/>
    <w:rsid w:val="008C6967"/>
    <w:rsid w:val="008C6C47"/>
    <w:rsid w:val="008D171B"/>
    <w:rsid w:val="008D1E7F"/>
    <w:rsid w:val="008D6E37"/>
    <w:rsid w:val="008E0603"/>
    <w:rsid w:val="008E34D2"/>
    <w:rsid w:val="008E6643"/>
    <w:rsid w:val="008F0C81"/>
    <w:rsid w:val="008F12AA"/>
    <w:rsid w:val="008F13A1"/>
    <w:rsid w:val="008F3E6E"/>
    <w:rsid w:val="008F6F3D"/>
    <w:rsid w:val="008F77D6"/>
    <w:rsid w:val="00900196"/>
    <w:rsid w:val="00900919"/>
    <w:rsid w:val="00904576"/>
    <w:rsid w:val="009051BA"/>
    <w:rsid w:val="00905A84"/>
    <w:rsid w:val="0090692C"/>
    <w:rsid w:val="00907AED"/>
    <w:rsid w:val="009104AD"/>
    <w:rsid w:val="0091161A"/>
    <w:rsid w:val="0091581B"/>
    <w:rsid w:val="0091702B"/>
    <w:rsid w:val="00920369"/>
    <w:rsid w:val="00921113"/>
    <w:rsid w:val="00925899"/>
    <w:rsid w:val="00926A83"/>
    <w:rsid w:val="00926FD3"/>
    <w:rsid w:val="009303DF"/>
    <w:rsid w:val="009329EC"/>
    <w:rsid w:val="00934379"/>
    <w:rsid w:val="00935494"/>
    <w:rsid w:val="00937C48"/>
    <w:rsid w:val="0094072D"/>
    <w:rsid w:val="00945738"/>
    <w:rsid w:val="009474BF"/>
    <w:rsid w:val="00950005"/>
    <w:rsid w:val="00952971"/>
    <w:rsid w:val="00954A86"/>
    <w:rsid w:val="00955759"/>
    <w:rsid w:val="009607DE"/>
    <w:rsid w:val="0096145D"/>
    <w:rsid w:val="00961E2D"/>
    <w:rsid w:val="0096524E"/>
    <w:rsid w:val="009668A2"/>
    <w:rsid w:val="00970A9E"/>
    <w:rsid w:val="00970D11"/>
    <w:rsid w:val="00973AEC"/>
    <w:rsid w:val="00976243"/>
    <w:rsid w:val="0098515B"/>
    <w:rsid w:val="009861E6"/>
    <w:rsid w:val="00986827"/>
    <w:rsid w:val="00990758"/>
    <w:rsid w:val="00992BEE"/>
    <w:rsid w:val="00994A12"/>
    <w:rsid w:val="00996D30"/>
    <w:rsid w:val="009A1FEF"/>
    <w:rsid w:val="009A3244"/>
    <w:rsid w:val="009A5A10"/>
    <w:rsid w:val="009A6F75"/>
    <w:rsid w:val="009B0AEC"/>
    <w:rsid w:val="009B4A44"/>
    <w:rsid w:val="009B4C60"/>
    <w:rsid w:val="009C0894"/>
    <w:rsid w:val="009C4893"/>
    <w:rsid w:val="009C7455"/>
    <w:rsid w:val="009D129A"/>
    <w:rsid w:val="009D23A9"/>
    <w:rsid w:val="009D3170"/>
    <w:rsid w:val="009D5B14"/>
    <w:rsid w:val="009E06C0"/>
    <w:rsid w:val="009E1A10"/>
    <w:rsid w:val="009E6456"/>
    <w:rsid w:val="009E7A7F"/>
    <w:rsid w:val="009E7F49"/>
    <w:rsid w:val="009F2BA8"/>
    <w:rsid w:val="009F3477"/>
    <w:rsid w:val="009F4CB3"/>
    <w:rsid w:val="009F6D3C"/>
    <w:rsid w:val="009F7218"/>
    <w:rsid w:val="00A002FC"/>
    <w:rsid w:val="00A01190"/>
    <w:rsid w:val="00A0487C"/>
    <w:rsid w:val="00A04CC6"/>
    <w:rsid w:val="00A104D5"/>
    <w:rsid w:val="00A14445"/>
    <w:rsid w:val="00A14E21"/>
    <w:rsid w:val="00A14F97"/>
    <w:rsid w:val="00A15E94"/>
    <w:rsid w:val="00A20F68"/>
    <w:rsid w:val="00A241E0"/>
    <w:rsid w:val="00A24A66"/>
    <w:rsid w:val="00A25B58"/>
    <w:rsid w:val="00A27030"/>
    <w:rsid w:val="00A306F7"/>
    <w:rsid w:val="00A30DB4"/>
    <w:rsid w:val="00A31D6A"/>
    <w:rsid w:val="00A35944"/>
    <w:rsid w:val="00A3655C"/>
    <w:rsid w:val="00A475A4"/>
    <w:rsid w:val="00A47692"/>
    <w:rsid w:val="00A47FD7"/>
    <w:rsid w:val="00A50423"/>
    <w:rsid w:val="00A5214F"/>
    <w:rsid w:val="00A53C95"/>
    <w:rsid w:val="00A54EBE"/>
    <w:rsid w:val="00A5639F"/>
    <w:rsid w:val="00A60A00"/>
    <w:rsid w:val="00A65AE1"/>
    <w:rsid w:val="00A678A4"/>
    <w:rsid w:val="00A702FA"/>
    <w:rsid w:val="00A714D3"/>
    <w:rsid w:val="00A72E9B"/>
    <w:rsid w:val="00A75303"/>
    <w:rsid w:val="00A770D6"/>
    <w:rsid w:val="00A7716F"/>
    <w:rsid w:val="00A77AFB"/>
    <w:rsid w:val="00A8097E"/>
    <w:rsid w:val="00A84E3D"/>
    <w:rsid w:val="00A857B6"/>
    <w:rsid w:val="00A963BC"/>
    <w:rsid w:val="00A977A7"/>
    <w:rsid w:val="00AA0E80"/>
    <w:rsid w:val="00AA1FB7"/>
    <w:rsid w:val="00AA2076"/>
    <w:rsid w:val="00AB165B"/>
    <w:rsid w:val="00AB3D09"/>
    <w:rsid w:val="00AB72F9"/>
    <w:rsid w:val="00AC1706"/>
    <w:rsid w:val="00AC2A59"/>
    <w:rsid w:val="00AC42BD"/>
    <w:rsid w:val="00AC55CD"/>
    <w:rsid w:val="00AD19B4"/>
    <w:rsid w:val="00AD43BB"/>
    <w:rsid w:val="00AD6427"/>
    <w:rsid w:val="00AD65AE"/>
    <w:rsid w:val="00AD721D"/>
    <w:rsid w:val="00AD785A"/>
    <w:rsid w:val="00AE20C8"/>
    <w:rsid w:val="00AE36AA"/>
    <w:rsid w:val="00AE36FC"/>
    <w:rsid w:val="00AE49EF"/>
    <w:rsid w:val="00AE65F0"/>
    <w:rsid w:val="00AE7E1E"/>
    <w:rsid w:val="00AF4736"/>
    <w:rsid w:val="00AF4A73"/>
    <w:rsid w:val="00AF63CB"/>
    <w:rsid w:val="00AF7EB7"/>
    <w:rsid w:val="00B034B6"/>
    <w:rsid w:val="00B0482C"/>
    <w:rsid w:val="00B13A59"/>
    <w:rsid w:val="00B17878"/>
    <w:rsid w:val="00B20BD3"/>
    <w:rsid w:val="00B23522"/>
    <w:rsid w:val="00B2664A"/>
    <w:rsid w:val="00B26977"/>
    <w:rsid w:val="00B34094"/>
    <w:rsid w:val="00B34C76"/>
    <w:rsid w:val="00B4143D"/>
    <w:rsid w:val="00B42518"/>
    <w:rsid w:val="00B43076"/>
    <w:rsid w:val="00B44534"/>
    <w:rsid w:val="00B452EF"/>
    <w:rsid w:val="00B4554C"/>
    <w:rsid w:val="00B459D6"/>
    <w:rsid w:val="00B472C5"/>
    <w:rsid w:val="00B52FB6"/>
    <w:rsid w:val="00B56552"/>
    <w:rsid w:val="00B57161"/>
    <w:rsid w:val="00B60B80"/>
    <w:rsid w:val="00B6159B"/>
    <w:rsid w:val="00B6188B"/>
    <w:rsid w:val="00B64CF2"/>
    <w:rsid w:val="00B656B3"/>
    <w:rsid w:val="00B668AD"/>
    <w:rsid w:val="00B70610"/>
    <w:rsid w:val="00B732F7"/>
    <w:rsid w:val="00B73BD6"/>
    <w:rsid w:val="00B73DE3"/>
    <w:rsid w:val="00B7413D"/>
    <w:rsid w:val="00B74C6C"/>
    <w:rsid w:val="00B76D7D"/>
    <w:rsid w:val="00B80B1B"/>
    <w:rsid w:val="00B81E14"/>
    <w:rsid w:val="00B8272A"/>
    <w:rsid w:val="00B86364"/>
    <w:rsid w:val="00B9258B"/>
    <w:rsid w:val="00B93AB5"/>
    <w:rsid w:val="00B95A8E"/>
    <w:rsid w:val="00B9753D"/>
    <w:rsid w:val="00BA06DC"/>
    <w:rsid w:val="00BA19F4"/>
    <w:rsid w:val="00BA21ED"/>
    <w:rsid w:val="00BA3A9D"/>
    <w:rsid w:val="00BB0185"/>
    <w:rsid w:val="00BB2467"/>
    <w:rsid w:val="00BB2548"/>
    <w:rsid w:val="00BB4885"/>
    <w:rsid w:val="00BB5D88"/>
    <w:rsid w:val="00BB6BB6"/>
    <w:rsid w:val="00BC1855"/>
    <w:rsid w:val="00BC3B5D"/>
    <w:rsid w:val="00BC662C"/>
    <w:rsid w:val="00BD2A45"/>
    <w:rsid w:val="00BD714E"/>
    <w:rsid w:val="00BD769D"/>
    <w:rsid w:val="00BD76EC"/>
    <w:rsid w:val="00BD7A89"/>
    <w:rsid w:val="00BE11F5"/>
    <w:rsid w:val="00BE14C6"/>
    <w:rsid w:val="00BE3AD8"/>
    <w:rsid w:val="00BE438C"/>
    <w:rsid w:val="00BE44DC"/>
    <w:rsid w:val="00BE526A"/>
    <w:rsid w:val="00BE52C9"/>
    <w:rsid w:val="00BE6816"/>
    <w:rsid w:val="00BF2D14"/>
    <w:rsid w:val="00BF354A"/>
    <w:rsid w:val="00C0296D"/>
    <w:rsid w:val="00C037FF"/>
    <w:rsid w:val="00C04248"/>
    <w:rsid w:val="00C07116"/>
    <w:rsid w:val="00C1044C"/>
    <w:rsid w:val="00C12C5B"/>
    <w:rsid w:val="00C13380"/>
    <w:rsid w:val="00C2010F"/>
    <w:rsid w:val="00C2153D"/>
    <w:rsid w:val="00C259A9"/>
    <w:rsid w:val="00C311CF"/>
    <w:rsid w:val="00C32AF0"/>
    <w:rsid w:val="00C34B70"/>
    <w:rsid w:val="00C36045"/>
    <w:rsid w:val="00C36A1E"/>
    <w:rsid w:val="00C37357"/>
    <w:rsid w:val="00C40B43"/>
    <w:rsid w:val="00C4167F"/>
    <w:rsid w:val="00C436F5"/>
    <w:rsid w:val="00C46BC0"/>
    <w:rsid w:val="00C5098B"/>
    <w:rsid w:val="00C510F6"/>
    <w:rsid w:val="00C52138"/>
    <w:rsid w:val="00C53049"/>
    <w:rsid w:val="00C56A4A"/>
    <w:rsid w:val="00C63418"/>
    <w:rsid w:val="00C64734"/>
    <w:rsid w:val="00C65ED9"/>
    <w:rsid w:val="00C66CBD"/>
    <w:rsid w:val="00C707D1"/>
    <w:rsid w:val="00C729FA"/>
    <w:rsid w:val="00C738AE"/>
    <w:rsid w:val="00C749F7"/>
    <w:rsid w:val="00C7501B"/>
    <w:rsid w:val="00C77691"/>
    <w:rsid w:val="00C77D05"/>
    <w:rsid w:val="00C80884"/>
    <w:rsid w:val="00C8430A"/>
    <w:rsid w:val="00C85251"/>
    <w:rsid w:val="00C853E5"/>
    <w:rsid w:val="00C869A9"/>
    <w:rsid w:val="00CA190D"/>
    <w:rsid w:val="00CA230D"/>
    <w:rsid w:val="00CA754B"/>
    <w:rsid w:val="00CA7BD4"/>
    <w:rsid w:val="00CA7D9A"/>
    <w:rsid w:val="00CB2054"/>
    <w:rsid w:val="00CB49F3"/>
    <w:rsid w:val="00CB4EF6"/>
    <w:rsid w:val="00CC03A4"/>
    <w:rsid w:val="00CC0A6C"/>
    <w:rsid w:val="00CC0EE1"/>
    <w:rsid w:val="00CC2936"/>
    <w:rsid w:val="00CC5C68"/>
    <w:rsid w:val="00CC65CB"/>
    <w:rsid w:val="00CC6E01"/>
    <w:rsid w:val="00CD147C"/>
    <w:rsid w:val="00CD3411"/>
    <w:rsid w:val="00CD4E94"/>
    <w:rsid w:val="00CD513B"/>
    <w:rsid w:val="00CE19E9"/>
    <w:rsid w:val="00CE3349"/>
    <w:rsid w:val="00CE5228"/>
    <w:rsid w:val="00CE76B5"/>
    <w:rsid w:val="00CE7988"/>
    <w:rsid w:val="00CF0129"/>
    <w:rsid w:val="00CF0A2D"/>
    <w:rsid w:val="00CF0C19"/>
    <w:rsid w:val="00CF140A"/>
    <w:rsid w:val="00CF418E"/>
    <w:rsid w:val="00CF7CCF"/>
    <w:rsid w:val="00D00EB4"/>
    <w:rsid w:val="00D011E4"/>
    <w:rsid w:val="00D018C6"/>
    <w:rsid w:val="00D0456E"/>
    <w:rsid w:val="00D0621E"/>
    <w:rsid w:val="00D07FA6"/>
    <w:rsid w:val="00D10131"/>
    <w:rsid w:val="00D1192E"/>
    <w:rsid w:val="00D124E3"/>
    <w:rsid w:val="00D13067"/>
    <w:rsid w:val="00D165D7"/>
    <w:rsid w:val="00D24D0D"/>
    <w:rsid w:val="00D316F1"/>
    <w:rsid w:val="00D323D0"/>
    <w:rsid w:val="00D324BB"/>
    <w:rsid w:val="00D3301D"/>
    <w:rsid w:val="00D344F0"/>
    <w:rsid w:val="00D37FEE"/>
    <w:rsid w:val="00D4103C"/>
    <w:rsid w:val="00D43F7F"/>
    <w:rsid w:val="00D46398"/>
    <w:rsid w:val="00D51340"/>
    <w:rsid w:val="00D55096"/>
    <w:rsid w:val="00D574CE"/>
    <w:rsid w:val="00D6026F"/>
    <w:rsid w:val="00D615B8"/>
    <w:rsid w:val="00D623AD"/>
    <w:rsid w:val="00D63162"/>
    <w:rsid w:val="00D70D93"/>
    <w:rsid w:val="00D70E91"/>
    <w:rsid w:val="00D720AE"/>
    <w:rsid w:val="00D75153"/>
    <w:rsid w:val="00D75A44"/>
    <w:rsid w:val="00D75E93"/>
    <w:rsid w:val="00D7644A"/>
    <w:rsid w:val="00D777DD"/>
    <w:rsid w:val="00D81FC1"/>
    <w:rsid w:val="00D841C7"/>
    <w:rsid w:val="00D8492D"/>
    <w:rsid w:val="00D86B30"/>
    <w:rsid w:val="00D90962"/>
    <w:rsid w:val="00D964E4"/>
    <w:rsid w:val="00D96B2D"/>
    <w:rsid w:val="00DA12CA"/>
    <w:rsid w:val="00DA15A0"/>
    <w:rsid w:val="00DA1673"/>
    <w:rsid w:val="00DA18C7"/>
    <w:rsid w:val="00DA7C7B"/>
    <w:rsid w:val="00DB0B39"/>
    <w:rsid w:val="00DB24CD"/>
    <w:rsid w:val="00DB4EC8"/>
    <w:rsid w:val="00DB6394"/>
    <w:rsid w:val="00DB7C18"/>
    <w:rsid w:val="00DC13A2"/>
    <w:rsid w:val="00DC22C3"/>
    <w:rsid w:val="00DC2BD8"/>
    <w:rsid w:val="00DC331A"/>
    <w:rsid w:val="00DC3CD3"/>
    <w:rsid w:val="00DC738C"/>
    <w:rsid w:val="00DC77AA"/>
    <w:rsid w:val="00DD0730"/>
    <w:rsid w:val="00DD0B01"/>
    <w:rsid w:val="00DD2458"/>
    <w:rsid w:val="00DD2654"/>
    <w:rsid w:val="00DD38B8"/>
    <w:rsid w:val="00DD3FFC"/>
    <w:rsid w:val="00DE0DCA"/>
    <w:rsid w:val="00DE0DE5"/>
    <w:rsid w:val="00DE742C"/>
    <w:rsid w:val="00DE7BF1"/>
    <w:rsid w:val="00DF2DC5"/>
    <w:rsid w:val="00DF4952"/>
    <w:rsid w:val="00DF4BB5"/>
    <w:rsid w:val="00DF6873"/>
    <w:rsid w:val="00E02F14"/>
    <w:rsid w:val="00E03D63"/>
    <w:rsid w:val="00E03EEB"/>
    <w:rsid w:val="00E04766"/>
    <w:rsid w:val="00E047BE"/>
    <w:rsid w:val="00E047EE"/>
    <w:rsid w:val="00E0501C"/>
    <w:rsid w:val="00E06602"/>
    <w:rsid w:val="00E0717E"/>
    <w:rsid w:val="00E1424D"/>
    <w:rsid w:val="00E1456F"/>
    <w:rsid w:val="00E21A8B"/>
    <w:rsid w:val="00E237BA"/>
    <w:rsid w:val="00E2391B"/>
    <w:rsid w:val="00E2448C"/>
    <w:rsid w:val="00E24E73"/>
    <w:rsid w:val="00E261E9"/>
    <w:rsid w:val="00E27E6C"/>
    <w:rsid w:val="00E30B70"/>
    <w:rsid w:val="00E3167D"/>
    <w:rsid w:val="00E3333F"/>
    <w:rsid w:val="00E34120"/>
    <w:rsid w:val="00E41769"/>
    <w:rsid w:val="00E54192"/>
    <w:rsid w:val="00E54656"/>
    <w:rsid w:val="00E55F26"/>
    <w:rsid w:val="00E56742"/>
    <w:rsid w:val="00E56FFB"/>
    <w:rsid w:val="00E61EF8"/>
    <w:rsid w:val="00E630C4"/>
    <w:rsid w:val="00E64712"/>
    <w:rsid w:val="00E66258"/>
    <w:rsid w:val="00E66C91"/>
    <w:rsid w:val="00E717DB"/>
    <w:rsid w:val="00E75CDC"/>
    <w:rsid w:val="00E75F26"/>
    <w:rsid w:val="00E77498"/>
    <w:rsid w:val="00E77E05"/>
    <w:rsid w:val="00E8012B"/>
    <w:rsid w:val="00E82733"/>
    <w:rsid w:val="00E852AF"/>
    <w:rsid w:val="00E921E0"/>
    <w:rsid w:val="00E92D07"/>
    <w:rsid w:val="00E95109"/>
    <w:rsid w:val="00E96A7C"/>
    <w:rsid w:val="00E9790B"/>
    <w:rsid w:val="00EA0130"/>
    <w:rsid w:val="00EA0542"/>
    <w:rsid w:val="00EA0C96"/>
    <w:rsid w:val="00EA22BD"/>
    <w:rsid w:val="00EA2422"/>
    <w:rsid w:val="00EA434F"/>
    <w:rsid w:val="00EA4F96"/>
    <w:rsid w:val="00EA69BE"/>
    <w:rsid w:val="00EB1D0F"/>
    <w:rsid w:val="00EB7058"/>
    <w:rsid w:val="00EC0068"/>
    <w:rsid w:val="00EC0440"/>
    <w:rsid w:val="00EC0B78"/>
    <w:rsid w:val="00EC312D"/>
    <w:rsid w:val="00EC3BE4"/>
    <w:rsid w:val="00EC4172"/>
    <w:rsid w:val="00EC4D5B"/>
    <w:rsid w:val="00EC555D"/>
    <w:rsid w:val="00EC7658"/>
    <w:rsid w:val="00EC7BB8"/>
    <w:rsid w:val="00ED0CDA"/>
    <w:rsid w:val="00ED1956"/>
    <w:rsid w:val="00EE72C8"/>
    <w:rsid w:val="00EF0525"/>
    <w:rsid w:val="00EF0887"/>
    <w:rsid w:val="00EF1C3E"/>
    <w:rsid w:val="00EF1D7D"/>
    <w:rsid w:val="00EF2EC7"/>
    <w:rsid w:val="00F02EA3"/>
    <w:rsid w:val="00F03332"/>
    <w:rsid w:val="00F03A4E"/>
    <w:rsid w:val="00F042A7"/>
    <w:rsid w:val="00F07F99"/>
    <w:rsid w:val="00F1251E"/>
    <w:rsid w:val="00F15805"/>
    <w:rsid w:val="00F16F1A"/>
    <w:rsid w:val="00F23426"/>
    <w:rsid w:val="00F25A8D"/>
    <w:rsid w:val="00F31707"/>
    <w:rsid w:val="00F36CBA"/>
    <w:rsid w:val="00F411A8"/>
    <w:rsid w:val="00F41826"/>
    <w:rsid w:val="00F43220"/>
    <w:rsid w:val="00F50D72"/>
    <w:rsid w:val="00F516BD"/>
    <w:rsid w:val="00F52679"/>
    <w:rsid w:val="00F5650A"/>
    <w:rsid w:val="00F601F3"/>
    <w:rsid w:val="00F60558"/>
    <w:rsid w:val="00F605D6"/>
    <w:rsid w:val="00F63243"/>
    <w:rsid w:val="00F6376D"/>
    <w:rsid w:val="00F63E5C"/>
    <w:rsid w:val="00F65C90"/>
    <w:rsid w:val="00F65EBC"/>
    <w:rsid w:val="00F66F35"/>
    <w:rsid w:val="00F7255F"/>
    <w:rsid w:val="00F75F9A"/>
    <w:rsid w:val="00F83547"/>
    <w:rsid w:val="00F83DE3"/>
    <w:rsid w:val="00F86316"/>
    <w:rsid w:val="00F87496"/>
    <w:rsid w:val="00F91716"/>
    <w:rsid w:val="00F91857"/>
    <w:rsid w:val="00F91D72"/>
    <w:rsid w:val="00F92BD5"/>
    <w:rsid w:val="00F93E2B"/>
    <w:rsid w:val="00F95B2F"/>
    <w:rsid w:val="00F969A9"/>
    <w:rsid w:val="00FA02FB"/>
    <w:rsid w:val="00FA0445"/>
    <w:rsid w:val="00FA131F"/>
    <w:rsid w:val="00FA167F"/>
    <w:rsid w:val="00FA254A"/>
    <w:rsid w:val="00FA28E4"/>
    <w:rsid w:val="00FA37D7"/>
    <w:rsid w:val="00FA4ED2"/>
    <w:rsid w:val="00FA672A"/>
    <w:rsid w:val="00FB1B43"/>
    <w:rsid w:val="00FB296D"/>
    <w:rsid w:val="00FB5FCD"/>
    <w:rsid w:val="00FC42D8"/>
    <w:rsid w:val="00FC45E5"/>
    <w:rsid w:val="00FD1C74"/>
    <w:rsid w:val="00FD47BD"/>
    <w:rsid w:val="00FE0040"/>
    <w:rsid w:val="00FE097C"/>
    <w:rsid w:val="00FE1A20"/>
    <w:rsid w:val="00FE2BB2"/>
    <w:rsid w:val="00FE3576"/>
    <w:rsid w:val="00FE69DA"/>
    <w:rsid w:val="00FE7DEA"/>
    <w:rsid w:val="00FF01C3"/>
    <w:rsid w:val="00FF33FF"/>
    <w:rsid w:val="00FF3B6F"/>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table" w:customStyle="1" w:styleId="GridTable1Light-Accent51">
    <w:name w:val="Grid Table 1 Light - Accent 51"/>
    <w:basedOn w:val="TableNormal"/>
    <w:uiPriority w:val="46"/>
    <w:rsid w:val="0058773C"/>
    <w:rPr>
      <w:rFonts w:ascii="Cambria" w:hAnsi="Cambri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L1-FlLSp12">
    <w:name w:val="L1-FlL Sp&amp;1/2"/>
    <w:basedOn w:val="Normal"/>
    <w:link w:val="L1-FlLSp12Char"/>
    <w:uiPriority w:val="99"/>
    <w:rsid w:val="008D171B"/>
    <w:pPr>
      <w:tabs>
        <w:tab w:val="left" w:pos="1152"/>
      </w:tabs>
      <w:spacing w:line="360" w:lineRule="atLeast"/>
    </w:pPr>
    <w:rPr>
      <w:rFonts w:ascii="Garamond" w:eastAsiaTheme="minorEastAsia" w:hAnsi="Garamond"/>
      <w:szCs w:val="20"/>
    </w:rPr>
  </w:style>
  <w:style w:type="paragraph" w:customStyle="1" w:styleId="N3-3rdBullet">
    <w:name w:val="N3-3rd Bullet"/>
    <w:basedOn w:val="Normal"/>
    <w:uiPriority w:val="99"/>
    <w:rsid w:val="008D171B"/>
    <w:pPr>
      <w:numPr>
        <w:numId w:val="38"/>
      </w:numPr>
      <w:spacing w:after="240" w:line="240" w:lineRule="atLeast"/>
    </w:pPr>
    <w:rPr>
      <w:rFonts w:ascii="Garamond" w:eastAsiaTheme="minorEastAsia" w:hAnsi="Garamond"/>
      <w:szCs w:val="20"/>
    </w:rPr>
  </w:style>
  <w:style w:type="character" w:customStyle="1" w:styleId="L1-FlLSp12Char">
    <w:name w:val="L1-FlL Sp&amp;1/2 Char"/>
    <w:link w:val="L1-FlLSp12"/>
    <w:uiPriority w:val="99"/>
    <w:locked/>
    <w:rsid w:val="008D171B"/>
    <w:rPr>
      <w:rFonts w:ascii="Garamond" w:eastAsiaTheme="minorEastAsia" w:hAnsi="Garamond"/>
      <w:sz w:val="24"/>
    </w:rPr>
  </w:style>
  <w:style w:type="character" w:customStyle="1" w:styleId="UnresolvedMention">
    <w:name w:val="Unresolved Mention"/>
    <w:basedOn w:val="DefaultParagraphFont"/>
    <w:uiPriority w:val="99"/>
    <w:semiHidden/>
    <w:unhideWhenUsed/>
    <w:rsid w:val="00224D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table" w:customStyle="1" w:styleId="GridTable1Light-Accent51">
    <w:name w:val="Grid Table 1 Light - Accent 51"/>
    <w:basedOn w:val="TableNormal"/>
    <w:uiPriority w:val="46"/>
    <w:rsid w:val="0058773C"/>
    <w:rPr>
      <w:rFonts w:ascii="Cambria" w:hAnsi="Cambri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L1-FlLSp12">
    <w:name w:val="L1-FlL Sp&amp;1/2"/>
    <w:basedOn w:val="Normal"/>
    <w:link w:val="L1-FlLSp12Char"/>
    <w:uiPriority w:val="99"/>
    <w:rsid w:val="008D171B"/>
    <w:pPr>
      <w:tabs>
        <w:tab w:val="left" w:pos="1152"/>
      </w:tabs>
      <w:spacing w:line="360" w:lineRule="atLeast"/>
    </w:pPr>
    <w:rPr>
      <w:rFonts w:ascii="Garamond" w:eastAsiaTheme="minorEastAsia" w:hAnsi="Garamond"/>
      <w:szCs w:val="20"/>
    </w:rPr>
  </w:style>
  <w:style w:type="paragraph" w:customStyle="1" w:styleId="N3-3rdBullet">
    <w:name w:val="N3-3rd Bullet"/>
    <w:basedOn w:val="Normal"/>
    <w:uiPriority w:val="99"/>
    <w:rsid w:val="008D171B"/>
    <w:pPr>
      <w:numPr>
        <w:numId w:val="38"/>
      </w:numPr>
      <w:spacing w:after="240" w:line="240" w:lineRule="atLeast"/>
    </w:pPr>
    <w:rPr>
      <w:rFonts w:ascii="Garamond" w:eastAsiaTheme="minorEastAsia" w:hAnsi="Garamond"/>
      <w:szCs w:val="20"/>
    </w:rPr>
  </w:style>
  <w:style w:type="character" w:customStyle="1" w:styleId="L1-FlLSp12Char">
    <w:name w:val="L1-FlL Sp&amp;1/2 Char"/>
    <w:link w:val="L1-FlLSp12"/>
    <w:uiPriority w:val="99"/>
    <w:locked/>
    <w:rsid w:val="008D171B"/>
    <w:rPr>
      <w:rFonts w:ascii="Garamond" w:eastAsiaTheme="minorEastAsia" w:hAnsi="Garamond"/>
      <w:sz w:val="24"/>
    </w:rPr>
  </w:style>
  <w:style w:type="character" w:customStyle="1" w:styleId="UnresolvedMention">
    <w:name w:val="Unresolved Mention"/>
    <w:basedOn w:val="DefaultParagraphFont"/>
    <w:uiPriority w:val="99"/>
    <w:semiHidden/>
    <w:unhideWhenUsed/>
    <w:rsid w:val="0022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07591195">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ifap.ed.gov/eannouncements/110519RevisionGuidelinesApplicableStandardTerm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E1C690-B92F-4DBA-AC5C-0D7189A9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8A64E-41F6-4BB4-9DE8-A4286CF9FA82}">
  <ds:schemaRefs>
    <ds:schemaRef ds:uri="http://schemas.microsoft.com/sharepoint/v3/contenttype/forms"/>
  </ds:schemaRefs>
</ds:datastoreItem>
</file>

<file path=customXml/itemProps3.xml><?xml version="1.0" encoding="utf-8"?>
<ds:datastoreItem xmlns:ds="http://schemas.openxmlformats.org/officeDocument/2006/customXml" ds:itemID="{166DACCF-95D0-4209-92D1-51B24B521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9A7A6A-F283-4949-B0E1-3D391A5C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2019-10-24T17:01:00Z</cp:lastPrinted>
  <dcterms:created xsi:type="dcterms:W3CDTF">2019-11-29T19:41:00Z</dcterms:created>
  <dcterms:modified xsi:type="dcterms:W3CDTF">2019-11-29T19:41:00Z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