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A9E" w:rsidRDefault="00237A9E">
      <w:pPr>
        <w:rPr>
          <w:rFonts w:ascii="Courier" w:hAnsi="Courier" w:cs="Courier"/>
        </w:rPr>
      </w:pPr>
    </w:p>
    <w:p w:rsidRPr="00E56597" w:rsidR="00237A9E" w:rsidP="00E56597" w:rsidRDefault="00237A9E">
      <w:pPr>
        <w:spacing w:line="276" w:lineRule="auto"/>
        <w:ind w:left="-90"/>
        <w:jc w:val="center"/>
        <w:rPr>
          <w:rFonts w:ascii="Arial" w:hAnsi="Arial" w:cs="Arial"/>
          <w:u w:val="single"/>
        </w:rPr>
      </w:pPr>
      <w:r w:rsidRPr="00E56597">
        <w:rPr>
          <w:rFonts w:ascii="Arial" w:hAnsi="Arial" w:cs="Arial"/>
          <w:b/>
          <w:bCs/>
          <w:u w:val="single"/>
        </w:rPr>
        <w:t>SUPPORTING STATEMENT</w:t>
      </w:r>
    </w:p>
    <w:p w:rsidR="00C4258C" w:rsidP="00203B02" w:rsidRDefault="00C4258C">
      <w:pPr>
        <w:spacing w:line="276" w:lineRule="auto"/>
        <w:ind w:left="-90"/>
        <w:jc w:val="center"/>
        <w:rPr>
          <w:rFonts w:ascii="Arial" w:hAnsi="Arial" w:cs="Arial"/>
        </w:rPr>
      </w:pPr>
      <w:r>
        <w:rPr>
          <w:rFonts w:ascii="Arial" w:hAnsi="Arial" w:cs="Arial"/>
        </w:rPr>
        <w:t xml:space="preserve">Internal Revenue Service </w:t>
      </w:r>
    </w:p>
    <w:p w:rsidR="00E70267" w:rsidP="00203B02" w:rsidRDefault="00E70267">
      <w:pPr>
        <w:spacing w:line="276" w:lineRule="auto"/>
        <w:ind w:left="-90"/>
        <w:jc w:val="center"/>
        <w:rPr>
          <w:rFonts w:ascii="Arial" w:hAnsi="Arial" w:cs="Arial"/>
        </w:rPr>
      </w:pPr>
      <w:r w:rsidRPr="00E70267">
        <w:rPr>
          <w:rFonts w:ascii="Arial" w:hAnsi="Arial" w:cs="Arial"/>
        </w:rPr>
        <w:t xml:space="preserve">Election Out of Subchapter K for Producers of Natural Gas </w:t>
      </w:r>
    </w:p>
    <w:p w:rsidRPr="00703E69" w:rsidR="00237A9E" w:rsidP="00203B02" w:rsidRDefault="003B3BC2">
      <w:pPr>
        <w:spacing w:line="276" w:lineRule="auto"/>
        <w:ind w:left="-90"/>
        <w:jc w:val="center"/>
        <w:rPr>
          <w:rFonts w:ascii="Arial" w:hAnsi="Arial" w:cs="Arial"/>
        </w:rPr>
      </w:pPr>
      <w:r w:rsidRPr="00703E69">
        <w:rPr>
          <w:rFonts w:ascii="Arial" w:hAnsi="Arial" w:cs="Arial"/>
        </w:rPr>
        <w:t>OMB</w:t>
      </w:r>
      <w:r w:rsidR="00E56597">
        <w:rPr>
          <w:rFonts w:ascii="Arial" w:hAnsi="Arial" w:cs="Arial"/>
        </w:rPr>
        <w:t xml:space="preserve"> </w:t>
      </w:r>
      <w:r w:rsidR="00C4258C">
        <w:rPr>
          <w:rFonts w:ascii="Arial" w:hAnsi="Arial" w:cs="Arial"/>
        </w:rPr>
        <w:t>#</w:t>
      </w:r>
      <w:r w:rsidRPr="00703E69">
        <w:rPr>
          <w:rFonts w:ascii="Arial" w:hAnsi="Arial" w:cs="Arial"/>
        </w:rPr>
        <w:t xml:space="preserve"> 1545-</w:t>
      </w:r>
      <w:r w:rsidR="00E70267">
        <w:rPr>
          <w:rFonts w:ascii="Arial" w:hAnsi="Arial" w:cs="Arial"/>
        </w:rPr>
        <w:t>1338</w:t>
      </w:r>
    </w:p>
    <w:p w:rsidRPr="00703E69" w:rsidR="00237A9E" w:rsidRDefault="00237A9E">
      <w:pPr>
        <w:ind w:left="-72" w:right="-72"/>
        <w:rPr>
          <w:rFonts w:ascii="Arial" w:hAnsi="Arial" w:cs="Arial"/>
        </w:rPr>
      </w:pPr>
    </w:p>
    <w:p w:rsidRPr="00703E69" w:rsidR="00237A9E" w:rsidRDefault="00237A9E">
      <w:pPr>
        <w:ind w:left="-72" w:right="-72"/>
        <w:rPr>
          <w:rFonts w:ascii="Arial" w:hAnsi="Arial" w:cs="Arial"/>
          <w:b/>
          <w:bCs/>
        </w:rPr>
      </w:pPr>
      <w:r w:rsidRPr="00703E69">
        <w:rPr>
          <w:rFonts w:ascii="Arial" w:hAnsi="Arial" w:cs="Arial"/>
          <w:b/>
          <w:bCs/>
        </w:rPr>
        <w:t xml:space="preserve">1.   </w:t>
      </w:r>
      <w:r w:rsidRPr="00703E69">
        <w:rPr>
          <w:rFonts w:ascii="Arial" w:hAnsi="Arial" w:cs="Arial"/>
          <w:b/>
          <w:bCs/>
          <w:u w:val="single"/>
        </w:rPr>
        <w:t>CIRCUMSTANCES NECESSITATING COLLECTION OF INFORMATION</w:t>
      </w:r>
    </w:p>
    <w:p w:rsidRPr="00703E69" w:rsidR="00237A9E" w:rsidRDefault="00237A9E">
      <w:pPr>
        <w:ind w:left="-72" w:right="-72"/>
        <w:rPr>
          <w:rFonts w:ascii="Arial" w:hAnsi="Arial" w:cs="Arial"/>
        </w:rPr>
      </w:pPr>
    </w:p>
    <w:p w:rsidR="00E15857" w:rsidP="00D95DD0" w:rsidRDefault="00237A9E">
      <w:pPr>
        <w:ind w:left="360" w:right="-72" w:hanging="720"/>
        <w:rPr>
          <w:rFonts w:ascii="Arial" w:hAnsi="Arial" w:cs="Arial"/>
        </w:rPr>
      </w:pPr>
      <w:r w:rsidRPr="00703E69">
        <w:rPr>
          <w:rFonts w:ascii="Arial" w:hAnsi="Arial" w:cs="Arial"/>
        </w:rPr>
        <w:t xml:space="preserve">     </w:t>
      </w:r>
      <w:r w:rsidR="00E56597">
        <w:rPr>
          <w:rFonts w:ascii="Arial" w:hAnsi="Arial" w:cs="Arial"/>
        </w:rPr>
        <w:t xml:space="preserve">      </w:t>
      </w:r>
      <w:r w:rsidRPr="00E15857" w:rsidR="00E15857">
        <w:rPr>
          <w:rFonts w:ascii="Arial" w:hAnsi="Arial" w:cs="Arial"/>
        </w:rPr>
        <w:t xml:space="preserve">Section 761(a) authorizes the Secretary to issue regulations permitting the Members of certain unincorporated organizations to elect to have the organization excluded from subchapter K.  </w:t>
      </w:r>
    </w:p>
    <w:p w:rsidR="00E15857" w:rsidP="00D95DD0" w:rsidRDefault="00E15857">
      <w:pPr>
        <w:ind w:left="360" w:right="-72" w:hanging="720"/>
        <w:rPr>
          <w:rFonts w:ascii="Arial" w:hAnsi="Arial" w:cs="Arial"/>
        </w:rPr>
      </w:pPr>
    </w:p>
    <w:p w:rsidR="00237A9E" w:rsidP="00E15857" w:rsidRDefault="00D95DD0">
      <w:pPr>
        <w:ind w:left="360" w:right="-72"/>
        <w:rPr>
          <w:rFonts w:ascii="Arial" w:hAnsi="Arial" w:cs="Arial"/>
        </w:rPr>
      </w:pPr>
      <w:r w:rsidRPr="00D95DD0">
        <w:rPr>
          <w:rFonts w:ascii="Arial" w:hAnsi="Arial" w:cs="Arial"/>
        </w:rPr>
        <w:t xml:space="preserve">This </w:t>
      </w:r>
      <w:r w:rsidR="005D41EE">
        <w:rPr>
          <w:rFonts w:ascii="Arial" w:hAnsi="Arial" w:cs="Arial"/>
        </w:rPr>
        <w:t>collection</w:t>
      </w:r>
      <w:r w:rsidRPr="00D95DD0">
        <w:rPr>
          <w:rFonts w:ascii="Arial" w:hAnsi="Arial" w:cs="Arial"/>
        </w:rPr>
        <w:t xml:space="preserve"> contains final</w:t>
      </w:r>
      <w:r>
        <w:rPr>
          <w:rFonts w:ascii="Arial" w:hAnsi="Arial" w:cs="Arial"/>
        </w:rPr>
        <w:t xml:space="preserve"> </w:t>
      </w:r>
      <w:r w:rsidRPr="00D95DD0">
        <w:rPr>
          <w:rFonts w:ascii="Arial" w:hAnsi="Arial" w:cs="Arial"/>
        </w:rPr>
        <w:t xml:space="preserve">regulations </w:t>
      </w:r>
      <w:r w:rsidR="00E70267">
        <w:rPr>
          <w:rFonts w:ascii="Arial" w:hAnsi="Arial" w:cs="Arial"/>
        </w:rPr>
        <w:t xml:space="preserve">that amend the regulations </w:t>
      </w:r>
      <w:r w:rsidR="00E80709">
        <w:rPr>
          <w:rFonts w:ascii="Arial" w:hAnsi="Arial" w:cs="Arial"/>
        </w:rPr>
        <w:t xml:space="preserve">that amend </w:t>
      </w:r>
      <w:r w:rsidR="00762000">
        <w:rPr>
          <w:rFonts w:ascii="Arial" w:hAnsi="Arial" w:cs="Arial"/>
        </w:rPr>
        <w:t>the regulations under section 761 of the Internal Revenue Code relating to the election out of subchapter K of chapter 1 of the Code</w:t>
      </w:r>
      <w:r w:rsidRPr="00D95DD0">
        <w:rPr>
          <w:rFonts w:ascii="Arial" w:hAnsi="Arial" w:cs="Arial"/>
        </w:rPr>
        <w:t>.</w:t>
      </w:r>
      <w:r w:rsidR="00762000">
        <w:rPr>
          <w:rFonts w:ascii="Arial" w:hAnsi="Arial" w:cs="Arial"/>
        </w:rPr>
        <w:t xml:space="preserve">  The final regulations contain certain requirements that </w:t>
      </w:r>
      <w:proofErr w:type="gramStart"/>
      <w:r w:rsidR="00762000">
        <w:rPr>
          <w:rFonts w:ascii="Arial" w:hAnsi="Arial" w:cs="Arial"/>
        </w:rPr>
        <w:t>must be met</w:t>
      </w:r>
      <w:proofErr w:type="gramEnd"/>
      <w:r w:rsidR="00762000">
        <w:rPr>
          <w:rFonts w:ascii="Arial" w:hAnsi="Arial" w:cs="Arial"/>
        </w:rPr>
        <w:t xml:space="preserve"> by co-producers of natural gas subject </w:t>
      </w:r>
      <w:r w:rsidR="00556DEB">
        <w:rPr>
          <w:rFonts w:ascii="Arial" w:hAnsi="Arial" w:cs="Arial"/>
        </w:rPr>
        <w:t>to a joint operating agreement in order to make or maintain an election under 761.  The final regulations provide that the co-producers under a joint operating agreement must use one of two permiss</w:t>
      </w:r>
      <w:r w:rsidR="00E15857">
        <w:rPr>
          <w:rFonts w:ascii="Arial" w:hAnsi="Arial" w:cs="Arial"/>
        </w:rPr>
        <w:t xml:space="preserve">ible methods, described in the regulations, in reporting income from gas sales and certain related deductions and credits.   </w:t>
      </w:r>
      <w:r w:rsidR="00556DEB">
        <w:rPr>
          <w:rFonts w:ascii="Arial" w:hAnsi="Arial" w:cs="Arial"/>
        </w:rPr>
        <w:t xml:space="preserve"> </w:t>
      </w:r>
    </w:p>
    <w:p w:rsidR="00B57840" w:rsidP="00D95DD0" w:rsidRDefault="00B57840">
      <w:pPr>
        <w:ind w:left="360" w:right="-72" w:hanging="720"/>
        <w:rPr>
          <w:rFonts w:ascii="Arial" w:hAnsi="Arial" w:cs="Arial"/>
        </w:rPr>
      </w:pPr>
    </w:p>
    <w:p w:rsidRPr="00703E69" w:rsidR="00237A9E" w:rsidRDefault="00237A9E">
      <w:pPr>
        <w:ind w:left="-72" w:right="-72"/>
        <w:rPr>
          <w:rFonts w:ascii="Arial" w:hAnsi="Arial" w:cs="Arial"/>
        </w:rPr>
      </w:pPr>
      <w:r w:rsidRPr="00703E69">
        <w:rPr>
          <w:rFonts w:ascii="Arial" w:hAnsi="Arial" w:cs="Arial"/>
          <w:b/>
          <w:bCs/>
        </w:rPr>
        <w:t xml:space="preserve">2.   </w:t>
      </w:r>
      <w:r w:rsidRPr="00703E69">
        <w:rPr>
          <w:rFonts w:ascii="Arial" w:hAnsi="Arial" w:cs="Arial"/>
          <w:b/>
          <w:bCs/>
          <w:u w:val="single"/>
        </w:rPr>
        <w:t>USE OF DATA</w:t>
      </w:r>
      <w:r w:rsidRPr="00703E69">
        <w:rPr>
          <w:rFonts w:ascii="Arial" w:hAnsi="Arial" w:cs="Arial"/>
          <w:b/>
          <w:bCs/>
        </w:rPr>
        <w:t xml:space="preserve">              </w:t>
      </w:r>
    </w:p>
    <w:p w:rsidRPr="00703E69" w:rsidR="00237A9E" w:rsidRDefault="00237A9E">
      <w:pPr>
        <w:ind w:left="-72" w:right="-72"/>
        <w:rPr>
          <w:rFonts w:ascii="Arial" w:hAnsi="Arial" w:cs="Arial"/>
        </w:rPr>
      </w:pPr>
    </w:p>
    <w:p w:rsidRPr="000D0F8E" w:rsidR="000D0F8E" w:rsidP="000D0F8E" w:rsidRDefault="00237A9E">
      <w:pPr>
        <w:ind w:left="270" w:right="-72" w:hanging="720"/>
        <w:rPr>
          <w:rFonts w:ascii="Arial" w:hAnsi="Arial" w:cs="Arial"/>
        </w:rPr>
      </w:pPr>
      <w:r w:rsidRPr="00703E69">
        <w:rPr>
          <w:rFonts w:ascii="Arial" w:hAnsi="Arial" w:cs="Arial"/>
        </w:rPr>
        <w:t xml:space="preserve">     </w:t>
      </w:r>
      <w:r w:rsidR="00E56597">
        <w:rPr>
          <w:rFonts w:ascii="Arial" w:hAnsi="Arial" w:cs="Arial"/>
        </w:rPr>
        <w:t xml:space="preserve">      </w:t>
      </w:r>
      <w:r w:rsidRPr="000D0F8E" w:rsidR="000D0F8E">
        <w:rPr>
          <w:rFonts w:ascii="Arial" w:hAnsi="Arial" w:cs="Arial"/>
        </w:rPr>
        <w:t xml:space="preserve">The reporting requirement applies to all members of unincorporated organizations that operate under a gas balancing agreement in effect on the effective date and that seek to maintain an election out of subchapter K.  These members must file the Form 3115 and the additional information with their timely filed return for their first tax year beginning on or after the effective date. </w:t>
      </w:r>
    </w:p>
    <w:p w:rsidRPr="000D0F8E" w:rsidR="000D0F8E" w:rsidP="000D0F8E" w:rsidRDefault="000D0F8E">
      <w:pPr>
        <w:ind w:left="270" w:right="-72" w:hanging="720"/>
        <w:rPr>
          <w:rFonts w:ascii="Arial" w:hAnsi="Arial" w:cs="Arial"/>
        </w:rPr>
      </w:pPr>
    </w:p>
    <w:p w:rsidRPr="00703E69" w:rsidR="00237A9E" w:rsidP="000D0F8E" w:rsidRDefault="000D0F8E">
      <w:pPr>
        <w:ind w:left="270" w:right="-72"/>
        <w:rPr>
          <w:rFonts w:ascii="Arial" w:hAnsi="Arial" w:cs="Arial"/>
        </w:rPr>
      </w:pPr>
      <w:r w:rsidRPr="000D0F8E">
        <w:rPr>
          <w:rFonts w:ascii="Arial" w:hAnsi="Arial" w:cs="Arial"/>
        </w:rPr>
        <w:t xml:space="preserve">The filing of Form 3115 is required for changes in method of accounting.  The form </w:t>
      </w:r>
      <w:proofErr w:type="gramStart"/>
      <w:r w:rsidRPr="000D0F8E">
        <w:rPr>
          <w:rFonts w:ascii="Arial" w:hAnsi="Arial" w:cs="Arial"/>
        </w:rPr>
        <w:t>is used</w:t>
      </w:r>
      <w:proofErr w:type="gramEnd"/>
      <w:r w:rsidRPr="000D0F8E">
        <w:rPr>
          <w:rFonts w:ascii="Arial" w:hAnsi="Arial" w:cs="Arial"/>
        </w:rPr>
        <w:t xml:space="preserve"> to monitor changes in method of accounting.  The information </w:t>
      </w:r>
      <w:proofErr w:type="gramStart"/>
      <w:r w:rsidRPr="000D0F8E">
        <w:rPr>
          <w:rFonts w:ascii="Arial" w:hAnsi="Arial" w:cs="Arial"/>
        </w:rPr>
        <w:t>required to be provided</w:t>
      </w:r>
      <w:proofErr w:type="gramEnd"/>
      <w:r w:rsidRPr="000D0F8E">
        <w:rPr>
          <w:rFonts w:ascii="Arial" w:hAnsi="Arial" w:cs="Arial"/>
        </w:rPr>
        <w:t xml:space="preserve"> with the Form 3115 is to provide the Internal Revenue Service with essential information necessary to monitor compliance with the </w:t>
      </w:r>
      <w:r>
        <w:rPr>
          <w:rFonts w:ascii="Arial" w:hAnsi="Arial" w:cs="Arial"/>
        </w:rPr>
        <w:t xml:space="preserve">regulatory </w:t>
      </w:r>
      <w:r w:rsidRPr="000D0F8E">
        <w:rPr>
          <w:rFonts w:ascii="Arial" w:hAnsi="Arial" w:cs="Arial"/>
        </w:rPr>
        <w:t>requirements</w:t>
      </w:r>
      <w:r>
        <w:rPr>
          <w:rFonts w:ascii="Arial" w:hAnsi="Arial" w:cs="Arial"/>
        </w:rPr>
        <w:t xml:space="preserve">.  </w:t>
      </w:r>
    </w:p>
    <w:p w:rsidRPr="00703E69" w:rsidR="00237A9E" w:rsidRDefault="00237A9E">
      <w:pPr>
        <w:ind w:left="-72" w:right="-72"/>
        <w:rPr>
          <w:rFonts w:ascii="Arial" w:hAnsi="Arial" w:cs="Arial"/>
        </w:rPr>
      </w:pPr>
    </w:p>
    <w:p w:rsidRPr="00703E69" w:rsidR="00237A9E" w:rsidRDefault="00237A9E">
      <w:pPr>
        <w:ind w:left="-72" w:right="-72"/>
        <w:rPr>
          <w:rFonts w:ascii="Arial" w:hAnsi="Arial" w:cs="Arial"/>
        </w:rPr>
      </w:pPr>
      <w:r w:rsidRPr="00703E69">
        <w:rPr>
          <w:rFonts w:ascii="Arial" w:hAnsi="Arial" w:cs="Arial"/>
          <w:b/>
          <w:bCs/>
        </w:rPr>
        <w:t xml:space="preserve">3.  </w:t>
      </w:r>
      <w:r w:rsidRPr="00703E69">
        <w:rPr>
          <w:rFonts w:ascii="Arial" w:hAnsi="Arial" w:cs="Arial"/>
          <w:b/>
          <w:bCs/>
          <w:u w:val="single"/>
        </w:rPr>
        <w:t>USE OF IMPROVED INFORMATION TECHNOLOGY TO REDUCE BURDEN</w:t>
      </w:r>
    </w:p>
    <w:p w:rsidRPr="00703E69" w:rsidR="00237A9E" w:rsidRDefault="00237A9E">
      <w:pPr>
        <w:ind w:left="-72" w:right="-72"/>
        <w:rPr>
          <w:rFonts w:ascii="Arial" w:hAnsi="Arial" w:cs="Arial"/>
        </w:rPr>
      </w:pPr>
    </w:p>
    <w:p w:rsidR="00E56597" w:rsidP="00E56597" w:rsidRDefault="00237A9E">
      <w:pPr>
        <w:ind w:left="270" w:right="-72" w:hanging="720"/>
        <w:rPr>
          <w:rFonts w:ascii="Arial" w:hAnsi="Arial" w:cs="Arial"/>
        </w:rPr>
      </w:pPr>
      <w:r w:rsidRPr="00703E69">
        <w:rPr>
          <w:rFonts w:ascii="Arial" w:hAnsi="Arial" w:cs="Arial"/>
        </w:rPr>
        <w:t xml:space="preserve">    </w:t>
      </w:r>
      <w:r w:rsidR="00E56597">
        <w:rPr>
          <w:rFonts w:ascii="Arial" w:hAnsi="Arial" w:cs="Arial"/>
        </w:rPr>
        <w:t xml:space="preserve">      </w:t>
      </w:r>
      <w:r w:rsidRPr="00703E69">
        <w:rPr>
          <w:rFonts w:ascii="Arial" w:hAnsi="Arial" w:cs="Arial"/>
        </w:rPr>
        <w:t xml:space="preserve"> We have no plans to offer electronic filing because of low filing volume compared to cost of electronic enabling.    </w:t>
      </w:r>
    </w:p>
    <w:p w:rsidRPr="00703E69" w:rsidR="00237A9E" w:rsidRDefault="00237A9E">
      <w:pPr>
        <w:ind w:left="648" w:right="-72" w:hanging="720"/>
        <w:rPr>
          <w:rFonts w:ascii="Arial" w:hAnsi="Arial" w:cs="Arial"/>
        </w:rPr>
      </w:pPr>
      <w:r w:rsidRPr="00703E69">
        <w:rPr>
          <w:rFonts w:ascii="Arial" w:hAnsi="Arial" w:cs="Arial"/>
        </w:rPr>
        <w:t xml:space="preserve">                   </w:t>
      </w:r>
    </w:p>
    <w:p w:rsidRPr="00703E69" w:rsidR="00237A9E" w:rsidRDefault="00237A9E">
      <w:pPr>
        <w:ind w:left="-72" w:right="-72"/>
        <w:rPr>
          <w:rFonts w:ascii="Arial" w:hAnsi="Arial" w:cs="Arial"/>
          <w:b/>
          <w:bCs/>
        </w:rPr>
      </w:pPr>
      <w:r w:rsidRPr="00703E69">
        <w:rPr>
          <w:rFonts w:ascii="Arial" w:hAnsi="Arial" w:cs="Arial"/>
          <w:b/>
          <w:bCs/>
        </w:rPr>
        <w:t xml:space="preserve">4.  </w:t>
      </w:r>
      <w:r w:rsidRPr="00703E69">
        <w:rPr>
          <w:rFonts w:ascii="Arial" w:hAnsi="Arial" w:cs="Arial"/>
          <w:b/>
          <w:bCs/>
          <w:u w:val="single"/>
        </w:rPr>
        <w:t>EFFORTS TO IDENTIFY DUPLICATION</w:t>
      </w:r>
    </w:p>
    <w:p w:rsidRPr="00703E69" w:rsidR="00237A9E" w:rsidRDefault="00237A9E">
      <w:pPr>
        <w:ind w:left="-72" w:right="-72"/>
        <w:rPr>
          <w:rFonts w:ascii="Arial" w:hAnsi="Arial" w:cs="Arial"/>
        </w:rPr>
      </w:pPr>
    </w:p>
    <w:p w:rsidRPr="00703E69" w:rsidR="00237A9E" w:rsidP="00E56597" w:rsidRDefault="00DF5588">
      <w:pPr>
        <w:ind w:left="270" w:right="-72"/>
        <w:rPr>
          <w:rFonts w:ascii="Arial" w:hAnsi="Arial" w:cs="Arial"/>
        </w:rPr>
      </w:pPr>
      <w:r w:rsidRPr="00DF5588">
        <w:rPr>
          <w:rFonts w:ascii="Arial" w:hAnsi="Arial" w:cs="Arial"/>
        </w:rPr>
        <w:t>The information obtained through this collection is unique and is not already available for use or adaptation from another source.  We have attempted to eliminate duplication within the agency wherever possible</w:t>
      </w:r>
      <w:r w:rsidRPr="00703E69" w:rsidR="00237A9E">
        <w:rPr>
          <w:rFonts w:ascii="Arial" w:hAnsi="Arial" w:cs="Arial"/>
        </w:rPr>
        <w:t xml:space="preserve">.  </w:t>
      </w:r>
    </w:p>
    <w:p w:rsidR="00237A9E" w:rsidP="00F644C4" w:rsidRDefault="00237A9E">
      <w:pPr>
        <w:ind w:left="-72" w:right="-72"/>
        <w:jc w:val="center"/>
        <w:rPr>
          <w:rFonts w:ascii="Arial" w:hAnsi="Arial" w:cs="Arial"/>
        </w:rPr>
      </w:pPr>
    </w:p>
    <w:p w:rsidRPr="00703E69" w:rsidR="00F644C4" w:rsidP="00F644C4" w:rsidRDefault="00F644C4">
      <w:pPr>
        <w:ind w:left="-72" w:right="-72"/>
        <w:jc w:val="center"/>
        <w:rPr>
          <w:rFonts w:ascii="Arial" w:hAnsi="Arial" w:cs="Arial"/>
        </w:rPr>
      </w:pPr>
    </w:p>
    <w:p w:rsidRPr="00703E69" w:rsidR="00237A9E" w:rsidRDefault="00237A9E">
      <w:pPr>
        <w:ind w:left="-72" w:right="-72"/>
        <w:rPr>
          <w:rFonts w:ascii="Arial" w:hAnsi="Arial" w:cs="Arial"/>
        </w:rPr>
      </w:pPr>
      <w:r w:rsidRPr="00703E69">
        <w:rPr>
          <w:rFonts w:ascii="Arial" w:hAnsi="Arial" w:cs="Arial"/>
          <w:b/>
          <w:bCs/>
        </w:rPr>
        <w:lastRenderedPageBreak/>
        <w:t xml:space="preserve">5.  </w:t>
      </w:r>
      <w:r w:rsidRPr="00703E69">
        <w:rPr>
          <w:rFonts w:ascii="Arial" w:hAnsi="Arial" w:cs="Arial"/>
          <w:b/>
          <w:bCs/>
          <w:u w:val="single"/>
        </w:rPr>
        <w:t>METHODS TO MINIMIZE BURDEN ON SMALL BUSINESSES OR OTHER</w:t>
      </w:r>
      <w:r w:rsidRPr="00703E69">
        <w:rPr>
          <w:rFonts w:ascii="Arial" w:hAnsi="Arial" w:cs="Arial"/>
          <w:b/>
          <w:bCs/>
        </w:rPr>
        <w:t xml:space="preserve">           </w:t>
      </w:r>
      <w:r w:rsidRPr="00703E69" w:rsidR="003B3BC2">
        <w:rPr>
          <w:rFonts w:ascii="Arial" w:hAnsi="Arial" w:cs="Arial"/>
          <w:b/>
          <w:bCs/>
        </w:rPr>
        <w:t xml:space="preserve"> </w:t>
      </w:r>
      <w:r w:rsidR="00E56597">
        <w:rPr>
          <w:rFonts w:ascii="Arial" w:hAnsi="Arial" w:cs="Arial"/>
          <w:b/>
          <w:bCs/>
        </w:rPr>
        <w:t xml:space="preserve">          </w:t>
      </w:r>
      <w:r w:rsidRPr="00703E69">
        <w:rPr>
          <w:rFonts w:ascii="Arial" w:hAnsi="Arial" w:cs="Arial"/>
          <w:b/>
          <w:bCs/>
          <w:u w:val="single"/>
        </w:rPr>
        <w:t>SMALL ENTITIES</w:t>
      </w:r>
    </w:p>
    <w:p w:rsidRPr="00703E69" w:rsidR="00237A9E" w:rsidRDefault="00237A9E">
      <w:pPr>
        <w:ind w:left="-72" w:right="-72"/>
        <w:rPr>
          <w:rFonts w:ascii="Arial" w:hAnsi="Arial" w:cs="Arial"/>
        </w:rPr>
      </w:pPr>
    </w:p>
    <w:p w:rsidRPr="005D41EE" w:rsidR="005D41EE" w:rsidP="005D41EE" w:rsidRDefault="005D41EE">
      <w:pPr>
        <w:ind w:left="360" w:right="-72"/>
        <w:rPr>
          <w:rFonts w:ascii="Arial" w:hAnsi="Arial" w:cs="Arial"/>
        </w:rPr>
      </w:pPr>
      <w:r w:rsidRPr="005D41EE">
        <w:rPr>
          <w:rFonts w:ascii="Arial" w:hAnsi="Arial" w:cs="Arial"/>
        </w:rPr>
        <w:t xml:space="preserve">It has been determined that </w:t>
      </w:r>
      <w:proofErr w:type="gramStart"/>
      <w:r w:rsidRPr="005D41EE">
        <w:rPr>
          <w:rFonts w:ascii="Arial" w:hAnsi="Arial" w:cs="Arial"/>
        </w:rPr>
        <w:t>this</w:t>
      </w:r>
      <w:proofErr w:type="gramEnd"/>
      <w:r w:rsidRPr="005D41EE">
        <w:rPr>
          <w:rFonts w:ascii="Arial" w:hAnsi="Arial" w:cs="Arial"/>
        </w:rPr>
        <w:t xml:space="preserve"> Treasury</w:t>
      </w:r>
      <w:r>
        <w:rPr>
          <w:rFonts w:ascii="Arial" w:hAnsi="Arial" w:cs="Arial"/>
        </w:rPr>
        <w:t xml:space="preserve"> </w:t>
      </w:r>
      <w:r w:rsidRPr="005D41EE">
        <w:rPr>
          <w:rFonts w:ascii="Arial" w:hAnsi="Arial" w:cs="Arial"/>
        </w:rPr>
        <w:t>decision is not a significant regulatory</w:t>
      </w:r>
      <w:r>
        <w:rPr>
          <w:rFonts w:ascii="Arial" w:hAnsi="Arial" w:cs="Arial"/>
        </w:rPr>
        <w:t xml:space="preserve"> </w:t>
      </w:r>
      <w:r w:rsidRPr="005D41EE">
        <w:rPr>
          <w:rFonts w:ascii="Arial" w:hAnsi="Arial" w:cs="Arial"/>
        </w:rPr>
        <w:t>action as defined in Executive Order</w:t>
      </w:r>
      <w:r>
        <w:rPr>
          <w:rFonts w:ascii="Arial" w:hAnsi="Arial" w:cs="Arial"/>
        </w:rPr>
        <w:t xml:space="preserve"> </w:t>
      </w:r>
      <w:r w:rsidRPr="005D41EE">
        <w:rPr>
          <w:rFonts w:ascii="Arial" w:hAnsi="Arial" w:cs="Arial"/>
        </w:rPr>
        <w:t>12866. Therefore, a regulatory assessment</w:t>
      </w:r>
      <w:r>
        <w:rPr>
          <w:rFonts w:ascii="Arial" w:hAnsi="Arial" w:cs="Arial"/>
        </w:rPr>
        <w:t xml:space="preserve"> </w:t>
      </w:r>
      <w:r w:rsidRPr="005D41EE">
        <w:rPr>
          <w:rFonts w:ascii="Arial" w:hAnsi="Arial" w:cs="Arial"/>
        </w:rPr>
        <w:t>is not required. It also has been determined</w:t>
      </w:r>
      <w:r>
        <w:rPr>
          <w:rFonts w:ascii="Arial" w:hAnsi="Arial" w:cs="Arial"/>
        </w:rPr>
        <w:t xml:space="preserve"> </w:t>
      </w:r>
      <w:r w:rsidRPr="005D41EE">
        <w:rPr>
          <w:rFonts w:ascii="Arial" w:hAnsi="Arial" w:cs="Arial"/>
        </w:rPr>
        <w:t>that section 553(b) and (d) of the Administrative</w:t>
      </w:r>
    </w:p>
    <w:p w:rsidR="005D41EE" w:rsidP="005D41EE" w:rsidRDefault="005D41EE">
      <w:pPr>
        <w:ind w:left="360" w:right="-72"/>
        <w:rPr>
          <w:rFonts w:ascii="Arial" w:hAnsi="Arial" w:cs="Arial"/>
        </w:rPr>
      </w:pPr>
      <w:r w:rsidRPr="005D41EE">
        <w:rPr>
          <w:rFonts w:ascii="Arial" w:hAnsi="Arial" w:cs="Arial"/>
        </w:rPr>
        <w:t>Procedure Act (</w:t>
      </w:r>
      <w:proofErr w:type="gramStart"/>
      <w:r w:rsidRPr="005D41EE">
        <w:rPr>
          <w:rFonts w:ascii="Arial" w:hAnsi="Arial" w:cs="Arial"/>
        </w:rPr>
        <w:t>5</w:t>
      </w:r>
      <w:proofErr w:type="gramEnd"/>
      <w:r w:rsidRPr="005D41EE">
        <w:rPr>
          <w:rFonts w:ascii="Arial" w:hAnsi="Arial" w:cs="Arial"/>
        </w:rPr>
        <w:t xml:space="preserve"> U.S.C. chapter</w:t>
      </w:r>
      <w:r>
        <w:rPr>
          <w:rFonts w:ascii="Arial" w:hAnsi="Arial" w:cs="Arial"/>
        </w:rPr>
        <w:t xml:space="preserve"> </w:t>
      </w:r>
      <w:r w:rsidRPr="005D41EE">
        <w:rPr>
          <w:rFonts w:ascii="Arial" w:hAnsi="Arial" w:cs="Arial"/>
        </w:rPr>
        <w:t>5) does not apply to these regulations. It</w:t>
      </w:r>
      <w:r>
        <w:rPr>
          <w:rFonts w:ascii="Arial" w:hAnsi="Arial" w:cs="Arial"/>
        </w:rPr>
        <w:t xml:space="preserve"> </w:t>
      </w:r>
      <w:proofErr w:type="gramStart"/>
      <w:r w:rsidRPr="005D41EE">
        <w:rPr>
          <w:rFonts w:ascii="Arial" w:hAnsi="Arial" w:cs="Arial"/>
        </w:rPr>
        <w:t>is hereby certified</w:t>
      </w:r>
      <w:proofErr w:type="gramEnd"/>
      <w:r w:rsidRPr="005D41EE">
        <w:rPr>
          <w:rFonts w:ascii="Arial" w:hAnsi="Arial" w:cs="Arial"/>
        </w:rPr>
        <w:t xml:space="preserve"> that this regulation will</w:t>
      </w:r>
      <w:r>
        <w:rPr>
          <w:rFonts w:ascii="Arial" w:hAnsi="Arial" w:cs="Arial"/>
        </w:rPr>
        <w:t xml:space="preserve"> </w:t>
      </w:r>
      <w:r w:rsidRPr="005D41EE">
        <w:rPr>
          <w:rFonts w:ascii="Arial" w:hAnsi="Arial" w:cs="Arial"/>
        </w:rPr>
        <w:t>not have a significant economic impact on</w:t>
      </w:r>
      <w:r>
        <w:rPr>
          <w:rFonts w:ascii="Arial" w:hAnsi="Arial" w:cs="Arial"/>
        </w:rPr>
        <w:t xml:space="preserve"> </w:t>
      </w:r>
      <w:r w:rsidRPr="005D41EE">
        <w:rPr>
          <w:rFonts w:ascii="Arial" w:hAnsi="Arial" w:cs="Arial"/>
        </w:rPr>
        <w:t>a substantial number of small entities. The</w:t>
      </w:r>
      <w:r>
        <w:rPr>
          <w:rFonts w:ascii="Arial" w:hAnsi="Arial" w:cs="Arial"/>
        </w:rPr>
        <w:t xml:space="preserve"> </w:t>
      </w:r>
      <w:r w:rsidRPr="005D41EE">
        <w:rPr>
          <w:rFonts w:ascii="Arial" w:hAnsi="Arial" w:cs="Arial"/>
        </w:rPr>
        <w:t>proposed regulations do not impose a collection</w:t>
      </w:r>
      <w:r>
        <w:rPr>
          <w:rFonts w:ascii="Arial" w:hAnsi="Arial" w:cs="Arial"/>
        </w:rPr>
        <w:t xml:space="preserve"> </w:t>
      </w:r>
      <w:r w:rsidRPr="005D41EE">
        <w:rPr>
          <w:rFonts w:ascii="Arial" w:hAnsi="Arial" w:cs="Arial"/>
        </w:rPr>
        <w:t>of information on small entities.</w:t>
      </w:r>
      <w:r>
        <w:rPr>
          <w:rFonts w:ascii="Arial" w:hAnsi="Arial" w:cs="Arial"/>
        </w:rPr>
        <w:t xml:space="preserve"> </w:t>
      </w:r>
    </w:p>
    <w:p w:rsidRPr="005D41EE" w:rsidR="005D41EE" w:rsidP="005D41EE" w:rsidRDefault="005D41EE">
      <w:pPr>
        <w:ind w:left="360" w:right="-72"/>
        <w:rPr>
          <w:rFonts w:ascii="Arial" w:hAnsi="Arial" w:cs="Arial"/>
        </w:rPr>
      </w:pPr>
    </w:p>
    <w:p w:rsidR="00237A9E" w:rsidP="005D41EE" w:rsidRDefault="005D41EE">
      <w:pPr>
        <w:ind w:left="360" w:right="-72"/>
        <w:rPr>
          <w:rFonts w:ascii="Arial" w:hAnsi="Arial" w:cs="Arial"/>
        </w:rPr>
      </w:pPr>
      <w:r w:rsidRPr="005D41EE">
        <w:rPr>
          <w:rFonts w:ascii="Arial" w:hAnsi="Arial" w:cs="Arial"/>
        </w:rPr>
        <w:t>Accordingly, a regulatory flexibility analysis</w:t>
      </w:r>
      <w:r>
        <w:rPr>
          <w:rFonts w:ascii="Arial" w:hAnsi="Arial" w:cs="Arial"/>
        </w:rPr>
        <w:t xml:space="preserve"> </w:t>
      </w:r>
      <w:r w:rsidRPr="005D41EE">
        <w:rPr>
          <w:rFonts w:ascii="Arial" w:hAnsi="Arial" w:cs="Arial"/>
        </w:rPr>
        <w:t>is not required. Pursuant to section</w:t>
      </w:r>
      <w:r>
        <w:rPr>
          <w:rFonts w:ascii="Arial" w:hAnsi="Arial" w:cs="Arial"/>
        </w:rPr>
        <w:t xml:space="preserve"> </w:t>
      </w:r>
      <w:r w:rsidRPr="005D41EE">
        <w:rPr>
          <w:rFonts w:ascii="Arial" w:hAnsi="Arial" w:cs="Arial"/>
        </w:rPr>
        <w:t>7805(f) of the Code, the notice of proposed</w:t>
      </w:r>
      <w:r>
        <w:rPr>
          <w:rFonts w:ascii="Arial" w:hAnsi="Arial" w:cs="Arial"/>
        </w:rPr>
        <w:t xml:space="preserve"> </w:t>
      </w:r>
      <w:r w:rsidRPr="005D41EE">
        <w:rPr>
          <w:rFonts w:ascii="Arial" w:hAnsi="Arial" w:cs="Arial"/>
        </w:rPr>
        <w:t>rulemaking preceding these regulations</w:t>
      </w:r>
      <w:r>
        <w:rPr>
          <w:rFonts w:ascii="Arial" w:hAnsi="Arial" w:cs="Arial"/>
        </w:rPr>
        <w:t xml:space="preserve"> </w:t>
      </w:r>
      <w:proofErr w:type="gramStart"/>
      <w:r w:rsidRPr="005D41EE">
        <w:rPr>
          <w:rFonts w:ascii="Arial" w:hAnsi="Arial" w:cs="Arial"/>
        </w:rPr>
        <w:t>was submitted</w:t>
      </w:r>
      <w:proofErr w:type="gramEnd"/>
      <w:r w:rsidRPr="005D41EE">
        <w:rPr>
          <w:rFonts w:ascii="Arial" w:hAnsi="Arial" w:cs="Arial"/>
        </w:rPr>
        <w:t xml:space="preserve"> to the Chief Counsel</w:t>
      </w:r>
      <w:r>
        <w:rPr>
          <w:rFonts w:ascii="Arial" w:hAnsi="Arial" w:cs="Arial"/>
        </w:rPr>
        <w:t xml:space="preserve"> </w:t>
      </w:r>
      <w:r w:rsidRPr="005D41EE">
        <w:rPr>
          <w:rFonts w:ascii="Arial" w:hAnsi="Arial" w:cs="Arial"/>
        </w:rPr>
        <w:t>for Advocacy of the Small Business Administration</w:t>
      </w:r>
      <w:r>
        <w:rPr>
          <w:rFonts w:ascii="Arial" w:hAnsi="Arial" w:cs="Arial"/>
        </w:rPr>
        <w:t xml:space="preserve"> </w:t>
      </w:r>
      <w:r w:rsidRPr="005D41EE">
        <w:rPr>
          <w:rFonts w:ascii="Arial" w:hAnsi="Arial" w:cs="Arial"/>
        </w:rPr>
        <w:t>for comment on their impact</w:t>
      </w:r>
      <w:r>
        <w:rPr>
          <w:rFonts w:ascii="Arial" w:hAnsi="Arial" w:cs="Arial"/>
        </w:rPr>
        <w:t xml:space="preserve"> </w:t>
      </w:r>
      <w:r w:rsidRPr="005D41EE">
        <w:rPr>
          <w:rFonts w:ascii="Arial" w:hAnsi="Arial" w:cs="Arial"/>
        </w:rPr>
        <w:t>on small business.</w:t>
      </w:r>
      <w:r w:rsidR="00E56597">
        <w:rPr>
          <w:rFonts w:ascii="Arial" w:hAnsi="Arial" w:cs="Arial"/>
        </w:rPr>
        <w:t xml:space="preserve">     </w:t>
      </w:r>
      <w:r w:rsidRPr="00703E69" w:rsidR="00237A9E">
        <w:rPr>
          <w:rFonts w:ascii="Arial" w:hAnsi="Arial" w:cs="Arial"/>
        </w:rPr>
        <w:t xml:space="preserve">                                              </w:t>
      </w:r>
    </w:p>
    <w:p w:rsidRPr="00703E69" w:rsidR="005D41EE" w:rsidP="005D41EE" w:rsidRDefault="005D41EE">
      <w:pPr>
        <w:ind w:left="360" w:right="-72"/>
        <w:rPr>
          <w:rFonts w:ascii="Arial" w:hAnsi="Arial" w:cs="Arial"/>
        </w:rPr>
      </w:pPr>
    </w:p>
    <w:p w:rsidR="00E56597" w:rsidRDefault="00237A9E">
      <w:pPr>
        <w:ind w:left="-72" w:right="-72"/>
        <w:rPr>
          <w:rFonts w:ascii="Arial" w:hAnsi="Arial" w:cs="Arial"/>
          <w:b/>
          <w:bCs/>
          <w:u w:val="single"/>
        </w:rPr>
      </w:pPr>
      <w:r w:rsidRPr="00703E69">
        <w:rPr>
          <w:rFonts w:ascii="Arial" w:hAnsi="Arial" w:cs="Arial"/>
          <w:b/>
          <w:bCs/>
        </w:rPr>
        <w:t xml:space="preserve">6.  </w:t>
      </w:r>
      <w:r w:rsidRPr="00703E69">
        <w:rPr>
          <w:rFonts w:ascii="Arial" w:hAnsi="Arial" w:cs="Arial"/>
          <w:b/>
          <w:bCs/>
          <w:u w:val="single"/>
        </w:rPr>
        <w:t>CONSEQUENCES OF LESS FREQUENT COLLECTION ON FEDERAL</w:t>
      </w:r>
      <w:r w:rsidRPr="00E56597">
        <w:rPr>
          <w:rFonts w:ascii="Arial" w:hAnsi="Arial" w:cs="Arial"/>
          <w:b/>
          <w:bCs/>
        </w:rPr>
        <w:t xml:space="preserve"> </w:t>
      </w:r>
      <w:r w:rsidRPr="00E56597" w:rsidR="00E56597">
        <w:rPr>
          <w:rFonts w:ascii="Arial" w:hAnsi="Arial" w:cs="Arial"/>
          <w:b/>
          <w:bCs/>
        </w:rPr>
        <w:t xml:space="preserve">                 </w:t>
      </w:r>
    </w:p>
    <w:p w:rsidRPr="00703E69" w:rsidR="00237A9E" w:rsidRDefault="00E56597">
      <w:pPr>
        <w:ind w:left="-72" w:right="-72"/>
        <w:rPr>
          <w:rFonts w:ascii="Arial" w:hAnsi="Arial" w:cs="Arial"/>
        </w:rPr>
      </w:pPr>
      <w:r w:rsidRPr="00E56597">
        <w:rPr>
          <w:rFonts w:ascii="Arial" w:hAnsi="Arial" w:cs="Arial"/>
          <w:b/>
          <w:bCs/>
        </w:rPr>
        <w:t xml:space="preserve">     </w:t>
      </w:r>
      <w:r w:rsidRPr="00703E69" w:rsidR="00237A9E">
        <w:rPr>
          <w:rFonts w:ascii="Arial" w:hAnsi="Arial" w:cs="Arial"/>
          <w:b/>
          <w:bCs/>
          <w:u w:val="single"/>
        </w:rPr>
        <w:t>PROGRAMS</w:t>
      </w:r>
      <w:r>
        <w:rPr>
          <w:rFonts w:ascii="Arial" w:hAnsi="Arial" w:cs="Arial"/>
          <w:b/>
          <w:bCs/>
          <w:u w:val="single"/>
        </w:rPr>
        <w:t xml:space="preserve"> OR</w:t>
      </w:r>
      <w:r w:rsidRPr="00703E69" w:rsidR="00237A9E">
        <w:rPr>
          <w:rFonts w:ascii="Arial" w:hAnsi="Arial" w:cs="Arial"/>
          <w:b/>
          <w:bCs/>
          <w:u w:val="single"/>
        </w:rPr>
        <w:t xml:space="preserve"> POLICY ACTIVITIES</w:t>
      </w:r>
    </w:p>
    <w:p w:rsidRPr="00703E69" w:rsidR="00237A9E" w:rsidRDefault="00237A9E">
      <w:pPr>
        <w:ind w:left="-72" w:right="-72"/>
        <w:rPr>
          <w:rFonts w:ascii="Arial" w:hAnsi="Arial" w:cs="Arial"/>
        </w:rPr>
      </w:pPr>
    </w:p>
    <w:p w:rsidRPr="007A395C" w:rsidR="00703E69" w:rsidP="00703EFE" w:rsidRDefault="003B3BC2">
      <w:pPr>
        <w:ind w:left="270" w:right="-72"/>
        <w:rPr>
          <w:rFonts w:ascii="Arial" w:hAnsi="Arial" w:cs="Arial"/>
          <w:b/>
          <w:bCs/>
        </w:rPr>
      </w:pPr>
      <w:r w:rsidRPr="007A395C">
        <w:rPr>
          <w:rFonts w:ascii="Arial" w:hAnsi="Arial" w:cs="Arial"/>
        </w:rPr>
        <w:t>The consequences of less frequent collection would be less compliance oversight of the filers.</w:t>
      </w:r>
      <w:r w:rsidRPr="007A395C" w:rsidR="00C87FCD">
        <w:rPr>
          <w:rFonts w:ascii="Arial" w:hAnsi="Arial" w:cs="Arial"/>
        </w:rPr>
        <w:t xml:space="preserve"> </w:t>
      </w:r>
      <w:r w:rsidR="0093657E">
        <w:rPr>
          <w:rFonts w:ascii="Arial" w:hAnsi="Arial" w:cs="Arial"/>
        </w:rPr>
        <w:t>T</w:t>
      </w:r>
      <w:r w:rsidRPr="0093657E" w:rsidR="0093657E">
        <w:rPr>
          <w:rFonts w:ascii="Arial" w:hAnsi="Arial" w:cs="Arial"/>
        </w:rPr>
        <w:t xml:space="preserve">he IRS will not be able to determine certain requirements that </w:t>
      </w:r>
      <w:proofErr w:type="gramStart"/>
      <w:r w:rsidRPr="0093657E" w:rsidR="0093657E">
        <w:rPr>
          <w:rFonts w:ascii="Arial" w:hAnsi="Arial" w:cs="Arial"/>
        </w:rPr>
        <w:t>must be met</w:t>
      </w:r>
      <w:proofErr w:type="gramEnd"/>
      <w:r w:rsidRPr="0093657E" w:rsidR="0093657E">
        <w:rPr>
          <w:rFonts w:ascii="Arial" w:hAnsi="Arial" w:cs="Arial"/>
        </w:rPr>
        <w:t xml:space="preserve"> by co-producers of natural gas subject to a joint operating agreement in order to elect out of subchapter K of chapter 1 of the Internal Revenue Code</w:t>
      </w:r>
      <w:r w:rsidRPr="007A395C" w:rsidR="007A395C">
        <w:rPr>
          <w:rFonts w:ascii="Arial" w:hAnsi="Arial" w:cs="Arial"/>
        </w:rPr>
        <w:t xml:space="preserve">.  </w:t>
      </w:r>
      <w:r w:rsidRPr="007A395C" w:rsidR="00C87FCD">
        <w:rPr>
          <w:rFonts w:ascii="Arial" w:hAnsi="Arial" w:cs="Arial"/>
        </w:rPr>
        <w:t xml:space="preserve">Tax compliance is a vital part of the government’s ability to meet its’ mission and serve the public. </w:t>
      </w:r>
    </w:p>
    <w:p w:rsidR="00703E69" w:rsidRDefault="00703E69">
      <w:pPr>
        <w:rPr>
          <w:rFonts w:ascii="Arial" w:hAnsi="Arial" w:cs="Arial"/>
          <w:b/>
          <w:bCs/>
        </w:rPr>
      </w:pPr>
    </w:p>
    <w:p w:rsidRPr="00703E69" w:rsidR="00237A9E" w:rsidRDefault="00237A9E">
      <w:pPr>
        <w:rPr>
          <w:rFonts w:ascii="Arial" w:hAnsi="Arial" w:cs="Arial"/>
          <w:b/>
          <w:bCs/>
          <w:u w:val="single"/>
        </w:rPr>
      </w:pPr>
      <w:r w:rsidRPr="00703E69">
        <w:rPr>
          <w:rFonts w:ascii="Arial" w:hAnsi="Arial" w:cs="Arial"/>
          <w:b/>
          <w:bCs/>
        </w:rPr>
        <w:t xml:space="preserve">7.   </w:t>
      </w:r>
      <w:r w:rsidRPr="00703E69">
        <w:rPr>
          <w:rFonts w:ascii="Arial" w:hAnsi="Arial" w:cs="Arial"/>
          <w:b/>
          <w:bCs/>
          <w:u w:val="single"/>
        </w:rPr>
        <w:t>SPECIAL CIRCUMSTANCES REQUIRING DATA COLLECTION TO BE</w:t>
      </w:r>
    </w:p>
    <w:p w:rsidRPr="00703E69" w:rsidR="00237A9E" w:rsidP="00E56597" w:rsidRDefault="00237A9E">
      <w:pPr>
        <w:ind w:left="450"/>
        <w:rPr>
          <w:rFonts w:ascii="Arial" w:hAnsi="Arial" w:cs="Arial"/>
          <w:b/>
          <w:bCs/>
        </w:rPr>
      </w:pPr>
      <w:r w:rsidRPr="00703E69">
        <w:rPr>
          <w:rFonts w:ascii="Arial" w:hAnsi="Arial" w:cs="Arial"/>
          <w:b/>
          <w:bCs/>
          <w:u w:val="single"/>
        </w:rPr>
        <w:t>INCONSISTENT WITH GUIDELINES IN 5 CFR 1320.5(d</w:t>
      </w:r>
      <w:proofErr w:type="gramStart"/>
      <w:r w:rsidRPr="00703E69">
        <w:rPr>
          <w:rFonts w:ascii="Arial" w:hAnsi="Arial" w:cs="Arial"/>
          <w:b/>
          <w:bCs/>
          <w:u w:val="single"/>
        </w:rPr>
        <w:t>)(</w:t>
      </w:r>
      <w:proofErr w:type="gramEnd"/>
      <w:r w:rsidRPr="00703E69">
        <w:rPr>
          <w:rFonts w:ascii="Arial" w:hAnsi="Arial" w:cs="Arial"/>
          <w:b/>
          <w:bCs/>
          <w:u w:val="single"/>
        </w:rPr>
        <w:t>2)</w:t>
      </w:r>
    </w:p>
    <w:p w:rsidRPr="00703E69" w:rsidR="00237A9E" w:rsidRDefault="00237A9E">
      <w:pPr>
        <w:ind w:firstLine="7920"/>
        <w:rPr>
          <w:rFonts w:ascii="Arial" w:hAnsi="Arial" w:cs="Arial"/>
        </w:rPr>
      </w:pPr>
    </w:p>
    <w:p w:rsidRPr="00703E69" w:rsidR="00237A9E" w:rsidP="00E56597" w:rsidRDefault="003B3BC2">
      <w:pPr>
        <w:ind w:left="360" w:firstLine="15"/>
        <w:rPr>
          <w:rFonts w:ascii="Arial" w:hAnsi="Arial" w:cs="Arial"/>
        </w:rPr>
      </w:pPr>
      <w:r w:rsidRPr="00703E69">
        <w:rPr>
          <w:rFonts w:ascii="Arial" w:hAnsi="Arial" w:cs="Arial"/>
        </w:rPr>
        <w:t>There are no special circumstances requiring data collection to be inconsistent with Guidelines in 5 CFR 1320.5(d</w:t>
      </w:r>
      <w:proofErr w:type="gramStart"/>
      <w:r w:rsidRPr="00703E69">
        <w:rPr>
          <w:rFonts w:ascii="Arial" w:hAnsi="Arial" w:cs="Arial"/>
        </w:rPr>
        <w:t>)(</w:t>
      </w:r>
      <w:proofErr w:type="gramEnd"/>
      <w:r w:rsidRPr="00703E69">
        <w:rPr>
          <w:rFonts w:ascii="Arial" w:hAnsi="Arial" w:cs="Arial"/>
        </w:rPr>
        <w:t>2).</w:t>
      </w:r>
    </w:p>
    <w:p w:rsidRPr="00703E69" w:rsidR="003B3BC2" w:rsidP="003B3BC2" w:rsidRDefault="003B3BC2">
      <w:pPr>
        <w:ind w:left="720" w:firstLine="15"/>
        <w:rPr>
          <w:rFonts w:ascii="Arial" w:hAnsi="Arial" w:cs="Arial"/>
          <w:b/>
          <w:bCs/>
        </w:rPr>
      </w:pPr>
    </w:p>
    <w:p w:rsidRPr="00703E69" w:rsidR="00237A9E" w:rsidRDefault="00237A9E">
      <w:pPr>
        <w:rPr>
          <w:rFonts w:ascii="Arial" w:hAnsi="Arial" w:cs="Arial"/>
          <w:b/>
          <w:bCs/>
        </w:rPr>
      </w:pPr>
      <w:r w:rsidRPr="00703E69">
        <w:rPr>
          <w:rFonts w:ascii="Arial" w:hAnsi="Arial" w:cs="Arial"/>
          <w:b/>
          <w:bCs/>
        </w:rPr>
        <w:t xml:space="preserve">8.  </w:t>
      </w:r>
      <w:r w:rsidRPr="00703E69">
        <w:rPr>
          <w:rFonts w:ascii="Arial" w:hAnsi="Arial" w:cs="Arial"/>
          <w:b/>
          <w:bCs/>
          <w:u w:val="single"/>
        </w:rPr>
        <w:t>CONSULTATION WITH INDIVIDUALS OUTSIDE OF THE AGENCY ON</w:t>
      </w:r>
    </w:p>
    <w:p w:rsidRPr="00703E69" w:rsidR="00237A9E" w:rsidRDefault="00237A9E">
      <w:pPr>
        <w:rPr>
          <w:rFonts w:ascii="Arial" w:hAnsi="Arial" w:cs="Arial"/>
          <w:b/>
          <w:bCs/>
        </w:rPr>
      </w:pPr>
      <w:r w:rsidRPr="00703E69">
        <w:rPr>
          <w:rFonts w:ascii="Arial" w:hAnsi="Arial" w:cs="Arial"/>
          <w:b/>
          <w:bCs/>
        </w:rPr>
        <w:t xml:space="preserve">     </w:t>
      </w:r>
      <w:r w:rsidRPr="00703E69">
        <w:rPr>
          <w:rFonts w:ascii="Arial" w:hAnsi="Arial" w:cs="Arial"/>
          <w:b/>
          <w:bCs/>
          <w:u w:val="single"/>
        </w:rPr>
        <w:t>AVAILABILITY OF DATA, FREQUENCY OF COLLECTION, CLARITY</w:t>
      </w:r>
    </w:p>
    <w:p w:rsidRPr="00703E69" w:rsidR="00237A9E" w:rsidRDefault="00237A9E">
      <w:pPr>
        <w:rPr>
          <w:rFonts w:ascii="Arial" w:hAnsi="Arial" w:cs="Arial"/>
        </w:rPr>
      </w:pPr>
      <w:r w:rsidRPr="00703E69">
        <w:rPr>
          <w:rFonts w:ascii="Arial" w:hAnsi="Arial" w:cs="Arial"/>
          <w:b/>
          <w:bCs/>
        </w:rPr>
        <w:t xml:space="preserve">     </w:t>
      </w:r>
      <w:r w:rsidRPr="00703E69">
        <w:rPr>
          <w:rFonts w:ascii="Arial" w:hAnsi="Arial" w:cs="Arial"/>
          <w:b/>
          <w:bCs/>
          <w:u w:val="single"/>
        </w:rPr>
        <w:t>OF INSTRUCTIONS AND FORMS, AND DATA ELEMENTS</w:t>
      </w:r>
    </w:p>
    <w:p w:rsidRPr="00703E69" w:rsidR="00237A9E" w:rsidRDefault="00237A9E">
      <w:pPr>
        <w:rPr>
          <w:rFonts w:ascii="Arial" w:hAnsi="Arial" w:cs="Arial"/>
        </w:rPr>
      </w:pPr>
    </w:p>
    <w:p w:rsidR="005D41EE" w:rsidP="00530BE5" w:rsidRDefault="005D41EE">
      <w:pPr>
        <w:ind w:left="450"/>
        <w:rPr>
          <w:rFonts w:ascii="Arial" w:hAnsi="Arial" w:cs="Arial"/>
        </w:rPr>
      </w:pPr>
      <w:r w:rsidRPr="005D41EE">
        <w:rPr>
          <w:rFonts w:ascii="Arial" w:hAnsi="Arial" w:cs="Arial"/>
        </w:rPr>
        <w:t xml:space="preserve">On </w:t>
      </w:r>
      <w:r w:rsidR="00530BE5">
        <w:rPr>
          <w:rFonts w:ascii="Arial" w:hAnsi="Arial" w:cs="Arial"/>
        </w:rPr>
        <w:t xml:space="preserve">September 16, 1992, a notice of proposed rulemaking (PS-103-90) was published in the Federal register (57 FR 42712) proposing amendments to the Income Tax Regulations (26 CFR part 1, 602) under section 761of the Internal Revenue Code (Code). </w:t>
      </w:r>
      <w:r w:rsidR="00D12011">
        <w:rPr>
          <w:rFonts w:ascii="Arial" w:hAnsi="Arial" w:cs="Arial"/>
        </w:rPr>
        <w:t xml:space="preserve"> A notice of hearing relating to the proposed regulations </w:t>
      </w:r>
      <w:proofErr w:type="gramStart"/>
      <w:r w:rsidR="00D12011">
        <w:rPr>
          <w:rFonts w:ascii="Arial" w:hAnsi="Arial" w:cs="Arial"/>
        </w:rPr>
        <w:t>was published</w:t>
      </w:r>
      <w:proofErr w:type="gramEnd"/>
      <w:r w:rsidR="00D12011">
        <w:rPr>
          <w:rFonts w:ascii="Arial" w:hAnsi="Arial" w:cs="Arial"/>
        </w:rPr>
        <w:t xml:space="preserve"> in the same issue (57 FR 42720) and a public hearing was held on November 17, 1992</w:t>
      </w:r>
      <w:r w:rsidRPr="005D41EE">
        <w:rPr>
          <w:rFonts w:ascii="Arial" w:hAnsi="Arial" w:cs="Arial"/>
        </w:rPr>
        <w:t>.</w:t>
      </w:r>
      <w:r w:rsidR="00D12011">
        <w:rPr>
          <w:rFonts w:ascii="Arial" w:hAnsi="Arial" w:cs="Arial"/>
        </w:rPr>
        <w:t xml:space="preserve">   After consideration of all written and oral comments regarding the proposed amendments, the proposed regulations </w:t>
      </w:r>
      <w:proofErr w:type="gramStart"/>
      <w:r w:rsidR="00D12011">
        <w:rPr>
          <w:rFonts w:ascii="Arial" w:hAnsi="Arial" w:cs="Arial"/>
        </w:rPr>
        <w:t>were adopted</w:t>
      </w:r>
      <w:proofErr w:type="gramEnd"/>
      <w:r w:rsidR="00D12011">
        <w:rPr>
          <w:rFonts w:ascii="Arial" w:hAnsi="Arial" w:cs="Arial"/>
        </w:rPr>
        <w:t xml:space="preserve"> as revised in TD 8578.   </w:t>
      </w:r>
    </w:p>
    <w:p w:rsidR="005D41EE" w:rsidP="00E56597" w:rsidRDefault="005D41EE">
      <w:pPr>
        <w:ind w:left="450"/>
        <w:rPr>
          <w:rFonts w:ascii="Arial" w:hAnsi="Arial" w:cs="Arial"/>
        </w:rPr>
      </w:pPr>
    </w:p>
    <w:p w:rsidR="00703EFE" w:rsidP="00E56597" w:rsidRDefault="007A395C">
      <w:pPr>
        <w:ind w:left="450"/>
        <w:rPr>
          <w:rFonts w:ascii="Arial" w:hAnsi="Arial" w:cs="Arial"/>
        </w:rPr>
      </w:pPr>
      <w:r w:rsidRPr="007A395C">
        <w:rPr>
          <w:rFonts w:ascii="Arial" w:hAnsi="Arial" w:cs="Arial"/>
        </w:rPr>
        <w:t xml:space="preserve">Periodic meetings </w:t>
      </w:r>
      <w:proofErr w:type="gramStart"/>
      <w:r w:rsidRPr="007A395C">
        <w:rPr>
          <w:rFonts w:ascii="Arial" w:hAnsi="Arial" w:cs="Arial"/>
        </w:rPr>
        <w:t>are held</w:t>
      </w:r>
      <w:proofErr w:type="gramEnd"/>
      <w:r w:rsidRPr="007A395C">
        <w:rPr>
          <w:rFonts w:ascii="Arial" w:hAnsi="Arial" w:cs="Arial"/>
        </w:rPr>
        <w:t xml:space="preserve">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sidR="00D12011">
        <w:rPr>
          <w:rFonts w:ascii="Arial" w:hAnsi="Arial" w:cs="Arial"/>
        </w:rPr>
        <w:t>the requirements outlined in these regulations</w:t>
      </w:r>
      <w:r w:rsidRPr="007A395C">
        <w:rPr>
          <w:rFonts w:ascii="Arial" w:hAnsi="Arial" w:cs="Arial"/>
        </w:rPr>
        <w:t>.</w:t>
      </w:r>
    </w:p>
    <w:p w:rsidR="007A395C" w:rsidP="00E56597" w:rsidRDefault="007A395C">
      <w:pPr>
        <w:ind w:left="450"/>
        <w:rPr>
          <w:rFonts w:ascii="Arial" w:hAnsi="Arial" w:cs="Arial"/>
        </w:rPr>
      </w:pPr>
    </w:p>
    <w:p w:rsidRPr="00703E69" w:rsidR="003551DE" w:rsidP="00E56597" w:rsidRDefault="00237A9E">
      <w:pPr>
        <w:ind w:left="450"/>
        <w:rPr>
          <w:rFonts w:ascii="Arial" w:hAnsi="Arial" w:cs="Arial"/>
        </w:rPr>
      </w:pPr>
      <w:r w:rsidRPr="00703E69">
        <w:rPr>
          <w:rFonts w:ascii="Arial" w:hAnsi="Arial" w:cs="Arial"/>
        </w:rPr>
        <w:t xml:space="preserve">In response to the </w:t>
      </w:r>
      <w:r w:rsidRPr="00703E69">
        <w:rPr>
          <w:rFonts w:ascii="Arial" w:hAnsi="Arial" w:cs="Arial"/>
          <w:bCs/>
          <w:i/>
        </w:rPr>
        <w:t xml:space="preserve">Federal Register </w:t>
      </w:r>
      <w:r w:rsidRPr="00703E69" w:rsidR="00B92266">
        <w:rPr>
          <w:rFonts w:ascii="Arial" w:hAnsi="Arial" w:cs="Arial"/>
          <w:bCs/>
        </w:rPr>
        <w:t>n</w:t>
      </w:r>
      <w:r w:rsidRPr="00703E69">
        <w:rPr>
          <w:rFonts w:ascii="Arial" w:hAnsi="Arial" w:cs="Arial"/>
          <w:bCs/>
        </w:rPr>
        <w:t>otice</w:t>
      </w:r>
      <w:r w:rsidRPr="00703E69">
        <w:rPr>
          <w:rFonts w:ascii="Arial" w:hAnsi="Arial" w:cs="Arial"/>
        </w:rPr>
        <w:t xml:space="preserve"> dated </w:t>
      </w:r>
      <w:r w:rsidRPr="00703E69" w:rsidR="003B3BC2">
        <w:rPr>
          <w:rFonts w:ascii="Arial" w:hAnsi="Arial" w:cs="Arial"/>
          <w:bCs/>
        </w:rPr>
        <w:t xml:space="preserve">September </w:t>
      </w:r>
      <w:r w:rsidR="004E6F04">
        <w:rPr>
          <w:rFonts w:ascii="Arial" w:hAnsi="Arial" w:cs="Arial"/>
          <w:bCs/>
        </w:rPr>
        <w:t>17</w:t>
      </w:r>
      <w:r w:rsidRPr="00703E69" w:rsidR="003B3BC2">
        <w:rPr>
          <w:rFonts w:ascii="Arial" w:hAnsi="Arial" w:cs="Arial"/>
          <w:bCs/>
        </w:rPr>
        <w:t>, 201</w:t>
      </w:r>
      <w:r w:rsidR="00703EFE">
        <w:rPr>
          <w:rFonts w:ascii="Arial" w:hAnsi="Arial" w:cs="Arial"/>
          <w:bCs/>
        </w:rPr>
        <w:t>9</w:t>
      </w:r>
      <w:r w:rsidRPr="00703E69" w:rsidR="00CF0359">
        <w:rPr>
          <w:rFonts w:ascii="Arial" w:hAnsi="Arial" w:cs="Arial"/>
          <w:b/>
          <w:bCs/>
        </w:rPr>
        <w:t xml:space="preserve"> </w:t>
      </w:r>
      <w:r w:rsidRPr="00703E69" w:rsidR="002D4509">
        <w:rPr>
          <w:rFonts w:ascii="Arial" w:hAnsi="Arial" w:cs="Arial"/>
          <w:bCs/>
        </w:rPr>
        <w:t>(</w:t>
      </w:r>
      <w:r w:rsidRPr="00703E69" w:rsidR="005165F0">
        <w:rPr>
          <w:rFonts w:ascii="Arial" w:hAnsi="Arial" w:cs="Arial"/>
          <w:bCs/>
        </w:rPr>
        <w:t>8</w:t>
      </w:r>
      <w:r w:rsidR="00703EFE">
        <w:rPr>
          <w:rFonts w:ascii="Arial" w:hAnsi="Arial" w:cs="Arial"/>
          <w:bCs/>
        </w:rPr>
        <w:t>4</w:t>
      </w:r>
      <w:r w:rsidRPr="00703E69" w:rsidR="00CF0359">
        <w:rPr>
          <w:rFonts w:ascii="Arial" w:hAnsi="Arial" w:cs="Arial"/>
          <w:bCs/>
        </w:rPr>
        <w:t xml:space="preserve"> FR </w:t>
      </w:r>
      <w:r w:rsidR="004E6F04">
        <w:rPr>
          <w:rFonts w:ascii="Arial" w:hAnsi="Arial" w:cs="Arial"/>
          <w:bCs/>
        </w:rPr>
        <w:t>48997</w:t>
      </w:r>
      <w:r w:rsidRPr="00703E69" w:rsidR="00CF0359">
        <w:rPr>
          <w:rFonts w:ascii="Arial" w:hAnsi="Arial" w:cs="Arial"/>
          <w:bCs/>
        </w:rPr>
        <w:t>)</w:t>
      </w:r>
      <w:r w:rsidRPr="00703E69">
        <w:rPr>
          <w:rFonts w:ascii="Arial" w:hAnsi="Arial" w:cs="Arial"/>
          <w:b/>
          <w:bCs/>
        </w:rPr>
        <w:t>,</w:t>
      </w:r>
      <w:r w:rsidRPr="00703E69">
        <w:rPr>
          <w:rFonts w:ascii="Arial" w:hAnsi="Arial" w:cs="Arial"/>
        </w:rPr>
        <w:t xml:space="preserve"> we received no comments during the comment period regarding Form 6497.    </w:t>
      </w:r>
    </w:p>
    <w:p w:rsidRPr="00703E69" w:rsidR="00237A9E" w:rsidRDefault="00237A9E">
      <w:pPr>
        <w:rPr>
          <w:rFonts w:ascii="Arial" w:hAnsi="Arial" w:cs="Arial"/>
          <w:b/>
          <w:bCs/>
          <w:u w:val="single"/>
        </w:rPr>
      </w:pPr>
      <w:r w:rsidRPr="00703E69">
        <w:rPr>
          <w:rFonts w:ascii="Arial" w:hAnsi="Arial" w:cs="Arial"/>
          <w:b/>
          <w:bCs/>
        </w:rPr>
        <w:t xml:space="preserve">9.   </w:t>
      </w:r>
      <w:r w:rsidRPr="00703E69">
        <w:rPr>
          <w:rFonts w:ascii="Arial" w:hAnsi="Arial" w:cs="Arial"/>
          <w:b/>
          <w:bCs/>
          <w:u w:val="single"/>
        </w:rPr>
        <w:t>EXPLANATION OF DECISION TO PROVIDE ANY PAYMENT OR GIFT TO</w:t>
      </w:r>
    </w:p>
    <w:p w:rsidRPr="00703E69" w:rsidR="00237A9E" w:rsidRDefault="00237A9E">
      <w:pPr>
        <w:rPr>
          <w:rFonts w:ascii="Arial" w:hAnsi="Arial" w:cs="Arial"/>
        </w:rPr>
      </w:pPr>
      <w:r w:rsidRPr="00703E69">
        <w:rPr>
          <w:rFonts w:ascii="Arial" w:hAnsi="Arial" w:cs="Arial"/>
          <w:b/>
          <w:bCs/>
        </w:rPr>
        <w:t xml:space="preserve">    </w:t>
      </w:r>
      <w:r w:rsidR="00703E69">
        <w:rPr>
          <w:rFonts w:ascii="Arial" w:hAnsi="Arial" w:cs="Arial"/>
          <w:b/>
          <w:bCs/>
        </w:rPr>
        <w:t xml:space="preserve"> </w:t>
      </w:r>
      <w:r w:rsidRPr="00703E69">
        <w:rPr>
          <w:rFonts w:ascii="Arial" w:hAnsi="Arial" w:cs="Arial"/>
          <w:b/>
          <w:bCs/>
        </w:rPr>
        <w:t xml:space="preserve"> </w:t>
      </w:r>
      <w:r w:rsidRPr="00703E69">
        <w:rPr>
          <w:rFonts w:ascii="Arial" w:hAnsi="Arial" w:cs="Arial"/>
          <w:b/>
          <w:bCs/>
          <w:u w:val="single"/>
        </w:rPr>
        <w:t>RESPONDENTS</w:t>
      </w:r>
    </w:p>
    <w:p w:rsidRPr="00703E69" w:rsidR="00237A9E" w:rsidRDefault="00237A9E">
      <w:pPr>
        <w:rPr>
          <w:rFonts w:ascii="Arial" w:hAnsi="Arial" w:cs="Arial"/>
        </w:rPr>
      </w:pPr>
    </w:p>
    <w:p w:rsidRPr="00703E69" w:rsidR="00237A9E" w:rsidRDefault="00237A9E">
      <w:pPr>
        <w:rPr>
          <w:rFonts w:ascii="Arial" w:hAnsi="Arial" w:cs="Arial"/>
        </w:rPr>
      </w:pPr>
      <w:r w:rsidRPr="00703E69">
        <w:rPr>
          <w:rFonts w:ascii="Arial" w:hAnsi="Arial" w:cs="Arial"/>
        </w:rPr>
        <w:t xml:space="preserve">    </w:t>
      </w:r>
      <w:r w:rsidR="00703E69">
        <w:rPr>
          <w:rFonts w:ascii="Arial" w:hAnsi="Arial" w:cs="Arial"/>
        </w:rPr>
        <w:t xml:space="preserve">  </w:t>
      </w:r>
      <w:r w:rsidRPr="00703E69" w:rsidR="005165F0">
        <w:rPr>
          <w:rFonts w:ascii="Arial" w:hAnsi="Arial" w:cs="Arial"/>
        </w:rPr>
        <w:t xml:space="preserve">No payment or gift </w:t>
      </w:r>
      <w:proofErr w:type="gramStart"/>
      <w:r w:rsidRPr="00703E69" w:rsidR="005165F0">
        <w:rPr>
          <w:rFonts w:ascii="Arial" w:hAnsi="Arial" w:cs="Arial"/>
        </w:rPr>
        <w:t>has been provided</w:t>
      </w:r>
      <w:proofErr w:type="gramEnd"/>
      <w:r w:rsidRPr="00703E69" w:rsidR="005165F0">
        <w:rPr>
          <w:rFonts w:ascii="Arial" w:hAnsi="Arial" w:cs="Arial"/>
        </w:rPr>
        <w:t xml:space="preserve"> to any respondents.</w:t>
      </w:r>
    </w:p>
    <w:p w:rsidRPr="00703E69" w:rsidR="00237A9E" w:rsidRDefault="00237A9E">
      <w:pPr>
        <w:rPr>
          <w:rFonts w:ascii="Arial" w:hAnsi="Arial" w:cs="Arial"/>
        </w:rPr>
      </w:pPr>
    </w:p>
    <w:p w:rsidRPr="00703E69" w:rsidR="00237A9E" w:rsidRDefault="00237A9E">
      <w:pPr>
        <w:rPr>
          <w:rFonts w:ascii="Arial" w:hAnsi="Arial" w:cs="Arial"/>
          <w:b/>
          <w:bCs/>
        </w:rPr>
      </w:pPr>
      <w:r w:rsidRPr="00703E69">
        <w:rPr>
          <w:rFonts w:ascii="Arial" w:hAnsi="Arial" w:cs="Arial"/>
          <w:b/>
          <w:bCs/>
        </w:rPr>
        <w:t xml:space="preserve">10.  </w:t>
      </w:r>
      <w:r w:rsidRPr="00703E69">
        <w:rPr>
          <w:rFonts w:ascii="Arial" w:hAnsi="Arial" w:cs="Arial"/>
          <w:b/>
          <w:bCs/>
          <w:u w:val="single"/>
        </w:rPr>
        <w:t>ASSURANCE OF CONFIDENTIALITY OF RESPONSES</w:t>
      </w:r>
    </w:p>
    <w:p w:rsidRPr="00703E69" w:rsidR="00237A9E" w:rsidRDefault="00237A9E">
      <w:pPr>
        <w:rPr>
          <w:rFonts w:ascii="Arial" w:hAnsi="Arial" w:cs="Arial"/>
        </w:rPr>
      </w:pPr>
    </w:p>
    <w:p w:rsidRPr="00703E69" w:rsidR="00237A9E" w:rsidP="00703E69" w:rsidRDefault="00237A9E">
      <w:pPr>
        <w:ind w:left="450" w:hanging="720"/>
        <w:rPr>
          <w:rFonts w:ascii="Arial" w:hAnsi="Arial" w:cs="Arial"/>
        </w:rPr>
      </w:pPr>
      <w:r w:rsidRPr="00703E69">
        <w:rPr>
          <w:rFonts w:ascii="Arial" w:hAnsi="Arial" w:cs="Arial"/>
        </w:rPr>
        <w:t xml:space="preserve">     </w:t>
      </w:r>
      <w:r w:rsidR="00703E69">
        <w:rPr>
          <w:rFonts w:ascii="Arial" w:hAnsi="Arial" w:cs="Arial"/>
        </w:rPr>
        <w:t xml:space="preserve">     </w:t>
      </w:r>
      <w:r w:rsidR="0084312B">
        <w:rPr>
          <w:rFonts w:ascii="Arial" w:hAnsi="Arial" w:cs="Arial"/>
        </w:rPr>
        <w:t xml:space="preserve"> </w:t>
      </w:r>
      <w:r w:rsidRPr="00703E69">
        <w:rPr>
          <w:rFonts w:ascii="Arial" w:hAnsi="Arial" w:cs="Arial"/>
        </w:rPr>
        <w:t>Generally, tax returns and tax return information are confidential as required by 26 USC 6103.</w:t>
      </w:r>
    </w:p>
    <w:p w:rsidRPr="00703E69" w:rsidR="00237A9E" w:rsidRDefault="00237A9E">
      <w:pPr>
        <w:rPr>
          <w:rFonts w:ascii="Arial" w:hAnsi="Arial" w:cs="Arial"/>
        </w:rPr>
      </w:pPr>
      <w:r w:rsidRPr="00703E69">
        <w:rPr>
          <w:rFonts w:ascii="Arial" w:hAnsi="Arial" w:cs="Arial"/>
        </w:rPr>
        <w:t xml:space="preserve">     </w:t>
      </w:r>
    </w:p>
    <w:p w:rsidRPr="00703E69" w:rsidR="00237A9E" w:rsidRDefault="00237A9E">
      <w:pPr>
        <w:rPr>
          <w:rFonts w:ascii="Arial" w:hAnsi="Arial" w:cs="Arial"/>
          <w:b/>
          <w:bCs/>
          <w:u w:val="single"/>
        </w:rPr>
      </w:pPr>
      <w:r w:rsidRPr="00703E69">
        <w:rPr>
          <w:rFonts w:ascii="Arial" w:hAnsi="Arial" w:cs="Arial"/>
          <w:b/>
          <w:bCs/>
        </w:rPr>
        <w:t xml:space="preserve">11.  </w:t>
      </w:r>
      <w:r w:rsidRPr="00703E69">
        <w:rPr>
          <w:rFonts w:ascii="Arial" w:hAnsi="Arial" w:cs="Arial"/>
          <w:b/>
          <w:bCs/>
          <w:u w:val="single"/>
        </w:rPr>
        <w:t>JUSTIFICATION OF SENSITIVE QUESTIONS</w:t>
      </w:r>
    </w:p>
    <w:p w:rsidRPr="00703E69" w:rsidR="00237A9E" w:rsidRDefault="00237A9E">
      <w:pPr>
        <w:rPr>
          <w:rFonts w:ascii="Arial" w:hAnsi="Arial" w:cs="Arial"/>
          <w:u w:val="single"/>
        </w:rPr>
      </w:pPr>
    </w:p>
    <w:p w:rsidR="00703E69" w:rsidP="00703E69" w:rsidRDefault="00163FA5">
      <w:pPr>
        <w:ind w:left="450" w:firstLine="15"/>
        <w:rPr>
          <w:rFonts w:ascii="Arial" w:hAnsi="Arial" w:cs="Arial"/>
        </w:rPr>
      </w:pPr>
      <w:r w:rsidRPr="00703E69">
        <w:rPr>
          <w:rFonts w:ascii="Arial" w:hAnsi="Arial" w:cs="Arial"/>
        </w:rPr>
        <w:t xml:space="preserve">A privacy impact assessment (PIA) </w:t>
      </w:r>
      <w:proofErr w:type="gramStart"/>
      <w:r w:rsidRPr="00703E69">
        <w:rPr>
          <w:rFonts w:ascii="Arial" w:hAnsi="Arial" w:cs="Arial"/>
        </w:rPr>
        <w:t>has been conducted</w:t>
      </w:r>
      <w:proofErr w:type="gramEnd"/>
      <w:r w:rsidRPr="00703E69">
        <w:rPr>
          <w:rFonts w:ascii="Arial" w:hAnsi="Arial" w:cs="Arial"/>
        </w:rPr>
        <w:t xml:space="preserve"> for information collected under this request as part of the “Business Master File (BMF)” system and a Privacy Act System of Records notice (SORN) has been issued for this system under IRS 24.046-Customer Account Data Engine Business Master File.  The Department of Treasury PIAs </w:t>
      </w:r>
      <w:proofErr w:type="gramStart"/>
      <w:r w:rsidRPr="00703E69">
        <w:rPr>
          <w:rFonts w:ascii="Arial" w:hAnsi="Arial" w:cs="Arial"/>
        </w:rPr>
        <w:t>can be found</w:t>
      </w:r>
      <w:proofErr w:type="gramEnd"/>
      <w:r w:rsidRPr="00703E69">
        <w:rPr>
          <w:rFonts w:ascii="Arial" w:hAnsi="Arial" w:cs="Arial"/>
        </w:rPr>
        <w:t xml:space="preserve"> at</w:t>
      </w:r>
      <w:r w:rsidR="00703E69">
        <w:rPr>
          <w:rFonts w:ascii="Arial" w:hAnsi="Arial" w:cs="Arial"/>
        </w:rPr>
        <w:t>:</w:t>
      </w:r>
      <w:r w:rsidRPr="00703E69">
        <w:rPr>
          <w:rFonts w:ascii="Arial" w:hAnsi="Arial" w:cs="Arial"/>
        </w:rPr>
        <w:t xml:space="preserve"> </w:t>
      </w:r>
    </w:p>
    <w:p w:rsidR="00703E69" w:rsidP="00703E69" w:rsidRDefault="00703E69">
      <w:pPr>
        <w:ind w:left="450" w:firstLine="15"/>
        <w:rPr>
          <w:rFonts w:ascii="Arial" w:hAnsi="Arial" w:cs="Arial"/>
        </w:rPr>
      </w:pPr>
    </w:p>
    <w:p w:rsidRPr="00703E69" w:rsidR="00163FA5" w:rsidP="00703E69" w:rsidRDefault="00703E69">
      <w:pPr>
        <w:ind w:left="450" w:firstLine="15"/>
        <w:rPr>
          <w:rFonts w:ascii="Arial" w:hAnsi="Arial" w:cs="Arial"/>
        </w:rPr>
      </w:pPr>
      <w:hyperlink w:history="1" r:id="rId4">
        <w:r w:rsidRPr="00004948">
          <w:rPr>
            <w:rStyle w:val="Hyperlink"/>
            <w:rFonts w:ascii="Arial" w:hAnsi="Arial" w:cs="Arial"/>
          </w:rPr>
          <w:t>https://www.irs.gov/uac/Privacy-Impact-Assessments-PIA</w:t>
        </w:r>
      </w:hyperlink>
      <w:r>
        <w:rPr>
          <w:rFonts w:ascii="Arial" w:hAnsi="Arial" w:cs="Arial"/>
        </w:rPr>
        <w:t xml:space="preserve"> </w:t>
      </w:r>
      <w:r w:rsidRPr="00703E69" w:rsidR="00163FA5">
        <w:rPr>
          <w:rFonts w:ascii="Arial" w:hAnsi="Arial" w:cs="Arial"/>
        </w:rPr>
        <w:t>.</w:t>
      </w:r>
    </w:p>
    <w:p w:rsidRPr="00703E69" w:rsidR="00163FA5" w:rsidP="00163FA5" w:rsidRDefault="00163FA5">
      <w:pPr>
        <w:rPr>
          <w:rFonts w:ascii="Arial" w:hAnsi="Arial" w:cs="Arial"/>
        </w:rPr>
      </w:pPr>
    </w:p>
    <w:p w:rsidRPr="00703E69" w:rsidR="00163FA5" w:rsidP="00703E69" w:rsidRDefault="00163FA5">
      <w:pPr>
        <w:ind w:left="450"/>
        <w:rPr>
          <w:rFonts w:ascii="Arial" w:hAnsi="Arial" w:cs="Arial"/>
          <w:b/>
          <w:bCs/>
        </w:rPr>
      </w:pPr>
      <w:r w:rsidRPr="00703E69">
        <w:rPr>
          <w:rFonts w:ascii="Arial"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03E69" w:rsidR="00163FA5" w:rsidRDefault="00163FA5">
      <w:pPr>
        <w:rPr>
          <w:rFonts w:ascii="Arial" w:hAnsi="Arial" w:cs="Arial"/>
          <w:b/>
          <w:bCs/>
        </w:rPr>
      </w:pPr>
    </w:p>
    <w:p w:rsidRPr="00703E69" w:rsidR="00237A9E" w:rsidRDefault="00237A9E">
      <w:pPr>
        <w:rPr>
          <w:rFonts w:ascii="Arial" w:hAnsi="Arial" w:cs="Arial"/>
          <w:b/>
          <w:bCs/>
          <w:u w:val="single"/>
        </w:rPr>
      </w:pPr>
      <w:r w:rsidRPr="00703E69">
        <w:rPr>
          <w:rFonts w:ascii="Arial" w:hAnsi="Arial" w:cs="Arial"/>
          <w:b/>
          <w:bCs/>
        </w:rPr>
        <w:t xml:space="preserve">12.  </w:t>
      </w:r>
      <w:r w:rsidRPr="00703E69">
        <w:rPr>
          <w:rFonts w:ascii="Arial" w:hAnsi="Arial" w:cs="Arial"/>
          <w:b/>
          <w:bCs/>
          <w:u w:val="single"/>
        </w:rPr>
        <w:t>ESTIMATED BURDEN OF INFORMATION COLLECTION</w:t>
      </w:r>
    </w:p>
    <w:p w:rsidRPr="00703E69" w:rsidR="00237A9E" w:rsidRDefault="00237A9E">
      <w:pPr>
        <w:rPr>
          <w:rFonts w:ascii="Arial" w:hAnsi="Arial" w:cs="Arial"/>
          <w:u w:val="single"/>
        </w:rPr>
      </w:pPr>
    </w:p>
    <w:p w:rsidR="00CC348C" w:rsidP="00CC348C" w:rsidRDefault="00871EF1">
      <w:pPr>
        <w:ind w:left="450"/>
        <w:rPr>
          <w:rFonts w:ascii="Arial" w:hAnsi="Arial" w:cs="Arial"/>
        </w:rPr>
      </w:pPr>
      <w:r w:rsidRPr="00871EF1">
        <w:rPr>
          <w:rFonts w:ascii="Arial" w:hAnsi="Arial" w:cs="Arial"/>
        </w:rPr>
        <w:t>The collection of information is in section 1.761-2(d</w:t>
      </w:r>
      <w:proofErr w:type="gramStart"/>
      <w:r w:rsidRPr="00871EF1">
        <w:rPr>
          <w:rFonts w:ascii="Arial" w:hAnsi="Arial" w:cs="Arial"/>
        </w:rPr>
        <w:t>)(</w:t>
      </w:r>
      <w:proofErr w:type="gramEnd"/>
      <w:r w:rsidRPr="00871EF1">
        <w:rPr>
          <w:rFonts w:ascii="Arial" w:hAnsi="Arial" w:cs="Arial"/>
        </w:rPr>
        <w:t>5)(i)</w:t>
      </w:r>
      <w:r w:rsidR="00CC348C">
        <w:rPr>
          <w:rFonts w:ascii="Arial" w:hAnsi="Arial" w:cs="Arial"/>
        </w:rPr>
        <w:t>:</w:t>
      </w:r>
    </w:p>
    <w:p w:rsidRPr="0092253E" w:rsidR="00CC348C" w:rsidP="0092253E" w:rsidRDefault="0092253E">
      <w:pPr>
        <w:ind w:left="450" w:firstLine="270"/>
        <w:rPr>
          <w:rFonts w:ascii="Arial" w:hAnsi="Arial" w:cs="Arial"/>
          <w:sz w:val="20"/>
          <w:szCs w:val="20"/>
        </w:rPr>
      </w:pPr>
      <w:r w:rsidRPr="0092253E">
        <w:rPr>
          <w:rFonts w:ascii="Arial" w:hAnsi="Arial" w:cs="Arial"/>
          <w:b/>
          <w:sz w:val="20"/>
          <w:szCs w:val="20"/>
        </w:rPr>
        <w:t>“</w:t>
      </w:r>
      <w:r w:rsidRPr="0092253E" w:rsidR="00CC348C">
        <w:rPr>
          <w:rFonts w:ascii="Arial" w:hAnsi="Arial" w:cs="Arial"/>
          <w:b/>
          <w:sz w:val="20"/>
          <w:szCs w:val="20"/>
        </w:rPr>
        <w:t>Method of making election</w:t>
      </w:r>
      <w:r w:rsidRPr="0092253E" w:rsidR="00CC348C">
        <w:rPr>
          <w:rFonts w:ascii="Arial" w:hAnsi="Arial" w:cs="Arial"/>
          <w:sz w:val="20"/>
          <w:szCs w:val="20"/>
        </w:rPr>
        <w:t xml:space="preserve">. </w:t>
      </w:r>
      <w:proofErr w:type="gramStart"/>
      <w:r w:rsidRPr="0092253E" w:rsidR="00CC348C">
        <w:rPr>
          <w:rFonts w:ascii="Arial" w:hAnsi="Arial" w:cs="Arial"/>
          <w:sz w:val="20"/>
          <w:szCs w:val="20"/>
        </w:rPr>
        <w:t>(i) Except as provided in subdivision (ii) of this subparagraph, any unincorporated organization described in subparagraphs (1) and either (2) or (3) of paragraph (a) of this section which wishes to be excluded from all of subchapter K must make the election provided in section 761(a) in a statement attached to, or incorporated in, a properly executed partnership return, Form 1065, which shall contain the information required in this subdivision.</w:t>
      </w:r>
      <w:proofErr w:type="gramEnd"/>
      <w:r w:rsidRPr="0092253E" w:rsidR="00CC348C">
        <w:rPr>
          <w:rFonts w:ascii="Arial" w:hAnsi="Arial" w:cs="Arial"/>
          <w:sz w:val="20"/>
          <w:szCs w:val="20"/>
        </w:rPr>
        <w:t xml:space="preserve"> Such return </w:t>
      </w:r>
      <w:proofErr w:type="gramStart"/>
      <w:r w:rsidRPr="0092253E" w:rsidR="00CC348C">
        <w:rPr>
          <w:rFonts w:ascii="Arial" w:hAnsi="Arial" w:cs="Arial"/>
          <w:sz w:val="20"/>
          <w:szCs w:val="20"/>
        </w:rPr>
        <w:t>shall be filed</w:t>
      </w:r>
      <w:proofErr w:type="gramEnd"/>
      <w:r w:rsidRPr="0092253E" w:rsidR="00CC348C">
        <w:rPr>
          <w:rFonts w:ascii="Arial" w:hAnsi="Arial" w:cs="Arial"/>
          <w:sz w:val="20"/>
          <w:szCs w:val="20"/>
        </w:rPr>
        <w:t xml:space="preserve"> with the internal revenue officer with whom a partnership return, Form 1065, would be required to be filed if no election were made. </w:t>
      </w:r>
      <w:proofErr w:type="gramStart"/>
      <w:r w:rsidRPr="0092253E" w:rsidR="00CC348C">
        <w:rPr>
          <w:rFonts w:ascii="Arial" w:hAnsi="Arial" w:cs="Arial"/>
          <w:sz w:val="20"/>
          <w:szCs w:val="20"/>
        </w:rPr>
        <w:t>Where, for the purpose of determining such officer, it is necessary to determine the internal revenue district</w:t>
      </w:r>
      <w:r>
        <w:rPr>
          <w:rFonts w:ascii="Arial" w:hAnsi="Arial" w:cs="Arial"/>
          <w:sz w:val="20"/>
          <w:szCs w:val="20"/>
        </w:rPr>
        <w:t xml:space="preserve"> </w:t>
      </w:r>
      <w:r w:rsidRPr="0092253E" w:rsidR="00CC348C">
        <w:rPr>
          <w:rFonts w:ascii="Arial" w:hAnsi="Arial" w:cs="Arial"/>
          <w:sz w:val="20"/>
          <w:szCs w:val="20"/>
        </w:rPr>
        <w:t>(or service center serving such district) in which the electing organization has its principal office or place of business, the principal office or place of business of the person filing the return shall be considered the principal office or place of business of</w:t>
      </w:r>
      <w:r>
        <w:rPr>
          <w:rFonts w:ascii="Arial" w:hAnsi="Arial" w:cs="Arial"/>
          <w:sz w:val="20"/>
          <w:szCs w:val="20"/>
        </w:rPr>
        <w:t xml:space="preserve"> </w:t>
      </w:r>
      <w:r w:rsidRPr="0092253E" w:rsidR="00CC348C">
        <w:rPr>
          <w:rFonts w:ascii="Arial" w:hAnsi="Arial" w:cs="Arial"/>
          <w:sz w:val="20"/>
          <w:szCs w:val="20"/>
        </w:rPr>
        <w:t>the organization.</w:t>
      </w:r>
      <w:proofErr w:type="gramEnd"/>
      <w:r w:rsidRPr="0092253E" w:rsidR="00CC348C">
        <w:rPr>
          <w:rFonts w:ascii="Arial" w:hAnsi="Arial" w:cs="Arial"/>
          <w:sz w:val="20"/>
          <w:szCs w:val="20"/>
        </w:rPr>
        <w:t xml:space="preserve"> The partnership return must be filed not later than the time prescribed by paragraph (e) of §1.6031-1 (including extensions thereof) for filing the partnership return with respect to the first taxable year for which exclusion from subchapter K is desired. </w:t>
      </w:r>
      <w:proofErr w:type="gramStart"/>
      <w:r w:rsidRPr="0092253E" w:rsidR="00CC348C">
        <w:rPr>
          <w:rFonts w:ascii="Arial" w:hAnsi="Arial" w:cs="Arial"/>
          <w:sz w:val="20"/>
          <w:szCs w:val="20"/>
        </w:rPr>
        <w:t>Such partnership return shall contain, in lieu of the information required by Form 1065 and by the instructions relating thereto, only the name or other identification and the address of the organization together with information on the return, or in the statement attached to the return, showing the names, addresses, and identification numbers of all the members of the</w:t>
      </w:r>
      <w:r>
        <w:rPr>
          <w:rFonts w:ascii="Arial" w:hAnsi="Arial" w:cs="Arial"/>
          <w:sz w:val="20"/>
          <w:szCs w:val="20"/>
        </w:rPr>
        <w:t xml:space="preserve"> </w:t>
      </w:r>
      <w:r w:rsidRPr="0092253E" w:rsidR="00CC348C">
        <w:rPr>
          <w:rFonts w:ascii="Arial" w:hAnsi="Arial" w:cs="Arial"/>
          <w:sz w:val="20"/>
          <w:szCs w:val="20"/>
        </w:rPr>
        <w:t>organization; a statement that the organization qualifies under subparagraphs (1) and either (2) or (3) of paragraph (a) of this section; a statement th</w:t>
      </w:r>
      <w:bookmarkStart w:name="_GoBack" w:id="0"/>
      <w:bookmarkEnd w:id="0"/>
      <w:r w:rsidRPr="0092253E" w:rsidR="00CC348C">
        <w:rPr>
          <w:rFonts w:ascii="Arial" w:hAnsi="Arial" w:cs="Arial"/>
          <w:sz w:val="20"/>
          <w:szCs w:val="20"/>
        </w:rPr>
        <w:t>at all of the members of the organization elect that it be excluded from all of subchapter K; and a</w:t>
      </w:r>
      <w:r>
        <w:rPr>
          <w:rFonts w:ascii="Arial" w:hAnsi="Arial" w:cs="Arial"/>
          <w:sz w:val="20"/>
          <w:szCs w:val="20"/>
        </w:rPr>
        <w:t xml:space="preserve"> </w:t>
      </w:r>
      <w:r w:rsidRPr="0092253E" w:rsidR="00CC348C">
        <w:rPr>
          <w:rFonts w:ascii="Arial" w:hAnsi="Arial" w:cs="Arial"/>
          <w:sz w:val="20"/>
          <w:szCs w:val="20"/>
        </w:rPr>
        <w:t>statement indicating where a copy of the agreement under which the organization operates is available (or if the agreement is</w:t>
      </w:r>
      <w:r w:rsidRPr="0092253E">
        <w:rPr>
          <w:rFonts w:ascii="Arial" w:hAnsi="Arial" w:cs="Arial"/>
          <w:sz w:val="20"/>
          <w:szCs w:val="20"/>
        </w:rPr>
        <w:t xml:space="preserve"> </w:t>
      </w:r>
      <w:r w:rsidRPr="0092253E" w:rsidR="00CC348C">
        <w:rPr>
          <w:rFonts w:ascii="Arial" w:hAnsi="Arial" w:cs="Arial"/>
          <w:sz w:val="20"/>
          <w:szCs w:val="20"/>
        </w:rPr>
        <w:t>oral, from whom the provisions of the agreement may be obtained).</w:t>
      </w:r>
      <w:r w:rsidRPr="0092253E">
        <w:rPr>
          <w:rFonts w:ascii="Arial" w:hAnsi="Arial" w:cs="Arial"/>
          <w:sz w:val="20"/>
          <w:szCs w:val="20"/>
        </w:rPr>
        <w:t>”</w:t>
      </w:r>
      <w:proofErr w:type="gramEnd"/>
    </w:p>
    <w:p w:rsidR="00CC348C" w:rsidP="001172A2" w:rsidRDefault="00CC348C">
      <w:pPr>
        <w:ind w:left="450"/>
        <w:rPr>
          <w:rFonts w:ascii="Arial" w:hAnsi="Arial" w:cs="Arial"/>
        </w:rPr>
      </w:pPr>
    </w:p>
    <w:p w:rsidR="002B74F7" w:rsidP="001172A2" w:rsidRDefault="00871EF1">
      <w:pPr>
        <w:ind w:left="450"/>
        <w:rPr>
          <w:rFonts w:ascii="Arial" w:hAnsi="Arial" w:cs="Arial"/>
        </w:rPr>
      </w:pPr>
      <w:r w:rsidRPr="00871EF1">
        <w:rPr>
          <w:rFonts w:ascii="Arial" w:hAnsi="Arial" w:cs="Arial"/>
        </w:rPr>
        <w:t xml:space="preserve">Under that provision, consent </w:t>
      </w:r>
      <w:proofErr w:type="gramStart"/>
      <w:r w:rsidRPr="00871EF1">
        <w:rPr>
          <w:rFonts w:ascii="Arial" w:hAnsi="Arial" w:cs="Arial"/>
        </w:rPr>
        <w:t>is requested</w:t>
      </w:r>
      <w:proofErr w:type="gramEnd"/>
      <w:r w:rsidRPr="00871EF1">
        <w:rPr>
          <w:rFonts w:ascii="Arial" w:hAnsi="Arial" w:cs="Arial"/>
        </w:rPr>
        <w:t xml:space="preserve"> by filing Form 3115 and certain additional information</w:t>
      </w:r>
      <w:r w:rsidRPr="00BE7650" w:rsidR="00BE7650">
        <w:rPr>
          <w:rFonts w:ascii="Arial" w:hAnsi="Arial" w:cs="Arial"/>
        </w:rPr>
        <w:t>.</w:t>
      </w:r>
    </w:p>
    <w:p w:rsidR="00871EF1" w:rsidP="001172A2" w:rsidRDefault="00871EF1">
      <w:pPr>
        <w:ind w:left="450"/>
        <w:rPr>
          <w:rFonts w:ascii="Arial" w:hAnsi="Arial" w:cs="Arial"/>
        </w:rPr>
      </w:pPr>
    </w:p>
    <w:p w:rsidRPr="001172A2" w:rsidR="001172A2" w:rsidP="001172A2" w:rsidRDefault="001172A2">
      <w:pPr>
        <w:ind w:left="450"/>
        <w:rPr>
          <w:rFonts w:ascii="Arial" w:hAnsi="Arial" w:cs="Arial"/>
        </w:rPr>
      </w:pPr>
      <w:r w:rsidRPr="001172A2">
        <w:rPr>
          <w:rFonts w:ascii="Arial" w:hAnsi="Arial" w:cs="Arial"/>
        </w:rPr>
        <w:t>The</w:t>
      </w:r>
      <w:r w:rsidR="0092253E">
        <w:rPr>
          <w:rFonts w:ascii="Arial" w:hAnsi="Arial" w:cs="Arial"/>
        </w:rPr>
        <w:t xml:space="preserve"> additional section 761 </w:t>
      </w:r>
      <w:r w:rsidRPr="001172A2">
        <w:rPr>
          <w:rFonts w:ascii="Arial" w:hAnsi="Arial" w:cs="Arial"/>
        </w:rPr>
        <w:t>burden estimate is as follows:</w:t>
      </w:r>
    </w:p>
    <w:tbl>
      <w:tblPr>
        <w:tblW w:w="876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78"/>
        <w:gridCol w:w="1352"/>
        <w:gridCol w:w="1710"/>
        <w:gridCol w:w="1530"/>
        <w:gridCol w:w="1440"/>
        <w:gridCol w:w="1350"/>
      </w:tblGrid>
      <w:tr w:rsidRPr="001172A2" w:rsidR="001172A2" w:rsidTr="002B0FBB">
        <w:tc>
          <w:tcPr>
            <w:tcW w:w="1378"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OMB Collection</w:t>
            </w:r>
          </w:p>
        </w:tc>
        <w:tc>
          <w:tcPr>
            <w:tcW w:w="1352"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Authority</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Form</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Annual Responses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Hours per Response</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1172A2" w:rsidR="001172A2" w:rsidP="001172A2" w:rsidRDefault="001172A2">
            <w:pPr>
              <w:keepNext/>
              <w:keepLines/>
              <w:numPr>
                <w:ilvl w:val="12"/>
                <w:numId w:val="0"/>
              </w:numPr>
              <w:jc w:val="center"/>
              <w:rPr>
                <w:rFonts w:ascii="Arial" w:hAnsi="Arial" w:cs="Arial"/>
                <w:b/>
              </w:rPr>
            </w:pPr>
            <w:r w:rsidRPr="001172A2">
              <w:rPr>
                <w:rFonts w:ascii="Arial" w:hAnsi="Arial" w:cs="Arial"/>
                <w:b/>
              </w:rPr>
              <w:t>Total Burden</w:t>
            </w:r>
          </w:p>
        </w:tc>
      </w:tr>
      <w:tr w:rsidRPr="001172A2" w:rsidR="001172A2" w:rsidTr="00EC627C">
        <w:tc>
          <w:tcPr>
            <w:tcW w:w="1378" w:type="dxa"/>
            <w:tcBorders>
              <w:top w:val="single" w:color="auto" w:sz="4" w:space="0"/>
              <w:left w:val="single" w:color="auto" w:sz="4" w:space="0"/>
              <w:bottom w:val="single" w:color="auto" w:sz="4" w:space="0"/>
              <w:right w:val="single" w:color="auto" w:sz="4" w:space="0"/>
            </w:tcBorders>
          </w:tcPr>
          <w:p w:rsidRPr="001172A2" w:rsidR="001172A2" w:rsidP="001172A2" w:rsidRDefault="001172A2">
            <w:pPr>
              <w:keepNext/>
              <w:keepLines/>
              <w:numPr>
                <w:ilvl w:val="12"/>
                <w:numId w:val="0"/>
              </w:numPr>
              <w:jc w:val="center"/>
              <w:rPr>
                <w:rFonts w:ascii="Arial" w:hAnsi="Arial" w:cs="Arial"/>
                <w:sz w:val="22"/>
                <w:szCs w:val="22"/>
              </w:rPr>
            </w:pPr>
          </w:p>
        </w:tc>
        <w:tc>
          <w:tcPr>
            <w:tcW w:w="1352" w:type="dxa"/>
            <w:tcBorders>
              <w:top w:val="single" w:color="auto" w:sz="4" w:space="0"/>
              <w:left w:val="single" w:color="auto" w:sz="4" w:space="0"/>
              <w:bottom w:val="single" w:color="auto" w:sz="4" w:space="0"/>
              <w:right w:val="single" w:color="auto" w:sz="4" w:space="0"/>
            </w:tcBorders>
            <w:vAlign w:val="bottom"/>
          </w:tcPr>
          <w:p w:rsidRPr="001172A2" w:rsidR="001172A2" w:rsidP="001172A2" w:rsidRDefault="001172A2">
            <w:pPr>
              <w:keepNext/>
              <w:keepLines/>
              <w:numPr>
                <w:ilvl w:val="12"/>
                <w:numId w:val="0"/>
              </w:numPr>
              <w:jc w:val="center"/>
              <w:rPr>
                <w:rFonts w:ascii="Arial" w:hAnsi="Arial" w:cs="Arial"/>
                <w:sz w:val="22"/>
                <w:szCs w:val="22"/>
              </w:rPr>
            </w:pPr>
          </w:p>
        </w:tc>
        <w:tc>
          <w:tcPr>
            <w:tcW w:w="1710" w:type="dxa"/>
            <w:tcBorders>
              <w:top w:val="single" w:color="auto" w:sz="4" w:space="0"/>
              <w:left w:val="single" w:color="auto" w:sz="4" w:space="0"/>
              <w:bottom w:val="single" w:color="auto" w:sz="4" w:space="0"/>
              <w:right w:val="single" w:color="auto" w:sz="4" w:space="0"/>
            </w:tcBorders>
            <w:vAlign w:val="bottom"/>
          </w:tcPr>
          <w:p w:rsidRPr="001172A2" w:rsidR="001172A2" w:rsidP="001172A2" w:rsidRDefault="001172A2">
            <w:pPr>
              <w:keepNext/>
              <w:keepLines/>
              <w:numPr>
                <w:ilvl w:val="12"/>
                <w:numId w:val="0"/>
              </w:numPr>
              <w:jc w:val="center"/>
              <w:rPr>
                <w:rFonts w:ascii="Arial" w:hAnsi="Arial" w:cs="Arial"/>
                <w:sz w:val="22"/>
                <w:szCs w:val="22"/>
              </w:rPr>
            </w:pPr>
          </w:p>
        </w:tc>
        <w:tc>
          <w:tcPr>
            <w:tcW w:w="1530" w:type="dxa"/>
            <w:tcBorders>
              <w:top w:val="single" w:color="auto" w:sz="4" w:space="0"/>
              <w:left w:val="single" w:color="auto" w:sz="4" w:space="0"/>
              <w:bottom w:val="single" w:color="auto" w:sz="4" w:space="0"/>
              <w:right w:val="single" w:color="auto" w:sz="4" w:space="0"/>
            </w:tcBorders>
            <w:vAlign w:val="bottom"/>
          </w:tcPr>
          <w:p w:rsidRPr="001172A2" w:rsidR="001172A2" w:rsidP="001172A2" w:rsidRDefault="001172A2">
            <w:pPr>
              <w:keepNext/>
              <w:keepLines/>
              <w:numPr>
                <w:ilvl w:val="12"/>
                <w:numId w:val="0"/>
              </w:numPr>
              <w:jc w:val="center"/>
              <w:rPr>
                <w:rFonts w:ascii="Arial" w:hAnsi="Arial" w:cs="Arial"/>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Pr="001172A2" w:rsidR="001172A2" w:rsidP="001172A2" w:rsidRDefault="001172A2">
            <w:pPr>
              <w:keepNext/>
              <w:keepLines/>
              <w:numPr>
                <w:ilvl w:val="12"/>
                <w:numId w:val="0"/>
              </w:numPr>
              <w:jc w:val="center"/>
              <w:rPr>
                <w:rFonts w:ascii="Arial" w:hAnsi="Arial" w:cs="Arial"/>
                <w:sz w:val="22"/>
                <w:szCs w:val="22"/>
              </w:rPr>
            </w:pPr>
          </w:p>
        </w:tc>
        <w:tc>
          <w:tcPr>
            <w:tcW w:w="1350" w:type="dxa"/>
            <w:tcBorders>
              <w:top w:val="single" w:color="auto" w:sz="4" w:space="0"/>
              <w:left w:val="single" w:color="auto" w:sz="4" w:space="0"/>
              <w:bottom w:val="single" w:color="auto" w:sz="4" w:space="0"/>
              <w:right w:val="single" w:color="auto" w:sz="4" w:space="0"/>
            </w:tcBorders>
            <w:vAlign w:val="bottom"/>
          </w:tcPr>
          <w:p w:rsidRPr="001172A2" w:rsidR="001172A2" w:rsidP="001172A2" w:rsidRDefault="001172A2">
            <w:pPr>
              <w:keepNext/>
              <w:keepLines/>
              <w:numPr>
                <w:ilvl w:val="12"/>
                <w:numId w:val="0"/>
              </w:numPr>
              <w:jc w:val="center"/>
              <w:rPr>
                <w:rFonts w:ascii="Arial" w:hAnsi="Arial" w:cs="Arial"/>
                <w:sz w:val="22"/>
                <w:szCs w:val="22"/>
              </w:rPr>
            </w:pPr>
          </w:p>
        </w:tc>
      </w:tr>
      <w:tr w:rsidRPr="001172A2" w:rsidR="00EC627C" w:rsidTr="002B0FBB">
        <w:tc>
          <w:tcPr>
            <w:tcW w:w="1378" w:type="dxa"/>
            <w:tcBorders>
              <w:top w:val="single" w:color="auto" w:sz="4" w:space="0"/>
              <w:left w:val="single" w:color="auto" w:sz="4" w:space="0"/>
              <w:bottom w:val="single" w:color="auto" w:sz="4" w:space="0"/>
              <w:right w:val="single" w:color="auto" w:sz="4" w:space="0"/>
            </w:tcBorders>
          </w:tcPr>
          <w:p w:rsidRPr="001172A2" w:rsidR="00EC627C" w:rsidP="00EC627C" w:rsidRDefault="00EC627C">
            <w:pPr>
              <w:keepNext/>
              <w:keepLines/>
              <w:numPr>
                <w:ilvl w:val="12"/>
                <w:numId w:val="0"/>
              </w:numPr>
              <w:jc w:val="center"/>
              <w:rPr>
                <w:rFonts w:ascii="Arial" w:hAnsi="Arial" w:cs="Arial"/>
                <w:sz w:val="22"/>
                <w:szCs w:val="22"/>
              </w:rPr>
            </w:pPr>
            <w:r w:rsidRPr="001172A2">
              <w:rPr>
                <w:rFonts w:ascii="Arial" w:hAnsi="Arial" w:cs="Arial"/>
                <w:sz w:val="22"/>
                <w:szCs w:val="22"/>
              </w:rPr>
              <w:t>IRS</w:t>
            </w:r>
          </w:p>
          <w:p w:rsidRPr="001172A2" w:rsidR="00EC627C" w:rsidP="00EC627C" w:rsidRDefault="00EC627C">
            <w:pPr>
              <w:keepNext/>
              <w:keepLines/>
              <w:numPr>
                <w:ilvl w:val="12"/>
                <w:numId w:val="0"/>
              </w:numPr>
              <w:jc w:val="center"/>
              <w:rPr>
                <w:rFonts w:ascii="Arial" w:hAnsi="Arial" w:cs="Arial"/>
                <w:sz w:val="22"/>
                <w:szCs w:val="22"/>
              </w:rPr>
            </w:pPr>
            <w:r w:rsidRPr="001172A2">
              <w:rPr>
                <w:rFonts w:ascii="Arial" w:hAnsi="Arial" w:cs="Arial"/>
                <w:sz w:val="22"/>
                <w:szCs w:val="22"/>
              </w:rPr>
              <w:t>1545-</w:t>
            </w:r>
            <w:r w:rsidR="00871EF1">
              <w:rPr>
                <w:rFonts w:ascii="Arial" w:hAnsi="Arial" w:cs="Arial"/>
                <w:sz w:val="22"/>
                <w:szCs w:val="22"/>
              </w:rPr>
              <w:t>1338</w:t>
            </w:r>
          </w:p>
        </w:tc>
        <w:tc>
          <w:tcPr>
            <w:tcW w:w="1352"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EC627C">
            <w:pPr>
              <w:keepNext/>
              <w:keepLines/>
              <w:numPr>
                <w:ilvl w:val="12"/>
                <w:numId w:val="0"/>
              </w:numPr>
              <w:jc w:val="center"/>
              <w:rPr>
                <w:rFonts w:ascii="Arial" w:hAnsi="Arial" w:cs="Arial"/>
                <w:sz w:val="22"/>
                <w:szCs w:val="22"/>
              </w:rPr>
            </w:pPr>
            <w:r w:rsidRPr="001172A2">
              <w:rPr>
                <w:rFonts w:ascii="Arial" w:hAnsi="Arial" w:cs="Arial"/>
                <w:sz w:val="22"/>
                <w:szCs w:val="22"/>
              </w:rPr>
              <w:t>IRC</w:t>
            </w:r>
          </w:p>
          <w:p w:rsidRPr="00BE7650" w:rsidR="00EC627C" w:rsidP="00EC627C" w:rsidRDefault="00871EF1">
            <w:pPr>
              <w:keepNext/>
              <w:keepLines/>
              <w:numPr>
                <w:ilvl w:val="12"/>
                <w:numId w:val="0"/>
              </w:numPr>
              <w:jc w:val="center"/>
              <w:rPr>
                <w:rFonts w:ascii="Arial" w:hAnsi="Arial" w:cs="Arial"/>
                <w:sz w:val="22"/>
                <w:szCs w:val="22"/>
              </w:rPr>
            </w:pPr>
            <w:r>
              <w:rPr>
                <w:rFonts w:ascii="Arial" w:hAnsi="Arial" w:cs="Arial"/>
                <w:sz w:val="22"/>
                <w:szCs w:val="22"/>
                <w:lang w:val="en"/>
              </w:rPr>
              <w:t>761</w:t>
            </w:r>
          </w:p>
        </w:tc>
        <w:tc>
          <w:tcPr>
            <w:tcW w:w="1710"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871EF1">
            <w:pPr>
              <w:keepNext/>
              <w:keepLines/>
              <w:numPr>
                <w:ilvl w:val="12"/>
                <w:numId w:val="0"/>
              </w:numPr>
              <w:jc w:val="center"/>
              <w:rPr>
                <w:rFonts w:ascii="Arial" w:hAnsi="Arial" w:cs="Arial"/>
                <w:sz w:val="22"/>
                <w:szCs w:val="22"/>
              </w:rPr>
            </w:pPr>
            <w:r>
              <w:rPr>
                <w:rFonts w:ascii="Arial" w:hAnsi="Arial" w:cs="Arial"/>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871EF1">
            <w:pPr>
              <w:keepNext/>
              <w:keepLines/>
              <w:numPr>
                <w:ilvl w:val="12"/>
                <w:numId w:val="0"/>
              </w:numPr>
              <w:jc w:val="center"/>
              <w:rPr>
                <w:rFonts w:ascii="Arial" w:hAnsi="Arial" w:cs="Arial"/>
                <w:sz w:val="22"/>
                <w:szCs w:val="22"/>
              </w:rPr>
            </w:pPr>
            <w:r>
              <w:rPr>
                <w:rFonts w:ascii="Arial" w:hAnsi="Arial" w:cs="Arial"/>
                <w:sz w:val="22"/>
                <w:szCs w:val="22"/>
              </w:rPr>
              <w:t>10</w:t>
            </w:r>
          </w:p>
        </w:tc>
        <w:tc>
          <w:tcPr>
            <w:tcW w:w="1440"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871EF1">
            <w:pPr>
              <w:keepNext/>
              <w:keepLines/>
              <w:numPr>
                <w:ilvl w:val="12"/>
                <w:numId w:val="0"/>
              </w:numPr>
              <w:jc w:val="center"/>
              <w:rPr>
                <w:rFonts w:ascii="Arial" w:hAnsi="Arial" w:cs="Arial"/>
                <w:sz w:val="22"/>
                <w:szCs w:val="22"/>
              </w:rPr>
            </w:pPr>
            <w:r>
              <w:rPr>
                <w:rFonts w:ascii="Arial" w:hAnsi="Arial" w:cs="Arial"/>
                <w:sz w:val="22"/>
                <w:szCs w:val="22"/>
              </w:rPr>
              <w:t>.50</w:t>
            </w:r>
          </w:p>
        </w:tc>
        <w:tc>
          <w:tcPr>
            <w:tcW w:w="1350"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871EF1">
            <w:pPr>
              <w:keepNext/>
              <w:keepLines/>
              <w:numPr>
                <w:ilvl w:val="12"/>
                <w:numId w:val="0"/>
              </w:numPr>
              <w:jc w:val="center"/>
              <w:rPr>
                <w:rFonts w:ascii="Arial" w:hAnsi="Arial" w:cs="Arial"/>
                <w:sz w:val="22"/>
                <w:szCs w:val="22"/>
              </w:rPr>
            </w:pPr>
            <w:r>
              <w:rPr>
                <w:rFonts w:ascii="Arial" w:hAnsi="Arial" w:cs="Arial"/>
                <w:sz w:val="22"/>
                <w:szCs w:val="22"/>
              </w:rPr>
              <w:t>5</w:t>
            </w:r>
          </w:p>
        </w:tc>
      </w:tr>
      <w:tr w:rsidRPr="001172A2" w:rsidR="00EC627C" w:rsidTr="002B0FBB">
        <w:tc>
          <w:tcPr>
            <w:tcW w:w="1378" w:type="dxa"/>
            <w:tcBorders>
              <w:top w:val="single" w:color="auto" w:sz="4" w:space="0"/>
              <w:left w:val="single" w:color="auto" w:sz="4" w:space="0"/>
              <w:bottom w:val="single" w:color="auto" w:sz="4" w:space="0"/>
              <w:right w:val="single" w:color="auto" w:sz="4" w:space="0"/>
            </w:tcBorders>
          </w:tcPr>
          <w:p w:rsidRPr="001172A2" w:rsidR="00EC627C" w:rsidP="00EC627C" w:rsidRDefault="00EC627C">
            <w:pPr>
              <w:keepNext/>
              <w:keepLines/>
              <w:numPr>
                <w:ilvl w:val="12"/>
                <w:numId w:val="0"/>
              </w:numPr>
              <w:jc w:val="center"/>
              <w:rPr>
                <w:rFonts w:ascii="Arial" w:hAnsi="Arial" w:cs="Arial"/>
                <w:b/>
              </w:rPr>
            </w:pPr>
          </w:p>
        </w:tc>
        <w:tc>
          <w:tcPr>
            <w:tcW w:w="1352" w:type="dxa"/>
            <w:tcBorders>
              <w:top w:val="single" w:color="auto" w:sz="4" w:space="0"/>
              <w:left w:val="single" w:color="auto" w:sz="4" w:space="0"/>
              <w:bottom w:val="single" w:color="auto" w:sz="4" w:space="0"/>
              <w:right w:val="single" w:color="auto" w:sz="4" w:space="0"/>
            </w:tcBorders>
            <w:vAlign w:val="bottom"/>
            <w:hideMark/>
          </w:tcPr>
          <w:p w:rsidRPr="001172A2" w:rsidR="00EC627C" w:rsidP="00EC627C" w:rsidRDefault="00EC627C">
            <w:pPr>
              <w:keepNext/>
              <w:keepLines/>
              <w:numPr>
                <w:ilvl w:val="12"/>
                <w:numId w:val="0"/>
              </w:numPr>
              <w:jc w:val="center"/>
              <w:rPr>
                <w:rFonts w:ascii="Arial" w:hAnsi="Arial" w:cs="Arial"/>
                <w:b/>
              </w:rPr>
            </w:pPr>
            <w:r w:rsidRPr="001172A2">
              <w:rPr>
                <w:rFonts w:ascii="Arial" w:hAnsi="Arial" w:cs="Arial"/>
                <w:b/>
              </w:rPr>
              <w:t>IRS TOTAL</w:t>
            </w:r>
          </w:p>
        </w:tc>
        <w:tc>
          <w:tcPr>
            <w:tcW w:w="1710" w:type="dxa"/>
            <w:tcBorders>
              <w:top w:val="single" w:color="auto" w:sz="4" w:space="0"/>
              <w:left w:val="single" w:color="auto" w:sz="4" w:space="0"/>
              <w:bottom w:val="single" w:color="auto" w:sz="4" w:space="0"/>
              <w:right w:val="single" w:color="auto" w:sz="4" w:space="0"/>
            </w:tcBorders>
            <w:vAlign w:val="bottom"/>
          </w:tcPr>
          <w:p w:rsidRPr="001172A2" w:rsidR="00EC627C" w:rsidP="00EC627C" w:rsidRDefault="00EC627C">
            <w:pPr>
              <w:keepNext/>
              <w:keepLines/>
              <w:numPr>
                <w:ilvl w:val="12"/>
                <w:numId w:val="0"/>
              </w:numPr>
              <w:jc w:val="center"/>
              <w:rPr>
                <w:rFonts w:ascii="Arial" w:hAnsi="Arial" w:cs="Arial"/>
                <w:b/>
              </w:rPr>
            </w:pPr>
          </w:p>
        </w:tc>
        <w:tc>
          <w:tcPr>
            <w:tcW w:w="1530" w:type="dxa"/>
            <w:tcBorders>
              <w:top w:val="single" w:color="auto" w:sz="4" w:space="0"/>
              <w:left w:val="single" w:color="auto" w:sz="4" w:space="0"/>
              <w:bottom w:val="single" w:color="auto" w:sz="4" w:space="0"/>
              <w:right w:val="single" w:color="auto" w:sz="4" w:space="0"/>
            </w:tcBorders>
            <w:vAlign w:val="bottom"/>
            <w:hideMark/>
          </w:tcPr>
          <w:p w:rsidRPr="001172A2" w:rsidR="00EC627C" w:rsidP="00EC627C" w:rsidRDefault="007A395C">
            <w:pPr>
              <w:keepNext/>
              <w:keepLines/>
              <w:numPr>
                <w:ilvl w:val="12"/>
                <w:numId w:val="0"/>
              </w:numPr>
              <w:jc w:val="center"/>
              <w:rPr>
                <w:rFonts w:ascii="Arial" w:hAnsi="Arial" w:cs="Arial"/>
                <w:b/>
              </w:rPr>
            </w:pPr>
            <w:r>
              <w:rPr>
                <w:rFonts w:ascii="Arial" w:hAnsi="Arial" w:cs="Arial"/>
                <w:b/>
              </w:rPr>
              <w:t>10</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1172A2" w:rsidR="00EC627C" w:rsidP="00EC627C" w:rsidRDefault="00EC627C">
            <w:pPr>
              <w:rPr>
                <w:rFonts w:ascii="Arial" w:hAnsi="Arial" w:cs="Arial"/>
                <w:b/>
              </w:rPr>
            </w:pPr>
          </w:p>
        </w:tc>
        <w:tc>
          <w:tcPr>
            <w:tcW w:w="1350" w:type="dxa"/>
            <w:tcBorders>
              <w:top w:val="single" w:color="auto" w:sz="4" w:space="0"/>
              <w:left w:val="single" w:color="auto" w:sz="4" w:space="0"/>
              <w:bottom w:val="single" w:color="auto" w:sz="4" w:space="0"/>
              <w:right w:val="single" w:color="auto" w:sz="4" w:space="0"/>
            </w:tcBorders>
            <w:vAlign w:val="bottom"/>
            <w:hideMark/>
          </w:tcPr>
          <w:p w:rsidRPr="001172A2" w:rsidR="00EC627C" w:rsidP="00EC627C" w:rsidRDefault="007A395C">
            <w:pPr>
              <w:keepNext/>
              <w:keepLines/>
              <w:numPr>
                <w:ilvl w:val="12"/>
                <w:numId w:val="0"/>
              </w:numPr>
              <w:jc w:val="center"/>
              <w:rPr>
                <w:rFonts w:ascii="Arial" w:hAnsi="Arial" w:cs="Arial"/>
                <w:b/>
              </w:rPr>
            </w:pPr>
            <w:r>
              <w:rPr>
                <w:rFonts w:ascii="Arial" w:hAnsi="Arial" w:cs="Arial"/>
                <w:b/>
              </w:rPr>
              <w:t>5</w:t>
            </w:r>
          </w:p>
        </w:tc>
      </w:tr>
    </w:tbl>
    <w:p w:rsidRPr="00703E69" w:rsidR="00237A9E" w:rsidP="001172A2" w:rsidRDefault="00237A9E">
      <w:pPr>
        <w:tabs>
          <w:tab w:val="left" w:pos="-1440"/>
        </w:tabs>
        <w:ind w:left="2160" w:hanging="2160"/>
        <w:rPr>
          <w:rFonts w:ascii="Arial" w:hAnsi="Arial" w:cs="Arial"/>
        </w:rPr>
      </w:pPr>
      <w:r w:rsidRPr="00703E69">
        <w:rPr>
          <w:rFonts w:ascii="Arial" w:hAnsi="Arial" w:cs="Arial"/>
        </w:rPr>
        <w:t xml:space="preserve">     </w:t>
      </w:r>
    </w:p>
    <w:p w:rsidR="0032475B" w:rsidP="0032475B" w:rsidRDefault="0032475B">
      <w:pPr>
        <w:ind w:left="360"/>
        <w:rPr>
          <w:rFonts w:ascii="Arial" w:hAnsi="Arial" w:cs="Arial"/>
        </w:rPr>
      </w:pPr>
      <w:r w:rsidRPr="00871EF1">
        <w:rPr>
          <w:rFonts w:ascii="Arial" w:hAnsi="Arial" w:cs="Arial"/>
        </w:rPr>
        <w:t xml:space="preserve">The burden of filing Form 3115 </w:t>
      </w:r>
      <w:proofErr w:type="gramStart"/>
      <w:r w:rsidRPr="00871EF1">
        <w:rPr>
          <w:rFonts w:ascii="Arial" w:hAnsi="Arial" w:cs="Arial"/>
        </w:rPr>
        <w:t>is already reflected</w:t>
      </w:r>
      <w:proofErr w:type="gramEnd"/>
      <w:r w:rsidRPr="00871EF1">
        <w:rPr>
          <w:rFonts w:ascii="Arial" w:hAnsi="Arial" w:cs="Arial"/>
        </w:rPr>
        <w:t xml:space="preserve"> in the burden estimates for Form 3115 (OMB Control Number 1545-0</w:t>
      </w:r>
      <w:r w:rsidR="00CE2506">
        <w:rPr>
          <w:rFonts w:ascii="Arial" w:hAnsi="Arial" w:cs="Arial"/>
        </w:rPr>
        <w:t>270</w:t>
      </w:r>
      <w:r w:rsidRPr="00871EF1">
        <w:rPr>
          <w:rFonts w:ascii="Arial" w:hAnsi="Arial" w:cs="Arial"/>
        </w:rPr>
        <w:t>).</w:t>
      </w:r>
      <w:r>
        <w:rPr>
          <w:rFonts w:ascii="Arial" w:hAnsi="Arial" w:cs="Arial"/>
        </w:rPr>
        <w:t xml:space="preserve">  </w:t>
      </w:r>
    </w:p>
    <w:p w:rsidR="0032475B" w:rsidP="0032475B" w:rsidRDefault="0032475B">
      <w:pPr>
        <w:ind w:firstLine="360"/>
        <w:rPr>
          <w:rFonts w:ascii="Arial" w:hAnsi="Arial" w:cs="Arial"/>
        </w:rPr>
      </w:pPr>
    </w:p>
    <w:p w:rsidR="00703E69" w:rsidP="0032475B" w:rsidRDefault="00237A9E">
      <w:pPr>
        <w:ind w:firstLine="360"/>
        <w:rPr>
          <w:rFonts w:ascii="Arial" w:hAnsi="Arial" w:cs="Arial"/>
        </w:rPr>
      </w:pPr>
      <w:r w:rsidRPr="00703E69">
        <w:rPr>
          <w:rFonts w:ascii="Arial" w:hAnsi="Arial" w:cs="Arial"/>
        </w:rPr>
        <w:t xml:space="preserve">The following regulation imposes no additional burden. Please continue to assign </w:t>
      </w:r>
      <w:r w:rsidR="00703E69">
        <w:rPr>
          <w:rFonts w:ascii="Arial" w:hAnsi="Arial" w:cs="Arial"/>
        </w:rPr>
        <w:t xml:space="preserve">         </w:t>
      </w:r>
      <w:r w:rsidR="0084312B">
        <w:rPr>
          <w:rFonts w:ascii="Arial" w:hAnsi="Arial" w:cs="Arial"/>
        </w:rPr>
        <w:t xml:space="preserve"> </w:t>
      </w:r>
      <w:r w:rsidR="00703E69">
        <w:rPr>
          <w:rFonts w:ascii="Arial" w:hAnsi="Arial" w:cs="Arial"/>
        </w:rPr>
        <w:t xml:space="preserve"> </w:t>
      </w:r>
      <w:r w:rsidRPr="00703E69">
        <w:rPr>
          <w:rFonts w:ascii="Arial" w:hAnsi="Arial" w:cs="Arial"/>
        </w:rPr>
        <w:t>OMB number 1545-</w:t>
      </w:r>
      <w:r w:rsidR="00F644C4">
        <w:rPr>
          <w:rFonts w:ascii="Arial" w:hAnsi="Arial" w:cs="Arial"/>
        </w:rPr>
        <w:t>1338</w:t>
      </w:r>
      <w:r w:rsidRPr="00703E69">
        <w:rPr>
          <w:rFonts w:ascii="Arial" w:hAnsi="Arial" w:cs="Arial"/>
        </w:rPr>
        <w:t xml:space="preserve"> to this regulation.</w:t>
      </w:r>
    </w:p>
    <w:p w:rsidR="00703E69" w:rsidRDefault="00237A9E">
      <w:pPr>
        <w:rPr>
          <w:rFonts w:ascii="Arial" w:hAnsi="Arial" w:cs="Arial"/>
        </w:rPr>
      </w:pPr>
      <w:r w:rsidRPr="00703E69">
        <w:rPr>
          <w:rFonts w:ascii="Arial" w:hAnsi="Arial" w:cs="Arial"/>
        </w:rPr>
        <w:t xml:space="preserve">    </w:t>
      </w:r>
      <w:r w:rsidR="00703E69">
        <w:rPr>
          <w:rFonts w:ascii="Arial" w:hAnsi="Arial" w:cs="Arial"/>
        </w:rPr>
        <w:t xml:space="preserve"> </w:t>
      </w:r>
    </w:p>
    <w:p w:rsidR="007A395C" w:rsidP="00F644C4" w:rsidRDefault="00703E69">
      <w:pPr>
        <w:rPr>
          <w:rFonts w:ascii="Arial" w:hAnsi="Arial" w:cs="Arial"/>
        </w:rPr>
      </w:pPr>
      <w:r w:rsidRPr="007A395C">
        <w:rPr>
          <w:rFonts w:ascii="Arial" w:hAnsi="Arial" w:cs="Arial"/>
        </w:rPr>
        <w:t xml:space="preserve">     </w:t>
      </w:r>
      <w:r w:rsidRPr="007A395C" w:rsidR="0084312B">
        <w:rPr>
          <w:rFonts w:ascii="Arial" w:hAnsi="Arial" w:cs="Arial"/>
        </w:rPr>
        <w:t xml:space="preserve"> </w:t>
      </w:r>
      <w:r w:rsidRPr="007A395C">
        <w:rPr>
          <w:rFonts w:ascii="Arial" w:hAnsi="Arial" w:cs="Arial"/>
        </w:rPr>
        <w:t xml:space="preserve"> </w:t>
      </w:r>
      <w:r w:rsidR="007A395C">
        <w:rPr>
          <w:rFonts w:ascii="Arial" w:hAnsi="Arial" w:cs="Arial"/>
        </w:rPr>
        <w:tab/>
      </w:r>
      <w:r w:rsidRPr="007A395C" w:rsidR="007A395C">
        <w:rPr>
          <w:rFonts w:ascii="Arial" w:hAnsi="Arial" w:cs="Arial"/>
        </w:rPr>
        <w:t>1.</w:t>
      </w:r>
      <w:r w:rsidRPr="00F644C4" w:rsidR="00F644C4">
        <w:t xml:space="preserve"> </w:t>
      </w:r>
      <w:r w:rsidRPr="00F644C4" w:rsidR="00F644C4">
        <w:rPr>
          <w:rFonts w:ascii="Arial" w:hAnsi="Arial" w:cs="Arial"/>
        </w:rPr>
        <w:t>761-2</w:t>
      </w:r>
      <w:r w:rsidRPr="007A395C" w:rsidR="007A395C">
        <w:rPr>
          <w:rFonts w:ascii="Arial" w:hAnsi="Arial" w:cs="Arial"/>
        </w:rPr>
        <w:t xml:space="preserve"> </w:t>
      </w:r>
    </w:p>
    <w:p w:rsidRPr="007A395C" w:rsidR="00237A9E" w:rsidP="007A395C" w:rsidRDefault="007A395C">
      <w:pPr>
        <w:ind w:firstLine="720"/>
        <w:rPr>
          <w:rFonts w:ascii="Arial" w:hAnsi="Arial" w:cs="Arial"/>
        </w:rPr>
      </w:pPr>
      <w:r w:rsidRPr="007A395C">
        <w:rPr>
          <w:rFonts w:ascii="Arial" w:hAnsi="Arial" w:cs="Arial"/>
        </w:rPr>
        <w:t xml:space="preserve">         </w:t>
      </w:r>
    </w:p>
    <w:p w:rsidRPr="00703E69" w:rsidR="00237A9E" w:rsidRDefault="00237A9E">
      <w:pPr>
        <w:rPr>
          <w:rFonts w:ascii="Arial" w:hAnsi="Arial" w:cs="Arial"/>
          <w:b/>
          <w:bCs/>
        </w:rPr>
      </w:pPr>
      <w:r w:rsidRPr="00703E69">
        <w:rPr>
          <w:rFonts w:ascii="Arial" w:hAnsi="Arial" w:cs="Arial"/>
          <w:b/>
          <w:bCs/>
        </w:rPr>
        <w:t xml:space="preserve">13.  </w:t>
      </w:r>
      <w:r w:rsidRPr="00703E69">
        <w:rPr>
          <w:rFonts w:ascii="Arial" w:hAnsi="Arial" w:cs="Arial"/>
          <w:b/>
          <w:bCs/>
          <w:u w:val="single"/>
        </w:rPr>
        <w:t>ESTIMATED TOTAL ANNUAL COST BURDEN TO RESPONDENTS</w:t>
      </w:r>
    </w:p>
    <w:p w:rsidRPr="00703E69" w:rsidR="00237A9E" w:rsidRDefault="00237A9E">
      <w:pPr>
        <w:rPr>
          <w:rFonts w:ascii="Arial" w:hAnsi="Arial" w:cs="Arial"/>
        </w:rPr>
      </w:pPr>
    </w:p>
    <w:p w:rsidR="001172A2" w:rsidP="001172A2" w:rsidRDefault="001172A2">
      <w:pPr>
        <w:tabs>
          <w:tab w:val="left" w:pos="-1440"/>
        </w:tabs>
        <w:ind w:left="450"/>
        <w:rPr>
          <w:rFonts w:ascii="Arial" w:hAnsi="Arial" w:cs="Arial"/>
        </w:rPr>
      </w:pPr>
      <w:r w:rsidRPr="001172A2">
        <w:rPr>
          <w:rFonts w:ascii="Arial" w:hAnsi="Arial" w:cs="Arial"/>
        </w:rPr>
        <w:t xml:space="preserve">As suggested by OMB, our Federal Register notice dated </w:t>
      </w:r>
      <w:r>
        <w:rPr>
          <w:rFonts w:ascii="Arial" w:hAnsi="Arial" w:cs="Arial"/>
        </w:rPr>
        <w:t>September</w:t>
      </w:r>
      <w:r w:rsidRPr="001172A2">
        <w:rPr>
          <w:rFonts w:ascii="Arial" w:hAnsi="Arial" w:cs="Arial"/>
        </w:rPr>
        <w:t xml:space="preserve"> </w:t>
      </w:r>
      <w:r w:rsidR="004E6F04">
        <w:rPr>
          <w:rFonts w:ascii="Arial" w:hAnsi="Arial" w:cs="Arial"/>
        </w:rPr>
        <w:t>17,</w:t>
      </w:r>
      <w:r w:rsidRPr="001172A2">
        <w:rPr>
          <w:rFonts w:ascii="Arial" w:hAnsi="Arial" w:cs="Arial"/>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1172A2" w:rsidR="001172A2" w:rsidP="001172A2" w:rsidRDefault="001172A2">
      <w:pPr>
        <w:tabs>
          <w:tab w:val="left" w:pos="-1440"/>
        </w:tabs>
        <w:ind w:left="450"/>
        <w:rPr>
          <w:rFonts w:ascii="Arial" w:hAnsi="Arial" w:cs="Arial"/>
        </w:rPr>
      </w:pPr>
    </w:p>
    <w:p w:rsidRPr="00703E69" w:rsidR="00427D32" w:rsidP="001172A2" w:rsidRDefault="001172A2">
      <w:pPr>
        <w:tabs>
          <w:tab w:val="left" w:pos="-1440"/>
        </w:tabs>
        <w:ind w:left="450"/>
        <w:rPr>
          <w:rFonts w:ascii="Arial" w:hAnsi="Arial" w:cs="Arial"/>
        </w:rPr>
      </w:pPr>
      <w:r w:rsidRPr="001172A2">
        <w:rPr>
          <w:rFonts w:ascii="Arial" w:hAnsi="Arial" w:cs="Arial"/>
        </w:rPr>
        <w:t xml:space="preserve">To ensure more accuracy and consistency across its information collections, IRS is </w:t>
      </w:r>
      <w:proofErr w:type="gramStart"/>
      <w:r w:rsidRPr="001172A2">
        <w:rPr>
          <w:rFonts w:ascii="Arial" w:hAnsi="Arial" w:cs="Arial"/>
        </w:rPr>
        <w:t>currently</w:t>
      </w:r>
      <w:proofErr w:type="gramEnd"/>
      <w:r w:rsidRPr="001172A2">
        <w:rPr>
          <w:rFonts w:ascii="Arial" w:hAnsi="Arial" w:cs="Arial"/>
        </w:rPr>
        <w:t xml:space="preserve"> in the process of revising the methodology it uses to estimate burden and costs. Once this methodology is complete, IRS will update this information collection to reflect a more precise estimate of burden and costs</w:t>
      </w:r>
      <w:r w:rsidRPr="00703E69" w:rsidR="005165F0">
        <w:rPr>
          <w:rFonts w:ascii="Arial" w:hAnsi="Arial" w:cs="Arial"/>
        </w:rPr>
        <w:t>.</w:t>
      </w:r>
    </w:p>
    <w:p w:rsidRPr="00703E69" w:rsidR="005165F0" w:rsidP="005165F0" w:rsidRDefault="005165F0">
      <w:pPr>
        <w:tabs>
          <w:tab w:val="left" w:pos="-1440"/>
        </w:tabs>
        <w:ind w:left="720" w:hanging="720"/>
        <w:rPr>
          <w:rFonts w:ascii="Arial" w:hAnsi="Arial" w:cs="Arial"/>
        </w:rPr>
      </w:pPr>
    </w:p>
    <w:p w:rsidRPr="00703E69" w:rsidR="00237A9E" w:rsidRDefault="00237A9E">
      <w:pPr>
        <w:rPr>
          <w:rFonts w:ascii="Arial" w:hAnsi="Arial" w:cs="Arial"/>
          <w:b/>
          <w:bCs/>
        </w:rPr>
      </w:pPr>
      <w:r w:rsidRPr="00703E69">
        <w:rPr>
          <w:rFonts w:ascii="Arial" w:hAnsi="Arial" w:cs="Arial"/>
          <w:b/>
          <w:bCs/>
        </w:rPr>
        <w:t xml:space="preserve">14.  </w:t>
      </w:r>
      <w:r w:rsidRPr="00703E69">
        <w:rPr>
          <w:rFonts w:ascii="Arial" w:hAnsi="Arial" w:cs="Arial"/>
          <w:b/>
          <w:bCs/>
          <w:u w:val="single"/>
        </w:rPr>
        <w:t>ESTIMATED ANNUALIZED COST TO THE FEDERAL GOVERNMENT</w:t>
      </w:r>
    </w:p>
    <w:p w:rsidRPr="00703E69" w:rsidR="00237A9E" w:rsidRDefault="00237A9E">
      <w:pPr>
        <w:rPr>
          <w:rFonts w:ascii="Arial" w:hAnsi="Arial" w:cs="Arial"/>
        </w:rPr>
      </w:pPr>
    </w:p>
    <w:p w:rsidRPr="00F644C4" w:rsidR="00237A9E" w:rsidP="00F644C4" w:rsidRDefault="00F644C4">
      <w:pPr>
        <w:ind w:left="450"/>
        <w:rPr>
          <w:rFonts w:ascii="Arial" w:hAnsi="Arial" w:cs="Arial"/>
        </w:rPr>
      </w:pPr>
      <w:r w:rsidRPr="00F644C4">
        <w:rPr>
          <w:rFonts w:ascii="Arial" w:hAnsi="Arial" w:cs="Arial"/>
        </w:rPr>
        <w:t>There are no known annualized costs to the federal government.</w:t>
      </w:r>
    </w:p>
    <w:p w:rsidR="00F644C4" w:rsidRDefault="00F644C4">
      <w:pPr>
        <w:rPr>
          <w:rFonts w:ascii="Arial" w:hAnsi="Arial" w:cs="Arial"/>
        </w:rPr>
      </w:pPr>
    </w:p>
    <w:p w:rsidR="0092253E" w:rsidRDefault="0092253E">
      <w:pPr>
        <w:rPr>
          <w:rFonts w:ascii="Arial" w:hAnsi="Arial" w:cs="Arial"/>
        </w:rPr>
      </w:pPr>
    </w:p>
    <w:p w:rsidRPr="00703E69" w:rsidR="0092253E" w:rsidRDefault="0092253E">
      <w:pPr>
        <w:rPr>
          <w:rFonts w:ascii="Arial" w:hAnsi="Arial" w:cs="Arial"/>
        </w:rPr>
      </w:pPr>
    </w:p>
    <w:p w:rsidRPr="00703E69" w:rsidR="00237A9E" w:rsidRDefault="00237A9E">
      <w:pPr>
        <w:rPr>
          <w:rFonts w:ascii="Arial" w:hAnsi="Arial" w:cs="Arial"/>
        </w:rPr>
      </w:pPr>
      <w:r w:rsidRPr="00703E69">
        <w:rPr>
          <w:rFonts w:ascii="Arial" w:hAnsi="Arial" w:cs="Arial"/>
          <w:b/>
          <w:bCs/>
        </w:rPr>
        <w:t xml:space="preserve">15.  </w:t>
      </w:r>
      <w:r w:rsidRPr="00703E69">
        <w:rPr>
          <w:rFonts w:ascii="Arial" w:hAnsi="Arial" w:cs="Arial"/>
          <w:b/>
          <w:bCs/>
          <w:u w:val="single"/>
        </w:rPr>
        <w:t>REASONS FOR CHANGE IN BURDEN</w:t>
      </w:r>
    </w:p>
    <w:p w:rsidRPr="00703E69" w:rsidR="00237A9E" w:rsidRDefault="00237A9E">
      <w:pPr>
        <w:ind w:left="720" w:hanging="720"/>
        <w:rPr>
          <w:rFonts w:ascii="Arial" w:hAnsi="Arial" w:cs="Arial"/>
          <w:b/>
          <w:bCs/>
        </w:rPr>
      </w:pPr>
      <w:r w:rsidRPr="00703E69">
        <w:rPr>
          <w:rFonts w:ascii="Arial" w:hAnsi="Arial" w:cs="Arial"/>
        </w:rPr>
        <w:t xml:space="preserve">    </w:t>
      </w:r>
    </w:p>
    <w:p w:rsidR="00703E69" w:rsidP="00F644C4" w:rsidRDefault="00F644C4">
      <w:pPr>
        <w:ind w:left="450"/>
        <w:rPr>
          <w:rFonts w:ascii="Arial" w:hAnsi="Arial" w:cs="Arial"/>
        </w:rPr>
      </w:pPr>
      <w:r w:rsidRPr="00F644C4">
        <w:rPr>
          <w:rFonts w:ascii="Arial" w:hAnsi="Arial" w:cs="Arial"/>
        </w:rPr>
        <w:t>There is no change in the paperwork burden previously approved by OMB.  We are making this submission to renew the OMB approval.</w:t>
      </w:r>
      <w:r w:rsidRPr="00703E69" w:rsidR="00237A9E">
        <w:rPr>
          <w:rFonts w:ascii="Arial" w:hAnsi="Arial" w:cs="Arial"/>
        </w:rPr>
        <w:t xml:space="preserve">    </w:t>
      </w:r>
    </w:p>
    <w:p w:rsidRPr="00703E69" w:rsidR="005D41EE" w:rsidRDefault="00237A9E">
      <w:pPr>
        <w:rPr>
          <w:rFonts w:ascii="Arial" w:hAnsi="Arial" w:cs="Arial"/>
          <w:b/>
          <w:bCs/>
        </w:rPr>
      </w:pPr>
      <w:r w:rsidRPr="00703E69">
        <w:rPr>
          <w:rFonts w:ascii="Arial" w:hAnsi="Arial" w:cs="Arial"/>
        </w:rPr>
        <w:t xml:space="preserve"> </w:t>
      </w:r>
      <w:r w:rsidRPr="00703E69">
        <w:rPr>
          <w:rFonts w:ascii="Arial" w:hAnsi="Arial" w:cs="Arial"/>
          <w:b/>
          <w:bCs/>
        </w:rPr>
        <w:t xml:space="preserve">       </w:t>
      </w:r>
    </w:p>
    <w:p w:rsidRPr="00703E69" w:rsidR="00237A9E" w:rsidRDefault="00237A9E">
      <w:pPr>
        <w:rPr>
          <w:rFonts w:ascii="Arial" w:hAnsi="Arial" w:cs="Arial"/>
        </w:rPr>
      </w:pPr>
      <w:r w:rsidRPr="00703E69">
        <w:rPr>
          <w:rFonts w:ascii="Arial" w:hAnsi="Arial" w:cs="Arial"/>
          <w:b/>
          <w:bCs/>
        </w:rPr>
        <w:t xml:space="preserve">16.  </w:t>
      </w:r>
      <w:r w:rsidRPr="00703E69">
        <w:rPr>
          <w:rFonts w:ascii="Arial" w:hAnsi="Arial" w:cs="Arial"/>
          <w:b/>
          <w:bCs/>
          <w:u w:val="single"/>
        </w:rPr>
        <w:t>PLANS FOR TABULATION, STATISTICAL ANALYSIS AND PUBLICATION</w:t>
      </w:r>
    </w:p>
    <w:p w:rsidRPr="00703E69" w:rsidR="00237A9E" w:rsidRDefault="00237A9E">
      <w:pPr>
        <w:rPr>
          <w:rFonts w:ascii="Arial" w:hAnsi="Arial" w:cs="Arial"/>
        </w:rPr>
      </w:pPr>
    </w:p>
    <w:p w:rsidRPr="00703E69" w:rsidR="00237A9E" w:rsidP="00703E69" w:rsidRDefault="0084312B">
      <w:pPr>
        <w:tabs>
          <w:tab w:val="left" w:pos="360"/>
        </w:tabs>
        <w:ind w:left="360" w:firstLine="15"/>
        <w:rPr>
          <w:rFonts w:ascii="Arial" w:hAnsi="Arial" w:cs="Arial"/>
        </w:rPr>
      </w:pPr>
      <w:r>
        <w:rPr>
          <w:rFonts w:ascii="Arial" w:hAnsi="Arial" w:cs="Arial"/>
        </w:rPr>
        <w:t xml:space="preserve"> </w:t>
      </w:r>
      <w:r w:rsidRPr="00703E69" w:rsidR="005165F0">
        <w:rPr>
          <w:rFonts w:ascii="Arial" w:hAnsi="Arial" w:cs="Arial"/>
        </w:rPr>
        <w:t>There are no plans for tabulation, statistical analysis</w:t>
      </w:r>
      <w:r w:rsidR="00703E69">
        <w:rPr>
          <w:rFonts w:ascii="Arial" w:hAnsi="Arial" w:cs="Arial"/>
        </w:rPr>
        <w:t>,</w:t>
      </w:r>
      <w:r w:rsidRPr="00703E69" w:rsidR="005165F0">
        <w:rPr>
          <w:rFonts w:ascii="Arial" w:hAnsi="Arial" w:cs="Arial"/>
        </w:rPr>
        <w:t xml:space="preserve"> and publication.</w:t>
      </w:r>
    </w:p>
    <w:p w:rsidRPr="00703E69" w:rsidR="00237A9E" w:rsidRDefault="00237A9E">
      <w:pPr>
        <w:rPr>
          <w:rFonts w:ascii="Arial" w:hAnsi="Arial" w:cs="Arial"/>
          <w:b/>
          <w:bCs/>
        </w:rPr>
      </w:pPr>
    </w:p>
    <w:p w:rsidRPr="00703E69" w:rsidR="00237A9E" w:rsidRDefault="00237A9E">
      <w:pPr>
        <w:rPr>
          <w:rFonts w:ascii="Arial" w:hAnsi="Arial" w:cs="Arial"/>
          <w:b/>
          <w:bCs/>
        </w:rPr>
      </w:pPr>
      <w:r w:rsidRPr="00703E69">
        <w:rPr>
          <w:rFonts w:ascii="Arial" w:hAnsi="Arial" w:cs="Arial"/>
          <w:b/>
          <w:bCs/>
        </w:rPr>
        <w:t xml:space="preserve">17.  </w:t>
      </w:r>
      <w:r w:rsidRPr="00703E69">
        <w:rPr>
          <w:rFonts w:ascii="Arial" w:hAnsi="Arial" w:cs="Arial"/>
          <w:b/>
          <w:bCs/>
          <w:u w:val="single"/>
        </w:rPr>
        <w:t>REASONS WHY DISPLAYING THE OMB EXPIRATION DATE IS</w:t>
      </w:r>
      <w:r w:rsidRPr="00703E69">
        <w:rPr>
          <w:rFonts w:ascii="Arial" w:hAnsi="Arial" w:cs="Arial"/>
          <w:b/>
          <w:bCs/>
        </w:rPr>
        <w:t xml:space="preserve">  </w:t>
      </w:r>
    </w:p>
    <w:p w:rsidRPr="00703E69" w:rsidR="00237A9E" w:rsidRDefault="00237A9E">
      <w:pPr>
        <w:rPr>
          <w:rFonts w:ascii="Arial" w:hAnsi="Arial" w:cs="Arial"/>
          <w:b/>
          <w:bCs/>
        </w:rPr>
      </w:pPr>
      <w:r w:rsidRPr="00703E69">
        <w:rPr>
          <w:rFonts w:ascii="Arial" w:hAnsi="Arial" w:cs="Arial"/>
          <w:b/>
          <w:bCs/>
        </w:rPr>
        <w:t xml:space="preserve">   </w:t>
      </w:r>
      <w:r w:rsidR="00703E69">
        <w:rPr>
          <w:rFonts w:ascii="Arial" w:hAnsi="Arial" w:cs="Arial"/>
          <w:b/>
          <w:bCs/>
        </w:rPr>
        <w:t xml:space="preserve">  </w:t>
      </w:r>
      <w:r w:rsidRPr="00703E69">
        <w:rPr>
          <w:rFonts w:ascii="Arial" w:hAnsi="Arial" w:cs="Arial"/>
          <w:b/>
          <w:bCs/>
        </w:rPr>
        <w:t xml:space="preserve">  </w:t>
      </w:r>
      <w:r w:rsidRPr="00703E69">
        <w:rPr>
          <w:rFonts w:ascii="Arial" w:hAnsi="Arial" w:cs="Arial"/>
          <w:b/>
          <w:bCs/>
          <w:u w:val="single"/>
        </w:rPr>
        <w:t>INAPPROPRIATE</w:t>
      </w:r>
    </w:p>
    <w:p w:rsidRPr="00703E69" w:rsidR="00237A9E" w:rsidRDefault="00237A9E">
      <w:pPr>
        <w:rPr>
          <w:rFonts w:ascii="Arial" w:hAnsi="Arial" w:cs="Arial"/>
        </w:rPr>
      </w:pPr>
    </w:p>
    <w:p w:rsidRPr="00703E69" w:rsidR="00237A9E" w:rsidP="00F644C4" w:rsidRDefault="00F644C4">
      <w:pPr>
        <w:ind w:left="540"/>
        <w:rPr>
          <w:rFonts w:ascii="Arial" w:hAnsi="Arial" w:cs="Arial"/>
        </w:rPr>
      </w:pPr>
      <w:r w:rsidRPr="00F644C4">
        <w:rPr>
          <w:rFonts w:ascii="Arial" w:hAnsi="Arial" w:cs="Arial"/>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Pr="00703E69" w:rsidR="00237A9E">
        <w:rPr>
          <w:rFonts w:ascii="Arial" w:hAnsi="Arial" w:cs="Arial"/>
        </w:rPr>
        <w:t>.</w:t>
      </w:r>
    </w:p>
    <w:p w:rsidRPr="00703E69" w:rsidR="00237A9E" w:rsidRDefault="00237A9E">
      <w:pPr>
        <w:rPr>
          <w:rFonts w:ascii="Arial" w:hAnsi="Arial" w:cs="Arial"/>
        </w:rPr>
      </w:pPr>
    </w:p>
    <w:p w:rsidRPr="00703E69" w:rsidR="00237A9E" w:rsidRDefault="00237A9E">
      <w:pPr>
        <w:rPr>
          <w:rFonts w:ascii="Arial" w:hAnsi="Arial" w:cs="Arial"/>
          <w:b/>
          <w:bCs/>
        </w:rPr>
      </w:pPr>
      <w:r w:rsidRPr="00703E69">
        <w:rPr>
          <w:rFonts w:ascii="Arial" w:hAnsi="Arial" w:cs="Arial"/>
          <w:b/>
          <w:bCs/>
        </w:rPr>
        <w:t xml:space="preserve">18.  </w:t>
      </w:r>
      <w:r w:rsidRPr="00703E69">
        <w:rPr>
          <w:rFonts w:ascii="Arial" w:hAnsi="Arial" w:cs="Arial"/>
          <w:b/>
          <w:bCs/>
          <w:u w:val="single"/>
        </w:rPr>
        <w:t xml:space="preserve">EXCEPTIONS TO THE CERTIFICATION STATEMENT </w:t>
      </w:r>
    </w:p>
    <w:p w:rsidRPr="00703E69" w:rsidR="00237A9E" w:rsidRDefault="00237A9E">
      <w:pPr>
        <w:rPr>
          <w:rFonts w:ascii="Arial" w:hAnsi="Arial" w:cs="Arial"/>
        </w:rPr>
      </w:pPr>
    </w:p>
    <w:p w:rsidRPr="00703E69" w:rsidR="00237A9E" w:rsidRDefault="00237A9E">
      <w:pPr>
        <w:rPr>
          <w:rFonts w:ascii="Arial" w:hAnsi="Arial" w:cs="Arial"/>
        </w:rPr>
      </w:pPr>
      <w:r w:rsidRPr="00703E69">
        <w:rPr>
          <w:rFonts w:ascii="Arial" w:hAnsi="Arial" w:cs="Arial"/>
        </w:rPr>
        <w:t xml:space="preserve">   </w:t>
      </w:r>
      <w:r w:rsidR="0084312B">
        <w:rPr>
          <w:rFonts w:ascii="Arial" w:hAnsi="Arial" w:cs="Arial"/>
        </w:rPr>
        <w:t xml:space="preserve"> </w:t>
      </w:r>
      <w:r w:rsidRPr="00703E69">
        <w:rPr>
          <w:rFonts w:ascii="Arial" w:hAnsi="Arial" w:cs="Arial"/>
        </w:rPr>
        <w:t xml:space="preserve">  </w:t>
      </w:r>
      <w:r w:rsidRPr="00703E69" w:rsidR="005165F0">
        <w:rPr>
          <w:rFonts w:ascii="Arial" w:hAnsi="Arial" w:cs="Arial"/>
        </w:rPr>
        <w:t>There are no exceptions to the certification statement.</w:t>
      </w:r>
    </w:p>
    <w:p w:rsidRPr="00703E69" w:rsidR="00237A9E" w:rsidRDefault="00237A9E">
      <w:pPr>
        <w:rPr>
          <w:rFonts w:ascii="Arial" w:hAnsi="Arial" w:cs="Arial"/>
        </w:rPr>
      </w:pPr>
    </w:p>
    <w:p w:rsidRPr="00703E69" w:rsidR="00237A9E" w:rsidRDefault="00237A9E">
      <w:pPr>
        <w:rPr>
          <w:rFonts w:ascii="Arial" w:hAnsi="Arial" w:cs="Arial"/>
        </w:rPr>
      </w:pPr>
    </w:p>
    <w:p w:rsidRPr="00703E69" w:rsidR="00237A9E" w:rsidRDefault="00237A9E">
      <w:pPr>
        <w:rPr>
          <w:rFonts w:ascii="Arial" w:hAnsi="Arial" w:cs="Arial"/>
        </w:rPr>
      </w:pPr>
      <w:r w:rsidRPr="00703E69">
        <w:rPr>
          <w:rFonts w:ascii="Arial" w:hAnsi="Arial" w:cs="Arial"/>
          <w:b/>
          <w:bCs/>
          <w:u w:val="single"/>
        </w:rPr>
        <w:t>Note:</w:t>
      </w:r>
      <w:r w:rsidRPr="00703E69">
        <w:rPr>
          <w:rFonts w:ascii="Arial" w:hAnsi="Arial" w:cs="Arial"/>
        </w:rPr>
        <w:t xml:space="preserve">  The following paragraph applies to all of the collections of information in this submission:</w:t>
      </w:r>
    </w:p>
    <w:p w:rsidRPr="00703E69" w:rsidR="00237A9E" w:rsidRDefault="00237A9E">
      <w:pPr>
        <w:rPr>
          <w:rFonts w:ascii="Arial" w:hAnsi="Arial" w:cs="Arial"/>
        </w:rPr>
      </w:pPr>
    </w:p>
    <w:p w:rsidRPr="00703E69" w:rsidR="00237A9E" w:rsidRDefault="00237A9E">
      <w:pPr>
        <w:rPr>
          <w:rFonts w:ascii="Arial" w:hAnsi="Arial" w:cs="Arial"/>
        </w:rPr>
        <w:sectPr w:rsidRPr="00703E69" w:rsidR="00237A9E">
          <w:type w:val="continuous"/>
          <w:pgSz w:w="12240" w:h="15840"/>
          <w:pgMar w:top="1368" w:right="1368" w:bottom="1368" w:left="1368" w:header="1368" w:footer="1368" w:gutter="0"/>
          <w:cols w:space="720"/>
          <w:noEndnote/>
        </w:sectPr>
      </w:pPr>
    </w:p>
    <w:p w:rsidRPr="00703E69" w:rsidR="002D4509" w:rsidRDefault="00237A9E">
      <w:pPr>
        <w:rPr>
          <w:rFonts w:ascii="Arial" w:hAnsi="Arial" w:cs="Arial"/>
        </w:rPr>
      </w:pPr>
      <w:r w:rsidRPr="00703E69">
        <w:rPr>
          <w:rFonts w:ascii="Arial" w:hAnsi="Arial" w:cs="Arial"/>
        </w:rPr>
        <w:t xml:space="preserve">    </w:t>
      </w:r>
      <w:r w:rsidRPr="00703E69" w:rsidR="00CF0359">
        <w:rPr>
          <w:rFonts w:ascii="Arial" w:hAnsi="Arial" w:cs="Arial"/>
        </w:rPr>
        <w:t xml:space="preserve">  </w:t>
      </w:r>
      <w:r w:rsidRPr="00703E69">
        <w:rPr>
          <w:rFonts w:ascii="Arial" w:hAnsi="Arial" w:cs="Arial"/>
        </w:rPr>
        <w:t xml:space="preserve"> An agency may not conduct or sponsor, and a person is not required to respond to, a collection of information unless the collection of information displays a valid OMB control number.  Books or records relating to a collection of information </w:t>
      </w:r>
      <w:proofErr w:type="gramStart"/>
      <w:r w:rsidRPr="00703E69">
        <w:rPr>
          <w:rFonts w:ascii="Arial" w:hAnsi="Arial" w:cs="Arial"/>
        </w:rPr>
        <w:t>must be retained</w:t>
      </w:r>
      <w:proofErr w:type="gramEnd"/>
      <w:r w:rsidRPr="00703E69">
        <w:rPr>
          <w:rFonts w:ascii="Arial" w:hAnsi="Arial" w:cs="Arial"/>
        </w:rPr>
        <w:t xml:space="preserve"> as long as their contents may become material in the administration of any internal revenue law.  Generally, tax returns and tax return information are confidential, as required by 26 U.S.C. 6103.</w:t>
      </w:r>
    </w:p>
    <w:p w:rsidR="00B241AF" w:rsidP="002D4509" w:rsidRDefault="00B241AF">
      <w:pPr>
        <w:jc w:val="center"/>
        <w:rPr>
          <w:rFonts w:ascii="Arial" w:hAnsi="Arial" w:cs="Arial"/>
          <w:u w:val="single"/>
        </w:rPr>
      </w:pPr>
    </w:p>
    <w:p w:rsidR="00B241AF" w:rsidP="002D4509" w:rsidRDefault="00B241AF">
      <w:pPr>
        <w:jc w:val="center"/>
        <w:rPr>
          <w:rFonts w:ascii="Arial" w:hAnsi="Arial" w:cs="Arial"/>
          <w:u w:val="single"/>
        </w:rPr>
      </w:pPr>
    </w:p>
    <w:p w:rsidR="00B241AF" w:rsidP="002D4509" w:rsidRDefault="00B241AF">
      <w:pPr>
        <w:jc w:val="center"/>
        <w:rPr>
          <w:rFonts w:ascii="Arial" w:hAnsi="Arial" w:cs="Arial"/>
          <w:u w:val="single"/>
        </w:rPr>
      </w:pPr>
    </w:p>
    <w:sectPr w:rsidR="00B241AF" w:rsidSect="00237A9E">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9E"/>
    <w:rsid w:val="00036E4F"/>
    <w:rsid w:val="000D0F8E"/>
    <w:rsid w:val="000D4E8D"/>
    <w:rsid w:val="001172A2"/>
    <w:rsid w:val="00163FA5"/>
    <w:rsid w:val="00203B02"/>
    <w:rsid w:val="00237A9E"/>
    <w:rsid w:val="002B0FBB"/>
    <w:rsid w:val="002B74F7"/>
    <w:rsid w:val="002D4509"/>
    <w:rsid w:val="0032475B"/>
    <w:rsid w:val="003551DE"/>
    <w:rsid w:val="0037388F"/>
    <w:rsid w:val="003B3BC2"/>
    <w:rsid w:val="00427D32"/>
    <w:rsid w:val="004E629C"/>
    <w:rsid w:val="004E6F04"/>
    <w:rsid w:val="005165F0"/>
    <w:rsid w:val="00530BE5"/>
    <w:rsid w:val="00556DEB"/>
    <w:rsid w:val="005D41EE"/>
    <w:rsid w:val="00703E69"/>
    <w:rsid w:val="00703EFE"/>
    <w:rsid w:val="00762000"/>
    <w:rsid w:val="007A395C"/>
    <w:rsid w:val="0084312B"/>
    <w:rsid w:val="00871EF1"/>
    <w:rsid w:val="0092253E"/>
    <w:rsid w:val="0093657E"/>
    <w:rsid w:val="00AB3525"/>
    <w:rsid w:val="00B1341C"/>
    <w:rsid w:val="00B241AF"/>
    <w:rsid w:val="00B26814"/>
    <w:rsid w:val="00B57840"/>
    <w:rsid w:val="00B8083B"/>
    <w:rsid w:val="00B92266"/>
    <w:rsid w:val="00BE7650"/>
    <w:rsid w:val="00C4258C"/>
    <w:rsid w:val="00C87FCD"/>
    <w:rsid w:val="00CC348C"/>
    <w:rsid w:val="00CE2506"/>
    <w:rsid w:val="00CF0359"/>
    <w:rsid w:val="00D12011"/>
    <w:rsid w:val="00D4727D"/>
    <w:rsid w:val="00D75DCF"/>
    <w:rsid w:val="00D95DD0"/>
    <w:rsid w:val="00DF5588"/>
    <w:rsid w:val="00E15857"/>
    <w:rsid w:val="00E56597"/>
    <w:rsid w:val="00E70267"/>
    <w:rsid w:val="00E80709"/>
    <w:rsid w:val="00EC627C"/>
    <w:rsid w:val="00F6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2E953F"/>
  <w15:chartTrackingRefBased/>
  <w15:docId w15:val="{061C42A6-8EE2-40A0-A81E-043DDB64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styleId="Hyperlink">
    <w:name w:val="Hyperlink"/>
    <w:rsid w:val="00703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11611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Clark, Spencer</cp:lastModifiedBy>
  <cp:revision>2</cp:revision>
  <dcterms:created xsi:type="dcterms:W3CDTF">2020-03-26T11:05:00Z</dcterms:created>
  <dcterms:modified xsi:type="dcterms:W3CDTF">2020-03-26T11:05:00Z</dcterms:modified>
</cp:coreProperties>
</file>