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06" w:rsidP="002357E3" w:rsidRDefault="00E71A3D" w14:paraId="0C651F3C" w14:textId="4E36E044">
      <w:pPr>
        <w:pStyle w:val="MarkforAttachment"/>
        <w:widowControl w:val="0"/>
        <w:tabs>
          <w:tab w:val="clear" w:pos="432"/>
        </w:tabs>
        <w:autoSpaceDE w:val="0"/>
        <w:autoSpaceDN w:val="0"/>
        <w:adjustRightInd w:val="0"/>
      </w:pPr>
      <w:bookmarkStart w:name="_GoBack" w:id="0"/>
      <w:bookmarkEnd w:id="0"/>
      <w:r>
        <w:rPr>
          <w:caps w:val="0"/>
        </w:rPr>
        <w:t>SUPPORTING STATEMENT</w:t>
      </w:r>
    </w:p>
    <w:p w:rsidR="00225406" w:rsidP="002357E3" w:rsidRDefault="00225406" w14:paraId="2A6D8385" w14:textId="7FA69988">
      <w:pPr>
        <w:pStyle w:val="MarkforAttachment"/>
        <w:widowControl w:val="0"/>
        <w:tabs>
          <w:tab w:val="clear" w:pos="432"/>
        </w:tabs>
        <w:autoSpaceDE w:val="0"/>
        <w:autoSpaceDN w:val="0"/>
        <w:adjustRightInd w:val="0"/>
      </w:pPr>
      <w:r>
        <w:rPr>
          <w:caps w:val="0"/>
        </w:rPr>
        <w:t xml:space="preserve">Fidelity Bonding </w:t>
      </w:r>
      <w:r w:rsidR="00E952F9">
        <w:rPr>
          <w:caps w:val="0"/>
        </w:rPr>
        <w:t xml:space="preserve">Issuance </w:t>
      </w:r>
    </w:p>
    <w:p w:rsidR="00E71A3D" w:rsidP="002357E3" w:rsidRDefault="00225406" w14:paraId="14BE6ADE" w14:textId="71190625">
      <w:pPr>
        <w:pStyle w:val="MarkforAttachment"/>
        <w:widowControl w:val="0"/>
        <w:tabs>
          <w:tab w:val="clear" w:pos="432"/>
        </w:tabs>
        <w:autoSpaceDE w:val="0"/>
        <w:autoSpaceDN w:val="0"/>
        <w:adjustRightInd w:val="0"/>
      </w:pPr>
      <w:r>
        <w:rPr>
          <w:caps w:val="0"/>
        </w:rPr>
        <w:t xml:space="preserve">OMB 1205-0NEW </w:t>
      </w:r>
      <w:r w:rsidR="00E71A3D">
        <w:rPr>
          <w:caps w:val="0"/>
        </w:rPr>
        <w:t xml:space="preserve"> </w:t>
      </w:r>
    </w:p>
    <w:p w:rsidR="00E71A3D" w:rsidP="007E7C61" w:rsidRDefault="00E71A3D" w14:paraId="68169253" w14:textId="77777777">
      <w:pPr>
        <w:ind w:left="720"/>
        <w:rPr>
          <w:rFonts w:ascii="Times New Roman" w:hAnsi="Times New Roman"/>
          <w:sz w:val="24"/>
        </w:rPr>
      </w:pPr>
    </w:p>
    <w:p w:rsidR="00E71A3D" w:rsidP="00773B9E" w:rsidRDefault="00E71A3D" w14:paraId="44F873E4" w14:textId="2A234F0B">
      <w:pPr>
        <w:pStyle w:val="Heading1"/>
        <w:numPr>
          <w:ilvl w:val="0"/>
          <w:numId w:val="18"/>
        </w:numPr>
        <w:tabs>
          <w:tab w:val="clear" w:pos="720"/>
          <w:tab w:val="num" w:pos="0"/>
        </w:tabs>
        <w:ind w:left="0" w:firstLine="0"/>
        <w:rPr>
          <w:b/>
          <w:i w:val="0"/>
          <w:sz w:val="28"/>
        </w:rPr>
      </w:pPr>
      <w:bookmarkStart w:name="_Toc76458968" w:id="1"/>
      <w:r>
        <w:rPr>
          <w:b/>
          <w:i w:val="0"/>
          <w:sz w:val="28"/>
        </w:rPr>
        <w:t>JUSTIFICATION</w:t>
      </w:r>
      <w:bookmarkEnd w:id="1"/>
    </w:p>
    <w:p w:rsidR="00E71A3D" w:rsidRDefault="00E71A3D" w14:paraId="0A82D9E8" w14:textId="77777777">
      <w:pPr>
        <w:pStyle w:val="Heading1"/>
        <w:rPr>
          <w:b/>
          <w:i w:val="0"/>
        </w:rPr>
      </w:pPr>
    </w:p>
    <w:p w:rsidR="0006519F" w:rsidRDefault="0006519F" w14:paraId="58EE5838" w14:textId="06F73028">
      <w:pPr>
        <w:pStyle w:val="Level1"/>
        <w:numPr>
          <w:ilvl w:val="0"/>
          <w:numId w:val="0"/>
        </w:numPr>
        <w:outlineLvl w:val="9"/>
      </w:pPr>
      <w:r>
        <w:t>T</w:t>
      </w:r>
      <w:r w:rsidRPr="004E4ED6">
        <w:t>he Department of Labor</w:t>
      </w:r>
      <w:r w:rsidR="000D0E93">
        <w:t xml:space="preserve"> (the Department)</w:t>
      </w:r>
      <w:r w:rsidRPr="004E4ED6">
        <w:t>, Employment and Training Administration (ETA) request</w:t>
      </w:r>
      <w:r>
        <w:t>s</w:t>
      </w:r>
      <w:r w:rsidRPr="004E4ED6">
        <w:t xml:space="preserve"> </w:t>
      </w:r>
      <w:r>
        <w:t xml:space="preserve">the </w:t>
      </w:r>
      <w:r w:rsidRPr="004E4ED6">
        <w:t xml:space="preserve">Office of Management and Budget’s approval </w:t>
      </w:r>
      <w:r>
        <w:t xml:space="preserve">of the </w:t>
      </w:r>
      <w:r w:rsidRPr="003D644E">
        <w:t>reporting</w:t>
      </w:r>
      <w:r w:rsidRPr="004E4ED6">
        <w:t xml:space="preserve"> and recordkeeping requirements of the </w:t>
      </w:r>
      <w:r w:rsidR="00D82773">
        <w:t>Fidelity Bonding Demonstration</w:t>
      </w:r>
      <w:r w:rsidRPr="004E4ED6">
        <w:t>.</w:t>
      </w:r>
    </w:p>
    <w:p w:rsidR="0006519F" w:rsidRDefault="0006519F" w14:paraId="4ABB4C5C" w14:textId="77777777">
      <w:pPr>
        <w:pStyle w:val="Level1"/>
        <w:numPr>
          <w:ilvl w:val="0"/>
          <w:numId w:val="0"/>
        </w:numPr>
        <w:outlineLvl w:val="9"/>
      </w:pPr>
    </w:p>
    <w:p w:rsidR="00F67AB9" w:rsidP="00F67AB9" w:rsidRDefault="00D82773" w14:paraId="0E6D5478" w14:textId="007442B2">
      <w:pPr>
        <w:pStyle w:val="Level1"/>
        <w:numPr>
          <w:ilvl w:val="0"/>
          <w:numId w:val="0"/>
        </w:numPr>
        <w:outlineLvl w:val="9"/>
      </w:pPr>
      <w:r w:rsidRPr="007F304C">
        <w:t xml:space="preserve">The </w:t>
      </w:r>
      <w:r w:rsidRPr="007F304C" w:rsidR="009A7755">
        <w:t>Department</w:t>
      </w:r>
      <w:r w:rsidR="009A7755">
        <w:t xml:space="preserve">’s </w:t>
      </w:r>
      <w:r w:rsidRPr="007F304C">
        <w:t xml:space="preserve">Federal Bonding Program </w:t>
      </w:r>
      <w:r w:rsidR="009A7755">
        <w:t xml:space="preserve">(FBP) </w:t>
      </w:r>
      <w:r w:rsidRPr="007F304C">
        <w:t xml:space="preserve">provides fidelity bonds </w:t>
      </w:r>
      <w:r w:rsidR="005E2522">
        <w:t>that</w:t>
      </w:r>
      <w:r w:rsidR="009A7755">
        <w:t xml:space="preserve"> protect</w:t>
      </w:r>
      <w:r w:rsidRPr="007F304C">
        <w:t xml:space="preserve"> emplo</w:t>
      </w:r>
      <w:r w:rsidR="009A7755">
        <w:t xml:space="preserve">yers hiring </w:t>
      </w:r>
      <w:r w:rsidRPr="007F304C">
        <w:t xml:space="preserve">at-risk job applicants from theft, forgery, or embezzlement by the employee.  Although the bonds </w:t>
      </w:r>
      <w:r w:rsidR="005E2522">
        <w:t>have primarily</w:t>
      </w:r>
      <w:r w:rsidRPr="007F304C">
        <w:t xml:space="preserve"> serve</w:t>
      </w:r>
      <w:r w:rsidR="005E2522">
        <w:t>d</w:t>
      </w:r>
      <w:r w:rsidRPr="007F304C">
        <w:t xml:space="preserve"> offenders, any at-risk job applicant is eligible for bonding services, including: recovering substance abusers (alcohol or drugs)</w:t>
      </w:r>
      <w:r w:rsidR="0080142D">
        <w:t>;</w:t>
      </w:r>
      <w:r w:rsidRPr="007F304C">
        <w:t xml:space="preserve"> welfare recipients and other persons having poor financial credit</w:t>
      </w:r>
      <w:r w:rsidR="0080142D">
        <w:t>;</w:t>
      </w:r>
      <w:r w:rsidRPr="007F304C">
        <w:t xml:space="preserve"> economically disadvantaged youth and adults who lack a work history</w:t>
      </w:r>
      <w:r w:rsidR="0080142D">
        <w:t>;</w:t>
      </w:r>
      <w:r w:rsidRPr="007F304C">
        <w:t xml:space="preserve"> individuals dishonorably discharged from the military</w:t>
      </w:r>
      <w:r w:rsidR="0080142D">
        <w:t>;</w:t>
      </w:r>
      <w:r w:rsidRPr="007F304C">
        <w:t xml:space="preserve"> and others.  Over the y</w:t>
      </w:r>
      <w:r w:rsidR="009A7755">
        <w:t>ears, the FBP</w:t>
      </w:r>
      <w:r w:rsidRPr="007F304C">
        <w:t xml:space="preserve"> has remained a relatively small pr</w:t>
      </w:r>
      <w:r w:rsidR="009C7EFC">
        <w:t>ogram, currently serving about 9</w:t>
      </w:r>
      <w:r w:rsidRPr="007F304C">
        <w:t>00 offenders a year</w:t>
      </w:r>
      <w:r>
        <w:t xml:space="preserve">. </w:t>
      </w:r>
      <w:r w:rsidRPr="007F304C">
        <w:t xml:space="preserve"> The </w:t>
      </w:r>
      <w:r w:rsidR="009A7755">
        <w:t>Department</w:t>
      </w:r>
      <w:r w:rsidRPr="007F304C">
        <w:t xml:space="preserve"> </w:t>
      </w:r>
      <w:r w:rsidR="006C4BFF">
        <w:t xml:space="preserve">is </w:t>
      </w:r>
      <w:r w:rsidRPr="007F304C">
        <w:t xml:space="preserve">now </w:t>
      </w:r>
      <w:r>
        <w:t>expand</w:t>
      </w:r>
      <w:r w:rsidR="006C4BFF">
        <w:t>ing</w:t>
      </w:r>
      <w:r>
        <w:t xml:space="preserve"> the use of fidelity bonds in placing offenders by providing funds to states to purchase such bonds.  The </w:t>
      </w:r>
      <w:r w:rsidR="009A7755">
        <w:t xml:space="preserve">Department seeks </w:t>
      </w:r>
      <w:r>
        <w:t>approval under the P</w:t>
      </w:r>
      <w:r w:rsidR="0080142D">
        <w:t>aperwork Reduction Act (P</w:t>
      </w:r>
      <w:r>
        <w:t>RA</w:t>
      </w:r>
      <w:r w:rsidR="0080142D">
        <w:t>)</w:t>
      </w:r>
      <w:r>
        <w:t xml:space="preserve"> </w:t>
      </w:r>
      <w:r w:rsidR="009A7755">
        <w:t>for</w:t>
      </w:r>
      <w:r w:rsidR="00F67AB9">
        <w:t xml:space="preserve"> the </w:t>
      </w:r>
      <w:r w:rsidRPr="003D644E" w:rsidR="00F67AB9">
        <w:t>reporting</w:t>
      </w:r>
      <w:r w:rsidRPr="004E4ED6" w:rsidR="00F67AB9">
        <w:t xml:space="preserve"> and recordkeeping requirements of th</w:t>
      </w:r>
      <w:r w:rsidR="00F67AB9">
        <w:t>is new demonstration project.</w:t>
      </w:r>
    </w:p>
    <w:p w:rsidR="00F67AB9" w:rsidP="0094187C" w:rsidRDefault="00F67AB9" w14:paraId="134E3A6A" w14:textId="77777777">
      <w:pPr>
        <w:widowControl/>
        <w:rPr>
          <w:rFonts w:ascii="Times New Roman" w:hAnsi="Times New Roman"/>
          <w:i/>
          <w:sz w:val="24"/>
        </w:rPr>
      </w:pPr>
      <w:bookmarkStart w:name="_Toc76458969" w:id="2"/>
    </w:p>
    <w:p w:rsidR="0094187C" w:rsidP="0094187C" w:rsidRDefault="0094187C" w14:paraId="3B23BE8A" w14:textId="77777777">
      <w:pPr>
        <w:widowControl/>
        <w:rPr>
          <w:rFonts w:ascii="Times New Roman" w:hAnsi="Times New Roman"/>
          <w:sz w:val="24"/>
        </w:rPr>
      </w:pPr>
      <w:r w:rsidRPr="00167E8E">
        <w:rPr>
          <w:rFonts w:ascii="Times New Roman" w:hAnsi="Times New Roman"/>
          <w:i/>
          <w:sz w:val="24"/>
        </w:rPr>
        <w:t>1.</w:t>
      </w:r>
      <w:r w:rsidRPr="00167E8E">
        <w:rPr>
          <w:rFonts w:ascii="Times New Roman" w:hAnsi="Times New Roman"/>
          <w:i/>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2"/>
    <w:p w:rsidR="0094187C" w:rsidP="00AC7FAB" w:rsidRDefault="0094187C" w14:paraId="6551794A" w14:textId="77777777">
      <w:pPr>
        <w:pStyle w:val="NormalSS"/>
        <w:tabs>
          <w:tab w:val="left" w:pos="8820"/>
        </w:tabs>
        <w:jc w:val="left"/>
      </w:pPr>
    </w:p>
    <w:p w:rsidR="00D77784" w:rsidP="00D77784" w:rsidRDefault="00126FD3" w14:paraId="01A6FED4" w14:textId="37DAA062">
      <w:pPr>
        <w:pStyle w:val="Level1"/>
        <w:numPr>
          <w:ilvl w:val="0"/>
          <w:numId w:val="0"/>
        </w:numPr>
        <w:outlineLvl w:val="9"/>
      </w:pPr>
      <w:r w:rsidRPr="00A47428">
        <w:t xml:space="preserve">Under this demonstration, </w:t>
      </w:r>
      <w:r w:rsidRPr="00A47428" w:rsidR="00576597">
        <w:t>states</w:t>
      </w:r>
      <w:r w:rsidRPr="00A47428">
        <w:t xml:space="preserve"> </w:t>
      </w:r>
      <w:r w:rsidRPr="00A47428" w:rsidR="005E2522">
        <w:t>may</w:t>
      </w:r>
      <w:r w:rsidRPr="00A47428">
        <w:t xml:space="preserve"> provide fidelity bonds to employers hir</w:t>
      </w:r>
      <w:r w:rsidRPr="00A47428" w:rsidR="00863D6F">
        <w:t>ing</w:t>
      </w:r>
      <w:r w:rsidRPr="00A47428">
        <w:t xml:space="preserve"> </w:t>
      </w:r>
      <w:r w:rsidRPr="00A47428" w:rsidR="00377662">
        <w:t>ex-offenders</w:t>
      </w:r>
      <w:r w:rsidRPr="00A47428">
        <w:t xml:space="preserve">.  To put the bonding agreement into effect, the Fidelity Bonding </w:t>
      </w:r>
      <w:r w:rsidRPr="00A47428" w:rsidR="00377662">
        <w:t xml:space="preserve">Issuance </w:t>
      </w:r>
      <w:r w:rsidRPr="00A47428" w:rsidR="00F61327">
        <w:t>Form</w:t>
      </w:r>
      <w:r w:rsidRPr="00A47428">
        <w:t xml:space="preserve"> </w:t>
      </w:r>
      <w:r w:rsidRPr="00A47428" w:rsidR="0087137C">
        <w:t>will</w:t>
      </w:r>
      <w:r w:rsidRPr="00A47428">
        <w:t xml:space="preserve"> identify the name and address of the </w:t>
      </w:r>
      <w:r w:rsidRPr="00A47428" w:rsidR="009C7EFC">
        <w:t>insured employer</w:t>
      </w:r>
      <w:r w:rsidRPr="00A47428" w:rsidR="006B36BC">
        <w:t>, the name</w:t>
      </w:r>
      <w:r w:rsidRPr="00A47428" w:rsidR="00377662">
        <w:t xml:space="preserve"> </w:t>
      </w:r>
      <w:r w:rsidR="00825716">
        <w:t xml:space="preserve">and address </w:t>
      </w:r>
      <w:r w:rsidRPr="00A47428" w:rsidR="00377662">
        <w:t>of the offender being h</w:t>
      </w:r>
      <w:r w:rsidRPr="00A47428" w:rsidR="00D20956">
        <w:t>ired,</w:t>
      </w:r>
      <w:r w:rsidRPr="00A47428" w:rsidR="00715D18">
        <w:t xml:space="preserve"> </w:t>
      </w:r>
      <w:r w:rsidRPr="00A47428" w:rsidR="00D77784">
        <w:t xml:space="preserve">the </w:t>
      </w:r>
      <w:r w:rsidRPr="00A47428" w:rsidR="009C7EFC">
        <w:t xml:space="preserve">effective </w:t>
      </w:r>
      <w:r w:rsidRPr="00A47428" w:rsidR="00D77784">
        <w:t xml:space="preserve">date </w:t>
      </w:r>
      <w:r w:rsidRPr="00A47428" w:rsidR="009C7EFC">
        <w:t xml:space="preserve">of the bond, and the amount of </w:t>
      </w:r>
      <w:r w:rsidR="001B0501">
        <w:t>coverage.</w:t>
      </w:r>
      <w:r w:rsidRPr="00A47428" w:rsidR="00D77784">
        <w:t xml:space="preserve"> The </w:t>
      </w:r>
      <w:r w:rsidRPr="00A47428" w:rsidR="00377662">
        <w:t>form also i</w:t>
      </w:r>
      <w:r w:rsidRPr="00A47428" w:rsidR="00D77784">
        <w:t>dentifies the occupation, hourly wage, and hours per week of the j</w:t>
      </w:r>
      <w:r w:rsidRPr="00A47428" w:rsidR="00B76973">
        <w:t>ob</w:t>
      </w:r>
      <w:r w:rsidRPr="00A47428" w:rsidR="00377662">
        <w:t xml:space="preserve"> being provided</w:t>
      </w:r>
      <w:r w:rsidRPr="00A47428" w:rsidR="005F21FD">
        <w:t>;</w:t>
      </w:r>
      <w:r w:rsidRPr="00A47428" w:rsidR="00377662">
        <w:t xml:space="preserve"> </w:t>
      </w:r>
      <w:r w:rsidRPr="00A47428" w:rsidR="006C4BFF">
        <w:t xml:space="preserve">the </w:t>
      </w:r>
      <w:r w:rsidRPr="00A47428" w:rsidR="00AB41AC">
        <w:t>employer type</w:t>
      </w:r>
      <w:r w:rsidRPr="00A47428" w:rsidR="005F21FD">
        <w:t xml:space="preserve">, industry, </w:t>
      </w:r>
      <w:r w:rsidRPr="00A47428" w:rsidR="006C4BFF">
        <w:t>and</w:t>
      </w:r>
      <w:r w:rsidRPr="00A47428" w:rsidR="00D77784">
        <w:t xml:space="preserve"> number of employees of the firm; and the </w:t>
      </w:r>
      <w:r w:rsidRPr="00A47428" w:rsidR="00BE2A35">
        <w:t xml:space="preserve">gender, race, </w:t>
      </w:r>
      <w:r w:rsidRPr="00A47428" w:rsidR="005F21FD">
        <w:t xml:space="preserve">and </w:t>
      </w:r>
      <w:r w:rsidRPr="00A47428" w:rsidR="00BE2A35">
        <w:t>ethnicity</w:t>
      </w:r>
      <w:r w:rsidRPr="00A47428" w:rsidR="005F21FD">
        <w:t xml:space="preserve"> </w:t>
      </w:r>
      <w:r w:rsidRPr="00A47428" w:rsidR="00BE2A35">
        <w:t xml:space="preserve">of </w:t>
      </w:r>
      <w:r w:rsidRPr="00A47428" w:rsidR="0071757A">
        <w:t xml:space="preserve">the </w:t>
      </w:r>
      <w:r w:rsidRPr="00A47428" w:rsidR="005F21FD">
        <w:t>offender being hired</w:t>
      </w:r>
      <w:r w:rsidRPr="00A47428" w:rsidR="00D77784">
        <w:t>.</w:t>
      </w:r>
      <w:r w:rsidR="003E0352">
        <w:t xml:space="preserve"> </w:t>
      </w:r>
      <w:r w:rsidR="00863D6F">
        <w:t>The fidelity bonding d</w:t>
      </w:r>
      <w:r w:rsidRPr="00863D6F" w:rsidR="00863D6F">
        <w:t xml:space="preserve">emonstration grantees will </w:t>
      </w:r>
      <w:r w:rsidR="00185A18">
        <w:t xml:space="preserve">also </w:t>
      </w:r>
      <w:r w:rsidRPr="00863D6F" w:rsidR="00863D6F">
        <w:t>report a recidivism rate for participants enrolled in</w:t>
      </w:r>
      <w:r w:rsidR="002828EC">
        <w:t xml:space="preserve"> the </w:t>
      </w:r>
      <w:r w:rsidRPr="00863D6F" w:rsidR="00863D6F">
        <w:t>Wagner-Peyser Employment Service.</w:t>
      </w:r>
      <w:r w:rsidRPr="00863D6F" w:rsidR="003E0352">
        <w:t xml:space="preserve"> </w:t>
      </w:r>
      <w:r w:rsidR="003E0352">
        <w:t>Th</w:t>
      </w:r>
      <w:r w:rsidR="005F21FD">
        <w:t xml:space="preserve">is </w:t>
      </w:r>
      <w:r w:rsidR="003E0352">
        <w:t xml:space="preserve">information is necessary to provide the </w:t>
      </w:r>
      <w:r w:rsidR="0087137C">
        <w:t>D</w:t>
      </w:r>
      <w:r w:rsidR="003E0352">
        <w:t xml:space="preserve">epartment, Congress, and the public </w:t>
      </w:r>
      <w:r w:rsidR="0087137C">
        <w:t xml:space="preserve">with </w:t>
      </w:r>
      <w:r w:rsidR="003E0352">
        <w:t xml:space="preserve">an understanding of the quality </w:t>
      </w:r>
      <w:r w:rsidR="00936829">
        <w:t xml:space="preserve">and types of </w:t>
      </w:r>
      <w:r w:rsidR="003E0352">
        <w:t xml:space="preserve">jobs </w:t>
      </w:r>
      <w:r w:rsidR="0071757A">
        <w:t xml:space="preserve">in which participants are </w:t>
      </w:r>
      <w:r w:rsidR="003E0352">
        <w:t>placed</w:t>
      </w:r>
      <w:r w:rsidR="00936829">
        <w:t xml:space="preserve">.  </w:t>
      </w:r>
    </w:p>
    <w:p w:rsidR="00D77784" w:rsidP="00D77784" w:rsidRDefault="00D77784" w14:paraId="7E8AB08D" w14:textId="77777777">
      <w:pPr>
        <w:pStyle w:val="Level1"/>
        <w:numPr>
          <w:ilvl w:val="0"/>
          <w:numId w:val="0"/>
        </w:numPr>
        <w:outlineLvl w:val="9"/>
      </w:pPr>
    </w:p>
    <w:p w:rsidR="00E71A3D" w:rsidP="00936829" w:rsidRDefault="00936829" w14:paraId="29A41181" w14:textId="1A4AAFB3">
      <w:pPr>
        <w:pStyle w:val="Level1"/>
        <w:numPr>
          <w:ilvl w:val="0"/>
          <w:numId w:val="0"/>
        </w:numPr>
        <w:outlineLvl w:val="9"/>
      </w:pPr>
      <w:r>
        <w:t xml:space="preserve">This demonstration </w:t>
      </w:r>
      <w:r w:rsidR="006C4BFF">
        <w:t>is authorized</w:t>
      </w:r>
      <w:r>
        <w:t xml:space="preserve"> under Section 169 </w:t>
      </w:r>
      <w:r w:rsidR="0087137C">
        <w:t xml:space="preserve">of Title I </w:t>
      </w:r>
      <w:r>
        <w:t xml:space="preserve">of the Workforce </w:t>
      </w:r>
      <w:r w:rsidR="006E4A59">
        <w:t xml:space="preserve">Innovation and </w:t>
      </w:r>
      <w:r w:rsidR="000876CF">
        <w:t>O</w:t>
      </w:r>
      <w:r w:rsidR="006E4A59">
        <w:t xml:space="preserve">pportunity Act </w:t>
      </w:r>
      <w:r w:rsidR="00E71A3D">
        <w:t>(WI</w:t>
      </w:r>
      <w:r w:rsidR="006E4A59">
        <w:t>O</w:t>
      </w:r>
      <w:r w:rsidR="000876CF">
        <w:t>A)</w:t>
      </w:r>
      <w:r>
        <w:t xml:space="preserve">.  Section 185 of WIOA </w:t>
      </w:r>
      <w:r w:rsidR="00E71A3D">
        <w:t>broadly addresses reports, recordkeeping</w:t>
      </w:r>
      <w:r w:rsidR="0087137C">
        <w:t>,</w:t>
      </w:r>
      <w:r w:rsidR="00E71A3D">
        <w:t xml:space="preserve"> and investigations across programs authorized under Title I of </w:t>
      </w:r>
      <w:r w:rsidR="0087137C">
        <w:t>WIOA</w:t>
      </w:r>
      <w:r w:rsidR="00E71A3D">
        <w:t>.  The provisions of section 185:</w:t>
      </w:r>
    </w:p>
    <w:p w:rsidR="00E71A3D" w:rsidRDefault="00E71A3D" w14:paraId="16403FAF" w14:textId="77777777">
      <w:pPr>
        <w:rPr>
          <w:rFonts w:ascii="Times New Roman" w:hAnsi="Times New Roman"/>
          <w:sz w:val="24"/>
        </w:rPr>
      </w:pPr>
    </w:p>
    <w:p w:rsidR="00E71A3D" w:rsidRDefault="0080142D" w14:paraId="39D7CA6E" w14:textId="072F4B15">
      <w:pPr>
        <w:numPr>
          <w:ilvl w:val="0"/>
          <w:numId w:val="10"/>
        </w:numPr>
        <w:rPr>
          <w:rFonts w:ascii="Times New Roman" w:hAnsi="Times New Roman"/>
          <w:sz w:val="24"/>
        </w:rPr>
      </w:pPr>
      <w:r>
        <w:rPr>
          <w:rFonts w:ascii="Times New Roman" w:hAnsi="Times New Roman"/>
          <w:sz w:val="24"/>
        </w:rPr>
        <w:t>R</w:t>
      </w:r>
      <w:r w:rsidR="00E71A3D">
        <w:rPr>
          <w:rFonts w:ascii="Times New Roman" w:hAnsi="Times New Roman"/>
          <w:sz w:val="24"/>
        </w:rPr>
        <w:t>equire the Secretary to ensure that all elements of the information required for reports be defined and reported uniformly [section 185(d)(2)]</w:t>
      </w:r>
      <w:r w:rsidR="00074D39">
        <w:rPr>
          <w:rFonts w:ascii="Times New Roman" w:hAnsi="Times New Roman"/>
          <w:sz w:val="24"/>
        </w:rPr>
        <w:t>;</w:t>
      </w:r>
    </w:p>
    <w:p w:rsidR="00E71A3D" w:rsidRDefault="0080142D" w14:paraId="267DBE19" w14:textId="4F21CE9E">
      <w:pPr>
        <w:numPr>
          <w:ilvl w:val="0"/>
          <w:numId w:val="10"/>
        </w:numPr>
        <w:rPr>
          <w:rFonts w:ascii="Times New Roman" w:hAnsi="Times New Roman"/>
          <w:sz w:val="24"/>
        </w:rPr>
      </w:pPr>
      <w:r>
        <w:rPr>
          <w:rFonts w:ascii="Times New Roman" w:hAnsi="Times New Roman"/>
          <w:sz w:val="24"/>
        </w:rPr>
        <w:lastRenderedPageBreak/>
        <w:t>R</w:t>
      </w:r>
      <w:r w:rsidR="00E71A3D">
        <w:rPr>
          <w:rFonts w:ascii="Times New Roman" w:hAnsi="Times New Roman"/>
          <w:sz w:val="24"/>
        </w:rPr>
        <w:t>equire that recipients of funds under Title I shall maintain such records and submit such reports in such form and contain such information as the Secretary may require regarding the performance of programs and activities carried out under Title I [section 185(a)(2)]</w:t>
      </w:r>
      <w:r w:rsidR="00074D39">
        <w:rPr>
          <w:rFonts w:ascii="Times New Roman" w:hAnsi="Times New Roman"/>
          <w:sz w:val="24"/>
        </w:rPr>
        <w:t>;</w:t>
      </w:r>
    </w:p>
    <w:p w:rsidR="00E71A3D" w:rsidP="00773B9E" w:rsidRDefault="0080142D" w14:paraId="40F27A48" w14:textId="5F0061A8">
      <w:pPr>
        <w:pStyle w:val="List-1stLevel"/>
        <w:widowControl w:val="0"/>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w:t>
      </w:r>
      <w:r w:rsidR="00E71A3D">
        <w:rPr>
          <w:rFonts w:ascii="Times New Roman" w:hAnsi="Times New Roman"/>
        </w:rPr>
        <w:t>equire that recipients of funds under Title I shall maintain standardized records for all individual participants and provide to the Secretary a sufficient number of such records to provide for an adequate analysis of the records [section 185(a)(3)]</w:t>
      </w:r>
      <w:r w:rsidR="00074D39">
        <w:rPr>
          <w:rFonts w:ascii="Times New Roman" w:hAnsi="Times New Roman"/>
        </w:rPr>
        <w:t>;</w:t>
      </w:r>
    </w:p>
    <w:p w:rsidR="00E71A3D" w:rsidRDefault="0080142D" w14:paraId="3149F4A6" w14:textId="2CAF5734">
      <w:pPr>
        <w:pStyle w:val="List-1stLevel"/>
        <w:widowControl w:val="0"/>
        <w:numPr>
          <w:ilvl w:val="0"/>
          <w:numId w:val="10"/>
        </w:numPr>
        <w:autoSpaceDE w:val="0"/>
        <w:autoSpaceDN w:val="0"/>
        <w:adjustRightInd w:val="0"/>
        <w:spacing w:before="0" w:line="240" w:lineRule="auto"/>
        <w:rPr>
          <w:rFonts w:ascii="Times New Roman" w:hAnsi="Times New Roman"/>
        </w:rPr>
      </w:pPr>
      <w:r>
        <w:rPr>
          <w:rFonts w:ascii="Times New Roman" w:hAnsi="Times New Roman"/>
        </w:rPr>
        <w:t>S</w:t>
      </w:r>
      <w:r w:rsidR="00E71A3D">
        <w:rPr>
          <w:rFonts w:ascii="Times New Roman" w:hAnsi="Times New Roman"/>
        </w:rPr>
        <w:t>pecify that the reports shall include information about programs and activities carried out under Title I pertaining to:</w:t>
      </w:r>
    </w:p>
    <w:p w:rsidR="00E71A3D" w:rsidP="00773B9E" w:rsidRDefault="00E71A3D" w14:paraId="7D3B4BA2" w14:textId="77777777">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r w:rsidR="00074D39">
        <w:rPr>
          <w:rFonts w:ascii="Times New Roman" w:hAnsi="Times New Roman"/>
          <w:sz w:val="24"/>
        </w:rPr>
        <w:t>;</w:t>
      </w:r>
    </w:p>
    <w:p w:rsidR="00E71A3D" w:rsidP="00773B9E" w:rsidRDefault="00E71A3D" w14:paraId="66D1830E" w14:textId="77777777">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r w:rsidR="00074D39">
        <w:rPr>
          <w:rFonts w:ascii="Times New Roman" w:hAnsi="Times New Roman"/>
          <w:sz w:val="24"/>
        </w:rPr>
        <w:t>;</w:t>
      </w:r>
    </w:p>
    <w:p w:rsidR="00E71A3D" w:rsidP="00773B9E" w:rsidRDefault="00E71A3D" w14:paraId="0E9D9E02" w14:textId="77777777">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r w:rsidR="00074D39">
        <w:rPr>
          <w:rFonts w:ascii="Times New Roman" w:hAnsi="Times New Roman"/>
          <w:sz w:val="24"/>
        </w:rPr>
        <w:t>;</w:t>
      </w:r>
    </w:p>
    <w:p w:rsidR="00E71A3D" w:rsidP="00773B9E" w:rsidRDefault="00E71A3D" w14:paraId="4FC3781C" w14:textId="77777777">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w:t>
      </w:r>
      <w:r w:rsidR="00074D39">
        <w:rPr>
          <w:rFonts w:ascii="Times New Roman" w:hAnsi="Times New Roman"/>
          <w:sz w:val="24"/>
        </w:rPr>
        <w:t>; and</w:t>
      </w:r>
    </w:p>
    <w:p w:rsidR="00E71A3D" w:rsidP="00773B9E" w:rsidRDefault="00E71A3D" w14:paraId="18E3ABA8" w14:textId="77777777">
      <w:pPr>
        <w:numPr>
          <w:ilvl w:val="0"/>
          <w:numId w:val="19"/>
        </w:numPr>
        <w:tabs>
          <w:tab w:val="clear" w:pos="1080"/>
          <w:tab w:val="left" w:pos="-1440"/>
          <w:tab w:val="num" w:pos="1440"/>
        </w:tabs>
        <w:spacing w:after="60"/>
        <w:ind w:left="1440"/>
        <w:rPr>
          <w:rFonts w:ascii="Times New Roman" w:hAnsi="Times New Roman"/>
          <w:sz w:val="24"/>
        </w:rPr>
      </w:pPr>
      <w:r>
        <w:rPr>
          <w:rFonts w:ascii="Times New Roman" w:hAnsi="Times New Roman"/>
          <w:sz w:val="24"/>
        </w:rPr>
        <w:t>information necessary to prepare reports to comply with section 188 and 29 CFR Part 37.37 [(a-b),(d-e)]</w:t>
      </w:r>
      <w:r w:rsidR="00074D39">
        <w:rPr>
          <w:rFonts w:ascii="Times New Roman" w:hAnsi="Times New Roman"/>
          <w:sz w:val="24"/>
        </w:rPr>
        <w:t>; and</w:t>
      </w:r>
    </w:p>
    <w:p w:rsidR="00E71A3D" w:rsidRDefault="0080142D" w14:paraId="713D0B91" w14:textId="5DB13251">
      <w:pPr>
        <w:pStyle w:val="List-1stLevel"/>
        <w:widowControl w:val="0"/>
        <w:numPr>
          <w:ilvl w:val="0"/>
          <w:numId w:val="21"/>
        </w:numPr>
        <w:tabs>
          <w:tab w:val="left" w:pos="-1440"/>
        </w:tabs>
        <w:autoSpaceDE w:val="0"/>
        <w:autoSpaceDN w:val="0"/>
        <w:adjustRightInd w:val="0"/>
        <w:spacing w:before="0" w:after="0" w:line="240" w:lineRule="auto"/>
        <w:rPr>
          <w:rFonts w:ascii="Times New Roman" w:hAnsi="Times New Roman"/>
        </w:rPr>
      </w:pPr>
      <w:r>
        <w:rPr>
          <w:rFonts w:ascii="Times New Roman" w:hAnsi="Times New Roman"/>
        </w:rPr>
        <w:t>R</w:t>
      </w:r>
      <w:r w:rsidR="00E71A3D">
        <w:rPr>
          <w:rFonts w:ascii="Times New Roman" w:hAnsi="Times New Roman"/>
        </w:rPr>
        <w:t>equire that all elements of the information required for the reports described in section 185(d)(1)(A-E) above are defined and uniformly reported.</w:t>
      </w:r>
    </w:p>
    <w:p w:rsidR="00E71A3D" w:rsidRDefault="00E71A3D" w14:paraId="4DA2BC6A" w14:textId="36AD42CB">
      <w:pPr>
        <w:pStyle w:val="Level1"/>
        <w:numPr>
          <w:ilvl w:val="0"/>
          <w:numId w:val="0"/>
        </w:numPr>
        <w:tabs>
          <w:tab w:val="left" w:pos="-1440"/>
        </w:tabs>
        <w:outlineLvl w:val="9"/>
      </w:pPr>
      <w:bookmarkStart w:name="_Toc76458982" w:id="3"/>
    </w:p>
    <w:p w:rsidR="00C338AC" w:rsidRDefault="00C338AC" w14:paraId="2FE829EF" w14:textId="4922FF37">
      <w:pPr>
        <w:pStyle w:val="Level1"/>
        <w:numPr>
          <w:ilvl w:val="0"/>
          <w:numId w:val="0"/>
        </w:numPr>
        <w:tabs>
          <w:tab w:val="left" w:pos="-1440"/>
        </w:tabs>
        <w:outlineLvl w:val="9"/>
      </w:pPr>
      <w:r>
        <w:t xml:space="preserve">This reporting is an administrative priority.  President Trump announced the expanded Federal Bonding initiative in his 2019 State of the Union address.  ETA anticipates being able to track this data </w:t>
      </w:r>
      <w:r w:rsidR="00EB75A6">
        <w:t>beginning June 1, 2020</w:t>
      </w:r>
      <w:r>
        <w:t>.</w:t>
      </w:r>
    </w:p>
    <w:p w:rsidR="00C338AC" w:rsidRDefault="00C338AC" w14:paraId="40E48B26" w14:textId="77777777">
      <w:pPr>
        <w:pStyle w:val="Level1"/>
        <w:numPr>
          <w:ilvl w:val="0"/>
          <w:numId w:val="0"/>
        </w:numPr>
        <w:tabs>
          <w:tab w:val="left" w:pos="-1440"/>
        </w:tabs>
        <w:outlineLvl w:val="9"/>
      </w:pPr>
    </w:p>
    <w:p w:rsidRPr="00AA5343" w:rsidR="0094187C" w:rsidP="0094187C" w:rsidRDefault="0094187C" w14:paraId="772319A7" w14:textId="77777777">
      <w:pPr>
        <w:widowControl/>
        <w:rPr>
          <w:rFonts w:ascii="Times New Roman" w:hAnsi="Times New Roman"/>
          <w:i/>
          <w:sz w:val="24"/>
          <w:szCs w:val="24"/>
        </w:rPr>
      </w:pPr>
      <w:r w:rsidRPr="000F725E">
        <w:rPr>
          <w:rFonts w:ascii="Times New Roman" w:hAnsi="Times New Roman"/>
          <w:i/>
          <w:sz w:val="24"/>
          <w:szCs w:val="24"/>
        </w:rPr>
        <w:t>2.</w:t>
      </w:r>
      <w:r w:rsidRPr="000F725E">
        <w:rPr>
          <w:rFonts w:ascii="Times New Roman" w:hAnsi="Times New Roman"/>
          <w:i/>
          <w:sz w:val="24"/>
          <w:szCs w:val="24"/>
        </w:rPr>
        <w:tab/>
        <w:t>Indicate how, by whom, and for what purpose</w:t>
      </w:r>
      <w:r w:rsidR="006C4BFF">
        <w:rPr>
          <w:rFonts w:ascii="Times New Roman" w:hAnsi="Times New Roman"/>
          <w:i/>
          <w:sz w:val="24"/>
          <w:szCs w:val="24"/>
        </w:rPr>
        <w:t xml:space="preserve"> the information is to be used.</w:t>
      </w:r>
      <w:r w:rsidRPr="000F725E">
        <w:rPr>
          <w:rFonts w:ascii="Times New Roman" w:hAnsi="Times New Roman"/>
          <w:i/>
          <w:sz w:val="24"/>
          <w:szCs w:val="24"/>
        </w:rPr>
        <w:t xml:space="preserve"> Except for a new collection, indicate the actual use the agency has made of the information received from the current collection.</w:t>
      </w:r>
    </w:p>
    <w:bookmarkEnd w:id="3"/>
    <w:p w:rsidR="00E71A3D" w:rsidRDefault="00E71A3D" w14:paraId="189C1222" w14:textId="77777777">
      <w:pPr>
        <w:pStyle w:val="Level1"/>
        <w:numPr>
          <w:ilvl w:val="0"/>
          <w:numId w:val="0"/>
        </w:numPr>
        <w:tabs>
          <w:tab w:val="left" w:pos="720"/>
          <w:tab w:val="left" w:pos="9360"/>
          <w:tab w:val="left" w:pos="9900"/>
        </w:tabs>
        <w:outlineLvl w:val="9"/>
        <w:rPr>
          <w:bCs/>
          <w:szCs w:val="20"/>
        </w:rPr>
      </w:pPr>
    </w:p>
    <w:p w:rsidRPr="00F67E54" w:rsidR="00E71A3D" w:rsidP="00F67E54" w:rsidRDefault="001B6136" w14:paraId="36705C92" w14:textId="71E431C1">
      <w:pPr>
        <w:rPr>
          <w:rFonts w:ascii="Times New Roman" w:hAnsi="Times New Roman"/>
          <w:sz w:val="24"/>
        </w:rPr>
      </w:pPr>
      <w:r>
        <w:rPr>
          <w:rFonts w:ascii="Times New Roman" w:hAnsi="Times New Roman"/>
          <w:sz w:val="24"/>
        </w:rPr>
        <w:t>In t</w:t>
      </w:r>
      <w:r w:rsidR="00567C0C">
        <w:rPr>
          <w:rFonts w:ascii="Times New Roman" w:hAnsi="Times New Roman"/>
          <w:sz w:val="24"/>
        </w:rPr>
        <w:t xml:space="preserve">his new data collection, </w:t>
      </w:r>
      <w:r w:rsidR="00C80138">
        <w:rPr>
          <w:rFonts w:ascii="Times New Roman" w:hAnsi="Times New Roman"/>
          <w:sz w:val="24"/>
        </w:rPr>
        <w:t>t</w:t>
      </w:r>
      <w:r w:rsidR="009A6342">
        <w:rPr>
          <w:rFonts w:ascii="Times New Roman" w:hAnsi="Times New Roman"/>
          <w:sz w:val="24"/>
        </w:rPr>
        <w:t xml:space="preserve">he </w:t>
      </w:r>
      <w:r w:rsidRPr="001D1827" w:rsidR="009A6342">
        <w:rPr>
          <w:rFonts w:ascii="Times New Roman" w:hAnsi="Times New Roman"/>
          <w:sz w:val="24"/>
        </w:rPr>
        <w:t>Fidelity Bond</w:t>
      </w:r>
      <w:r w:rsidR="00501229">
        <w:rPr>
          <w:rFonts w:ascii="Times New Roman" w:hAnsi="Times New Roman"/>
          <w:sz w:val="24"/>
        </w:rPr>
        <w:t>ing</w:t>
      </w:r>
      <w:r w:rsidRPr="001D1827" w:rsidR="009A6342">
        <w:rPr>
          <w:rFonts w:ascii="Times New Roman" w:hAnsi="Times New Roman"/>
          <w:sz w:val="24"/>
        </w:rPr>
        <w:t xml:space="preserve"> </w:t>
      </w:r>
      <w:r w:rsidR="005F21FD">
        <w:rPr>
          <w:rFonts w:ascii="Times New Roman" w:hAnsi="Times New Roman"/>
          <w:sz w:val="24"/>
        </w:rPr>
        <w:t xml:space="preserve">Issuance </w:t>
      </w:r>
      <w:r w:rsidR="0057532E">
        <w:rPr>
          <w:rFonts w:ascii="Times New Roman" w:hAnsi="Times New Roman"/>
          <w:sz w:val="24"/>
        </w:rPr>
        <w:t>Form</w:t>
      </w:r>
      <w:r w:rsidR="00383FFD">
        <w:rPr>
          <w:rFonts w:ascii="Times New Roman" w:hAnsi="Times New Roman"/>
          <w:sz w:val="24"/>
        </w:rPr>
        <w:t xml:space="preserve"> put</w:t>
      </w:r>
      <w:r w:rsidR="0097252A">
        <w:rPr>
          <w:rFonts w:ascii="Times New Roman" w:hAnsi="Times New Roman"/>
          <w:sz w:val="24"/>
        </w:rPr>
        <w:t>s</w:t>
      </w:r>
      <w:r w:rsidR="00383FFD">
        <w:rPr>
          <w:rFonts w:ascii="Times New Roman" w:hAnsi="Times New Roman"/>
          <w:sz w:val="24"/>
        </w:rPr>
        <w:t xml:space="preserve"> the bonding agreement into effect.  If an employer makes a claim against the bond, the information on the </w:t>
      </w:r>
      <w:r w:rsidR="005F21FD">
        <w:rPr>
          <w:rFonts w:ascii="Times New Roman" w:hAnsi="Times New Roman"/>
          <w:sz w:val="24"/>
        </w:rPr>
        <w:t>form w</w:t>
      </w:r>
      <w:r w:rsidR="00383FFD">
        <w:rPr>
          <w:rFonts w:ascii="Times New Roman" w:hAnsi="Times New Roman"/>
          <w:sz w:val="24"/>
        </w:rPr>
        <w:t>ill confirm the individual covered by the bond, the name of the employer</w:t>
      </w:r>
      <w:r w:rsidR="00D93C4C">
        <w:rPr>
          <w:rFonts w:ascii="Times New Roman" w:hAnsi="Times New Roman"/>
          <w:sz w:val="24"/>
        </w:rPr>
        <w:t>,</w:t>
      </w:r>
      <w:r w:rsidR="00383FFD">
        <w:rPr>
          <w:rFonts w:ascii="Times New Roman" w:hAnsi="Times New Roman"/>
          <w:sz w:val="24"/>
        </w:rPr>
        <w:t xml:space="preserve"> the address to send the coverage amount, and whether the loss occurred during the coverage period of the bond.  The information </w:t>
      </w:r>
      <w:r w:rsidR="005F21FD">
        <w:rPr>
          <w:rFonts w:ascii="Times New Roman" w:hAnsi="Times New Roman"/>
          <w:sz w:val="24"/>
        </w:rPr>
        <w:t>on the form relating to gender, race, and ethnicity of individuals hired; wages, weekly hours, and occupation of jobs being provided</w:t>
      </w:r>
      <w:r w:rsidR="00D979BF">
        <w:rPr>
          <w:rFonts w:ascii="Times New Roman" w:hAnsi="Times New Roman"/>
          <w:sz w:val="24"/>
        </w:rPr>
        <w:t>;</w:t>
      </w:r>
      <w:r w:rsidR="005F21FD">
        <w:rPr>
          <w:rFonts w:ascii="Times New Roman" w:hAnsi="Times New Roman"/>
          <w:sz w:val="24"/>
        </w:rPr>
        <w:t xml:space="preserve"> and</w:t>
      </w:r>
      <w:r w:rsidR="00AB41AC">
        <w:rPr>
          <w:rFonts w:ascii="Times New Roman" w:hAnsi="Times New Roman"/>
          <w:sz w:val="24"/>
        </w:rPr>
        <w:t xml:space="preserve"> employer type</w:t>
      </w:r>
      <w:r w:rsidR="00D979BF">
        <w:rPr>
          <w:rFonts w:ascii="Times New Roman" w:hAnsi="Times New Roman"/>
          <w:sz w:val="24"/>
        </w:rPr>
        <w:t>, industry, and size of firms making use of these bonds will be used in monitoring the project and providing reports to Congress on the implementation of the project.</w:t>
      </w:r>
      <w:r w:rsidR="00383FFD">
        <w:rPr>
          <w:rFonts w:ascii="Times New Roman" w:hAnsi="Times New Roman"/>
          <w:sz w:val="24"/>
        </w:rPr>
        <w:t xml:space="preserve"> </w:t>
      </w:r>
      <w:r w:rsidR="00734D47">
        <w:rPr>
          <w:rFonts w:ascii="Times New Roman" w:hAnsi="Times New Roman"/>
          <w:sz w:val="24"/>
        </w:rPr>
        <w:t>P</w:t>
      </w:r>
      <w:r w:rsidRPr="00F67E54" w:rsidR="00F67E54">
        <w:rPr>
          <w:rFonts w:ascii="Times New Roman" w:hAnsi="Times New Roman"/>
          <w:sz w:val="24"/>
        </w:rPr>
        <w:t>articipants</w:t>
      </w:r>
      <w:r w:rsidR="00D6431F">
        <w:rPr>
          <w:rFonts w:ascii="Times New Roman" w:hAnsi="Times New Roman"/>
          <w:sz w:val="24"/>
        </w:rPr>
        <w:t>’ annual recidivism rate for individuals</w:t>
      </w:r>
      <w:r w:rsidRPr="00F67E54" w:rsidR="00F67E54">
        <w:rPr>
          <w:rFonts w:ascii="Times New Roman" w:hAnsi="Times New Roman"/>
          <w:sz w:val="24"/>
        </w:rPr>
        <w:t xml:space="preserve"> enrolled in </w:t>
      </w:r>
      <w:r w:rsidR="00D6431F">
        <w:rPr>
          <w:rFonts w:ascii="Times New Roman" w:hAnsi="Times New Roman"/>
          <w:sz w:val="24"/>
        </w:rPr>
        <w:t xml:space="preserve">the </w:t>
      </w:r>
      <w:r w:rsidRPr="00F67E54" w:rsidR="00F67E54">
        <w:rPr>
          <w:rFonts w:ascii="Times New Roman" w:hAnsi="Times New Roman"/>
          <w:sz w:val="24"/>
        </w:rPr>
        <w:t>W</w:t>
      </w:r>
      <w:r w:rsidR="00D6431F">
        <w:rPr>
          <w:rFonts w:ascii="Times New Roman" w:hAnsi="Times New Roman"/>
          <w:sz w:val="24"/>
        </w:rPr>
        <w:t>agner-Peyser Employment Service will</w:t>
      </w:r>
      <w:r w:rsidR="00F67E54">
        <w:rPr>
          <w:rFonts w:ascii="Times New Roman" w:hAnsi="Times New Roman"/>
          <w:sz w:val="24"/>
        </w:rPr>
        <w:t xml:space="preserve"> be used in monitoring the project and providing reports to Congress on the implementation of the project.</w:t>
      </w:r>
    </w:p>
    <w:p w:rsidRPr="00A42674" w:rsidR="00E71A3D" w:rsidRDefault="00E71A3D" w14:paraId="0F9C2C0D" w14:textId="77777777">
      <w:pPr>
        <w:pStyle w:val="Heading2"/>
        <w:rPr>
          <w:rFonts w:ascii="Times New Roman" w:hAnsi="Times New Roman"/>
          <w:b/>
          <w:i w:val="0"/>
          <w:sz w:val="24"/>
        </w:rPr>
      </w:pPr>
      <w:bookmarkStart w:name="_Toc76458983" w:id="4"/>
    </w:p>
    <w:p w:rsidR="0094187C" w:rsidP="0094187C" w:rsidRDefault="0094187C" w14:paraId="7552AE7C" w14:textId="7CD0555C">
      <w:pPr>
        <w:widowControl/>
        <w:rPr>
          <w:rFonts w:ascii="Times New Roman" w:hAnsi="Times New Roman"/>
          <w:sz w:val="24"/>
          <w:szCs w:val="24"/>
        </w:rPr>
      </w:pPr>
      <w:r w:rsidRPr="000F725E">
        <w:rPr>
          <w:rFonts w:ascii="Times New Roman" w:hAnsi="Times New Roman"/>
          <w:i/>
          <w:sz w:val="24"/>
          <w:szCs w:val="24"/>
        </w:rPr>
        <w:t>3.</w:t>
      </w:r>
      <w:r w:rsidRPr="000F725E">
        <w:rPr>
          <w:rFonts w:ascii="Times New Roman" w:hAnsi="Times New Roman"/>
          <w:i/>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0F725E">
        <w:rPr>
          <w:rFonts w:ascii="Times New Roman" w:hAnsi="Times New Roman"/>
          <w:i/>
          <w:sz w:val="24"/>
          <w:szCs w:val="24"/>
        </w:rPr>
        <w:lastRenderedPageBreak/>
        <w:t>the decision for adopting this means of collection.  Also describe any consideration of using information technology to reduce burden.</w:t>
      </w:r>
    </w:p>
    <w:bookmarkEnd w:id="4"/>
    <w:p w:rsidR="00E71A3D" w:rsidRDefault="00E71A3D" w14:paraId="7FFCBAFC" w14:textId="77777777">
      <w:pPr>
        <w:rPr>
          <w:rFonts w:ascii="Times New Roman" w:hAnsi="Times New Roman"/>
          <w:sz w:val="24"/>
        </w:rPr>
      </w:pPr>
    </w:p>
    <w:p w:rsidR="00E71A3D" w:rsidRDefault="00936829" w14:paraId="1D9E6423" w14:textId="4FEB0E6B">
      <w:pPr>
        <w:pStyle w:val="Level1"/>
        <w:numPr>
          <w:ilvl w:val="0"/>
          <w:numId w:val="0"/>
        </w:numPr>
        <w:tabs>
          <w:tab w:val="left" w:pos="720"/>
          <w:tab w:val="left" w:pos="9360"/>
          <w:tab w:val="left" w:pos="9900"/>
        </w:tabs>
        <w:outlineLvl w:val="9"/>
        <w:rPr>
          <w:szCs w:val="20"/>
        </w:rPr>
      </w:pPr>
      <w:r>
        <w:rPr>
          <w:szCs w:val="20"/>
        </w:rPr>
        <w:t>The information on</w:t>
      </w:r>
      <w:r w:rsidR="00B627FC">
        <w:rPr>
          <w:szCs w:val="20"/>
        </w:rPr>
        <w:t xml:space="preserve"> the Fidelity Bond</w:t>
      </w:r>
      <w:r w:rsidR="00501229">
        <w:rPr>
          <w:szCs w:val="20"/>
        </w:rPr>
        <w:t>ing</w:t>
      </w:r>
      <w:r w:rsidR="00B627FC">
        <w:rPr>
          <w:szCs w:val="20"/>
        </w:rPr>
        <w:t xml:space="preserve"> </w:t>
      </w:r>
      <w:r w:rsidR="00D979BF">
        <w:rPr>
          <w:szCs w:val="20"/>
        </w:rPr>
        <w:t>Issuance Form</w:t>
      </w:r>
      <w:r w:rsidR="00F67E54">
        <w:rPr>
          <w:szCs w:val="20"/>
        </w:rPr>
        <w:t xml:space="preserve"> </w:t>
      </w:r>
      <w:r>
        <w:rPr>
          <w:szCs w:val="20"/>
        </w:rPr>
        <w:t xml:space="preserve">submitted under this </w:t>
      </w:r>
      <w:r w:rsidR="00832D9B">
        <w:rPr>
          <w:szCs w:val="20"/>
        </w:rPr>
        <w:t>information collection request (</w:t>
      </w:r>
      <w:r>
        <w:rPr>
          <w:szCs w:val="20"/>
        </w:rPr>
        <w:t>ICR</w:t>
      </w:r>
      <w:r w:rsidR="00832D9B">
        <w:rPr>
          <w:szCs w:val="20"/>
        </w:rPr>
        <w:t>)</w:t>
      </w:r>
      <w:r>
        <w:rPr>
          <w:szCs w:val="20"/>
        </w:rPr>
        <w:t xml:space="preserve"> will be collected electronically.  </w:t>
      </w:r>
      <w:r w:rsidR="006B1CBF">
        <w:rPr>
          <w:szCs w:val="20"/>
        </w:rPr>
        <w:t>Additionally, information on the recidivism</w:t>
      </w:r>
      <w:r w:rsidR="0028302C">
        <w:rPr>
          <w:szCs w:val="20"/>
        </w:rPr>
        <w:t xml:space="preserve"> rate will be collected through</w:t>
      </w:r>
      <w:r w:rsidR="006B1CBF">
        <w:rPr>
          <w:szCs w:val="20"/>
        </w:rPr>
        <w:t xml:space="preserve"> Wagner-Peyser</w:t>
      </w:r>
      <w:r w:rsidR="0028302C">
        <w:rPr>
          <w:szCs w:val="20"/>
        </w:rPr>
        <w:t xml:space="preserve"> </w:t>
      </w:r>
      <w:r w:rsidR="00A47428">
        <w:rPr>
          <w:szCs w:val="20"/>
        </w:rPr>
        <w:t>administrative data collected</w:t>
      </w:r>
      <w:r w:rsidR="006B1CBF">
        <w:rPr>
          <w:szCs w:val="20"/>
        </w:rPr>
        <w:t xml:space="preserve"> </w:t>
      </w:r>
      <w:r w:rsidR="00A47428">
        <w:rPr>
          <w:szCs w:val="20"/>
        </w:rPr>
        <w:t>in the participant’s individual reco</w:t>
      </w:r>
      <w:r w:rsidR="0028302C">
        <w:rPr>
          <w:szCs w:val="20"/>
        </w:rPr>
        <w:t>rd layout (</w:t>
      </w:r>
      <w:r w:rsidR="006B1CBF">
        <w:rPr>
          <w:szCs w:val="20"/>
        </w:rPr>
        <w:t>PIRL</w:t>
      </w:r>
      <w:r w:rsidR="0028302C">
        <w:rPr>
          <w:szCs w:val="20"/>
        </w:rPr>
        <w:t>)</w:t>
      </w:r>
      <w:r w:rsidR="006B1CBF">
        <w:rPr>
          <w:szCs w:val="20"/>
        </w:rPr>
        <w:t>.</w:t>
      </w:r>
    </w:p>
    <w:p w:rsidR="00E71A3D" w:rsidRDefault="00E71A3D" w14:paraId="60745FAA" w14:textId="77777777">
      <w:pPr>
        <w:pStyle w:val="Level1"/>
        <w:numPr>
          <w:ilvl w:val="0"/>
          <w:numId w:val="0"/>
        </w:numPr>
        <w:tabs>
          <w:tab w:val="left" w:pos="720"/>
          <w:tab w:val="left" w:pos="9360"/>
          <w:tab w:val="left" w:pos="9900"/>
        </w:tabs>
        <w:outlineLvl w:val="9"/>
        <w:rPr>
          <w:szCs w:val="20"/>
        </w:rPr>
      </w:pPr>
    </w:p>
    <w:p w:rsidR="0094187C" w:rsidP="0094187C" w:rsidRDefault="0094187C" w14:paraId="6B86EB80" w14:textId="77777777">
      <w:pPr>
        <w:pStyle w:val="Level1"/>
        <w:widowControl/>
        <w:numPr>
          <w:ilvl w:val="0"/>
          <w:numId w:val="0"/>
        </w:numPr>
        <w:tabs>
          <w:tab w:val="left" w:pos="720"/>
          <w:tab w:val="left" w:pos="9360"/>
          <w:tab w:val="left" w:pos="9900"/>
        </w:tabs>
        <w:outlineLvl w:val="9"/>
        <w:rPr>
          <w:szCs w:val="20"/>
        </w:rPr>
      </w:pPr>
      <w:bookmarkStart w:name="_Toc76458984" w:id="5"/>
      <w:r w:rsidRPr="000F725E">
        <w:rPr>
          <w:i/>
          <w:szCs w:val="20"/>
        </w:rPr>
        <w:t>4.</w:t>
      </w:r>
      <w:r w:rsidRPr="000F725E">
        <w:rPr>
          <w:i/>
          <w:szCs w:val="20"/>
        </w:rPr>
        <w:tab/>
        <w:t>Describe efforts to identify duplication.  Show specifically why any similar information already available cannot be used or modified for use for the purposes described in Item 2 above.</w:t>
      </w:r>
    </w:p>
    <w:bookmarkEnd w:id="5"/>
    <w:p w:rsidR="00E71A3D" w:rsidRDefault="00E71A3D" w14:paraId="320579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64D3" w:rsidRDefault="008C7013" w14:paraId="17066793" w14:textId="3611BDB0">
      <w:pPr>
        <w:rPr>
          <w:rFonts w:ascii="Times New Roman" w:hAnsi="Times New Roman"/>
          <w:sz w:val="24"/>
        </w:rPr>
      </w:pPr>
      <w:r>
        <w:rPr>
          <w:rFonts w:ascii="Times New Roman" w:hAnsi="Times New Roman"/>
          <w:sz w:val="24"/>
        </w:rPr>
        <w:t xml:space="preserve">The </w:t>
      </w:r>
      <w:r w:rsidR="00D979BF">
        <w:rPr>
          <w:rFonts w:ascii="Times New Roman" w:hAnsi="Times New Roman"/>
          <w:sz w:val="24"/>
        </w:rPr>
        <w:t>Fidelity Bond</w:t>
      </w:r>
      <w:r w:rsidR="00501229">
        <w:rPr>
          <w:rFonts w:ascii="Times New Roman" w:hAnsi="Times New Roman"/>
          <w:sz w:val="24"/>
        </w:rPr>
        <w:t>ing</w:t>
      </w:r>
      <w:r w:rsidR="00D979BF">
        <w:rPr>
          <w:rFonts w:ascii="Times New Roman" w:hAnsi="Times New Roman"/>
          <w:sz w:val="24"/>
        </w:rPr>
        <w:t xml:space="preserve"> Issuance Form does </w:t>
      </w:r>
      <w:r>
        <w:rPr>
          <w:rFonts w:ascii="Times New Roman" w:hAnsi="Times New Roman"/>
          <w:sz w:val="24"/>
        </w:rPr>
        <w:t xml:space="preserve">not duplicate any other data collection. </w:t>
      </w:r>
      <w:r w:rsidR="00C0265F">
        <w:rPr>
          <w:rFonts w:ascii="Times New Roman" w:hAnsi="Times New Roman"/>
          <w:sz w:val="24"/>
        </w:rPr>
        <w:t xml:space="preserve"> </w:t>
      </w:r>
      <w:r w:rsidR="0064133A">
        <w:rPr>
          <w:rFonts w:ascii="Times New Roman" w:hAnsi="Times New Roman"/>
          <w:sz w:val="24"/>
        </w:rPr>
        <w:t>Similar information is not available from other sources.</w:t>
      </w:r>
      <w:r>
        <w:rPr>
          <w:rFonts w:ascii="Times New Roman" w:hAnsi="Times New Roman"/>
          <w:sz w:val="24"/>
        </w:rPr>
        <w:t xml:space="preserve"> </w:t>
      </w:r>
    </w:p>
    <w:p w:rsidR="00AD64D3" w:rsidRDefault="00AD64D3" w14:paraId="6BC03D07" w14:textId="77777777">
      <w:pPr>
        <w:rPr>
          <w:rFonts w:ascii="Times New Roman" w:hAnsi="Times New Roman"/>
          <w:sz w:val="24"/>
        </w:rPr>
      </w:pPr>
    </w:p>
    <w:p w:rsidR="0094187C" w:rsidP="0094187C" w:rsidRDefault="0094187C" w14:paraId="48F23273" w14:textId="77777777">
      <w:pPr>
        <w:widowControl/>
        <w:rPr>
          <w:rFonts w:ascii="Times New Roman" w:hAnsi="Times New Roman"/>
          <w:i/>
          <w:sz w:val="24"/>
        </w:rPr>
      </w:pPr>
      <w:bookmarkStart w:name="_Toc76458985" w:id="6"/>
      <w:r w:rsidRPr="000F725E">
        <w:rPr>
          <w:rFonts w:ascii="Times New Roman" w:hAnsi="Times New Roman"/>
          <w:i/>
          <w:sz w:val="24"/>
        </w:rPr>
        <w:t>5.</w:t>
      </w:r>
      <w:r w:rsidRPr="000F725E">
        <w:rPr>
          <w:rFonts w:ascii="Times New Roman" w:hAnsi="Times New Roman"/>
          <w:i/>
          <w:sz w:val="24"/>
        </w:rPr>
        <w:tab/>
        <w:t>If the collection of information impacts small businesses or other small entities, describe any methods used to minimize burden.</w:t>
      </w:r>
    </w:p>
    <w:bookmarkEnd w:id="6"/>
    <w:p w:rsidR="00E71A3D" w:rsidRDefault="00E71A3D" w14:paraId="0E8637D4" w14:textId="77777777">
      <w:pPr>
        <w:pStyle w:val="BodyText"/>
        <w:jc w:val="left"/>
        <w:rPr>
          <w:sz w:val="24"/>
        </w:rPr>
      </w:pPr>
    </w:p>
    <w:p w:rsidR="006D3F10" w:rsidRDefault="00D93C4C" w14:paraId="4E186F85" w14:textId="0A55C504">
      <w:pPr>
        <w:pStyle w:val="BodyText"/>
        <w:jc w:val="left"/>
        <w:rPr>
          <w:sz w:val="24"/>
          <w:szCs w:val="24"/>
        </w:rPr>
      </w:pPr>
      <w:r w:rsidRPr="006D3F10">
        <w:rPr>
          <w:sz w:val="24"/>
          <w:szCs w:val="24"/>
        </w:rPr>
        <w:t>The</w:t>
      </w:r>
      <w:r w:rsidRPr="006D3F10" w:rsidR="008C7013">
        <w:rPr>
          <w:sz w:val="24"/>
          <w:szCs w:val="24"/>
        </w:rPr>
        <w:t xml:space="preserve"> </w:t>
      </w:r>
      <w:r w:rsidRPr="001D1827" w:rsidR="001D1827">
        <w:rPr>
          <w:sz w:val="24"/>
        </w:rPr>
        <w:t>Fidelity Bond</w:t>
      </w:r>
      <w:r w:rsidR="00501229">
        <w:rPr>
          <w:sz w:val="24"/>
        </w:rPr>
        <w:t>ing</w:t>
      </w:r>
      <w:r w:rsidRPr="001D1827" w:rsidR="001D1827">
        <w:rPr>
          <w:sz w:val="24"/>
        </w:rPr>
        <w:t xml:space="preserve"> </w:t>
      </w:r>
      <w:r w:rsidR="00D979BF">
        <w:rPr>
          <w:sz w:val="24"/>
        </w:rPr>
        <w:t xml:space="preserve">Issuance </w:t>
      </w:r>
      <w:r w:rsidR="0057532E">
        <w:rPr>
          <w:sz w:val="24"/>
        </w:rPr>
        <w:t>Form</w:t>
      </w:r>
      <w:r w:rsidR="00CB451A">
        <w:rPr>
          <w:sz w:val="24"/>
          <w:szCs w:val="24"/>
        </w:rPr>
        <w:t xml:space="preserve"> </w:t>
      </w:r>
      <w:r w:rsidRPr="006D3F10">
        <w:rPr>
          <w:sz w:val="24"/>
          <w:szCs w:val="24"/>
        </w:rPr>
        <w:t>require</w:t>
      </w:r>
      <w:r w:rsidR="00D979BF">
        <w:rPr>
          <w:sz w:val="24"/>
          <w:szCs w:val="24"/>
        </w:rPr>
        <w:t>s</w:t>
      </w:r>
      <w:r w:rsidRPr="006D3F10">
        <w:rPr>
          <w:sz w:val="24"/>
          <w:szCs w:val="24"/>
        </w:rPr>
        <w:t xml:space="preserve"> minimal </w:t>
      </w:r>
      <w:r w:rsidR="002A2B78">
        <w:rPr>
          <w:sz w:val="24"/>
          <w:szCs w:val="24"/>
        </w:rPr>
        <w:t xml:space="preserve">input </w:t>
      </w:r>
      <w:r w:rsidR="00D979BF">
        <w:rPr>
          <w:sz w:val="24"/>
          <w:szCs w:val="24"/>
        </w:rPr>
        <w:t xml:space="preserve">from employers.  </w:t>
      </w:r>
      <w:r w:rsidR="002A2B78">
        <w:rPr>
          <w:sz w:val="24"/>
          <w:szCs w:val="24"/>
        </w:rPr>
        <w:t xml:space="preserve">The form will be completed by the State Bonding Coordinator or </w:t>
      </w:r>
      <w:r w:rsidR="001A6E36">
        <w:rPr>
          <w:sz w:val="24"/>
          <w:szCs w:val="24"/>
        </w:rPr>
        <w:t>designated American Job Center staff</w:t>
      </w:r>
      <w:r w:rsidR="002A2B78">
        <w:rPr>
          <w:sz w:val="24"/>
          <w:szCs w:val="24"/>
        </w:rPr>
        <w:t>, and the employer will simply need to report to the job counselor the name and address of the firm; the contact person’s name</w:t>
      </w:r>
      <w:r w:rsidR="00F75101">
        <w:rPr>
          <w:sz w:val="24"/>
          <w:szCs w:val="24"/>
        </w:rPr>
        <w:t>, address,</w:t>
      </w:r>
      <w:r w:rsidR="002A2B78">
        <w:rPr>
          <w:sz w:val="24"/>
          <w:szCs w:val="24"/>
        </w:rPr>
        <w:t xml:space="preserve"> and phone number; the wage, weekly hours, and occupation of the job being filled; and</w:t>
      </w:r>
      <w:r w:rsidR="00AB41AC">
        <w:rPr>
          <w:sz w:val="24"/>
          <w:szCs w:val="24"/>
        </w:rPr>
        <w:t xml:space="preserve"> employer type</w:t>
      </w:r>
      <w:r w:rsidR="002A2B78">
        <w:rPr>
          <w:sz w:val="24"/>
          <w:szCs w:val="24"/>
        </w:rPr>
        <w:t xml:space="preserve">, industry, and size of the firm.  </w:t>
      </w:r>
      <w:r w:rsidR="00F67E54">
        <w:rPr>
          <w:sz w:val="24"/>
          <w:szCs w:val="24"/>
        </w:rPr>
        <w:t>Employers will not collect information pertaining to the recidivism rate.</w:t>
      </w:r>
    </w:p>
    <w:p w:rsidR="006D3F10" w:rsidRDefault="006D3F10" w14:paraId="1A7B214D" w14:textId="77777777">
      <w:pPr>
        <w:pStyle w:val="BodyText"/>
        <w:jc w:val="left"/>
        <w:rPr>
          <w:sz w:val="24"/>
        </w:rPr>
      </w:pPr>
    </w:p>
    <w:p w:rsidR="0094187C" w:rsidP="0094187C" w:rsidRDefault="0094187C" w14:paraId="00B9549A" w14:textId="77777777">
      <w:pPr>
        <w:rPr>
          <w:rFonts w:ascii="Times New Roman" w:hAnsi="Times New Roman"/>
          <w:i/>
          <w:sz w:val="24"/>
          <w:szCs w:val="24"/>
        </w:rPr>
      </w:pPr>
      <w:bookmarkStart w:name="_Toc76458986" w:id="7"/>
      <w:r w:rsidRPr="000F725E">
        <w:rPr>
          <w:rFonts w:ascii="Times New Roman" w:hAnsi="Times New Roman"/>
          <w:i/>
          <w:sz w:val="24"/>
          <w:szCs w:val="24"/>
        </w:rPr>
        <w:t>6.</w:t>
      </w:r>
      <w:r w:rsidRPr="000F725E">
        <w:rPr>
          <w:rFonts w:ascii="Times New Roman" w:hAnsi="Times New Roman"/>
          <w:i/>
          <w:sz w:val="24"/>
          <w:szCs w:val="24"/>
        </w:rPr>
        <w:tab/>
        <w:t>Describe the consequence to Federal program or policy activities if the collection is not conducted or is conducted less frequently, as well as any technical or legal obstacles to reducing burden.</w:t>
      </w:r>
    </w:p>
    <w:bookmarkEnd w:id="7"/>
    <w:p w:rsidR="00E71A3D" w:rsidRDefault="00E71A3D" w14:paraId="60EF5250" w14:textId="77777777">
      <w:pPr>
        <w:rPr>
          <w:rFonts w:ascii="Times New Roman" w:hAnsi="Times New Roman"/>
          <w:sz w:val="24"/>
        </w:rPr>
      </w:pPr>
    </w:p>
    <w:p w:rsidR="00D93C4C" w:rsidP="001D1827" w:rsidRDefault="00D1362E" w14:paraId="1F479A14" w14:textId="67B28BCD">
      <w:r>
        <w:rPr>
          <w:rFonts w:ascii="Times New Roman" w:hAnsi="Times New Roman"/>
          <w:sz w:val="24"/>
        </w:rPr>
        <w:t xml:space="preserve">  </w:t>
      </w:r>
      <w:r w:rsidR="008E0A63">
        <w:rPr>
          <w:rFonts w:ascii="Times New Roman" w:hAnsi="Times New Roman"/>
          <w:sz w:val="24"/>
        </w:rPr>
        <w:t xml:space="preserve">A fidelity bond cannot be </w:t>
      </w:r>
      <w:r w:rsidR="002A2B78">
        <w:rPr>
          <w:rFonts w:ascii="Times New Roman" w:hAnsi="Times New Roman"/>
          <w:sz w:val="24"/>
        </w:rPr>
        <w:t xml:space="preserve">issued </w:t>
      </w:r>
      <w:r w:rsidR="00F75101">
        <w:rPr>
          <w:rFonts w:ascii="Times New Roman" w:hAnsi="Times New Roman"/>
          <w:sz w:val="24"/>
        </w:rPr>
        <w:t xml:space="preserve">without identifying the employer and employee being covered. </w:t>
      </w:r>
      <w:r w:rsidR="00457313">
        <w:rPr>
          <w:rFonts w:ascii="Times New Roman" w:hAnsi="Times New Roman"/>
          <w:sz w:val="24"/>
        </w:rPr>
        <w:t xml:space="preserve"> </w:t>
      </w:r>
      <w:r w:rsidR="00F75101">
        <w:rPr>
          <w:rFonts w:ascii="Times New Roman" w:hAnsi="Times New Roman"/>
          <w:sz w:val="24"/>
        </w:rPr>
        <w:t xml:space="preserve">If the additional information on the </w:t>
      </w:r>
      <w:r w:rsidRPr="004133CF" w:rsidR="00CB451A">
        <w:rPr>
          <w:rFonts w:ascii="Times New Roman" w:hAnsi="Times New Roman"/>
          <w:sz w:val="24"/>
          <w:szCs w:val="24"/>
        </w:rPr>
        <w:t xml:space="preserve">Fidelity </w:t>
      </w:r>
      <w:r w:rsidRPr="004133CF" w:rsidR="00423D08">
        <w:rPr>
          <w:rFonts w:ascii="Times New Roman" w:hAnsi="Times New Roman"/>
          <w:sz w:val="24"/>
          <w:szCs w:val="24"/>
        </w:rPr>
        <w:t>Bonding</w:t>
      </w:r>
      <w:r w:rsidRPr="004133CF" w:rsidR="00CB451A">
        <w:rPr>
          <w:rFonts w:ascii="Times New Roman" w:hAnsi="Times New Roman"/>
          <w:sz w:val="24"/>
          <w:szCs w:val="24"/>
        </w:rPr>
        <w:t xml:space="preserve"> </w:t>
      </w:r>
      <w:r w:rsidR="002A2B78">
        <w:rPr>
          <w:rFonts w:ascii="Times New Roman" w:hAnsi="Times New Roman"/>
          <w:sz w:val="24"/>
          <w:szCs w:val="24"/>
        </w:rPr>
        <w:t xml:space="preserve">Issuance </w:t>
      </w:r>
      <w:r w:rsidR="0028116D">
        <w:rPr>
          <w:rFonts w:ascii="Times New Roman" w:hAnsi="Times New Roman"/>
          <w:sz w:val="24"/>
          <w:szCs w:val="24"/>
        </w:rPr>
        <w:t>Form</w:t>
      </w:r>
      <w:r w:rsidRPr="004133CF" w:rsidR="008E0A63">
        <w:rPr>
          <w:rFonts w:ascii="Times New Roman" w:hAnsi="Times New Roman"/>
          <w:sz w:val="24"/>
          <w:szCs w:val="24"/>
        </w:rPr>
        <w:t xml:space="preserve"> </w:t>
      </w:r>
      <w:r w:rsidRPr="004133CF" w:rsidR="0068616F">
        <w:rPr>
          <w:rFonts w:ascii="Times New Roman" w:hAnsi="Times New Roman"/>
          <w:sz w:val="24"/>
          <w:szCs w:val="24"/>
        </w:rPr>
        <w:t xml:space="preserve"> is not </w:t>
      </w:r>
      <w:r w:rsidR="006837C9">
        <w:rPr>
          <w:rFonts w:ascii="Times New Roman" w:hAnsi="Times New Roman"/>
          <w:sz w:val="24"/>
          <w:szCs w:val="24"/>
        </w:rPr>
        <w:t>collected</w:t>
      </w:r>
      <w:r w:rsidRPr="004133CF" w:rsidR="0068616F">
        <w:rPr>
          <w:rFonts w:ascii="Times New Roman" w:hAnsi="Times New Roman"/>
          <w:sz w:val="24"/>
          <w:szCs w:val="24"/>
        </w:rPr>
        <w:t xml:space="preserve">, </w:t>
      </w:r>
      <w:r w:rsidR="00C0265F">
        <w:rPr>
          <w:rFonts w:ascii="Times New Roman" w:hAnsi="Times New Roman"/>
          <w:sz w:val="24"/>
          <w:szCs w:val="24"/>
        </w:rPr>
        <w:t>the Department</w:t>
      </w:r>
      <w:r w:rsidRPr="004133CF" w:rsidR="0068616F">
        <w:rPr>
          <w:rFonts w:ascii="Times New Roman" w:hAnsi="Times New Roman"/>
          <w:sz w:val="24"/>
          <w:szCs w:val="24"/>
        </w:rPr>
        <w:t xml:space="preserve"> will not be able to </w:t>
      </w:r>
      <w:r w:rsidR="00633CFC">
        <w:rPr>
          <w:rFonts w:ascii="Times New Roman" w:hAnsi="Times New Roman"/>
          <w:sz w:val="24"/>
          <w:szCs w:val="24"/>
        </w:rPr>
        <w:t>gather data to</w:t>
      </w:r>
      <w:r w:rsidR="002A2B78">
        <w:rPr>
          <w:rFonts w:ascii="Times New Roman" w:hAnsi="Times New Roman"/>
          <w:sz w:val="24"/>
          <w:szCs w:val="24"/>
        </w:rPr>
        <w:t xml:space="preserve"> report to Congress the types of jobs being provided, the types of employers using the bonds, or the gender, ethnicity, and race of offenders placed through the bonds.</w:t>
      </w:r>
      <w:r w:rsidR="00F67E54">
        <w:rPr>
          <w:rFonts w:ascii="Times New Roman" w:hAnsi="Times New Roman"/>
          <w:sz w:val="24"/>
          <w:szCs w:val="24"/>
        </w:rPr>
        <w:t xml:space="preserve"> </w:t>
      </w:r>
    </w:p>
    <w:p w:rsidR="00B54969" w:rsidP="001D1827" w:rsidRDefault="00B54969" w14:paraId="18EEB394" w14:textId="77777777">
      <w:pPr>
        <w:rPr>
          <w:iCs/>
        </w:rPr>
      </w:pPr>
    </w:p>
    <w:p w:rsidRPr="001D1827" w:rsidR="00A4555F" w:rsidP="00A4555F" w:rsidRDefault="0094187C" w14:paraId="186C0517" w14:textId="77777777">
      <w:pPr>
        <w:tabs>
          <w:tab w:val="left" w:pos="0"/>
          <w:tab w:val="right" w:pos="360"/>
        </w:tabs>
        <w:ind w:left="180" w:hanging="180"/>
        <w:rPr>
          <w:rFonts w:ascii="Times New Roman" w:hAnsi="Times New Roman"/>
          <w:i/>
          <w:sz w:val="24"/>
          <w:szCs w:val="24"/>
        </w:rPr>
      </w:pPr>
      <w:bookmarkStart w:name="_Toc76458987" w:id="8"/>
      <w:r w:rsidRPr="001D1827">
        <w:rPr>
          <w:rFonts w:ascii="Times New Roman" w:hAnsi="Times New Roman"/>
          <w:i/>
          <w:iCs/>
          <w:sz w:val="24"/>
          <w:szCs w:val="24"/>
        </w:rPr>
        <w:t>7.</w:t>
      </w:r>
      <w:r w:rsidRPr="001D1827">
        <w:rPr>
          <w:rFonts w:ascii="Times New Roman" w:hAnsi="Times New Roman"/>
          <w:i/>
          <w:iCs/>
          <w:sz w:val="24"/>
          <w:szCs w:val="24"/>
        </w:rPr>
        <w:tab/>
      </w:r>
      <w:r w:rsidR="00896CFE">
        <w:rPr>
          <w:rFonts w:ascii="Times New Roman" w:hAnsi="Times New Roman"/>
          <w:i/>
          <w:iCs/>
          <w:sz w:val="24"/>
          <w:szCs w:val="24"/>
        </w:rPr>
        <w:t xml:space="preserve">  </w:t>
      </w:r>
      <w:r w:rsidRPr="001D1827">
        <w:rPr>
          <w:rFonts w:ascii="Times New Roman" w:hAnsi="Times New Roman"/>
          <w:i/>
          <w:iCs/>
          <w:sz w:val="24"/>
          <w:szCs w:val="24"/>
        </w:rPr>
        <w:t>Explain any special circumstances that would cause an information collection to be conducte</w:t>
      </w:r>
      <w:r w:rsidR="00B47FD4">
        <w:rPr>
          <w:rFonts w:ascii="Times New Roman" w:hAnsi="Times New Roman"/>
          <w:i/>
          <w:iCs/>
          <w:sz w:val="24"/>
          <w:szCs w:val="24"/>
        </w:rPr>
        <w:t xml:space="preserve">d </w:t>
      </w:r>
      <w:r w:rsidRPr="001D1827">
        <w:rPr>
          <w:rFonts w:ascii="Times New Roman" w:hAnsi="Times New Roman"/>
          <w:i/>
          <w:iCs/>
          <w:sz w:val="24"/>
          <w:szCs w:val="24"/>
        </w:rPr>
        <w:t>in a manner</w:t>
      </w:r>
      <w:r w:rsidRPr="001D1827" w:rsidR="00A4555F">
        <w:rPr>
          <w:rFonts w:ascii="Times New Roman" w:hAnsi="Times New Roman"/>
          <w:i/>
          <w:sz w:val="24"/>
          <w:szCs w:val="24"/>
        </w:rPr>
        <w:t xml:space="preserve"> that requires further explanation pursuant to regulations 5 CFR 1320.5.  </w:t>
      </w:r>
    </w:p>
    <w:p w:rsidR="0094187C" w:rsidP="0094187C" w:rsidRDefault="0094187C" w14:paraId="030C1269" w14:textId="77777777">
      <w:pPr>
        <w:pStyle w:val="Level1"/>
        <w:widowControl/>
        <w:numPr>
          <w:ilvl w:val="0"/>
          <w:numId w:val="0"/>
        </w:numPr>
        <w:tabs>
          <w:tab w:val="left" w:pos="720"/>
          <w:tab w:val="left" w:pos="9360"/>
          <w:tab w:val="left" w:pos="9900"/>
        </w:tabs>
        <w:outlineLvl w:val="9"/>
        <w:rPr>
          <w:iCs/>
          <w:szCs w:val="20"/>
        </w:rPr>
      </w:pPr>
    </w:p>
    <w:bookmarkEnd w:id="8"/>
    <w:p w:rsidRPr="001D1827" w:rsidR="00A4555F" w:rsidP="00A4555F" w:rsidRDefault="00A4555F" w14:paraId="012AEB77" w14:textId="4C0B5170">
      <w:pPr>
        <w:rPr>
          <w:rFonts w:ascii="Times New Roman" w:hAnsi="Times New Roman"/>
          <w:sz w:val="24"/>
          <w:szCs w:val="24"/>
        </w:rPr>
      </w:pPr>
      <w:r w:rsidRPr="001D1827">
        <w:rPr>
          <w:rFonts w:ascii="Times New Roman" w:hAnsi="Times New Roman"/>
          <w:sz w:val="24"/>
          <w:szCs w:val="24"/>
        </w:rPr>
        <w:t>This request is consistent with 5 CFR 1320.5.</w:t>
      </w:r>
      <w:r w:rsidR="006837C9">
        <w:rPr>
          <w:rFonts w:ascii="Times New Roman" w:hAnsi="Times New Roman"/>
          <w:sz w:val="24"/>
          <w:szCs w:val="24"/>
        </w:rPr>
        <w:t xml:space="preserve">  Records for bonds purchased by states using </w:t>
      </w:r>
      <w:r w:rsidR="00677440">
        <w:rPr>
          <w:rFonts w:ascii="Times New Roman" w:hAnsi="Times New Roman"/>
          <w:sz w:val="24"/>
          <w:szCs w:val="24"/>
        </w:rPr>
        <w:t xml:space="preserve">DOL Fidelity Bonding grants </w:t>
      </w:r>
      <w:r w:rsidR="006837C9">
        <w:rPr>
          <w:rFonts w:ascii="Times New Roman" w:hAnsi="Times New Roman"/>
          <w:sz w:val="24"/>
          <w:szCs w:val="24"/>
        </w:rPr>
        <w:t xml:space="preserve">will be retained for three years after the end of the grant to each state.  Records of bonds purchased by states </w:t>
      </w:r>
      <w:r w:rsidR="00677440">
        <w:rPr>
          <w:rFonts w:ascii="Times New Roman" w:hAnsi="Times New Roman"/>
          <w:sz w:val="24"/>
          <w:szCs w:val="24"/>
        </w:rPr>
        <w:t>using funds other than DOL Fidelity Bonding Grants will be retained for three years after the end of the bond agreement.</w:t>
      </w:r>
    </w:p>
    <w:p w:rsidR="00E71A3D" w:rsidRDefault="00E71A3D" w14:paraId="6697D2E0" w14:textId="77777777">
      <w:pPr>
        <w:pStyle w:val="BodyText"/>
        <w:jc w:val="left"/>
        <w:rPr>
          <w:sz w:val="24"/>
        </w:rPr>
      </w:pPr>
    </w:p>
    <w:p w:rsidR="0094187C" w:rsidP="0094187C" w:rsidRDefault="0094187C" w14:paraId="6981D760" w14:textId="77777777">
      <w:pPr>
        <w:pStyle w:val="BodyText"/>
        <w:rPr>
          <w:i/>
          <w:sz w:val="24"/>
        </w:rPr>
      </w:pPr>
      <w:bookmarkStart w:name="_Toc76458988" w:id="9"/>
      <w:r w:rsidRPr="000F725E">
        <w:rPr>
          <w:sz w:val="24"/>
        </w:rPr>
        <w:t>8.</w:t>
      </w:r>
      <w:r w:rsidRPr="000F725E">
        <w:rPr>
          <w:sz w:val="24"/>
        </w:rPr>
        <w:tab/>
      </w:r>
      <w:r w:rsidRPr="000F725E">
        <w:rPr>
          <w:i/>
          <w:sz w:val="24"/>
        </w:rPr>
        <w:t>If applicable, provide a copy and identify the dat</w:t>
      </w:r>
      <w:r w:rsidR="004F253E">
        <w:rPr>
          <w:i/>
          <w:sz w:val="24"/>
        </w:rPr>
        <w:t>e</w:t>
      </w:r>
      <w:r w:rsidRPr="000F725E">
        <w:rPr>
          <w:i/>
          <w:sz w:val="24"/>
        </w:rPr>
        <w:t xml:space="preserve"> and page number of publication in the Federal Register of the agency's notice, required by 5 CFR 1320.8(d), soliciting comments on the </w:t>
      </w:r>
      <w:r w:rsidRPr="000F725E">
        <w:rPr>
          <w:i/>
          <w:sz w:val="24"/>
        </w:rPr>
        <w:lastRenderedPageBreak/>
        <w:t>information collection prior to submission to OMB.</w:t>
      </w:r>
      <w:r w:rsidRPr="000F725E">
        <w:rPr>
          <w:sz w:val="24"/>
        </w:rPr>
        <w:t xml:space="preserve"> </w:t>
      </w:r>
      <w:r w:rsidRPr="000F725E">
        <w:rPr>
          <w:i/>
          <w:sz w:val="24"/>
        </w:rPr>
        <w:t>Summarize public comments received in response to that notice and describe actions taken by the agency in response to these comments.  Specifically address comments received on cost and hour burden.</w:t>
      </w:r>
    </w:p>
    <w:p w:rsidR="0094187C" w:rsidP="0094187C" w:rsidRDefault="0094187C" w14:paraId="35305C36" w14:textId="77777777">
      <w:pPr>
        <w:pStyle w:val="BodyText"/>
        <w:rPr>
          <w:i/>
          <w:sz w:val="24"/>
        </w:rPr>
      </w:pPr>
    </w:p>
    <w:p w:rsidRPr="000F725E" w:rsidR="0094187C" w:rsidP="0094187C" w:rsidRDefault="0094187C" w14:paraId="1B4E5165" w14:textId="77777777">
      <w:pPr>
        <w:pStyle w:val="BodyText"/>
        <w:rPr>
          <w:i/>
          <w:sz w:val="24"/>
        </w:rPr>
      </w:pPr>
      <w:r w:rsidRPr="000F725E">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725E" w:rsidR="0094187C" w:rsidP="0094187C" w:rsidRDefault="0094187C" w14:paraId="26955800" w14:textId="77777777">
      <w:pPr>
        <w:pStyle w:val="BodyText"/>
        <w:rPr>
          <w:i/>
          <w:sz w:val="24"/>
        </w:rPr>
      </w:pPr>
    </w:p>
    <w:p w:rsidR="0094187C" w:rsidP="0094187C" w:rsidRDefault="0094187C" w14:paraId="4A5DB657" w14:textId="77777777">
      <w:pPr>
        <w:pStyle w:val="BodyText"/>
        <w:widowControl/>
        <w:jc w:val="left"/>
        <w:rPr>
          <w:sz w:val="24"/>
        </w:rPr>
      </w:pPr>
      <w:r w:rsidRPr="000F725E">
        <w:rPr>
          <w:i/>
          <w:sz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Pr>
          <w:i/>
          <w:sz w:val="24"/>
        </w:rPr>
        <w:t>.</w:t>
      </w:r>
    </w:p>
    <w:p w:rsidRPr="000F725E" w:rsidR="0094187C" w:rsidP="0094187C" w:rsidRDefault="0094187C" w14:paraId="0829063E" w14:textId="77777777">
      <w:pPr>
        <w:pStyle w:val="BodyText"/>
        <w:rPr>
          <w:i/>
          <w:sz w:val="24"/>
        </w:rPr>
      </w:pPr>
    </w:p>
    <w:bookmarkEnd w:id="9"/>
    <w:p w:rsidR="00EA73F2" w:rsidP="00EA73F2" w:rsidRDefault="000D0E93" w14:paraId="63C05262" w14:textId="1D2AFC98">
      <w:pPr>
        <w:rPr>
          <w:rFonts w:ascii="Times New Roman" w:hAnsi="Times New Roman"/>
          <w:sz w:val="24"/>
        </w:rPr>
      </w:pPr>
      <w:r>
        <w:rPr>
          <w:rFonts w:ascii="Times New Roman" w:hAnsi="Times New Roman"/>
          <w:sz w:val="24"/>
        </w:rPr>
        <w:t xml:space="preserve">A 60-Day Notice for Public Comment was published in the </w:t>
      </w:r>
      <w:r>
        <w:rPr>
          <w:rFonts w:ascii="Times New Roman" w:hAnsi="Times New Roman"/>
          <w:i/>
          <w:sz w:val="24"/>
        </w:rPr>
        <w:t>Federal Register</w:t>
      </w:r>
      <w:r>
        <w:rPr>
          <w:rFonts w:ascii="Times New Roman" w:hAnsi="Times New Roman"/>
          <w:sz w:val="24"/>
        </w:rPr>
        <w:t xml:space="preserve"> on </w:t>
      </w:r>
      <w:r w:rsidR="002828EC">
        <w:rPr>
          <w:rFonts w:ascii="Times New Roman" w:hAnsi="Times New Roman"/>
          <w:sz w:val="24"/>
        </w:rPr>
        <w:t>09-05</w:t>
      </w:r>
      <w:r>
        <w:rPr>
          <w:rFonts w:ascii="Times New Roman" w:hAnsi="Times New Roman"/>
          <w:sz w:val="24"/>
        </w:rPr>
        <w:t>-</w:t>
      </w:r>
      <w:r w:rsidR="002828EC">
        <w:rPr>
          <w:rFonts w:ascii="Times New Roman" w:hAnsi="Times New Roman"/>
          <w:sz w:val="24"/>
        </w:rPr>
        <w:t>2019</w:t>
      </w:r>
      <w:r w:rsidR="007836F8">
        <w:rPr>
          <w:rFonts w:ascii="Times New Roman" w:hAnsi="Times New Roman"/>
          <w:sz w:val="24"/>
        </w:rPr>
        <w:t xml:space="preserve"> (84 FR 46762).  No comments were received.</w:t>
      </w:r>
      <w:bookmarkStart w:name="_Toc76458989" w:id="10"/>
    </w:p>
    <w:p w:rsidR="007836F8" w:rsidP="00EA73F2" w:rsidRDefault="007836F8" w14:paraId="1529148F" w14:textId="77777777">
      <w:pPr>
        <w:rPr>
          <w:rFonts w:ascii="Times New Roman" w:hAnsi="Times New Roman"/>
          <w:sz w:val="24"/>
        </w:rPr>
      </w:pPr>
    </w:p>
    <w:p w:rsidR="0094187C" w:rsidP="00EA73F2" w:rsidRDefault="00EA73F2" w14:paraId="64255FCD" w14:textId="77777777">
      <w:pPr>
        <w:rPr>
          <w:rFonts w:ascii="Times New Roman" w:hAnsi="Times New Roman"/>
          <w:sz w:val="24"/>
        </w:rPr>
      </w:pPr>
      <w:r>
        <w:rPr>
          <w:rFonts w:ascii="Times New Roman" w:hAnsi="Times New Roman"/>
          <w:sz w:val="24"/>
        </w:rPr>
        <w:t>9.</w:t>
      </w:r>
      <w:r>
        <w:rPr>
          <w:rFonts w:ascii="Times New Roman" w:hAnsi="Times New Roman"/>
          <w:sz w:val="24"/>
        </w:rPr>
        <w:tab/>
      </w:r>
      <w:r w:rsidRPr="00EA73F2">
        <w:rPr>
          <w:rFonts w:ascii="Times New Roman" w:hAnsi="Times New Roman"/>
          <w:i/>
          <w:sz w:val="24"/>
        </w:rPr>
        <w:t>Ex</w:t>
      </w:r>
      <w:r w:rsidRPr="00433410" w:rsidR="0094187C">
        <w:rPr>
          <w:rFonts w:ascii="Times New Roman" w:hAnsi="Times New Roman"/>
          <w:i/>
          <w:sz w:val="24"/>
        </w:rPr>
        <w:t>plain any decision to provide any payment or gift to respondents, other than remuneration of contractors or grantees.</w:t>
      </w:r>
    </w:p>
    <w:bookmarkEnd w:id="10"/>
    <w:p w:rsidR="00E71A3D" w:rsidRDefault="00E71A3D" w14:paraId="08D93263" w14:textId="77777777">
      <w:pPr>
        <w:rPr>
          <w:rFonts w:ascii="Times New Roman" w:hAnsi="Times New Roman"/>
          <w:sz w:val="24"/>
        </w:rPr>
      </w:pPr>
    </w:p>
    <w:p w:rsidR="0034671E" w:rsidRDefault="00E71A3D" w14:paraId="266AD644" w14:textId="0C4FA968">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r>
        <w:t>There are no payments to respondents.</w:t>
      </w:r>
    </w:p>
    <w:p w:rsidR="00176FE1" w:rsidRDefault="00176FE1" w14:paraId="6722C08A" w14:textId="77777777">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94187C" w:rsidP="0094187C" w:rsidRDefault="0094187C" w14:paraId="6BAAB4D5" w14:textId="77777777">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bookmarkStart w:name="_Toc76458990" w:id="11"/>
      <w:r w:rsidRPr="00433410">
        <w:rPr>
          <w:i/>
        </w:rPr>
        <w:t>10.</w:t>
      </w:r>
      <w:r w:rsidRPr="00433410">
        <w:rPr>
          <w:i/>
        </w:rPr>
        <w:tab/>
        <w:t>Describe any assurance of confidentiality provided to respondents and the basis for the assurance in statute, regulation, or agency policy.</w:t>
      </w:r>
    </w:p>
    <w:bookmarkEnd w:id="11"/>
    <w:p w:rsidR="00E71A3D" w:rsidRDefault="00E71A3D" w14:paraId="0EE8502F" w14:textId="77777777">
      <w:pPr>
        <w:rPr>
          <w:rFonts w:ascii="Times New Roman" w:hAnsi="Times New Roman"/>
        </w:rPr>
      </w:pPr>
    </w:p>
    <w:p w:rsidR="00800ACC" w:rsidP="00937B4B" w:rsidRDefault="00633CFC" w14:paraId="0158D7D8" w14:textId="79945650">
      <w:pPr>
        <w:pStyle w:val="Level1"/>
        <w:numPr>
          <w:ilvl w:val="0"/>
          <w:numId w:val="0"/>
        </w:numPr>
      </w:pPr>
      <w:r w:rsidRPr="00795842">
        <w:t xml:space="preserve">Respondents are provided with a privacy statement on the Fidelity Bonding Issuance Form.  </w:t>
      </w:r>
      <w:r w:rsidR="00937B4B">
        <w:t xml:space="preserve">ETA is responsible for protecting the confidentiality of data collected and will </w:t>
      </w:r>
      <w:r w:rsidR="000A0CDB">
        <w:t xml:space="preserve">ensure that </w:t>
      </w:r>
      <w:r w:rsidR="00795842">
        <w:t xml:space="preserve">the </w:t>
      </w:r>
      <w:r w:rsidR="000A0CDB">
        <w:t xml:space="preserve">contractor </w:t>
      </w:r>
      <w:r w:rsidR="00937B4B">
        <w:t>maintain</w:t>
      </w:r>
      <w:r w:rsidR="00795842">
        <w:t>s</w:t>
      </w:r>
      <w:r w:rsidR="00937B4B">
        <w:t xml:space="preserve"> the data in accordance with all applicable federal laws, with particular emphasis on compliance with the provisions of the Privacy and Freedom of Information Acts.  T</w:t>
      </w:r>
      <w:r w:rsidR="00694B01">
        <w:t>he contractor</w:t>
      </w:r>
      <w:r w:rsidR="004133CF">
        <w:t xml:space="preserve"> for the F</w:t>
      </w:r>
      <w:r w:rsidR="00937B4B">
        <w:t xml:space="preserve">ederal Bonding Program </w:t>
      </w:r>
      <w:r w:rsidR="00694B01">
        <w:t xml:space="preserve">will be </w:t>
      </w:r>
      <w:r w:rsidR="00AA545E">
        <w:t xml:space="preserve">responsible for the security of </w:t>
      </w:r>
      <w:r w:rsidR="00694B01">
        <w:t>the</w:t>
      </w:r>
      <w:r w:rsidR="00AA545E">
        <w:t xml:space="preserve"> information on the </w:t>
      </w:r>
      <w:r w:rsidR="00B41BB2">
        <w:t>Fidelity Bond</w:t>
      </w:r>
      <w:r w:rsidR="00501229">
        <w:t>ing</w:t>
      </w:r>
      <w:r w:rsidR="00B41BB2">
        <w:t xml:space="preserve"> </w:t>
      </w:r>
      <w:r w:rsidR="00141F66">
        <w:t xml:space="preserve">Issuance Form </w:t>
      </w:r>
      <w:r w:rsidR="00896568">
        <w:t>for those bonds purchased</w:t>
      </w:r>
      <w:r w:rsidR="00E111A5">
        <w:t xml:space="preserve"> through their contract with the Department.</w:t>
      </w:r>
      <w:r w:rsidR="00896568">
        <w:t xml:space="preserve"> </w:t>
      </w:r>
      <w:r w:rsidR="00E111A5">
        <w:t xml:space="preserve"> </w:t>
      </w:r>
      <w:r w:rsidR="00896568">
        <w:t>States that choose not to</w:t>
      </w:r>
      <w:r w:rsidR="00C9172A">
        <w:t xml:space="preserve"> purchase bonds through the FBP </w:t>
      </w:r>
      <w:r w:rsidR="00896568">
        <w:t xml:space="preserve">contractor will retain the Federal Bonding </w:t>
      </w:r>
      <w:r w:rsidR="00141F66">
        <w:t xml:space="preserve">Issuance </w:t>
      </w:r>
      <w:r w:rsidR="0057532E">
        <w:t>Form</w:t>
      </w:r>
      <w:r w:rsidR="00896568">
        <w:t xml:space="preserve"> and will be required to</w:t>
      </w:r>
      <w:r w:rsidR="00C9172A">
        <w:t xml:space="preserve"> secure all information.</w:t>
      </w:r>
      <w:r w:rsidR="00694B01">
        <w:t xml:space="preserve"> </w:t>
      </w:r>
      <w:r w:rsidR="00795842">
        <w:t xml:space="preserve"> As a safeguard measure, any information that is shared or made public by ETA is aggregated at the state and/or national level and does not reveal personal information on specific individuals.</w:t>
      </w:r>
    </w:p>
    <w:p w:rsidR="0034671E" w:rsidRDefault="0034671E" w14:paraId="485D38DC" w14:textId="77777777">
      <w:pPr>
        <w:jc w:val="both"/>
        <w:rPr>
          <w:rFonts w:ascii="Times New Roman" w:hAnsi="Times New Roman"/>
          <w:sz w:val="24"/>
        </w:rPr>
      </w:pPr>
    </w:p>
    <w:p w:rsidRPr="005A7543" w:rsidR="00482627" w:rsidP="00482627" w:rsidRDefault="00482627" w14:paraId="3B5B1D06" w14:textId="77777777">
      <w:pPr>
        <w:widowControl/>
        <w:jc w:val="both"/>
        <w:rPr>
          <w:rFonts w:ascii="Times New Roman" w:hAnsi="Times New Roman"/>
          <w:color w:val="000000"/>
          <w:sz w:val="24"/>
        </w:rPr>
      </w:pPr>
      <w:bookmarkStart w:name="_Toc76458991" w:id="12"/>
      <w:r w:rsidRPr="00433410">
        <w:rPr>
          <w:rFonts w:ascii="Times New Roman" w:hAnsi="Times New Roman"/>
          <w:i/>
          <w:color w:val="000000"/>
          <w:sz w:val="24"/>
        </w:rPr>
        <w:t>11.</w:t>
      </w:r>
      <w:r w:rsidRPr="00433410">
        <w:rPr>
          <w:rFonts w:ascii="Times New Roman" w:hAnsi="Times New Roman"/>
          <w:i/>
          <w:color w:val="000000"/>
          <w:sz w:val="24"/>
        </w:rPr>
        <w:tab/>
        <w:t xml:space="preserve">Provide additional justification for any questions of a sensitive nature, such as sexual behavior and attitudes, religious beliefs, and other matters that are commonly considered private.  </w:t>
      </w:r>
      <w:r w:rsidRPr="008E2208">
        <w:rPr>
          <w:rFonts w:ascii="Times New Roman" w:hAnsi="Times New Roman"/>
          <w:i/>
          <w:color w:val="000000"/>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2"/>
    <w:p w:rsidR="00E71A3D" w:rsidRDefault="00E71A3D" w14:paraId="317550F6" w14:textId="77777777">
      <w:pPr>
        <w:pStyle w:val="Heading2"/>
        <w:tabs>
          <w:tab w:val="left" w:pos="8370"/>
        </w:tabs>
        <w:ind w:right="0"/>
        <w:rPr>
          <w:rFonts w:ascii="Times New Roman" w:hAnsi="Times New Roman"/>
          <w:b/>
          <w:i w:val="0"/>
          <w:sz w:val="26"/>
        </w:rPr>
      </w:pPr>
    </w:p>
    <w:p w:rsidR="00910EA9" w:rsidP="00910EA9" w:rsidRDefault="00A4555F" w14:paraId="116E627F" w14:textId="6964E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This </w:t>
      </w:r>
      <w:r w:rsidR="00A20B76">
        <w:rPr>
          <w:rFonts w:ascii="Times New Roman" w:hAnsi="Times New Roman"/>
          <w:sz w:val="24"/>
        </w:rPr>
        <w:t xml:space="preserve">Fidelity Bonding Issuance Form </w:t>
      </w:r>
      <w:r>
        <w:rPr>
          <w:rFonts w:ascii="Times New Roman" w:hAnsi="Times New Roman"/>
          <w:sz w:val="24"/>
        </w:rPr>
        <w:t xml:space="preserve">does </w:t>
      </w:r>
      <w:r w:rsidR="005F52E5">
        <w:rPr>
          <w:rFonts w:ascii="Times New Roman" w:hAnsi="Times New Roman"/>
          <w:sz w:val="24"/>
        </w:rPr>
        <w:t xml:space="preserve">not include any questions </w:t>
      </w:r>
      <w:r w:rsidRPr="00795842" w:rsidR="000D5624">
        <w:rPr>
          <w:rFonts w:ascii="Times New Roman" w:hAnsi="Times New Roman"/>
          <w:color w:val="000000"/>
          <w:sz w:val="24"/>
        </w:rPr>
        <w:t xml:space="preserve">of a sensitive nature, such as sexual behavior and attitudes, religious beliefs, </w:t>
      </w:r>
      <w:r w:rsidR="00457313">
        <w:rPr>
          <w:rFonts w:ascii="Times New Roman" w:hAnsi="Times New Roman"/>
          <w:color w:val="000000"/>
          <w:sz w:val="24"/>
        </w:rPr>
        <w:t>or</w:t>
      </w:r>
      <w:r w:rsidRPr="00795842" w:rsidR="000D5624">
        <w:rPr>
          <w:rFonts w:ascii="Times New Roman" w:hAnsi="Times New Roman"/>
          <w:color w:val="000000"/>
          <w:sz w:val="24"/>
        </w:rPr>
        <w:t xml:space="preserve"> other matters that are commonly considered private.</w:t>
      </w:r>
      <w:bookmarkStart w:name="_Toc76458992" w:id="13"/>
      <w:r w:rsidR="000D5624">
        <w:rPr>
          <w:rFonts w:ascii="Times New Roman" w:hAnsi="Times New Roman"/>
          <w:sz w:val="24"/>
        </w:rPr>
        <w:t xml:space="preserve">  Two states have expressed </w:t>
      </w:r>
      <w:r w:rsidR="00457313">
        <w:rPr>
          <w:rFonts w:ascii="Times New Roman" w:hAnsi="Times New Roman"/>
          <w:sz w:val="24"/>
        </w:rPr>
        <w:t>concern</w:t>
      </w:r>
      <w:r w:rsidR="000D5624">
        <w:rPr>
          <w:rFonts w:ascii="Times New Roman" w:hAnsi="Times New Roman"/>
          <w:sz w:val="24"/>
        </w:rPr>
        <w:t xml:space="preserve">s with the collection of </w:t>
      </w:r>
      <w:r w:rsidR="001E2C76">
        <w:rPr>
          <w:rFonts w:ascii="Times New Roman" w:hAnsi="Times New Roman"/>
          <w:sz w:val="24"/>
        </w:rPr>
        <w:t xml:space="preserve">data on the </w:t>
      </w:r>
      <w:r w:rsidR="000D5624">
        <w:rPr>
          <w:rFonts w:ascii="Times New Roman" w:hAnsi="Times New Roman"/>
          <w:sz w:val="24"/>
        </w:rPr>
        <w:t xml:space="preserve">gender </w:t>
      </w:r>
      <w:r w:rsidR="001E2C76">
        <w:rPr>
          <w:rFonts w:ascii="Times New Roman" w:hAnsi="Times New Roman"/>
          <w:sz w:val="24"/>
        </w:rPr>
        <w:t xml:space="preserve">of an </w:t>
      </w:r>
      <w:r w:rsidR="001E2C76">
        <w:rPr>
          <w:rFonts w:ascii="Times New Roman" w:hAnsi="Times New Roman"/>
          <w:sz w:val="24"/>
        </w:rPr>
        <w:lastRenderedPageBreak/>
        <w:t xml:space="preserve">individual.  </w:t>
      </w:r>
      <w:r w:rsidR="000D5624">
        <w:rPr>
          <w:rFonts w:ascii="Times New Roman" w:hAnsi="Times New Roman"/>
          <w:sz w:val="24"/>
        </w:rPr>
        <w:t xml:space="preserve">In most cases the data on the Fidelity Bonding Issuance Form is reported over the telephone to </w:t>
      </w:r>
      <w:r w:rsidR="00457313">
        <w:rPr>
          <w:rFonts w:ascii="Times New Roman" w:hAnsi="Times New Roman"/>
          <w:sz w:val="24"/>
        </w:rPr>
        <w:t xml:space="preserve">the </w:t>
      </w:r>
      <w:r w:rsidR="000D5624">
        <w:rPr>
          <w:rFonts w:ascii="Times New Roman" w:hAnsi="Times New Roman"/>
          <w:sz w:val="24"/>
        </w:rPr>
        <w:t xml:space="preserve">State Employment Service by the employer being covered by the bond.  Massachusetts, in particular, </w:t>
      </w:r>
      <w:r w:rsidR="001E2C76">
        <w:rPr>
          <w:rFonts w:ascii="Times New Roman" w:hAnsi="Times New Roman"/>
          <w:sz w:val="24"/>
        </w:rPr>
        <w:t xml:space="preserve">prohibits the collection of data in which gender is identified by persons other than the individuals themselves.  We have allowed </w:t>
      </w:r>
      <w:r w:rsidR="00457313">
        <w:rPr>
          <w:rFonts w:ascii="Times New Roman" w:hAnsi="Times New Roman"/>
          <w:sz w:val="24"/>
        </w:rPr>
        <w:t xml:space="preserve">the option </w:t>
      </w:r>
      <w:r w:rsidR="001E2C76">
        <w:rPr>
          <w:rFonts w:ascii="Times New Roman" w:hAnsi="Times New Roman"/>
          <w:sz w:val="24"/>
        </w:rPr>
        <w:t xml:space="preserve">on the form for “Did </w:t>
      </w:r>
      <w:r w:rsidR="00EF7B0D">
        <w:rPr>
          <w:rFonts w:ascii="Times New Roman" w:hAnsi="Times New Roman"/>
          <w:sz w:val="24"/>
        </w:rPr>
        <w:t>N</w:t>
      </w:r>
      <w:r w:rsidR="001E2C76">
        <w:rPr>
          <w:rFonts w:ascii="Times New Roman" w:hAnsi="Times New Roman"/>
          <w:sz w:val="24"/>
        </w:rPr>
        <w:t xml:space="preserve">ot </w:t>
      </w:r>
      <w:r w:rsidR="00EF7B0D">
        <w:rPr>
          <w:rFonts w:ascii="Times New Roman" w:hAnsi="Times New Roman"/>
          <w:sz w:val="24"/>
        </w:rPr>
        <w:t>S</w:t>
      </w:r>
      <w:r w:rsidR="001E2C76">
        <w:rPr>
          <w:rFonts w:ascii="Times New Roman" w:hAnsi="Times New Roman"/>
          <w:sz w:val="24"/>
        </w:rPr>
        <w:t>elf-</w:t>
      </w:r>
      <w:r w:rsidR="00EF7B0D">
        <w:rPr>
          <w:rFonts w:ascii="Times New Roman" w:hAnsi="Times New Roman"/>
          <w:sz w:val="24"/>
        </w:rPr>
        <w:t>I</w:t>
      </w:r>
      <w:r w:rsidR="001E2C76">
        <w:rPr>
          <w:rFonts w:ascii="Times New Roman" w:hAnsi="Times New Roman"/>
          <w:sz w:val="24"/>
        </w:rPr>
        <w:t>dentify</w:t>
      </w:r>
      <w:r w:rsidR="00EF7B0D">
        <w:rPr>
          <w:rFonts w:ascii="Times New Roman" w:hAnsi="Times New Roman"/>
          <w:sz w:val="24"/>
        </w:rPr>
        <w:t xml:space="preserve">” </w:t>
      </w:r>
      <w:r w:rsidR="00457313">
        <w:rPr>
          <w:rFonts w:ascii="Times New Roman" w:hAnsi="Times New Roman"/>
          <w:sz w:val="24"/>
        </w:rPr>
        <w:t xml:space="preserve">specifically for the gender question </w:t>
      </w:r>
      <w:r w:rsidR="00EF7B0D">
        <w:rPr>
          <w:rFonts w:ascii="Times New Roman" w:hAnsi="Times New Roman"/>
          <w:sz w:val="24"/>
        </w:rPr>
        <w:t xml:space="preserve">and we will also make </w:t>
      </w:r>
      <w:r w:rsidR="00457313">
        <w:rPr>
          <w:rFonts w:ascii="Times New Roman" w:hAnsi="Times New Roman"/>
          <w:sz w:val="24"/>
        </w:rPr>
        <w:t>g</w:t>
      </w:r>
      <w:r w:rsidR="00EF7B0D">
        <w:rPr>
          <w:rFonts w:ascii="Times New Roman" w:hAnsi="Times New Roman"/>
          <w:sz w:val="24"/>
        </w:rPr>
        <w:t>ender an optional</w:t>
      </w:r>
      <w:r w:rsidR="00457313">
        <w:rPr>
          <w:rFonts w:ascii="Times New Roman" w:hAnsi="Times New Roman"/>
          <w:sz w:val="24"/>
        </w:rPr>
        <w:t>,</w:t>
      </w:r>
      <w:r w:rsidR="00EF7B0D">
        <w:rPr>
          <w:rFonts w:ascii="Times New Roman" w:hAnsi="Times New Roman"/>
          <w:sz w:val="24"/>
        </w:rPr>
        <w:t xml:space="preserve"> rather than required</w:t>
      </w:r>
      <w:r w:rsidR="00457313">
        <w:rPr>
          <w:rFonts w:ascii="Times New Roman" w:hAnsi="Times New Roman"/>
          <w:sz w:val="24"/>
        </w:rPr>
        <w:t>,</w:t>
      </w:r>
      <w:r w:rsidR="00EF7B0D">
        <w:rPr>
          <w:rFonts w:ascii="Times New Roman" w:hAnsi="Times New Roman"/>
          <w:sz w:val="24"/>
        </w:rPr>
        <w:t xml:space="preserve"> response.  We have also received some questions on why </w:t>
      </w:r>
      <w:r w:rsidR="00457313">
        <w:rPr>
          <w:rFonts w:ascii="Times New Roman" w:hAnsi="Times New Roman"/>
          <w:sz w:val="24"/>
        </w:rPr>
        <w:t>we were requesting information on e</w:t>
      </w:r>
      <w:r w:rsidR="00EF7B0D">
        <w:rPr>
          <w:rFonts w:ascii="Times New Roman" w:hAnsi="Times New Roman"/>
          <w:sz w:val="24"/>
        </w:rPr>
        <w:t xml:space="preserve">thnicity and </w:t>
      </w:r>
      <w:r w:rsidR="00457313">
        <w:rPr>
          <w:rFonts w:ascii="Times New Roman" w:hAnsi="Times New Roman"/>
          <w:sz w:val="24"/>
        </w:rPr>
        <w:t>r</w:t>
      </w:r>
      <w:r w:rsidR="00EF7B0D">
        <w:rPr>
          <w:rFonts w:ascii="Times New Roman" w:hAnsi="Times New Roman"/>
          <w:sz w:val="24"/>
        </w:rPr>
        <w:t>ace, and</w:t>
      </w:r>
      <w:r w:rsidR="00457313">
        <w:rPr>
          <w:rFonts w:ascii="Times New Roman" w:hAnsi="Times New Roman"/>
          <w:sz w:val="24"/>
        </w:rPr>
        <w:t>, in response,</w:t>
      </w:r>
      <w:r w:rsidR="00EF7B0D">
        <w:rPr>
          <w:rFonts w:ascii="Times New Roman" w:hAnsi="Times New Roman"/>
          <w:sz w:val="24"/>
        </w:rPr>
        <w:t xml:space="preserve"> we will </w:t>
      </w:r>
      <w:r w:rsidR="00457313">
        <w:rPr>
          <w:rFonts w:ascii="Times New Roman" w:hAnsi="Times New Roman"/>
          <w:sz w:val="24"/>
        </w:rPr>
        <w:t xml:space="preserve">also </w:t>
      </w:r>
      <w:r w:rsidR="00EF7B0D">
        <w:rPr>
          <w:rFonts w:ascii="Times New Roman" w:hAnsi="Times New Roman"/>
          <w:sz w:val="24"/>
        </w:rPr>
        <w:t>make these items optional responses.</w:t>
      </w:r>
      <w:r w:rsidR="001E2C76">
        <w:rPr>
          <w:rFonts w:ascii="Times New Roman" w:hAnsi="Times New Roman"/>
          <w:sz w:val="24"/>
        </w:rPr>
        <w:t xml:space="preserve">   </w:t>
      </w:r>
      <w:r w:rsidR="000D5624">
        <w:rPr>
          <w:rFonts w:ascii="Times New Roman" w:hAnsi="Times New Roman"/>
          <w:sz w:val="24"/>
        </w:rPr>
        <w:t xml:space="preserve">  </w:t>
      </w:r>
    </w:p>
    <w:p w:rsidR="00C112A9" w:rsidP="00910EA9" w:rsidRDefault="00910EA9" w14:paraId="7EB66B35" w14:textId="58D8D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6"/>
        </w:rPr>
      </w:pPr>
      <w:r>
        <w:rPr>
          <w:rFonts w:ascii="Times New Roman" w:hAnsi="Times New Roman"/>
          <w:b/>
          <w:i/>
          <w:sz w:val="26"/>
        </w:rPr>
        <w:t xml:space="preserve"> </w:t>
      </w:r>
    </w:p>
    <w:p w:rsidRPr="00433410" w:rsidR="00482627" w:rsidP="00482627" w:rsidRDefault="00482627" w14:paraId="373BC644" w14:textId="77777777">
      <w:pPr>
        <w:widowControl/>
        <w:rPr>
          <w:rFonts w:ascii="Times New Roman" w:hAnsi="Times New Roman"/>
          <w:sz w:val="24"/>
        </w:rPr>
      </w:pPr>
      <w:r w:rsidRPr="00433410">
        <w:rPr>
          <w:rFonts w:ascii="Times New Roman" w:hAnsi="Times New Roman"/>
          <w:i/>
          <w:sz w:val="24"/>
        </w:rPr>
        <w:t>12.</w:t>
      </w:r>
      <w:r w:rsidRPr="00433410">
        <w:rPr>
          <w:rFonts w:ascii="Times New Roman" w:hAnsi="Times New Roman"/>
          <w:i/>
          <w:sz w:val="24"/>
        </w:rPr>
        <w:tab/>
        <w:t xml:space="preserve">Provide estimates of </w:t>
      </w:r>
      <w:r w:rsidR="00DE442A">
        <w:rPr>
          <w:rFonts w:ascii="Times New Roman" w:hAnsi="Times New Roman"/>
          <w:i/>
          <w:sz w:val="24"/>
        </w:rPr>
        <w:t>th</w:t>
      </w:r>
      <w:r w:rsidRPr="00433410" w:rsidR="00DE442A">
        <w:rPr>
          <w:rFonts w:ascii="Times New Roman" w:hAnsi="Times New Roman"/>
          <w:i/>
          <w:sz w:val="24"/>
        </w:rPr>
        <w:t xml:space="preserve">e </w:t>
      </w:r>
      <w:r w:rsidRPr="00433410">
        <w:rPr>
          <w:rFonts w:ascii="Times New Roman" w:hAnsi="Times New Roman"/>
          <w:i/>
          <w:sz w:val="24"/>
        </w:rPr>
        <w:t>hour burden of the collection of information.</w:t>
      </w:r>
    </w:p>
    <w:bookmarkEnd w:id="13"/>
    <w:p w:rsidR="00E71A3D" w:rsidRDefault="00E71A3D" w14:paraId="0B31FBD8" w14:textId="77777777">
      <w:pPr>
        <w:rPr>
          <w:rFonts w:ascii="Times New Roman" w:hAnsi="Times New Roman"/>
        </w:rPr>
      </w:pPr>
    </w:p>
    <w:p w:rsidR="005C644B" w:rsidP="004A42B0" w:rsidRDefault="004A42B0" w14:paraId="4E3B5386" w14:textId="7A4CB63E">
      <w:pPr>
        <w:pStyle w:val="BodyText2"/>
        <w:jc w:val="left"/>
        <w:rPr>
          <w:rFonts w:ascii="Times New Roman" w:hAnsi="Times New Roman"/>
        </w:rPr>
      </w:pPr>
      <w:r>
        <w:rPr>
          <w:rFonts w:ascii="Times New Roman" w:hAnsi="Times New Roman"/>
        </w:rPr>
        <w:t>The annual national burden for th</w:t>
      </w:r>
      <w:r w:rsidR="00533DEC">
        <w:rPr>
          <w:rFonts w:ascii="Times New Roman" w:hAnsi="Times New Roman"/>
        </w:rPr>
        <w:t xml:space="preserve">e Fidelity Bonding Issuance Form </w:t>
      </w:r>
      <w:r>
        <w:rPr>
          <w:rFonts w:ascii="Times New Roman" w:hAnsi="Times New Roman"/>
        </w:rPr>
        <w:t xml:space="preserve">includes the time it will take </w:t>
      </w:r>
      <w:r w:rsidR="001A6E36">
        <w:rPr>
          <w:rFonts w:ascii="Times New Roman" w:hAnsi="Times New Roman"/>
        </w:rPr>
        <w:t>the State Bonding Coordinator or designated American Job Center staff to complete the</w:t>
      </w:r>
      <w:r w:rsidR="00533DEC">
        <w:rPr>
          <w:rFonts w:ascii="Times New Roman" w:hAnsi="Times New Roman"/>
        </w:rPr>
        <w:t xml:space="preserve"> form</w:t>
      </w:r>
      <w:r w:rsidR="001A6E36">
        <w:rPr>
          <w:rFonts w:ascii="Times New Roman" w:hAnsi="Times New Roman"/>
        </w:rPr>
        <w:t xml:space="preserve">; the time it will take employers to report to the State Bonding Coordinator or American Job Center staff the name and address of the firm, the contact person’s name and telephone number, the wage, weekly hours, and occupation of the job being filled, and the </w:t>
      </w:r>
      <w:r w:rsidR="004442E0">
        <w:rPr>
          <w:rFonts w:ascii="Times New Roman" w:hAnsi="Times New Roman"/>
        </w:rPr>
        <w:t>employer type</w:t>
      </w:r>
      <w:r w:rsidR="001A6E36">
        <w:rPr>
          <w:rFonts w:ascii="Times New Roman" w:hAnsi="Times New Roman"/>
        </w:rPr>
        <w:t xml:space="preserve">, industry, and size of the firm; and the </w:t>
      </w:r>
      <w:r w:rsidR="005C644B">
        <w:rPr>
          <w:rFonts w:ascii="Times New Roman" w:hAnsi="Times New Roman"/>
        </w:rPr>
        <w:t xml:space="preserve">time it will take individuals being placed to report their address, gender, race, and ethnicity.  </w:t>
      </w:r>
      <w:r w:rsidR="00734D47">
        <w:rPr>
          <w:rFonts w:ascii="Times New Roman" w:hAnsi="Times New Roman"/>
        </w:rPr>
        <w:t>The rec</w:t>
      </w:r>
      <w:r w:rsidR="00D5694E">
        <w:rPr>
          <w:rFonts w:ascii="Times New Roman" w:hAnsi="Times New Roman"/>
        </w:rPr>
        <w:t xml:space="preserve">idivism rate will come from </w:t>
      </w:r>
      <w:r w:rsidRPr="00D5694E" w:rsidR="00D5694E">
        <w:rPr>
          <w:rFonts w:ascii="Times New Roman" w:hAnsi="Times New Roman"/>
        </w:rPr>
        <w:t>Wagner-Peyser Employment Service</w:t>
      </w:r>
      <w:r w:rsidRPr="00D5694E" w:rsidR="00734D47">
        <w:rPr>
          <w:rFonts w:ascii="Times New Roman" w:hAnsi="Times New Roman"/>
        </w:rPr>
        <w:t xml:space="preserve"> </w:t>
      </w:r>
      <w:r w:rsidR="00734D47">
        <w:rPr>
          <w:rFonts w:ascii="Times New Roman" w:hAnsi="Times New Roman"/>
        </w:rPr>
        <w:t>administrative data.</w:t>
      </w:r>
    </w:p>
    <w:p w:rsidR="005C644B" w:rsidP="004A42B0" w:rsidRDefault="005C644B" w14:paraId="1EE591FC" w14:textId="77777777">
      <w:pPr>
        <w:pStyle w:val="BodyText2"/>
        <w:jc w:val="left"/>
        <w:rPr>
          <w:rFonts w:ascii="Times New Roman" w:hAnsi="Times New Roman"/>
        </w:rPr>
      </w:pPr>
    </w:p>
    <w:p w:rsidR="00721296" w:rsidP="004A42B0" w:rsidRDefault="000C2BCE" w14:paraId="41F69512" w14:textId="6D277643">
      <w:pPr>
        <w:pStyle w:val="BodyText2"/>
        <w:jc w:val="left"/>
        <w:rPr>
          <w:rFonts w:ascii="Times New Roman" w:hAnsi="Times New Roman"/>
        </w:rPr>
      </w:pPr>
      <w:r>
        <w:rPr>
          <w:rFonts w:ascii="Times New Roman" w:hAnsi="Times New Roman"/>
        </w:rPr>
        <w:t>The Department</w:t>
      </w:r>
      <w:r w:rsidR="005C644B">
        <w:rPr>
          <w:rFonts w:ascii="Times New Roman" w:hAnsi="Times New Roman"/>
        </w:rPr>
        <w:t xml:space="preserve"> has awarded grants of $100,000 to 24 states to be spent over four years.  This amounts to $600,000 to be spent </w:t>
      </w:r>
      <w:r w:rsidR="000A0CDB">
        <w:rPr>
          <w:rFonts w:ascii="Times New Roman" w:hAnsi="Times New Roman"/>
        </w:rPr>
        <w:t xml:space="preserve">annually </w:t>
      </w:r>
      <w:r w:rsidR="005C644B">
        <w:rPr>
          <w:rFonts w:ascii="Times New Roman" w:hAnsi="Times New Roman"/>
        </w:rPr>
        <w:t>each of the four years.  Bonds may be issued in increments of $100</w:t>
      </w:r>
      <w:r w:rsidR="000A0CDB">
        <w:rPr>
          <w:rFonts w:ascii="Times New Roman" w:hAnsi="Times New Roman"/>
        </w:rPr>
        <w:t>,</w:t>
      </w:r>
      <w:r w:rsidR="005C644B">
        <w:rPr>
          <w:rFonts w:ascii="Times New Roman" w:hAnsi="Times New Roman"/>
        </w:rPr>
        <w:t xml:space="preserve"> providing coverage of $5,000, with the amount of coverage provided depending on the individual circumstances of the employer and the individual being hired.  </w:t>
      </w:r>
      <w:r w:rsidR="00756428">
        <w:rPr>
          <w:rFonts w:ascii="Times New Roman" w:hAnsi="Times New Roman"/>
        </w:rPr>
        <w:t xml:space="preserve">The number of bonds issued each year will depend on </w:t>
      </w:r>
      <w:r w:rsidR="00AD1912">
        <w:rPr>
          <w:rFonts w:ascii="Times New Roman" w:hAnsi="Times New Roman"/>
        </w:rPr>
        <w:t xml:space="preserve">the </w:t>
      </w:r>
      <w:r w:rsidR="00756428">
        <w:rPr>
          <w:rFonts w:ascii="Times New Roman" w:hAnsi="Times New Roman"/>
        </w:rPr>
        <w:t>proportion of bonds issued at higher than the minimum amount of coverage</w:t>
      </w:r>
      <w:r w:rsidR="00AD1912">
        <w:rPr>
          <w:rFonts w:ascii="Times New Roman" w:hAnsi="Times New Roman"/>
        </w:rPr>
        <w:t xml:space="preserve">.  If a </w:t>
      </w:r>
      <w:r w:rsidR="00756428">
        <w:rPr>
          <w:rFonts w:ascii="Times New Roman" w:hAnsi="Times New Roman"/>
        </w:rPr>
        <w:t xml:space="preserve">higher number of bonds </w:t>
      </w:r>
      <w:r w:rsidR="00AD1912">
        <w:rPr>
          <w:rFonts w:ascii="Times New Roman" w:hAnsi="Times New Roman"/>
        </w:rPr>
        <w:t xml:space="preserve">are </w:t>
      </w:r>
      <w:r w:rsidR="00756428">
        <w:rPr>
          <w:rFonts w:ascii="Times New Roman" w:hAnsi="Times New Roman"/>
        </w:rPr>
        <w:t xml:space="preserve">issued at a higher </w:t>
      </w:r>
      <w:r w:rsidR="00AD1912">
        <w:rPr>
          <w:rFonts w:ascii="Times New Roman" w:hAnsi="Times New Roman"/>
        </w:rPr>
        <w:t>coverage level, this will reduce</w:t>
      </w:r>
      <w:r w:rsidR="00756428">
        <w:rPr>
          <w:rFonts w:ascii="Times New Roman" w:hAnsi="Times New Roman"/>
        </w:rPr>
        <w:t xml:space="preserve"> </w:t>
      </w:r>
      <w:r w:rsidR="005C2754">
        <w:rPr>
          <w:rFonts w:ascii="Times New Roman" w:hAnsi="Times New Roman"/>
        </w:rPr>
        <w:t>the</w:t>
      </w:r>
      <w:r w:rsidR="00AD1912">
        <w:rPr>
          <w:rFonts w:ascii="Times New Roman" w:hAnsi="Times New Roman"/>
        </w:rPr>
        <w:t xml:space="preserve"> total</w:t>
      </w:r>
      <w:r w:rsidR="005C2754">
        <w:rPr>
          <w:rFonts w:ascii="Times New Roman" w:hAnsi="Times New Roman"/>
        </w:rPr>
        <w:t xml:space="preserve"> </w:t>
      </w:r>
      <w:r w:rsidR="00756428">
        <w:rPr>
          <w:rFonts w:ascii="Times New Roman" w:hAnsi="Times New Roman"/>
        </w:rPr>
        <w:t>number of bonds issued each year</w:t>
      </w:r>
      <w:r w:rsidR="00AD1912">
        <w:rPr>
          <w:rFonts w:ascii="Times New Roman" w:hAnsi="Times New Roman"/>
        </w:rPr>
        <w:t>, based on the available funding</w:t>
      </w:r>
      <w:r w:rsidR="00756428">
        <w:rPr>
          <w:rFonts w:ascii="Times New Roman" w:hAnsi="Times New Roman"/>
        </w:rPr>
        <w:t xml:space="preserve">. </w:t>
      </w:r>
      <w:r>
        <w:rPr>
          <w:rFonts w:ascii="Times New Roman" w:hAnsi="Times New Roman"/>
        </w:rPr>
        <w:t>The Department</w:t>
      </w:r>
      <w:r w:rsidR="00756428">
        <w:rPr>
          <w:rFonts w:ascii="Times New Roman" w:hAnsi="Times New Roman"/>
        </w:rPr>
        <w:t xml:space="preserve"> cannot predict what proportion of bonds will be provided for higher than the minimum amount of coverage</w:t>
      </w:r>
      <w:r w:rsidR="005C644B">
        <w:rPr>
          <w:rFonts w:ascii="Times New Roman" w:hAnsi="Times New Roman"/>
        </w:rPr>
        <w:t xml:space="preserve">. </w:t>
      </w:r>
      <w:r w:rsidR="00756428">
        <w:rPr>
          <w:rFonts w:ascii="Times New Roman" w:hAnsi="Times New Roman"/>
        </w:rPr>
        <w:t xml:space="preserve"> However, even if every bond was issued at the minimum amount of coverage, the number of bonds issued each year would </w:t>
      </w:r>
      <w:r w:rsidR="00AD1912">
        <w:rPr>
          <w:rFonts w:ascii="Times New Roman" w:hAnsi="Times New Roman"/>
        </w:rPr>
        <w:t>not be more than</w:t>
      </w:r>
      <w:r w:rsidR="00756428">
        <w:rPr>
          <w:rFonts w:ascii="Times New Roman" w:hAnsi="Times New Roman"/>
        </w:rPr>
        <w:t xml:space="preserve"> 6,000.  The annual responses below represent the </w:t>
      </w:r>
      <w:r w:rsidR="00AD1912">
        <w:rPr>
          <w:rFonts w:ascii="Times New Roman" w:hAnsi="Times New Roman"/>
        </w:rPr>
        <w:t xml:space="preserve">highest number of </w:t>
      </w:r>
      <w:r w:rsidR="004A42B0">
        <w:rPr>
          <w:rFonts w:ascii="Times New Roman" w:hAnsi="Times New Roman"/>
        </w:rPr>
        <w:t xml:space="preserve">responses </w:t>
      </w:r>
      <w:r w:rsidR="00AD1912">
        <w:rPr>
          <w:rFonts w:ascii="Times New Roman" w:hAnsi="Times New Roman"/>
        </w:rPr>
        <w:t xml:space="preserve">expected </w:t>
      </w:r>
      <w:r w:rsidR="00721296">
        <w:rPr>
          <w:rFonts w:ascii="Times New Roman" w:hAnsi="Times New Roman"/>
        </w:rPr>
        <w:t xml:space="preserve">by State Bonding Coordinators or designated American Job Center staff, employers, </w:t>
      </w:r>
      <w:r w:rsidR="00AD1912">
        <w:rPr>
          <w:rFonts w:ascii="Times New Roman" w:hAnsi="Times New Roman"/>
        </w:rPr>
        <w:t>and</w:t>
      </w:r>
      <w:r w:rsidR="00721296">
        <w:rPr>
          <w:rFonts w:ascii="Times New Roman" w:hAnsi="Times New Roman"/>
        </w:rPr>
        <w:t xml:space="preserve"> individuals being placed each year.</w:t>
      </w:r>
    </w:p>
    <w:p w:rsidR="00721296" w:rsidP="004A42B0" w:rsidRDefault="00721296" w14:paraId="1EE8056A" w14:textId="77777777">
      <w:pPr>
        <w:pStyle w:val="BodyText2"/>
        <w:jc w:val="left"/>
        <w:rPr>
          <w:rFonts w:ascii="Times New Roman" w:hAnsi="Times New Roman"/>
        </w:rPr>
      </w:pPr>
    </w:p>
    <w:tbl>
      <w:tblPr>
        <w:tblW w:w="128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72"/>
        <w:gridCol w:w="1440"/>
        <w:gridCol w:w="1440"/>
        <w:gridCol w:w="1440"/>
        <w:gridCol w:w="1440"/>
        <w:gridCol w:w="1890"/>
        <w:gridCol w:w="1440"/>
        <w:gridCol w:w="1890"/>
      </w:tblGrid>
      <w:tr w:rsidR="00F9704A" w:rsidTr="002357E3" w14:paraId="04175D78" w14:textId="77777777">
        <w:tc>
          <w:tcPr>
            <w:tcW w:w="1872" w:type="dxa"/>
            <w:vAlign w:val="bottom"/>
          </w:tcPr>
          <w:p w:rsidR="00F9704A" w:rsidP="00F9704A" w:rsidRDefault="00721296" w14:paraId="0802773E" w14:textId="295B772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pPr>
            <w:r>
              <w:t xml:space="preserve"> </w:t>
            </w:r>
            <w:r w:rsidR="00F9704A">
              <w:t xml:space="preserve">Activity                                 </w:t>
            </w:r>
          </w:p>
        </w:tc>
        <w:tc>
          <w:tcPr>
            <w:tcW w:w="1440" w:type="dxa"/>
          </w:tcPr>
          <w:p w:rsidR="00F9704A" w:rsidP="00F9704A" w:rsidRDefault="00F9704A" w14:paraId="4F66E3D0" w14:textId="4B14480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Number of Respondents</w:t>
            </w:r>
          </w:p>
        </w:tc>
        <w:tc>
          <w:tcPr>
            <w:tcW w:w="1440" w:type="dxa"/>
          </w:tcPr>
          <w:p w:rsidR="00F9704A" w:rsidP="00F9704A" w:rsidRDefault="00F9704A" w14:paraId="4C14BF74" w14:textId="27DCEF7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Frequency</w:t>
            </w:r>
          </w:p>
        </w:tc>
        <w:tc>
          <w:tcPr>
            <w:tcW w:w="1440" w:type="dxa"/>
            <w:vAlign w:val="bottom"/>
          </w:tcPr>
          <w:p w:rsidR="00F9704A" w:rsidP="00F9704A" w:rsidRDefault="00F9704A" w14:paraId="76CC5FCA" w14:textId="6E095E2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Total Annual Responses</w:t>
            </w:r>
          </w:p>
        </w:tc>
        <w:tc>
          <w:tcPr>
            <w:tcW w:w="1440" w:type="dxa"/>
            <w:vAlign w:val="bottom"/>
          </w:tcPr>
          <w:p w:rsidR="00F9704A" w:rsidP="00F9704A" w:rsidRDefault="00F9704A" w14:paraId="61A5296A" w14:textId="494DCCB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Time per Response (in hours)</w:t>
            </w:r>
          </w:p>
        </w:tc>
        <w:tc>
          <w:tcPr>
            <w:tcW w:w="1890" w:type="dxa"/>
            <w:vAlign w:val="bottom"/>
          </w:tcPr>
          <w:p w:rsidR="00F9704A" w:rsidP="00F9704A" w:rsidRDefault="00F9704A" w14:paraId="696D449D" w14:textId="1311B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Total Annual Burden Hours</w:t>
            </w:r>
          </w:p>
        </w:tc>
        <w:tc>
          <w:tcPr>
            <w:tcW w:w="1440" w:type="dxa"/>
            <w:vAlign w:val="bottom"/>
          </w:tcPr>
          <w:p w:rsidR="00F9704A" w:rsidP="00F9704A" w:rsidRDefault="00F9704A" w14:paraId="1FEE2E6D" w14:textId="28E76899">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pPr>
            <w:r>
              <w:t>Hourly Rate*</w:t>
            </w:r>
          </w:p>
        </w:tc>
        <w:tc>
          <w:tcPr>
            <w:tcW w:w="1890" w:type="dxa"/>
            <w:vAlign w:val="bottom"/>
          </w:tcPr>
          <w:p w:rsidR="00F9704A" w:rsidP="00F9704A" w:rsidRDefault="00F9704A" w14:paraId="0F77DAF3" w14:textId="34F7B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Monetized Value of Respondent’s Time</w:t>
            </w:r>
          </w:p>
        </w:tc>
      </w:tr>
      <w:tr w:rsidR="00F9704A" w:rsidTr="002357E3" w14:paraId="2F8009CF" w14:textId="77777777">
        <w:tc>
          <w:tcPr>
            <w:tcW w:w="1872" w:type="dxa"/>
          </w:tcPr>
          <w:p w:rsidRPr="007F1513" w:rsidR="00F9704A" w:rsidP="00054D20" w:rsidRDefault="00F9704A" w14:paraId="0F69791F" w14:textId="39CB7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Burden on State Bonding Coordinators or Designated AJC Counselors</w:t>
            </w:r>
            <w:r w:rsidR="00054D20">
              <w:rPr>
                <w:rFonts w:ascii="Times New Roman" w:hAnsi="Times New Roman"/>
                <w:sz w:val="24"/>
              </w:rPr>
              <w:t xml:space="preserve"> for Data Collection </w:t>
            </w:r>
            <w:r w:rsidR="00054D20">
              <w:rPr>
                <w:rFonts w:ascii="Times New Roman" w:hAnsi="Times New Roman"/>
                <w:sz w:val="24"/>
              </w:rPr>
              <w:lastRenderedPageBreak/>
              <w:t>and Submission</w:t>
            </w:r>
          </w:p>
        </w:tc>
        <w:tc>
          <w:tcPr>
            <w:tcW w:w="1440" w:type="dxa"/>
          </w:tcPr>
          <w:p w:rsidR="00F9704A" w:rsidP="00F9704A" w:rsidRDefault="00687F35" w14:paraId="2ED81A57" w14:textId="1BD761B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lastRenderedPageBreak/>
              <w:t>6,000</w:t>
            </w:r>
          </w:p>
        </w:tc>
        <w:tc>
          <w:tcPr>
            <w:tcW w:w="1440" w:type="dxa"/>
          </w:tcPr>
          <w:p w:rsidR="00F9704A" w:rsidP="00F9704A" w:rsidRDefault="00687F35" w14:paraId="01004C11" w14:textId="72565F7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w:t>
            </w:r>
          </w:p>
        </w:tc>
        <w:tc>
          <w:tcPr>
            <w:tcW w:w="1440" w:type="dxa"/>
          </w:tcPr>
          <w:p w:rsidR="00F9704A" w:rsidP="00F9704A" w:rsidRDefault="00F9704A" w14:paraId="6E9C20DB" w14:textId="786DFBB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Pr="007F1513" w:rsidR="00F9704A" w:rsidP="00F9704A" w:rsidRDefault="00F9704A" w14:paraId="5C585A66" w14:textId="4ABDC0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.10</w:t>
            </w:r>
          </w:p>
        </w:tc>
        <w:tc>
          <w:tcPr>
            <w:tcW w:w="1890" w:type="dxa"/>
          </w:tcPr>
          <w:p w:rsidRPr="007F1513" w:rsidR="00F9704A" w:rsidP="00F9704A" w:rsidRDefault="00F9704A" w14:paraId="3CCA5A8F" w14:textId="33419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600</w:t>
            </w:r>
          </w:p>
        </w:tc>
        <w:tc>
          <w:tcPr>
            <w:tcW w:w="1440" w:type="dxa"/>
          </w:tcPr>
          <w:p w:rsidRPr="007F1513" w:rsidR="00F9704A" w:rsidP="00F9704A" w:rsidRDefault="00F9704A" w14:paraId="3A00FE5C" w14:textId="47303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Pr>
                <w:rFonts w:ascii="Times New Roman" w:hAnsi="Times New Roman"/>
                <w:sz w:val="24"/>
              </w:rPr>
              <w:t>31.75</w:t>
            </w:r>
          </w:p>
        </w:tc>
        <w:tc>
          <w:tcPr>
            <w:tcW w:w="1890" w:type="dxa"/>
          </w:tcPr>
          <w:p w:rsidR="00F9704A" w:rsidP="00F9704A" w:rsidRDefault="00F9704A" w14:paraId="532AE42A" w14:textId="48DA1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Pr>
                <w:rFonts w:ascii="Times New Roman" w:hAnsi="Times New Roman"/>
                <w:sz w:val="24"/>
              </w:rPr>
              <w:t>19,050</w:t>
            </w:r>
          </w:p>
        </w:tc>
      </w:tr>
      <w:tr w:rsidR="00054D20" w:rsidTr="002357E3" w14:paraId="7E206E0F" w14:textId="77777777">
        <w:tc>
          <w:tcPr>
            <w:tcW w:w="1872" w:type="dxa"/>
          </w:tcPr>
          <w:p w:rsidR="00054D20" w:rsidP="00F9704A" w:rsidRDefault="00054D20" w14:paraId="2D0F9056" w14:textId="4510F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Burden on State Bonding Coordinators or Designated AJC Counselors for Recordkeeping</w:t>
            </w:r>
          </w:p>
        </w:tc>
        <w:tc>
          <w:tcPr>
            <w:tcW w:w="1440" w:type="dxa"/>
          </w:tcPr>
          <w:p w:rsidR="00054D20" w:rsidP="00F9704A" w:rsidRDefault="00054D20" w14:paraId="4920F15C" w14:textId="1F66543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00054D20" w:rsidP="00F9704A" w:rsidRDefault="00054D20" w14:paraId="0FD82028" w14:textId="6B20C4B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w:t>
            </w:r>
          </w:p>
        </w:tc>
        <w:tc>
          <w:tcPr>
            <w:tcW w:w="1440" w:type="dxa"/>
          </w:tcPr>
          <w:p w:rsidRPr="00F110F1" w:rsidR="00054D20" w:rsidP="00F9704A" w:rsidRDefault="00054D20" w14:paraId="715647D0" w14:textId="64885D3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00054D20" w:rsidP="00F9704A" w:rsidRDefault="00054D20" w14:paraId="160DF9FD" w14:textId="161CF11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.10</w:t>
            </w:r>
          </w:p>
        </w:tc>
        <w:tc>
          <w:tcPr>
            <w:tcW w:w="1890" w:type="dxa"/>
          </w:tcPr>
          <w:p w:rsidR="00054D20" w:rsidP="00F9704A" w:rsidRDefault="00054D20" w14:paraId="313C2977" w14:textId="6E0A9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600</w:t>
            </w:r>
          </w:p>
        </w:tc>
        <w:tc>
          <w:tcPr>
            <w:tcW w:w="1440" w:type="dxa"/>
          </w:tcPr>
          <w:p w:rsidR="00054D20" w:rsidP="00054D20" w:rsidRDefault="00054D20" w14:paraId="6C0F89CD" w14:textId="6351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$31.75</w:t>
            </w:r>
          </w:p>
        </w:tc>
        <w:tc>
          <w:tcPr>
            <w:tcW w:w="1890" w:type="dxa"/>
          </w:tcPr>
          <w:p w:rsidRPr="007F1513" w:rsidR="00054D20" w:rsidP="00F9704A" w:rsidRDefault="00054D20" w14:paraId="2B2679EE" w14:textId="65C0B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$19,050</w:t>
            </w:r>
          </w:p>
        </w:tc>
      </w:tr>
      <w:tr w:rsidR="00F9704A" w:rsidTr="002357E3" w14:paraId="6BE6F1BD" w14:textId="77777777">
        <w:tc>
          <w:tcPr>
            <w:tcW w:w="1872" w:type="dxa"/>
          </w:tcPr>
          <w:p w:rsidRPr="007F1513" w:rsidR="00F9704A" w:rsidP="00F9704A" w:rsidRDefault="00F9704A" w14:paraId="5E050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Burden on Employers</w:t>
            </w:r>
          </w:p>
        </w:tc>
        <w:tc>
          <w:tcPr>
            <w:tcW w:w="1440" w:type="dxa"/>
          </w:tcPr>
          <w:p w:rsidR="00F9704A" w:rsidP="00F9704A" w:rsidRDefault="00687F35" w14:paraId="00B48F04" w14:textId="0430C46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00F9704A" w:rsidP="00F9704A" w:rsidRDefault="00687F35" w14:paraId="668FBC4A" w14:textId="291F086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w:t>
            </w:r>
          </w:p>
        </w:tc>
        <w:tc>
          <w:tcPr>
            <w:tcW w:w="1440" w:type="dxa"/>
          </w:tcPr>
          <w:p w:rsidR="00F9704A" w:rsidP="00F9704A" w:rsidRDefault="00F9704A" w14:paraId="42B9C6CB" w14:textId="2E5FB8B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rsidRPr="00F110F1">
              <w:t xml:space="preserve">6,000 </w:t>
            </w:r>
          </w:p>
        </w:tc>
        <w:tc>
          <w:tcPr>
            <w:tcW w:w="1440" w:type="dxa"/>
          </w:tcPr>
          <w:p w:rsidRPr="007F1513" w:rsidR="00F9704A" w:rsidP="00F9704A" w:rsidRDefault="00F9704A" w14:paraId="0233D420" w14:textId="4D0E842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.07</w:t>
            </w:r>
          </w:p>
        </w:tc>
        <w:tc>
          <w:tcPr>
            <w:tcW w:w="1890" w:type="dxa"/>
          </w:tcPr>
          <w:p w:rsidRPr="007F1513" w:rsidR="00F9704A" w:rsidP="00F9704A" w:rsidRDefault="00F9704A" w14:paraId="32C35666" w14:textId="7A999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420</w:t>
            </w:r>
          </w:p>
        </w:tc>
        <w:tc>
          <w:tcPr>
            <w:tcW w:w="1440" w:type="dxa"/>
          </w:tcPr>
          <w:p w:rsidRPr="007F1513" w:rsidR="00F9704A" w:rsidP="00F9704A" w:rsidRDefault="00F9704A" w14:paraId="0AD64C4B" w14:textId="709C1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$23.25</w:t>
            </w:r>
          </w:p>
        </w:tc>
        <w:tc>
          <w:tcPr>
            <w:tcW w:w="1890" w:type="dxa"/>
          </w:tcPr>
          <w:p w:rsidR="00F9704A" w:rsidP="00F9704A" w:rsidRDefault="00F9704A" w14:paraId="5A39866D" w14:textId="49733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Pr>
                <w:rFonts w:ascii="Times New Roman" w:hAnsi="Times New Roman"/>
                <w:sz w:val="24"/>
              </w:rPr>
              <w:t>9,765</w:t>
            </w:r>
          </w:p>
        </w:tc>
      </w:tr>
      <w:tr w:rsidR="00F9704A" w:rsidTr="002357E3" w14:paraId="62F847BD" w14:textId="77777777">
        <w:trPr>
          <w:trHeight w:val="720"/>
        </w:trPr>
        <w:tc>
          <w:tcPr>
            <w:tcW w:w="1872" w:type="dxa"/>
          </w:tcPr>
          <w:p w:rsidR="00F9704A" w:rsidP="00F9704A" w:rsidRDefault="00F9704A" w14:paraId="30F8B5E3" w14:textId="71CD7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Burden on Individuals Placed</w:t>
            </w:r>
          </w:p>
        </w:tc>
        <w:tc>
          <w:tcPr>
            <w:tcW w:w="1440" w:type="dxa"/>
          </w:tcPr>
          <w:p w:rsidR="00F9704A" w:rsidP="00F9704A" w:rsidRDefault="00687F35" w14:paraId="767EA9CB" w14:textId="0DC5470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00F9704A" w:rsidP="00F9704A" w:rsidRDefault="00687F35" w14:paraId="6D194B31" w14:textId="72159E9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w:t>
            </w:r>
          </w:p>
        </w:tc>
        <w:tc>
          <w:tcPr>
            <w:tcW w:w="1440" w:type="dxa"/>
          </w:tcPr>
          <w:p w:rsidR="00F9704A" w:rsidP="00F9704A" w:rsidRDefault="00F9704A" w14:paraId="2AB0D857" w14:textId="293DEE5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rsidRPr="00F110F1">
              <w:t>6,000</w:t>
            </w:r>
          </w:p>
        </w:tc>
        <w:tc>
          <w:tcPr>
            <w:tcW w:w="1440" w:type="dxa"/>
          </w:tcPr>
          <w:p w:rsidR="00F9704A" w:rsidP="00F9704A" w:rsidRDefault="00F9704A" w14:paraId="506683A8" w14:textId="62C2CC9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.03</w:t>
            </w:r>
          </w:p>
        </w:tc>
        <w:tc>
          <w:tcPr>
            <w:tcW w:w="1890" w:type="dxa"/>
          </w:tcPr>
          <w:p w:rsidR="00F9704A" w:rsidP="00F9704A" w:rsidRDefault="00F9704A" w14:paraId="27B79577" w14:textId="27974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180</w:t>
            </w:r>
          </w:p>
        </w:tc>
        <w:tc>
          <w:tcPr>
            <w:tcW w:w="1440" w:type="dxa"/>
          </w:tcPr>
          <w:p w:rsidR="00F9704A" w:rsidP="00F9704A" w:rsidRDefault="00F9704A" w14:paraId="48EDAD4D" w14:textId="0F7DF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$7.25</w:t>
            </w:r>
          </w:p>
        </w:tc>
        <w:tc>
          <w:tcPr>
            <w:tcW w:w="1890" w:type="dxa"/>
          </w:tcPr>
          <w:p w:rsidRPr="007F1513" w:rsidR="00F9704A" w:rsidP="00F9704A" w:rsidRDefault="00F9704A" w14:paraId="611E5037" w14:textId="05A2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$1,305</w:t>
            </w:r>
          </w:p>
        </w:tc>
      </w:tr>
      <w:tr w:rsidR="00F9704A" w:rsidTr="002357E3" w14:paraId="31FE4D48" w14:textId="77777777">
        <w:trPr>
          <w:trHeight w:val="720"/>
        </w:trPr>
        <w:tc>
          <w:tcPr>
            <w:tcW w:w="1872" w:type="dxa"/>
          </w:tcPr>
          <w:p w:rsidR="00F9704A" w:rsidP="00F9704A" w:rsidRDefault="00F9704A" w14:paraId="01579E95" w14:textId="68E2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Unduplicated Total</w:t>
            </w:r>
          </w:p>
        </w:tc>
        <w:tc>
          <w:tcPr>
            <w:tcW w:w="1440" w:type="dxa"/>
          </w:tcPr>
          <w:p w:rsidR="00F9704A" w:rsidP="00F9704A" w:rsidRDefault="00687F35" w14:paraId="0C8E58E5" w14:textId="4E37DE0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6,000</w:t>
            </w:r>
          </w:p>
        </w:tc>
        <w:tc>
          <w:tcPr>
            <w:tcW w:w="1440" w:type="dxa"/>
          </w:tcPr>
          <w:p w:rsidR="00F9704A" w:rsidP="00F9704A" w:rsidRDefault="00F9704A" w14:paraId="3E4EEF0B" w14:textId="7444C03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p>
        </w:tc>
        <w:tc>
          <w:tcPr>
            <w:tcW w:w="1440" w:type="dxa"/>
          </w:tcPr>
          <w:p w:rsidR="00F9704A" w:rsidP="00054D20" w:rsidRDefault="00054D20" w14:paraId="0372A52A" w14:textId="3308ADF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24</w:t>
            </w:r>
            <w:r w:rsidRPr="00F110F1" w:rsidR="00F9704A">
              <w:t>,000</w:t>
            </w:r>
          </w:p>
        </w:tc>
        <w:tc>
          <w:tcPr>
            <w:tcW w:w="1440" w:type="dxa"/>
          </w:tcPr>
          <w:p w:rsidR="00F9704A" w:rsidP="00F9704A" w:rsidRDefault="00F9704A" w14:paraId="196B75D9" w14:textId="726EF2C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w:t>
            </w:r>
          </w:p>
        </w:tc>
        <w:tc>
          <w:tcPr>
            <w:tcW w:w="1890" w:type="dxa"/>
          </w:tcPr>
          <w:p w:rsidR="00F9704A" w:rsidP="00054D20" w:rsidRDefault="00F9704A" w14:paraId="4AFF960C" w14:textId="6F067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w:t>
            </w:r>
            <w:r w:rsidR="00054D20">
              <w:rPr>
                <w:rFonts w:ascii="Times New Roman" w:hAnsi="Times New Roman"/>
                <w:sz w:val="24"/>
              </w:rPr>
              <w:t>8</w:t>
            </w:r>
            <w:r>
              <w:rPr>
                <w:rFonts w:ascii="Times New Roman" w:hAnsi="Times New Roman"/>
                <w:sz w:val="24"/>
              </w:rPr>
              <w:t>00</w:t>
            </w:r>
          </w:p>
        </w:tc>
        <w:tc>
          <w:tcPr>
            <w:tcW w:w="1440" w:type="dxa"/>
          </w:tcPr>
          <w:p w:rsidR="00F9704A" w:rsidP="00F9704A" w:rsidRDefault="00F9704A" w14:paraId="4A2C2A1E" w14:textId="4CFB4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w:t>
            </w:r>
          </w:p>
        </w:tc>
        <w:tc>
          <w:tcPr>
            <w:tcW w:w="1890" w:type="dxa"/>
          </w:tcPr>
          <w:p w:rsidR="00F9704A" w:rsidP="00054D20" w:rsidRDefault="00F9704A" w14:paraId="1B589FFC" w14:textId="670B5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w:t>
            </w:r>
            <w:r w:rsidR="00054D20">
              <w:rPr>
                <w:rFonts w:ascii="Times New Roman" w:hAnsi="Times New Roman"/>
                <w:sz w:val="24"/>
              </w:rPr>
              <w:t>49,170</w:t>
            </w:r>
          </w:p>
        </w:tc>
      </w:tr>
    </w:tbl>
    <w:p w:rsidR="004A42B0" w:rsidP="004A42B0" w:rsidRDefault="004A42B0" w14:paraId="074A60D5" w14:textId="293D4553"/>
    <w:p w:rsidR="00A55E12" w:rsidP="004A42B0" w:rsidRDefault="00A55E12" w14:paraId="2E994291" w14:textId="0D745C22"/>
    <w:p w:rsidR="00A55E12" w:rsidP="004A42B0" w:rsidRDefault="00A55E12" w14:paraId="43FF2A31" w14:textId="77777777"/>
    <w:p w:rsidR="006B1CBF" w:rsidP="006B1CBF" w:rsidRDefault="004A42B0" w14:paraId="6B39AE7B" w14:textId="13319AFA">
      <w:pPr>
        <w:pStyle w:val="Level1"/>
        <w:numPr>
          <w:ilvl w:val="0"/>
          <w:numId w:val="0"/>
        </w:numPr>
        <w:tabs>
          <w:tab w:val="left" w:pos="720"/>
          <w:tab w:val="left" w:pos="9360"/>
          <w:tab w:val="left" w:pos="9900"/>
        </w:tabs>
        <w:outlineLvl w:val="9"/>
        <w:rPr>
          <w:szCs w:val="20"/>
        </w:rPr>
      </w:pPr>
      <w:r w:rsidRPr="00E02E5A">
        <w:t xml:space="preserve">*Hourly rates used to calculate </w:t>
      </w:r>
      <w:r w:rsidR="00B61B81">
        <w:t xml:space="preserve">burden </w:t>
      </w:r>
      <w:r w:rsidRPr="00E02E5A">
        <w:t>cost</w:t>
      </w:r>
      <w:r w:rsidR="00B61B81">
        <w:t>s</w:t>
      </w:r>
      <w:r w:rsidRPr="00E02E5A">
        <w:t xml:space="preserve"> </w:t>
      </w:r>
      <w:r>
        <w:t>for State Employment Service staff</w:t>
      </w:r>
      <w:r w:rsidR="0049673F">
        <w:t xml:space="preserve"> </w:t>
      </w:r>
      <w:r>
        <w:t xml:space="preserve">are </w:t>
      </w:r>
      <w:r w:rsidR="0049673F">
        <w:t xml:space="preserve">based on the </w:t>
      </w:r>
      <w:r>
        <w:t xml:space="preserve">average hourly earnings </w:t>
      </w:r>
      <w:r w:rsidR="0049673F">
        <w:t>of</w:t>
      </w:r>
      <w:r>
        <w:t xml:space="preserve"> state and local government employees in </w:t>
      </w:r>
      <w:r w:rsidR="0049673F">
        <w:t xml:space="preserve">the </w:t>
      </w:r>
      <w:r w:rsidR="006E5374">
        <w:t xml:space="preserve">March 2019 </w:t>
      </w:r>
      <w:r>
        <w:t xml:space="preserve">Bureau of Labor Statistics table available at </w:t>
      </w:r>
      <w:hyperlink w:history="1" r:id="rId11">
        <w:r w:rsidRPr="00F001D9">
          <w:rPr>
            <w:rStyle w:val="Hyperlink"/>
          </w:rPr>
          <w:t>https://www.bls.gov/news.release/ecec.t03.htm</w:t>
        </w:r>
      </w:hyperlink>
      <w:r w:rsidR="0049673F">
        <w:t xml:space="preserve">.  Hourly rates used to calculate </w:t>
      </w:r>
      <w:r w:rsidR="00B61B81">
        <w:t xml:space="preserve">burden </w:t>
      </w:r>
      <w:r w:rsidR="0049673F">
        <w:t>cost</w:t>
      </w:r>
      <w:r w:rsidR="00B61B81">
        <w:t>s</w:t>
      </w:r>
      <w:r w:rsidR="0049673F">
        <w:t xml:space="preserve"> f</w:t>
      </w:r>
      <w:r>
        <w:t xml:space="preserve">or private employers are </w:t>
      </w:r>
      <w:r w:rsidR="006D1B0A">
        <w:t xml:space="preserve">based on the </w:t>
      </w:r>
      <w:r>
        <w:t xml:space="preserve">average hourly earnings for private sector employees </w:t>
      </w:r>
      <w:r w:rsidR="006D1B0A">
        <w:t xml:space="preserve">listed in the </w:t>
      </w:r>
      <w:r w:rsidR="006E5374">
        <w:t xml:space="preserve">March 2019 </w:t>
      </w:r>
      <w:r>
        <w:t xml:space="preserve">Census Bureau’s </w:t>
      </w:r>
      <w:r w:rsidRPr="00635C5A">
        <w:t>Current Employment Statistics Survey</w:t>
      </w:r>
      <w:r>
        <w:t xml:space="preserve"> available at</w:t>
      </w:r>
      <w:r w:rsidRPr="00635C5A">
        <w:t xml:space="preserve"> </w:t>
      </w:r>
      <w:hyperlink w:history="1" r:id="rId12">
        <w:r w:rsidRPr="00635C5A">
          <w:rPr>
            <w:rStyle w:val="Hyperlink"/>
          </w:rPr>
          <w:t>http://www.bls.gov/web/empsit/ceseeb8a.htm</w:t>
        </w:r>
      </w:hyperlink>
      <w:r w:rsidR="006D1B0A">
        <w:t xml:space="preserve"> and information from private Human Resource Officers.</w:t>
      </w:r>
      <w:r w:rsidR="00A468A4">
        <w:t xml:space="preserve">  The Federal Minimum Wage is used to estimate the </w:t>
      </w:r>
      <w:r w:rsidR="00B61B81">
        <w:t xml:space="preserve">burden </w:t>
      </w:r>
      <w:r w:rsidR="00A468A4">
        <w:t>cost</w:t>
      </w:r>
      <w:r w:rsidR="00B61B81">
        <w:t>s</w:t>
      </w:r>
      <w:r w:rsidR="00A468A4">
        <w:t xml:space="preserve"> of individuals being </w:t>
      </w:r>
      <w:r w:rsidR="006B1CBF">
        <w:t>placed. There is no burden added in calculating the recidivism rate since this was already accounted for in the Wagner-Peyser ICR</w:t>
      </w:r>
      <w:r w:rsidR="006B1CBF">
        <w:rPr>
          <w:szCs w:val="20"/>
        </w:rPr>
        <w:t>.</w:t>
      </w:r>
    </w:p>
    <w:p w:rsidR="004A42B0" w:rsidP="004A42B0" w:rsidRDefault="004A42B0" w14:paraId="07063C4E" w14:textId="1876961D">
      <w:pPr>
        <w:rPr>
          <w:rFonts w:ascii="Times New Roman" w:hAnsi="Times New Roman"/>
          <w:sz w:val="24"/>
          <w:u w:val="single"/>
        </w:rPr>
      </w:pPr>
    </w:p>
    <w:p w:rsidR="004A42B0" w:rsidRDefault="004A42B0" w14:paraId="15442CE4" w14:textId="77777777">
      <w:pPr>
        <w:pStyle w:val="BodyText2"/>
        <w:jc w:val="left"/>
        <w:rPr>
          <w:rFonts w:ascii="Times New Roman" w:hAnsi="Times New Roman"/>
        </w:rPr>
      </w:pPr>
    </w:p>
    <w:p w:rsidR="00651E30" w:rsidP="00CE42B5" w:rsidRDefault="00651E30" w14:paraId="737AF546" w14:textId="77777777">
      <w:bookmarkStart w:name="_Toc76458994" w:id="14"/>
    </w:p>
    <w:p w:rsidR="00482627" w:rsidP="00482627" w:rsidRDefault="00482627" w14:paraId="4F208573" w14:textId="77777777">
      <w:pPr>
        <w:rPr>
          <w:rFonts w:ascii="Times New Roman" w:hAnsi="Times New Roman"/>
          <w:sz w:val="24"/>
          <w:szCs w:val="24"/>
        </w:rPr>
      </w:pPr>
      <w:r w:rsidRPr="00433410">
        <w:rPr>
          <w:rFonts w:ascii="Times New Roman" w:hAnsi="Times New Roman"/>
          <w:i/>
          <w:sz w:val="24"/>
          <w:szCs w:val="24"/>
        </w:rPr>
        <w:t>13.</w:t>
      </w:r>
      <w:r w:rsidRPr="00433410">
        <w:rPr>
          <w:rFonts w:ascii="Times New Roman" w:hAnsi="Times New Roman"/>
          <w:i/>
          <w:sz w:val="24"/>
          <w:szCs w:val="24"/>
        </w:rPr>
        <w:tab/>
        <w:t>Provide an estimate of the total annual cost burden to respondents or record keepers resulting from the collection of information.  (Do not include the cost of any hour burden shown in Items 12 and 14).</w:t>
      </w:r>
    </w:p>
    <w:bookmarkEnd w:id="14"/>
    <w:p w:rsidR="00E71A3D" w:rsidRDefault="00E71A3D" w14:paraId="2DAC72E8" w14:textId="77777777">
      <w:pPr>
        <w:jc w:val="both"/>
        <w:rPr>
          <w:rFonts w:ascii="Times New Roman" w:hAnsi="Times New Roman"/>
          <w:b/>
        </w:rPr>
      </w:pPr>
    </w:p>
    <w:p w:rsidR="00327921" w:rsidP="00327921" w:rsidRDefault="00327921" w14:paraId="4BC0F7DC" w14:textId="3880E8CA">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Start-up/capital costs:</w:t>
      </w:r>
      <w:r>
        <w:rPr>
          <w:rFonts w:ascii="Times New Roman" w:hAnsi="Times New Roman"/>
          <w:sz w:val="24"/>
        </w:rPr>
        <w:t xml:space="preserve">  </w:t>
      </w:r>
      <w:r w:rsidR="00DC794C">
        <w:rPr>
          <w:rFonts w:ascii="Times New Roman" w:hAnsi="Times New Roman"/>
          <w:sz w:val="24"/>
        </w:rPr>
        <w:t xml:space="preserve">Most states already have procedures in place for coordinating with the Federal Bonding Program to issue bonds.  However, the 24 states awarded the Fidelity Bonding Grants will have a significant increase in the number of bonds that they issue each year, which may require some minor software development for transmitting employer information from local job counselors to the state bonding coordinator.  We estimate that this could require 120 hours of development at the above quoted wage rate of state government employees of $31.75 an hour, or $3,812 per state or $91,940 across all 24 states.  </w:t>
      </w:r>
      <w:r>
        <w:rPr>
          <w:rFonts w:ascii="Times New Roman" w:hAnsi="Times New Roman"/>
          <w:sz w:val="24"/>
        </w:rPr>
        <w:t xml:space="preserve"> </w:t>
      </w:r>
    </w:p>
    <w:p w:rsidR="00327921" w:rsidP="00327921" w:rsidRDefault="00327921" w14:paraId="44F19AF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Pr>
          <w:rFonts w:ascii="Times New Roman" w:hAnsi="Times New Roman"/>
          <w:sz w:val="24"/>
        </w:rPr>
        <w:t xml:space="preserve"> </w:t>
      </w:r>
    </w:p>
    <w:p w:rsidR="00327921" w:rsidP="00327921" w:rsidRDefault="00327921" w14:paraId="03D40DF2" w14:textId="25ECF9AD">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lastRenderedPageBreak/>
        <w:t>Annual costs:</w:t>
      </w:r>
      <w:r w:rsidR="00867CA0">
        <w:rPr>
          <w:rFonts w:ascii="Times New Roman" w:hAnsi="Times New Roman"/>
          <w:sz w:val="24"/>
        </w:rPr>
        <w:t xml:space="preserve">  There will be </w:t>
      </w:r>
      <w:r w:rsidR="00451E60">
        <w:rPr>
          <w:rFonts w:ascii="Times New Roman" w:hAnsi="Times New Roman"/>
          <w:sz w:val="24"/>
        </w:rPr>
        <w:t xml:space="preserve">no </w:t>
      </w:r>
      <w:r w:rsidR="00867CA0">
        <w:rPr>
          <w:rFonts w:ascii="Times New Roman" w:hAnsi="Times New Roman"/>
          <w:sz w:val="24"/>
        </w:rPr>
        <w:t xml:space="preserve">additional </w:t>
      </w:r>
      <w:r w:rsidR="00451E60">
        <w:rPr>
          <w:rFonts w:ascii="Times New Roman" w:hAnsi="Times New Roman"/>
          <w:sz w:val="24"/>
        </w:rPr>
        <w:t xml:space="preserve">annual </w:t>
      </w:r>
      <w:r w:rsidR="00867CA0">
        <w:rPr>
          <w:rFonts w:ascii="Times New Roman" w:hAnsi="Times New Roman"/>
          <w:sz w:val="24"/>
        </w:rPr>
        <w:t>cost</w:t>
      </w:r>
      <w:r w:rsidR="00451E60">
        <w:rPr>
          <w:rFonts w:ascii="Times New Roman" w:hAnsi="Times New Roman"/>
          <w:sz w:val="24"/>
        </w:rPr>
        <w:t>s</w:t>
      </w:r>
      <w:r w:rsidR="00867CA0">
        <w:rPr>
          <w:rFonts w:ascii="Times New Roman" w:hAnsi="Times New Roman"/>
          <w:sz w:val="24"/>
        </w:rPr>
        <w:t xml:space="preserve"> </w:t>
      </w:r>
      <w:r w:rsidR="00451E60">
        <w:rPr>
          <w:rFonts w:ascii="Times New Roman" w:hAnsi="Times New Roman"/>
          <w:sz w:val="24"/>
        </w:rPr>
        <w:t>to respondents.</w:t>
      </w:r>
      <w:r>
        <w:rPr>
          <w:rFonts w:ascii="Times New Roman" w:hAnsi="Times New Roman"/>
          <w:sz w:val="24"/>
        </w:rPr>
        <w:t xml:space="preserve"> </w:t>
      </w:r>
    </w:p>
    <w:p w:rsidRPr="00A42674" w:rsidR="00327921" w:rsidP="00327921" w:rsidRDefault="00327921" w14:paraId="7927A034" w14:textId="77777777">
      <w:pPr>
        <w:rPr>
          <w:rFonts w:ascii="Times New Roman" w:hAnsi="Times New Roman"/>
          <w:sz w:val="24"/>
          <w:szCs w:val="24"/>
        </w:rPr>
      </w:pPr>
    </w:p>
    <w:p w:rsidR="00327921" w:rsidP="00327921" w:rsidRDefault="00327921" w14:paraId="0039D9F0" w14:textId="77777777">
      <w:pPr>
        <w:widowControl/>
        <w:rPr>
          <w:rFonts w:ascii="Times New Roman" w:hAnsi="Times New Roman"/>
          <w:sz w:val="24"/>
          <w:szCs w:val="24"/>
        </w:rPr>
      </w:pPr>
      <w:r w:rsidRPr="00433410">
        <w:rPr>
          <w:rFonts w:ascii="Times New Roman" w:hAnsi="Times New Roman"/>
          <w:i/>
          <w:sz w:val="24"/>
          <w:szCs w:val="24"/>
        </w:rPr>
        <w:t>14.</w:t>
      </w:r>
      <w:r w:rsidRPr="00433410">
        <w:rPr>
          <w:rFonts w:ascii="Times New Roman" w:hAnsi="Times New Roman"/>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33410" w:rsidR="00327921" w:rsidP="00327921" w:rsidRDefault="00327921" w14:paraId="466A8728" w14:textId="77777777">
      <w:pPr>
        <w:rPr>
          <w:sz w:val="24"/>
          <w:szCs w:val="24"/>
        </w:rPr>
      </w:pPr>
    </w:p>
    <w:p w:rsidRPr="00224228" w:rsidR="00327921" w:rsidP="00327921" w:rsidRDefault="00832D9B" w14:paraId="7FCFE17F" w14:textId="2D99769C">
      <w:pPr>
        <w:rPr>
          <w:rFonts w:ascii="Times New Roman" w:hAnsi="Times New Roman"/>
        </w:rPr>
      </w:pPr>
      <w:r>
        <w:rPr>
          <w:rFonts w:ascii="Times New Roman" w:hAnsi="Times New Roman"/>
          <w:sz w:val="24"/>
          <w:szCs w:val="24"/>
        </w:rPr>
        <w:t xml:space="preserve">The </w:t>
      </w:r>
      <w:r w:rsidR="00804701">
        <w:rPr>
          <w:rFonts w:ascii="Times New Roman" w:hAnsi="Times New Roman"/>
          <w:sz w:val="24"/>
          <w:szCs w:val="24"/>
        </w:rPr>
        <w:t xml:space="preserve">annual cost paid by the </w:t>
      </w:r>
      <w:r>
        <w:rPr>
          <w:rFonts w:ascii="Times New Roman" w:hAnsi="Times New Roman"/>
          <w:sz w:val="24"/>
          <w:szCs w:val="24"/>
        </w:rPr>
        <w:t xml:space="preserve">Department </w:t>
      </w:r>
      <w:r w:rsidR="00804701">
        <w:rPr>
          <w:rFonts w:ascii="Times New Roman" w:hAnsi="Times New Roman"/>
          <w:sz w:val="24"/>
          <w:szCs w:val="24"/>
        </w:rPr>
        <w:t xml:space="preserve">for the contractor to administer the Federal Bonding Program is $127,000.  This includes $100,900 in labor costs made up of 630 hours for the project manager at $60 an hour for a total of $37,800, 580 hours for the assistant project manager at $55 an hour for a total of $31,900, and 780 hours by the administrative assistant at $40 an hour for a total of $31,200.  It also includes $10,000 for hosting and maintaining the on-line bond purchasing and issuing system, $8,000 in travel, and $8,100 in other direct costs.  Additionally, the Department paid the contractor </w:t>
      </w:r>
      <w:r w:rsidR="00327921">
        <w:rPr>
          <w:rFonts w:ascii="Times New Roman" w:hAnsi="Times New Roman"/>
          <w:sz w:val="24"/>
          <w:szCs w:val="24"/>
        </w:rPr>
        <w:t xml:space="preserve"> $</w:t>
      </w:r>
      <w:r w:rsidR="00CA2CA0">
        <w:rPr>
          <w:rFonts w:ascii="Times New Roman" w:hAnsi="Times New Roman"/>
          <w:sz w:val="24"/>
          <w:szCs w:val="24"/>
        </w:rPr>
        <w:t>12,</w:t>
      </w:r>
      <w:r w:rsidR="00327921">
        <w:rPr>
          <w:rFonts w:ascii="Times New Roman" w:hAnsi="Times New Roman"/>
          <w:sz w:val="24"/>
          <w:szCs w:val="24"/>
        </w:rPr>
        <w:t xml:space="preserve">000 </w:t>
      </w:r>
      <w:r w:rsidR="00CA2CA0">
        <w:rPr>
          <w:rFonts w:ascii="Times New Roman" w:hAnsi="Times New Roman"/>
          <w:sz w:val="24"/>
          <w:szCs w:val="24"/>
        </w:rPr>
        <w:t xml:space="preserve">of </w:t>
      </w:r>
      <w:r w:rsidR="00F05C8D">
        <w:rPr>
          <w:rFonts w:ascii="Times New Roman" w:hAnsi="Times New Roman"/>
          <w:sz w:val="24"/>
          <w:szCs w:val="24"/>
        </w:rPr>
        <w:t xml:space="preserve">upfront </w:t>
      </w:r>
      <w:r w:rsidR="00CA2CA0">
        <w:rPr>
          <w:rFonts w:ascii="Times New Roman" w:hAnsi="Times New Roman"/>
          <w:sz w:val="24"/>
          <w:szCs w:val="24"/>
        </w:rPr>
        <w:t xml:space="preserve">programming time </w:t>
      </w:r>
      <w:r w:rsidR="00327921">
        <w:rPr>
          <w:rFonts w:ascii="Times New Roman" w:hAnsi="Times New Roman"/>
          <w:sz w:val="24"/>
          <w:szCs w:val="24"/>
        </w:rPr>
        <w:t xml:space="preserve">to </w:t>
      </w:r>
      <w:r w:rsidR="00CA2CA0">
        <w:rPr>
          <w:rFonts w:ascii="Times New Roman" w:hAnsi="Times New Roman"/>
          <w:sz w:val="24"/>
          <w:szCs w:val="24"/>
        </w:rPr>
        <w:t xml:space="preserve">add the additional data items requested in this ICR to the bond issuing form that had been used for the existing Federal Bonding Program, </w:t>
      </w:r>
      <w:r w:rsidR="00327921">
        <w:rPr>
          <w:rFonts w:ascii="Times New Roman" w:hAnsi="Times New Roman"/>
          <w:sz w:val="24"/>
          <w:szCs w:val="24"/>
        </w:rPr>
        <w:t>annualized to $</w:t>
      </w:r>
      <w:r w:rsidR="00CA2CA0">
        <w:rPr>
          <w:rFonts w:ascii="Times New Roman" w:hAnsi="Times New Roman"/>
          <w:sz w:val="24"/>
          <w:szCs w:val="24"/>
        </w:rPr>
        <w:t>3</w:t>
      </w:r>
      <w:r w:rsidR="00327921">
        <w:rPr>
          <w:rFonts w:ascii="Times New Roman" w:hAnsi="Times New Roman"/>
          <w:sz w:val="24"/>
          <w:szCs w:val="24"/>
        </w:rPr>
        <w:t>,000</w:t>
      </w:r>
      <w:r w:rsidR="00F05C8D">
        <w:rPr>
          <w:rFonts w:ascii="Times New Roman" w:hAnsi="Times New Roman"/>
          <w:sz w:val="24"/>
          <w:szCs w:val="24"/>
        </w:rPr>
        <w:t xml:space="preserve"> per year</w:t>
      </w:r>
      <w:r w:rsidR="00B925E5">
        <w:rPr>
          <w:rFonts w:ascii="Times New Roman" w:hAnsi="Times New Roman"/>
          <w:sz w:val="24"/>
          <w:szCs w:val="24"/>
        </w:rPr>
        <w:t>,</w:t>
      </w:r>
      <w:r w:rsidR="00327921">
        <w:rPr>
          <w:rFonts w:ascii="Times New Roman" w:hAnsi="Times New Roman"/>
          <w:sz w:val="24"/>
          <w:szCs w:val="24"/>
        </w:rPr>
        <w:t xml:space="preserve"> and 400 hours of contractor staff time each year</w:t>
      </w:r>
      <w:r w:rsidR="00054D20">
        <w:rPr>
          <w:rFonts w:ascii="Times New Roman" w:hAnsi="Times New Roman"/>
          <w:sz w:val="24"/>
          <w:szCs w:val="24"/>
        </w:rPr>
        <w:t>,</w:t>
      </w:r>
      <w:r w:rsidR="00327921">
        <w:rPr>
          <w:rFonts w:ascii="Times New Roman" w:hAnsi="Times New Roman"/>
          <w:sz w:val="24"/>
          <w:szCs w:val="24"/>
        </w:rPr>
        <w:t xml:space="preserve"> amounting to $16,000 in staff time and $4,000 in overhead</w:t>
      </w:r>
      <w:r w:rsidR="00B925E5">
        <w:rPr>
          <w:rFonts w:ascii="Times New Roman" w:hAnsi="Times New Roman"/>
          <w:sz w:val="24"/>
          <w:szCs w:val="24"/>
        </w:rPr>
        <w:t xml:space="preserve"> to maintain the system</w:t>
      </w:r>
      <w:r w:rsidR="00327921">
        <w:rPr>
          <w:rFonts w:ascii="Times New Roman" w:hAnsi="Times New Roman"/>
          <w:sz w:val="24"/>
          <w:szCs w:val="24"/>
        </w:rPr>
        <w:t>.</w:t>
      </w:r>
      <w:r w:rsidR="003A740F">
        <w:rPr>
          <w:rFonts w:ascii="Times New Roman" w:hAnsi="Times New Roman"/>
          <w:sz w:val="24"/>
          <w:szCs w:val="24"/>
        </w:rPr>
        <w:t xml:space="preserve"> The annual cost of Federal staff overseeing the Federal Bonding Contractor, providing technical assistance to states, and analyzing quarterly reports on the number of bonds issued by states and the characteristics of jobs held by persons covered by the bonds is estimated to </w:t>
      </w:r>
      <w:r w:rsidR="00054D20">
        <w:rPr>
          <w:rFonts w:ascii="Times New Roman" w:hAnsi="Times New Roman"/>
          <w:sz w:val="24"/>
          <w:szCs w:val="24"/>
        </w:rPr>
        <w:t xml:space="preserve">be </w:t>
      </w:r>
      <w:r w:rsidR="003A740F">
        <w:rPr>
          <w:rFonts w:ascii="Times New Roman" w:hAnsi="Times New Roman"/>
          <w:sz w:val="24"/>
          <w:szCs w:val="24"/>
        </w:rPr>
        <w:t>$23,984</w:t>
      </w:r>
      <w:r w:rsidR="00054D20">
        <w:rPr>
          <w:rFonts w:ascii="Times New Roman" w:hAnsi="Times New Roman"/>
          <w:sz w:val="24"/>
          <w:szCs w:val="24"/>
        </w:rPr>
        <w:t>,</w:t>
      </w:r>
      <w:r w:rsidR="003A740F">
        <w:rPr>
          <w:rFonts w:ascii="Times New Roman" w:hAnsi="Times New Roman"/>
          <w:sz w:val="24"/>
          <w:szCs w:val="24"/>
        </w:rPr>
        <w:t xml:space="preserve"> based on 800 hours at the 2020 OPM Federal Pay Scale for a GS-11 employee of $</w:t>
      </w:r>
      <w:r w:rsidR="00674BAE">
        <w:rPr>
          <w:rFonts w:ascii="Times New Roman" w:hAnsi="Times New Roman"/>
          <w:sz w:val="24"/>
          <w:szCs w:val="24"/>
        </w:rPr>
        <w:t xml:space="preserve">29.98 </w:t>
      </w:r>
      <w:r w:rsidR="003A740F">
        <w:rPr>
          <w:rFonts w:ascii="Times New Roman" w:hAnsi="Times New Roman"/>
          <w:sz w:val="24"/>
          <w:szCs w:val="24"/>
        </w:rPr>
        <w:t>an hour.</w:t>
      </w:r>
    </w:p>
    <w:p w:rsidR="001E1EBF" w:rsidP="003B2AD9" w:rsidRDefault="001E1EBF" w14:paraId="650AB6CD" w14:textId="77777777">
      <w:pPr>
        <w:rPr>
          <w:rFonts w:ascii="Times New Roman" w:hAnsi="Times New Roman"/>
          <w:i/>
          <w:sz w:val="24"/>
          <w:szCs w:val="24"/>
        </w:rPr>
      </w:pPr>
      <w:bookmarkStart w:name="_Toc76458995" w:id="15"/>
    </w:p>
    <w:p w:rsidR="003B2AD9" w:rsidP="003B2AD9" w:rsidRDefault="003B2AD9" w14:paraId="6713C570" w14:textId="77777777">
      <w:pPr>
        <w:rPr>
          <w:rFonts w:ascii="Times New Roman" w:hAnsi="Times New Roman"/>
          <w:i/>
          <w:sz w:val="24"/>
          <w:szCs w:val="24"/>
        </w:rPr>
      </w:pPr>
      <w:r w:rsidRPr="00433410">
        <w:rPr>
          <w:rFonts w:ascii="Times New Roman" w:hAnsi="Times New Roman"/>
          <w:i/>
          <w:sz w:val="24"/>
          <w:szCs w:val="24"/>
        </w:rPr>
        <w:t>15.</w:t>
      </w:r>
      <w:r w:rsidRPr="00433410">
        <w:rPr>
          <w:rFonts w:ascii="Times New Roman" w:hAnsi="Times New Roman"/>
          <w:i/>
          <w:sz w:val="24"/>
          <w:szCs w:val="24"/>
        </w:rPr>
        <w:tab/>
        <w:t>Explain the reasons for any program changes or adjustments.</w:t>
      </w:r>
    </w:p>
    <w:p w:rsidR="000058CA" w:rsidP="003B2AD9" w:rsidRDefault="00804701" w14:paraId="7C8A5A43" w14:textId="3A7A8350">
      <w:pPr>
        <w:rPr>
          <w:rFonts w:ascii="Times New Roman" w:hAnsi="Times New Roman"/>
          <w:i/>
          <w:sz w:val="24"/>
          <w:szCs w:val="24"/>
        </w:rPr>
      </w:pPr>
      <w:r>
        <w:rPr>
          <w:rFonts w:ascii="Times New Roman" w:hAnsi="Times New Roman"/>
          <w:i/>
          <w:sz w:val="24"/>
          <w:szCs w:val="24"/>
        </w:rPr>
        <w:t xml:space="preserve">   </w:t>
      </w:r>
    </w:p>
    <w:p w:rsidRPr="00876E70" w:rsidR="000058CA" w:rsidP="003B2AD9" w:rsidRDefault="000058CA" w14:paraId="62B5B0DA" w14:textId="77777777">
      <w:pPr>
        <w:rPr>
          <w:rFonts w:ascii="Times New Roman" w:hAnsi="Times New Roman"/>
          <w:sz w:val="24"/>
          <w:szCs w:val="24"/>
        </w:rPr>
      </w:pPr>
      <w:r>
        <w:rPr>
          <w:rFonts w:ascii="Times New Roman" w:hAnsi="Times New Roman"/>
          <w:sz w:val="24"/>
          <w:szCs w:val="24"/>
        </w:rPr>
        <w:t>This is not applicable as this is a new data collection.</w:t>
      </w:r>
    </w:p>
    <w:p w:rsidR="003B2AD9" w:rsidP="003B2AD9" w:rsidRDefault="003B2AD9" w14:paraId="6F4E866A" w14:textId="77777777">
      <w:pPr>
        <w:rPr>
          <w:rFonts w:ascii="Times New Roman" w:hAnsi="Times New Roman"/>
          <w:sz w:val="24"/>
          <w:szCs w:val="24"/>
        </w:rPr>
      </w:pPr>
    </w:p>
    <w:p w:rsidR="003B2AD9" w:rsidP="003B2AD9" w:rsidRDefault="003B2AD9" w14:paraId="32878D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433410">
        <w:rPr>
          <w:rFonts w:ascii="Times New Roman" w:hAnsi="Times New Roman"/>
          <w:i/>
          <w:color w:val="000000"/>
          <w:sz w:val="24"/>
        </w:rPr>
        <w:t>16.</w:t>
      </w:r>
      <w:r w:rsidRPr="00433410">
        <w:rPr>
          <w:rFonts w:ascii="Times New Roman" w:hAnsi="Times New Roman"/>
          <w:i/>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33410" w:rsidR="003B2AD9" w:rsidP="003B2AD9" w:rsidRDefault="003B2AD9" w14:paraId="155D0CBA" w14:textId="77777777">
      <w:pPr>
        <w:widowControl/>
        <w:tabs>
          <w:tab w:val="left" w:pos="5130"/>
          <w:tab w:val="left" w:pos="9360"/>
          <w:tab w:val="left" w:pos="9900"/>
        </w:tabs>
        <w:spacing w:line="224" w:lineRule="auto"/>
        <w:ind w:right="2040"/>
        <w:jc w:val="both"/>
        <w:rPr>
          <w:rFonts w:ascii="Times New Roman" w:hAnsi="Times New Roman"/>
          <w:color w:val="000000"/>
          <w:sz w:val="24"/>
          <w:szCs w:val="24"/>
        </w:rPr>
      </w:pPr>
    </w:p>
    <w:p w:rsidR="003B2AD9" w:rsidP="003B2AD9" w:rsidRDefault="00505B85" w14:paraId="2DBDFB8F" w14:textId="08E6286D">
      <w:pPr>
        <w:pStyle w:val="Heading6"/>
        <w:tabs>
          <w:tab w:val="clear" w:pos="432"/>
          <w:tab w:val="left" w:pos="5130"/>
          <w:tab w:val="left" w:pos="9360"/>
          <w:tab w:val="left" w:pos="9900"/>
        </w:tabs>
        <w:autoSpaceDE w:val="0"/>
        <w:autoSpaceDN w:val="0"/>
        <w:adjustRightInd w:val="0"/>
        <w:spacing w:line="223" w:lineRule="auto"/>
        <w:jc w:val="left"/>
      </w:pPr>
      <w:r>
        <w:t xml:space="preserve">The information collected under this ICR will be tabulated </w:t>
      </w:r>
      <w:r w:rsidR="00876E70">
        <w:t xml:space="preserve">to show the number of fidelity </w:t>
      </w:r>
      <w:r>
        <w:t>bonds provided by this demonstration</w:t>
      </w:r>
      <w:r w:rsidR="00E709F3">
        <w:t>;</w:t>
      </w:r>
      <w:r>
        <w:t xml:space="preserve"> </w:t>
      </w:r>
      <w:r w:rsidR="00E709F3">
        <w:t xml:space="preserve">the median wage, hours per week, and occupation of the jobs provided with the help of the bonds; and the industry, number of employees, and </w:t>
      </w:r>
      <w:r w:rsidR="00867CA0">
        <w:t>the</w:t>
      </w:r>
      <w:r w:rsidR="004442E0">
        <w:t xml:space="preserve"> employer type </w:t>
      </w:r>
      <w:r w:rsidR="00E709F3">
        <w:t xml:space="preserve">covered by the bonds. </w:t>
      </w:r>
      <w:r w:rsidR="00734D47">
        <w:t xml:space="preserve"> P</w:t>
      </w:r>
      <w:r w:rsidRPr="00F67E54" w:rsidR="00734D47">
        <w:t>articipants</w:t>
      </w:r>
      <w:r w:rsidR="00734D47">
        <w:t>’ annual recidivism rate for individuals</w:t>
      </w:r>
      <w:r w:rsidRPr="00F67E54" w:rsidR="00734D47">
        <w:t xml:space="preserve"> enrolled in </w:t>
      </w:r>
      <w:r w:rsidR="00734D47">
        <w:t xml:space="preserve">the </w:t>
      </w:r>
      <w:r w:rsidRPr="00F67E54" w:rsidR="00734D47">
        <w:t>W</w:t>
      </w:r>
      <w:r w:rsidR="00734D47">
        <w:t>agner-Peyser Employment Service will</w:t>
      </w:r>
      <w:r w:rsidR="00E709F3">
        <w:t xml:space="preserve"> </w:t>
      </w:r>
      <w:r w:rsidR="00734D47">
        <w:t xml:space="preserve">be tabulated.  </w:t>
      </w:r>
      <w:r w:rsidR="00E709F3">
        <w:t xml:space="preserve">This information </w:t>
      </w:r>
      <w:r w:rsidR="0042083B">
        <w:t>may</w:t>
      </w:r>
      <w:r w:rsidR="00E709F3">
        <w:t xml:space="preserve"> be included </w:t>
      </w:r>
      <w:r>
        <w:t xml:space="preserve">in reports to Congress on </w:t>
      </w:r>
      <w:r w:rsidR="00867CA0">
        <w:t>WIOA d</w:t>
      </w:r>
      <w:r w:rsidR="0042083B">
        <w:t>emonstration</w:t>
      </w:r>
      <w:r>
        <w:t xml:space="preserve"> programs</w:t>
      </w:r>
      <w:r w:rsidR="00867CA0">
        <w:t xml:space="preserve"> and o</w:t>
      </w:r>
      <w:r w:rsidR="0077343D">
        <w:t xml:space="preserve">n </w:t>
      </w:r>
      <w:r w:rsidR="00832D9B">
        <w:t>the Department</w:t>
      </w:r>
      <w:r w:rsidR="0077343D">
        <w:t>’s website.</w:t>
      </w:r>
      <w:r w:rsidR="00E709F3">
        <w:t xml:space="preserve">  </w:t>
      </w:r>
      <w:r w:rsidR="003B2AD9">
        <w:t>No complex analytical techniques are contemplated.</w:t>
      </w:r>
      <w:r w:rsidR="0042083B">
        <w:t xml:space="preserve">  </w:t>
      </w:r>
      <w:r w:rsidR="00832D9B">
        <w:t>The Department</w:t>
      </w:r>
      <w:r w:rsidR="0042083B">
        <w:t xml:space="preserve"> anticipates b</w:t>
      </w:r>
      <w:r w:rsidR="00783290">
        <w:t xml:space="preserve">eginning the collection in </w:t>
      </w:r>
      <w:r w:rsidR="0042083B">
        <w:t xml:space="preserve">2019 and will publicly share data tabulations starting in approximately </w:t>
      </w:r>
      <w:r w:rsidR="00783290">
        <w:t>late 2020</w:t>
      </w:r>
      <w:r w:rsidR="0042083B">
        <w:t>, continuing for the four</w:t>
      </w:r>
      <w:r w:rsidR="00F05C8D">
        <w:t>-</w:t>
      </w:r>
      <w:r w:rsidR="0042083B">
        <w:t>year planned duration of the demonstration.</w:t>
      </w:r>
    </w:p>
    <w:p w:rsidRPr="00433410" w:rsidR="003B2AD9" w:rsidP="003B2AD9" w:rsidRDefault="003B2AD9" w14:paraId="6C687B6E" w14:textId="77777777">
      <w:pPr>
        <w:pStyle w:val="Heading2"/>
        <w:keepNext w:val="0"/>
        <w:widowControl/>
        <w:jc w:val="both"/>
        <w:rPr>
          <w:rFonts w:ascii="Times New Roman" w:hAnsi="Times New Roman" w:cs="Times New Roman"/>
          <w:b/>
          <w:i w:val="0"/>
          <w:sz w:val="24"/>
        </w:rPr>
      </w:pPr>
    </w:p>
    <w:p w:rsidRPr="00433410" w:rsidR="003B2AD9" w:rsidP="003B2AD9" w:rsidRDefault="003B2AD9" w14:paraId="7F542D08" w14:textId="77777777">
      <w:pPr>
        <w:rPr>
          <w:rFonts w:ascii="Times New Roman" w:hAnsi="Times New Roman"/>
          <w:sz w:val="24"/>
          <w:szCs w:val="24"/>
        </w:rPr>
      </w:pPr>
      <w:r w:rsidRPr="00433410">
        <w:rPr>
          <w:rFonts w:ascii="Times New Roman" w:hAnsi="Times New Roman"/>
          <w:i/>
          <w:sz w:val="24"/>
          <w:szCs w:val="24"/>
        </w:rPr>
        <w:t>17.</w:t>
      </w:r>
      <w:r w:rsidRPr="00433410">
        <w:rPr>
          <w:rFonts w:ascii="Times New Roman" w:hAnsi="Times New Roman"/>
          <w:i/>
          <w:sz w:val="24"/>
          <w:szCs w:val="24"/>
        </w:rPr>
        <w:tab/>
        <w:t>If seeking approval to not display the expiration date for OMB approval of the information collection, explain the reasons that display would be inappropriate.</w:t>
      </w:r>
    </w:p>
    <w:p w:rsidRPr="00433410" w:rsidR="003B2AD9" w:rsidP="003B2AD9" w:rsidRDefault="003B2AD9" w14:paraId="5B5098B2" w14:textId="77777777">
      <w:pPr>
        <w:widowControl/>
        <w:jc w:val="both"/>
        <w:rPr>
          <w:rFonts w:ascii="Times New Roman" w:hAnsi="Times New Roman"/>
          <w:b/>
          <w:sz w:val="24"/>
          <w:szCs w:val="24"/>
        </w:rPr>
      </w:pPr>
    </w:p>
    <w:p w:rsidR="003B2AD9" w:rsidP="003B2AD9" w:rsidRDefault="00876E70" w14:paraId="3DFECA31" w14:textId="77777777">
      <w:pPr>
        <w:widowControl/>
        <w:tabs>
          <w:tab w:val="left" w:pos="9360"/>
          <w:tab w:val="left" w:pos="9900"/>
        </w:tabs>
        <w:spacing w:line="224" w:lineRule="auto"/>
        <w:rPr>
          <w:rFonts w:ascii="Times New Roman" w:hAnsi="Times New Roman"/>
          <w:sz w:val="24"/>
        </w:rPr>
      </w:pPr>
      <w:r>
        <w:rPr>
          <w:rFonts w:ascii="Times New Roman" w:hAnsi="Times New Roman"/>
          <w:sz w:val="24"/>
        </w:rPr>
        <w:t>The Department</w:t>
      </w:r>
      <w:r w:rsidR="004D20D5">
        <w:rPr>
          <w:rFonts w:ascii="Times New Roman" w:hAnsi="Times New Roman"/>
          <w:sz w:val="24"/>
        </w:rPr>
        <w:t xml:space="preserve"> is</w:t>
      </w:r>
      <w:r w:rsidR="003B2AD9">
        <w:rPr>
          <w:rFonts w:ascii="Times New Roman" w:hAnsi="Times New Roman"/>
          <w:sz w:val="24"/>
        </w:rPr>
        <w:t xml:space="preserve"> not seeking approval to conceal</w:t>
      </w:r>
      <w:r w:rsidR="004D20D5">
        <w:rPr>
          <w:rFonts w:ascii="Times New Roman" w:hAnsi="Times New Roman"/>
          <w:sz w:val="24"/>
        </w:rPr>
        <w:t xml:space="preserve"> the OMB Expiration Date</w:t>
      </w:r>
      <w:r w:rsidR="003B2AD9">
        <w:rPr>
          <w:rFonts w:ascii="Times New Roman" w:hAnsi="Times New Roman"/>
          <w:sz w:val="24"/>
        </w:rPr>
        <w:t xml:space="preserve">.  </w:t>
      </w:r>
    </w:p>
    <w:p w:rsidR="003B2AD9" w:rsidP="003B2AD9" w:rsidRDefault="003B2AD9" w14:paraId="729F985C" w14:textId="77777777">
      <w:pPr>
        <w:widowControl/>
        <w:tabs>
          <w:tab w:val="left" w:pos="9360"/>
          <w:tab w:val="left" w:pos="9900"/>
        </w:tabs>
        <w:spacing w:line="224" w:lineRule="auto"/>
        <w:rPr>
          <w:rFonts w:ascii="Times New Roman" w:hAnsi="Times New Roman"/>
          <w:sz w:val="24"/>
        </w:rPr>
      </w:pPr>
    </w:p>
    <w:p w:rsidR="003B2AD9" w:rsidP="003B2AD9" w:rsidRDefault="003B2AD9" w14:paraId="6FA4E41A" w14:textId="77777777">
      <w:pPr>
        <w:widowControl/>
        <w:tabs>
          <w:tab w:val="left" w:pos="9360"/>
          <w:tab w:val="left" w:pos="9900"/>
        </w:tabs>
        <w:spacing w:line="224" w:lineRule="auto"/>
        <w:rPr>
          <w:rFonts w:ascii="Times New Roman" w:hAnsi="Times New Roman"/>
          <w:sz w:val="24"/>
        </w:rPr>
      </w:pPr>
      <w:r w:rsidRPr="00DE40AA">
        <w:rPr>
          <w:rFonts w:ascii="Times New Roman" w:hAnsi="Times New Roman"/>
          <w:i/>
          <w:sz w:val="24"/>
        </w:rPr>
        <w:t>18.</w:t>
      </w:r>
      <w:r>
        <w:rPr>
          <w:rFonts w:ascii="Times New Roman" w:hAnsi="Times New Roman"/>
          <w:sz w:val="24"/>
        </w:rPr>
        <w:t xml:space="preserve">      </w:t>
      </w:r>
      <w:r w:rsidRPr="00DE40AA">
        <w:rPr>
          <w:rFonts w:ascii="Times New Roman" w:hAnsi="Times New Roman"/>
          <w:i/>
          <w:sz w:val="24"/>
        </w:rPr>
        <w:t>Explain each exception to the topics of the certification statement identified in “Certification for Paperwork Reduction Act Submissions,”</w:t>
      </w:r>
    </w:p>
    <w:p w:rsidR="003B2AD9" w:rsidP="003B2AD9" w:rsidRDefault="003B2AD9" w14:paraId="23CF9BD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rsidR="003B2AD9" w:rsidP="003B2AD9" w:rsidRDefault="003B2AD9" w14:paraId="6E99DA85" w14:textId="77777777">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3B2AD9" w:rsidP="003B2AD9" w:rsidRDefault="003B2AD9" w14:paraId="1F611D99" w14:textId="77777777">
      <w:pPr>
        <w:widowControl/>
        <w:tabs>
          <w:tab w:val="left" w:pos="9360"/>
          <w:tab w:val="left" w:pos="9900"/>
        </w:tabs>
        <w:jc w:val="both"/>
        <w:rPr>
          <w:rFonts w:ascii="Times New Roman" w:hAnsi="Times New Roman"/>
          <w:sz w:val="24"/>
        </w:rPr>
      </w:pPr>
    </w:p>
    <w:p w:rsidR="00E71A3D" w:rsidP="00773B9E" w:rsidRDefault="00E71A3D" w14:paraId="6BB94508" w14:textId="77777777">
      <w:pPr>
        <w:pStyle w:val="Heading1"/>
        <w:numPr>
          <w:ilvl w:val="0"/>
          <w:numId w:val="18"/>
        </w:numPr>
        <w:tabs>
          <w:tab w:val="clear" w:pos="720"/>
          <w:tab w:val="num" w:pos="360"/>
        </w:tabs>
        <w:ind w:left="360"/>
        <w:jc w:val="left"/>
        <w:rPr>
          <w:rFonts w:ascii="Times" w:hAnsi="Times"/>
          <w:b/>
          <w:i w:val="0"/>
          <w:caps/>
          <w:sz w:val="28"/>
        </w:rPr>
      </w:pPr>
      <w:bookmarkStart w:name="_Toc76458999" w:id="16"/>
      <w:bookmarkEnd w:id="15"/>
      <w:r>
        <w:rPr>
          <w:rFonts w:ascii="Times" w:hAnsi="Times"/>
          <w:b/>
          <w:i w:val="0"/>
          <w:caps/>
          <w:sz w:val="28"/>
        </w:rPr>
        <w:t>Collection of Information Employing Statistical Methods</w:t>
      </w:r>
      <w:bookmarkEnd w:id="16"/>
    </w:p>
    <w:p w:rsidR="00E71A3D" w:rsidRDefault="00E71A3D" w14:paraId="3D9A2490" w14:textId="77777777">
      <w:pPr>
        <w:jc w:val="both"/>
        <w:rPr>
          <w:rFonts w:ascii="Times New Roman" w:hAnsi="Times New Roman"/>
          <w:sz w:val="24"/>
        </w:rPr>
      </w:pPr>
    </w:p>
    <w:p w:rsidR="00E71A3D" w:rsidP="00A42674" w:rsidRDefault="00E71A3D" w14:paraId="5D798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21C52">
        <w:rPr>
          <w:rFonts w:ascii="Times New Roman" w:hAnsi="Times New Roman"/>
          <w:sz w:val="24"/>
        </w:rPr>
        <w:t>This information collection request does not contain statistical methods.</w:t>
      </w:r>
    </w:p>
    <w:sectPr w:rsidR="00E71A3D" w:rsidSect="00B47FD4">
      <w:headerReference w:type="default" r:id="rId13"/>
      <w:footerReference w:type="even" r:id="rId14"/>
      <w:footerReference w:type="default" r:id="rId15"/>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40E7" w14:textId="77777777" w:rsidR="00F34497" w:rsidRDefault="00F34497">
      <w:r>
        <w:separator/>
      </w:r>
    </w:p>
  </w:endnote>
  <w:endnote w:type="continuationSeparator" w:id="0">
    <w:p w14:paraId="18B92614" w14:textId="77777777" w:rsidR="00F34497" w:rsidRDefault="00F3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68CB" w14:textId="77777777" w:rsidR="004A3F43" w:rsidRDefault="004A3F43">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1CFFFF4" w14:textId="77777777" w:rsidR="004A3F43" w:rsidRDefault="004A3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AD8D" w14:textId="45524A9C" w:rsidR="004A3F43" w:rsidRDefault="004A3F43">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6643B2">
      <w:rPr>
        <w:rStyle w:val="PageNumber"/>
        <w:rFonts w:ascii="Times New Roman" w:hAnsi="Times New Roman"/>
        <w:noProof/>
        <w:sz w:val="24"/>
      </w:rPr>
      <w:t>3</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30F8F" w14:textId="77777777" w:rsidR="00F34497" w:rsidRDefault="00F34497">
      <w:r>
        <w:separator/>
      </w:r>
    </w:p>
  </w:footnote>
  <w:footnote w:type="continuationSeparator" w:id="0">
    <w:p w14:paraId="3143DDE1" w14:textId="77777777" w:rsidR="00F34497" w:rsidRDefault="00F3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FA63" w14:textId="73680DCB" w:rsidR="0080142D" w:rsidRPr="002357E3" w:rsidRDefault="004161BF" w:rsidP="0080142D">
    <w:pPr>
      <w:pStyle w:val="Header"/>
      <w:jc w:val="both"/>
      <w:rPr>
        <w:rFonts w:ascii="Times New Roman" w:hAnsi="Times New Roman"/>
        <w:sz w:val="22"/>
        <w:szCs w:val="22"/>
      </w:rPr>
    </w:pPr>
    <w:r w:rsidRPr="004161BF">
      <w:rPr>
        <w:rFonts w:ascii="Times New Roman" w:hAnsi="Times New Roman"/>
        <w:sz w:val="22"/>
        <w:szCs w:val="22"/>
      </w:rPr>
      <w:t xml:space="preserve">Fidelity Bonding Issuance </w:t>
    </w:r>
  </w:p>
  <w:p w14:paraId="08A305DA" w14:textId="2609D09E" w:rsidR="0080142D" w:rsidRPr="002357E3" w:rsidRDefault="0080142D" w:rsidP="0080142D">
    <w:pPr>
      <w:pStyle w:val="Header"/>
      <w:jc w:val="both"/>
      <w:rPr>
        <w:rFonts w:ascii="Times New Roman" w:hAnsi="Times New Roman"/>
        <w:sz w:val="22"/>
        <w:szCs w:val="22"/>
      </w:rPr>
    </w:pPr>
    <w:r w:rsidRPr="002357E3">
      <w:rPr>
        <w:rFonts w:ascii="Times New Roman" w:hAnsi="Times New Roman"/>
        <w:sz w:val="22"/>
        <w:szCs w:val="22"/>
      </w:rPr>
      <w:t>OMB Control No. 1205-0NEW</w:t>
    </w:r>
  </w:p>
  <w:p w14:paraId="71242148" w14:textId="6DB32F91" w:rsidR="0080142D" w:rsidRPr="002357E3" w:rsidRDefault="0080142D" w:rsidP="0080142D">
    <w:pPr>
      <w:pStyle w:val="Header"/>
      <w:jc w:val="both"/>
      <w:rPr>
        <w:rFonts w:ascii="Times New Roman" w:hAnsi="Times New Roman"/>
        <w:sz w:val="22"/>
        <w:szCs w:val="22"/>
      </w:rPr>
    </w:pPr>
    <w:r w:rsidRPr="002357E3">
      <w:rPr>
        <w:rFonts w:ascii="Times New Roman" w:hAnsi="Times New Roman"/>
        <w:sz w:val="22"/>
        <w:szCs w:val="22"/>
      </w:rPr>
      <w:t>Xx/xx/xxxx</w:t>
    </w:r>
  </w:p>
  <w:p w14:paraId="1DA56F71" w14:textId="701F7073" w:rsidR="0080142D" w:rsidRDefault="0080142D">
    <w:pPr>
      <w:pStyle w:val="Header"/>
    </w:pPr>
  </w:p>
  <w:p w14:paraId="403645E0" w14:textId="77777777" w:rsidR="0080142D" w:rsidRDefault="0080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15:restartNumberingAfterBreak="0">
    <w:nsid w:val="10DB5791"/>
    <w:multiLevelType w:val="hybridMultilevel"/>
    <w:tmpl w:val="0D2A4A3A"/>
    <w:lvl w:ilvl="0" w:tplc="FFA630B8">
      <w:start w:val="1"/>
      <w:numFmt w:val="decimal"/>
      <w:pStyle w:val="NumberedBulletLAST"/>
      <w:lvlText w:val="%1."/>
      <w:lvlJc w:val="left"/>
      <w:pPr>
        <w:tabs>
          <w:tab w:val="num" w:pos="792"/>
        </w:tabs>
        <w:ind w:left="792" w:hanging="360"/>
      </w:pPr>
      <w:rPr>
        <w:rFonts w:hint="default"/>
      </w:rPr>
    </w:lvl>
    <w:lvl w:ilvl="1" w:tplc="8A6A94C0" w:tentative="1">
      <w:start w:val="1"/>
      <w:numFmt w:val="lowerLetter"/>
      <w:lvlText w:val="%2."/>
      <w:lvlJc w:val="left"/>
      <w:pPr>
        <w:tabs>
          <w:tab w:val="num" w:pos="1872"/>
        </w:tabs>
        <w:ind w:left="1872" w:hanging="360"/>
      </w:pPr>
    </w:lvl>
    <w:lvl w:ilvl="2" w:tplc="055A8E92" w:tentative="1">
      <w:start w:val="1"/>
      <w:numFmt w:val="lowerRoman"/>
      <w:lvlText w:val="%3."/>
      <w:lvlJc w:val="right"/>
      <w:pPr>
        <w:tabs>
          <w:tab w:val="num" w:pos="2592"/>
        </w:tabs>
        <w:ind w:left="2592" w:hanging="180"/>
      </w:pPr>
    </w:lvl>
    <w:lvl w:ilvl="3" w:tplc="E03C159E" w:tentative="1">
      <w:start w:val="1"/>
      <w:numFmt w:val="decimal"/>
      <w:lvlText w:val="%4."/>
      <w:lvlJc w:val="left"/>
      <w:pPr>
        <w:tabs>
          <w:tab w:val="num" w:pos="3312"/>
        </w:tabs>
        <w:ind w:left="3312" w:hanging="360"/>
      </w:pPr>
    </w:lvl>
    <w:lvl w:ilvl="4" w:tplc="999C9BEE" w:tentative="1">
      <w:start w:val="1"/>
      <w:numFmt w:val="lowerLetter"/>
      <w:lvlText w:val="%5."/>
      <w:lvlJc w:val="left"/>
      <w:pPr>
        <w:tabs>
          <w:tab w:val="num" w:pos="4032"/>
        </w:tabs>
        <w:ind w:left="4032" w:hanging="360"/>
      </w:pPr>
    </w:lvl>
    <w:lvl w:ilvl="5" w:tplc="654C8F02" w:tentative="1">
      <w:start w:val="1"/>
      <w:numFmt w:val="lowerRoman"/>
      <w:lvlText w:val="%6."/>
      <w:lvlJc w:val="right"/>
      <w:pPr>
        <w:tabs>
          <w:tab w:val="num" w:pos="4752"/>
        </w:tabs>
        <w:ind w:left="4752" w:hanging="180"/>
      </w:pPr>
    </w:lvl>
    <w:lvl w:ilvl="6" w:tplc="AA0AE412" w:tentative="1">
      <w:start w:val="1"/>
      <w:numFmt w:val="decimal"/>
      <w:lvlText w:val="%7."/>
      <w:lvlJc w:val="left"/>
      <w:pPr>
        <w:tabs>
          <w:tab w:val="num" w:pos="5472"/>
        </w:tabs>
        <w:ind w:left="5472" w:hanging="360"/>
      </w:pPr>
    </w:lvl>
    <w:lvl w:ilvl="7" w:tplc="10F4CD86" w:tentative="1">
      <w:start w:val="1"/>
      <w:numFmt w:val="lowerLetter"/>
      <w:lvlText w:val="%8."/>
      <w:lvlJc w:val="left"/>
      <w:pPr>
        <w:tabs>
          <w:tab w:val="num" w:pos="6192"/>
        </w:tabs>
        <w:ind w:left="6192" w:hanging="360"/>
      </w:pPr>
    </w:lvl>
    <w:lvl w:ilvl="8" w:tplc="0BD8AB8C" w:tentative="1">
      <w:start w:val="1"/>
      <w:numFmt w:val="lowerRoman"/>
      <w:lvlText w:val="%9."/>
      <w:lvlJc w:val="right"/>
      <w:pPr>
        <w:tabs>
          <w:tab w:val="num" w:pos="6912"/>
        </w:tabs>
        <w:ind w:left="6912" w:hanging="180"/>
      </w:pPr>
    </w:lvl>
  </w:abstractNum>
  <w:abstractNum w:abstractNumId="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06BA6"/>
    <w:multiLevelType w:val="hybridMultilevel"/>
    <w:tmpl w:val="649AC4FC"/>
    <w:lvl w:ilvl="0" w:tplc="3FA03CA6">
      <w:start w:val="1"/>
      <w:numFmt w:val="bullet"/>
      <w:lvlText w:val=""/>
      <w:lvlJc w:val="left"/>
      <w:pPr>
        <w:tabs>
          <w:tab w:val="num" w:pos="360"/>
        </w:tabs>
        <w:ind w:left="360" w:hanging="360"/>
      </w:pPr>
      <w:rPr>
        <w:rFonts w:ascii="Symbol" w:hAnsi="Symbol" w:hint="default"/>
      </w:rPr>
    </w:lvl>
    <w:lvl w:ilvl="1" w:tplc="020A7380">
      <w:start w:val="1"/>
      <w:numFmt w:val="bullet"/>
      <w:lvlText w:val="o"/>
      <w:lvlJc w:val="left"/>
      <w:pPr>
        <w:tabs>
          <w:tab w:val="num" w:pos="1080"/>
        </w:tabs>
        <w:ind w:left="1080" w:hanging="360"/>
      </w:pPr>
      <w:rPr>
        <w:rFonts w:ascii="Courier New" w:hAnsi="Courier New" w:cs="Courier New" w:hint="default"/>
      </w:rPr>
    </w:lvl>
    <w:lvl w:ilvl="2" w:tplc="4FE46002" w:tentative="1">
      <w:start w:val="1"/>
      <w:numFmt w:val="bullet"/>
      <w:lvlText w:val=""/>
      <w:lvlJc w:val="left"/>
      <w:pPr>
        <w:tabs>
          <w:tab w:val="num" w:pos="1800"/>
        </w:tabs>
        <w:ind w:left="1800" w:hanging="360"/>
      </w:pPr>
      <w:rPr>
        <w:rFonts w:ascii="Wingdings" w:hAnsi="Wingdings" w:hint="default"/>
      </w:rPr>
    </w:lvl>
    <w:lvl w:ilvl="3" w:tplc="AB8C9B7E" w:tentative="1">
      <w:start w:val="1"/>
      <w:numFmt w:val="bullet"/>
      <w:lvlText w:val=""/>
      <w:lvlJc w:val="left"/>
      <w:pPr>
        <w:tabs>
          <w:tab w:val="num" w:pos="2520"/>
        </w:tabs>
        <w:ind w:left="2520" w:hanging="360"/>
      </w:pPr>
      <w:rPr>
        <w:rFonts w:ascii="Symbol" w:hAnsi="Symbol" w:hint="default"/>
      </w:rPr>
    </w:lvl>
    <w:lvl w:ilvl="4" w:tplc="9E70ACEA" w:tentative="1">
      <w:start w:val="1"/>
      <w:numFmt w:val="bullet"/>
      <w:lvlText w:val="o"/>
      <w:lvlJc w:val="left"/>
      <w:pPr>
        <w:tabs>
          <w:tab w:val="num" w:pos="3240"/>
        </w:tabs>
        <w:ind w:left="3240" w:hanging="360"/>
      </w:pPr>
      <w:rPr>
        <w:rFonts w:ascii="Courier New" w:hAnsi="Courier New" w:cs="Courier New" w:hint="default"/>
      </w:rPr>
    </w:lvl>
    <w:lvl w:ilvl="5" w:tplc="034CB304" w:tentative="1">
      <w:start w:val="1"/>
      <w:numFmt w:val="bullet"/>
      <w:lvlText w:val=""/>
      <w:lvlJc w:val="left"/>
      <w:pPr>
        <w:tabs>
          <w:tab w:val="num" w:pos="3960"/>
        </w:tabs>
        <w:ind w:left="3960" w:hanging="360"/>
      </w:pPr>
      <w:rPr>
        <w:rFonts w:ascii="Wingdings" w:hAnsi="Wingdings" w:hint="default"/>
      </w:rPr>
    </w:lvl>
    <w:lvl w:ilvl="6" w:tplc="55C83C6C" w:tentative="1">
      <w:start w:val="1"/>
      <w:numFmt w:val="bullet"/>
      <w:lvlText w:val=""/>
      <w:lvlJc w:val="left"/>
      <w:pPr>
        <w:tabs>
          <w:tab w:val="num" w:pos="4680"/>
        </w:tabs>
        <w:ind w:left="4680" w:hanging="360"/>
      </w:pPr>
      <w:rPr>
        <w:rFonts w:ascii="Symbol" w:hAnsi="Symbol" w:hint="default"/>
      </w:rPr>
    </w:lvl>
    <w:lvl w:ilvl="7" w:tplc="53683C3C" w:tentative="1">
      <w:start w:val="1"/>
      <w:numFmt w:val="bullet"/>
      <w:lvlText w:val="o"/>
      <w:lvlJc w:val="left"/>
      <w:pPr>
        <w:tabs>
          <w:tab w:val="num" w:pos="5400"/>
        </w:tabs>
        <w:ind w:left="5400" w:hanging="360"/>
      </w:pPr>
      <w:rPr>
        <w:rFonts w:ascii="Courier New" w:hAnsi="Courier New" w:cs="Courier New" w:hint="default"/>
      </w:rPr>
    </w:lvl>
    <w:lvl w:ilvl="8" w:tplc="318C246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15:restartNumberingAfterBreak="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3" w15:restartNumberingAfterBreak="0">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15:restartNumberingAfterBreak="0">
    <w:nsid w:val="3D0F37E3"/>
    <w:multiLevelType w:val="hybridMultilevel"/>
    <w:tmpl w:val="26D4188A"/>
    <w:lvl w:ilvl="0" w:tplc="9BD02028">
      <w:start w:val="1"/>
      <w:numFmt w:val="bullet"/>
      <w:lvlText w:val=""/>
      <w:lvlJc w:val="left"/>
      <w:pPr>
        <w:tabs>
          <w:tab w:val="num" w:pos="1800"/>
        </w:tabs>
        <w:ind w:left="1800" w:hanging="360"/>
      </w:pPr>
      <w:rPr>
        <w:rFonts w:ascii="Symbol" w:eastAsia="Times New Roman" w:hAnsi="Symbol" w:cs="Symbol" w:hint="default"/>
      </w:rPr>
    </w:lvl>
    <w:lvl w:ilvl="1" w:tplc="099CEE54">
      <w:start w:val="1"/>
      <w:numFmt w:val="bullet"/>
      <w:lvlText w:val="o"/>
      <w:lvlJc w:val="left"/>
      <w:pPr>
        <w:tabs>
          <w:tab w:val="num" w:pos="2520"/>
        </w:tabs>
        <w:ind w:left="2520" w:hanging="360"/>
      </w:pPr>
      <w:rPr>
        <w:rFonts w:ascii="Courier New" w:hAnsi="Courier New" w:hint="default"/>
      </w:rPr>
    </w:lvl>
    <w:lvl w:ilvl="2" w:tplc="A9E2DD00" w:tentative="1">
      <w:start w:val="1"/>
      <w:numFmt w:val="bullet"/>
      <w:pStyle w:val="AppendixLevel3"/>
      <w:lvlText w:val=""/>
      <w:lvlJc w:val="left"/>
      <w:pPr>
        <w:tabs>
          <w:tab w:val="num" w:pos="3240"/>
        </w:tabs>
        <w:ind w:left="3240" w:hanging="360"/>
      </w:pPr>
      <w:rPr>
        <w:rFonts w:ascii="Wingdings" w:hAnsi="Wingdings" w:hint="default"/>
      </w:rPr>
    </w:lvl>
    <w:lvl w:ilvl="3" w:tplc="CEA29C90" w:tentative="1">
      <w:start w:val="1"/>
      <w:numFmt w:val="bullet"/>
      <w:lvlText w:val=""/>
      <w:lvlJc w:val="left"/>
      <w:pPr>
        <w:tabs>
          <w:tab w:val="num" w:pos="3960"/>
        </w:tabs>
        <w:ind w:left="3960" w:hanging="360"/>
      </w:pPr>
      <w:rPr>
        <w:rFonts w:ascii="Symbol" w:hAnsi="Symbol" w:hint="default"/>
      </w:rPr>
    </w:lvl>
    <w:lvl w:ilvl="4" w:tplc="BF4EA14A" w:tentative="1">
      <w:start w:val="1"/>
      <w:numFmt w:val="bullet"/>
      <w:lvlText w:val="o"/>
      <w:lvlJc w:val="left"/>
      <w:pPr>
        <w:tabs>
          <w:tab w:val="num" w:pos="4680"/>
        </w:tabs>
        <w:ind w:left="4680" w:hanging="360"/>
      </w:pPr>
      <w:rPr>
        <w:rFonts w:ascii="Courier New" w:hAnsi="Courier New" w:hint="default"/>
      </w:rPr>
    </w:lvl>
    <w:lvl w:ilvl="5" w:tplc="27FA1F5A" w:tentative="1">
      <w:start w:val="1"/>
      <w:numFmt w:val="bullet"/>
      <w:lvlText w:val=""/>
      <w:lvlJc w:val="left"/>
      <w:pPr>
        <w:tabs>
          <w:tab w:val="num" w:pos="5400"/>
        </w:tabs>
        <w:ind w:left="5400" w:hanging="360"/>
      </w:pPr>
      <w:rPr>
        <w:rFonts w:ascii="Wingdings" w:hAnsi="Wingdings" w:hint="default"/>
      </w:rPr>
    </w:lvl>
    <w:lvl w:ilvl="6" w:tplc="16E46614" w:tentative="1">
      <w:start w:val="1"/>
      <w:numFmt w:val="bullet"/>
      <w:lvlText w:val=""/>
      <w:lvlJc w:val="left"/>
      <w:pPr>
        <w:tabs>
          <w:tab w:val="num" w:pos="6120"/>
        </w:tabs>
        <w:ind w:left="6120" w:hanging="360"/>
      </w:pPr>
      <w:rPr>
        <w:rFonts w:ascii="Symbol" w:hAnsi="Symbol" w:hint="default"/>
      </w:rPr>
    </w:lvl>
    <w:lvl w:ilvl="7" w:tplc="7DBC0604" w:tentative="1">
      <w:start w:val="1"/>
      <w:numFmt w:val="bullet"/>
      <w:lvlText w:val="o"/>
      <w:lvlJc w:val="left"/>
      <w:pPr>
        <w:tabs>
          <w:tab w:val="num" w:pos="6840"/>
        </w:tabs>
        <w:ind w:left="6840" w:hanging="360"/>
      </w:pPr>
      <w:rPr>
        <w:rFonts w:ascii="Courier New" w:hAnsi="Courier New" w:hint="default"/>
      </w:rPr>
    </w:lvl>
    <w:lvl w:ilvl="8" w:tplc="37B8F6B0"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6" w15:restartNumberingAfterBreak="0">
    <w:nsid w:val="46DF2AFD"/>
    <w:multiLevelType w:val="hybridMultilevel"/>
    <w:tmpl w:val="C8EA2DAE"/>
    <w:lvl w:ilvl="0" w:tplc="E2BAABCA">
      <w:start w:val="1"/>
      <w:numFmt w:val="bullet"/>
      <w:lvlText w:val=""/>
      <w:lvlJc w:val="left"/>
      <w:pPr>
        <w:tabs>
          <w:tab w:val="num" w:pos="720"/>
        </w:tabs>
        <w:ind w:left="720" w:hanging="360"/>
      </w:pPr>
      <w:rPr>
        <w:rFonts w:ascii="Symbol" w:hAnsi="Symbol" w:hint="default"/>
      </w:rPr>
    </w:lvl>
    <w:lvl w:ilvl="1" w:tplc="DE227726" w:tentative="1">
      <w:start w:val="1"/>
      <w:numFmt w:val="bullet"/>
      <w:lvlText w:val="o"/>
      <w:lvlJc w:val="left"/>
      <w:pPr>
        <w:tabs>
          <w:tab w:val="num" w:pos="1440"/>
        </w:tabs>
        <w:ind w:left="1440" w:hanging="360"/>
      </w:pPr>
      <w:rPr>
        <w:rFonts w:ascii="Courier New" w:hAnsi="Courier New" w:cs="Courier New" w:hint="default"/>
      </w:rPr>
    </w:lvl>
    <w:lvl w:ilvl="2" w:tplc="850C950E" w:tentative="1">
      <w:start w:val="1"/>
      <w:numFmt w:val="bullet"/>
      <w:lvlText w:val=""/>
      <w:lvlJc w:val="left"/>
      <w:pPr>
        <w:tabs>
          <w:tab w:val="num" w:pos="2160"/>
        </w:tabs>
        <w:ind w:left="2160" w:hanging="360"/>
      </w:pPr>
      <w:rPr>
        <w:rFonts w:ascii="Wingdings" w:hAnsi="Wingdings" w:hint="default"/>
      </w:rPr>
    </w:lvl>
    <w:lvl w:ilvl="3" w:tplc="A4AA984A" w:tentative="1">
      <w:start w:val="1"/>
      <w:numFmt w:val="bullet"/>
      <w:lvlText w:val=""/>
      <w:lvlJc w:val="left"/>
      <w:pPr>
        <w:tabs>
          <w:tab w:val="num" w:pos="2880"/>
        </w:tabs>
        <w:ind w:left="2880" w:hanging="360"/>
      </w:pPr>
      <w:rPr>
        <w:rFonts w:ascii="Symbol" w:hAnsi="Symbol" w:hint="default"/>
      </w:rPr>
    </w:lvl>
    <w:lvl w:ilvl="4" w:tplc="F47247AA" w:tentative="1">
      <w:start w:val="1"/>
      <w:numFmt w:val="bullet"/>
      <w:lvlText w:val="o"/>
      <w:lvlJc w:val="left"/>
      <w:pPr>
        <w:tabs>
          <w:tab w:val="num" w:pos="3600"/>
        </w:tabs>
        <w:ind w:left="3600" w:hanging="360"/>
      </w:pPr>
      <w:rPr>
        <w:rFonts w:ascii="Courier New" w:hAnsi="Courier New" w:cs="Courier New" w:hint="default"/>
      </w:rPr>
    </w:lvl>
    <w:lvl w:ilvl="5" w:tplc="BC6C198C" w:tentative="1">
      <w:start w:val="1"/>
      <w:numFmt w:val="bullet"/>
      <w:lvlText w:val=""/>
      <w:lvlJc w:val="left"/>
      <w:pPr>
        <w:tabs>
          <w:tab w:val="num" w:pos="4320"/>
        </w:tabs>
        <w:ind w:left="4320" w:hanging="360"/>
      </w:pPr>
      <w:rPr>
        <w:rFonts w:ascii="Wingdings" w:hAnsi="Wingdings" w:hint="default"/>
      </w:rPr>
    </w:lvl>
    <w:lvl w:ilvl="6" w:tplc="5684A0D8" w:tentative="1">
      <w:start w:val="1"/>
      <w:numFmt w:val="bullet"/>
      <w:lvlText w:val=""/>
      <w:lvlJc w:val="left"/>
      <w:pPr>
        <w:tabs>
          <w:tab w:val="num" w:pos="5040"/>
        </w:tabs>
        <w:ind w:left="5040" w:hanging="360"/>
      </w:pPr>
      <w:rPr>
        <w:rFonts w:ascii="Symbol" w:hAnsi="Symbol" w:hint="default"/>
      </w:rPr>
    </w:lvl>
    <w:lvl w:ilvl="7" w:tplc="1182F7C2" w:tentative="1">
      <w:start w:val="1"/>
      <w:numFmt w:val="bullet"/>
      <w:lvlText w:val="o"/>
      <w:lvlJc w:val="left"/>
      <w:pPr>
        <w:tabs>
          <w:tab w:val="num" w:pos="5760"/>
        </w:tabs>
        <w:ind w:left="5760" w:hanging="360"/>
      </w:pPr>
      <w:rPr>
        <w:rFonts w:ascii="Courier New" w:hAnsi="Courier New" w:cs="Courier New" w:hint="default"/>
      </w:rPr>
    </w:lvl>
    <w:lvl w:ilvl="8" w:tplc="7E5AE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8"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0" w15:restartNumberingAfterBreak="0">
    <w:nsid w:val="6E297999"/>
    <w:multiLevelType w:val="hybridMultilevel"/>
    <w:tmpl w:val="5D8AD4BA"/>
    <w:lvl w:ilvl="0" w:tplc="755839C4">
      <w:start w:val="1"/>
      <w:numFmt w:val="bullet"/>
      <w:lvlText w:val=""/>
      <w:lvlJc w:val="left"/>
      <w:pPr>
        <w:tabs>
          <w:tab w:val="num" w:pos="720"/>
        </w:tabs>
        <w:ind w:left="720" w:hanging="360"/>
      </w:pPr>
      <w:rPr>
        <w:rFonts w:ascii="Symbol" w:hAnsi="Symbol" w:hint="default"/>
      </w:rPr>
    </w:lvl>
    <w:lvl w:ilvl="1" w:tplc="6AF46CA4" w:tentative="1">
      <w:start w:val="1"/>
      <w:numFmt w:val="bullet"/>
      <w:lvlText w:val="o"/>
      <w:lvlJc w:val="left"/>
      <w:pPr>
        <w:tabs>
          <w:tab w:val="num" w:pos="1440"/>
        </w:tabs>
        <w:ind w:left="1440" w:hanging="360"/>
      </w:pPr>
      <w:rPr>
        <w:rFonts w:ascii="Courier New" w:hAnsi="Courier New" w:cs="Courier New" w:hint="default"/>
      </w:rPr>
    </w:lvl>
    <w:lvl w:ilvl="2" w:tplc="3EE65098" w:tentative="1">
      <w:start w:val="1"/>
      <w:numFmt w:val="bullet"/>
      <w:lvlText w:val=""/>
      <w:lvlJc w:val="left"/>
      <w:pPr>
        <w:tabs>
          <w:tab w:val="num" w:pos="2160"/>
        </w:tabs>
        <w:ind w:left="2160" w:hanging="360"/>
      </w:pPr>
      <w:rPr>
        <w:rFonts w:ascii="Wingdings" w:hAnsi="Wingdings" w:hint="default"/>
      </w:rPr>
    </w:lvl>
    <w:lvl w:ilvl="3" w:tplc="2BCA47CE" w:tentative="1">
      <w:start w:val="1"/>
      <w:numFmt w:val="bullet"/>
      <w:lvlText w:val=""/>
      <w:lvlJc w:val="left"/>
      <w:pPr>
        <w:tabs>
          <w:tab w:val="num" w:pos="2880"/>
        </w:tabs>
        <w:ind w:left="2880" w:hanging="360"/>
      </w:pPr>
      <w:rPr>
        <w:rFonts w:ascii="Symbol" w:hAnsi="Symbol" w:hint="default"/>
      </w:rPr>
    </w:lvl>
    <w:lvl w:ilvl="4" w:tplc="0CF0B772" w:tentative="1">
      <w:start w:val="1"/>
      <w:numFmt w:val="bullet"/>
      <w:lvlText w:val="o"/>
      <w:lvlJc w:val="left"/>
      <w:pPr>
        <w:tabs>
          <w:tab w:val="num" w:pos="3600"/>
        </w:tabs>
        <w:ind w:left="3600" w:hanging="360"/>
      </w:pPr>
      <w:rPr>
        <w:rFonts w:ascii="Courier New" w:hAnsi="Courier New" w:cs="Courier New" w:hint="default"/>
      </w:rPr>
    </w:lvl>
    <w:lvl w:ilvl="5" w:tplc="10A880F8" w:tentative="1">
      <w:start w:val="1"/>
      <w:numFmt w:val="bullet"/>
      <w:lvlText w:val=""/>
      <w:lvlJc w:val="left"/>
      <w:pPr>
        <w:tabs>
          <w:tab w:val="num" w:pos="4320"/>
        </w:tabs>
        <w:ind w:left="4320" w:hanging="360"/>
      </w:pPr>
      <w:rPr>
        <w:rFonts w:ascii="Wingdings" w:hAnsi="Wingdings" w:hint="default"/>
      </w:rPr>
    </w:lvl>
    <w:lvl w:ilvl="6" w:tplc="3014DCF0" w:tentative="1">
      <w:start w:val="1"/>
      <w:numFmt w:val="bullet"/>
      <w:lvlText w:val=""/>
      <w:lvlJc w:val="left"/>
      <w:pPr>
        <w:tabs>
          <w:tab w:val="num" w:pos="5040"/>
        </w:tabs>
        <w:ind w:left="5040" w:hanging="360"/>
      </w:pPr>
      <w:rPr>
        <w:rFonts w:ascii="Symbol" w:hAnsi="Symbol" w:hint="default"/>
      </w:rPr>
    </w:lvl>
    <w:lvl w:ilvl="7" w:tplc="9A985E82" w:tentative="1">
      <w:start w:val="1"/>
      <w:numFmt w:val="bullet"/>
      <w:lvlText w:val="o"/>
      <w:lvlJc w:val="left"/>
      <w:pPr>
        <w:tabs>
          <w:tab w:val="num" w:pos="5760"/>
        </w:tabs>
        <w:ind w:left="5760" w:hanging="360"/>
      </w:pPr>
      <w:rPr>
        <w:rFonts w:ascii="Courier New" w:hAnsi="Courier New" w:cs="Courier New" w:hint="default"/>
      </w:rPr>
    </w:lvl>
    <w:lvl w:ilvl="8" w:tplc="009CD5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87E2F"/>
    <w:multiLevelType w:val="hybridMultilevel"/>
    <w:tmpl w:val="65B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44640"/>
    <w:multiLevelType w:val="hybridMultilevel"/>
    <w:tmpl w:val="A3CE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8"/>
  </w:num>
  <w:num w:numId="4">
    <w:abstractNumId w:val="1"/>
  </w:num>
  <w:num w:numId="5">
    <w:abstractNumId w:val="17"/>
  </w:num>
  <w:num w:numId="6">
    <w:abstractNumId w:val="19"/>
  </w:num>
  <w:num w:numId="7">
    <w:abstractNumId w:val="12"/>
  </w:num>
  <w:num w:numId="8">
    <w:abstractNumId w:val="15"/>
  </w:num>
  <w:num w:numId="9">
    <w:abstractNumId w:val="5"/>
  </w:num>
  <w:num w:numId="10">
    <w:abstractNumId w:val="20"/>
  </w:num>
  <w:num w:numId="11">
    <w:abstractNumId w:val="7"/>
  </w:num>
  <w:num w:numId="12">
    <w:abstractNumId w:val="16"/>
  </w:num>
  <w:num w:numId="13">
    <w:abstractNumId w:val="0"/>
  </w:num>
  <w:num w:numId="14">
    <w:abstractNumId w:val="10"/>
  </w:num>
  <w:num w:numId="15">
    <w:abstractNumId w:val="6"/>
  </w:num>
  <w:num w:numId="16">
    <w:abstractNumId w:val="11"/>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4"/>
  </w:num>
  <w:num w:numId="20">
    <w:abstractNumId w:val="9"/>
  </w:num>
  <w:num w:numId="21">
    <w:abstractNumId w:val="8"/>
  </w:num>
  <w:num w:numId="22">
    <w:abstractNumId w:val="22"/>
  </w:num>
  <w:num w:numId="23">
    <w:abstractNumId w:val="21"/>
  </w:num>
  <w:num w:numId="24">
    <w:abstractNumId w:val="2"/>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5">
    <w:abstractNumId w:val="2"/>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C29756-0019-4B95-9AA2-DF5F54126AF4}"/>
    <w:docVar w:name="dgnword-eventsink" w:val="494715776"/>
  </w:docVars>
  <w:rsids>
    <w:rsidRoot w:val="008C407C"/>
    <w:rsid w:val="0000038F"/>
    <w:rsid w:val="00000468"/>
    <w:rsid w:val="00002A12"/>
    <w:rsid w:val="000058CA"/>
    <w:rsid w:val="00007F0B"/>
    <w:rsid w:val="0001520B"/>
    <w:rsid w:val="00021F3D"/>
    <w:rsid w:val="00025B54"/>
    <w:rsid w:val="000310DB"/>
    <w:rsid w:val="00031957"/>
    <w:rsid w:val="00033CF9"/>
    <w:rsid w:val="00035B4C"/>
    <w:rsid w:val="0003694E"/>
    <w:rsid w:val="00054D20"/>
    <w:rsid w:val="00056FE2"/>
    <w:rsid w:val="0006519F"/>
    <w:rsid w:val="00067E3F"/>
    <w:rsid w:val="00071D52"/>
    <w:rsid w:val="00074D39"/>
    <w:rsid w:val="00075D33"/>
    <w:rsid w:val="00076AF1"/>
    <w:rsid w:val="000828A7"/>
    <w:rsid w:val="000876CF"/>
    <w:rsid w:val="000921CA"/>
    <w:rsid w:val="00094D46"/>
    <w:rsid w:val="000A0CDB"/>
    <w:rsid w:val="000A1C46"/>
    <w:rsid w:val="000A34F6"/>
    <w:rsid w:val="000A5B50"/>
    <w:rsid w:val="000B05EE"/>
    <w:rsid w:val="000B7325"/>
    <w:rsid w:val="000C2326"/>
    <w:rsid w:val="000C2BCE"/>
    <w:rsid w:val="000D07CE"/>
    <w:rsid w:val="000D0E93"/>
    <w:rsid w:val="000D4A88"/>
    <w:rsid w:val="000D5624"/>
    <w:rsid w:val="000D7A3F"/>
    <w:rsid w:val="000E0CA5"/>
    <w:rsid w:val="000E0D2E"/>
    <w:rsid w:val="000E4E98"/>
    <w:rsid w:val="000F474B"/>
    <w:rsid w:val="001115A3"/>
    <w:rsid w:val="00122126"/>
    <w:rsid w:val="00122AF3"/>
    <w:rsid w:val="0012509F"/>
    <w:rsid w:val="00126FD3"/>
    <w:rsid w:val="00127335"/>
    <w:rsid w:val="00131D31"/>
    <w:rsid w:val="00132494"/>
    <w:rsid w:val="00136DCD"/>
    <w:rsid w:val="00141F66"/>
    <w:rsid w:val="00150F7D"/>
    <w:rsid w:val="00152A3B"/>
    <w:rsid w:val="00152DA7"/>
    <w:rsid w:val="001615C8"/>
    <w:rsid w:val="00163CA1"/>
    <w:rsid w:val="00163DA3"/>
    <w:rsid w:val="0016462F"/>
    <w:rsid w:val="0017466B"/>
    <w:rsid w:val="00176FE1"/>
    <w:rsid w:val="00185A18"/>
    <w:rsid w:val="00194DB3"/>
    <w:rsid w:val="00196314"/>
    <w:rsid w:val="001A4474"/>
    <w:rsid w:val="001A4BF6"/>
    <w:rsid w:val="001A6E36"/>
    <w:rsid w:val="001B0501"/>
    <w:rsid w:val="001B6136"/>
    <w:rsid w:val="001B6167"/>
    <w:rsid w:val="001B77CA"/>
    <w:rsid w:val="001C3C89"/>
    <w:rsid w:val="001C4205"/>
    <w:rsid w:val="001C5E11"/>
    <w:rsid w:val="001C75BB"/>
    <w:rsid w:val="001D0643"/>
    <w:rsid w:val="001D1827"/>
    <w:rsid w:val="001E1EBF"/>
    <w:rsid w:val="001E2C76"/>
    <w:rsid w:val="001E4BD5"/>
    <w:rsid w:val="001F16E7"/>
    <w:rsid w:val="001F3467"/>
    <w:rsid w:val="00207FB3"/>
    <w:rsid w:val="002156FB"/>
    <w:rsid w:val="00217673"/>
    <w:rsid w:val="00225406"/>
    <w:rsid w:val="00227D0A"/>
    <w:rsid w:val="0023351F"/>
    <w:rsid w:val="002357E3"/>
    <w:rsid w:val="00242147"/>
    <w:rsid w:val="00254CF3"/>
    <w:rsid w:val="0025528E"/>
    <w:rsid w:val="002627E1"/>
    <w:rsid w:val="00271CE6"/>
    <w:rsid w:val="002777FC"/>
    <w:rsid w:val="0028116D"/>
    <w:rsid w:val="002828EC"/>
    <w:rsid w:val="0028302C"/>
    <w:rsid w:val="002843D6"/>
    <w:rsid w:val="0028498C"/>
    <w:rsid w:val="00292970"/>
    <w:rsid w:val="002A2B78"/>
    <w:rsid w:val="002A6275"/>
    <w:rsid w:val="002B7F3F"/>
    <w:rsid w:val="002C6D4B"/>
    <w:rsid w:val="002D06D8"/>
    <w:rsid w:val="002D1B1D"/>
    <w:rsid w:val="002D3A1C"/>
    <w:rsid w:val="002E1A22"/>
    <w:rsid w:val="002E20CC"/>
    <w:rsid w:val="002E3451"/>
    <w:rsid w:val="002E40A7"/>
    <w:rsid w:val="002E58CD"/>
    <w:rsid w:val="002E69EE"/>
    <w:rsid w:val="00305946"/>
    <w:rsid w:val="00307FBD"/>
    <w:rsid w:val="00314CEF"/>
    <w:rsid w:val="00316466"/>
    <w:rsid w:val="0032267F"/>
    <w:rsid w:val="00327921"/>
    <w:rsid w:val="00330762"/>
    <w:rsid w:val="00332FD6"/>
    <w:rsid w:val="0033586D"/>
    <w:rsid w:val="00335CD5"/>
    <w:rsid w:val="003369CC"/>
    <w:rsid w:val="00341FCE"/>
    <w:rsid w:val="0034671E"/>
    <w:rsid w:val="00347D89"/>
    <w:rsid w:val="00350514"/>
    <w:rsid w:val="00355976"/>
    <w:rsid w:val="00362B36"/>
    <w:rsid w:val="0036435C"/>
    <w:rsid w:val="00370BE1"/>
    <w:rsid w:val="00371D13"/>
    <w:rsid w:val="00374AD6"/>
    <w:rsid w:val="00377662"/>
    <w:rsid w:val="003833A9"/>
    <w:rsid w:val="00383624"/>
    <w:rsid w:val="00383FFD"/>
    <w:rsid w:val="003975F7"/>
    <w:rsid w:val="003A1665"/>
    <w:rsid w:val="003A700E"/>
    <w:rsid w:val="003A7182"/>
    <w:rsid w:val="003A740F"/>
    <w:rsid w:val="003B270D"/>
    <w:rsid w:val="003B2AD9"/>
    <w:rsid w:val="003B68B1"/>
    <w:rsid w:val="003C1A27"/>
    <w:rsid w:val="003C2808"/>
    <w:rsid w:val="003C3147"/>
    <w:rsid w:val="003C3E4C"/>
    <w:rsid w:val="003C3E7B"/>
    <w:rsid w:val="003C6F11"/>
    <w:rsid w:val="003C70F0"/>
    <w:rsid w:val="003D1F21"/>
    <w:rsid w:val="003D644E"/>
    <w:rsid w:val="003E0352"/>
    <w:rsid w:val="003E1FF4"/>
    <w:rsid w:val="003E2B03"/>
    <w:rsid w:val="003E49AD"/>
    <w:rsid w:val="003E5F67"/>
    <w:rsid w:val="003F3718"/>
    <w:rsid w:val="003F5B28"/>
    <w:rsid w:val="00402BCF"/>
    <w:rsid w:val="00405050"/>
    <w:rsid w:val="00407682"/>
    <w:rsid w:val="004133CF"/>
    <w:rsid w:val="004161BF"/>
    <w:rsid w:val="0042083B"/>
    <w:rsid w:val="00423D08"/>
    <w:rsid w:val="00425D08"/>
    <w:rsid w:val="00437CC7"/>
    <w:rsid w:val="00440491"/>
    <w:rsid w:val="00440E93"/>
    <w:rsid w:val="004442E0"/>
    <w:rsid w:val="00447FA9"/>
    <w:rsid w:val="00451298"/>
    <w:rsid w:val="00451E60"/>
    <w:rsid w:val="00457313"/>
    <w:rsid w:val="004577CE"/>
    <w:rsid w:val="004660B4"/>
    <w:rsid w:val="00467896"/>
    <w:rsid w:val="00482627"/>
    <w:rsid w:val="0048491D"/>
    <w:rsid w:val="00493D48"/>
    <w:rsid w:val="0049673F"/>
    <w:rsid w:val="004A214B"/>
    <w:rsid w:val="004A3F43"/>
    <w:rsid w:val="004A42B0"/>
    <w:rsid w:val="004A7BC0"/>
    <w:rsid w:val="004B6674"/>
    <w:rsid w:val="004C0CD2"/>
    <w:rsid w:val="004C1BB4"/>
    <w:rsid w:val="004C3D8A"/>
    <w:rsid w:val="004C4AEB"/>
    <w:rsid w:val="004C6F53"/>
    <w:rsid w:val="004D193E"/>
    <w:rsid w:val="004D20D5"/>
    <w:rsid w:val="004D41EB"/>
    <w:rsid w:val="004E3285"/>
    <w:rsid w:val="004F1E40"/>
    <w:rsid w:val="004F1FAB"/>
    <w:rsid w:val="004F253E"/>
    <w:rsid w:val="004F4F3A"/>
    <w:rsid w:val="00501229"/>
    <w:rsid w:val="00505B85"/>
    <w:rsid w:val="00523F61"/>
    <w:rsid w:val="00524678"/>
    <w:rsid w:val="00531721"/>
    <w:rsid w:val="00533DEC"/>
    <w:rsid w:val="00533FE9"/>
    <w:rsid w:val="005345A5"/>
    <w:rsid w:val="00534979"/>
    <w:rsid w:val="00547DB1"/>
    <w:rsid w:val="00553520"/>
    <w:rsid w:val="00554AD6"/>
    <w:rsid w:val="00555497"/>
    <w:rsid w:val="00556439"/>
    <w:rsid w:val="005618B0"/>
    <w:rsid w:val="00562E2F"/>
    <w:rsid w:val="00564925"/>
    <w:rsid w:val="00567C0C"/>
    <w:rsid w:val="0057532E"/>
    <w:rsid w:val="00576597"/>
    <w:rsid w:val="005774CB"/>
    <w:rsid w:val="00584D9B"/>
    <w:rsid w:val="005B1466"/>
    <w:rsid w:val="005B24A6"/>
    <w:rsid w:val="005B28C1"/>
    <w:rsid w:val="005B5AE5"/>
    <w:rsid w:val="005B5B8D"/>
    <w:rsid w:val="005C2754"/>
    <w:rsid w:val="005C644B"/>
    <w:rsid w:val="005C6DAC"/>
    <w:rsid w:val="005D592A"/>
    <w:rsid w:val="005D5F24"/>
    <w:rsid w:val="005D62AE"/>
    <w:rsid w:val="005E2522"/>
    <w:rsid w:val="005F1E35"/>
    <w:rsid w:val="005F21FD"/>
    <w:rsid w:val="005F52E5"/>
    <w:rsid w:val="00603278"/>
    <w:rsid w:val="00606565"/>
    <w:rsid w:val="0062278C"/>
    <w:rsid w:val="00624874"/>
    <w:rsid w:val="006269DD"/>
    <w:rsid w:val="00633CFC"/>
    <w:rsid w:val="0064133A"/>
    <w:rsid w:val="00651E30"/>
    <w:rsid w:val="00655E93"/>
    <w:rsid w:val="0065699B"/>
    <w:rsid w:val="00660CDF"/>
    <w:rsid w:val="006643B2"/>
    <w:rsid w:val="00666483"/>
    <w:rsid w:val="00674BAE"/>
    <w:rsid w:val="00676C4E"/>
    <w:rsid w:val="00677440"/>
    <w:rsid w:val="006803A6"/>
    <w:rsid w:val="00680BA3"/>
    <w:rsid w:val="006837C9"/>
    <w:rsid w:val="0068616F"/>
    <w:rsid w:val="00687F35"/>
    <w:rsid w:val="00692E4A"/>
    <w:rsid w:val="006934F9"/>
    <w:rsid w:val="00693F13"/>
    <w:rsid w:val="00694B01"/>
    <w:rsid w:val="006A09F8"/>
    <w:rsid w:val="006A3386"/>
    <w:rsid w:val="006B1CBF"/>
    <w:rsid w:val="006B36BC"/>
    <w:rsid w:val="006C4586"/>
    <w:rsid w:val="006C4BFF"/>
    <w:rsid w:val="006D06A2"/>
    <w:rsid w:val="006D10B6"/>
    <w:rsid w:val="006D112D"/>
    <w:rsid w:val="006D1B0A"/>
    <w:rsid w:val="006D3F10"/>
    <w:rsid w:val="006D6697"/>
    <w:rsid w:val="006D71E8"/>
    <w:rsid w:val="006E4A59"/>
    <w:rsid w:val="006E50A1"/>
    <w:rsid w:val="006E5374"/>
    <w:rsid w:val="006F38AD"/>
    <w:rsid w:val="00703D4F"/>
    <w:rsid w:val="00713A73"/>
    <w:rsid w:val="00713B3A"/>
    <w:rsid w:val="00715D18"/>
    <w:rsid w:val="0071757A"/>
    <w:rsid w:val="00717E37"/>
    <w:rsid w:val="0072102D"/>
    <w:rsid w:val="00721296"/>
    <w:rsid w:val="00723CD8"/>
    <w:rsid w:val="007265E7"/>
    <w:rsid w:val="00730DC9"/>
    <w:rsid w:val="00734D47"/>
    <w:rsid w:val="00736235"/>
    <w:rsid w:val="00741518"/>
    <w:rsid w:val="0074282D"/>
    <w:rsid w:val="00750CCE"/>
    <w:rsid w:val="00752ABC"/>
    <w:rsid w:val="007556BC"/>
    <w:rsid w:val="00756428"/>
    <w:rsid w:val="00757D1E"/>
    <w:rsid w:val="00761595"/>
    <w:rsid w:val="00765D93"/>
    <w:rsid w:val="0077343D"/>
    <w:rsid w:val="00773B9E"/>
    <w:rsid w:val="007744FB"/>
    <w:rsid w:val="007763EC"/>
    <w:rsid w:val="0077706B"/>
    <w:rsid w:val="00780301"/>
    <w:rsid w:val="00783290"/>
    <w:rsid w:val="00783326"/>
    <w:rsid w:val="007836F8"/>
    <w:rsid w:val="0078422E"/>
    <w:rsid w:val="00786DD2"/>
    <w:rsid w:val="00795842"/>
    <w:rsid w:val="00795ACC"/>
    <w:rsid w:val="007A7EAC"/>
    <w:rsid w:val="007B1837"/>
    <w:rsid w:val="007B2995"/>
    <w:rsid w:val="007C1927"/>
    <w:rsid w:val="007C534F"/>
    <w:rsid w:val="007C5EBA"/>
    <w:rsid w:val="007D0B22"/>
    <w:rsid w:val="007D5A78"/>
    <w:rsid w:val="007E02BA"/>
    <w:rsid w:val="007E520B"/>
    <w:rsid w:val="007E7369"/>
    <w:rsid w:val="007E7C61"/>
    <w:rsid w:val="007F14F8"/>
    <w:rsid w:val="007F1513"/>
    <w:rsid w:val="007F2AD8"/>
    <w:rsid w:val="007F5A9E"/>
    <w:rsid w:val="007F7001"/>
    <w:rsid w:val="00800ACC"/>
    <w:rsid w:val="0080142D"/>
    <w:rsid w:val="008016A2"/>
    <w:rsid w:val="00804701"/>
    <w:rsid w:val="00805EFD"/>
    <w:rsid w:val="00816A78"/>
    <w:rsid w:val="0082392B"/>
    <w:rsid w:val="00825716"/>
    <w:rsid w:val="00825AAA"/>
    <w:rsid w:val="0082626E"/>
    <w:rsid w:val="00827D05"/>
    <w:rsid w:val="00832D9B"/>
    <w:rsid w:val="008344C4"/>
    <w:rsid w:val="00846243"/>
    <w:rsid w:val="0085062C"/>
    <w:rsid w:val="00860487"/>
    <w:rsid w:val="00863D6F"/>
    <w:rsid w:val="00867CA0"/>
    <w:rsid w:val="0087137C"/>
    <w:rsid w:val="00872AEA"/>
    <w:rsid w:val="00876932"/>
    <w:rsid w:val="00876E70"/>
    <w:rsid w:val="00887A9C"/>
    <w:rsid w:val="008940C8"/>
    <w:rsid w:val="00896568"/>
    <w:rsid w:val="00896CFE"/>
    <w:rsid w:val="008B06A5"/>
    <w:rsid w:val="008B42EE"/>
    <w:rsid w:val="008B51A0"/>
    <w:rsid w:val="008C407C"/>
    <w:rsid w:val="008C5169"/>
    <w:rsid w:val="008C7013"/>
    <w:rsid w:val="008C74D6"/>
    <w:rsid w:val="008D3846"/>
    <w:rsid w:val="008E0A63"/>
    <w:rsid w:val="008E2208"/>
    <w:rsid w:val="008E34F4"/>
    <w:rsid w:val="00901AF3"/>
    <w:rsid w:val="00906B35"/>
    <w:rsid w:val="00907363"/>
    <w:rsid w:val="00910699"/>
    <w:rsid w:val="00910EA9"/>
    <w:rsid w:val="009221C2"/>
    <w:rsid w:val="0092403E"/>
    <w:rsid w:val="00924F14"/>
    <w:rsid w:val="0093350D"/>
    <w:rsid w:val="00936829"/>
    <w:rsid w:val="00937B4B"/>
    <w:rsid w:val="0094187C"/>
    <w:rsid w:val="00942843"/>
    <w:rsid w:val="009464C4"/>
    <w:rsid w:val="0095160D"/>
    <w:rsid w:val="00952F95"/>
    <w:rsid w:val="009532D9"/>
    <w:rsid w:val="00953CDF"/>
    <w:rsid w:val="009562D2"/>
    <w:rsid w:val="00957808"/>
    <w:rsid w:val="0097252A"/>
    <w:rsid w:val="00976453"/>
    <w:rsid w:val="00977A3C"/>
    <w:rsid w:val="00980C3F"/>
    <w:rsid w:val="00983A5D"/>
    <w:rsid w:val="009878E9"/>
    <w:rsid w:val="00995629"/>
    <w:rsid w:val="00995C33"/>
    <w:rsid w:val="00997A3E"/>
    <w:rsid w:val="009A2FA5"/>
    <w:rsid w:val="009A6342"/>
    <w:rsid w:val="009A6BFE"/>
    <w:rsid w:val="009A7755"/>
    <w:rsid w:val="009B5542"/>
    <w:rsid w:val="009B6AF4"/>
    <w:rsid w:val="009C545D"/>
    <w:rsid w:val="009C55A0"/>
    <w:rsid w:val="009C61DB"/>
    <w:rsid w:val="009C74A1"/>
    <w:rsid w:val="009C7EFC"/>
    <w:rsid w:val="009D3384"/>
    <w:rsid w:val="009D714E"/>
    <w:rsid w:val="009E55AB"/>
    <w:rsid w:val="009E568D"/>
    <w:rsid w:val="009F0BAB"/>
    <w:rsid w:val="009F34D8"/>
    <w:rsid w:val="00A0161F"/>
    <w:rsid w:val="00A01E71"/>
    <w:rsid w:val="00A1452C"/>
    <w:rsid w:val="00A20B76"/>
    <w:rsid w:val="00A22605"/>
    <w:rsid w:val="00A2402C"/>
    <w:rsid w:val="00A262B5"/>
    <w:rsid w:val="00A30F90"/>
    <w:rsid w:val="00A36CC5"/>
    <w:rsid w:val="00A41CB3"/>
    <w:rsid w:val="00A42674"/>
    <w:rsid w:val="00A4555F"/>
    <w:rsid w:val="00A468A4"/>
    <w:rsid w:val="00A47428"/>
    <w:rsid w:val="00A47E9E"/>
    <w:rsid w:val="00A51090"/>
    <w:rsid w:val="00A537AC"/>
    <w:rsid w:val="00A54BB7"/>
    <w:rsid w:val="00A54CD4"/>
    <w:rsid w:val="00A55E12"/>
    <w:rsid w:val="00A656C7"/>
    <w:rsid w:val="00A70A62"/>
    <w:rsid w:val="00A73CF0"/>
    <w:rsid w:val="00A83E00"/>
    <w:rsid w:val="00A83E30"/>
    <w:rsid w:val="00A847EE"/>
    <w:rsid w:val="00A87A22"/>
    <w:rsid w:val="00A96B41"/>
    <w:rsid w:val="00AA3DE3"/>
    <w:rsid w:val="00AA545E"/>
    <w:rsid w:val="00AB41AC"/>
    <w:rsid w:val="00AB61E1"/>
    <w:rsid w:val="00AC7FAB"/>
    <w:rsid w:val="00AD1912"/>
    <w:rsid w:val="00AD21B6"/>
    <w:rsid w:val="00AD64D3"/>
    <w:rsid w:val="00AD66F9"/>
    <w:rsid w:val="00AF1D17"/>
    <w:rsid w:val="00AF5F7A"/>
    <w:rsid w:val="00B0633C"/>
    <w:rsid w:val="00B1000E"/>
    <w:rsid w:val="00B110BA"/>
    <w:rsid w:val="00B144C4"/>
    <w:rsid w:val="00B23C42"/>
    <w:rsid w:val="00B30F28"/>
    <w:rsid w:val="00B33B46"/>
    <w:rsid w:val="00B41BB2"/>
    <w:rsid w:val="00B47FD4"/>
    <w:rsid w:val="00B52E04"/>
    <w:rsid w:val="00B5419F"/>
    <w:rsid w:val="00B54969"/>
    <w:rsid w:val="00B604AB"/>
    <w:rsid w:val="00B6088E"/>
    <w:rsid w:val="00B60A24"/>
    <w:rsid w:val="00B61B81"/>
    <w:rsid w:val="00B62593"/>
    <w:rsid w:val="00B627FC"/>
    <w:rsid w:val="00B62F56"/>
    <w:rsid w:val="00B71255"/>
    <w:rsid w:val="00B74D80"/>
    <w:rsid w:val="00B75D23"/>
    <w:rsid w:val="00B76973"/>
    <w:rsid w:val="00B82EFF"/>
    <w:rsid w:val="00B925E5"/>
    <w:rsid w:val="00BA0315"/>
    <w:rsid w:val="00BA3BFD"/>
    <w:rsid w:val="00BA4B32"/>
    <w:rsid w:val="00BB05B0"/>
    <w:rsid w:val="00BB302D"/>
    <w:rsid w:val="00BB543F"/>
    <w:rsid w:val="00BC1000"/>
    <w:rsid w:val="00BC210D"/>
    <w:rsid w:val="00BD0F49"/>
    <w:rsid w:val="00BD1DCE"/>
    <w:rsid w:val="00BD4A8B"/>
    <w:rsid w:val="00BD5479"/>
    <w:rsid w:val="00BE2A35"/>
    <w:rsid w:val="00BE5C86"/>
    <w:rsid w:val="00BF3942"/>
    <w:rsid w:val="00C0265F"/>
    <w:rsid w:val="00C069F4"/>
    <w:rsid w:val="00C07949"/>
    <w:rsid w:val="00C112A9"/>
    <w:rsid w:val="00C22A87"/>
    <w:rsid w:val="00C22DC4"/>
    <w:rsid w:val="00C232AC"/>
    <w:rsid w:val="00C31FBD"/>
    <w:rsid w:val="00C338AC"/>
    <w:rsid w:val="00C34454"/>
    <w:rsid w:val="00C351E0"/>
    <w:rsid w:val="00C3763D"/>
    <w:rsid w:val="00C43AB4"/>
    <w:rsid w:val="00C464A7"/>
    <w:rsid w:val="00C50CD3"/>
    <w:rsid w:val="00C54598"/>
    <w:rsid w:val="00C5524B"/>
    <w:rsid w:val="00C57755"/>
    <w:rsid w:val="00C57947"/>
    <w:rsid w:val="00C66FC1"/>
    <w:rsid w:val="00C72EF4"/>
    <w:rsid w:val="00C77480"/>
    <w:rsid w:val="00C80138"/>
    <w:rsid w:val="00C815C3"/>
    <w:rsid w:val="00C85CBE"/>
    <w:rsid w:val="00C91004"/>
    <w:rsid w:val="00C9172A"/>
    <w:rsid w:val="00C95FBA"/>
    <w:rsid w:val="00CA16F0"/>
    <w:rsid w:val="00CA17F9"/>
    <w:rsid w:val="00CA2CA0"/>
    <w:rsid w:val="00CA4ED5"/>
    <w:rsid w:val="00CB084D"/>
    <w:rsid w:val="00CB0A3F"/>
    <w:rsid w:val="00CB451A"/>
    <w:rsid w:val="00CB6F58"/>
    <w:rsid w:val="00CB70FA"/>
    <w:rsid w:val="00CC75C2"/>
    <w:rsid w:val="00CD75FF"/>
    <w:rsid w:val="00CE0730"/>
    <w:rsid w:val="00CE0BB1"/>
    <w:rsid w:val="00CE31FE"/>
    <w:rsid w:val="00CE3BE1"/>
    <w:rsid w:val="00CE42B5"/>
    <w:rsid w:val="00CE4C64"/>
    <w:rsid w:val="00CE7CE6"/>
    <w:rsid w:val="00CF17DC"/>
    <w:rsid w:val="00CF4460"/>
    <w:rsid w:val="00CF528C"/>
    <w:rsid w:val="00CF751E"/>
    <w:rsid w:val="00CF790B"/>
    <w:rsid w:val="00D008F0"/>
    <w:rsid w:val="00D1362E"/>
    <w:rsid w:val="00D1370F"/>
    <w:rsid w:val="00D14191"/>
    <w:rsid w:val="00D141BF"/>
    <w:rsid w:val="00D14636"/>
    <w:rsid w:val="00D160AD"/>
    <w:rsid w:val="00D20638"/>
    <w:rsid w:val="00D20956"/>
    <w:rsid w:val="00D20F76"/>
    <w:rsid w:val="00D21C52"/>
    <w:rsid w:val="00D27168"/>
    <w:rsid w:val="00D31456"/>
    <w:rsid w:val="00D325EE"/>
    <w:rsid w:val="00D36C1A"/>
    <w:rsid w:val="00D37E7A"/>
    <w:rsid w:val="00D4176F"/>
    <w:rsid w:val="00D47051"/>
    <w:rsid w:val="00D47EAE"/>
    <w:rsid w:val="00D5109C"/>
    <w:rsid w:val="00D5694E"/>
    <w:rsid w:val="00D6431F"/>
    <w:rsid w:val="00D64DC5"/>
    <w:rsid w:val="00D656ED"/>
    <w:rsid w:val="00D6570C"/>
    <w:rsid w:val="00D7095F"/>
    <w:rsid w:val="00D72B85"/>
    <w:rsid w:val="00D75AA8"/>
    <w:rsid w:val="00D77784"/>
    <w:rsid w:val="00D8127B"/>
    <w:rsid w:val="00D82773"/>
    <w:rsid w:val="00D85575"/>
    <w:rsid w:val="00D866B8"/>
    <w:rsid w:val="00D91571"/>
    <w:rsid w:val="00D93C4C"/>
    <w:rsid w:val="00D95AD2"/>
    <w:rsid w:val="00D979BF"/>
    <w:rsid w:val="00D97B9E"/>
    <w:rsid w:val="00DA3B79"/>
    <w:rsid w:val="00DA3E28"/>
    <w:rsid w:val="00DA597B"/>
    <w:rsid w:val="00DB23C4"/>
    <w:rsid w:val="00DC2039"/>
    <w:rsid w:val="00DC3B73"/>
    <w:rsid w:val="00DC794C"/>
    <w:rsid w:val="00DD1066"/>
    <w:rsid w:val="00DD51B7"/>
    <w:rsid w:val="00DE0FE0"/>
    <w:rsid w:val="00DE442A"/>
    <w:rsid w:val="00DE52EA"/>
    <w:rsid w:val="00DE6BCE"/>
    <w:rsid w:val="00DF04CD"/>
    <w:rsid w:val="00DF1F2C"/>
    <w:rsid w:val="00DF757E"/>
    <w:rsid w:val="00DF77E4"/>
    <w:rsid w:val="00E02EF4"/>
    <w:rsid w:val="00E07F38"/>
    <w:rsid w:val="00E10C2F"/>
    <w:rsid w:val="00E111A5"/>
    <w:rsid w:val="00E1439B"/>
    <w:rsid w:val="00E21FA9"/>
    <w:rsid w:val="00E2261D"/>
    <w:rsid w:val="00E2467D"/>
    <w:rsid w:val="00E27D78"/>
    <w:rsid w:val="00E330CF"/>
    <w:rsid w:val="00E358CB"/>
    <w:rsid w:val="00E41BB8"/>
    <w:rsid w:val="00E43A43"/>
    <w:rsid w:val="00E447C0"/>
    <w:rsid w:val="00E44BFD"/>
    <w:rsid w:val="00E4515F"/>
    <w:rsid w:val="00E479BD"/>
    <w:rsid w:val="00E5025E"/>
    <w:rsid w:val="00E51782"/>
    <w:rsid w:val="00E709F3"/>
    <w:rsid w:val="00E71A3D"/>
    <w:rsid w:val="00E72B09"/>
    <w:rsid w:val="00E73AEB"/>
    <w:rsid w:val="00E749A4"/>
    <w:rsid w:val="00E8107C"/>
    <w:rsid w:val="00E834CA"/>
    <w:rsid w:val="00E84349"/>
    <w:rsid w:val="00E84C86"/>
    <w:rsid w:val="00E9025D"/>
    <w:rsid w:val="00E949DE"/>
    <w:rsid w:val="00E952F9"/>
    <w:rsid w:val="00E95816"/>
    <w:rsid w:val="00EA73F2"/>
    <w:rsid w:val="00EA7B42"/>
    <w:rsid w:val="00EB1220"/>
    <w:rsid w:val="00EB75A6"/>
    <w:rsid w:val="00EC1F7A"/>
    <w:rsid w:val="00EC421A"/>
    <w:rsid w:val="00ED771F"/>
    <w:rsid w:val="00EE5D04"/>
    <w:rsid w:val="00EF0C4B"/>
    <w:rsid w:val="00EF1BBA"/>
    <w:rsid w:val="00EF32C6"/>
    <w:rsid w:val="00EF7B0D"/>
    <w:rsid w:val="00EF7CAE"/>
    <w:rsid w:val="00F05C8D"/>
    <w:rsid w:val="00F110F1"/>
    <w:rsid w:val="00F25DE6"/>
    <w:rsid w:val="00F27155"/>
    <w:rsid w:val="00F337D8"/>
    <w:rsid w:val="00F34497"/>
    <w:rsid w:val="00F3694D"/>
    <w:rsid w:val="00F36C3F"/>
    <w:rsid w:val="00F37C7A"/>
    <w:rsid w:val="00F40582"/>
    <w:rsid w:val="00F41150"/>
    <w:rsid w:val="00F54719"/>
    <w:rsid w:val="00F61327"/>
    <w:rsid w:val="00F67AB9"/>
    <w:rsid w:val="00F67E54"/>
    <w:rsid w:val="00F75101"/>
    <w:rsid w:val="00F81954"/>
    <w:rsid w:val="00F85178"/>
    <w:rsid w:val="00F8618A"/>
    <w:rsid w:val="00F90488"/>
    <w:rsid w:val="00F91A49"/>
    <w:rsid w:val="00F935D6"/>
    <w:rsid w:val="00F95156"/>
    <w:rsid w:val="00F9704A"/>
    <w:rsid w:val="00FA1420"/>
    <w:rsid w:val="00FB77FA"/>
    <w:rsid w:val="00FD3D7A"/>
    <w:rsid w:val="00FD7E88"/>
    <w:rsid w:val="00FE6F07"/>
    <w:rsid w:val="00FF0C4A"/>
    <w:rsid w:val="00FF3CBC"/>
    <w:rsid w:val="00FF5981"/>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DFCE08"/>
  <w15:docId w15:val="{59A28FDE-97FA-47B8-B25D-3B5E8B7E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2A12"/>
    <w:rPr>
      <w:sz w:val="16"/>
      <w:szCs w:val="16"/>
    </w:rPr>
  </w:style>
  <w:style w:type="paragraph" w:styleId="CommentText">
    <w:name w:val="annotation text"/>
    <w:basedOn w:val="Normal"/>
    <w:link w:val="CommentTextChar"/>
    <w:rsid w:val="00002A12"/>
  </w:style>
  <w:style w:type="paragraph" w:styleId="CommentSubject">
    <w:name w:val="annotation subject"/>
    <w:basedOn w:val="CommentText"/>
    <w:next w:val="CommentText"/>
    <w:semiHidden/>
    <w:rsid w:val="00002A12"/>
    <w:rPr>
      <w:b/>
      <w:bCs/>
    </w:rPr>
  </w:style>
  <w:style w:type="character" w:customStyle="1" w:styleId="CommentTextChar">
    <w:name w:val="Comment Text Char"/>
    <w:link w:val="CommentText"/>
    <w:rsid w:val="003B2AD9"/>
    <w:rPr>
      <w:rFonts w:ascii="Courier" w:hAnsi="Courier"/>
    </w:rPr>
  </w:style>
  <w:style w:type="paragraph" w:styleId="ListParagraph">
    <w:name w:val="List Paragraph"/>
    <w:basedOn w:val="Normal"/>
    <w:uiPriority w:val="34"/>
    <w:qFormat/>
    <w:rsid w:val="002D06D8"/>
    <w:pPr>
      <w:ind w:left="720"/>
      <w:contextualSpacing/>
    </w:pPr>
  </w:style>
  <w:style w:type="character" w:customStyle="1" w:styleId="HTMLPreformattedChar">
    <w:name w:val="HTML Preformatted Char"/>
    <w:link w:val="HTMLPreformatted"/>
    <w:locked/>
    <w:rsid w:val="00D82773"/>
    <w:rPr>
      <w:rFonts w:ascii="Courier New" w:eastAsia="Courier New" w:hAnsi="Courier New" w:cs="Courier"/>
    </w:rPr>
  </w:style>
  <w:style w:type="paragraph" w:styleId="EndnoteText">
    <w:name w:val="endnote text"/>
    <w:basedOn w:val="Normal"/>
    <w:link w:val="EndnoteTextChar"/>
    <w:semiHidden/>
    <w:unhideWhenUsed/>
    <w:rsid w:val="00AA545E"/>
  </w:style>
  <w:style w:type="character" w:customStyle="1" w:styleId="EndnoteTextChar">
    <w:name w:val="Endnote Text Char"/>
    <w:link w:val="EndnoteText"/>
    <w:semiHidden/>
    <w:rsid w:val="00AA545E"/>
    <w:rPr>
      <w:rFonts w:ascii="Courier" w:hAnsi="Courier"/>
    </w:rPr>
  </w:style>
  <w:style w:type="character" w:styleId="EndnoteReference">
    <w:name w:val="endnote reference"/>
    <w:semiHidden/>
    <w:unhideWhenUsed/>
    <w:rsid w:val="00AA545E"/>
    <w:rPr>
      <w:vertAlign w:val="superscript"/>
    </w:rPr>
  </w:style>
  <w:style w:type="character" w:customStyle="1" w:styleId="HeaderChar">
    <w:name w:val="Header Char"/>
    <w:basedOn w:val="DefaultParagraphFont"/>
    <w:link w:val="Header"/>
    <w:uiPriority w:val="99"/>
    <w:rsid w:val="0080142D"/>
    <w:rPr>
      <w:rFonts w:ascii="Courier" w:hAnsi="Courier"/>
    </w:rPr>
  </w:style>
  <w:style w:type="paragraph" w:styleId="Revision">
    <w:name w:val="Revision"/>
    <w:hidden/>
    <w:uiPriority w:val="99"/>
    <w:semiHidden/>
    <w:rsid w:val="00F9704A"/>
    <w:rPr>
      <w:rFonts w:ascii="Courier" w:hAnsi="Courier"/>
    </w:rPr>
  </w:style>
  <w:style w:type="paragraph" w:customStyle="1" w:styleId="Default">
    <w:name w:val="Default"/>
    <w:rsid w:val="003C314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85354">
      <w:bodyDiv w:val="1"/>
      <w:marLeft w:val="0"/>
      <w:marRight w:val="0"/>
      <w:marTop w:val="0"/>
      <w:marBottom w:val="0"/>
      <w:divBdr>
        <w:top w:val="none" w:sz="0" w:space="0" w:color="auto"/>
        <w:left w:val="none" w:sz="0" w:space="0" w:color="auto"/>
        <w:bottom w:val="none" w:sz="0" w:space="0" w:color="auto"/>
        <w:right w:val="none" w:sz="0" w:space="0" w:color="auto"/>
      </w:divBdr>
    </w:div>
    <w:div w:id="18517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web/empsit/ceseeb8a.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t0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2A98-A112-4C0D-B8F4-95A162C0AACB}">
  <ds:schemaRef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b31e9ac3-e9ea-478f-867b-1d49b715581c"/>
  </ds:schemaRefs>
</ds:datastoreItem>
</file>

<file path=customXml/itemProps2.xml><?xml version="1.0" encoding="utf-8"?>
<ds:datastoreItem xmlns:ds="http://schemas.openxmlformats.org/officeDocument/2006/customXml" ds:itemID="{4285A5E8-A0A1-4926-A6EC-99CC9F7FBC19}">
  <ds:schemaRefs>
    <ds:schemaRef ds:uri="http://schemas.microsoft.com/sharepoint/v3/contenttype/forms"/>
  </ds:schemaRefs>
</ds:datastoreItem>
</file>

<file path=customXml/itemProps3.xml><?xml version="1.0" encoding="utf-8"?>
<ds:datastoreItem xmlns:ds="http://schemas.openxmlformats.org/officeDocument/2006/customXml" ds:itemID="{7476CFF0-A3BA-4002-B72C-3FE0013D3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E887E-1D5C-4F56-A055-736DDFBC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3105</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20420</CharactersWithSpaces>
  <SharedDoc>false</SharedDoc>
  <HLinks>
    <vt:vector size="12" baseType="variant">
      <vt:variant>
        <vt:i4>7012453</vt:i4>
      </vt:variant>
      <vt:variant>
        <vt:i4>3</vt:i4>
      </vt:variant>
      <vt:variant>
        <vt:i4>0</vt:i4>
      </vt:variant>
      <vt:variant>
        <vt:i4>5</vt:i4>
      </vt:variant>
      <vt:variant>
        <vt:lpwstr>http://www.bls.gov/web/empsit/ceseeb8a.htm</vt:lpwstr>
      </vt:variant>
      <vt:variant>
        <vt:lpwstr/>
      </vt:variant>
      <vt:variant>
        <vt:i4>131076</vt:i4>
      </vt:variant>
      <vt:variant>
        <vt:i4>0</vt:i4>
      </vt:variant>
      <vt:variant>
        <vt:i4>0</vt:i4>
      </vt:variant>
      <vt:variant>
        <vt:i4>5</vt:i4>
      </vt:variant>
      <vt:variant>
        <vt:lpwstr>https://www.bls.gov/news.release/ecec.t03.htm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Tom Armington</dc:creator>
  <cp:keywords/>
  <cp:lastModifiedBy>St.Onge, Emily - ETA</cp:lastModifiedBy>
  <cp:revision>2</cp:revision>
  <cp:lastPrinted>2019-08-07T14:35:00Z</cp:lastPrinted>
  <dcterms:created xsi:type="dcterms:W3CDTF">2020-03-13T18:06:00Z</dcterms:created>
  <dcterms:modified xsi:type="dcterms:W3CDTF">2020-03-13T18:06:00Z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