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D0" w:rsidRDefault="00D43041" w:rsidP="004274B5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C41FD1">
        <w:rPr>
          <w:b/>
        </w:rPr>
        <w:t>ACF-700 Tribal Annual Report</w:t>
      </w:r>
    </w:p>
    <w:p w:rsidR="00C41FD1" w:rsidRDefault="00C41FD1" w:rsidP="004274B5">
      <w:pPr>
        <w:spacing w:after="0" w:line="240" w:lineRule="auto"/>
        <w:jc w:val="center"/>
        <w:rPr>
          <w:b/>
        </w:rPr>
      </w:pPr>
      <w:r>
        <w:rPr>
          <w:b/>
        </w:rPr>
        <w:t>Summary of Proposed Changes</w:t>
      </w:r>
    </w:p>
    <w:p w:rsidR="00992FE1" w:rsidRPr="00C41FD1" w:rsidRDefault="00992FE1" w:rsidP="004274B5">
      <w:pPr>
        <w:spacing w:after="0" w:line="240" w:lineRule="auto"/>
        <w:jc w:val="center"/>
        <w:rPr>
          <w:b/>
        </w:rPr>
      </w:pPr>
    </w:p>
    <w:p w:rsidR="00D43041" w:rsidRDefault="000944BE" w:rsidP="00D43041">
      <w:r>
        <w:t xml:space="preserve">On an </w:t>
      </w:r>
      <w:r w:rsidR="00D43041" w:rsidRPr="00D43041">
        <w:t xml:space="preserve">annual basis, Tribal Lead Agencies for the Child Care and Development Fund (CCDF) are required to submit aggregate information on services provided. </w:t>
      </w:r>
      <w:r w:rsidR="00A734DF">
        <w:rPr>
          <w:szCs w:val="18"/>
        </w:rPr>
        <w:t xml:space="preserve">The </w:t>
      </w:r>
      <w:bookmarkStart w:id="1" w:name="_Hlk536546165"/>
      <w:r w:rsidR="00A734DF">
        <w:rPr>
          <w:szCs w:val="18"/>
        </w:rPr>
        <w:t>Child Care and Development Block Grant (CCDBG)</w:t>
      </w:r>
      <w:bookmarkEnd w:id="1"/>
      <w:r w:rsidR="00A734DF">
        <w:rPr>
          <w:szCs w:val="18"/>
        </w:rPr>
        <w:t xml:space="preserve"> Act of 2014 reauthorized and re-envisioned the</w:t>
      </w:r>
      <w:r>
        <w:rPr>
          <w:szCs w:val="18"/>
        </w:rPr>
        <w:t xml:space="preserve"> CCDF program</w:t>
      </w:r>
      <w:r w:rsidR="00C342F1">
        <w:rPr>
          <w:szCs w:val="18"/>
        </w:rPr>
        <w:t xml:space="preserve">. </w:t>
      </w:r>
      <w:r w:rsidR="00C14DFC">
        <w:rPr>
          <w:szCs w:val="18"/>
        </w:rPr>
        <w:t xml:space="preserve">A final rule was published in 2016 that specified how the revised programmatic requirements applied to Tribes.  </w:t>
      </w:r>
      <w:r w:rsidR="001E44A5">
        <w:t xml:space="preserve">To reflect </w:t>
      </w:r>
      <w:r w:rsidR="00C14DFC">
        <w:t>regulatory</w:t>
      </w:r>
      <w:r w:rsidR="00C342F1">
        <w:t xml:space="preserve"> </w:t>
      </w:r>
      <w:r w:rsidR="001E44A5">
        <w:t xml:space="preserve">changes </w:t>
      </w:r>
      <w:r w:rsidR="00C342F1">
        <w:t xml:space="preserve">(such as </w:t>
      </w:r>
      <w:r w:rsidR="00C342F1" w:rsidRPr="00C342F1">
        <w:rPr>
          <w:szCs w:val="18"/>
        </w:rPr>
        <w:t>categoriz</w:t>
      </w:r>
      <w:r w:rsidR="00C342F1">
        <w:rPr>
          <w:szCs w:val="18"/>
        </w:rPr>
        <w:t xml:space="preserve">ing Tribal Lead Agencies by </w:t>
      </w:r>
      <w:r w:rsidR="00C342F1" w:rsidRPr="00C342F1">
        <w:rPr>
          <w:szCs w:val="18"/>
        </w:rPr>
        <w:t>their funding allocation as small, medium, large</w:t>
      </w:r>
      <w:r w:rsidR="00C342F1">
        <w:rPr>
          <w:szCs w:val="18"/>
        </w:rPr>
        <w:t xml:space="preserve">) </w:t>
      </w:r>
      <w:r w:rsidR="001E44A5">
        <w:t xml:space="preserve">in the </w:t>
      </w:r>
      <w:r w:rsidR="00D43041" w:rsidRPr="00D43041">
        <w:t xml:space="preserve">Tribal Annual Report, also known as the ACF-700, </w:t>
      </w:r>
      <w:r w:rsidR="001E44A5">
        <w:t xml:space="preserve">and to reduce the reporting burden to Tribal grantees, </w:t>
      </w:r>
      <w:r w:rsidR="00D43041">
        <w:t>OCC is proposing the following changes to the form:</w:t>
      </w:r>
    </w:p>
    <w:p w:rsidR="00D43041" w:rsidRDefault="00D43041" w:rsidP="00D43041">
      <w:pPr>
        <w:pStyle w:val="ListParagraph"/>
        <w:numPr>
          <w:ilvl w:val="0"/>
          <w:numId w:val="3"/>
        </w:numPr>
      </w:pPr>
      <w:r>
        <w:t xml:space="preserve">Incorporate an </w:t>
      </w:r>
      <w:r w:rsidRPr="00D43041">
        <w:rPr>
          <w:b/>
        </w:rPr>
        <w:t>Introduction</w:t>
      </w:r>
      <w:r w:rsidR="000944BE">
        <w:rPr>
          <w:b/>
        </w:rPr>
        <w:t xml:space="preserve"> - </w:t>
      </w:r>
      <w:r w:rsidRPr="00D43041">
        <w:rPr>
          <w:b/>
        </w:rPr>
        <w:t xml:space="preserve">Program Characteristics </w:t>
      </w:r>
      <w:r>
        <w:t xml:space="preserve">section to the ACF-700 form, which will capture </w:t>
      </w:r>
      <w:r w:rsidR="00C342F1">
        <w:t xml:space="preserve">whether the Tribal Lead Agency </w:t>
      </w:r>
    </w:p>
    <w:p w:rsidR="00C41FD1" w:rsidRPr="00C41FD1" w:rsidRDefault="00D43041" w:rsidP="00D43041">
      <w:pPr>
        <w:pStyle w:val="ListParagraph"/>
        <w:numPr>
          <w:ilvl w:val="0"/>
          <w:numId w:val="5"/>
        </w:numPr>
      </w:pPr>
      <w:r>
        <w:t>supplemented the CCDF grant with dollars from other sources during the last fiscal year</w:t>
      </w:r>
      <w:r w:rsidR="00C41FD1">
        <w:t xml:space="preserve">, and if so, </w:t>
      </w:r>
      <w:r w:rsidR="000944BE">
        <w:t xml:space="preserve">identify </w:t>
      </w:r>
      <w:r w:rsidR="00C41FD1">
        <w:t xml:space="preserve">the other sources of funding.  These questions were previously included in </w:t>
      </w:r>
      <w:r w:rsidR="00C41FD1" w:rsidRPr="00C41FD1">
        <w:t>Part 2–Tribal Narrative</w:t>
      </w:r>
      <w:r w:rsidR="00C41FD1">
        <w:t>, but as they impact how the Office of Child Care (OCC) may conduct the analysis of the administrative data reported, the questions were moved to the Introduction: Program Characteristics section of the ACF-700</w:t>
      </w:r>
      <w:r w:rsidR="001E44A5">
        <w:t>;</w:t>
      </w:r>
      <w:r w:rsidR="00C41FD1">
        <w:t xml:space="preserve">   </w:t>
      </w:r>
    </w:p>
    <w:p w:rsidR="00C41FD1" w:rsidRDefault="00C41FD1" w:rsidP="00C41FD1">
      <w:pPr>
        <w:pStyle w:val="ListParagraph"/>
        <w:numPr>
          <w:ilvl w:val="0"/>
          <w:numId w:val="5"/>
        </w:numPr>
      </w:pPr>
      <w:r>
        <w:t xml:space="preserve">is reporting all children served or just those children served with CCDF funds under </w:t>
      </w:r>
      <w:r w:rsidR="00D43041">
        <w:t>Part 1</w:t>
      </w:r>
      <w:r w:rsidR="000944BE">
        <w:t>-</w:t>
      </w:r>
      <w:r w:rsidR="00D43041">
        <w:t>Administrative Data</w:t>
      </w:r>
      <w:r w:rsidR="001E44A5">
        <w:t>; and</w:t>
      </w:r>
      <w:r>
        <w:t xml:space="preserve"> </w:t>
      </w:r>
    </w:p>
    <w:p w:rsidR="00D43041" w:rsidRDefault="00A87F7D" w:rsidP="00760197">
      <w:pPr>
        <w:pStyle w:val="ListParagraph"/>
        <w:numPr>
          <w:ilvl w:val="0"/>
          <w:numId w:val="5"/>
        </w:numPr>
      </w:pPr>
      <w:r>
        <w:t xml:space="preserve">for a Tribal Lead Agency </w:t>
      </w:r>
      <w:r w:rsidR="00D43041">
        <w:t>with small allocations only</w:t>
      </w:r>
      <w:r w:rsidR="00C14DFC">
        <w:t>,</w:t>
      </w:r>
      <w:r w:rsidR="00D43041">
        <w:t xml:space="preserve"> </w:t>
      </w:r>
      <w:r>
        <w:t xml:space="preserve">whether it </w:t>
      </w:r>
      <w:r w:rsidR="001E44A5">
        <w:t>support</w:t>
      </w:r>
      <w:r>
        <w:t>s</w:t>
      </w:r>
      <w:r w:rsidR="001E44A5">
        <w:t xml:space="preserve"> </w:t>
      </w:r>
      <w:r w:rsidR="00D43041">
        <w:t xml:space="preserve">quality </w:t>
      </w:r>
      <w:r w:rsidR="001E44A5">
        <w:t>initiatives</w:t>
      </w:r>
      <w:r w:rsidR="00D43041">
        <w:t xml:space="preserve"> and </w:t>
      </w:r>
      <w:r>
        <w:t>does</w:t>
      </w:r>
      <w:r w:rsidR="001E44A5">
        <w:t xml:space="preserve"> not provide </w:t>
      </w:r>
      <w:r w:rsidR="00D43041">
        <w:t xml:space="preserve">direct child care </w:t>
      </w:r>
      <w:r w:rsidR="00D43041" w:rsidRPr="00C2162B">
        <w:t>services</w:t>
      </w:r>
      <w:r w:rsidR="00C41FD1">
        <w:t>, which exempt</w:t>
      </w:r>
      <w:r w:rsidR="000944BE">
        <w:t>s</w:t>
      </w:r>
      <w:r w:rsidR="00C41FD1">
        <w:t xml:space="preserve"> the</w:t>
      </w:r>
      <w:r w:rsidR="000944BE">
        <w:t xml:space="preserve"> Tribal Lead Agency </w:t>
      </w:r>
      <w:r w:rsidR="00C41FD1">
        <w:t>from reporting Part 1</w:t>
      </w:r>
      <w:r w:rsidR="000944BE">
        <w:t>-</w:t>
      </w:r>
      <w:r w:rsidR="00C41FD1">
        <w:t>Administrative Data.</w:t>
      </w:r>
    </w:p>
    <w:p w:rsidR="00C41FD1" w:rsidRDefault="00C41FD1" w:rsidP="00C41FD1">
      <w:pPr>
        <w:pStyle w:val="ListParagraph"/>
        <w:ind w:left="1080"/>
      </w:pPr>
    </w:p>
    <w:p w:rsidR="000944BE" w:rsidRDefault="00C41FD1" w:rsidP="000944BE">
      <w:pPr>
        <w:pStyle w:val="ListParagraph"/>
        <w:numPr>
          <w:ilvl w:val="0"/>
          <w:numId w:val="3"/>
        </w:numPr>
      </w:pPr>
      <w:r w:rsidRPr="00C41FD1">
        <w:t>Reduce the reporting burden on Tribal Lead Agencies by re</w:t>
      </w:r>
      <w:r>
        <w:t xml:space="preserve">moving some questions from </w:t>
      </w:r>
      <w:r w:rsidR="00D43041" w:rsidRPr="00D43041">
        <w:rPr>
          <w:b/>
        </w:rPr>
        <w:t>Part 1 – Administrative Data</w:t>
      </w:r>
      <w:r w:rsidRPr="00C41FD1">
        <w:t xml:space="preserve">, which </w:t>
      </w:r>
      <w:r>
        <w:t>r</w:t>
      </w:r>
      <w:r w:rsidR="00D43041" w:rsidRPr="00C41FD1">
        <w:t>eports</w:t>
      </w:r>
      <w:r w:rsidR="00D43041" w:rsidRPr="00D43041">
        <w:t xml:space="preserve"> data on children and families receiv</w:t>
      </w:r>
      <w:r>
        <w:t>ing</w:t>
      </w:r>
      <w:r w:rsidR="00D43041" w:rsidRPr="00D43041">
        <w:t xml:space="preserve"> CCDF-funded direct child care services, and on services that were provided. </w:t>
      </w:r>
      <w:r w:rsidR="000944BE">
        <w:t xml:space="preserve"> </w:t>
      </w:r>
      <w:r>
        <w:t xml:space="preserve">In particular, OCC </w:t>
      </w:r>
      <w:r w:rsidR="00A734DF">
        <w:t>is proposing to</w:t>
      </w:r>
    </w:p>
    <w:p w:rsidR="004274B5" w:rsidRDefault="004274B5" w:rsidP="004274B5">
      <w:pPr>
        <w:pStyle w:val="ListParagraph"/>
        <w:numPr>
          <w:ilvl w:val="0"/>
          <w:numId w:val="6"/>
        </w:numPr>
      </w:pPr>
      <w:r>
        <w:t xml:space="preserve">For question #2, remove the distinction between licensed and non-licensed care types as with the </w:t>
      </w:r>
      <w:r w:rsidR="00C14DFC">
        <w:t>regulatory</w:t>
      </w:r>
      <w:r>
        <w:t xml:space="preserve"> changes Tribal Lead Agencies are exempt from </w:t>
      </w:r>
      <w:r w:rsidR="00C14DFC">
        <w:t xml:space="preserve">establishing </w:t>
      </w:r>
      <w:r>
        <w:t>licensing</w:t>
      </w:r>
      <w:r w:rsidR="00C14DFC">
        <w:t xml:space="preserve"> requirements</w:t>
      </w:r>
      <w:r>
        <w:t>;</w:t>
      </w:r>
    </w:p>
    <w:p w:rsidR="00D43041" w:rsidRDefault="004274B5" w:rsidP="00C41FD1">
      <w:pPr>
        <w:pStyle w:val="ListParagraph"/>
        <w:numPr>
          <w:ilvl w:val="0"/>
          <w:numId w:val="6"/>
        </w:numPr>
      </w:pPr>
      <w:r>
        <w:t>For questions #3-#7</w:t>
      </w:r>
      <w:r w:rsidR="00C14DFC">
        <w:t>,</w:t>
      </w:r>
      <w:r>
        <w:t xml:space="preserve"> </w:t>
      </w:r>
      <w:r w:rsidR="00C41FD1">
        <w:t>remove reporting of data characteristics by care type</w:t>
      </w:r>
      <w:r w:rsidR="00C14DFC">
        <w:t>;</w:t>
      </w:r>
      <w:r w:rsidR="00C41FD1">
        <w:t xml:space="preserve"> for example, age of children to be reported only by age category, and not by age category and care type</w:t>
      </w:r>
      <w:r w:rsidR="00A734DF">
        <w:t>;</w:t>
      </w:r>
    </w:p>
    <w:p w:rsidR="000B0862" w:rsidRPr="000B0862" w:rsidRDefault="00A734DF" w:rsidP="000B0862">
      <w:pPr>
        <w:pStyle w:val="ListParagraph"/>
        <w:numPr>
          <w:ilvl w:val="0"/>
          <w:numId w:val="6"/>
        </w:numPr>
      </w:pPr>
      <w:r>
        <w:t>remove reporting the number of children served by reason for care due to federal emergencies</w:t>
      </w:r>
      <w:r w:rsidR="00C342F1">
        <w:t>, and add two new reasons for care (i) both employment and training/education, and (ii) use of categorical eligibility</w:t>
      </w:r>
      <w:r w:rsidR="000B0862">
        <w:t xml:space="preserve">, which </w:t>
      </w:r>
      <w:r w:rsidR="000B0862" w:rsidRPr="000B0862">
        <w:t>means that the T</w:t>
      </w:r>
      <w:r w:rsidR="000B0862" w:rsidRPr="000B0862">
        <w:rPr>
          <w:iCs/>
        </w:rPr>
        <w:t xml:space="preserve">ribe has been approved to use categorical eligibility because their Tribal Median Income is below the level established by the Secretary (currently 85% of State Median Income), </w:t>
      </w:r>
      <w:r w:rsidR="000B0862">
        <w:rPr>
          <w:iCs/>
        </w:rPr>
        <w:t xml:space="preserve">and </w:t>
      </w:r>
      <w:r w:rsidR="000B0862" w:rsidRPr="000B0862">
        <w:rPr>
          <w:iCs/>
        </w:rPr>
        <w:t>the Indian children in the Tribe’s service area would be considered eligible regardless of the family’s income, work, or training status</w:t>
      </w:r>
      <w:r w:rsidR="000B0862">
        <w:rPr>
          <w:iCs/>
        </w:rPr>
        <w:t xml:space="preserve">; and </w:t>
      </w:r>
    </w:p>
    <w:p w:rsidR="00A734DF" w:rsidRDefault="00A734DF" w:rsidP="0006359B">
      <w:pPr>
        <w:pStyle w:val="ListParagraph"/>
        <w:numPr>
          <w:ilvl w:val="0"/>
          <w:numId w:val="6"/>
        </w:numPr>
      </w:pPr>
      <w:r>
        <w:t xml:space="preserve">remove reporting the number of children served </w:t>
      </w:r>
      <w:r w:rsidR="007F0BC5">
        <w:t>whose family income is categorized by the Federal Poverty Level</w:t>
      </w:r>
      <w:r w:rsidR="000B0862">
        <w:t xml:space="preserve">. </w:t>
      </w:r>
    </w:p>
    <w:p w:rsidR="00C41FD1" w:rsidRDefault="00C41FD1" w:rsidP="00C41FD1">
      <w:pPr>
        <w:pStyle w:val="ListParagraph"/>
      </w:pPr>
    </w:p>
    <w:p w:rsidR="00D43041" w:rsidRDefault="00C41FD1" w:rsidP="00760197">
      <w:pPr>
        <w:pStyle w:val="ListParagraph"/>
        <w:numPr>
          <w:ilvl w:val="0"/>
          <w:numId w:val="3"/>
        </w:numPr>
      </w:pPr>
      <w:r w:rsidRPr="00C41FD1">
        <w:t>Reduce the reporting burden on Tribal Lead Agencies by re</w:t>
      </w:r>
      <w:r>
        <w:t xml:space="preserve">moving some questions from </w:t>
      </w:r>
      <w:r w:rsidR="00D43041" w:rsidRPr="00D43041">
        <w:rPr>
          <w:b/>
        </w:rPr>
        <w:t>Part 2–Tribal Narrative</w:t>
      </w:r>
      <w:r>
        <w:t>, which d</w:t>
      </w:r>
      <w:r w:rsidR="00D43041" w:rsidRPr="00D43041">
        <w:t xml:space="preserve">escribes general child care activities and actions in the Lead Agency’s reservation or Tribal service area. </w:t>
      </w:r>
      <w:r w:rsidR="000B0862">
        <w:t>In particular, OCC is proposing to</w:t>
      </w:r>
    </w:p>
    <w:p w:rsidR="000B0862" w:rsidRDefault="000B0862" w:rsidP="00992FE1">
      <w:pPr>
        <w:pStyle w:val="ListParagraph"/>
        <w:numPr>
          <w:ilvl w:val="1"/>
          <w:numId w:val="8"/>
        </w:numPr>
      </w:pPr>
      <w:r>
        <w:lastRenderedPageBreak/>
        <w:t>Remove questions 2, 4, 5, 6, and 7</w:t>
      </w:r>
      <w:r w:rsidR="000944BE">
        <w:t>,</w:t>
      </w:r>
      <w:r>
        <w:t xml:space="preserve"> as these questions are includ</w:t>
      </w:r>
      <w:r w:rsidR="00DA281F">
        <w:t xml:space="preserve">ed in the CCDF Tribal Plan; and </w:t>
      </w:r>
    </w:p>
    <w:p w:rsidR="00D43041" w:rsidRDefault="000B0862" w:rsidP="00992FE1">
      <w:pPr>
        <w:pStyle w:val="ListParagraph"/>
        <w:numPr>
          <w:ilvl w:val="1"/>
          <w:numId w:val="8"/>
        </w:numPr>
      </w:pPr>
      <w:r>
        <w:t xml:space="preserve">Move question </w:t>
      </w:r>
      <w:r w:rsidR="000944BE">
        <w:t xml:space="preserve"># 3 to the </w:t>
      </w:r>
      <w:r w:rsidR="000944BE" w:rsidRPr="004274B5">
        <w:rPr>
          <w:b/>
        </w:rPr>
        <w:t>Part 1 – Administrative Data</w:t>
      </w:r>
      <w:r w:rsidR="00DA281F">
        <w:t>.</w:t>
      </w:r>
    </w:p>
    <w:sectPr w:rsidR="00D43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9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CE32E05"/>
    <w:multiLevelType w:val="hybridMultilevel"/>
    <w:tmpl w:val="841A80FA"/>
    <w:lvl w:ilvl="0" w:tplc="C944C12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8C395F"/>
    <w:multiLevelType w:val="hybridMultilevel"/>
    <w:tmpl w:val="99F4B05E"/>
    <w:lvl w:ilvl="0" w:tplc="D0C255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843C5"/>
    <w:multiLevelType w:val="hybridMultilevel"/>
    <w:tmpl w:val="327410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6579BC"/>
    <w:multiLevelType w:val="hybridMultilevel"/>
    <w:tmpl w:val="52CE060A"/>
    <w:lvl w:ilvl="0" w:tplc="641CF4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0F4845"/>
    <w:multiLevelType w:val="hybridMultilevel"/>
    <w:tmpl w:val="9C0E3D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DD1D69"/>
    <w:multiLevelType w:val="hybridMultilevel"/>
    <w:tmpl w:val="04CA27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641CF4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06588"/>
    <w:multiLevelType w:val="hybridMultilevel"/>
    <w:tmpl w:val="1094568E"/>
    <w:lvl w:ilvl="0" w:tplc="AE5A5A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41"/>
    <w:rsid w:val="000944BE"/>
    <w:rsid w:val="000B0862"/>
    <w:rsid w:val="000E03F2"/>
    <w:rsid w:val="00143D7D"/>
    <w:rsid w:val="001E44A5"/>
    <w:rsid w:val="004274B5"/>
    <w:rsid w:val="005D05D0"/>
    <w:rsid w:val="00760197"/>
    <w:rsid w:val="007F0BC5"/>
    <w:rsid w:val="00992FE1"/>
    <w:rsid w:val="00A734DF"/>
    <w:rsid w:val="00A87F7D"/>
    <w:rsid w:val="00C14DFC"/>
    <w:rsid w:val="00C342F1"/>
    <w:rsid w:val="00C41FD1"/>
    <w:rsid w:val="00D43041"/>
    <w:rsid w:val="00DA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3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Footer"/>
    <w:link w:val="BodyTextChar"/>
    <w:rsid w:val="00D43041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430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4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041"/>
  </w:style>
  <w:style w:type="paragraph" w:styleId="ListParagraph">
    <w:name w:val="List Paragraph"/>
    <w:basedOn w:val="Normal"/>
    <w:uiPriority w:val="34"/>
    <w:qFormat/>
    <w:rsid w:val="00D430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4D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B08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3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Footer"/>
    <w:link w:val="BodyTextChar"/>
    <w:rsid w:val="00D43041"/>
    <w:pPr>
      <w:tabs>
        <w:tab w:val="clear" w:pos="4680"/>
        <w:tab w:val="clear" w:pos="93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430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43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3041"/>
  </w:style>
  <w:style w:type="paragraph" w:styleId="ListParagraph">
    <w:name w:val="List Paragraph"/>
    <w:basedOn w:val="Normal"/>
    <w:uiPriority w:val="34"/>
    <w:qFormat/>
    <w:rsid w:val="00D430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4D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B08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Papadopoulos, Helen (ACF)</dc:creator>
  <cp:keywords/>
  <dc:description/>
  <cp:lastModifiedBy>SYSTEM</cp:lastModifiedBy>
  <cp:revision>2</cp:revision>
  <dcterms:created xsi:type="dcterms:W3CDTF">2019-11-21T18:38:00Z</dcterms:created>
  <dcterms:modified xsi:type="dcterms:W3CDTF">2019-11-21T18:38:00Z</dcterms:modified>
</cp:coreProperties>
</file>