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006E" w:rsidR="00B6006E" w:rsidP="00B6006E" w:rsidRDefault="00B6006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6006E">
        <w:rPr>
          <w:rFonts w:ascii="Times New Roman" w:hAnsi="Times New Roman" w:cs="Times New Roman"/>
        </w:rPr>
        <w:t>Supporting Statement for Ohio Direct Referral Demonstration (ODRD)</w:t>
      </w:r>
    </w:p>
    <w:p w:rsidRPr="00B6006E" w:rsidR="00DB29E0" w:rsidP="00B6006E" w:rsidRDefault="00B6006E">
      <w:pPr>
        <w:jc w:val="center"/>
        <w:rPr>
          <w:rFonts w:ascii="Times New Roman" w:hAnsi="Times New Roman"/>
          <w:b/>
        </w:rPr>
      </w:pPr>
      <w:r w:rsidRPr="00B6006E">
        <w:rPr>
          <w:rFonts w:ascii="Times New Roman" w:hAnsi="Times New Roman"/>
          <w:b/>
        </w:rPr>
        <w:t>OMB No. 0960-NEW</w:t>
      </w:r>
    </w:p>
    <w:p w:rsidRPr="00B6006E" w:rsidR="00B6006E" w:rsidP="00B6006E" w:rsidRDefault="00B6006E">
      <w:pPr>
        <w:jc w:val="center"/>
        <w:rPr>
          <w:rFonts w:ascii="Times New Roman" w:hAnsi="Times New Roman"/>
          <w:b/>
        </w:rPr>
      </w:pPr>
    </w:p>
    <w:p w:rsidRPr="00B6006E" w:rsidR="00B6006E" w:rsidP="00B6006E" w:rsidRDefault="00B6006E">
      <w:pPr>
        <w:pStyle w:val="ListParagraph"/>
        <w:numPr>
          <w:ilvl w:val="0"/>
          <w:numId w:val="1"/>
        </w:numPr>
        <w:rPr>
          <w:rFonts w:ascii="Times New Roman" w:hAnsi="Times New Roman"/>
          <w:b/>
        </w:rPr>
      </w:pPr>
      <w:r w:rsidRPr="00B6006E">
        <w:rPr>
          <w:rFonts w:ascii="Times New Roman" w:hAnsi="Times New Roman"/>
          <w:b/>
          <w:u w:val="single"/>
        </w:rPr>
        <w:t>Justification</w:t>
      </w:r>
    </w:p>
    <w:p w:rsidRPr="00B6006E" w:rsidR="00B6006E" w:rsidP="00B6006E" w:rsidRDefault="00B6006E">
      <w:pPr>
        <w:ind w:left="360"/>
        <w:rPr>
          <w:rFonts w:ascii="Times New Roman" w:hAnsi="Times New Roman"/>
          <w:b/>
        </w:rPr>
      </w:pPr>
    </w:p>
    <w:p w:rsidR="00B6006E" w:rsidP="00B6006E" w:rsidRDefault="00B6006E">
      <w:pPr>
        <w:pStyle w:val="ListParagraph"/>
        <w:numPr>
          <w:ilvl w:val="0"/>
          <w:numId w:val="2"/>
        </w:numPr>
        <w:rPr>
          <w:rFonts w:ascii="Times New Roman" w:hAnsi="Times New Roman"/>
          <w:b/>
        </w:rPr>
      </w:pPr>
      <w:r w:rsidRPr="00B6006E">
        <w:rPr>
          <w:rFonts w:ascii="Times New Roman" w:hAnsi="Times New Roman"/>
          <w:b/>
        </w:rPr>
        <w:t>Introduction/Authoring Laws and Regulations</w:t>
      </w:r>
    </w:p>
    <w:p w:rsidR="00B6006E" w:rsidP="00B6006E" w:rsidRDefault="00B6006E">
      <w:pPr>
        <w:pStyle w:val="ListParagraph"/>
        <w:ind w:left="1080"/>
        <w:rPr>
          <w:rFonts w:ascii="Times New Roman" w:hAnsi="Times New Roman"/>
        </w:rPr>
      </w:pPr>
      <w:r w:rsidRPr="00F27E8B">
        <w:rPr>
          <w:rFonts w:ascii="Times New Roman" w:hAnsi="Times New Roman"/>
        </w:rPr>
        <w:t>The Social Security Administration (SSA) is requesting clearance to collect data necessary to conduct a random assignment evaluatio</w:t>
      </w:r>
      <w:r w:rsidRPr="00F61867">
        <w:rPr>
          <w:rFonts w:ascii="Times New Roman" w:hAnsi="Times New Roman"/>
        </w:rPr>
        <w:t>n of volunteers in Ohio who enroll in Ohio Direct Referral Demonstration (ODRD).</w:t>
      </w:r>
    </w:p>
    <w:p w:rsidR="00B6006E" w:rsidP="00B6006E" w:rsidRDefault="00B6006E">
      <w:pPr>
        <w:pStyle w:val="ListParagraph"/>
        <w:ind w:left="1080"/>
        <w:rPr>
          <w:rFonts w:ascii="Times New Roman" w:hAnsi="Times New Roman"/>
        </w:rPr>
      </w:pPr>
    </w:p>
    <w:p w:rsidR="00B6006E" w:rsidP="00B6006E" w:rsidRDefault="00B6006E">
      <w:pPr>
        <w:pStyle w:val="ListParagraph"/>
        <w:ind w:left="1080"/>
        <w:rPr>
          <w:rFonts w:ascii="Times New Roman" w:hAnsi="Times New Roman"/>
        </w:rPr>
      </w:pPr>
      <w:r w:rsidRPr="00F61867">
        <w:rPr>
          <w:rFonts w:ascii="Times New Roman" w:hAnsi="Times New Roman"/>
        </w:rPr>
        <w:t>Since 1980, Congress authorized SSA to conduct demonstration and research projects to test the effectiveness of possible program changes that could encourage individuals to work and decrease their dependence on disability benefits.  In fostering work efforts, we intend this research</w:t>
      </w:r>
      <w:r w:rsidR="00B12BE7">
        <w:rPr>
          <w:rFonts w:ascii="Times New Roman" w:hAnsi="Times New Roman"/>
        </w:rPr>
        <w:t>,</w:t>
      </w:r>
      <w:r w:rsidRPr="00F61867">
        <w:rPr>
          <w:rFonts w:ascii="Times New Roman" w:hAnsi="Times New Roman"/>
        </w:rPr>
        <w:t xml:space="preserve"> and the program changes we evaluate</w:t>
      </w:r>
      <w:r w:rsidR="00B12BE7">
        <w:rPr>
          <w:rFonts w:ascii="Times New Roman" w:hAnsi="Times New Roman"/>
        </w:rPr>
        <w:t>,</w:t>
      </w:r>
      <w:r w:rsidRPr="00F61867">
        <w:rPr>
          <w:rFonts w:ascii="Times New Roman" w:hAnsi="Times New Roman"/>
        </w:rPr>
        <w:t xml:space="preserve"> to produce savings in the trust fund or improve program administration.  </w:t>
      </w:r>
      <w:r w:rsidRPr="00B12BE7">
        <w:rPr>
          <w:rFonts w:ascii="Times New Roman" w:hAnsi="Times New Roman"/>
          <w:i/>
        </w:rPr>
        <w:t>Section 1110</w:t>
      </w:r>
      <w:r w:rsidRPr="00F61867">
        <w:rPr>
          <w:rFonts w:ascii="Times New Roman" w:hAnsi="Times New Roman"/>
        </w:rPr>
        <w:t xml:space="preserve"> of the </w:t>
      </w:r>
      <w:r w:rsidRPr="00B12BE7">
        <w:rPr>
          <w:rFonts w:ascii="Times New Roman" w:hAnsi="Times New Roman"/>
          <w:i/>
        </w:rPr>
        <w:t>Social Security Act</w:t>
      </w:r>
      <w:r w:rsidRPr="00B12BE7" w:rsidR="00B12BE7">
        <w:rPr>
          <w:rFonts w:ascii="Times New Roman" w:hAnsi="Times New Roman"/>
          <w:i/>
        </w:rPr>
        <w:t xml:space="preserve"> (Act)</w:t>
      </w:r>
      <w:r w:rsidRPr="00F61867">
        <w:rPr>
          <w:rFonts w:ascii="Times New Roman" w:hAnsi="Times New Roman"/>
        </w:rPr>
        <w:t xml:space="preserve"> authorizes SSA to conduct research and evaluation projects that waive Title 16 </w:t>
      </w:r>
      <w:r w:rsidRPr="00EC77FB">
        <w:rPr>
          <w:rFonts w:ascii="Times New Roman" w:hAnsi="Times New Roman"/>
        </w:rPr>
        <w:t>policy.</w:t>
      </w:r>
      <w:r w:rsidRPr="00B47DF0">
        <w:rPr>
          <w:rFonts w:ascii="Times New Roman" w:hAnsi="Times New Roman"/>
        </w:rPr>
        <w:t xml:space="preserve">  </w:t>
      </w:r>
      <w:r w:rsidRPr="00B12BE7">
        <w:rPr>
          <w:rFonts w:ascii="Times New Roman" w:hAnsi="Times New Roman"/>
          <w:i/>
        </w:rPr>
        <w:t>Section 234</w:t>
      </w:r>
      <w:r w:rsidRPr="00B47DF0">
        <w:rPr>
          <w:rFonts w:ascii="Times New Roman" w:hAnsi="Times New Roman"/>
        </w:rPr>
        <w:t xml:space="preserve"> of the </w:t>
      </w:r>
      <w:r w:rsidRPr="00B12BE7">
        <w:rPr>
          <w:rFonts w:ascii="Times New Roman" w:hAnsi="Times New Roman"/>
          <w:i/>
        </w:rPr>
        <w:t>Act</w:t>
      </w:r>
      <w:r w:rsidRPr="00B47DF0">
        <w:rPr>
          <w:rFonts w:ascii="Times New Roman" w:hAnsi="Times New Roman"/>
        </w:rPr>
        <w:t xml:space="preserve"> authorizes SSA to conduct resea</w:t>
      </w:r>
      <w:r w:rsidR="007C1BC1">
        <w:rPr>
          <w:rFonts w:ascii="Times New Roman" w:hAnsi="Times New Roman"/>
        </w:rPr>
        <w:t xml:space="preserve">rch and evaluation projects that </w:t>
      </w:r>
      <w:r w:rsidRPr="00B47DF0">
        <w:rPr>
          <w:rFonts w:ascii="Times New Roman" w:hAnsi="Times New Roman"/>
        </w:rPr>
        <w:t>waive Title 2 policy.  Both of these authorities require informed, written consent for participation in demonstrations</w:t>
      </w:r>
      <w:r>
        <w:rPr>
          <w:rFonts w:ascii="Times New Roman" w:hAnsi="Times New Roman"/>
        </w:rPr>
        <w:t>.</w:t>
      </w:r>
    </w:p>
    <w:p w:rsidR="00B6006E" w:rsidP="00B6006E" w:rsidRDefault="00B6006E">
      <w:pPr>
        <w:pStyle w:val="ListParagraph"/>
        <w:ind w:left="1080"/>
        <w:rPr>
          <w:rFonts w:ascii="Times New Roman" w:hAnsi="Times New Roman"/>
        </w:rPr>
      </w:pPr>
    </w:p>
    <w:p w:rsidR="00B6006E" w:rsidP="00B6006E" w:rsidRDefault="00B6006E">
      <w:pPr>
        <w:pStyle w:val="ListParagraph"/>
        <w:ind w:left="1080"/>
        <w:rPr>
          <w:rFonts w:ascii="Times New Roman" w:hAnsi="Times New Roman"/>
        </w:rPr>
      </w:pPr>
      <w:r w:rsidRPr="00B47DF0">
        <w:rPr>
          <w:rFonts w:ascii="Times New Roman" w:hAnsi="Times New Roman"/>
        </w:rPr>
        <w:t xml:space="preserve">When Congress passed the </w:t>
      </w:r>
      <w:r w:rsidRPr="00B12BE7">
        <w:rPr>
          <w:rFonts w:ascii="Times New Roman" w:hAnsi="Times New Roman"/>
          <w:i/>
        </w:rPr>
        <w:t>Ticket to Work and Work Incentives Improvement Act of 1999 (Public Law 106-170)</w:t>
      </w:r>
      <w:r w:rsidRPr="00B47DF0">
        <w:rPr>
          <w:rFonts w:ascii="Times New Roman" w:hAnsi="Times New Roman"/>
        </w:rPr>
        <w:t>, they explicitly removed SSA’s authority to refer beneficiaries to state vocation rehabilitation</w:t>
      </w:r>
      <w:r w:rsidR="00B12BE7">
        <w:rPr>
          <w:rFonts w:ascii="Times New Roman" w:hAnsi="Times New Roman"/>
        </w:rPr>
        <w:t xml:space="preserve"> (VR)</w:t>
      </w:r>
      <w:r w:rsidRPr="00B47DF0">
        <w:rPr>
          <w:rFonts w:ascii="Times New Roman" w:hAnsi="Times New Roman"/>
        </w:rPr>
        <w:t xml:space="preserve"> agencies so as to avoid any apparent preference to those agencies over the new employment networks created by the Ticket to Work program.  Since then, Congress and others</w:t>
      </w:r>
      <w:r w:rsidR="00B12BE7">
        <w:rPr>
          <w:rFonts w:ascii="Times New Roman" w:hAnsi="Times New Roman"/>
        </w:rPr>
        <w:t xml:space="preserve"> have shown interest in </w:t>
      </w:r>
      <w:r w:rsidRPr="00B47DF0">
        <w:rPr>
          <w:rFonts w:ascii="Times New Roman" w:hAnsi="Times New Roman"/>
        </w:rPr>
        <w:t>ways for SSA to facilitate the receipt of VR services, especially for transition-age youth who are not eligib</w:t>
      </w:r>
      <w:r w:rsidR="00B12BE7">
        <w:rPr>
          <w:rFonts w:ascii="Times New Roman" w:hAnsi="Times New Roman"/>
        </w:rPr>
        <w:t xml:space="preserve">le for the Ticket program. (See </w:t>
      </w:r>
      <w:hyperlink w:history="1" r:id="rId5">
        <w:r w:rsidRPr="00B64503">
          <w:rPr>
            <w:rStyle w:val="Hyperlink"/>
            <w:rFonts w:ascii="Times New Roman" w:hAnsi="Times New Roman"/>
          </w:rPr>
          <w:t>https://www.gao.gov/products/GAO-17-485</w:t>
        </w:r>
      </w:hyperlink>
      <w:r w:rsidRPr="00B47DF0">
        <w:rPr>
          <w:rFonts w:ascii="Times New Roman" w:hAnsi="Times New Roman"/>
        </w:rPr>
        <w:t>.)</w:t>
      </w:r>
    </w:p>
    <w:p w:rsidR="00B6006E" w:rsidP="00B6006E" w:rsidRDefault="00B6006E">
      <w:pPr>
        <w:pStyle w:val="ListParagraph"/>
        <w:ind w:left="1080"/>
        <w:rPr>
          <w:rFonts w:ascii="Times New Roman" w:hAnsi="Times New Roman"/>
        </w:rPr>
      </w:pPr>
    </w:p>
    <w:p w:rsidR="00B6006E" w:rsidP="00B6006E" w:rsidRDefault="00B6006E">
      <w:pPr>
        <w:pStyle w:val="ListParagraph"/>
        <w:ind w:left="1080"/>
        <w:rPr>
          <w:rFonts w:ascii="Times New Roman" w:hAnsi="Times New Roman"/>
          <w:snapToGrid/>
          <w:color w:val="000000"/>
        </w:rPr>
      </w:pPr>
      <w:r w:rsidRPr="00B47DF0">
        <w:rPr>
          <w:rFonts w:ascii="Times New Roman" w:hAnsi="Times New Roman"/>
          <w:snapToGrid/>
          <w:color w:val="000000"/>
        </w:rPr>
        <w:t xml:space="preserve">SSA and </w:t>
      </w:r>
      <w:r w:rsidRPr="00B47DF0">
        <w:rPr>
          <w:rFonts w:ascii="Times New Roman" w:hAnsi="Times New Roman" w:eastAsia="Calibri"/>
          <w:snapToGrid/>
          <w:color w:val="000000"/>
        </w:rPr>
        <w:t>Opportunities for Ohioan’s with Disabilities’ (</w:t>
      </w:r>
      <w:r w:rsidRPr="00B47DF0">
        <w:rPr>
          <w:rFonts w:ascii="Times New Roman" w:hAnsi="Times New Roman"/>
          <w:snapToGrid/>
          <w:color w:val="000000"/>
        </w:rPr>
        <w:t xml:space="preserve">OOD) will conduct the ODRD to test the effectiveness of providing direct referrals to vocational rehabilitation services for 18 and 19 year-olds who are, or may become, Supplemental Security Income (SSI) or Social Security Disability Insurance (SSDI) </w:t>
      </w:r>
      <w:r w:rsidR="009F06DB">
        <w:rPr>
          <w:rFonts w:ascii="Times New Roman" w:hAnsi="Times New Roman"/>
          <w:snapToGrid/>
          <w:color w:val="000000"/>
        </w:rPr>
        <w:t>recipients</w:t>
      </w:r>
      <w:r w:rsidRPr="00B47DF0">
        <w:rPr>
          <w:rFonts w:ascii="Times New Roman" w:hAnsi="Times New Roman"/>
          <w:snapToGrid/>
          <w:color w:val="000000"/>
        </w:rPr>
        <w:t>. </w:t>
      </w:r>
      <w:r w:rsidR="009F06DB">
        <w:rPr>
          <w:rFonts w:ascii="Times New Roman" w:hAnsi="Times New Roman"/>
          <w:snapToGrid/>
          <w:color w:val="000000"/>
        </w:rPr>
        <w:t xml:space="preserve"> </w:t>
      </w:r>
      <w:r w:rsidRPr="00B47DF0">
        <w:rPr>
          <w:rFonts w:ascii="Times New Roman" w:hAnsi="Times New Roman"/>
          <w:snapToGrid/>
          <w:color w:val="000000"/>
        </w:rPr>
        <w:t>The participants in the demonstration will be individuals ages 18 and 19 at the time of enrollment, who are either (1) applying for SSDI or SSI or (2) undergoing an age-18 redetermination of SSI eligibility.</w:t>
      </w:r>
      <w:r w:rsidR="009F06DB">
        <w:rPr>
          <w:rFonts w:ascii="Times New Roman" w:hAnsi="Times New Roman"/>
          <w:snapToGrid/>
          <w:color w:val="000000"/>
        </w:rPr>
        <w:t xml:space="preserve">  </w:t>
      </w:r>
      <w:r w:rsidRPr="00B47DF0">
        <w:rPr>
          <w:rFonts w:ascii="Times New Roman" w:hAnsi="Times New Roman"/>
          <w:snapToGrid/>
          <w:color w:val="000000"/>
        </w:rPr>
        <w:t>Th</w:t>
      </w:r>
      <w:r w:rsidR="009F06DB">
        <w:rPr>
          <w:rFonts w:ascii="Times New Roman" w:hAnsi="Times New Roman"/>
          <w:snapToGrid/>
          <w:color w:val="000000"/>
        </w:rPr>
        <w:t>e ODRD is a joint effort by SSA</w:t>
      </w:r>
      <w:r w:rsidRPr="00B47DF0">
        <w:rPr>
          <w:rFonts w:ascii="Times New Roman" w:hAnsi="Times New Roman"/>
          <w:snapToGrid/>
          <w:color w:val="000000"/>
        </w:rPr>
        <w:t xml:space="preserve"> and OOD’s </w:t>
      </w:r>
      <w:r w:rsidRPr="00B47DF0">
        <w:rPr>
          <w:rFonts w:ascii="Times New Roman" w:hAnsi="Times New Roman" w:eastAsia="Calibri"/>
          <w:snapToGrid/>
          <w:color w:val="000000"/>
        </w:rPr>
        <w:t>Division of Disability Determination (</w:t>
      </w:r>
      <w:r w:rsidRPr="00B47DF0">
        <w:rPr>
          <w:rFonts w:ascii="Times New Roman" w:hAnsi="Times New Roman"/>
          <w:snapToGrid/>
          <w:color w:val="000000"/>
        </w:rPr>
        <w:t>DDD)</w:t>
      </w:r>
      <w:r w:rsidR="009F06DB">
        <w:rPr>
          <w:rFonts w:ascii="Times New Roman" w:hAnsi="Times New Roman"/>
          <w:snapToGrid/>
          <w:color w:val="000000"/>
        </w:rPr>
        <w:t>,</w:t>
      </w:r>
      <w:r w:rsidRPr="00B47DF0">
        <w:rPr>
          <w:rFonts w:ascii="Times New Roman" w:hAnsi="Times New Roman"/>
          <w:snapToGrid/>
          <w:color w:val="000000"/>
        </w:rPr>
        <w:t xml:space="preserve"> and Ohio’s </w:t>
      </w:r>
      <w:r w:rsidRPr="00B47DF0">
        <w:rPr>
          <w:rFonts w:ascii="Times New Roman" w:hAnsi="Times New Roman" w:eastAsia="Calibri"/>
          <w:snapToGrid/>
          <w:color w:val="000000"/>
        </w:rPr>
        <w:t xml:space="preserve">Bureau of Vocational Rehabilitation </w:t>
      </w:r>
      <w:r w:rsidRPr="00B47DF0">
        <w:rPr>
          <w:rFonts w:ascii="Times New Roman" w:hAnsi="Times New Roman"/>
          <w:snapToGrid/>
          <w:color w:val="000000"/>
        </w:rPr>
        <w:t xml:space="preserve">(BVR). </w:t>
      </w:r>
      <w:r w:rsidR="009F06DB">
        <w:rPr>
          <w:rFonts w:ascii="Times New Roman" w:hAnsi="Times New Roman"/>
          <w:snapToGrid/>
          <w:color w:val="000000"/>
        </w:rPr>
        <w:t xml:space="preserve"> </w:t>
      </w:r>
      <w:r w:rsidRPr="00B47DF0">
        <w:rPr>
          <w:rFonts w:ascii="Times New Roman" w:hAnsi="Times New Roman"/>
          <w:snapToGrid/>
          <w:color w:val="000000"/>
        </w:rPr>
        <w:t>Each agency will contribute its own staff time to the demonstration, and SSA will not incur additional costs</w:t>
      </w:r>
      <w:r>
        <w:rPr>
          <w:rFonts w:ascii="Times New Roman" w:hAnsi="Times New Roman"/>
          <w:snapToGrid/>
          <w:color w:val="000000"/>
        </w:rPr>
        <w:t>.</w:t>
      </w:r>
    </w:p>
    <w:p w:rsidR="00B6006E" w:rsidP="00B6006E" w:rsidRDefault="00B6006E">
      <w:pPr>
        <w:pStyle w:val="ListParagraph"/>
        <w:ind w:left="1080"/>
        <w:rPr>
          <w:rFonts w:ascii="Times New Roman" w:hAnsi="Times New Roman"/>
          <w:snapToGrid/>
          <w:color w:val="000000"/>
        </w:rPr>
      </w:pPr>
    </w:p>
    <w:p w:rsidR="00B6006E" w:rsidP="00B6006E" w:rsidRDefault="00B6006E">
      <w:pPr>
        <w:pStyle w:val="ListParagraph"/>
        <w:ind w:left="1080"/>
        <w:rPr>
          <w:rFonts w:ascii="Times New Roman" w:hAnsi="Times New Roman"/>
          <w:snapToGrid/>
          <w:color w:val="000000"/>
        </w:rPr>
      </w:pPr>
      <w:r w:rsidRPr="00B47DF0">
        <w:rPr>
          <w:rFonts w:ascii="Times New Roman" w:hAnsi="Times New Roman"/>
          <w:snapToGrid/>
          <w:color w:val="000000"/>
        </w:rPr>
        <w:t xml:space="preserve">ODRD builds off other work by SSA exploring ways to improve the adult employment outcomes and financial independence for SSI recipients and SSI and SSDI applicants who are in the process of transitioning to adulthood. </w:t>
      </w:r>
      <w:r w:rsidR="007A5874">
        <w:rPr>
          <w:rFonts w:ascii="Times New Roman" w:hAnsi="Times New Roman"/>
          <w:snapToGrid/>
          <w:color w:val="000000"/>
        </w:rPr>
        <w:t xml:space="preserve"> </w:t>
      </w:r>
      <w:r w:rsidRPr="00B47DF0">
        <w:rPr>
          <w:rFonts w:ascii="Times New Roman" w:hAnsi="Times New Roman"/>
          <w:snapToGrid/>
          <w:color w:val="000000"/>
        </w:rPr>
        <w:t>The ODRD incorporates lessons learned from SSA’s Youth Transition Demonstration</w:t>
      </w:r>
      <w:r w:rsidR="007A5874">
        <w:rPr>
          <w:rFonts w:ascii="Times New Roman" w:hAnsi="Times New Roman"/>
          <w:snapToGrid/>
          <w:color w:val="000000"/>
        </w:rPr>
        <w:t xml:space="preserve"> (OMB # 0960-0687, discontinued)</w:t>
      </w:r>
      <w:r w:rsidRPr="00B47DF0">
        <w:rPr>
          <w:rFonts w:ascii="Times New Roman" w:hAnsi="Times New Roman"/>
          <w:snapToGrid/>
          <w:color w:val="000000"/>
        </w:rPr>
        <w:t xml:space="preserve"> and the Promoting Readiness of Minors in SSI </w:t>
      </w:r>
      <w:r w:rsidR="007A5874">
        <w:rPr>
          <w:rFonts w:ascii="Times New Roman" w:hAnsi="Times New Roman"/>
          <w:snapToGrid/>
          <w:color w:val="000000"/>
        </w:rPr>
        <w:t xml:space="preserve">(PROMISE) </w:t>
      </w:r>
      <w:r w:rsidRPr="00B47DF0">
        <w:rPr>
          <w:rFonts w:ascii="Times New Roman" w:hAnsi="Times New Roman"/>
          <w:snapToGrid/>
          <w:color w:val="000000"/>
        </w:rPr>
        <w:t>demonstration</w:t>
      </w:r>
      <w:r w:rsidR="007A5874">
        <w:rPr>
          <w:rFonts w:ascii="Times New Roman" w:hAnsi="Times New Roman"/>
          <w:snapToGrid/>
          <w:color w:val="000000"/>
        </w:rPr>
        <w:t xml:space="preserve"> (0960-0799)</w:t>
      </w:r>
      <w:r w:rsidRPr="00B47DF0">
        <w:rPr>
          <w:rFonts w:ascii="Times New Roman" w:hAnsi="Times New Roman"/>
          <w:snapToGrid/>
          <w:color w:val="000000"/>
        </w:rPr>
        <w:t xml:space="preserve">. </w:t>
      </w:r>
      <w:r w:rsidR="007A5874">
        <w:rPr>
          <w:rFonts w:ascii="Times New Roman" w:hAnsi="Times New Roman"/>
          <w:snapToGrid/>
          <w:color w:val="000000"/>
        </w:rPr>
        <w:t xml:space="preserve"> </w:t>
      </w:r>
      <w:r w:rsidRPr="00B47DF0">
        <w:rPr>
          <w:rFonts w:ascii="Times New Roman" w:hAnsi="Times New Roman"/>
          <w:snapToGrid/>
          <w:color w:val="000000"/>
        </w:rPr>
        <w:t xml:space="preserve">ODRD tests the effects of a direct referral to vocational </w:t>
      </w:r>
      <w:r w:rsidRPr="00B47DF0">
        <w:rPr>
          <w:rFonts w:ascii="Times New Roman" w:hAnsi="Times New Roman"/>
          <w:snapToGrid/>
          <w:color w:val="000000"/>
        </w:rPr>
        <w:lastRenderedPageBreak/>
        <w:t>rehabilitation services for individuals aged 18 or 19 who are in the process of applying for</w:t>
      </w:r>
      <w:r w:rsidR="00872A34">
        <w:rPr>
          <w:rFonts w:ascii="Times New Roman" w:hAnsi="Times New Roman"/>
          <w:snapToGrid/>
          <w:color w:val="000000"/>
        </w:rPr>
        <w:t>,</w:t>
      </w:r>
      <w:r w:rsidRPr="00B47DF0">
        <w:rPr>
          <w:rFonts w:ascii="Times New Roman" w:hAnsi="Times New Roman"/>
          <w:snapToGrid/>
          <w:color w:val="000000"/>
        </w:rPr>
        <w:t xml:space="preserve"> or undergoing an evaluation to</w:t>
      </w:r>
      <w:r w:rsidR="00872A34">
        <w:rPr>
          <w:rFonts w:ascii="Times New Roman" w:hAnsi="Times New Roman"/>
          <w:snapToGrid/>
          <w:color w:val="000000"/>
        </w:rPr>
        <w:t>,</w:t>
      </w:r>
      <w:r w:rsidRPr="00B47DF0">
        <w:rPr>
          <w:rFonts w:ascii="Times New Roman" w:hAnsi="Times New Roman"/>
          <w:snapToGrid/>
          <w:color w:val="000000"/>
        </w:rPr>
        <w:t xml:space="preserve"> retain </w:t>
      </w:r>
      <w:r w:rsidR="00872A34">
        <w:rPr>
          <w:rFonts w:ascii="Times New Roman" w:hAnsi="Times New Roman"/>
          <w:snapToGrid/>
          <w:color w:val="000000"/>
        </w:rPr>
        <w:t xml:space="preserve">SSDI </w:t>
      </w:r>
      <w:r w:rsidRPr="00B47DF0">
        <w:rPr>
          <w:rFonts w:ascii="Times New Roman" w:hAnsi="Times New Roman"/>
          <w:snapToGrid/>
          <w:color w:val="000000"/>
        </w:rPr>
        <w:t>benefits</w:t>
      </w:r>
      <w:r w:rsidR="00872A34">
        <w:rPr>
          <w:rFonts w:ascii="Times New Roman" w:hAnsi="Times New Roman"/>
          <w:snapToGrid/>
          <w:color w:val="000000"/>
        </w:rPr>
        <w:t xml:space="preserve"> or SSI payments</w:t>
      </w:r>
      <w:r>
        <w:rPr>
          <w:rFonts w:ascii="Times New Roman" w:hAnsi="Times New Roman"/>
          <w:snapToGrid/>
          <w:color w:val="000000"/>
        </w:rPr>
        <w:t>.</w:t>
      </w:r>
    </w:p>
    <w:p w:rsidR="00B6006E" w:rsidP="00B6006E" w:rsidRDefault="00B6006E">
      <w:pPr>
        <w:pStyle w:val="ListParagraph"/>
        <w:ind w:left="1080"/>
        <w:rPr>
          <w:rFonts w:ascii="Times New Roman" w:hAnsi="Times New Roman"/>
          <w:snapToGrid/>
          <w:color w:val="000000"/>
        </w:rPr>
      </w:pPr>
    </w:p>
    <w:p w:rsidRPr="007A5874" w:rsidR="00B6006E" w:rsidP="007A5874" w:rsidRDefault="00B6006E">
      <w:pPr>
        <w:pStyle w:val="ListParagraph"/>
        <w:ind w:left="1080"/>
        <w:rPr>
          <w:rFonts w:ascii="Times New Roman" w:hAnsi="Times New Roman"/>
          <w:snapToGrid/>
          <w:color w:val="000000"/>
        </w:rPr>
      </w:pPr>
      <w:r w:rsidRPr="00B47DF0">
        <w:rPr>
          <w:rFonts w:ascii="Times New Roman" w:hAnsi="Times New Roman"/>
          <w:snapToGrid/>
          <w:color w:val="000000"/>
        </w:rPr>
        <w:t xml:space="preserve">Because SSA does not have the authority to provide vocational rehabilitation agencies </w:t>
      </w:r>
      <w:r w:rsidR="007A5874">
        <w:rPr>
          <w:rFonts w:ascii="Times New Roman" w:hAnsi="Times New Roman"/>
          <w:snapToGrid/>
          <w:color w:val="000000"/>
        </w:rPr>
        <w:t xml:space="preserve">the </w:t>
      </w:r>
      <w:r w:rsidRPr="00B47DF0">
        <w:rPr>
          <w:rFonts w:ascii="Times New Roman" w:hAnsi="Times New Roman"/>
          <w:snapToGrid/>
          <w:color w:val="000000"/>
        </w:rPr>
        <w:t>information with which they can contact SSDI or SSI beneficiaries, we will be using our demonstration authorities (</w:t>
      </w:r>
      <w:r w:rsidRPr="007A5874">
        <w:rPr>
          <w:rFonts w:ascii="Times New Roman" w:hAnsi="Times New Roman"/>
          <w:i/>
          <w:snapToGrid/>
          <w:color w:val="000000"/>
        </w:rPr>
        <w:t xml:space="preserve">Sections 234 </w:t>
      </w:r>
      <w:r w:rsidRPr="007A5874">
        <w:rPr>
          <w:rFonts w:ascii="Times New Roman" w:hAnsi="Times New Roman"/>
          <w:snapToGrid/>
          <w:color w:val="000000"/>
        </w:rPr>
        <w:t xml:space="preserve">and </w:t>
      </w:r>
      <w:r w:rsidRPr="007A5874">
        <w:rPr>
          <w:rFonts w:ascii="Times New Roman" w:hAnsi="Times New Roman"/>
          <w:i/>
          <w:snapToGrid/>
          <w:color w:val="000000"/>
        </w:rPr>
        <w:t>1110</w:t>
      </w:r>
      <w:r w:rsidR="007A5874">
        <w:rPr>
          <w:rFonts w:ascii="Times New Roman" w:hAnsi="Times New Roman"/>
          <w:i/>
          <w:snapToGrid/>
          <w:color w:val="000000"/>
        </w:rPr>
        <w:t xml:space="preserve"> </w:t>
      </w:r>
      <w:r w:rsidRPr="007A5874" w:rsidR="007A5874">
        <w:rPr>
          <w:rFonts w:ascii="Times New Roman" w:hAnsi="Times New Roman"/>
          <w:snapToGrid/>
          <w:color w:val="000000"/>
        </w:rPr>
        <w:t xml:space="preserve">of the </w:t>
      </w:r>
      <w:r w:rsidR="007A5874">
        <w:rPr>
          <w:rFonts w:ascii="Times New Roman" w:hAnsi="Times New Roman"/>
          <w:i/>
          <w:snapToGrid/>
          <w:color w:val="000000"/>
        </w:rPr>
        <w:t>Act</w:t>
      </w:r>
      <w:r w:rsidRPr="00B47DF0">
        <w:rPr>
          <w:rFonts w:ascii="Times New Roman" w:hAnsi="Times New Roman"/>
          <w:snapToGrid/>
          <w:color w:val="000000"/>
        </w:rPr>
        <w:t>) to waive this rule</w:t>
      </w:r>
      <w:r>
        <w:rPr>
          <w:rFonts w:ascii="Times New Roman" w:hAnsi="Times New Roman"/>
          <w:snapToGrid/>
          <w:color w:val="000000"/>
        </w:rPr>
        <w:t>.</w:t>
      </w:r>
      <w:r w:rsidR="007A5874">
        <w:rPr>
          <w:rFonts w:ascii="Times New Roman" w:hAnsi="Times New Roman"/>
          <w:snapToGrid/>
          <w:color w:val="000000"/>
        </w:rPr>
        <w:t xml:space="preserve">  We are conducting t</w:t>
      </w:r>
      <w:r w:rsidRPr="007A5874">
        <w:rPr>
          <w:rFonts w:ascii="Times New Roman" w:hAnsi="Times New Roman"/>
          <w:snapToGrid/>
          <w:color w:val="000000"/>
        </w:rPr>
        <w:t xml:space="preserve">he demonstration for research purposes.  The demonstration will benefit SSA because we will learn about the effectiveness of providing direct referrals to vocational rehabilitation programs as a method of intervention for transition-aged adults who allege disabilities. </w:t>
      </w:r>
      <w:r w:rsidR="007A5874">
        <w:rPr>
          <w:rFonts w:ascii="Times New Roman" w:hAnsi="Times New Roman"/>
          <w:snapToGrid/>
          <w:color w:val="000000"/>
        </w:rPr>
        <w:t xml:space="preserve"> </w:t>
      </w:r>
      <w:r w:rsidRPr="007A5874">
        <w:rPr>
          <w:rFonts w:ascii="Times New Roman" w:hAnsi="Times New Roman"/>
          <w:snapToGrid/>
          <w:color w:val="000000"/>
        </w:rPr>
        <w:t>This strategy may lead to decreased reliance on SSA’s disability programs, thereby potentially producing long-term cost savings for the agency. </w:t>
      </w:r>
      <w:r w:rsidR="007A5874">
        <w:rPr>
          <w:rFonts w:ascii="Times New Roman" w:hAnsi="Times New Roman"/>
          <w:snapToGrid/>
          <w:color w:val="000000"/>
        </w:rPr>
        <w:t xml:space="preserve"> </w:t>
      </w:r>
      <w:r w:rsidRPr="007A5874">
        <w:rPr>
          <w:rFonts w:ascii="Times New Roman" w:hAnsi="Times New Roman"/>
          <w:snapToGrid/>
          <w:color w:val="000000"/>
        </w:rPr>
        <w:t>SSA staff will use SSA and BVR program data to evaluate the demonstration project.</w:t>
      </w:r>
    </w:p>
    <w:p w:rsidRPr="00B6006E" w:rsidR="00B6006E" w:rsidP="00B6006E" w:rsidRDefault="00B6006E">
      <w:pPr>
        <w:pStyle w:val="ListParagraph"/>
        <w:ind w:left="1080"/>
        <w:rPr>
          <w:rFonts w:ascii="Times New Roman" w:hAnsi="Times New Roman"/>
          <w:b/>
        </w:rPr>
      </w:pPr>
    </w:p>
    <w:p w:rsidR="00B6006E" w:rsidP="00B6006E" w:rsidRDefault="00B6006E">
      <w:pPr>
        <w:pStyle w:val="ListParagraph"/>
        <w:numPr>
          <w:ilvl w:val="0"/>
          <w:numId w:val="2"/>
        </w:numPr>
        <w:rPr>
          <w:rFonts w:ascii="Times New Roman" w:hAnsi="Times New Roman"/>
          <w:b/>
        </w:rPr>
      </w:pPr>
      <w:r w:rsidRPr="00B6006E">
        <w:rPr>
          <w:rFonts w:ascii="Times New Roman" w:hAnsi="Times New Roman"/>
          <w:b/>
        </w:rPr>
        <w:t>Description of Collection</w:t>
      </w:r>
    </w:p>
    <w:p w:rsidRPr="004A77C6" w:rsidR="007A5874" w:rsidP="004A77C6" w:rsidRDefault="007A5874">
      <w:pPr>
        <w:pStyle w:val="ListParagraph"/>
        <w:ind w:left="1080"/>
        <w:rPr>
          <w:rFonts w:ascii="Times New Roman" w:hAnsi="Times New Roman"/>
        </w:rPr>
      </w:pPr>
      <w:r w:rsidRPr="00B47DF0">
        <w:rPr>
          <w:rFonts w:ascii="Times New Roman" w:hAnsi="Times New Roman"/>
        </w:rPr>
        <w:t>SSA is seeking OMB clearance for the data collection related to enrollme</w:t>
      </w:r>
      <w:r w:rsidR="004A77C6">
        <w:rPr>
          <w:rFonts w:ascii="Times New Roman" w:hAnsi="Times New Roman"/>
        </w:rPr>
        <w:t>nt and evaluation of the ODRD</w:t>
      </w:r>
      <w:r w:rsidRPr="004A77C6">
        <w:rPr>
          <w:rFonts w:ascii="Times New Roman" w:hAnsi="Times New Roman"/>
          <w:snapToGrid/>
          <w:color w:val="000000"/>
        </w:rPr>
        <w:t>.</w:t>
      </w:r>
      <w:r w:rsidR="004A77C6">
        <w:rPr>
          <w:rFonts w:ascii="Times New Roman" w:hAnsi="Times New Roman"/>
          <w:snapToGrid/>
          <w:color w:val="000000"/>
        </w:rPr>
        <w:t xml:space="preserve">  </w:t>
      </w:r>
      <w:r w:rsidRPr="004A77C6">
        <w:rPr>
          <w:rFonts w:ascii="Times New Roman" w:hAnsi="Times New Roman"/>
          <w:snapToGrid/>
          <w:color w:val="000000"/>
        </w:rPr>
        <w:t xml:space="preserve">Using SSA claims records, which DDD </w:t>
      </w:r>
      <w:r w:rsidR="004A77C6">
        <w:rPr>
          <w:rFonts w:ascii="Times New Roman" w:hAnsi="Times New Roman"/>
          <w:snapToGrid/>
          <w:color w:val="000000"/>
        </w:rPr>
        <w:t>will access</w:t>
      </w:r>
      <w:r w:rsidRPr="004A77C6">
        <w:rPr>
          <w:rFonts w:ascii="Times New Roman" w:hAnsi="Times New Roman"/>
          <w:snapToGrid/>
          <w:color w:val="000000"/>
        </w:rPr>
        <w:t xml:space="preserve"> to perform disability determinations for SSA, DDD will attempt to recruit at least 750 participants.  </w:t>
      </w:r>
    </w:p>
    <w:p w:rsidR="004A77C6" w:rsidP="007A5874" w:rsidRDefault="004A77C6">
      <w:pPr>
        <w:pStyle w:val="ListParagraph"/>
        <w:ind w:left="1080"/>
        <w:rPr>
          <w:rFonts w:ascii="Times New Roman" w:hAnsi="Times New Roman" w:eastAsia="Calibri"/>
          <w:snapToGrid/>
          <w:color w:val="000000"/>
        </w:rPr>
      </w:pPr>
    </w:p>
    <w:p w:rsidR="004A77C6" w:rsidP="004A77C6" w:rsidRDefault="007A5874">
      <w:pPr>
        <w:pStyle w:val="ListParagraph"/>
        <w:ind w:left="1080"/>
        <w:rPr>
          <w:rFonts w:ascii="Times New Roman" w:hAnsi="Times New Roman" w:eastAsia="Calibri"/>
          <w:snapToGrid/>
          <w:color w:val="000000"/>
        </w:rPr>
      </w:pPr>
      <w:r w:rsidRPr="00F61867">
        <w:rPr>
          <w:rFonts w:ascii="Times New Roman" w:hAnsi="Times New Roman" w:eastAsia="Calibri"/>
          <w:snapToGrid/>
          <w:color w:val="000000"/>
        </w:rPr>
        <w:t xml:space="preserve">As required under SSA’s demonstration authority, DDD will obtain signed, informed consent from individuals who want to participate in the demonstration.  Recruitment </w:t>
      </w:r>
      <w:r w:rsidR="004A77C6">
        <w:rPr>
          <w:rFonts w:ascii="Times New Roman" w:hAnsi="Times New Roman" w:eastAsia="Calibri"/>
          <w:snapToGrid/>
          <w:color w:val="000000"/>
        </w:rPr>
        <w:t xml:space="preserve">for the ODRD will require two forms:  (1) </w:t>
      </w:r>
      <w:r w:rsidRPr="00F61867">
        <w:rPr>
          <w:rFonts w:ascii="Times New Roman" w:hAnsi="Times New Roman" w:eastAsia="Calibri"/>
          <w:snapToGrid/>
          <w:color w:val="000000"/>
        </w:rPr>
        <w:t>a new Invitation</w:t>
      </w:r>
      <w:r w:rsidR="00E31542">
        <w:rPr>
          <w:rFonts w:ascii="Times New Roman" w:hAnsi="Times New Roman" w:eastAsia="Calibri"/>
          <w:snapToGrid/>
          <w:color w:val="000000"/>
        </w:rPr>
        <w:t xml:space="preserve"> to Participate</w:t>
      </w:r>
      <w:r w:rsidRPr="00F61867">
        <w:rPr>
          <w:rFonts w:ascii="Times New Roman" w:hAnsi="Times New Roman" w:eastAsia="Calibri"/>
          <w:snapToGrid/>
          <w:color w:val="000000"/>
        </w:rPr>
        <w:t xml:space="preserve"> and Consent form</w:t>
      </w:r>
      <w:r w:rsidR="004A77C6">
        <w:rPr>
          <w:rFonts w:ascii="Times New Roman" w:hAnsi="Times New Roman" w:eastAsia="Calibri"/>
          <w:snapToGrid/>
          <w:color w:val="000000"/>
        </w:rPr>
        <w:t>, and (2) Form SSA-3288, Consent for Rel</w:t>
      </w:r>
      <w:r w:rsidR="00E31542">
        <w:rPr>
          <w:rFonts w:ascii="Times New Roman" w:hAnsi="Times New Roman" w:eastAsia="Calibri"/>
          <w:snapToGrid/>
          <w:color w:val="000000"/>
        </w:rPr>
        <w:t>ease of Information (OMB # 0960</w:t>
      </w:r>
      <w:r w:rsidR="00E31542">
        <w:rPr>
          <w:rFonts w:ascii="Times New Roman" w:hAnsi="Times New Roman" w:eastAsia="Calibri"/>
          <w:snapToGrid/>
          <w:color w:val="000000"/>
        </w:rPr>
        <w:noBreakHyphen/>
      </w:r>
      <w:r w:rsidR="004A77C6">
        <w:rPr>
          <w:rFonts w:ascii="Times New Roman" w:hAnsi="Times New Roman" w:eastAsia="Calibri"/>
          <w:snapToGrid/>
          <w:color w:val="000000"/>
        </w:rPr>
        <w:t>0566).  ODD will send the new Invitation</w:t>
      </w:r>
      <w:r w:rsidR="00E31542">
        <w:rPr>
          <w:rFonts w:ascii="Times New Roman" w:hAnsi="Times New Roman" w:eastAsia="Calibri"/>
          <w:snapToGrid/>
          <w:color w:val="000000"/>
        </w:rPr>
        <w:t xml:space="preserve"> to Participate</w:t>
      </w:r>
      <w:r w:rsidR="004A77C6">
        <w:rPr>
          <w:rFonts w:ascii="Times New Roman" w:hAnsi="Times New Roman" w:eastAsia="Calibri"/>
          <w:snapToGrid/>
          <w:color w:val="000000"/>
        </w:rPr>
        <w:t xml:space="preserve"> and Consent</w:t>
      </w:r>
      <w:r w:rsidRPr="00F61867">
        <w:rPr>
          <w:rFonts w:ascii="Times New Roman" w:hAnsi="Times New Roman" w:eastAsia="Calibri"/>
          <w:snapToGrid/>
          <w:color w:val="000000"/>
        </w:rPr>
        <w:t xml:space="preserve"> form to young adult disability </w:t>
      </w:r>
      <w:r w:rsidR="004A77C6">
        <w:rPr>
          <w:rFonts w:ascii="Times New Roman" w:hAnsi="Times New Roman" w:eastAsia="Calibri"/>
          <w:snapToGrid/>
          <w:color w:val="000000"/>
        </w:rPr>
        <w:t>recipients</w:t>
      </w:r>
      <w:r w:rsidRPr="00F61867">
        <w:rPr>
          <w:rFonts w:ascii="Times New Roman" w:hAnsi="Times New Roman" w:eastAsia="Calibri"/>
          <w:snapToGrid/>
          <w:color w:val="000000"/>
        </w:rPr>
        <w:t xml:space="preserve"> and applicants to see if they are interested in participating in the demonstration. </w:t>
      </w:r>
      <w:r w:rsidR="004A77C6">
        <w:rPr>
          <w:rFonts w:ascii="Times New Roman" w:hAnsi="Times New Roman" w:eastAsia="Calibri"/>
          <w:snapToGrid/>
          <w:color w:val="000000"/>
        </w:rPr>
        <w:t xml:space="preserve"> </w:t>
      </w:r>
      <w:r w:rsidRPr="00F61867">
        <w:rPr>
          <w:rFonts w:ascii="Times New Roman" w:hAnsi="Times New Roman" w:eastAsia="Calibri"/>
          <w:snapToGrid/>
          <w:color w:val="000000"/>
        </w:rPr>
        <w:t xml:space="preserve">The ODRD Invitation </w:t>
      </w:r>
      <w:r w:rsidR="00E31542">
        <w:rPr>
          <w:rFonts w:ascii="Times New Roman" w:hAnsi="Times New Roman" w:eastAsia="Calibri"/>
          <w:snapToGrid/>
          <w:color w:val="000000"/>
        </w:rPr>
        <w:t xml:space="preserve">to Participate </w:t>
      </w:r>
      <w:r w:rsidRPr="00F61867">
        <w:rPr>
          <w:rFonts w:ascii="Times New Roman" w:hAnsi="Times New Roman" w:eastAsia="Calibri"/>
          <w:snapToGrid/>
          <w:color w:val="000000"/>
        </w:rPr>
        <w:t xml:space="preserve">and Consent </w:t>
      </w:r>
      <w:r w:rsidR="00E31542">
        <w:rPr>
          <w:rFonts w:ascii="Times New Roman" w:hAnsi="Times New Roman" w:eastAsia="Calibri"/>
          <w:snapToGrid/>
          <w:color w:val="000000"/>
        </w:rPr>
        <w:t xml:space="preserve">forms </w:t>
      </w:r>
      <w:r w:rsidRPr="00F61867">
        <w:rPr>
          <w:rFonts w:ascii="Times New Roman" w:hAnsi="Times New Roman" w:eastAsia="Calibri"/>
          <w:snapToGrid/>
          <w:color w:val="000000"/>
        </w:rPr>
        <w:t>will meet the informed consent requirements in the Social Security Act and SSA regulations.</w:t>
      </w:r>
      <w:r w:rsidR="00E31542">
        <w:rPr>
          <w:rFonts w:ascii="Times New Roman" w:hAnsi="Times New Roman" w:eastAsia="Calibri"/>
          <w:snapToGrid/>
          <w:color w:val="000000"/>
        </w:rPr>
        <w:t xml:space="preserve">  Specifically, they include</w:t>
      </w:r>
      <w:r w:rsidRPr="00F61867">
        <w:rPr>
          <w:rFonts w:ascii="Times New Roman" w:hAnsi="Times New Roman" w:eastAsia="Calibri"/>
          <w:snapToGrid/>
          <w:color w:val="000000"/>
        </w:rPr>
        <w:t xml:space="preserve"> language explaining the study as well as potential benefits and harms</w:t>
      </w:r>
      <w:r>
        <w:rPr>
          <w:rFonts w:ascii="Times New Roman" w:hAnsi="Times New Roman" w:eastAsia="Calibri"/>
          <w:snapToGrid/>
          <w:color w:val="000000"/>
        </w:rPr>
        <w:t>.</w:t>
      </w:r>
    </w:p>
    <w:p w:rsidR="004A77C6" w:rsidP="004A77C6" w:rsidRDefault="004A77C6">
      <w:pPr>
        <w:pStyle w:val="ListParagraph"/>
        <w:ind w:left="1080"/>
        <w:rPr>
          <w:rFonts w:ascii="Times New Roman" w:hAnsi="Times New Roman" w:eastAsia="Calibri"/>
          <w:snapToGrid/>
          <w:color w:val="000000"/>
        </w:rPr>
      </w:pPr>
    </w:p>
    <w:p w:rsidRPr="00872A34" w:rsidR="00872A34" w:rsidP="00872A34" w:rsidRDefault="004A77C6">
      <w:pPr>
        <w:pStyle w:val="ListParagraph"/>
        <w:ind w:left="1080"/>
        <w:rPr>
          <w:rFonts w:ascii="Times New Roman" w:hAnsi="Times New Roman" w:eastAsia="Calibri"/>
          <w:snapToGrid/>
          <w:color w:val="000000"/>
        </w:rPr>
      </w:pPr>
      <w:r>
        <w:rPr>
          <w:rFonts w:ascii="Times New Roman" w:hAnsi="Times New Roman" w:eastAsia="Calibri"/>
          <w:snapToGrid/>
          <w:color w:val="000000"/>
        </w:rPr>
        <w:t>In addition, we will also send the SSA-3288, Consent for Release of Information (0960-0566),</w:t>
      </w:r>
      <w:r w:rsidRPr="004A77C6" w:rsidR="007A5874">
        <w:rPr>
          <w:rFonts w:ascii="Times New Roman" w:hAnsi="Times New Roman"/>
          <w:snapToGrid/>
          <w:color w:val="000000"/>
        </w:rPr>
        <w:t xml:space="preserve"> </w:t>
      </w:r>
      <w:r>
        <w:rPr>
          <w:rFonts w:ascii="Times New Roman" w:hAnsi="Times New Roman"/>
          <w:snapToGrid/>
          <w:color w:val="000000"/>
        </w:rPr>
        <w:t xml:space="preserve">which SSA currently uses </w:t>
      </w:r>
      <w:r w:rsidRPr="004A77C6" w:rsidR="007A5874">
        <w:rPr>
          <w:rFonts w:ascii="Times New Roman" w:hAnsi="Times New Roman"/>
          <w:snapToGrid/>
          <w:color w:val="000000"/>
        </w:rPr>
        <w:t>to authorize release</w:t>
      </w:r>
      <w:r>
        <w:rPr>
          <w:rFonts w:ascii="Times New Roman" w:hAnsi="Times New Roman"/>
          <w:snapToGrid/>
          <w:color w:val="000000"/>
        </w:rPr>
        <w:t xml:space="preserve"> of information</w:t>
      </w:r>
      <w:r w:rsidRPr="004A77C6" w:rsidR="007A5874">
        <w:rPr>
          <w:rFonts w:ascii="Times New Roman" w:hAnsi="Times New Roman"/>
          <w:snapToGrid/>
          <w:color w:val="000000"/>
        </w:rPr>
        <w:t xml:space="preserve"> to third parties.  For </w:t>
      </w:r>
      <w:r>
        <w:rPr>
          <w:rFonts w:ascii="Times New Roman" w:hAnsi="Times New Roman"/>
          <w:snapToGrid/>
          <w:color w:val="000000"/>
        </w:rPr>
        <w:t>the ODRD, Form SSA-3288</w:t>
      </w:r>
      <w:r w:rsidRPr="004A77C6" w:rsidR="007A5874">
        <w:rPr>
          <w:rFonts w:ascii="Times New Roman" w:hAnsi="Times New Roman"/>
          <w:snapToGrid/>
          <w:color w:val="000000"/>
        </w:rPr>
        <w:t xml:space="preserve"> will identify BVR as the third party to whom DDD will disclose contact information (n</w:t>
      </w:r>
      <w:r>
        <w:rPr>
          <w:rFonts w:ascii="Times New Roman" w:hAnsi="Times New Roman"/>
          <w:snapToGrid/>
          <w:color w:val="000000"/>
        </w:rPr>
        <w:t>ame, address, telephone number);</w:t>
      </w:r>
      <w:r w:rsidRPr="004A77C6" w:rsidR="007A5874">
        <w:rPr>
          <w:rFonts w:ascii="Times New Roman" w:hAnsi="Times New Roman"/>
          <w:snapToGrid/>
          <w:color w:val="000000"/>
        </w:rPr>
        <w:t xml:space="preserve"> other identifying infor</w:t>
      </w:r>
      <w:r>
        <w:rPr>
          <w:rFonts w:ascii="Times New Roman" w:hAnsi="Times New Roman"/>
          <w:snapToGrid/>
          <w:color w:val="000000"/>
        </w:rPr>
        <w:t xml:space="preserve">mation (date of birth and SSN); </w:t>
      </w:r>
      <w:r w:rsidRPr="004A77C6" w:rsidR="007A5874">
        <w:rPr>
          <w:rFonts w:ascii="Times New Roman" w:hAnsi="Times New Roman"/>
          <w:snapToGrid/>
          <w:color w:val="000000"/>
        </w:rPr>
        <w:t>and</w:t>
      </w:r>
      <w:r>
        <w:rPr>
          <w:rFonts w:ascii="Times New Roman" w:hAnsi="Times New Roman"/>
          <w:snapToGrid/>
          <w:color w:val="000000"/>
        </w:rPr>
        <w:t xml:space="preserve"> complete medical records for the participants</w:t>
      </w:r>
      <w:r w:rsidRPr="004A77C6" w:rsidR="007A5874">
        <w:rPr>
          <w:rFonts w:ascii="Times New Roman" w:hAnsi="Times New Roman"/>
          <w:snapToGrid/>
          <w:color w:val="000000"/>
        </w:rPr>
        <w:t>.</w:t>
      </w:r>
    </w:p>
    <w:p w:rsidR="007A5874" w:rsidP="007A5874" w:rsidRDefault="007A5874">
      <w:pPr>
        <w:pStyle w:val="ListParagraph"/>
        <w:ind w:left="1080"/>
        <w:rPr>
          <w:rFonts w:ascii="Times New Roman" w:hAnsi="Times New Roman"/>
          <w:snapToGrid/>
          <w:color w:val="000000"/>
        </w:rPr>
      </w:pPr>
    </w:p>
    <w:p w:rsidR="00872A34" w:rsidP="00872A34" w:rsidRDefault="004A77C6">
      <w:pPr>
        <w:pStyle w:val="ListParagraph"/>
        <w:ind w:left="1080"/>
        <w:rPr>
          <w:rFonts w:ascii="Times New Roman" w:hAnsi="Times New Roman"/>
          <w:snapToGrid/>
          <w:color w:val="000000"/>
        </w:rPr>
      </w:pPr>
      <w:r>
        <w:rPr>
          <w:rFonts w:ascii="Times New Roman" w:hAnsi="Times New Roman"/>
          <w:snapToGrid/>
          <w:color w:val="000000"/>
        </w:rPr>
        <w:t>F</w:t>
      </w:r>
      <w:r w:rsidR="00872A34">
        <w:rPr>
          <w:rFonts w:ascii="Times New Roman" w:hAnsi="Times New Roman"/>
          <w:snapToGrid/>
          <w:color w:val="000000"/>
        </w:rPr>
        <w:t>urthermore</w:t>
      </w:r>
      <w:r>
        <w:rPr>
          <w:rFonts w:ascii="Times New Roman" w:hAnsi="Times New Roman"/>
          <w:snapToGrid/>
          <w:color w:val="000000"/>
        </w:rPr>
        <w:t>, t</w:t>
      </w:r>
      <w:r w:rsidRPr="00B47DF0" w:rsidR="007A5874">
        <w:rPr>
          <w:rFonts w:ascii="Times New Roman" w:hAnsi="Times New Roman"/>
          <w:snapToGrid/>
          <w:color w:val="000000"/>
        </w:rPr>
        <w:t>he BVR application for vocational rehabilitation services already provides consent to release information to SSA for research purposes</w:t>
      </w:r>
      <w:r w:rsidR="007A5874">
        <w:rPr>
          <w:rFonts w:ascii="Times New Roman" w:hAnsi="Times New Roman"/>
          <w:snapToGrid/>
          <w:color w:val="000000"/>
        </w:rPr>
        <w:t>.</w:t>
      </w:r>
      <w:r>
        <w:rPr>
          <w:rFonts w:ascii="Times New Roman" w:hAnsi="Times New Roman"/>
          <w:snapToGrid/>
          <w:color w:val="000000"/>
        </w:rPr>
        <w:t xml:space="preserve">  We expect participants will complete the BVR application separately once DDD refers them to the BVR.  </w:t>
      </w:r>
      <w:r w:rsidRPr="004A77C6" w:rsidR="007A5874">
        <w:rPr>
          <w:rFonts w:ascii="Times New Roman" w:hAnsi="Times New Roman"/>
          <w:snapToGrid/>
          <w:color w:val="000000"/>
        </w:rPr>
        <w:t>SSA will use administrative records systems and BVR data to evaluate the effect of the demonstration.  This is a onetime collection o</w:t>
      </w:r>
      <w:r>
        <w:rPr>
          <w:rFonts w:ascii="Times New Roman" w:hAnsi="Times New Roman"/>
          <w:snapToGrid/>
          <w:color w:val="000000"/>
        </w:rPr>
        <w:t>f information, and t</w:t>
      </w:r>
      <w:r w:rsidRPr="004A77C6" w:rsidR="007A5874">
        <w:rPr>
          <w:rFonts w:ascii="Times New Roman" w:hAnsi="Times New Roman"/>
          <w:snapToGrid/>
          <w:color w:val="000000"/>
        </w:rPr>
        <w:t>here are no surveys or additional data collection</w:t>
      </w:r>
      <w:r>
        <w:rPr>
          <w:rFonts w:ascii="Times New Roman" w:hAnsi="Times New Roman"/>
          <w:snapToGrid/>
          <w:color w:val="000000"/>
        </w:rPr>
        <w:t>s for the ODRD</w:t>
      </w:r>
      <w:r w:rsidRPr="004A77C6" w:rsidR="007A5874">
        <w:rPr>
          <w:rFonts w:ascii="Times New Roman" w:hAnsi="Times New Roman"/>
          <w:snapToGrid/>
          <w:color w:val="000000"/>
        </w:rPr>
        <w:t>.</w:t>
      </w:r>
      <w:r w:rsidR="00872A34">
        <w:rPr>
          <w:rFonts w:ascii="Times New Roman" w:hAnsi="Times New Roman"/>
          <w:snapToGrid/>
          <w:color w:val="000000"/>
        </w:rPr>
        <w:t xml:space="preserve">  See Figure 1 below, which shows the study design.</w:t>
      </w:r>
    </w:p>
    <w:p w:rsidR="00872A34" w:rsidP="00872A34" w:rsidRDefault="00872A34">
      <w:pPr>
        <w:pStyle w:val="ListParagraph"/>
        <w:ind w:left="1080"/>
        <w:rPr>
          <w:rFonts w:ascii="Times New Roman" w:hAnsi="Times New Roman"/>
          <w:snapToGrid/>
          <w:color w:val="000000"/>
        </w:rPr>
      </w:pPr>
    </w:p>
    <w:p w:rsidR="00872A34" w:rsidP="00872A34" w:rsidRDefault="00872A34">
      <w:pPr>
        <w:pStyle w:val="ListParagraph"/>
        <w:ind w:left="1080"/>
        <w:rPr>
          <w:rFonts w:ascii="Times New Roman" w:hAnsi="Times New Roman"/>
          <w:b/>
          <w:snapToGrid/>
          <w:color w:val="000000"/>
        </w:rPr>
      </w:pPr>
    </w:p>
    <w:p w:rsidR="007A5874" w:rsidP="00872A34" w:rsidRDefault="00872A34">
      <w:pPr>
        <w:pStyle w:val="ListParagraph"/>
        <w:ind w:left="1080"/>
        <w:rPr>
          <w:rFonts w:ascii="Times New Roman" w:hAnsi="Times New Roman"/>
          <w:b/>
          <w:snapToGrid/>
          <w:color w:val="000000"/>
        </w:rPr>
      </w:pPr>
      <w:r>
        <w:rPr>
          <w:rFonts w:ascii="Times New Roman" w:hAnsi="Times New Roman"/>
          <w:b/>
          <w:snapToGrid/>
          <w:color w:val="000000"/>
        </w:rPr>
        <w:t xml:space="preserve">Fig. 1:  </w:t>
      </w:r>
      <w:r w:rsidRPr="00B47DF0">
        <w:rPr>
          <w:rFonts w:ascii="Times New Roman" w:hAnsi="Times New Roman"/>
          <w:b/>
          <w:snapToGrid/>
          <w:color w:val="000000"/>
        </w:rPr>
        <w:t>ODRD Study Design</w:t>
      </w:r>
    </w:p>
    <w:p w:rsidRPr="004A77C6" w:rsidR="00872A34" w:rsidP="00872A34" w:rsidRDefault="00872A34">
      <w:pPr>
        <w:pStyle w:val="ListParagraph"/>
        <w:ind w:left="1080"/>
        <w:rPr>
          <w:rFonts w:ascii="Times New Roman" w:hAnsi="Times New Roman"/>
          <w:snapToGrid/>
          <w:color w:val="000000"/>
        </w:rPr>
      </w:pPr>
      <w:r w:rsidRPr="00F27E8B">
        <w:rPr>
          <w:rFonts w:ascii="Times New Roman" w:hAnsi="Times New Roman"/>
          <w:noProof/>
          <w:snapToGrid/>
          <w:color w:val="000000"/>
        </w:rPr>
        <w:drawing>
          <wp:inline distT="0" distB="0" distL="0" distR="0" wp14:anchorId="09B54E39" wp14:editId="0B869922">
            <wp:extent cx="54864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rsidR="004A77C6" w:rsidP="007A5874" w:rsidRDefault="004A77C6">
      <w:pPr>
        <w:pStyle w:val="ListParagraph"/>
        <w:ind w:left="1080"/>
        <w:rPr>
          <w:rFonts w:ascii="Times New Roman" w:hAnsi="Times New Roman"/>
          <w:snapToGrid/>
          <w:color w:val="000000"/>
        </w:rPr>
      </w:pPr>
    </w:p>
    <w:p w:rsidR="00872A34" w:rsidP="00872A34" w:rsidRDefault="004A77C6">
      <w:pPr>
        <w:pStyle w:val="ListParagraph"/>
        <w:ind w:left="1080"/>
        <w:rPr>
          <w:rFonts w:ascii="Times New Roman" w:hAnsi="Times New Roman"/>
          <w:snapToGrid/>
          <w:color w:val="000000"/>
        </w:rPr>
      </w:pPr>
      <w:r>
        <w:rPr>
          <w:rFonts w:ascii="Times New Roman" w:hAnsi="Times New Roman"/>
        </w:rPr>
        <w:t>Finally, t</w:t>
      </w:r>
      <w:r w:rsidRPr="00F61867">
        <w:rPr>
          <w:rFonts w:ascii="Times New Roman" w:hAnsi="Times New Roman"/>
        </w:rPr>
        <w:t>his collection is voluntary</w:t>
      </w:r>
      <w:r>
        <w:rPr>
          <w:rFonts w:ascii="Times New Roman" w:hAnsi="Times New Roman"/>
        </w:rPr>
        <w:t>, and p</w:t>
      </w:r>
      <w:r w:rsidRPr="00F61867">
        <w:rPr>
          <w:rFonts w:ascii="Times New Roman" w:hAnsi="Times New Roman"/>
        </w:rPr>
        <w:t xml:space="preserve">articipation in this demonstration </w:t>
      </w:r>
      <w:r>
        <w:rPr>
          <w:rFonts w:ascii="Times New Roman" w:hAnsi="Times New Roman"/>
        </w:rPr>
        <w:t>will have no</w:t>
      </w:r>
      <w:r w:rsidRPr="00F61867">
        <w:rPr>
          <w:rFonts w:ascii="Times New Roman" w:hAnsi="Times New Roman"/>
        </w:rPr>
        <w:t xml:space="preserve"> impact on </w:t>
      </w:r>
      <w:r>
        <w:rPr>
          <w:rFonts w:ascii="Times New Roman" w:hAnsi="Times New Roman"/>
        </w:rPr>
        <w:t>respondents’ disability benefits or SSI payments.  In addition, p</w:t>
      </w:r>
      <w:r w:rsidRPr="004A77C6">
        <w:rPr>
          <w:rFonts w:ascii="Times New Roman" w:hAnsi="Times New Roman"/>
          <w:snapToGrid/>
          <w:color w:val="000000"/>
        </w:rPr>
        <w:t>articipation in the ODRD is revocable at any time.  SSA and OOD will remove participants who revoke consent from the demonstration.  Upon notification of revocation of participation, SSA and OOD will no longer use, transmit, or request information about the participant who revoked participation in any ODRD data exchange or analysis.</w:t>
      </w:r>
      <w:r>
        <w:rPr>
          <w:rFonts w:ascii="Times New Roman" w:hAnsi="Times New Roman"/>
          <w:snapToGrid/>
          <w:color w:val="000000"/>
        </w:rPr>
        <w:t xml:space="preserve"> </w:t>
      </w:r>
      <w:r w:rsidRPr="004A77C6">
        <w:rPr>
          <w:rFonts w:ascii="Times New Roman" w:hAnsi="Times New Roman"/>
          <w:snapToGrid/>
          <w:color w:val="000000"/>
        </w:rPr>
        <w:t xml:space="preserve"> Participation in the ODRD will have no effect on DDD’s usual process for deciding eligibility for SSI </w:t>
      </w:r>
      <w:r>
        <w:rPr>
          <w:rFonts w:ascii="Times New Roman" w:hAnsi="Times New Roman"/>
          <w:snapToGrid/>
          <w:color w:val="000000"/>
        </w:rPr>
        <w:t xml:space="preserve">payments </w:t>
      </w:r>
      <w:r w:rsidRPr="004A77C6">
        <w:rPr>
          <w:rFonts w:ascii="Times New Roman" w:hAnsi="Times New Roman"/>
          <w:snapToGrid/>
          <w:color w:val="000000"/>
        </w:rPr>
        <w:t>or SSDI benefits</w:t>
      </w:r>
      <w:r>
        <w:rPr>
          <w:rFonts w:ascii="Times New Roman" w:hAnsi="Times New Roman"/>
          <w:snapToGrid/>
          <w:color w:val="000000"/>
        </w:rPr>
        <w:t>.</w:t>
      </w:r>
    </w:p>
    <w:p w:rsidR="00872A34" w:rsidP="00872A34" w:rsidRDefault="00872A34">
      <w:pPr>
        <w:pStyle w:val="ListParagraph"/>
        <w:ind w:left="1080"/>
        <w:rPr>
          <w:rFonts w:ascii="Times New Roman" w:hAnsi="Times New Roman"/>
          <w:snapToGrid/>
          <w:color w:val="000000"/>
        </w:rPr>
      </w:pPr>
    </w:p>
    <w:p w:rsidRPr="00872A34" w:rsidR="007A5874" w:rsidP="00872A34" w:rsidRDefault="00872A34">
      <w:pPr>
        <w:pStyle w:val="ListParagraph"/>
        <w:ind w:left="1080"/>
        <w:rPr>
          <w:rFonts w:ascii="Times New Roman" w:hAnsi="Times New Roman"/>
          <w:snapToGrid/>
          <w:color w:val="000000"/>
        </w:rPr>
      </w:pPr>
      <w:r>
        <w:rPr>
          <w:rFonts w:ascii="Times New Roman" w:hAnsi="Times New Roman"/>
          <w:snapToGrid/>
          <w:color w:val="000000"/>
        </w:rPr>
        <w:t xml:space="preserve">The respondents are </w:t>
      </w:r>
      <w:r w:rsidRPr="00B47DF0">
        <w:rPr>
          <w:rFonts w:ascii="Times New Roman" w:hAnsi="Times New Roman"/>
          <w:snapToGrid/>
          <w:color w:val="000000"/>
        </w:rPr>
        <w:t>individuals aged 18 or 19 who are in the process of applying for</w:t>
      </w:r>
      <w:r>
        <w:rPr>
          <w:rFonts w:ascii="Times New Roman" w:hAnsi="Times New Roman"/>
          <w:snapToGrid/>
          <w:color w:val="000000"/>
        </w:rPr>
        <w:t>,</w:t>
      </w:r>
      <w:r w:rsidRPr="00B47DF0">
        <w:rPr>
          <w:rFonts w:ascii="Times New Roman" w:hAnsi="Times New Roman"/>
          <w:snapToGrid/>
          <w:color w:val="000000"/>
        </w:rPr>
        <w:t xml:space="preserve"> or undergoing an evaluation</w:t>
      </w:r>
      <w:r>
        <w:rPr>
          <w:rFonts w:ascii="Times New Roman" w:hAnsi="Times New Roman"/>
          <w:snapToGrid/>
          <w:color w:val="000000"/>
        </w:rPr>
        <w:t>,</w:t>
      </w:r>
      <w:r w:rsidRPr="00B47DF0">
        <w:rPr>
          <w:rFonts w:ascii="Times New Roman" w:hAnsi="Times New Roman"/>
          <w:snapToGrid/>
          <w:color w:val="000000"/>
        </w:rPr>
        <w:t xml:space="preserve"> to </w:t>
      </w:r>
      <w:r>
        <w:rPr>
          <w:rFonts w:ascii="Times New Roman" w:hAnsi="Times New Roman"/>
          <w:snapToGrid/>
          <w:color w:val="000000"/>
        </w:rPr>
        <w:t xml:space="preserve">obtain or </w:t>
      </w:r>
      <w:r w:rsidRPr="00B47DF0">
        <w:rPr>
          <w:rFonts w:ascii="Times New Roman" w:hAnsi="Times New Roman"/>
          <w:snapToGrid/>
          <w:color w:val="000000"/>
        </w:rPr>
        <w:t xml:space="preserve">retain </w:t>
      </w:r>
      <w:r>
        <w:rPr>
          <w:rFonts w:ascii="Times New Roman" w:hAnsi="Times New Roman"/>
          <w:snapToGrid/>
          <w:color w:val="000000"/>
        </w:rPr>
        <w:t xml:space="preserve">SSDI </w:t>
      </w:r>
      <w:r w:rsidRPr="00B47DF0">
        <w:rPr>
          <w:rFonts w:ascii="Times New Roman" w:hAnsi="Times New Roman"/>
          <w:snapToGrid/>
          <w:color w:val="000000"/>
        </w:rPr>
        <w:t>benefits</w:t>
      </w:r>
      <w:r>
        <w:rPr>
          <w:rFonts w:ascii="Times New Roman" w:hAnsi="Times New Roman"/>
          <w:snapToGrid/>
          <w:color w:val="000000"/>
        </w:rPr>
        <w:t xml:space="preserve"> or SSI payments.</w:t>
      </w:r>
    </w:p>
    <w:p w:rsidRPr="00B6006E" w:rsidR="007A5874" w:rsidP="007A5874" w:rsidRDefault="007A5874">
      <w:pPr>
        <w:pStyle w:val="ListParagraph"/>
        <w:ind w:left="1080"/>
        <w:rPr>
          <w:rFonts w:ascii="Times New Roman" w:hAnsi="Times New Roman"/>
          <w:b/>
        </w:rPr>
      </w:pPr>
    </w:p>
    <w:p w:rsidRPr="00A37177" w:rsidR="00B6006E" w:rsidP="00B6006E" w:rsidRDefault="007A5874">
      <w:pPr>
        <w:pStyle w:val="ListParagraph"/>
        <w:numPr>
          <w:ilvl w:val="0"/>
          <w:numId w:val="2"/>
        </w:numPr>
        <w:rPr>
          <w:rFonts w:ascii="Times New Roman" w:hAnsi="Times New Roman"/>
          <w:b/>
        </w:rPr>
      </w:pPr>
      <w:r w:rsidRPr="00A37177">
        <w:rPr>
          <w:rFonts w:ascii="Times New Roman" w:hAnsi="Times New Roman"/>
          <w:b/>
        </w:rPr>
        <w:t>Use of Information Technology to Collect the Information</w:t>
      </w:r>
    </w:p>
    <w:p w:rsidRPr="00A37177" w:rsidR="00A37177" w:rsidP="00A37177" w:rsidRDefault="00A37177">
      <w:pPr>
        <w:pStyle w:val="ListParagraph"/>
        <w:ind w:left="1080"/>
        <w:rPr>
          <w:rFonts w:ascii="Times New Roman" w:hAnsi="Times New Roman"/>
        </w:rPr>
      </w:pPr>
      <w:r>
        <w:rPr>
          <w:rFonts w:ascii="Times New Roman" w:hAnsi="Times New Roman"/>
        </w:rPr>
        <w:t xml:space="preserve">We will send paper forms and consents to potential participants for this evaluation.  </w:t>
      </w:r>
      <w:r w:rsidRPr="00A37177">
        <w:rPr>
          <w:rFonts w:ascii="Times New Roman" w:hAnsi="Times New Roman"/>
        </w:rPr>
        <w:t xml:space="preserve">SSA did not create an electronic version of </w:t>
      </w:r>
      <w:r>
        <w:rPr>
          <w:rFonts w:ascii="Times New Roman" w:hAnsi="Times New Roman"/>
        </w:rPr>
        <w:t xml:space="preserve">the </w:t>
      </w:r>
      <w:r w:rsidRPr="00A37177">
        <w:rPr>
          <w:rFonts w:ascii="Times New Roman" w:hAnsi="Times New Roman"/>
          <w:snapToGrid/>
          <w:color w:val="000000"/>
        </w:rPr>
        <w:t>Invitation and Consent form un</w:t>
      </w:r>
      <w:r w:rsidRPr="00A37177">
        <w:rPr>
          <w:rFonts w:ascii="Times New Roman" w:hAnsi="Times New Roman"/>
        </w:rPr>
        <w:t xml:space="preserve">der the agency’s Government Paperwork Elimination Act (GPEA) plan because </w:t>
      </w:r>
      <w:r>
        <w:rPr>
          <w:rFonts w:ascii="Times New Roman" w:hAnsi="Times New Roman"/>
        </w:rPr>
        <w:t xml:space="preserve">we will </w:t>
      </w:r>
      <w:r w:rsidRPr="00A37177">
        <w:rPr>
          <w:rFonts w:ascii="Times New Roman" w:hAnsi="Times New Roman"/>
        </w:rPr>
        <w:t xml:space="preserve">only </w:t>
      </w:r>
      <w:r>
        <w:rPr>
          <w:rFonts w:ascii="Times New Roman" w:hAnsi="Times New Roman"/>
        </w:rPr>
        <w:t xml:space="preserve">recruit </w:t>
      </w:r>
      <w:r w:rsidRPr="00A37177">
        <w:rPr>
          <w:rFonts w:ascii="Times New Roman" w:hAnsi="Times New Roman"/>
        </w:rPr>
        <w:t>750 individuals for this demonstration</w:t>
      </w:r>
      <w:bookmarkStart w:name="_GoBack" w:id="0"/>
      <w:bookmarkEnd w:id="0"/>
      <w:r w:rsidRPr="00A37177">
        <w:rPr>
          <w:rFonts w:ascii="Times New Roman" w:hAnsi="Times New Roman"/>
        </w:rPr>
        <w:t>.</w:t>
      </w:r>
    </w:p>
    <w:p w:rsidR="00A37177" w:rsidP="00A37177" w:rsidRDefault="00A37177">
      <w:pPr>
        <w:pStyle w:val="ListParagraph"/>
        <w:ind w:left="1080"/>
        <w:rPr>
          <w:rFonts w:ascii="Times New Roman" w:hAnsi="Times New Roman"/>
        </w:rPr>
      </w:pPr>
    </w:p>
    <w:p w:rsidR="00A37177" w:rsidP="00A37177" w:rsidRDefault="00F8024C">
      <w:pPr>
        <w:pStyle w:val="ListParagraph"/>
        <w:ind w:left="1080"/>
        <w:rPr>
          <w:rFonts w:ascii="Times New Roman" w:hAnsi="Times New Roman"/>
        </w:rPr>
      </w:pPr>
      <w:r>
        <w:rPr>
          <w:rFonts w:ascii="Times New Roman" w:hAnsi="Times New Roman"/>
          <w:snapToGrid/>
          <w:color w:val="000000"/>
        </w:rPr>
        <w:t>For</w:t>
      </w:r>
      <w:r w:rsidRPr="00B15F5A" w:rsidR="00A37177">
        <w:rPr>
          <w:rFonts w:ascii="Times New Roman" w:hAnsi="Times New Roman"/>
          <w:snapToGrid/>
          <w:color w:val="000000"/>
        </w:rPr>
        <w:t xml:space="preserve"> Form SSA-3288, Consent for Release of Information, the DDD will send </w:t>
      </w:r>
      <w:r w:rsidRPr="00D6121D" w:rsidR="00A37177">
        <w:rPr>
          <w:rFonts w:ascii="Times New Roman" w:hAnsi="Times New Roman"/>
          <w:snapToGrid/>
          <w:color w:val="000000"/>
        </w:rPr>
        <w:t xml:space="preserve">a </w:t>
      </w:r>
      <w:r>
        <w:rPr>
          <w:rFonts w:ascii="Times New Roman" w:hAnsi="Times New Roman"/>
          <w:snapToGrid/>
          <w:color w:val="000000"/>
        </w:rPr>
        <w:t>paper</w:t>
      </w:r>
      <w:r w:rsidRPr="00D6121D" w:rsidR="00A37177">
        <w:rPr>
          <w:rFonts w:ascii="Times New Roman" w:hAnsi="Times New Roman"/>
          <w:snapToGrid/>
          <w:color w:val="000000"/>
        </w:rPr>
        <w:t xml:space="preserve"> copy of that for </w:t>
      </w:r>
      <w:r w:rsidRPr="00F27E8B" w:rsidR="00A37177">
        <w:rPr>
          <w:rFonts w:ascii="Times New Roman" w:hAnsi="Times New Roman"/>
          <w:snapToGrid/>
          <w:color w:val="000000"/>
        </w:rPr>
        <w:t>completion and signature for participants to consent to disclosure of contact information (name, address,</w:t>
      </w:r>
      <w:r w:rsidRPr="00F61867" w:rsidR="00A37177">
        <w:rPr>
          <w:rFonts w:ascii="Times New Roman" w:hAnsi="Times New Roman"/>
          <w:snapToGrid/>
          <w:color w:val="000000"/>
        </w:rPr>
        <w:t xml:space="preserve"> telephone nu</w:t>
      </w:r>
      <w:r>
        <w:rPr>
          <w:rFonts w:ascii="Times New Roman" w:hAnsi="Times New Roman"/>
          <w:snapToGrid/>
          <w:color w:val="000000"/>
        </w:rPr>
        <w:t>mber);</w:t>
      </w:r>
      <w:r w:rsidRPr="00F61867" w:rsidR="00A37177">
        <w:rPr>
          <w:rFonts w:ascii="Times New Roman" w:hAnsi="Times New Roman"/>
          <w:snapToGrid/>
          <w:color w:val="000000"/>
        </w:rPr>
        <w:t xml:space="preserve"> other identifying info</w:t>
      </w:r>
      <w:r>
        <w:rPr>
          <w:rFonts w:ascii="Times New Roman" w:hAnsi="Times New Roman"/>
          <w:snapToGrid/>
          <w:color w:val="000000"/>
        </w:rPr>
        <w:t>rmation (date of birth and SSN);</w:t>
      </w:r>
      <w:r w:rsidRPr="00F61867" w:rsidR="00A37177">
        <w:rPr>
          <w:rFonts w:ascii="Times New Roman" w:hAnsi="Times New Roman"/>
          <w:snapToGrid/>
          <w:color w:val="000000"/>
        </w:rPr>
        <w:t xml:space="preserve"> and complete medical records to BVR. </w:t>
      </w:r>
      <w:r>
        <w:rPr>
          <w:rFonts w:ascii="Times New Roman" w:hAnsi="Times New Roman"/>
          <w:snapToGrid/>
          <w:color w:val="000000"/>
        </w:rPr>
        <w:t xml:space="preserve"> </w:t>
      </w:r>
      <w:r w:rsidRPr="00F61867" w:rsidR="00A37177">
        <w:rPr>
          <w:rFonts w:ascii="Times New Roman" w:hAnsi="Times New Roman"/>
          <w:snapToGrid/>
          <w:color w:val="000000"/>
        </w:rPr>
        <w:t xml:space="preserve">The SSA-3288 is available in a </w:t>
      </w:r>
      <w:r w:rsidRPr="00F61867" w:rsidR="00A37177">
        <w:rPr>
          <w:rFonts w:ascii="Times New Roman" w:hAnsi="Times New Roman"/>
        </w:rPr>
        <w:t>print-only PDF on SSA’s website</w:t>
      </w:r>
      <w:r w:rsidR="00A37177">
        <w:rPr>
          <w:rFonts w:ascii="Times New Roman" w:hAnsi="Times New Roman"/>
        </w:rPr>
        <w:t>.</w:t>
      </w:r>
      <w:r>
        <w:rPr>
          <w:rFonts w:ascii="Times New Roman" w:hAnsi="Times New Roman"/>
        </w:rPr>
        <w:t xml:space="preserve">  We discuss the SSA-3288 further under OMB # 0960-0566.</w:t>
      </w:r>
    </w:p>
    <w:p w:rsidR="00A37177" w:rsidP="00A37177" w:rsidRDefault="00A37177">
      <w:pPr>
        <w:pStyle w:val="ListParagraph"/>
        <w:ind w:left="1080"/>
        <w:rPr>
          <w:rFonts w:ascii="Times New Roman" w:hAnsi="Times New Roman"/>
        </w:rPr>
      </w:pPr>
    </w:p>
    <w:p w:rsidRPr="00A37177" w:rsidR="00A37177" w:rsidP="00A37177" w:rsidRDefault="00F8024C">
      <w:pPr>
        <w:pStyle w:val="ListParagraph"/>
        <w:ind w:left="1080"/>
        <w:rPr>
          <w:rFonts w:ascii="Times New Roman" w:hAnsi="Times New Roman"/>
          <w:b/>
        </w:rPr>
      </w:pPr>
      <w:r>
        <w:rPr>
          <w:rFonts w:ascii="Times New Roman" w:hAnsi="Times New Roman"/>
        </w:rPr>
        <w:t xml:space="preserve">The DDD will send mail to potential participants to conduct recruitment, and will not interview them.  </w:t>
      </w:r>
      <w:r>
        <w:rPr>
          <w:rFonts w:ascii="Times New Roman" w:hAnsi="Times New Roman"/>
          <w:color w:val="000000"/>
        </w:rPr>
        <w:t>We will require a</w:t>
      </w:r>
      <w:r w:rsidRPr="00485FF8" w:rsidR="00A37177">
        <w:rPr>
          <w:rFonts w:ascii="Times New Roman" w:hAnsi="Times New Roman"/>
          <w:color w:val="000000"/>
        </w:rPr>
        <w:t xml:space="preserve">ll </w:t>
      </w:r>
      <w:r>
        <w:rPr>
          <w:rFonts w:ascii="Times New Roman" w:hAnsi="Times New Roman"/>
          <w:color w:val="000000"/>
        </w:rPr>
        <w:t>D</w:t>
      </w:r>
      <w:r w:rsidRPr="00485FF8" w:rsidR="00A37177">
        <w:rPr>
          <w:rFonts w:ascii="Times New Roman" w:hAnsi="Times New Roman"/>
          <w:color w:val="000000"/>
        </w:rPr>
        <w:t>DD staff responsible for the implementation of the recruitment and enrollment process to participate in Protecting Human Research Participants Training offered by the National Institutes of Health</w:t>
      </w:r>
      <w:r w:rsidR="00A37177">
        <w:rPr>
          <w:rFonts w:ascii="Times New Roman" w:hAnsi="Times New Roman"/>
          <w:color w:val="000000"/>
        </w:rPr>
        <w:t>.</w:t>
      </w:r>
    </w:p>
    <w:p w:rsidRPr="00A37177" w:rsidR="00A37177" w:rsidP="00A37177" w:rsidRDefault="00A37177">
      <w:pPr>
        <w:pStyle w:val="ListParagraph"/>
        <w:ind w:left="1080"/>
        <w:rPr>
          <w:rFonts w:ascii="Times New Roman" w:hAnsi="Times New Roman"/>
          <w:b/>
        </w:rPr>
      </w:pPr>
    </w:p>
    <w:p w:rsidR="00B6006E" w:rsidP="00B6006E" w:rsidRDefault="00A37177">
      <w:pPr>
        <w:pStyle w:val="ListParagraph"/>
        <w:numPr>
          <w:ilvl w:val="0"/>
          <w:numId w:val="2"/>
        </w:numPr>
        <w:rPr>
          <w:rFonts w:ascii="Times New Roman" w:hAnsi="Times New Roman"/>
          <w:b/>
        </w:rPr>
      </w:pPr>
      <w:r w:rsidRPr="00EC77FB">
        <w:rPr>
          <w:rFonts w:ascii="Times New Roman" w:hAnsi="Times New Roman"/>
          <w:b/>
        </w:rPr>
        <w:t>Why We Cannot Use Duplicate Information</w:t>
      </w:r>
    </w:p>
    <w:p w:rsidR="00F8024C" w:rsidP="00F8024C" w:rsidRDefault="00F8024C">
      <w:pPr>
        <w:pStyle w:val="ListParagraph"/>
        <w:ind w:left="1080"/>
        <w:rPr>
          <w:rFonts w:ascii="Times New Roman" w:hAnsi="Times New Roman"/>
        </w:rPr>
      </w:pPr>
      <w:r w:rsidRPr="00B47DF0">
        <w:rPr>
          <w:rFonts w:ascii="Times New Roman" w:hAnsi="Times New Roman"/>
        </w:rPr>
        <w:t>The ODRD is not asking duplicative information.  We are recruiting individuals for a demonstration that will test the impact of a direct referral to Vocational Rehabilitation Services</w:t>
      </w:r>
      <w:r>
        <w:rPr>
          <w:rFonts w:ascii="Times New Roman" w:hAnsi="Times New Roman"/>
        </w:rPr>
        <w:t xml:space="preserve">.  </w:t>
      </w:r>
      <w:r w:rsidRPr="00F8024C">
        <w:rPr>
          <w:rFonts w:ascii="Times New Roman" w:hAnsi="Times New Roman"/>
        </w:rPr>
        <w:t>The information</w:t>
      </w:r>
      <w:r>
        <w:rPr>
          <w:rFonts w:ascii="Times New Roman" w:hAnsi="Times New Roman"/>
        </w:rPr>
        <w:t xml:space="preserve"> we will collect </w:t>
      </w:r>
      <w:r w:rsidRPr="00F8024C">
        <w:rPr>
          <w:rFonts w:ascii="Times New Roman" w:hAnsi="Times New Roman"/>
        </w:rPr>
        <w:t>is a consent to participate.  The nature of the information we are collecting and the manner in which we are collecting it preclude duplication.  SSA does not use another ODRD consent form.  All data used in the evaluation will come from existing state or SSA administrative records.</w:t>
      </w:r>
    </w:p>
    <w:p w:rsidR="00F8024C" w:rsidP="00F8024C" w:rsidRDefault="00F8024C">
      <w:pPr>
        <w:pStyle w:val="ListParagraph"/>
        <w:ind w:left="1080"/>
        <w:rPr>
          <w:rFonts w:ascii="Times New Roman" w:hAnsi="Times New Roman"/>
        </w:rPr>
      </w:pPr>
    </w:p>
    <w:p w:rsidRPr="00F8024C" w:rsidR="00F8024C" w:rsidP="00F8024C" w:rsidRDefault="00F8024C">
      <w:pPr>
        <w:pStyle w:val="ListParagraph"/>
        <w:ind w:left="1080"/>
        <w:rPr>
          <w:rFonts w:ascii="Times New Roman" w:hAnsi="Times New Roman"/>
        </w:rPr>
      </w:pPr>
      <w:r>
        <w:rPr>
          <w:rFonts w:ascii="Times New Roman" w:hAnsi="Times New Roman"/>
        </w:rPr>
        <w:t>SSA discusses use of the SSA-3288 under OMB # 0960-0566.</w:t>
      </w:r>
    </w:p>
    <w:p w:rsidRPr="00B6006E" w:rsidR="00F8024C" w:rsidP="00F8024C" w:rsidRDefault="00F8024C">
      <w:pPr>
        <w:pStyle w:val="ListParagraph"/>
        <w:ind w:left="1080"/>
        <w:rPr>
          <w:rFonts w:ascii="Times New Roman" w:hAnsi="Times New Roman"/>
          <w:b/>
        </w:rPr>
      </w:pPr>
    </w:p>
    <w:p w:rsidR="00B6006E" w:rsidP="00B6006E" w:rsidRDefault="00F8024C">
      <w:pPr>
        <w:pStyle w:val="ListParagraph"/>
        <w:numPr>
          <w:ilvl w:val="0"/>
          <w:numId w:val="2"/>
        </w:numPr>
        <w:rPr>
          <w:rFonts w:ascii="Times New Roman" w:hAnsi="Times New Roman"/>
          <w:b/>
        </w:rPr>
      </w:pPr>
      <w:r w:rsidRPr="00B47DF0">
        <w:rPr>
          <w:rFonts w:ascii="Times New Roman" w:hAnsi="Times New Roman"/>
          <w:b/>
        </w:rPr>
        <w:t>Minimizing Burden on Small Respondents</w:t>
      </w:r>
    </w:p>
    <w:p w:rsidR="00F8024C" w:rsidP="00F8024C" w:rsidRDefault="00F8024C">
      <w:pPr>
        <w:pStyle w:val="ListParagraph"/>
        <w:ind w:left="1080"/>
        <w:rPr>
          <w:rFonts w:ascii="Times New Roman" w:hAnsi="Times New Roman"/>
          <w:b/>
        </w:rPr>
      </w:pPr>
      <w:r w:rsidRPr="00B47DF0">
        <w:rPr>
          <w:rFonts w:ascii="Times New Roman" w:hAnsi="Times New Roman"/>
        </w:rPr>
        <w:t>This collection does not affect small businesses or other small entities</w:t>
      </w:r>
      <w:r>
        <w:rPr>
          <w:rFonts w:ascii="Times New Roman" w:hAnsi="Times New Roman"/>
        </w:rPr>
        <w:t>.</w:t>
      </w:r>
    </w:p>
    <w:p w:rsidRPr="00B6006E" w:rsidR="00F8024C" w:rsidP="00F8024C" w:rsidRDefault="00F8024C">
      <w:pPr>
        <w:pStyle w:val="ListParagraph"/>
        <w:ind w:left="1080"/>
        <w:rPr>
          <w:rFonts w:ascii="Times New Roman" w:hAnsi="Times New Roman"/>
          <w:b/>
        </w:rPr>
      </w:pPr>
    </w:p>
    <w:p w:rsidR="00B6006E" w:rsidP="00B6006E" w:rsidRDefault="00F8024C">
      <w:pPr>
        <w:pStyle w:val="ListParagraph"/>
        <w:numPr>
          <w:ilvl w:val="0"/>
          <w:numId w:val="2"/>
        </w:numPr>
        <w:rPr>
          <w:rFonts w:ascii="Times New Roman" w:hAnsi="Times New Roman"/>
          <w:b/>
        </w:rPr>
      </w:pPr>
      <w:r w:rsidRPr="00B47DF0">
        <w:rPr>
          <w:rFonts w:ascii="Times New Roman" w:hAnsi="Times New Roman"/>
          <w:b/>
        </w:rPr>
        <w:t>Consequence of Not Collecting Information or Collecting it Less Frequently</w:t>
      </w:r>
    </w:p>
    <w:p w:rsidR="00F8024C" w:rsidP="00F8024C" w:rsidRDefault="00F8024C">
      <w:pPr>
        <w:pStyle w:val="ListParagraph"/>
        <w:ind w:left="1080"/>
        <w:rPr>
          <w:rFonts w:ascii="Times New Roman" w:hAnsi="Times New Roman"/>
          <w:b/>
        </w:rPr>
      </w:pPr>
      <w:r w:rsidRPr="00B47DF0">
        <w:rPr>
          <w:rFonts w:ascii="Times New Roman" w:hAnsi="Times New Roman"/>
        </w:rPr>
        <w:t>If we did not use the Invitation to Participate</w:t>
      </w:r>
      <w:r w:rsidR="00E31542">
        <w:rPr>
          <w:rFonts w:ascii="Times New Roman" w:hAnsi="Times New Roman"/>
        </w:rPr>
        <w:t xml:space="preserve"> and</w:t>
      </w:r>
      <w:r w:rsidRPr="00B47DF0">
        <w:rPr>
          <w:rFonts w:ascii="Times New Roman" w:hAnsi="Times New Roman"/>
        </w:rPr>
        <w:t xml:space="preserve"> Consent form</w:t>
      </w:r>
      <w:r>
        <w:rPr>
          <w:rFonts w:ascii="Times New Roman" w:hAnsi="Times New Roman"/>
        </w:rPr>
        <w:t>,</w:t>
      </w:r>
      <w:r w:rsidRPr="00B47DF0">
        <w:rPr>
          <w:rFonts w:ascii="Times New Roman" w:hAnsi="Times New Roman"/>
        </w:rPr>
        <w:t xml:space="preserve"> and </w:t>
      </w:r>
      <w:r>
        <w:rPr>
          <w:rFonts w:ascii="Times New Roman" w:hAnsi="Times New Roman"/>
        </w:rPr>
        <w:t xml:space="preserve">Form </w:t>
      </w:r>
      <w:r w:rsidRPr="00B47DF0">
        <w:rPr>
          <w:rFonts w:ascii="Times New Roman" w:hAnsi="Times New Roman"/>
          <w:snapToGrid/>
          <w:color w:val="000000"/>
        </w:rPr>
        <w:t xml:space="preserve">SSA-3288, Consent for Release of Information form; SSA would not be able to recruit for the ODRD.  </w:t>
      </w:r>
      <w:r w:rsidRPr="00B47DF0">
        <w:rPr>
          <w:rFonts w:ascii="Times New Roman" w:hAnsi="Times New Roman"/>
        </w:rPr>
        <w:t>Since we only collect this information once per participant, we cann</w:t>
      </w:r>
      <w:r>
        <w:rPr>
          <w:rFonts w:ascii="Times New Roman" w:hAnsi="Times New Roman"/>
        </w:rPr>
        <w:t xml:space="preserve">ot collect it less frequently.  </w:t>
      </w:r>
      <w:r w:rsidRPr="00B47DF0">
        <w:rPr>
          <w:rFonts w:ascii="Times New Roman" w:hAnsi="Times New Roman"/>
        </w:rPr>
        <w:t>There are no technical or legal obstacles to burden reduction</w:t>
      </w:r>
      <w:r>
        <w:rPr>
          <w:rFonts w:ascii="Times New Roman" w:hAnsi="Times New Roman"/>
        </w:rPr>
        <w:t>.</w:t>
      </w:r>
    </w:p>
    <w:p w:rsidRPr="00B6006E" w:rsidR="00F8024C" w:rsidP="00F8024C" w:rsidRDefault="00F8024C">
      <w:pPr>
        <w:pStyle w:val="ListParagraph"/>
        <w:ind w:left="1080"/>
        <w:rPr>
          <w:rFonts w:ascii="Times New Roman" w:hAnsi="Times New Roman"/>
          <w:b/>
        </w:rPr>
      </w:pPr>
    </w:p>
    <w:p w:rsidR="00B6006E" w:rsidP="00B6006E" w:rsidRDefault="00F8024C">
      <w:pPr>
        <w:pStyle w:val="ListParagraph"/>
        <w:numPr>
          <w:ilvl w:val="0"/>
          <w:numId w:val="2"/>
        </w:numPr>
        <w:rPr>
          <w:rFonts w:ascii="Times New Roman" w:hAnsi="Times New Roman"/>
          <w:b/>
        </w:rPr>
      </w:pPr>
      <w:r w:rsidRPr="00B47DF0">
        <w:rPr>
          <w:rFonts w:ascii="Times New Roman" w:hAnsi="Times New Roman"/>
          <w:b/>
        </w:rPr>
        <w:t>Special Circumstances</w:t>
      </w:r>
    </w:p>
    <w:p w:rsidR="00F8024C" w:rsidP="00F8024C" w:rsidRDefault="00F8024C">
      <w:pPr>
        <w:pStyle w:val="ListParagraph"/>
        <w:ind w:left="1080"/>
        <w:rPr>
          <w:rFonts w:ascii="Times New Roman" w:hAnsi="Times New Roman"/>
          <w:b/>
        </w:rPr>
      </w:pPr>
      <w:r w:rsidRPr="00B47DF0">
        <w:rPr>
          <w:rFonts w:ascii="Times New Roman" w:hAnsi="Times New Roman"/>
        </w:rPr>
        <w:t xml:space="preserve">There are no special circumstances with this collection that would cause SSA to conduct this information collection in a manner inconsistent with </w:t>
      </w:r>
      <w:r w:rsidRPr="00F8024C">
        <w:rPr>
          <w:rFonts w:ascii="Times New Roman" w:hAnsi="Times New Roman"/>
          <w:i/>
        </w:rPr>
        <w:t>5 CFR 1320.5</w:t>
      </w:r>
      <w:r>
        <w:rPr>
          <w:rFonts w:ascii="Times New Roman" w:hAnsi="Times New Roman"/>
        </w:rPr>
        <w:t>.</w:t>
      </w:r>
    </w:p>
    <w:p w:rsidRPr="00B6006E" w:rsidR="00F8024C" w:rsidP="00F8024C" w:rsidRDefault="00F8024C">
      <w:pPr>
        <w:pStyle w:val="ListParagraph"/>
        <w:ind w:left="1080"/>
        <w:rPr>
          <w:rFonts w:ascii="Times New Roman" w:hAnsi="Times New Roman"/>
          <w:b/>
        </w:rPr>
      </w:pPr>
    </w:p>
    <w:p w:rsidR="00B6006E" w:rsidP="00B6006E" w:rsidRDefault="00F8024C">
      <w:pPr>
        <w:pStyle w:val="ListParagraph"/>
        <w:numPr>
          <w:ilvl w:val="0"/>
          <w:numId w:val="2"/>
        </w:numPr>
        <w:rPr>
          <w:rFonts w:ascii="Times New Roman" w:hAnsi="Times New Roman"/>
          <w:b/>
        </w:rPr>
      </w:pPr>
      <w:r w:rsidRPr="00B47DF0">
        <w:rPr>
          <w:rFonts w:ascii="Times New Roman" w:hAnsi="Times New Roman"/>
          <w:b/>
        </w:rPr>
        <w:t>Solicitation of Public Comment and Other Consultations with the Public</w:t>
      </w:r>
    </w:p>
    <w:p w:rsidR="00F8024C" w:rsidP="00F8024C" w:rsidRDefault="00F8024C">
      <w:pPr>
        <w:pStyle w:val="ListParagraph"/>
        <w:ind w:left="1080"/>
        <w:rPr>
          <w:rFonts w:ascii="Times New Roman" w:hAnsi="Times New Roman"/>
          <w:color w:val="000000"/>
        </w:rPr>
      </w:pPr>
      <w:r w:rsidRPr="00B47DF0">
        <w:rPr>
          <w:rFonts w:ascii="Times New Roman" w:hAnsi="Times New Roman"/>
          <w:color w:val="000000"/>
        </w:rPr>
        <w:t xml:space="preserve">Under </w:t>
      </w:r>
      <w:r w:rsidRPr="00F8024C">
        <w:rPr>
          <w:rFonts w:ascii="Times New Roman" w:hAnsi="Times New Roman"/>
          <w:i/>
          <w:color w:val="000000"/>
        </w:rPr>
        <w:t>sections 234</w:t>
      </w:r>
      <w:r w:rsidRPr="00B47DF0">
        <w:rPr>
          <w:rFonts w:ascii="Times New Roman" w:hAnsi="Times New Roman"/>
          <w:color w:val="000000"/>
        </w:rPr>
        <w:t xml:space="preserve"> and </w:t>
      </w:r>
      <w:r w:rsidRPr="00F8024C">
        <w:rPr>
          <w:rFonts w:ascii="Times New Roman" w:hAnsi="Times New Roman"/>
          <w:i/>
          <w:color w:val="000000"/>
        </w:rPr>
        <w:t>1110</w:t>
      </w:r>
      <w:r w:rsidRPr="00B47DF0">
        <w:rPr>
          <w:rFonts w:ascii="Times New Roman" w:hAnsi="Times New Roman"/>
          <w:color w:val="000000"/>
        </w:rPr>
        <w:t xml:space="preserve"> </w:t>
      </w:r>
      <w:r>
        <w:rPr>
          <w:rFonts w:ascii="Times New Roman" w:hAnsi="Times New Roman"/>
          <w:color w:val="000000"/>
        </w:rPr>
        <w:t xml:space="preserve">of the </w:t>
      </w:r>
      <w:r w:rsidRPr="00F8024C">
        <w:rPr>
          <w:rFonts w:ascii="Times New Roman" w:hAnsi="Times New Roman"/>
          <w:i/>
          <w:color w:val="000000"/>
        </w:rPr>
        <w:t>Act</w:t>
      </w:r>
      <w:r w:rsidRPr="00B47DF0">
        <w:rPr>
          <w:rFonts w:ascii="Times New Roman" w:hAnsi="Times New Roman"/>
          <w:color w:val="000000"/>
        </w:rPr>
        <w:t xml:space="preserve">, </w:t>
      </w:r>
      <w:r>
        <w:rPr>
          <w:rFonts w:ascii="Times New Roman" w:hAnsi="Times New Roman"/>
          <w:color w:val="000000"/>
        </w:rPr>
        <w:t xml:space="preserve">we must publish </w:t>
      </w:r>
      <w:r w:rsidRPr="00B47DF0">
        <w:rPr>
          <w:rFonts w:ascii="Times New Roman" w:hAnsi="Times New Roman"/>
          <w:color w:val="000000"/>
        </w:rPr>
        <w:t xml:space="preserve">a notice describing each experiment or demonstration project </w:t>
      </w:r>
      <w:r>
        <w:rPr>
          <w:rFonts w:ascii="Times New Roman" w:hAnsi="Times New Roman"/>
          <w:color w:val="000000"/>
        </w:rPr>
        <w:t>in the</w:t>
      </w:r>
      <w:r w:rsidRPr="00B47DF0">
        <w:rPr>
          <w:rFonts w:ascii="Times New Roman" w:hAnsi="Times New Roman"/>
          <w:color w:val="000000"/>
        </w:rPr>
        <w:t xml:space="preserve"> Federal Register before </w:t>
      </w:r>
      <w:r w:rsidR="00E31542">
        <w:rPr>
          <w:rFonts w:ascii="Times New Roman" w:hAnsi="Times New Roman"/>
          <w:color w:val="000000"/>
        </w:rPr>
        <w:t xml:space="preserve">we place </w:t>
      </w:r>
      <w:r w:rsidRPr="00B47DF0">
        <w:rPr>
          <w:rFonts w:ascii="Times New Roman" w:hAnsi="Times New Roman"/>
          <w:color w:val="000000"/>
        </w:rPr>
        <w:t>each experiment or project in operation.  SSA will publish this notice before recruitment begins</w:t>
      </w:r>
      <w:r>
        <w:rPr>
          <w:rFonts w:ascii="Times New Roman" w:hAnsi="Times New Roman"/>
          <w:color w:val="000000"/>
        </w:rPr>
        <w:t>.</w:t>
      </w:r>
    </w:p>
    <w:p w:rsidR="00E31542" w:rsidP="00F8024C" w:rsidRDefault="00E31542">
      <w:pPr>
        <w:pStyle w:val="ListParagraph"/>
        <w:ind w:left="1080"/>
        <w:rPr>
          <w:rFonts w:ascii="Times New Roman" w:hAnsi="Times New Roman"/>
          <w:color w:val="000000"/>
        </w:rPr>
      </w:pPr>
    </w:p>
    <w:p w:rsidR="00E31542" w:rsidP="00F8024C" w:rsidRDefault="00E31542">
      <w:pPr>
        <w:pStyle w:val="ListParagraph"/>
        <w:ind w:left="1080"/>
        <w:rPr>
          <w:rFonts w:ascii="Times New Roman" w:hAnsi="Times New Roman"/>
          <w:color w:val="000000"/>
        </w:rPr>
      </w:pPr>
      <w:r w:rsidRPr="00C901CB">
        <w:rPr>
          <w:rFonts w:ascii="Times New Roman" w:hAnsi="Times New Roman"/>
        </w:rPr>
        <w:t>SSA</w:t>
      </w:r>
      <w:r w:rsidRPr="00B15F5A">
        <w:rPr>
          <w:rFonts w:ascii="Times New Roman" w:hAnsi="Times New Roman"/>
        </w:rPr>
        <w:t xml:space="preserve"> </w:t>
      </w:r>
      <w:r w:rsidR="006C64F8">
        <w:rPr>
          <w:rFonts w:ascii="Times New Roman" w:hAnsi="Times New Roman"/>
        </w:rPr>
        <w:t xml:space="preserve">conducted usability testing for the </w:t>
      </w:r>
      <w:r w:rsidRPr="00B15F5A">
        <w:rPr>
          <w:rFonts w:ascii="Times New Roman" w:hAnsi="Times New Roman"/>
        </w:rPr>
        <w:t>Invitation to Participate and Consent Form with nine</w:t>
      </w:r>
      <w:r w:rsidRPr="00D6121D">
        <w:rPr>
          <w:rFonts w:ascii="Times New Roman" w:hAnsi="Times New Roman"/>
        </w:rPr>
        <w:t xml:space="preserve"> individuals between the ages of </w:t>
      </w:r>
      <w:r w:rsidRPr="00F27E8B">
        <w:rPr>
          <w:rFonts w:ascii="Times New Roman" w:hAnsi="Times New Roman"/>
        </w:rPr>
        <w:t>18-19</w:t>
      </w:r>
      <w:r>
        <w:rPr>
          <w:rFonts w:ascii="Times New Roman" w:hAnsi="Times New Roman"/>
        </w:rPr>
        <w:t xml:space="preserve"> to assess burden estimates for the form.</w:t>
      </w:r>
    </w:p>
    <w:p w:rsidR="00F8024C" w:rsidP="00F8024C" w:rsidRDefault="00F8024C">
      <w:pPr>
        <w:pStyle w:val="ListParagraph"/>
        <w:ind w:left="1080"/>
        <w:rPr>
          <w:rFonts w:ascii="Times New Roman" w:hAnsi="Times New Roman"/>
          <w:color w:val="000000"/>
        </w:rPr>
      </w:pPr>
    </w:p>
    <w:p w:rsidR="00F8024C" w:rsidP="00F8024C" w:rsidRDefault="00E31542">
      <w:pPr>
        <w:pStyle w:val="ListParagraph"/>
        <w:ind w:left="1080"/>
        <w:rPr>
          <w:rFonts w:ascii="Times New Roman" w:hAnsi="Times New Roman"/>
          <w:b/>
        </w:rPr>
      </w:pPr>
      <w:r>
        <w:rPr>
          <w:rFonts w:ascii="Times New Roman" w:hAnsi="Times New Roman"/>
        </w:rPr>
        <w:t xml:space="preserve">For the Invitation to Participate and Consent form, </w:t>
      </w:r>
      <w:r w:rsidR="00F8024C">
        <w:rPr>
          <w:rFonts w:ascii="Times New Roman" w:hAnsi="Times New Roman"/>
        </w:rPr>
        <w:t xml:space="preserve">SSA published the 60-day advance Federal Register Notice on </w:t>
      </w:r>
      <w:r w:rsidR="00ED0E24">
        <w:rPr>
          <w:rFonts w:ascii="Times New Roman" w:hAnsi="Times New Roman"/>
        </w:rPr>
        <w:t>September 12, 2019</w:t>
      </w:r>
      <w:r w:rsidR="00F8024C">
        <w:rPr>
          <w:rFonts w:ascii="Times New Roman" w:hAnsi="Times New Roman"/>
        </w:rPr>
        <w:t xml:space="preserve"> at </w:t>
      </w:r>
      <w:r w:rsidR="00ED0E24">
        <w:rPr>
          <w:rFonts w:ascii="Times New Roman" w:hAnsi="Times New Roman"/>
        </w:rPr>
        <w:t>84 FR 48204</w:t>
      </w:r>
      <w:r w:rsidR="00F8024C">
        <w:rPr>
          <w:rFonts w:ascii="Times New Roman" w:hAnsi="Times New Roman"/>
        </w:rPr>
        <w:t>, and we did not receive any public comments in response to this notice.  We published the 30-day F</w:t>
      </w:r>
      <w:r w:rsidR="00AD54E7">
        <w:rPr>
          <w:rFonts w:ascii="Times New Roman" w:hAnsi="Times New Roman"/>
        </w:rPr>
        <w:t xml:space="preserve">ederal Register Notice on November 20, 2019 </w:t>
      </w:r>
      <w:r w:rsidR="00F8024C">
        <w:rPr>
          <w:rFonts w:ascii="Times New Roman" w:hAnsi="Times New Roman"/>
        </w:rPr>
        <w:t xml:space="preserve">at </w:t>
      </w:r>
      <w:r w:rsidR="00AD54E7">
        <w:rPr>
          <w:rFonts w:ascii="Times New Roman" w:hAnsi="Times New Roman"/>
        </w:rPr>
        <w:t>64177</w:t>
      </w:r>
      <w:r w:rsidR="00F8024C">
        <w:rPr>
          <w:rFonts w:ascii="Times New Roman" w:hAnsi="Times New Roman"/>
        </w:rPr>
        <w:t>.  If we receive any comments in response to the 30-day Notice, we will forward them to OMB.  We did not consult with the public in the maintenance of this collection.</w:t>
      </w:r>
    </w:p>
    <w:p w:rsidRPr="00DE5A48" w:rsidR="00E31542" w:rsidP="00DE5A48" w:rsidRDefault="00E31542">
      <w:pPr>
        <w:rPr>
          <w:rFonts w:ascii="Times New Roman" w:hAnsi="Times New Roman"/>
          <w:b/>
        </w:rPr>
      </w:pPr>
    </w:p>
    <w:p w:rsidR="00B6006E" w:rsidP="00B6006E" w:rsidRDefault="00F8024C">
      <w:pPr>
        <w:pStyle w:val="ListParagraph"/>
        <w:numPr>
          <w:ilvl w:val="0"/>
          <w:numId w:val="2"/>
        </w:numPr>
        <w:rPr>
          <w:rFonts w:ascii="Times New Roman" w:hAnsi="Times New Roman"/>
          <w:b/>
        </w:rPr>
      </w:pPr>
      <w:r w:rsidRPr="00B47DF0">
        <w:rPr>
          <w:rFonts w:ascii="Times New Roman" w:hAnsi="Times New Roman"/>
          <w:b/>
        </w:rPr>
        <w:t>Payment or Gifts to Respondents</w:t>
      </w:r>
    </w:p>
    <w:p w:rsidR="00F8024C" w:rsidP="00F8024C" w:rsidRDefault="00F8024C">
      <w:pPr>
        <w:pStyle w:val="ListParagraph"/>
        <w:ind w:left="1080"/>
        <w:rPr>
          <w:rFonts w:ascii="Times New Roman" w:hAnsi="Times New Roman"/>
          <w:b/>
        </w:rPr>
      </w:pPr>
      <w:r w:rsidRPr="00B47DF0">
        <w:rPr>
          <w:rFonts w:ascii="Times New Roman" w:hAnsi="Times New Roman"/>
        </w:rPr>
        <w:t xml:space="preserve">SSA will not be providing incentives or payments for participation in the </w:t>
      </w:r>
      <w:r w:rsidRPr="00B47DF0">
        <w:rPr>
          <w:rFonts w:ascii="Times New Roman" w:hAnsi="Times New Roman"/>
          <w:snapToGrid/>
          <w:color w:val="000000"/>
        </w:rPr>
        <w:t>ODRD</w:t>
      </w:r>
      <w:r>
        <w:rPr>
          <w:rFonts w:ascii="Times New Roman" w:hAnsi="Times New Roman"/>
          <w:snapToGrid/>
          <w:color w:val="000000"/>
        </w:rPr>
        <w:t>.</w:t>
      </w:r>
    </w:p>
    <w:p w:rsidRPr="00B6006E" w:rsidR="00E31542" w:rsidP="00F8024C" w:rsidRDefault="00E31542">
      <w:pPr>
        <w:pStyle w:val="ListParagraph"/>
        <w:ind w:left="1080"/>
        <w:rPr>
          <w:rFonts w:ascii="Times New Roman" w:hAnsi="Times New Roman"/>
          <w:b/>
        </w:rPr>
      </w:pPr>
    </w:p>
    <w:p w:rsidR="00B6006E" w:rsidP="00B6006E" w:rsidRDefault="00F8024C">
      <w:pPr>
        <w:pStyle w:val="ListParagraph"/>
        <w:numPr>
          <w:ilvl w:val="0"/>
          <w:numId w:val="2"/>
        </w:numPr>
        <w:rPr>
          <w:rFonts w:ascii="Times New Roman" w:hAnsi="Times New Roman"/>
          <w:b/>
        </w:rPr>
      </w:pPr>
      <w:r w:rsidRPr="00B47DF0">
        <w:rPr>
          <w:rFonts w:ascii="Times New Roman" w:hAnsi="Times New Roman"/>
          <w:b/>
        </w:rPr>
        <w:t>Assurances of Confidentiality</w:t>
      </w:r>
    </w:p>
    <w:p w:rsidR="00F8024C" w:rsidP="00F8024C" w:rsidRDefault="00F8024C">
      <w:pPr>
        <w:pStyle w:val="ListParagraph"/>
        <w:ind w:left="1080"/>
        <w:rPr>
          <w:rFonts w:ascii="Times New Roman" w:hAnsi="Times New Roman"/>
          <w:b/>
        </w:rPr>
      </w:pPr>
      <w:r w:rsidRPr="00B47DF0">
        <w:rPr>
          <w:rFonts w:ascii="Times New Roman" w:hAnsi="Times New Roman"/>
        </w:rPr>
        <w:t>SSA protects and holds confidential the information it collects i</w:t>
      </w:r>
      <w:r w:rsidR="00E31542">
        <w:rPr>
          <w:rFonts w:ascii="Times New Roman" w:hAnsi="Times New Roman"/>
        </w:rPr>
        <w:t xml:space="preserve">n accordance with </w:t>
      </w:r>
      <w:r w:rsidRPr="00E31542" w:rsidR="00E31542">
        <w:rPr>
          <w:rFonts w:ascii="Times New Roman" w:hAnsi="Times New Roman"/>
          <w:i/>
        </w:rPr>
        <w:t>42 </w:t>
      </w:r>
      <w:r w:rsidRPr="00E31542">
        <w:rPr>
          <w:rFonts w:ascii="Times New Roman" w:hAnsi="Times New Roman"/>
          <w:i/>
        </w:rPr>
        <w:t>U.S.C. 1306, 20 CFR 401</w:t>
      </w:r>
      <w:r w:rsidRPr="00B47DF0">
        <w:rPr>
          <w:rFonts w:ascii="Times New Roman" w:hAnsi="Times New Roman"/>
        </w:rPr>
        <w:t xml:space="preserve"> and </w:t>
      </w:r>
      <w:r w:rsidRPr="00E31542">
        <w:rPr>
          <w:rFonts w:ascii="Times New Roman" w:hAnsi="Times New Roman"/>
          <w:i/>
        </w:rPr>
        <w:t>402, 5 U.S.C. 552</w:t>
      </w:r>
      <w:r w:rsidRPr="00B47DF0">
        <w:rPr>
          <w:rFonts w:ascii="Times New Roman" w:hAnsi="Times New Roman"/>
        </w:rPr>
        <w:t xml:space="preserve"> </w:t>
      </w:r>
      <w:r w:rsidR="00E31542">
        <w:rPr>
          <w:rFonts w:ascii="Times New Roman" w:hAnsi="Times New Roman"/>
        </w:rPr>
        <w:t xml:space="preserve">(Freedom of Information Act), </w:t>
      </w:r>
      <w:r w:rsidRPr="00E31542" w:rsidR="00E31542">
        <w:rPr>
          <w:rFonts w:ascii="Times New Roman" w:hAnsi="Times New Roman"/>
          <w:i/>
        </w:rPr>
        <w:t>5 </w:t>
      </w:r>
      <w:r w:rsidRPr="00E31542">
        <w:rPr>
          <w:rFonts w:ascii="Times New Roman" w:hAnsi="Times New Roman"/>
          <w:i/>
        </w:rPr>
        <w:t>U.S.C. 552a</w:t>
      </w:r>
      <w:r w:rsidRPr="00B47DF0">
        <w:rPr>
          <w:rFonts w:ascii="Times New Roman" w:hAnsi="Times New Roman"/>
        </w:rPr>
        <w:t xml:space="preserve"> (Privacy Act of 1974), and OMB Circular No. A-130</w:t>
      </w:r>
      <w:r>
        <w:rPr>
          <w:rFonts w:ascii="Times New Roman" w:hAnsi="Times New Roman"/>
        </w:rPr>
        <w:t>.</w:t>
      </w:r>
    </w:p>
    <w:p w:rsidRPr="00B6006E" w:rsidR="00F8024C" w:rsidP="00F8024C" w:rsidRDefault="00F8024C">
      <w:pPr>
        <w:pStyle w:val="ListParagraph"/>
        <w:ind w:left="1080"/>
        <w:rPr>
          <w:rFonts w:ascii="Times New Roman" w:hAnsi="Times New Roman"/>
          <w:b/>
        </w:rPr>
      </w:pPr>
    </w:p>
    <w:p w:rsidR="00B6006E" w:rsidP="00B6006E" w:rsidRDefault="00E31542">
      <w:pPr>
        <w:pStyle w:val="ListParagraph"/>
        <w:numPr>
          <w:ilvl w:val="0"/>
          <w:numId w:val="2"/>
        </w:numPr>
        <w:rPr>
          <w:rFonts w:ascii="Times New Roman" w:hAnsi="Times New Roman"/>
          <w:b/>
        </w:rPr>
      </w:pPr>
      <w:r w:rsidRPr="00B47DF0">
        <w:rPr>
          <w:rFonts w:ascii="Times New Roman" w:hAnsi="Times New Roman"/>
          <w:b/>
        </w:rPr>
        <w:t>Justification for Sensitive Questions</w:t>
      </w:r>
    </w:p>
    <w:p w:rsidRPr="00E31542" w:rsidR="00E31542" w:rsidP="00E31542" w:rsidRDefault="00E31542">
      <w:pPr>
        <w:pStyle w:val="ListParagraph"/>
        <w:ind w:left="1080"/>
        <w:rPr>
          <w:rFonts w:ascii="Times New Roman" w:hAnsi="Times New Roman"/>
        </w:rPr>
      </w:pPr>
      <w:r w:rsidRPr="00E31542">
        <w:rPr>
          <w:rFonts w:ascii="Times New Roman" w:hAnsi="Times New Roman"/>
        </w:rPr>
        <w:t>The information collection does not contain any questions of a sensitive nature.</w:t>
      </w:r>
    </w:p>
    <w:p w:rsidRPr="00B6006E" w:rsidR="00E31542" w:rsidP="00E31542" w:rsidRDefault="00E31542">
      <w:pPr>
        <w:pStyle w:val="ListParagraph"/>
        <w:ind w:left="1080"/>
        <w:rPr>
          <w:rFonts w:ascii="Times New Roman" w:hAnsi="Times New Roman"/>
          <w:b/>
        </w:rPr>
      </w:pPr>
    </w:p>
    <w:p w:rsidR="00B6006E" w:rsidP="00B6006E" w:rsidRDefault="00E31542">
      <w:pPr>
        <w:pStyle w:val="ListParagraph"/>
        <w:numPr>
          <w:ilvl w:val="0"/>
          <w:numId w:val="2"/>
        </w:numPr>
        <w:rPr>
          <w:rFonts w:ascii="Times New Roman" w:hAnsi="Times New Roman"/>
          <w:b/>
        </w:rPr>
      </w:pPr>
      <w:r w:rsidRPr="00B47DF0">
        <w:rPr>
          <w:rFonts w:ascii="Times New Roman" w:hAnsi="Times New Roman"/>
          <w:b/>
        </w:rPr>
        <w:t>Estimates of Public Reporting Burden</w:t>
      </w:r>
    </w:p>
    <w:p w:rsidR="006C64F8" w:rsidP="00EC3BA4" w:rsidRDefault="006C64F8">
      <w:pPr>
        <w:pStyle w:val="ListParagraph"/>
        <w:ind w:left="1080"/>
        <w:rPr>
          <w:rFonts w:ascii="Times New Roman" w:hAnsi="Times New Roman"/>
        </w:rPr>
      </w:pPr>
      <w:r>
        <w:rPr>
          <w:rFonts w:ascii="Times New Roman" w:hAnsi="Times New Roman"/>
        </w:rPr>
        <w:t>We estimate it will take 750 recruited respondents</w:t>
      </w:r>
      <w:r w:rsidRPr="00F61867">
        <w:rPr>
          <w:rFonts w:ascii="Times New Roman" w:hAnsi="Times New Roman"/>
        </w:rPr>
        <w:t xml:space="preserve"> approximately </w:t>
      </w:r>
      <w:r>
        <w:rPr>
          <w:rFonts w:ascii="Times New Roman" w:hAnsi="Times New Roman"/>
        </w:rPr>
        <w:t>6 minutes on average</w:t>
      </w:r>
      <w:r w:rsidRPr="00F61867">
        <w:rPr>
          <w:rFonts w:ascii="Times New Roman" w:hAnsi="Times New Roman"/>
        </w:rPr>
        <w:t xml:space="preserve"> to complete the </w:t>
      </w:r>
      <w:r w:rsidRPr="00B15F5A" w:rsidR="00DE5A48">
        <w:rPr>
          <w:rFonts w:ascii="Times New Roman" w:hAnsi="Times New Roman"/>
        </w:rPr>
        <w:t>Invitatio</w:t>
      </w:r>
      <w:r w:rsidR="00DE5A48">
        <w:rPr>
          <w:rFonts w:ascii="Times New Roman" w:hAnsi="Times New Roman"/>
        </w:rPr>
        <w:t xml:space="preserve">n to </w:t>
      </w:r>
      <w:proofErr w:type="gramStart"/>
      <w:r w:rsidR="0079145C">
        <w:rPr>
          <w:rFonts w:ascii="Times New Roman" w:hAnsi="Times New Roman"/>
        </w:rPr>
        <w:t>Participate</w:t>
      </w:r>
      <w:proofErr w:type="gramEnd"/>
      <w:r w:rsidR="00DE5A48">
        <w:rPr>
          <w:rFonts w:ascii="Times New Roman" w:hAnsi="Times New Roman"/>
        </w:rPr>
        <w:t xml:space="preserve"> and Consent </w:t>
      </w:r>
      <w:r w:rsidRPr="00F61867">
        <w:rPr>
          <w:rFonts w:ascii="Times New Roman" w:hAnsi="Times New Roman"/>
        </w:rPr>
        <w:t>Form</w:t>
      </w:r>
      <w:r>
        <w:rPr>
          <w:rFonts w:ascii="Times New Roman" w:hAnsi="Times New Roman"/>
        </w:rPr>
        <w:t>.</w:t>
      </w:r>
    </w:p>
    <w:p w:rsidR="00EC3BA4" w:rsidP="006C64F8" w:rsidRDefault="00EC3BA4">
      <w:pPr>
        <w:rPr>
          <w:rFonts w:ascii="Times New Roman" w:hAnsi="Times New Roman"/>
        </w:rPr>
      </w:pPr>
    </w:p>
    <w:tbl>
      <w:tblPr>
        <w:tblW w:w="972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43"/>
        <w:gridCol w:w="1523"/>
        <w:gridCol w:w="1310"/>
        <w:gridCol w:w="1190"/>
        <w:gridCol w:w="1256"/>
        <w:gridCol w:w="1389"/>
        <w:gridCol w:w="1510"/>
      </w:tblGrid>
      <w:tr w:rsidR="00EC3BA4" w:rsidTr="00EC3BA4">
        <w:tc>
          <w:tcPr>
            <w:tcW w:w="1540" w:type="dxa"/>
          </w:tcPr>
          <w:p w:rsidRPr="00D678F8" w:rsidR="00EC3BA4" w:rsidP="00134289" w:rsidRDefault="00EC3BA4">
            <w:pPr>
              <w:rPr>
                <w:rFonts w:ascii="Times New Roman" w:hAnsi="Times New Roman"/>
                <w:b/>
              </w:rPr>
            </w:pPr>
            <w:r>
              <w:rPr>
                <w:rFonts w:ascii="Times New Roman" w:hAnsi="Times New Roman"/>
                <w:b/>
              </w:rPr>
              <w:t>Modality of Completion</w:t>
            </w:r>
          </w:p>
        </w:tc>
        <w:tc>
          <w:tcPr>
            <w:tcW w:w="1523" w:type="dxa"/>
          </w:tcPr>
          <w:p w:rsidRPr="00D678F8" w:rsidR="00EC3BA4" w:rsidP="00134289" w:rsidRDefault="00EC3BA4">
            <w:pPr>
              <w:rPr>
                <w:rFonts w:ascii="Times New Roman" w:hAnsi="Times New Roman"/>
                <w:b/>
              </w:rPr>
            </w:pPr>
            <w:r w:rsidRPr="00D678F8">
              <w:rPr>
                <w:rFonts w:ascii="Times New Roman" w:hAnsi="Times New Roman"/>
                <w:b/>
              </w:rPr>
              <w:t>Number of Respondents</w:t>
            </w:r>
          </w:p>
        </w:tc>
        <w:tc>
          <w:tcPr>
            <w:tcW w:w="1310" w:type="dxa"/>
          </w:tcPr>
          <w:p w:rsidRPr="00D678F8" w:rsidR="00EC3BA4" w:rsidP="00134289" w:rsidRDefault="00EC3BA4">
            <w:pPr>
              <w:rPr>
                <w:rFonts w:ascii="Times New Roman" w:hAnsi="Times New Roman"/>
                <w:b/>
              </w:rPr>
            </w:pPr>
            <w:r>
              <w:rPr>
                <w:rFonts w:ascii="Times New Roman" w:hAnsi="Times New Roman"/>
                <w:b/>
              </w:rPr>
              <w:t>Frequency of Response</w:t>
            </w:r>
          </w:p>
        </w:tc>
        <w:tc>
          <w:tcPr>
            <w:tcW w:w="1190" w:type="dxa"/>
          </w:tcPr>
          <w:p w:rsidRPr="00D678F8" w:rsidR="00EC3BA4" w:rsidP="00134289" w:rsidRDefault="00EC3BA4">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8" w:type="dxa"/>
          </w:tcPr>
          <w:p w:rsidRPr="00D678F8" w:rsidR="00EC3BA4" w:rsidP="00134289" w:rsidRDefault="00EC3BA4">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EC3BA4" w:rsidP="00134289" w:rsidRDefault="00EC3BA4">
            <w:pPr>
              <w:rPr>
                <w:rFonts w:ascii="Times New Roman" w:hAnsi="Times New Roman"/>
                <w:b/>
              </w:rPr>
            </w:pPr>
            <w:r>
              <w:rPr>
                <w:rFonts w:ascii="Times New Roman" w:hAnsi="Times New Roman"/>
                <w:b/>
              </w:rPr>
              <w:t>Average Theoretical Hourly Cost Amount (dollars)*</w:t>
            </w:r>
          </w:p>
        </w:tc>
        <w:tc>
          <w:tcPr>
            <w:tcW w:w="1510" w:type="dxa"/>
          </w:tcPr>
          <w:p w:rsidR="00EC3BA4" w:rsidP="00134289" w:rsidRDefault="00EC3BA4">
            <w:pPr>
              <w:rPr>
                <w:rFonts w:ascii="Times New Roman" w:hAnsi="Times New Roman"/>
                <w:b/>
              </w:rPr>
            </w:pPr>
            <w:r>
              <w:rPr>
                <w:rFonts w:ascii="Times New Roman" w:hAnsi="Times New Roman"/>
                <w:b/>
              </w:rPr>
              <w:t>Total Annual Opportunity Cost (dollars)**</w:t>
            </w:r>
          </w:p>
        </w:tc>
      </w:tr>
      <w:tr w:rsidRPr="00D678F8" w:rsidR="00EC3BA4" w:rsidTr="00EC3BA4">
        <w:tc>
          <w:tcPr>
            <w:tcW w:w="1540" w:type="dxa"/>
          </w:tcPr>
          <w:p w:rsidR="00EC3BA4" w:rsidP="00EC3BA4" w:rsidRDefault="00EC3BA4">
            <w:pPr>
              <w:pStyle w:val="ListParagraph"/>
              <w:ind w:left="0"/>
              <w:rPr>
                <w:rFonts w:ascii="Times New Roman" w:hAnsi="Times New Roman"/>
              </w:rPr>
            </w:pPr>
            <w:r>
              <w:rPr>
                <w:rFonts w:ascii="Times New Roman" w:hAnsi="Times New Roman"/>
              </w:rPr>
              <w:t>Invitation to Participate and Consent Form</w:t>
            </w:r>
            <w:r w:rsidR="006178EE">
              <w:rPr>
                <w:rFonts w:ascii="Times New Roman" w:hAnsi="Times New Roman"/>
              </w:rPr>
              <w:t xml:space="preserve"> – Participant Only (no Representative Payee</w:t>
            </w:r>
          </w:p>
        </w:tc>
        <w:tc>
          <w:tcPr>
            <w:tcW w:w="1523" w:type="dxa"/>
          </w:tcPr>
          <w:p w:rsidR="00EC3BA4" w:rsidP="00EC3BA4" w:rsidRDefault="006178EE">
            <w:pPr>
              <w:pStyle w:val="ListParagraph"/>
              <w:ind w:left="0"/>
              <w:jc w:val="right"/>
              <w:rPr>
                <w:rFonts w:ascii="Times New Roman" w:hAnsi="Times New Roman"/>
              </w:rPr>
            </w:pPr>
            <w:r>
              <w:rPr>
                <w:rFonts w:ascii="Times New Roman" w:hAnsi="Times New Roman"/>
              </w:rPr>
              <w:t>645</w:t>
            </w:r>
          </w:p>
        </w:tc>
        <w:tc>
          <w:tcPr>
            <w:tcW w:w="1310" w:type="dxa"/>
          </w:tcPr>
          <w:p w:rsidR="00EC3BA4" w:rsidP="00EC3BA4" w:rsidRDefault="00EC3BA4">
            <w:pPr>
              <w:pStyle w:val="ListParagraph"/>
              <w:ind w:left="0"/>
              <w:jc w:val="right"/>
              <w:rPr>
                <w:rFonts w:ascii="Times New Roman" w:hAnsi="Times New Roman"/>
              </w:rPr>
            </w:pPr>
            <w:r>
              <w:rPr>
                <w:rFonts w:ascii="Times New Roman" w:hAnsi="Times New Roman"/>
              </w:rPr>
              <w:t>1</w:t>
            </w:r>
          </w:p>
        </w:tc>
        <w:tc>
          <w:tcPr>
            <w:tcW w:w="1190" w:type="dxa"/>
          </w:tcPr>
          <w:p w:rsidR="00EC3BA4" w:rsidP="00EC3BA4" w:rsidRDefault="00EC3BA4">
            <w:pPr>
              <w:pStyle w:val="ListParagraph"/>
              <w:ind w:left="0"/>
              <w:jc w:val="right"/>
              <w:rPr>
                <w:rFonts w:ascii="Times New Roman" w:hAnsi="Times New Roman"/>
              </w:rPr>
            </w:pPr>
            <w:r>
              <w:rPr>
                <w:rFonts w:ascii="Times New Roman" w:hAnsi="Times New Roman"/>
              </w:rPr>
              <w:t>6</w:t>
            </w:r>
          </w:p>
        </w:tc>
        <w:tc>
          <w:tcPr>
            <w:tcW w:w="1258" w:type="dxa"/>
          </w:tcPr>
          <w:p w:rsidR="00EC3BA4" w:rsidP="00EC3BA4" w:rsidRDefault="006178EE">
            <w:pPr>
              <w:pStyle w:val="ListParagraph"/>
              <w:ind w:left="0"/>
              <w:jc w:val="right"/>
              <w:rPr>
                <w:rFonts w:ascii="Times New Roman" w:hAnsi="Times New Roman"/>
              </w:rPr>
            </w:pPr>
            <w:r>
              <w:rPr>
                <w:rFonts w:ascii="Times New Roman" w:hAnsi="Times New Roman"/>
              </w:rPr>
              <w:t>65</w:t>
            </w:r>
          </w:p>
        </w:tc>
        <w:tc>
          <w:tcPr>
            <w:tcW w:w="1389" w:type="dxa"/>
          </w:tcPr>
          <w:p w:rsidRPr="00D678F8" w:rsidR="00EC3BA4" w:rsidP="00EC3BA4" w:rsidRDefault="00AC24EE">
            <w:pPr>
              <w:jc w:val="right"/>
              <w:rPr>
                <w:rFonts w:ascii="Times New Roman" w:hAnsi="Times New Roman"/>
              </w:rPr>
            </w:pPr>
            <w:r>
              <w:rPr>
                <w:rFonts w:ascii="Times New Roman" w:hAnsi="Times New Roman"/>
              </w:rPr>
              <w:t>$8.55</w:t>
            </w:r>
            <w:r w:rsidR="00EC3BA4">
              <w:rPr>
                <w:rFonts w:ascii="Times New Roman" w:hAnsi="Times New Roman"/>
              </w:rPr>
              <w:t>*</w:t>
            </w:r>
          </w:p>
        </w:tc>
        <w:tc>
          <w:tcPr>
            <w:tcW w:w="1510" w:type="dxa"/>
          </w:tcPr>
          <w:p w:rsidRPr="00D678F8" w:rsidR="00EC3BA4" w:rsidP="00EC3BA4" w:rsidRDefault="00AC24EE">
            <w:pPr>
              <w:jc w:val="right"/>
              <w:rPr>
                <w:rFonts w:ascii="Times New Roman" w:hAnsi="Times New Roman"/>
              </w:rPr>
            </w:pPr>
            <w:r>
              <w:rPr>
                <w:rFonts w:ascii="Times New Roman" w:hAnsi="Times New Roman"/>
              </w:rPr>
              <w:t>$556</w:t>
            </w:r>
            <w:r w:rsidR="00EC3BA4">
              <w:rPr>
                <w:rFonts w:ascii="Times New Roman" w:hAnsi="Times New Roman"/>
              </w:rPr>
              <w:t>**</w:t>
            </w:r>
          </w:p>
        </w:tc>
      </w:tr>
      <w:tr w:rsidRPr="00D678F8" w:rsidR="006178EE" w:rsidTr="00EC3BA4">
        <w:tc>
          <w:tcPr>
            <w:tcW w:w="1540" w:type="dxa"/>
          </w:tcPr>
          <w:p w:rsidR="006178EE" w:rsidP="006178EE" w:rsidRDefault="006178EE">
            <w:pPr>
              <w:pStyle w:val="ListParagraph"/>
              <w:ind w:left="0"/>
              <w:rPr>
                <w:rFonts w:ascii="Times New Roman" w:hAnsi="Times New Roman"/>
              </w:rPr>
            </w:pPr>
            <w:r>
              <w:rPr>
                <w:rFonts w:ascii="Times New Roman" w:hAnsi="Times New Roman"/>
              </w:rPr>
              <w:t>Invitation to Participate and Consent Form –Representative Payee (on behalf of the Participant)</w:t>
            </w:r>
          </w:p>
        </w:tc>
        <w:tc>
          <w:tcPr>
            <w:tcW w:w="1523" w:type="dxa"/>
          </w:tcPr>
          <w:p w:rsidR="006178EE" w:rsidP="00EC3BA4" w:rsidRDefault="006178EE">
            <w:pPr>
              <w:pStyle w:val="ListParagraph"/>
              <w:ind w:left="0"/>
              <w:jc w:val="right"/>
              <w:rPr>
                <w:rFonts w:ascii="Times New Roman" w:hAnsi="Times New Roman"/>
              </w:rPr>
            </w:pPr>
            <w:r>
              <w:rPr>
                <w:rFonts w:ascii="Times New Roman" w:hAnsi="Times New Roman"/>
              </w:rPr>
              <w:t>105</w:t>
            </w:r>
          </w:p>
        </w:tc>
        <w:tc>
          <w:tcPr>
            <w:tcW w:w="1310" w:type="dxa"/>
          </w:tcPr>
          <w:p w:rsidR="006178EE" w:rsidP="00EC3BA4" w:rsidRDefault="006178EE">
            <w:pPr>
              <w:pStyle w:val="ListParagraph"/>
              <w:ind w:left="0"/>
              <w:jc w:val="right"/>
              <w:rPr>
                <w:rFonts w:ascii="Times New Roman" w:hAnsi="Times New Roman"/>
              </w:rPr>
            </w:pPr>
            <w:r>
              <w:rPr>
                <w:rFonts w:ascii="Times New Roman" w:hAnsi="Times New Roman"/>
              </w:rPr>
              <w:t>1</w:t>
            </w:r>
          </w:p>
        </w:tc>
        <w:tc>
          <w:tcPr>
            <w:tcW w:w="1190" w:type="dxa"/>
          </w:tcPr>
          <w:p w:rsidR="006178EE" w:rsidP="00EC3BA4" w:rsidRDefault="006178EE">
            <w:pPr>
              <w:pStyle w:val="ListParagraph"/>
              <w:ind w:left="0"/>
              <w:jc w:val="right"/>
              <w:rPr>
                <w:rFonts w:ascii="Times New Roman" w:hAnsi="Times New Roman"/>
              </w:rPr>
            </w:pPr>
            <w:r>
              <w:rPr>
                <w:rFonts w:ascii="Times New Roman" w:hAnsi="Times New Roman"/>
              </w:rPr>
              <w:t>6</w:t>
            </w:r>
          </w:p>
        </w:tc>
        <w:tc>
          <w:tcPr>
            <w:tcW w:w="1258" w:type="dxa"/>
          </w:tcPr>
          <w:p w:rsidR="006178EE" w:rsidP="00EC3BA4" w:rsidRDefault="006178EE">
            <w:pPr>
              <w:pStyle w:val="ListParagraph"/>
              <w:ind w:left="0"/>
              <w:jc w:val="right"/>
              <w:rPr>
                <w:rFonts w:ascii="Times New Roman" w:hAnsi="Times New Roman"/>
              </w:rPr>
            </w:pPr>
            <w:r>
              <w:rPr>
                <w:rFonts w:ascii="Times New Roman" w:hAnsi="Times New Roman"/>
              </w:rPr>
              <w:t>11</w:t>
            </w:r>
          </w:p>
        </w:tc>
        <w:tc>
          <w:tcPr>
            <w:tcW w:w="1389" w:type="dxa"/>
          </w:tcPr>
          <w:p w:rsidR="006178EE" w:rsidP="00EC3BA4" w:rsidRDefault="00AC24EE">
            <w:pPr>
              <w:jc w:val="right"/>
              <w:rPr>
                <w:rFonts w:ascii="Times New Roman" w:hAnsi="Times New Roman"/>
              </w:rPr>
            </w:pPr>
            <w:r>
              <w:rPr>
                <w:rFonts w:ascii="Times New Roman" w:hAnsi="Times New Roman"/>
              </w:rPr>
              <w:t>$33.50*</w:t>
            </w:r>
          </w:p>
        </w:tc>
        <w:tc>
          <w:tcPr>
            <w:tcW w:w="1510" w:type="dxa"/>
          </w:tcPr>
          <w:p w:rsidR="006178EE" w:rsidP="00EC3BA4" w:rsidRDefault="00AC24EE">
            <w:pPr>
              <w:jc w:val="right"/>
              <w:rPr>
                <w:rFonts w:ascii="Times New Roman" w:hAnsi="Times New Roman"/>
              </w:rPr>
            </w:pPr>
            <w:r>
              <w:rPr>
                <w:rFonts w:ascii="Times New Roman" w:hAnsi="Times New Roman"/>
              </w:rPr>
              <w:t>$369**</w:t>
            </w:r>
          </w:p>
        </w:tc>
      </w:tr>
      <w:tr w:rsidRPr="00D678F8" w:rsidR="006178EE" w:rsidTr="00EC3BA4">
        <w:tc>
          <w:tcPr>
            <w:tcW w:w="1540" w:type="dxa"/>
          </w:tcPr>
          <w:p w:rsidRPr="006178EE" w:rsidR="006178EE" w:rsidP="006178EE" w:rsidRDefault="006178EE">
            <w:pPr>
              <w:pStyle w:val="ListParagraph"/>
              <w:ind w:left="0"/>
              <w:rPr>
                <w:rFonts w:ascii="Times New Roman" w:hAnsi="Times New Roman"/>
                <w:b/>
              </w:rPr>
            </w:pPr>
            <w:r w:rsidRPr="006178EE">
              <w:rPr>
                <w:rFonts w:ascii="Times New Roman" w:hAnsi="Times New Roman"/>
                <w:b/>
              </w:rPr>
              <w:t>Totals</w:t>
            </w:r>
          </w:p>
        </w:tc>
        <w:tc>
          <w:tcPr>
            <w:tcW w:w="1523" w:type="dxa"/>
          </w:tcPr>
          <w:p w:rsidRPr="006178EE" w:rsidR="006178EE" w:rsidP="00EC3BA4" w:rsidRDefault="006178EE">
            <w:pPr>
              <w:pStyle w:val="ListParagraph"/>
              <w:ind w:left="0"/>
              <w:jc w:val="right"/>
              <w:rPr>
                <w:rFonts w:ascii="Times New Roman" w:hAnsi="Times New Roman"/>
                <w:b/>
              </w:rPr>
            </w:pPr>
            <w:r>
              <w:rPr>
                <w:rFonts w:ascii="Times New Roman" w:hAnsi="Times New Roman"/>
                <w:b/>
              </w:rPr>
              <w:t>750</w:t>
            </w:r>
          </w:p>
        </w:tc>
        <w:tc>
          <w:tcPr>
            <w:tcW w:w="1310" w:type="dxa"/>
          </w:tcPr>
          <w:p w:rsidRPr="006178EE" w:rsidR="006178EE" w:rsidP="00EC3BA4" w:rsidRDefault="006178EE">
            <w:pPr>
              <w:pStyle w:val="ListParagraph"/>
              <w:ind w:left="0"/>
              <w:jc w:val="right"/>
              <w:rPr>
                <w:rFonts w:ascii="Times New Roman" w:hAnsi="Times New Roman"/>
                <w:b/>
              </w:rPr>
            </w:pPr>
          </w:p>
        </w:tc>
        <w:tc>
          <w:tcPr>
            <w:tcW w:w="1190" w:type="dxa"/>
          </w:tcPr>
          <w:p w:rsidRPr="006178EE" w:rsidR="006178EE" w:rsidP="00EC3BA4" w:rsidRDefault="006178EE">
            <w:pPr>
              <w:pStyle w:val="ListParagraph"/>
              <w:ind w:left="0"/>
              <w:jc w:val="right"/>
              <w:rPr>
                <w:rFonts w:ascii="Times New Roman" w:hAnsi="Times New Roman"/>
                <w:b/>
              </w:rPr>
            </w:pPr>
          </w:p>
        </w:tc>
        <w:tc>
          <w:tcPr>
            <w:tcW w:w="1258" w:type="dxa"/>
          </w:tcPr>
          <w:p w:rsidRPr="006178EE" w:rsidR="006178EE" w:rsidP="00EC3BA4" w:rsidRDefault="00AC24EE">
            <w:pPr>
              <w:pStyle w:val="ListParagraph"/>
              <w:ind w:left="0"/>
              <w:jc w:val="right"/>
              <w:rPr>
                <w:rFonts w:ascii="Times New Roman" w:hAnsi="Times New Roman"/>
                <w:b/>
              </w:rPr>
            </w:pPr>
            <w:r>
              <w:rPr>
                <w:rFonts w:ascii="Times New Roman" w:hAnsi="Times New Roman"/>
                <w:b/>
              </w:rPr>
              <w:t>76</w:t>
            </w:r>
          </w:p>
        </w:tc>
        <w:tc>
          <w:tcPr>
            <w:tcW w:w="1389" w:type="dxa"/>
          </w:tcPr>
          <w:p w:rsidRPr="006178EE" w:rsidR="006178EE" w:rsidP="00EC3BA4" w:rsidRDefault="006178EE">
            <w:pPr>
              <w:jc w:val="right"/>
              <w:rPr>
                <w:rFonts w:ascii="Times New Roman" w:hAnsi="Times New Roman"/>
                <w:b/>
              </w:rPr>
            </w:pPr>
          </w:p>
        </w:tc>
        <w:tc>
          <w:tcPr>
            <w:tcW w:w="1510" w:type="dxa"/>
          </w:tcPr>
          <w:p w:rsidRPr="006178EE" w:rsidR="006178EE" w:rsidP="00EC3BA4" w:rsidRDefault="00AC24EE">
            <w:pPr>
              <w:jc w:val="right"/>
              <w:rPr>
                <w:rFonts w:ascii="Times New Roman" w:hAnsi="Times New Roman"/>
                <w:b/>
              </w:rPr>
            </w:pPr>
            <w:r>
              <w:rPr>
                <w:rFonts w:ascii="Times New Roman" w:hAnsi="Times New Roman"/>
                <w:b/>
              </w:rPr>
              <w:t>925**</w:t>
            </w:r>
          </w:p>
        </w:tc>
      </w:tr>
    </w:tbl>
    <w:p w:rsidR="00EC3BA4" w:rsidP="00EC3BA4" w:rsidRDefault="00EC3BA4">
      <w:pPr>
        <w:ind w:left="1080"/>
        <w:rPr>
          <w:rFonts w:ascii="Times New Roman" w:hAnsi="Times New Roman"/>
        </w:rPr>
      </w:pPr>
      <w:r>
        <w:rPr>
          <w:rFonts w:ascii="Times New Roman" w:hAnsi="Times New Roman"/>
        </w:rPr>
        <w:t xml:space="preserve">* </w:t>
      </w:r>
      <w:r w:rsidR="006178EE">
        <w:rPr>
          <w:rFonts w:ascii="Times New Roman" w:hAnsi="Times New Roman"/>
        </w:rPr>
        <w:t>We based this figure on average U.S. minimum wag</w:t>
      </w:r>
      <w:r w:rsidR="00AC24EE">
        <w:rPr>
          <w:rFonts w:ascii="Times New Roman" w:hAnsi="Times New Roman"/>
        </w:rPr>
        <w:t>e (for the participants ages 18</w:t>
      </w:r>
      <w:r w:rsidR="00AC24EE">
        <w:rPr>
          <w:rFonts w:ascii="Times New Roman" w:hAnsi="Times New Roman"/>
        </w:rPr>
        <w:noBreakHyphen/>
      </w:r>
      <w:r w:rsidR="006178EE">
        <w:rPr>
          <w:rFonts w:ascii="Times New Roman" w:hAnsi="Times New Roman"/>
        </w:rPr>
        <w:t xml:space="preserve">19 who may be working); and the average </w:t>
      </w:r>
      <w:r w:rsidR="00AC24EE">
        <w:rPr>
          <w:rFonts w:ascii="Times New Roman" w:hAnsi="Times New Roman"/>
        </w:rPr>
        <w:t>family income in Ohio</w:t>
      </w:r>
      <w:r w:rsidR="006178EE">
        <w:rPr>
          <w:rFonts w:ascii="Times New Roman" w:hAnsi="Times New Roman"/>
        </w:rPr>
        <w:t xml:space="preserve"> (for the Representative Payees).</w:t>
      </w:r>
    </w:p>
    <w:p w:rsidR="00EC3BA4" w:rsidP="00EC3BA4" w:rsidRDefault="00EC3BA4">
      <w:pPr>
        <w:ind w:left="1080"/>
        <w:rPr>
          <w:rFonts w:ascii="Times New Roman" w:hAnsi="Times New Roman"/>
        </w:rPr>
      </w:pPr>
    </w:p>
    <w:p w:rsidR="00EC3BA4" w:rsidP="00EC3BA4" w:rsidRDefault="00EC3BA4">
      <w:pPr>
        <w:ind w:left="108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Pr="006C64F8" w:rsidR="00EC3BA4" w:rsidP="006C64F8" w:rsidRDefault="00EC3BA4">
      <w:pPr>
        <w:rPr>
          <w:rFonts w:ascii="Times New Roman" w:hAnsi="Times New Roman"/>
        </w:rPr>
      </w:pPr>
    </w:p>
    <w:p w:rsidRPr="00EC3BA4" w:rsidR="006C64F8" w:rsidP="00E31542" w:rsidRDefault="006C64F8">
      <w:pPr>
        <w:pStyle w:val="ListParagraph"/>
        <w:ind w:left="1080"/>
        <w:rPr>
          <w:rFonts w:ascii="Times New Roman" w:hAnsi="Times New Roman"/>
        </w:rPr>
      </w:pPr>
      <w:r w:rsidRPr="00EC3BA4">
        <w:rPr>
          <w:rFonts w:ascii="Times New Roman" w:hAnsi="Times New Roman"/>
        </w:rPr>
        <w:t xml:space="preserve">The total burden for this ICR is </w:t>
      </w:r>
      <w:r w:rsidR="00AC24EE">
        <w:rPr>
          <w:rFonts w:ascii="Times New Roman" w:hAnsi="Times New Roman"/>
          <w:b/>
        </w:rPr>
        <w:t>76</w:t>
      </w:r>
      <w:r w:rsidRPr="00EC3BA4">
        <w:rPr>
          <w:rFonts w:ascii="Times New Roman" w:hAnsi="Times New Roman"/>
          <w:b/>
        </w:rPr>
        <w:t xml:space="preserve"> hours</w:t>
      </w:r>
      <w:r w:rsidRPr="00EC3BA4">
        <w:rPr>
          <w:rFonts w:ascii="Times New Roman" w:hAnsi="Times New Roman"/>
        </w:rPr>
        <w:t xml:space="preserve">.  We based this figure on the usability testing we mentioned above in #8.  </w:t>
      </w:r>
      <w:r w:rsidR="00EC3BA4">
        <w:rPr>
          <w:rFonts w:ascii="Times New Roman" w:hAnsi="Times New Roman"/>
        </w:rPr>
        <w:t>This burden hour figure</w:t>
      </w:r>
      <w:r w:rsidRPr="00EC3BA4" w:rsidR="00EC3BA4">
        <w:rPr>
          <w:rFonts w:ascii="Times New Roman" w:hAnsi="Times New Roman"/>
        </w:rPr>
        <w:t xml:space="preserve"> results in an associated theoretical (not actual) opportunity cost financial burden of $</w:t>
      </w:r>
      <w:r w:rsidR="00AC24EE">
        <w:rPr>
          <w:rFonts w:ascii="Times New Roman" w:hAnsi="Times New Roman"/>
          <w:b/>
        </w:rPr>
        <w:t>925.00</w:t>
      </w:r>
      <w:r w:rsidRPr="00EC3BA4" w:rsidR="00EC3BA4">
        <w:rPr>
          <w:rFonts w:ascii="Times New Roman" w:hAnsi="Times New Roman"/>
        </w:rPr>
        <w:t>.  SSA does not charge respondents to complete our applications.</w:t>
      </w:r>
    </w:p>
    <w:p w:rsidR="006C64F8" w:rsidP="00E31542" w:rsidRDefault="006C64F8">
      <w:pPr>
        <w:pStyle w:val="ListParagraph"/>
        <w:ind w:left="1080"/>
        <w:rPr>
          <w:rFonts w:ascii="Times New Roman" w:hAnsi="Times New Roman"/>
        </w:rPr>
      </w:pPr>
    </w:p>
    <w:p w:rsidR="006C64F8" w:rsidP="00E31542" w:rsidRDefault="006C64F8">
      <w:pPr>
        <w:pStyle w:val="ListParagraph"/>
        <w:ind w:left="1080"/>
        <w:rPr>
          <w:rFonts w:ascii="Times New Roman" w:hAnsi="Times New Roman"/>
          <w:b/>
        </w:rPr>
      </w:pPr>
      <w:r>
        <w:rPr>
          <w:rFonts w:ascii="Times New Roman" w:hAnsi="Times New Roman"/>
        </w:rPr>
        <w:t>We calculated the burden for the SSA-3288 under OMB # 0960-0566.  We adjusted the burden for the SSA-3288 for the ODRD.</w:t>
      </w:r>
    </w:p>
    <w:p w:rsidRPr="00B6006E" w:rsidR="00E31542" w:rsidP="00E31542" w:rsidRDefault="00E31542">
      <w:pPr>
        <w:pStyle w:val="ListParagraph"/>
        <w:ind w:left="1080"/>
        <w:rPr>
          <w:rFonts w:ascii="Times New Roman" w:hAnsi="Times New Roman"/>
          <w:b/>
        </w:rPr>
      </w:pPr>
    </w:p>
    <w:p w:rsidR="00B6006E" w:rsidP="00B6006E" w:rsidRDefault="0079145C">
      <w:pPr>
        <w:pStyle w:val="ListParagraph"/>
        <w:numPr>
          <w:ilvl w:val="0"/>
          <w:numId w:val="2"/>
        </w:numPr>
        <w:rPr>
          <w:rFonts w:ascii="Times New Roman" w:hAnsi="Times New Roman"/>
          <w:b/>
        </w:rPr>
      </w:pPr>
      <w:r w:rsidRPr="00B47DF0">
        <w:rPr>
          <w:rFonts w:ascii="Times New Roman" w:hAnsi="Times New Roman"/>
          <w:b/>
        </w:rPr>
        <w:t>Annual</w:t>
      </w:r>
      <w:r w:rsidRPr="00B47DF0">
        <w:rPr>
          <w:rFonts w:ascii="Times New Roman" w:hAnsi="Times New Roman"/>
        </w:rPr>
        <w:t xml:space="preserve"> </w:t>
      </w:r>
      <w:r w:rsidRPr="00B47DF0">
        <w:rPr>
          <w:rFonts w:ascii="Times New Roman" w:hAnsi="Times New Roman"/>
          <w:b/>
        </w:rPr>
        <w:t>Cost to the Respondents (Other)</w:t>
      </w:r>
    </w:p>
    <w:p w:rsidR="0079145C" w:rsidP="0079145C" w:rsidRDefault="0079145C">
      <w:pPr>
        <w:pStyle w:val="ListParagraph"/>
        <w:ind w:left="1080"/>
        <w:rPr>
          <w:rFonts w:ascii="Times New Roman" w:hAnsi="Times New Roman"/>
          <w:b/>
        </w:rPr>
      </w:pPr>
      <w:r w:rsidRPr="00B47DF0">
        <w:rPr>
          <w:rFonts w:ascii="Times New Roman" w:hAnsi="Times New Roman"/>
        </w:rPr>
        <w:t>This collection does not impose a known cost burden to the respondents</w:t>
      </w:r>
      <w:r>
        <w:rPr>
          <w:rFonts w:ascii="Times New Roman" w:hAnsi="Times New Roman"/>
        </w:rPr>
        <w:t>.</w:t>
      </w:r>
    </w:p>
    <w:p w:rsidRPr="00B6006E" w:rsidR="0079145C" w:rsidP="0079145C" w:rsidRDefault="0079145C">
      <w:pPr>
        <w:pStyle w:val="ListParagraph"/>
        <w:ind w:left="1080"/>
        <w:rPr>
          <w:rFonts w:ascii="Times New Roman" w:hAnsi="Times New Roman"/>
          <w:b/>
        </w:rPr>
      </w:pPr>
    </w:p>
    <w:p w:rsidR="00B6006E" w:rsidP="00B6006E" w:rsidRDefault="0079145C">
      <w:pPr>
        <w:pStyle w:val="ListParagraph"/>
        <w:numPr>
          <w:ilvl w:val="0"/>
          <w:numId w:val="2"/>
        </w:numPr>
        <w:rPr>
          <w:rFonts w:ascii="Times New Roman" w:hAnsi="Times New Roman"/>
          <w:b/>
        </w:rPr>
      </w:pPr>
      <w:r w:rsidRPr="00B47DF0">
        <w:rPr>
          <w:rFonts w:ascii="Times New Roman" w:hAnsi="Times New Roman"/>
          <w:b/>
        </w:rPr>
        <w:t>Annual Cost To Federal Government</w:t>
      </w:r>
    </w:p>
    <w:p w:rsidR="0079145C" w:rsidP="0079145C" w:rsidRDefault="0079145C">
      <w:pPr>
        <w:pStyle w:val="ListParagraph"/>
        <w:ind w:left="1080"/>
        <w:rPr>
          <w:rFonts w:ascii="Times New Roman" w:hAnsi="Times New Roman"/>
        </w:rPr>
      </w:pPr>
      <w:r w:rsidRPr="00EB1CFD">
        <w:rPr>
          <w:rFonts w:ascii="Times New Roman" w:hAnsi="Times New Roman"/>
        </w:rPr>
        <w:t>The annual cost to the Federal gov</w:t>
      </w:r>
      <w:r>
        <w:rPr>
          <w:rFonts w:ascii="Times New Roman" w:hAnsi="Times New Roman"/>
        </w:rPr>
        <w:t xml:space="preserve">ernment is </w:t>
      </w:r>
      <w:r w:rsidRPr="00B83995">
        <w:rPr>
          <w:rFonts w:ascii="Times New Roman" w:hAnsi="Times New Roman"/>
        </w:rPr>
        <w:t xml:space="preserve">approximately </w:t>
      </w:r>
      <w:r w:rsidR="00B83995">
        <w:rPr>
          <w:rFonts w:ascii="Times New Roman" w:hAnsi="Times New Roman"/>
        </w:rPr>
        <w:t>$30,031</w:t>
      </w:r>
      <w:r w:rsidRPr="00B83995">
        <w:rPr>
          <w:rFonts w:ascii="Times New Roman" w:hAnsi="Times New Roman"/>
        </w:rPr>
        <w:t>.</w:t>
      </w:r>
      <w:r w:rsidRPr="00EB1CFD">
        <w:rPr>
          <w:rFonts w:ascii="Times New Roman" w:hAnsi="Times New Roman"/>
        </w:rPr>
        <w:t xml:space="preserve">  This estimate is a projection of </w:t>
      </w:r>
      <w:r>
        <w:rPr>
          <w:rFonts w:ascii="Times New Roman" w:hAnsi="Times New Roman"/>
        </w:rPr>
        <w:t>the cost for Federal employees to evaluate this demonstration project based on the evidence the ODD collects over the duration of the ODRD project.</w:t>
      </w:r>
      <w:r w:rsidR="00B83995">
        <w:rPr>
          <w:rFonts w:ascii="Times New Roman" w:hAnsi="Times New Roman"/>
        </w:rPr>
        <w:t xml:space="preserve">  To estimate this cost, we considered time for pulling the data, conducting the analysis, and writing up the results.</w:t>
      </w:r>
    </w:p>
    <w:p w:rsidR="0079145C" w:rsidP="0079145C" w:rsidRDefault="0079145C">
      <w:pPr>
        <w:pStyle w:val="ListParagraph"/>
        <w:ind w:left="1080"/>
        <w:rPr>
          <w:rFonts w:ascii="Times New Roman" w:hAnsi="Times New Roman"/>
        </w:rPr>
      </w:pPr>
    </w:p>
    <w:p w:rsidR="0079145C" w:rsidP="0079145C" w:rsidRDefault="0079145C">
      <w:pPr>
        <w:pStyle w:val="ListParagraph"/>
        <w:ind w:left="1080"/>
        <w:rPr>
          <w:rFonts w:ascii="Times New Roman" w:hAnsi="Times New Roman"/>
          <w:b/>
        </w:rPr>
      </w:pPr>
      <w:r w:rsidRPr="00B47DF0">
        <w:rPr>
          <w:rFonts w:ascii="Times New Roman" w:hAnsi="Times New Roman"/>
        </w:rPr>
        <w:t xml:space="preserve">There is no cost to </w:t>
      </w:r>
      <w:r>
        <w:rPr>
          <w:rFonts w:ascii="Times New Roman" w:hAnsi="Times New Roman"/>
        </w:rPr>
        <w:t>the Federal government to print or process this form</w:t>
      </w:r>
      <w:r w:rsidRPr="00B47DF0">
        <w:rPr>
          <w:rFonts w:ascii="Times New Roman" w:hAnsi="Times New Roman"/>
        </w:rPr>
        <w:t>.  T</w:t>
      </w:r>
      <w:r>
        <w:rPr>
          <w:rFonts w:ascii="Times New Roman" w:hAnsi="Times New Roman"/>
        </w:rPr>
        <w:t>he ODD will print, mail out, and process the form.  SSA</w:t>
      </w:r>
      <w:r w:rsidRPr="00B47DF0">
        <w:rPr>
          <w:rFonts w:ascii="Times New Roman" w:hAnsi="Times New Roman"/>
        </w:rPr>
        <w:t xml:space="preserve"> will not reimburse them</w:t>
      </w:r>
      <w:r>
        <w:rPr>
          <w:rFonts w:ascii="Times New Roman" w:hAnsi="Times New Roman"/>
        </w:rPr>
        <w:t>, so there is no cost to the agency, or the Federal government for the form.</w:t>
      </w:r>
    </w:p>
    <w:p w:rsidRPr="00B6006E" w:rsidR="0079145C" w:rsidP="0079145C" w:rsidRDefault="0079145C">
      <w:pPr>
        <w:pStyle w:val="ListParagraph"/>
        <w:ind w:left="1080"/>
        <w:rPr>
          <w:rFonts w:ascii="Times New Roman" w:hAnsi="Times New Roman"/>
          <w:b/>
        </w:rPr>
      </w:pPr>
    </w:p>
    <w:p w:rsidR="00B6006E" w:rsidP="00B6006E" w:rsidRDefault="0079145C">
      <w:pPr>
        <w:pStyle w:val="ListParagraph"/>
        <w:numPr>
          <w:ilvl w:val="0"/>
          <w:numId w:val="2"/>
        </w:numPr>
        <w:rPr>
          <w:rFonts w:ascii="Times New Roman" w:hAnsi="Times New Roman"/>
          <w:b/>
        </w:rPr>
      </w:pPr>
      <w:r w:rsidRPr="00B47DF0">
        <w:rPr>
          <w:rFonts w:ascii="Times New Roman" w:hAnsi="Times New Roman"/>
          <w:b/>
        </w:rPr>
        <w:t>Program Changes or Adjustments to the Information Collection Request</w:t>
      </w:r>
    </w:p>
    <w:p w:rsidR="0079145C" w:rsidP="0079145C" w:rsidRDefault="0079145C">
      <w:pPr>
        <w:pStyle w:val="ListParagraph"/>
        <w:ind w:left="1080"/>
        <w:rPr>
          <w:rFonts w:ascii="Times New Roman" w:hAnsi="Times New Roman"/>
        </w:rPr>
      </w:pPr>
      <w:r w:rsidRPr="00B15F5A">
        <w:rPr>
          <w:rFonts w:ascii="Times New Roman" w:hAnsi="Times New Roman"/>
        </w:rPr>
        <w:t>This new information collection increases the public reporting burden.  See</w:t>
      </w:r>
      <w:r w:rsidRPr="00D6121D">
        <w:rPr>
          <w:rFonts w:ascii="Times New Roman" w:hAnsi="Times New Roman"/>
        </w:rPr>
        <w:t xml:space="preserve"> #12 for </w:t>
      </w:r>
      <w:r w:rsidRPr="00F27E8B">
        <w:rPr>
          <w:rFonts w:ascii="Times New Roman" w:hAnsi="Times New Roman"/>
        </w:rPr>
        <w:t xml:space="preserve">the </w:t>
      </w:r>
      <w:r w:rsidRPr="00F61867">
        <w:rPr>
          <w:rFonts w:ascii="Times New Roman" w:hAnsi="Times New Roman"/>
        </w:rPr>
        <w:t>burden figures</w:t>
      </w:r>
      <w:r>
        <w:rPr>
          <w:rFonts w:ascii="Times New Roman" w:hAnsi="Times New Roman"/>
        </w:rPr>
        <w:t>.</w:t>
      </w:r>
    </w:p>
    <w:p w:rsidRPr="0079145C" w:rsidR="003262C6" w:rsidP="0079145C" w:rsidRDefault="003262C6">
      <w:pPr>
        <w:pStyle w:val="ListParagraph"/>
        <w:ind w:left="1080"/>
        <w:rPr>
          <w:rFonts w:ascii="Times New Roman" w:hAnsi="Times New Roman"/>
          <w:b/>
        </w:rPr>
      </w:pPr>
    </w:p>
    <w:p w:rsidR="00B6006E" w:rsidP="00B6006E" w:rsidRDefault="0079145C">
      <w:pPr>
        <w:pStyle w:val="ListParagraph"/>
        <w:numPr>
          <w:ilvl w:val="0"/>
          <w:numId w:val="2"/>
        </w:numPr>
        <w:rPr>
          <w:rFonts w:ascii="Times New Roman" w:hAnsi="Times New Roman"/>
          <w:b/>
        </w:rPr>
      </w:pPr>
      <w:r w:rsidRPr="00F61867">
        <w:rPr>
          <w:rFonts w:ascii="Times New Roman" w:hAnsi="Times New Roman"/>
          <w:b/>
        </w:rPr>
        <w:t>Plans for Publication Information Collection Results</w:t>
      </w:r>
    </w:p>
    <w:p w:rsidRPr="0079145C" w:rsidR="0079145C" w:rsidP="0079145C" w:rsidRDefault="0079145C">
      <w:pPr>
        <w:pStyle w:val="ListParagraph"/>
        <w:ind w:left="1080"/>
        <w:rPr>
          <w:rFonts w:ascii="Times New Roman" w:hAnsi="Times New Roman"/>
          <w:b/>
        </w:rPr>
      </w:pPr>
      <w:r w:rsidRPr="0079145C">
        <w:rPr>
          <w:rFonts w:ascii="Times New Roman" w:hAnsi="Times New Roman"/>
        </w:rPr>
        <w:t>Recruitment and enrollment</w:t>
      </w:r>
      <w:r>
        <w:rPr>
          <w:rFonts w:ascii="Times New Roman" w:hAnsi="Times New Roman"/>
        </w:rPr>
        <w:t xml:space="preserve"> for the ODRD</w:t>
      </w:r>
      <w:r w:rsidRPr="0079145C">
        <w:rPr>
          <w:rFonts w:ascii="Times New Roman" w:hAnsi="Times New Roman"/>
        </w:rPr>
        <w:t xml:space="preserve"> will begin in January 2</w:t>
      </w:r>
      <w:r>
        <w:rPr>
          <w:rFonts w:ascii="Times New Roman" w:hAnsi="Times New Roman"/>
        </w:rPr>
        <w:t xml:space="preserve">020 and end in December 2020.  The ODD will complete the recruitment and enrollment phase using the </w:t>
      </w:r>
      <w:r w:rsidRPr="00B15F5A">
        <w:rPr>
          <w:rFonts w:ascii="Times New Roman" w:hAnsi="Times New Roman"/>
        </w:rPr>
        <w:t>Invitatio</w:t>
      </w:r>
      <w:r>
        <w:rPr>
          <w:rFonts w:ascii="Times New Roman" w:hAnsi="Times New Roman"/>
        </w:rPr>
        <w:t xml:space="preserve">n to </w:t>
      </w:r>
      <w:proofErr w:type="gramStart"/>
      <w:r>
        <w:rPr>
          <w:rFonts w:ascii="Times New Roman" w:hAnsi="Times New Roman"/>
        </w:rPr>
        <w:t>Participate</w:t>
      </w:r>
      <w:proofErr w:type="gramEnd"/>
      <w:r>
        <w:rPr>
          <w:rFonts w:ascii="Times New Roman" w:hAnsi="Times New Roman"/>
        </w:rPr>
        <w:t xml:space="preserve"> and Consent </w:t>
      </w:r>
      <w:r w:rsidRPr="00F61867">
        <w:rPr>
          <w:rFonts w:ascii="Times New Roman" w:hAnsi="Times New Roman"/>
        </w:rPr>
        <w:t>Form</w:t>
      </w:r>
      <w:r>
        <w:rPr>
          <w:rFonts w:ascii="Times New Roman" w:hAnsi="Times New Roman"/>
        </w:rPr>
        <w:t>, and Form SSA-3288 (0960-0566).  SSA staff will complete the analysis and evaluation for</w:t>
      </w:r>
      <w:r w:rsidRPr="0079145C">
        <w:rPr>
          <w:rFonts w:ascii="Times New Roman" w:hAnsi="Times New Roman"/>
        </w:rPr>
        <w:t xml:space="preserve"> the ODRD </w:t>
      </w:r>
      <w:r>
        <w:rPr>
          <w:rFonts w:ascii="Times New Roman" w:hAnsi="Times New Roman"/>
        </w:rPr>
        <w:t>based on the data the ODD collects over the course of the demonstration project.  SSA will not collect any additional information</w:t>
      </w:r>
      <w:r w:rsidRPr="0079145C">
        <w:rPr>
          <w:rFonts w:ascii="Times New Roman" w:hAnsi="Times New Roman"/>
        </w:rPr>
        <w:t xml:space="preserve">.  </w:t>
      </w:r>
      <w:r>
        <w:rPr>
          <w:rFonts w:ascii="Times New Roman" w:hAnsi="Times New Roman"/>
        </w:rPr>
        <w:t>SSA may publish a</w:t>
      </w:r>
      <w:r w:rsidRPr="0079145C">
        <w:rPr>
          <w:rFonts w:ascii="Times New Roman" w:hAnsi="Times New Roman"/>
        </w:rPr>
        <w:t xml:space="preserve"> paper after </w:t>
      </w:r>
      <w:r>
        <w:rPr>
          <w:rFonts w:ascii="Times New Roman" w:hAnsi="Times New Roman"/>
        </w:rPr>
        <w:t xml:space="preserve">we complete </w:t>
      </w:r>
      <w:r w:rsidRPr="0079145C">
        <w:rPr>
          <w:rFonts w:ascii="Times New Roman" w:hAnsi="Times New Roman"/>
        </w:rPr>
        <w:t xml:space="preserve">the analysis. We anticipate </w:t>
      </w:r>
      <w:r>
        <w:rPr>
          <w:rFonts w:ascii="Times New Roman" w:hAnsi="Times New Roman"/>
        </w:rPr>
        <w:t>completing the analysis by</w:t>
      </w:r>
      <w:r w:rsidRPr="0079145C">
        <w:rPr>
          <w:rFonts w:ascii="Times New Roman" w:hAnsi="Times New Roman"/>
        </w:rPr>
        <w:t xml:space="preserve"> 2022.</w:t>
      </w:r>
    </w:p>
    <w:p w:rsidRPr="00B6006E" w:rsidR="0079145C" w:rsidP="0079145C" w:rsidRDefault="0079145C">
      <w:pPr>
        <w:pStyle w:val="ListParagraph"/>
        <w:ind w:left="1080"/>
        <w:rPr>
          <w:rFonts w:ascii="Times New Roman" w:hAnsi="Times New Roman"/>
          <w:b/>
        </w:rPr>
      </w:pPr>
    </w:p>
    <w:p w:rsidRPr="0079145C" w:rsidR="00B6006E" w:rsidP="00B6006E" w:rsidRDefault="0079145C">
      <w:pPr>
        <w:pStyle w:val="ListParagraph"/>
        <w:numPr>
          <w:ilvl w:val="0"/>
          <w:numId w:val="2"/>
        </w:numPr>
        <w:rPr>
          <w:rFonts w:ascii="Times New Roman" w:hAnsi="Times New Roman"/>
          <w:b/>
        </w:rPr>
      </w:pPr>
      <w:r w:rsidRPr="0079145C">
        <w:rPr>
          <w:rFonts w:ascii="Times New Roman" w:hAnsi="Times New Roman"/>
          <w:b/>
        </w:rPr>
        <w:t>Displaying the OMB Approval Expiration Date</w:t>
      </w:r>
    </w:p>
    <w:p w:rsidRPr="0079145C" w:rsidR="0079145C" w:rsidP="0079145C" w:rsidRDefault="0079145C">
      <w:pPr>
        <w:pStyle w:val="ListParagraph"/>
        <w:ind w:left="1080"/>
        <w:rPr>
          <w:rFonts w:ascii="Times New Roman" w:hAnsi="Times New Roman"/>
          <w:b/>
        </w:rPr>
      </w:pPr>
      <w:r w:rsidRPr="0079145C">
        <w:rPr>
          <w:rFonts w:ascii="Times New Roman" w:hAnsi="Times New Roman"/>
          <w:bCs/>
          <w:iCs/>
        </w:rPr>
        <w:t>SSA is not requesting an exception to the requirement to display the OMB approval expiration date.</w:t>
      </w:r>
    </w:p>
    <w:p w:rsidRPr="00B6006E" w:rsidR="0079145C" w:rsidP="0079145C" w:rsidRDefault="0079145C">
      <w:pPr>
        <w:pStyle w:val="ListParagraph"/>
        <w:ind w:left="1080"/>
        <w:rPr>
          <w:rFonts w:ascii="Times New Roman" w:hAnsi="Times New Roman"/>
          <w:b/>
        </w:rPr>
      </w:pPr>
    </w:p>
    <w:p w:rsidR="00B6006E" w:rsidP="00B6006E" w:rsidRDefault="0079145C">
      <w:pPr>
        <w:pStyle w:val="ListParagraph"/>
        <w:numPr>
          <w:ilvl w:val="0"/>
          <w:numId w:val="2"/>
        </w:numPr>
        <w:rPr>
          <w:rFonts w:ascii="Times New Roman" w:hAnsi="Times New Roman"/>
          <w:b/>
        </w:rPr>
      </w:pPr>
      <w:r w:rsidRPr="00B15F5A">
        <w:rPr>
          <w:rFonts w:ascii="Times New Roman" w:hAnsi="Times New Roman"/>
          <w:b/>
        </w:rPr>
        <w:t>Exceptions to Certification Statement</w:t>
      </w:r>
    </w:p>
    <w:p w:rsidRPr="0079145C" w:rsidR="0079145C" w:rsidP="0079145C" w:rsidRDefault="0079145C">
      <w:pPr>
        <w:pStyle w:val="ListParagraph"/>
        <w:ind w:left="1080"/>
        <w:rPr>
          <w:rFonts w:ascii="Times New Roman" w:hAnsi="Times New Roman"/>
        </w:rPr>
      </w:pPr>
      <w:r w:rsidRPr="0079145C">
        <w:rPr>
          <w:rFonts w:ascii="Times New Roman" w:hAnsi="Times New Roman"/>
        </w:rPr>
        <w:t xml:space="preserve">SSA is not requesting an exception to the certification requirements at </w:t>
      </w:r>
      <w:r w:rsidRPr="0079145C">
        <w:rPr>
          <w:rFonts w:ascii="Times New Roman" w:hAnsi="Times New Roman"/>
          <w:i/>
        </w:rPr>
        <w:t>5 CFR 1320.9</w:t>
      </w:r>
      <w:r w:rsidRPr="0079145C">
        <w:rPr>
          <w:rFonts w:ascii="Times New Roman" w:hAnsi="Times New Roman"/>
        </w:rPr>
        <w:t xml:space="preserve"> and related provisions at </w:t>
      </w:r>
      <w:r w:rsidRPr="0079145C">
        <w:rPr>
          <w:rFonts w:ascii="Times New Roman" w:hAnsi="Times New Roman"/>
          <w:i/>
        </w:rPr>
        <w:t>5 CFR 1320.8(b</w:t>
      </w:r>
      <w:proofErr w:type="gramStart"/>
      <w:r w:rsidRPr="0079145C">
        <w:rPr>
          <w:rFonts w:ascii="Times New Roman" w:hAnsi="Times New Roman"/>
          <w:i/>
        </w:rPr>
        <w:t>)(</w:t>
      </w:r>
      <w:proofErr w:type="gramEnd"/>
      <w:r w:rsidRPr="0079145C">
        <w:rPr>
          <w:rFonts w:ascii="Times New Roman" w:hAnsi="Times New Roman"/>
          <w:i/>
        </w:rPr>
        <w:t>3)</w:t>
      </w:r>
      <w:r w:rsidRPr="0079145C">
        <w:rPr>
          <w:rFonts w:ascii="Times New Roman" w:hAnsi="Times New Roman"/>
        </w:rPr>
        <w:t>.</w:t>
      </w:r>
    </w:p>
    <w:p w:rsidRPr="00B6006E" w:rsidR="0079145C" w:rsidP="0079145C" w:rsidRDefault="0079145C">
      <w:pPr>
        <w:pStyle w:val="ListParagraph"/>
        <w:ind w:left="1080"/>
        <w:rPr>
          <w:rFonts w:ascii="Times New Roman" w:hAnsi="Times New Roman"/>
          <w:b/>
        </w:rPr>
      </w:pPr>
    </w:p>
    <w:sectPr w:rsidRPr="00B6006E" w:rsidR="00791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050E"/>
    <w:multiLevelType w:val="hybridMultilevel"/>
    <w:tmpl w:val="1B5E5D2E"/>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4059F"/>
    <w:multiLevelType w:val="hybridMultilevel"/>
    <w:tmpl w:val="24A4EF48"/>
    <w:lvl w:ilvl="0" w:tplc="1DCA35D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6E"/>
    <w:rsid w:val="00110E9A"/>
    <w:rsid w:val="003262C6"/>
    <w:rsid w:val="003C38E7"/>
    <w:rsid w:val="004A77C6"/>
    <w:rsid w:val="006178EE"/>
    <w:rsid w:val="006C64F8"/>
    <w:rsid w:val="0079145C"/>
    <w:rsid w:val="007A5874"/>
    <w:rsid w:val="007C1BC1"/>
    <w:rsid w:val="00872A34"/>
    <w:rsid w:val="009F06DB"/>
    <w:rsid w:val="00A37177"/>
    <w:rsid w:val="00AB0C46"/>
    <w:rsid w:val="00AC24EE"/>
    <w:rsid w:val="00AD54E7"/>
    <w:rsid w:val="00B12BE7"/>
    <w:rsid w:val="00B6006E"/>
    <w:rsid w:val="00B83995"/>
    <w:rsid w:val="00DB29E0"/>
    <w:rsid w:val="00DE5A48"/>
    <w:rsid w:val="00E1351C"/>
    <w:rsid w:val="00E31542"/>
    <w:rsid w:val="00EC3BA4"/>
    <w:rsid w:val="00ED0E24"/>
    <w:rsid w:val="00F8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6AD5"/>
  <w15:chartTrackingRefBased/>
  <w15:docId w15:val="{6F960245-29CC-40F2-9ECF-0B364D9C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06E"/>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6006E"/>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06E"/>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6006E"/>
    <w:pPr>
      <w:ind w:left="720"/>
      <w:contextualSpacing/>
    </w:pPr>
  </w:style>
  <w:style w:type="character" w:styleId="Hyperlink">
    <w:name w:val="Hyperlink"/>
    <w:basedOn w:val="DefaultParagraphFont"/>
    <w:uiPriority w:val="99"/>
    <w:unhideWhenUsed/>
    <w:rsid w:val="00B6006E"/>
    <w:rPr>
      <w:color w:val="0563C1" w:themeColor="hyperlink"/>
      <w:u w:val="single"/>
    </w:rPr>
  </w:style>
  <w:style w:type="paragraph" w:styleId="Title">
    <w:name w:val="Title"/>
    <w:basedOn w:val="Normal"/>
    <w:link w:val="TitleChar"/>
    <w:qFormat/>
    <w:rsid w:val="007A5874"/>
    <w:pPr>
      <w:suppressAutoHyphens/>
      <w:jc w:val="center"/>
    </w:pPr>
    <w:rPr>
      <w:b/>
      <w:bCs/>
    </w:rPr>
  </w:style>
  <w:style w:type="character" w:customStyle="1" w:styleId="TitleChar">
    <w:name w:val="Title Char"/>
    <w:basedOn w:val="DefaultParagraphFont"/>
    <w:link w:val="Title"/>
    <w:rsid w:val="007A5874"/>
    <w:rPr>
      <w:rFonts w:ascii="Courier" w:eastAsia="Times New Roman" w:hAnsi="Courier" w:cs="Times New Roman"/>
      <w:b/>
      <w:bCs/>
      <w:snapToGrid w:val="0"/>
      <w:sz w:val="24"/>
      <w:szCs w:val="24"/>
    </w:rPr>
  </w:style>
  <w:style w:type="table" w:styleId="TableGrid">
    <w:name w:val="Table Grid"/>
    <w:basedOn w:val="TableNormal"/>
    <w:uiPriority w:val="39"/>
    <w:rsid w:val="006C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ao.gov/products/GAO-17-4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Sipple, Naomi</cp:lastModifiedBy>
  <cp:revision>2</cp:revision>
  <dcterms:created xsi:type="dcterms:W3CDTF">2020-01-23T19:56:00Z</dcterms:created>
  <dcterms:modified xsi:type="dcterms:W3CDTF">2020-01-23T19:56:00Z</dcterms:modified>
</cp:coreProperties>
</file>