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78" w:rsidRDefault="004F12AA">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b/>
          <w:bCs/>
          <w:sz w:val="30"/>
          <w:szCs w:val="30"/>
        </w:rPr>
      </w:pPr>
      <w:r>
        <w:rPr>
          <w:rFonts w:ascii="Times New Roman" w:hAnsi="Times New Roman"/>
          <w:b/>
          <w:bCs/>
          <w:sz w:val="30"/>
          <w:szCs w:val="30"/>
        </w:rPr>
        <w:t>S</w:t>
      </w:r>
      <w:r w:rsidR="00B25D33">
        <w:rPr>
          <w:rFonts w:ascii="Times New Roman" w:hAnsi="Times New Roman"/>
          <w:b/>
          <w:bCs/>
          <w:sz w:val="30"/>
          <w:szCs w:val="30"/>
        </w:rPr>
        <w:t>UPPORTING STATEMENT</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r>
        <w:rPr>
          <w:rFonts w:ascii="Times New Roman" w:hAnsi="Times New Roman"/>
          <w:b/>
          <w:bCs/>
          <w:sz w:val="28"/>
          <w:szCs w:val="28"/>
        </w:rPr>
        <w:t xml:space="preserve"> FOR</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r>
        <w:rPr>
          <w:rFonts w:ascii="Times New Roman" w:hAnsi="Times New Roman"/>
        </w:rPr>
        <w:t>Form PHS-50</w:t>
      </w:r>
      <w:r>
        <w:rPr>
          <w:rFonts w:ascii="Times New Roman" w:hAnsi="Times New Roman"/>
        </w:rPr>
        <w:tab/>
      </w:r>
      <w:r>
        <w:rPr>
          <w:rFonts w:ascii="Times New Roman" w:hAnsi="Times New Roman"/>
        </w:rPr>
        <w:tab/>
        <w:t xml:space="preserve">Application for Appointment as a Commissioned Officer in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Public Health Service Commissioned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r>
        <w:rPr>
          <w:rFonts w:ascii="Times New Roman" w:hAnsi="Times New Roman"/>
        </w:rPr>
        <w:t>Form PHS-1813</w:t>
      </w:r>
      <w:r>
        <w:rPr>
          <w:rFonts w:ascii="Times New Roman" w:hAnsi="Times New Roman"/>
        </w:rPr>
        <w:tab/>
        <w:t xml:space="preserve">Reference Request for Applicants to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Public Health Service Commissioned Corps</w:t>
      </w:r>
    </w:p>
    <w:p w:rsidR="00430666" w:rsidRDefault="00430666">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center" w:pos="4680"/>
        </w:tabs>
        <w:rPr>
          <w:rFonts w:ascii="Times New Roman" w:hAnsi="Times New Roman"/>
          <w:b/>
          <w:bCs/>
          <w:sz w:val="30"/>
          <w:szCs w:val="30"/>
        </w:rPr>
      </w:pPr>
      <w:r>
        <w:rPr>
          <w:rFonts w:ascii="Times New Roman" w:hAnsi="Times New Roman"/>
          <w:b/>
          <w:bCs/>
          <w:sz w:val="30"/>
          <w:szCs w:val="30"/>
        </w:rPr>
        <w:tab/>
        <w:t>AND SUPPORTING REGULATIONS</w:t>
      </w:r>
    </w:p>
    <w:p w:rsidR="003A3178" w:rsidRDefault="00B25D33">
      <w:pPr>
        <w:tabs>
          <w:tab w:val="center" w:pos="4680"/>
        </w:tabs>
        <w:rPr>
          <w:rFonts w:ascii="Times New Roman" w:hAnsi="Times New Roman"/>
          <w:sz w:val="22"/>
          <w:szCs w:val="22"/>
        </w:rPr>
      </w:pPr>
      <w:r>
        <w:rPr>
          <w:rFonts w:ascii="Times New Roman" w:hAnsi="Times New Roman"/>
          <w:b/>
          <w:bCs/>
          <w:sz w:val="30"/>
          <w:szCs w:val="30"/>
        </w:rPr>
        <w:tab/>
        <w:t>CONTAINED IN 42 CFR 21.22 AND 21.34</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sz w:val="22"/>
          <w:szCs w:val="22"/>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354" w:hanging="354"/>
        <w:jc w:val="center"/>
        <w:rPr>
          <w:rFonts w:ascii="Times New Roman" w:hAnsi="Times New Roman"/>
        </w:rPr>
      </w:pPr>
      <w:r>
        <w:rPr>
          <w:rFonts w:ascii="Times New Roman" w:hAnsi="Times New Roman"/>
          <w:u w:val="single"/>
        </w:rPr>
        <w:t>Background</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354"/>
        <w:jc w:val="both"/>
        <w:rPr>
          <w:rFonts w:ascii="Times New Roman" w:hAnsi="Times New Roman"/>
        </w:rPr>
      </w:pPr>
      <w:r>
        <w:rPr>
          <w:rFonts w:ascii="Times New Roman" w:hAnsi="Times New Roman"/>
        </w:rPr>
        <w:t xml:space="preserve">Pursuant to the Paperwork Reduction Act of 1995, </w:t>
      </w:r>
      <w:r w:rsidR="00BA09C4">
        <w:rPr>
          <w:rFonts w:ascii="Times New Roman" w:hAnsi="Times New Roman"/>
        </w:rPr>
        <w:t>Commissioned Corps Headquarters (CCHQ) previously named the Division of Commissioned Corps Personnel</w:t>
      </w:r>
      <w:r w:rsidR="003A761F">
        <w:rPr>
          <w:rFonts w:ascii="Times New Roman" w:hAnsi="Times New Roman"/>
        </w:rPr>
        <w:t xml:space="preserve"> and</w:t>
      </w:r>
      <w:r w:rsidR="00BA09C4">
        <w:rPr>
          <w:rFonts w:ascii="Times New Roman" w:hAnsi="Times New Roman"/>
        </w:rPr>
        <w:t xml:space="preserve"> Readiness (DCCPR) </w:t>
      </w:r>
      <w:r>
        <w:rPr>
          <w:rFonts w:ascii="Times New Roman" w:hAnsi="Times New Roman"/>
        </w:rPr>
        <w:t>Department of Health and Human Services</w:t>
      </w:r>
      <w:r w:rsidR="00B523AA">
        <w:rPr>
          <w:rFonts w:ascii="Times New Roman" w:hAnsi="Times New Roman"/>
        </w:rPr>
        <w:t xml:space="preserve"> (HHS), requests an approval</w:t>
      </w:r>
      <w:r>
        <w:rPr>
          <w:rFonts w:ascii="Times New Roman" w:hAnsi="Times New Roman"/>
        </w:rPr>
        <w:t xml:space="preserve"> by </w:t>
      </w:r>
      <w:r w:rsidR="000856A9">
        <w:rPr>
          <w:rFonts w:ascii="Times New Roman" w:hAnsi="Times New Roman"/>
        </w:rPr>
        <w:t xml:space="preserve">the </w:t>
      </w:r>
      <w:r>
        <w:rPr>
          <w:rFonts w:ascii="Times New Roman" w:hAnsi="Times New Roman"/>
        </w:rPr>
        <w:t>Office of Mana</w:t>
      </w:r>
      <w:r w:rsidR="00BA09C4">
        <w:rPr>
          <w:rFonts w:ascii="Times New Roman" w:hAnsi="Times New Roman"/>
        </w:rPr>
        <w:t>gement and Budget (OMB) for a revision on form</w:t>
      </w:r>
      <w:r>
        <w:rPr>
          <w:rFonts w:ascii="Times New Roman" w:hAnsi="Times New Roman"/>
        </w:rPr>
        <w:t xml:space="preserve"> PHS-50, Application for Appointment as a Commissioned Officer in the Commissioned Corps of the U.S. Public Health Service, (OMB No. 0937-0025) and form PHS-1813, Reference Request for Applicants to the Commissioned Corps of the U.S. Public Health Service</w:t>
      </w:r>
      <w:r w:rsidR="000856A9">
        <w:rPr>
          <w:rFonts w:ascii="Times New Roman" w:hAnsi="Times New Roman"/>
        </w:rPr>
        <w:t xml:space="preserve"> (OMB No. 0937-0025) and the Commissioned Corps Personal Statement.  </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354"/>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Circumstances Making the collection of Information Necessary</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principal purpose for collecting the information is to permit HHS to determine eligibility for appointment of applicants into the Commissioned Corps of the U.S. Public Health Service (Corps).  The Corps is one of the seven Uniformed Services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(37 U.S.C. 101(3)), and appointments in the Corps are made pursuant to 42 U.S.C. 204 et seq. and 42 CFR 21.58.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i/>
        </w:rPr>
        <w:t>Note:</w:t>
      </w:r>
      <w:r>
        <w:rPr>
          <w:rFonts w:ascii="Times New Roman" w:hAnsi="Times New Roman"/>
        </w:rPr>
        <w:t xml:space="preserve">  On </w:t>
      </w:r>
      <w:smartTag w:uri="urn:schemas-microsoft-com:office:smarttags" w:element="date">
        <w:smartTagPr>
          <w:attr w:name="ls" w:val="trans"/>
          <w:attr w:name="Month" w:val="7"/>
          <w:attr w:name="Day" w:val="23"/>
          <w:attr w:name="Year" w:val="2003"/>
        </w:smartTagPr>
        <w:r>
          <w:rPr>
            <w:rFonts w:ascii="Times New Roman" w:hAnsi="Times New Roman"/>
          </w:rPr>
          <w:t>July 23, 2003</w:t>
        </w:r>
      </w:smartTag>
      <w:r>
        <w:rPr>
          <w:rFonts w:ascii="Times New Roman" w:hAnsi="Times New Roman"/>
        </w:rPr>
        <w:t>, the Secretary of HHS delegated the authorities necessary to administer the Corps to the Assistant Secretary for Health.  This delegation may have an affect wherever the Surgeon General is cited in this document.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4121D2"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There are two sections of Corps regulations (see Tab C) relevant to the application process. They are 42 CFR 21.22 and 21.34.  Section 42 CFR 21.22 is nonspecific in that it requires applicants to submit applications on such forms as the Surgeon General may prescribe.  This nonspecific language does not require OMB approval.  However, clearance for the language in 42 CFR 21.34 is sought since it requires certification by the </w:t>
      </w:r>
      <w:r>
        <w:rPr>
          <w:rFonts w:ascii="Times New Roman" w:hAnsi="Times New Roman"/>
        </w:rPr>
        <w:lastRenderedPageBreak/>
        <w:t xml:space="preserve">applicant of his/her health status.  No additional response burden is required by this regulation because the </w:t>
      </w:r>
      <w:r w:rsidR="00173FAB">
        <w:rPr>
          <w:rFonts w:ascii="Times New Roman" w:hAnsi="Times New Roman"/>
        </w:rPr>
        <w:t xml:space="preserve">medical </w:t>
      </w:r>
      <w:r>
        <w:rPr>
          <w:rFonts w:ascii="Times New Roman" w:hAnsi="Times New Roman"/>
        </w:rPr>
        <w:t>certifications are performed on Department of Defense (DoD) forms included in the application process, and the response burden is accounted for therein (see Tab D).</w:t>
      </w:r>
      <w:r w:rsidR="00173FAB">
        <w:rPr>
          <w:rFonts w:ascii="Times New Roman" w:hAnsi="Times New Roman"/>
        </w:rPr>
        <w:t xml:space="preserve">  </w:t>
      </w:r>
      <w:r w:rsidR="00231339">
        <w:rPr>
          <w:rFonts w:ascii="Times New Roman" w:hAnsi="Times New Roman"/>
        </w:rPr>
        <w:t xml:space="preserve">The DoD forms are accompanied by an HHS Privacy Act Statement.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Applicants for appointment in the Corps must submit the information requested in the application process, including form PHS-50</w:t>
      </w:r>
      <w:r w:rsidR="007441E4">
        <w:rPr>
          <w:rFonts w:ascii="Times New Roman" w:hAnsi="Times New Roman"/>
        </w:rPr>
        <w:t>,</w:t>
      </w:r>
      <w:r>
        <w:rPr>
          <w:rFonts w:ascii="Times New Roman" w:hAnsi="Times New Roman"/>
        </w:rPr>
        <w:t xml:space="preserve"> form PHS-1813,</w:t>
      </w:r>
      <w:r w:rsidR="007441E4">
        <w:rPr>
          <w:rFonts w:ascii="Times New Roman" w:hAnsi="Times New Roman"/>
        </w:rPr>
        <w:t xml:space="preserve"> and a Commissioned Corps Personal Statement</w:t>
      </w:r>
      <w:r>
        <w:rPr>
          <w:rFonts w:ascii="Times New Roman" w:hAnsi="Times New Roman"/>
        </w:rPr>
        <w:t xml:space="preserve"> so that a determination can be made about their qualifications for appointment as required by law and regulations.  The application process </w:t>
      </w:r>
      <w:r w:rsidR="00173FAB">
        <w:rPr>
          <w:rFonts w:ascii="Times New Roman" w:hAnsi="Times New Roman"/>
        </w:rPr>
        <w:t>begins at</w:t>
      </w:r>
      <w:r>
        <w:rPr>
          <w:rFonts w:ascii="Times New Roman" w:hAnsi="Times New Roman"/>
        </w:rPr>
        <w:t xml:space="preserve"> </w:t>
      </w:r>
      <w:hyperlink w:history="1" r:id="rId8">
        <w:r>
          <w:rPr>
            <w:rStyle w:val="Hyperlink"/>
            <w:rFonts w:ascii="Times New Roman" w:hAnsi="Times New Roman"/>
          </w:rPr>
          <w:t>http://www.usphs.gov</w:t>
        </w:r>
      </w:hyperlink>
      <w:r>
        <w:rPr>
          <w:rFonts w:ascii="Times New Roman" w:hAnsi="Times New Roman"/>
        </w:rPr>
        <w:t xml:space="preserve"> </w:t>
      </w:r>
      <w:r w:rsidR="00C97604">
        <w:rPr>
          <w:rFonts w:ascii="Times New Roman" w:hAnsi="Times New Roman"/>
        </w:rPr>
        <w:t>.</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Recruitment and retention is a primary focus of the Corps, and efforts are directed toward recruiting entry-level </w:t>
      </w:r>
      <w:r w:rsidR="00BC0000">
        <w:rPr>
          <w:rFonts w:ascii="Times New Roman" w:hAnsi="Times New Roman"/>
        </w:rPr>
        <w:t xml:space="preserve">and experienced </w:t>
      </w:r>
      <w:r>
        <w:rPr>
          <w:rFonts w:ascii="Times New Roman" w:hAnsi="Times New Roman"/>
        </w:rPr>
        <w:t>health professionals and attempting to interest them in career service in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color w:val="800000"/>
        </w:rPr>
      </w:pPr>
    </w:p>
    <w:p w:rsidR="003A3178" w:rsidRDefault="00B25D33">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Purpose and Use of Information Collection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BC0000" w:rsidP="00BC0000" w:rsidRDefault="00BC0000">
      <w:pPr>
        <w:ind w:left="720"/>
        <w:rPr>
          <w:rFonts w:ascii="Times New Roman" w:hAnsi="Times New Roman"/>
        </w:rPr>
      </w:pPr>
      <w:r w:rsidRPr="00BC0000">
        <w:rPr>
          <w:rFonts w:ascii="Times New Roman" w:hAnsi="Times New Roman"/>
        </w:rPr>
        <w:t xml:space="preserve">The Commissioned Corps of the U.S. Public Health Service has a need for the information in order to assess the qualifications of each applicant and make a determination whether the applicant meets the requirements to receive a commission.  The information is used to make determinations on candidates/applicants seeking appointment to the Corps to assess whether they are suitable for life in the uniformed services based upon a review of a variety of assessment factors including, but not limited to: personal adjustment, employment history, character, and a candidate's prior history of service in one of the uniformed services.  Their potential for leadership as a commissioned officer and their ability to deal effectively with people is evaluated. </w:t>
      </w:r>
    </w:p>
    <w:p w:rsidRPr="00BC0000" w:rsidR="00BC0000" w:rsidP="00BC0000" w:rsidRDefault="00BC0000">
      <w:pPr>
        <w:ind w:left="720"/>
        <w:rPr>
          <w:rFonts w:ascii="Times New Roman" w:hAnsi="Times New Roman"/>
        </w:rPr>
      </w:pPr>
    </w:p>
    <w:p w:rsidR="00BC0000" w:rsidP="00BC0000" w:rsidRDefault="00BC0000">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In addition to the uses authorized by law, information from an individual</w:t>
      </w:r>
      <w:r w:rsidR="002D34D5">
        <w:rPr>
          <w:rFonts w:ascii="Times New Roman" w:hAnsi="Times New Roman"/>
        </w:rPr>
        <w:t>’</w:t>
      </w:r>
      <w:r>
        <w:rPr>
          <w:rFonts w:ascii="Times New Roman" w:hAnsi="Times New Roman"/>
        </w:rPr>
        <w:t>s records may be disclosed to:  prospective employers or other organizations at the request of the individual; other Federal agencies to the extent necessary to obtain suitability and security investigation reports; non-HHS organizations if the applicant is a candidate for assignment by the Corps to a non-HHS organization, e.g., Federal Bureau of Prisons, U.S. Marshals Service (both with the Department of Justice), U.S. Coast Guard (Department of  Homeland Security), U.S. Department of Agriculture, Department of the Interior, Commissioned Corps of the National Oceanic and Atmospheric Administration (Department of Commerce), Department of Defense, and Environmental Protection Agency, etc.  If the information was not collected, it would not be possible to evaluate applicants for appointment to the Corps.</w:t>
      </w:r>
    </w:p>
    <w:p w:rsidR="00043864" w:rsidP="00BC0000" w:rsidRDefault="00043864">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043864" w:rsidP="00043864" w:rsidRDefault="00043864">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purpose of the request for revision is to account</w:t>
      </w:r>
      <w:r w:rsidR="003A761F">
        <w:rPr>
          <w:rFonts w:ascii="Times New Roman" w:hAnsi="Times New Roman"/>
        </w:rPr>
        <w:t xml:space="preserve"> for a newly implemented electronic</w:t>
      </w:r>
      <w:r>
        <w:rPr>
          <w:rFonts w:ascii="Times New Roman" w:hAnsi="Times New Roman"/>
        </w:rPr>
        <w:t xml:space="preserve"> application process which allows for opening the application to all interested health professional such as</w:t>
      </w:r>
      <w:r w:rsidR="00402301">
        <w:rPr>
          <w:rFonts w:ascii="Times New Roman" w:hAnsi="Times New Roman"/>
        </w:rPr>
        <w:t xml:space="preserve">: </w:t>
      </w:r>
      <w:r>
        <w:rPr>
          <w:rFonts w:ascii="Times New Roman" w:hAnsi="Times New Roman"/>
        </w:rPr>
        <w:t xml:space="preserve"> </w:t>
      </w:r>
      <w:r w:rsidRPr="00402301" w:rsidR="003A761F">
        <w:rPr>
          <w:rFonts w:ascii="Times New Roman" w:hAnsi="Times New Roman"/>
        </w:rPr>
        <w:t xml:space="preserve">Medical, Dental, Nurse, Pharmacy, Scientist, Dietician, </w:t>
      </w:r>
      <w:r w:rsidRPr="00402301" w:rsidR="00402301">
        <w:rPr>
          <w:rFonts w:ascii="Times New Roman" w:hAnsi="Times New Roman"/>
        </w:rPr>
        <w:t xml:space="preserve">Therapist, Health Services, Engineer, Environmental Health and Veterinarians </w:t>
      </w:r>
      <w:r>
        <w:rPr>
          <w:rFonts w:ascii="Times New Roman" w:hAnsi="Times New Roman"/>
        </w:rPr>
        <w:t xml:space="preserve">which increased the </w:t>
      </w:r>
      <w:r>
        <w:rPr>
          <w:rFonts w:ascii="Times New Roman" w:hAnsi="Times New Roman"/>
        </w:rPr>
        <w:lastRenderedPageBreak/>
        <w:t>number of respondents from 1,000 to 3,000.</w:t>
      </w:r>
    </w:p>
    <w:p w:rsidR="00043864" w:rsidP="00BC0000" w:rsidRDefault="00043864">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If the applicant is appointed, the information collected will be used for subsequent personnel actions such as </w:t>
      </w:r>
      <w:r w:rsidR="00BC0000">
        <w:rPr>
          <w:rFonts w:ascii="Times New Roman" w:hAnsi="Times New Roman"/>
        </w:rPr>
        <w:t xml:space="preserve">call to active duty, </w:t>
      </w:r>
      <w:r>
        <w:rPr>
          <w:rFonts w:ascii="Times New Roman" w:hAnsi="Times New Roman"/>
        </w:rPr>
        <w:t>transfer,</w:t>
      </w:r>
      <w:r w:rsidR="00BC0000">
        <w:rPr>
          <w:rFonts w:ascii="Times New Roman" w:hAnsi="Times New Roman"/>
        </w:rPr>
        <w:t xml:space="preserve"> and</w:t>
      </w:r>
      <w:r>
        <w:rPr>
          <w:rFonts w:ascii="Times New Roman" w:hAnsi="Times New Roman"/>
        </w:rPr>
        <w:t xml:space="preserve"> promotion</w:t>
      </w:r>
      <w:r w:rsidR="00BC0000">
        <w:rPr>
          <w:rFonts w:ascii="Times New Roman" w:hAnsi="Times New Roman"/>
        </w:rPr>
        <w:t xml:space="preserve"> orders</w:t>
      </w:r>
      <w:r>
        <w:rPr>
          <w:rFonts w:ascii="Times New Roman" w:hAnsi="Times New Roman"/>
        </w:rPr>
        <w:t>, and in determining eligibility for benefits.</w:t>
      </w:r>
    </w:p>
    <w:p w:rsidR="00043864" w:rsidRDefault="00043864">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BC0000"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If the applicant is not appointed</w:t>
      </w:r>
      <w:r w:rsidR="00BA09C4">
        <w:rPr>
          <w:rFonts w:ascii="Times New Roman" w:hAnsi="Times New Roman"/>
        </w:rPr>
        <w:t>, the records are retained for 1 year</w:t>
      </w:r>
      <w:r>
        <w:rPr>
          <w:rFonts w:ascii="Times New Roman" w:hAnsi="Times New Roman"/>
        </w:rPr>
        <w:t xml:space="preserve"> and then destroyed.  </w:t>
      </w:r>
    </w:p>
    <w:p w:rsidR="00BA09C4" w:rsidRDefault="00BA09C4">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 xml:space="preserve">3. </w:t>
      </w:r>
      <w:r>
        <w:rPr>
          <w:rFonts w:ascii="Times New Roman" w:hAnsi="Times New Roman"/>
        </w:rPr>
        <w:tab/>
      </w:r>
      <w:r>
        <w:rPr>
          <w:rFonts w:ascii="Times New Roman" w:hAnsi="Times New Roman"/>
          <w:u w:val="single"/>
        </w:rPr>
        <w:t>Use of Improved Information Technology and Burden Reduction</w:t>
      </w:r>
    </w:p>
    <w:p w:rsidR="00221CF1" w:rsidP="00BA09C4" w:rsidRDefault="00221CF1">
      <w:pPr>
        <w:ind w:left="720"/>
        <w:rPr>
          <w:rFonts w:ascii="Times New Roman" w:hAnsi="Times New Roman"/>
        </w:rPr>
      </w:pPr>
      <w:r>
        <w:rPr>
          <w:rFonts w:ascii="Times New Roman" w:hAnsi="Times New Roman"/>
        </w:rPr>
        <w:t xml:space="preserve">Presently, </w:t>
      </w:r>
      <w:r w:rsidR="00BA5A8B">
        <w:rPr>
          <w:rFonts w:ascii="Times New Roman" w:hAnsi="Times New Roman"/>
        </w:rPr>
        <w:t>a paper-based application process is utilized; however,</w:t>
      </w:r>
      <w:r w:rsidRPr="00300F15" w:rsidR="00300F15">
        <w:rPr>
          <w:rFonts w:asciiTheme="minorHAnsi" w:hAnsiTheme="minorHAnsi" w:eastAsiaTheme="minorHAnsi" w:cstheme="minorBidi"/>
          <w:sz w:val="22"/>
          <w:szCs w:val="22"/>
        </w:rPr>
        <w:t xml:space="preserve"> </w:t>
      </w:r>
      <w:r>
        <w:rPr>
          <w:rFonts w:ascii="Times New Roman" w:hAnsi="Times New Roman"/>
        </w:rPr>
        <w:t>an electronic submission process using the Ap</w:t>
      </w:r>
      <w:r w:rsidR="00D259CA">
        <w:rPr>
          <w:rFonts w:ascii="Times New Roman" w:hAnsi="Times New Roman"/>
        </w:rPr>
        <w:t xml:space="preserve">plicant Enrollment System (AES) </w:t>
      </w:r>
      <w:r w:rsidR="00BA5A8B">
        <w:rPr>
          <w:rFonts w:ascii="Times New Roman" w:hAnsi="Times New Roman"/>
        </w:rPr>
        <w:t>will be</w:t>
      </w:r>
      <w:r w:rsidR="00D259CA">
        <w:rPr>
          <w:rFonts w:ascii="Times New Roman" w:hAnsi="Times New Roman"/>
        </w:rPr>
        <w:t xml:space="preserve"> utilized.</w:t>
      </w:r>
      <w:r>
        <w:rPr>
          <w:rFonts w:ascii="Times New Roman" w:hAnsi="Times New Roman"/>
        </w:rPr>
        <w:t xml:space="preserve">  A digital signature will be accepted. Applicants will</w:t>
      </w:r>
      <w:r w:rsidR="00BA5A8B">
        <w:rPr>
          <w:rFonts w:ascii="Times New Roman" w:hAnsi="Times New Roman"/>
        </w:rPr>
        <w:t xml:space="preserve"> also</w:t>
      </w:r>
      <w:r>
        <w:rPr>
          <w:rFonts w:ascii="Times New Roman" w:hAnsi="Times New Roman"/>
        </w:rPr>
        <w:t xml:space="preserve"> have the ability to submit a paper-based application if needed.  </w:t>
      </w:r>
      <w:r w:rsidR="00BA09C4">
        <w:rPr>
          <w:rFonts w:ascii="Times New Roman" w:hAnsi="Times New Roman"/>
        </w:rPr>
        <w:t xml:space="preserve">  </w:t>
      </w:r>
      <w:r>
        <w:rPr>
          <w:rFonts w:ascii="Times New Roman" w:hAnsi="Times New Roman"/>
        </w:rPr>
        <w:t>The PHS -1813 will remain in its current form and submitted electronically</w:t>
      </w:r>
      <w:r w:rsidR="00D259CA">
        <w:rPr>
          <w:rFonts w:ascii="Times New Roman" w:hAnsi="Times New Roman"/>
        </w:rPr>
        <w:t xml:space="preserve"> via the AES system</w:t>
      </w:r>
      <w:r>
        <w:rPr>
          <w:rFonts w:ascii="Times New Roman" w:hAnsi="Times New Roman"/>
        </w:rPr>
        <w:t xml:space="preserve">. </w:t>
      </w:r>
      <w:r w:rsidR="00043864">
        <w:rPr>
          <w:rFonts w:ascii="Times New Roman" w:hAnsi="Times New Roman"/>
        </w:rPr>
        <w:t>The Commissioned Corps Personal Statement will remain in its current form and submitted electronically via the AES system.</w:t>
      </w:r>
    </w:p>
    <w:p w:rsidR="00221CF1" w:rsidP="00BC0000" w:rsidRDefault="00221CF1">
      <w:pPr>
        <w:ind w:left="720"/>
        <w:rPr>
          <w:rFonts w:ascii="Times New Roman" w:hAnsi="Times New Roman"/>
        </w:r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Efforts to Identify Duplication and Use of Similar Information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Corps has its own requirements for appointment so th</w:t>
      </w:r>
      <w:r w:rsidR="00402301">
        <w:rPr>
          <w:rFonts w:ascii="Times New Roman" w:hAnsi="Times New Roman"/>
        </w:rPr>
        <w:t xml:space="preserve">ere is no duplication of efforts </w:t>
      </w:r>
      <w:r>
        <w:rPr>
          <w:rFonts w:ascii="Times New Roman" w:hAnsi="Times New Roman"/>
        </w:rPr>
        <w:t>with respect to its application requirements.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Impact on Small Businesses or Other Small Entities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collection involves only individuals.</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footerReference w:type="default" r:id="rId9"/>
          <w:type w:val="continuous"/>
          <w:pgSz w:w="12240" w:h="15840"/>
          <w:pgMar w:top="1440" w:right="1440" w:bottom="1440" w:left="1440" w:header="1440" w:footer="1440" w:gutter="0"/>
          <w:cols w:space="720"/>
          <w:noEndnote/>
        </w:sect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Consequences of Less Frequent Collection of the Information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electronic application process pertains only to professionals who wish to apply for appointment in the Corps. If so, the individual must submit the required forms.  There is no other method to collect this information, and if the information is not collected, there would be no way to determine eligibility for appointment in the Corps. There are no legal obstacles to reduce the burden.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pStyle w:val="Level1"/>
        <w:numPr>
          <w:ilvl w:val="0"/>
          <w:numId w:val="0"/>
        </w:num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b/>
        <w:t>7.</w:t>
      </w:r>
      <w:r>
        <w:rPr>
          <w:rFonts w:ascii="Times New Roman" w:hAnsi="Times New Roman"/>
        </w:rPr>
        <w:tab/>
      </w:r>
      <w:r>
        <w:rPr>
          <w:rFonts w:ascii="Times New Roman" w:hAnsi="Times New Roman"/>
          <w:u w:val="single"/>
        </w:rPr>
        <w:t>Special Circumstances Relating to the Guidelines of 5 CFR 1320.5</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Each applicant must complete the forms in the electronic application process.  The applicant completes only one application for the Corps regardless of the number of professional positions in the HHS Operating Divisions (OPDIVs)/Staff Divisions (STAFFDIVs) and non-HHS organizations in which he/she may be interested.  The request fully complies with the regulation.</w:t>
      </w:r>
    </w:p>
    <w:p w:rsidR="003A321A" w:rsidRDefault="003A321A">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02301" w:rsidRDefault="00402301">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02301" w:rsidRDefault="00402301">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02301" w:rsidRDefault="00402301">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Pr="00334C2A" w:rsidR="00334C2A" w:rsidP="00334C2A" w:rsidRDefault="00B25D33">
      <w:pPr>
        <w:ind w:left="720" w:hanging="360"/>
        <w:rPr>
          <w:rFonts w:ascii="Calibri" w:hAnsi="Calibri"/>
          <w:b/>
          <w:szCs w:val="22"/>
        </w:rPr>
      </w:pPr>
      <w:r w:rsidRPr="00334C2A">
        <w:rPr>
          <w:rFonts w:ascii="Times New Roman" w:hAnsi="Times New Roman"/>
        </w:rPr>
        <w:t>8.</w:t>
      </w:r>
      <w:r w:rsidRPr="00334C2A">
        <w:rPr>
          <w:rFonts w:ascii="Times New Roman" w:hAnsi="Times New Roman"/>
        </w:rPr>
        <w:tab/>
      </w:r>
      <w:r w:rsidRPr="00334C2A" w:rsidR="00334C2A">
        <w:rPr>
          <w:rFonts w:ascii="Times New Roman" w:hAnsi="Times New Roman"/>
          <w:iCs/>
          <w:u w:val="single"/>
        </w:rPr>
        <w:t>Comments in Response to the Federal Register</w:t>
      </w:r>
      <w:r w:rsidRPr="00334C2A" w:rsidR="00334C2A">
        <w:rPr>
          <w:rFonts w:ascii="Times New Roman" w:hAnsi="Times New Roman"/>
          <w:u w:val="single"/>
        </w:rPr>
        <w:t xml:space="preserve"> Notice/Outside Consultation</w:t>
      </w:r>
    </w:p>
    <w:p w:rsidR="00334C2A" w:rsidP="00334C2A" w:rsidRDefault="00334C2A">
      <w:pPr>
        <w:tabs>
          <w:tab w:val="left" w:pos="-1080"/>
          <w:tab w:val="left" w:pos="-720"/>
          <w:tab w:val="left" w:pos="0"/>
          <w:tab w:val="left" w:pos="354"/>
          <w:tab w:val="left" w:pos="720"/>
          <w:tab w:val="left" w:pos="1071"/>
          <w:tab w:val="left" w:pos="1440"/>
          <w:tab w:val="left" w:pos="1804"/>
          <w:tab w:val="left" w:pos="2160"/>
          <w:tab w:val="left" w:pos="2522"/>
        </w:tabs>
        <w:ind w:left="720" w:hanging="360"/>
        <w:rPr>
          <w:rFonts w:ascii="Times New Roman" w:hAnsi="Times New Roman"/>
        </w:rPr>
      </w:pPr>
    </w:p>
    <w:p w:rsidRPr="008A154F" w:rsidR="003A3178" w:rsidP="00FF78F8" w:rsidRDefault="00334C2A">
      <w:pPr>
        <w:tabs>
          <w:tab w:val="left" w:pos="-1080"/>
          <w:tab w:val="left" w:pos="-720"/>
          <w:tab w:val="left" w:pos="0"/>
          <w:tab w:val="left" w:pos="354"/>
          <w:tab w:val="left" w:pos="720"/>
          <w:tab w:val="left" w:pos="1071"/>
          <w:tab w:val="left" w:pos="1440"/>
          <w:tab w:val="left" w:pos="1804"/>
          <w:tab w:val="left" w:pos="2160"/>
          <w:tab w:val="left" w:pos="2522"/>
        </w:tabs>
        <w:ind w:left="720" w:hanging="360"/>
        <w:rPr>
          <w:rFonts w:ascii="Times New Roman" w:hAnsi="Times New Roman"/>
        </w:rPr>
      </w:pPr>
      <w:r>
        <w:rPr>
          <w:rFonts w:ascii="Times New Roman" w:hAnsi="Times New Roman"/>
        </w:rPr>
        <w:tab/>
      </w:r>
      <w:r w:rsidRPr="008A154F" w:rsidR="00B25D33">
        <w:rPr>
          <w:rFonts w:ascii="Times New Roman" w:hAnsi="Times New Roman"/>
        </w:rPr>
        <w:t xml:space="preserve">A 60-day Federal Register Notice was published in the </w:t>
      </w:r>
      <w:r w:rsidRPr="008A154F" w:rsidR="00B25D33">
        <w:rPr>
          <w:rFonts w:ascii="Times New Roman" w:hAnsi="Times New Roman"/>
          <w:i/>
        </w:rPr>
        <w:t xml:space="preserve">Federal Register </w:t>
      </w:r>
      <w:r w:rsidRPr="008A154F" w:rsidR="00B25D33">
        <w:rPr>
          <w:rFonts w:ascii="Times New Roman" w:hAnsi="Times New Roman"/>
        </w:rPr>
        <w:t xml:space="preserve">on </w:t>
      </w:r>
      <w:r w:rsidR="000C1DD8">
        <w:rPr>
          <w:rFonts w:ascii="Times New Roman" w:hAnsi="Times New Roman"/>
        </w:rPr>
        <w:t>22 October</w:t>
      </w:r>
      <w:r w:rsidRPr="008A154F" w:rsidR="00732AFF">
        <w:rPr>
          <w:rFonts w:ascii="Times New Roman" w:hAnsi="Times New Roman"/>
        </w:rPr>
        <w:t xml:space="preserve"> </w:t>
      </w:r>
      <w:r w:rsidRPr="008A154F" w:rsidR="00B25D33">
        <w:rPr>
          <w:rFonts w:ascii="Times New Roman" w:hAnsi="Times New Roman"/>
        </w:rPr>
        <w:t>201</w:t>
      </w:r>
      <w:r w:rsidR="000C1DD8">
        <w:rPr>
          <w:rFonts w:ascii="Times New Roman" w:hAnsi="Times New Roman"/>
        </w:rPr>
        <w:t>9, Vol. 84</w:t>
      </w:r>
      <w:r w:rsidRPr="008A154F" w:rsidR="00B25D33">
        <w:rPr>
          <w:rFonts w:ascii="Times New Roman" w:hAnsi="Times New Roman"/>
        </w:rPr>
        <w:t>, No.</w:t>
      </w:r>
      <w:r w:rsidR="000C1DD8">
        <w:rPr>
          <w:rFonts w:ascii="Times New Roman" w:hAnsi="Times New Roman"/>
        </w:rPr>
        <w:t>204</w:t>
      </w:r>
      <w:r w:rsidRPr="008A154F" w:rsidR="00B25D33">
        <w:rPr>
          <w:rFonts w:ascii="Times New Roman" w:hAnsi="Times New Roman"/>
        </w:rPr>
        <w:t xml:space="preserve">; pp. </w:t>
      </w:r>
      <w:r w:rsidR="000C1DD8">
        <w:rPr>
          <w:rFonts w:ascii="Times New Roman" w:hAnsi="Times New Roman"/>
        </w:rPr>
        <w:t>56463-56464</w:t>
      </w:r>
      <w:r w:rsidRPr="008A154F" w:rsidR="00B25D33">
        <w:rPr>
          <w:rFonts w:ascii="Times New Roman" w:hAnsi="Times New Roman"/>
        </w:rPr>
        <w:t xml:space="preserve"> (see Tab F).  There were </w:t>
      </w:r>
      <w:r w:rsidRPr="008A154F" w:rsidR="00452D3F">
        <w:rPr>
          <w:rFonts w:ascii="Times New Roman" w:hAnsi="Times New Roman"/>
        </w:rPr>
        <w:t xml:space="preserve">no public </w:t>
      </w:r>
      <w:r w:rsidRPr="008A154F" w:rsidR="00B25D33">
        <w:rPr>
          <w:rFonts w:ascii="Times New Roman" w:hAnsi="Times New Roman"/>
        </w:rPr>
        <w:t>comments</w:t>
      </w:r>
      <w:r w:rsidR="00BA5A8B">
        <w:rPr>
          <w:rFonts w:ascii="Times New Roman" w:hAnsi="Times New Roman"/>
        </w:rPr>
        <w:t xml:space="preserve"> </w:t>
      </w:r>
      <w:r w:rsidR="00300F15">
        <w:rPr>
          <w:rFonts w:ascii="Times New Roman" w:hAnsi="Times New Roman"/>
        </w:rPr>
        <w:t>received</w:t>
      </w:r>
      <w:r w:rsidRPr="008A154F" w:rsidR="00B25D33">
        <w:rPr>
          <w:rFonts w:ascii="Times New Roman" w:hAnsi="Times New Roman"/>
        </w:rPr>
        <w:t xml:space="preserve">. </w:t>
      </w:r>
    </w:p>
    <w:p w:rsidR="003A3178" w:rsidRDefault="003A3178">
      <w:pPr>
        <w:pStyle w:val="Level1"/>
        <w:numPr>
          <w:ilvl w:val="0"/>
          <w:numId w:val="0"/>
        </w:numPr>
        <w:tabs>
          <w:tab w:val="left" w:pos="-1080"/>
          <w:tab w:val="left" w:pos="-720"/>
          <w:tab w:val="left" w:pos="0"/>
          <w:tab w:val="left" w:pos="354"/>
          <w:tab w:val="left" w:pos="720"/>
          <w:tab w:val="left" w:pos="1080"/>
          <w:tab w:val="left" w:pos="1440"/>
          <w:tab w:val="left" w:pos="1804"/>
          <w:tab w:val="left" w:pos="2160"/>
          <w:tab w:val="left" w:pos="2522"/>
        </w:tabs>
        <w:ind w:left="720" w:hanging="366"/>
        <w:rPr>
          <w:rFonts w:ascii="Times New Roman" w:hAnsi="Times New Roman"/>
        </w:rPr>
      </w:pPr>
    </w:p>
    <w:p w:rsidR="003A3178" w:rsidP="00FF78F8" w:rsidRDefault="00B25D33">
      <w:pPr>
        <w:pStyle w:val="Level1"/>
        <w:numPr>
          <w:ilvl w:val="0"/>
          <w:numId w:val="7"/>
        </w:numPr>
        <w:tabs>
          <w:tab w:val="left" w:pos="-1080"/>
          <w:tab w:val="left" w:pos="-720"/>
          <w:tab w:val="left" w:pos="0"/>
          <w:tab w:val="left" w:pos="354"/>
          <w:tab w:val="left" w:pos="720"/>
          <w:tab w:val="left" w:pos="1440"/>
          <w:tab w:val="left" w:pos="1804"/>
          <w:tab w:val="left" w:pos="2160"/>
          <w:tab w:val="left" w:pos="2522"/>
        </w:tabs>
        <w:rPr>
          <w:rFonts w:ascii="Times New Roman" w:hAnsi="Times New Roman"/>
        </w:rPr>
      </w:pPr>
      <w:r>
        <w:rPr>
          <w:rFonts w:ascii="Times New Roman" w:hAnsi="Times New Roman"/>
        </w:rPr>
        <w:t xml:space="preserve">The </w:t>
      </w:r>
      <w:r w:rsidR="00FF78F8">
        <w:rPr>
          <w:rFonts w:ascii="Times New Roman" w:hAnsi="Times New Roman"/>
        </w:rPr>
        <w:t>commissioning</w:t>
      </w:r>
      <w:r>
        <w:rPr>
          <w:rFonts w:ascii="Times New Roman" w:hAnsi="Times New Roman"/>
        </w:rPr>
        <w:t xml:space="preserve"> application process pertains only to professionals who wish to apply for appointment in the Corps. Therefore, no public comments will be sought or obtained in excess of the </w:t>
      </w:r>
      <w:r>
        <w:rPr>
          <w:rFonts w:ascii="Times New Roman" w:hAnsi="Times New Roman"/>
          <w:i/>
          <w:iCs/>
        </w:rPr>
        <w:t>Federal Register</w:t>
      </w:r>
      <w:r>
        <w:rPr>
          <w:rFonts w:ascii="Times New Roman" w:hAnsi="Times New Roman"/>
        </w:rPr>
        <w:t xml:space="preserve"> notification.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Explanation of Any Payment/Gift to Respondent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No payments or gifts are provided to respondents.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8A154F" w:rsidRDefault="008A154F">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 Provided to Respondents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Data will be kept private to the extent allowed by law of the data collected is provided pursuant to the Privacy Act of 1974 (5 U.S.C. 552a).  Arrangements concerning the handling, storage, and disposition of information are explained in the Privacy Act System of Notice (09-40-0001, PHS Commissioned Corps General Personnel Records,</w:t>
      </w:r>
      <w:r>
        <w:rPr>
          <w:rFonts w:ascii="Times New Roman" w:hAnsi="Times New Roman"/>
        </w:rPr>
        <w:sym w:font="WP TypographicSymbols" w:char="0040"/>
      </w:r>
      <w:r>
        <w:rPr>
          <w:rFonts w:ascii="Times New Roman" w:hAnsi="Times New Roman"/>
        </w:rPr>
        <w:t xml:space="preserve"> HHS/PSC/HRS) published in the </w:t>
      </w:r>
      <w:r>
        <w:rPr>
          <w:rFonts w:ascii="Times New Roman" w:hAnsi="Times New Roman"/>
          <w:i/>
          <w:iCs/>
        </w:rPr>
        <w:t>Federal Register</w:t>
      </w:r>
      <w:r>
        <w:rPr>
          <w:rFonts w:ascii="Times New Roman" w:hAnsi="Times New Roman"/>
        </w:rPr>
        <w:t xml:space="preserve">, Vol. 63, No. 238, page 68596, </w:t>
      </w:r>
      <w:smartTag w:uri="urn:schemas-microsoft-com:office:smarttags" w:element="date">
        <w:smartTagPr>
          <w:attr w:name="ls" w:val="trans"/>
          <w:attr w:name="Month" w:val="12"/>
          <w:attr w:name="Day" w:val="11"/>
          <w:attr w:name="Year" w:val="1998"/>
        </w:smartTagPr>
        <w:r>
          <w:rPr>
            <w:rFonts w:ascii="Times New Roman" w:hAnsi="Times New Roman"/>
          </w:rPr>
          <w:t>December 11, 1998</w:t>
        </w:r>
      </w:smartTag>
      <w:r>
        <w:rPr>
          <w:rFonts w:ascii="Times New Roman" w:hAnsi="Times New Roman"/>
        </w:rPr>
        <w:t xml:space="preserve"> (see Tab E). The methods of collecting and handling the information comply with the Privacy Act of 1974 and OMB Circular A-130, Management of Federal Information Resources, Appendix I, </w:t>
      </w:r>
      <w:r>
        <w:rPr>
          <w:rFonts w:ascii="Times New Roman" w:hAnsi="Times New Roman"/>
        </w:rPr>
        <w:sym w:font="WP TypographicSymbols" w:char="0041"/>
      </w:r>
      <w:r>
        <w:rPr>
          <w:rFonts w:ascii="Times New Roman" w:hAnsi="Times New Roman"/>
        </w:rPr>
        <w:t>Federal Agency Responsibilities for Maintaining Records About Individuals.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11.</w:t>
      </w:r>
      <w:r>
        <w:rPr>
          <w:rFonts w:ascii="Times New Roman" w:hAnsi="Times New Roman"/>
        </w:rPr>
        <w:tab/>
      </w:r>
      <w:r w:rsidRPr="00F17506">
        <w:rPr>
          <w:rFonts w:ascii="Times New Roman" w:hAnsi="Times New Roman"/>
          <w:u w:val="single"/>
        </w:rPr>
        <w:t>Justification for Sensitive Questions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Corps is not currently collecting information </w:t>
      </w:r>
      <w:r w:rsidR="00095916">
        <w:rPr>
          <w:rFonts w:ascii="Times New Roman" w:hAnsi="Times New Roman"/>
        </w:rPr>
        <w:t xml:space="preserve">on the PHS-50 </w:t>
      </w:r>
      <w:r>
        <w:rPr>
          <w:rFonts w:ascii="Times New Roman" w:hAnsi="Times New Roman"/>
        </w:rPr>
        <w:t>about an applicant</w:t>
      </w:r>
      <w:r w:rsidR="002D34D5">
        <w:rPr>
          <w:rFonts w:ascii="Times New Roman" w:hAnsi="Times New Roman"/>
        </w:rPr>
        <w:t>’</w:t>
      </w:r>
      <w:r>
        <w:rPr>
          <w:rFonts w:ascii="Times New Roman" w:hAnsi="Times New Roman"/>
        </w:rPr>
        <w:t>s race and ethnic background, but form PHS-50 has been revised to contain a request for gender as staff members have found it difficult to ascertain by name how to address an individual in written correspondence, phone conversations, and execution of personnel orders.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Age information historically has been collected on form PHS-50 because this information has a direct bearing on an applicant</w:t>
      </w:r>
      <w:r w:rsidR="002D34D5">
        <w:rPr>
          <w:rFonts w:ascii="Times New Roman" w:hAnsi="Times New Roman"/>
        </w:rPr>
        <w:t>’</w:t>
      </w:r>
      <w:r>
        <w:rPr>
          <w:rFonts w:ascii="Times New Roman" w:hAnsi="Times New Roman"/>
        </w:rPr>
        <w:t xml:space="preserve">s </w:t>
      </w:r>
      <w:r w:rsidR="008A154F">
        <w:rPr>
          <w:rFonts w:ascii="Times New Roman" w:hAnsi="Times New Roman"/>
        </w:rPr>
        <w:t xml:space="preserve">qualification for </w:t>
      </w:r>
      <w:r>
        <w:rPr>
          <w:rFonts w:ascii="Times New Roman" w:hAnsi="Times New Roman"/>
        </w:rPr>
        <w:t>appointment in the Corps.  Under 42 U.S.C. 209(a)(3), no individual who has attained the age of 44 may be appointed to the Corps unless the Surgeon General determines that the applicant possesses exceptional qualifications not readily available elsewhere in the Corps.  It is important that information about an applicant</w:t>
      </w:r>
      <w:r w:rsidR="002D34D5">
        <w:rPr>
          <w:rFonts w:ascii="Times New Roman" w:hAnsi="Times New Roman"/>
        </w:rPr>
        <w:t>’</w:t>
      </w:r>
      <w:r>
        <w:rPr>
          <w:rFonts w:ascii="Times New Roman" w:hAnsi="Times New Roman"/>
        </w:rPr>
        <w:t>s age be available on form PHS-50, and this form has safeguards designed to protect.  Because of statutory requirements imposed by 42 U.S.C. 209(a)(3), provision of this information is not voluntary for applicants to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Naturalized citizens are requested to provide information on form PHS-50 about the date they entered the country, the date they were naturalized, their naturalization number, the person to whom the naturalization number was issued, and the place naturalized. This information is necessary to obtain information from the U.S. Citizenship and Immigration Service in the Department of Homeland Security for purposes of conducting the suitability investigation.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34C2A" w:rsidRDefault="00334C2A">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Disclosure of the social security number is mandatory under provisions of the Social Security Act.  Corps offi</w:t>
      </w:r>
      <w:r w:rsidR="007B2D93">
        <w:rPr>
          <w:rFonts w:ascii="Times New Roman" w:hAnsi="Times New Roman"/>
        </w:rPr>
        <w:t>cers are under Social Security ‘</w:t>
      </w:r>
      <w:r>
        <w:rPr>
          <w:rFonts w:ascii="Times New Roman" w:hAnsi="Times New Roman"/>
        </w:rPr>
        <w:t>covered employment’ and taxes must be withheld from their salaries.  The social security number is also used as an identifier throughout an officer's career.  It is used primarily to identify an officer’s personnel, leave, and pay records and to relate one to the other. The social security number is also used in connection with lawful requests for information from former employers, educational institutions, and financial or other organizations.  The information gathered through the use of the number will be used only as necessary in personnel administration processes carried out in accordance with established regulations and published notices of systems of records.  The use of the social security number is made necessary because of the large number of officers (active, retired, inactive) and applicants who have identical names and birth dates, and whose identities can only be</w:t>
      </w:r>
      <w:r>
        <w:rPr>
          <w:rFonts w:ascii="Times New Roman" w:hAnsi="Times New Roman"/>
          <w:b/>
          <w:bCs/>
        </w:rPr>
        <w:t xml:space="preserve"> </w:t>
      </w:r>
      <w:r>
        <w:rPr>
          <w:rFonts w:ascii="Times New Roman" w:hAnsi="Times New Roman"/>
        </w:rPr>
        <w:t>distinguished by the social security number.</w:t>
      </w:r>
    </w:p>
    <w:p w:rsidR="003A3178" w:rsidRDefault="003A3178">
      <w:pPr>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requested on form PHS-1813 is needed in order to determine an applicant</w:t>
      </w:r>
      <w:r w:rsidR="00E53833">
        <w:rPr>
          <w:rFonts w:ascii="Times New Roman" w:hAnsi="Times New Roman"/>
        </w:rPr>
        <w:t>’</w:t>
      </w:r>
      <w:r>
        <w:rPr>
          <w:rFonts w:ascii="Times New Roman" w:hAnsi="Times New Roman"/>
        </w:rPr>
        <w:t>s suitability for competitive appointment in accordance with Executive Order No. 10450 and reg</w:t>
      </w:r>
      <w:r w:rsidR="007E0770">
        <w:rPr>
          <w:rFonts w:ascii="Times New Roman" w:hAnsi="Times New Roman"/>
        </w:rPr>
        <w:t>ulations prescribed in CCD 123.01</w:t>
      </w:r>
      <w:r>
        <w:rPr>
          <w:rFonts w:ascii="Times New Roman" w:hAnsi="Times New Roman"/>
        </w:rPr>
        <w:t>,</w:t>
      </w:r>
      <w:r w:rsidR="007E0770">
        <w:rPr>
          <w:rFonts w:ascii="Times New Roman" w:hAnsi="Times New Roman"/>
        </w:rPr>
        <w:t xml:space="preserve"> “Involuntary Separation”</w:t>
      </w:r>
      <w:r>
        <w:rPr>
          <w:rFonts w:ascii="Times New Roman" w:hAnsi="Times New Roman"/>
        </w:rPr>
        <w:t xml:space="preserve"> of the electronic Commissioned Corps Issuance System at </w:t>
      </w:r>
      <w:hyperlink w:history="1" r:id="rId10">
        <w:r>
          <w:rPr>
            <w:rStyle w:val="Hyperlink"/>
            <w:rFonts w:ascii="Times New Roman" w:hAnsi="Times New Roman"/>
          </w:rPr>
          <w:t>http://dcp.psc.gov</w:t>
        </w:r>
      </w:hyperlink>
      <w:r>
        <w:rPr>
          <w:rFonts w:ascii="Times New Roman" w:hAnsi="Times New Roman"/>
        </w:rPr>
        <w:t>.  Appointment boards assess the professional qualifications of applicants and the boards are responsible for making certain that only fully-qualified applicants are recommended for appointment.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4"/>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 xml:space="preserve">Estimates of Annualized Hour and Cost Burden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Pr="008A154F"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sidRPr="008A154F">
        <w:rPr>
          <w:rFonts w:ascii="Times New Roman" w:hAnsi="Times New Roman"/>
        </w:rPr>
        <w:t xml:space="preserve">The number of respondents </w:t>
      </w:r>
      <w:r w:rsidRPr="008A154F" w:rsidR="008A154F">
        <w:rPr>
          <w:rFonts w:ascii="Times New Roman" w:hAnsi="Times New Roman"/>
        </w:rPr>
        <w:t>remains the same.</w:t>
      </w:r>
      <w:r w:rsidRPr="008A154F" w:rsidR="00095916">
        <w:rPr>
          <w:rFonts w:ascii="Times New Roman" w:hAnsi="Times New Roman"/>
        </w:rPr>
        <w:t xml:space="preserve">  The </w:t>
      </w:r>
      <w:r w:rsidRPr="008A154F" w:rsidR="00470BC4">
        <w:rPr>
          <w:rFonts w:ascii="Times New Roman" w:hAnsi="Times New Roman"/>
        </w:rPr>
        <w:t>e</w:t>
      </w:r>
      <w:r w:rsidRPr="008A154F" w:rsidR="00095916">
        <w:rPr>
          <w:rFonts w:ascii="Times New Roman" w:hAnsi="Times New Roman"/>
        </w:rPr>
        <w:t>stimated number of respondents for the PHS-50 is 1,000</w:t>
      </w:r>
      <w:r w:rsidRPr="008A154F">
        <w:rPr>
          <w:rFonts w:ascii="Times New Roman" w:hAnsi="Times New Roman"/>
        </w:rPr>
        <w:t xml:space="preserve"> per year.</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221CF1">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Each applicant must complete the form electronically </w:t>
      </w:r>
      <w:r w:rsidR="00B25D33">
        <w:rPr>
          <w:rFonts w:ascii="Times New Roman" w:hAnsi="Times New Roman"/>
        </w:rPr>
        <w:t xml:space="preserve">original and one copy of form PHS-50.  The original is retained for </w:t>
      </w:r>
      <w:r w:rsidR="008A154F">
        <w:rPr>
          <w:rFonts w:ascii="Times New Roman" w:hAnsi="Times New Roman"/>
        </w:rPr>
        <w:t xml:space="preserve">records management purposes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Based on a sample of individuals who completed form PHS-50, the average amount of time required to complete the form is 1 hour.  Each applicant must submit references from four (4) individuals.  Based on a sample of individuals who completed form PHS-1813, the average amount of time required to complete the form is less than 5 minutes for the applicant, and 15 minutes for each individual who provides a reference.</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P="00095916" w:rsidRDefault="00452D3F">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lastRenderedPageBreak/>
        <w:t>The p</w:t>
      </w:r>
      <w:r w:rsidR="00B25D33">
        <w:rPr>
          <w:rFonts w:ascii="Times New Roman" w:hAnsi="Times New Roman"/>
        </w:rPr>
        <w:t xml:space="preserve">requalification </w:t>
      </w:r>
      <w:r>
        <w:rPr>
          <w:rFonts w:ascii="Times New Roman" w:hAnsi="Times New Roman"/>
        </w:rPr>
        <w:t>q</w:t>
      </w:r>
      <w:r w:rsidR="00B25D33">
        <w:rPr>
          <w:rFonts w:ascii="Times New Roman" w:hAnsi="Times New Roman"/>
        </w:rPr>
        <w:t xml:space="preserve">uestionnaire </w:t>
      </w:r>
      <w:r w:rsidR="00402301">
        <w:rPr>
          <w:rFonts w:ascii="Times New Roman" w:hAnsi="Times New Roman"/>
        </w:rPr>
        <w:t>is included</w:t>
      </w:r>
      <w:r w:rsidR="00B25D33">
        <w:rPr>
          <w:rFonts w:ascii="Times New Roman" w:hAnsi="Times New Roman"/>
        </w:rPr>
        <w:t xml:space="preserve"> in the electronic application intake </w:t>
      </w:r>
      <w:r w:rsidR="00095916">
        <w:rPr>
          <w:rFonts w:ascii="Times New Roman" w:hAnsi="Times New Roman"/>
        </w:rPr>
        <w:t xml:space="preserve">process.  </w:t>
      </w:r>
      <w:r w:rsidR="00B25D33">
        <w:rPr>
          <w:rFonts w:ascii="Times New Roman" w:hAnsi="Times New Roman"/>
        </w:rPr>
        <w:t>The allocation of time is 10 minutes.  Currently the entire pr</w:t>
      </w:r>
      <w:r w:rsidR="00095916">
        <w:rPr>
          <w:rFonts w:ascii="Times New Roman" w:hAnsi="Times New Roman"/>
        </w:rPr>
        <w:t xml:space="preserve">ocess is conducted by </w:t>
      </w:r>
      <w:r>
        <w:rPr>
          <w:rFonts w:ascii="Times New Roman" w:hAnsi="Times New Roman"/>
        </w:rPr>
        <w:t xml:space="preserve">the Recruitment </w:t>
      </w:r>
      <w:r w:rsidR="00402301">
        <w:rPr>
          <w:rFonts w:ascii="Times New Roman" w:hAnsi="Times New Roman"/>
        </w:rPr>
        <w:t xml:space="preserve">and Assignments </w:t>
      </w:r>
      <w:r>
        <w:rPr>
          <w:rFonts w:ascii="Times New Roman" w:hAnsi="Times New Roman"/>
        </w:rPr>
        <w:t>Branch</w:t>
      </w:r>
      <w:r w:rsidR="00B25D33">
        <w:rPr>
          <w:rFonts w:ascii="Times New Roman" w:hAnsi="Times New Roman"/>
        </w:rPr>
        <w:t xml:space="preserve"> in the </w:t>
      </w:r>
      <w:r w:rsidR="00402301">
        <w:rPr>
          <w:rFonts w:ascii="Times New Roman" w:hAnsi="Times New Roman"/>
        </w:rPr>
        <w:t>CCHQ, with some assistance provided by CCHQ’s helpdesk personnel.</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It should be noted, however, that each applicant is required to complete several DoD forms in order to make application to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354"/>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firstLine="1071"/>
        <w:rPr>
          <w:rFonts w:ascii="Times New Roman" w:hAnsi="Times New Roman"/>
        </w:rPr>
      </w:pPr>
      <w:r>
        <w:rPr>
          <w:rFonts w:ascii="Times New Roman" w:hAnsi="Times New Roman"/>
        </w:rPr>
        <w:t xml:space="preserve">DD Form 2807-1, </w:t>
      </w:r>
      <w:r>
        <w:rPr>
          <w:rFonts w:ascii="Times New Roman" w:hAnsi="Times New Roman"/>
        </w:rPr>
        <w:sym w:font="WP TypographicSymbols" w:char="0041"/>
      </w:r>
      <w:r>
        <w:rPr>
          <w:rFonts w:ascii="Times New Roman" w:hAnsi="Times New Roman"/>
        </w:rPr>
        <w:t>Report of Medical History,</w:t>
      </w:r>
      <w:r w:rsidR="00E53833">
        <w:rPr>
          <w:rFonts w:ascii="Times New Roman" w:hAnsi="Times New Roman"/>
        </w:rPr>
        <w:t xml:space="preserve"> </w:t>
      </w:r>
      <w:r>
        <w:rPr>
          <w:rFonts w:ascii="Times New Roman" w:hAnsi="Times New Roman"/>
        </w:rPr>
        <w:t>and</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r>
        <w:rPr>
          <w:rFonts w:ascii="Times New Roman" w:hAnsi="Times New Roman"/>
        </w:rPr>
        <w:t xml:space="preserve">DD Form 2808, </w:t>
      </w:r>
      <w:r>
        <w:rPr>
          <w:rFonts w:ascii="Times New Roman" w:hAnsi="Times New Roman"/>
        </w:rPr>
        <w:sym w:font="WP TypographicSymbols" w:char="0041"/>
      </w:r>
      <w:r>
        <w:rPr>
          <w:rFonts w:ascii="Times New Roman" w:hAnsi="Times New Roman"/>
        </w:rPr>
        <w:t>Report of Medical Examination.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However, the response burden for these forms is reported annually by DoD.  Therefore, the response burden listed below p</w:t>
      </w:r>
      <w:r w:rsidR="008A154F">
        <w:rPr>
          <w:rFonts w:ascii="Times New Roman" w:hAnsi="Times New Roman"/>
        </w:rPr>
        <w:t xml:space="preserve">ertains only to form PHS-50, </w:t>
      </w:r>
      <w:r>
        <w:rPr>
          <w:rFonts w:ascii="Times New Roman" w:hAnsi="Times New Roman"/>
        </w:rPr>
        <w:t>form PHS-1813</w:t>
      </w:r>
      <w:r w:rsidR="008A154F">
        <w:rPr>
          <w:rFonts w:ascii="Times New Roman" w:hAnsi="Times New Roman"/>
        </w:rPr>
        <w:t>, and the Commissioned Corps Personal Statement</w:t>
      </w:r>
      <w:r>
        <w:rPr>
          <w:rFonts w:ascii="Times New Roman" w:hAnsi="Times New Roman"/>
        </w:rPr>
        <w:t>:</w:t>
      </w:r>
    </w:p>
    <w:p w:rsidR="003A321A" w:rsidRDefault="003A321A">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r>
        <w:rPr>
          <w:rFonts w:ascii="Times New Roman" w:hAnsi="Times New Roman"/>
          <w:b/>
        </w:rPr>
        <w:t>12A. Estimated Annualized Burden Hours</w:t>
      </w:r>
    </w:p>
    <w:tbl>
      <w:tblPr>
        <w:tblW w:w="9630" w:type="dxa"/>
        <w:tblInd w:w="648" w:type="dxa"/>
        <w:tblLayout w:type="fixed"/>
        <w:tblCellMar>
          <w:left w:w="0" w:type="dxa"/>
          <w:right w:w="0" w:type="dxa"/>
        </w:tblCellMar>
        <w:tblLook w:val="0000" w:firstRow="0" w:lastRow="0" w:firstColumn="0" w:lastColumn="0" w:noHBand="0" w:noVBand="0"/>
      </w:tblPr>
      <w:tblGrid>
        <w:gridCol w:w="2430"/>
        <w:gridCol w:w="1800"/>
        <w:gridCol w:w="1530"/>
        <w:gridCol w:w="1440"/>
        <w:gridCol w:w="1260"/>
        <w:gridCol w:w="1170"/>
      </w:tblGrid>
      <w:tr w:rsidR="003A3178">
        <w:trPr>
          <w:trHeight w:val="1739"/>
        </w:trPr>
        <w:tc>
          <w:tcPr>
            <w:tcW w:w="24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Type of</w:t>
            </w:r>
          </w:p>
          <w:p w:rsidR="003A3178" w:rsidRDefault="00B25D33">
            <w:pPr>
              <w:widowControl/>
              <w:autoSpaceDE/>
              <w:autoSpaceDN/>
              <w:adjustRightInd/>
              <w:rPr>
                <w:rFonts w:ascii="Times New Roman" w:hAnsi="Times New Roman"/>
                <w:b/>
                <w:bCs/>
              </w:rPr>
            </w:pPr>
            <w:r>
              <w:rPr>
                <w:rFonts w:ascii="Times New Roman" w:hAnsi="Times New Roman"/>
                <w:b/>
                <w:bCs/>
              </w:rPr>
              <w:t>Respondent</w:t>
            </w:r>
          </w:p>
          <w:p w:rsidR="003A3178" w:rsidRDefault="003A3178">
            <w:pPr>
              <w:widowControl/>
              <w:autoSpaceDE/>
              <w:autoSpaceDN/>
              <w:adjustRightInd/>
              <w:rPr>
                <w:rFonts w:ascii="Times New Roman" w:hAnsi="Times New Roman"/>
                <w:b/>
                <w:bCs/>
              </w:rPr>
            </w:pP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Form</w:t>
            </w:r>
          </w:p>
          <w:p w:rsidR="003A3178" w:rsidRDefault="00B25D33">
            <w:pPr>
              <w:widowControl/>
              <w:autoSpaceDE/>
              <w:autoSpaceDN/>
              <w:adjustRightInd/>
              <w:rPr>
                <w:rFonts w:ascii="Times New Roman" w:hAnsi="Times New Roman"/>
                <w:b/>
                <w:bCs/>
              </w:rPr>
            </w:pPr>
            <w:r>
              <w:rPr>
                <w:rFonts w:ascii="Times New Roman" w:hAnsi="Times New Roman"/>
                <w:b/>
                <w:bCs/>
              </w:rPr>
              <w:t>Name</w:t>
            </w:r>
          </w:p>
          <w:p w:rsidR="003A3178" w:rsidRDefault="003A3178">
            <w:pPr>
              <w:widowControl/>
              <w:autoSpaceDE/>
              <w:autoSpaceDN/>
              <w:adjustRightInd/>
              <w:rPr>
                <w:rFonts w:ascii="Times New Roman" w:hAnsi="Times New Roman"/>
                <w:b/>
                <w:bCs/>
              </w:rPr>
            </w:pP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No. of</w:t>
            </w:r>
          </w:p>
          <w:p w:rsidR="003A3178" w:rsidRDefault="00B25D33">
            <w:pPr>
              <w:widowControl/>
              <w:autoSpaceDE/>
              <w:autoSpaceDN/>
              <w:adjustRightInd/>
              <w:rPr>
                <w:rFonts w:ascii="Times New Roman" w:hAnsi="Times New Roman"/>
                <w:b/>
                <w:bCs/>
              </w:rPr>
            </w:pPr>
            <w:r>
              <w:rPr>
                <w:rFonts w:ascii="Times New Roman" w:hAnsi="Times New Roman"/>
                <w:b/>
                <w:bCs/>
              </w:rPr>
              <w:t>Respondents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No.</w:t>
            </w:r>
          </w:p>
          <w:p w:rsidR="003A3178" w:rsidRDefault="00B25D33">
            <w:pPr>
              <w:widowControl/>
              <w:autoSpaceDE/>
              <w:autoSpaceDN/>
              <w:adjustRightInd/>
              <w:rPr>
                <w:rFonts w:ascii="Times New Roman" w:hAnsi="Times New Roman"/>
                <w:b/>
                <w:bCs/>
              </w:rPr>
            </w:pPr>
            <w:r>
              <w:rPr>
                <w:rFonts w:ascii="Times New Roman" w:hAnsi="Times New Roman"/>
                <w:b/>
                <w:bCs/>
              </w:rPr>
              <w:t>Responses</w:t>
            </w:r>
          </w:p>
          <w:p w:rsidR="003A3178" w:rsidRDefault="00B25D33">
            <w:pPr>
              <w:widowControl/>
              <w:autoSpaceDE/>
              <w:autoSpaceDN/>
              <w:adjustRightInd/>
              <w:rPr>
                <w:rFonts w:ascii="Times New Roman" w:hAnsi="Times New Roman"/>
                <w:b/>
                <w:bCs/>
              </w:rPr>
            </w:pPr>
            <w:r>
              <w:rPr>
                <w:rFonts w:ascii="Times New Roman" w:hAnsi="Times New Roman"/>
                <w:b/>
                <w:bCs/>
              </w:rPr>
              <w:t>per</w:t>
            </w:r>
          </w:p>
          <w:p w:rsidR="003A3178" w:rsidRDefault="00B25D33">
            <w:pPr>
              <w:widowControl/>
              <w:autoSpaceDE/>
              <w:autoSpaceDN/>
              <w:adjustRightInd/>
              <w:rPr>
                <w:rFonts w:ascii="Times New Roman" w:hAnsi="Times New Roman"/>
                <w:b/>
                <w:bCs/>
              </w:rPr>
            </w:pPr>
            <w:r>
              <w:rPr>
                <w:rFonts w:ascii="Times New Roman" w:hAnsi="Times New Roman"/>
                <w:b/>
                <w:bCs/>
              </w:rPr>
              <w:t>Respondent</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Average</w:t>
            </w:r>
          </w:p>
          <w:p w:rsidR="003A3178" w:rsidRDefault="00B25D33">
            <w:pPr>
              <w:widowControl/>
              <w:autoSpaceDE/>
              <w:autoSpaceDN/>
              <w:adjustRightInd/>
              <w:rPr>
                <w:rFonts w:ascii="Times New Roman" w:hAnsi="Times New Roman"/>
                <w:b/>
                <w:bCs/>
              </w:rPr>
            </w:pPr>
            <w:r>
              <w:rPr>
                <w:rFonts w:ascii="Times New Roman" w:hAnsi="Times New Roman"/>
                <w:b/>
                <w:bCs/>
              </w:rPr>
              <w:t>Burden per</w:t>
            </w:r>
          </w:p>
          <w:p w:rsidR="003A3178" w:rsidRDefault="00B25D33">
            <w:pPr>
              <w:widowControl/>
              <w:autoSpaceDE/>
              <w:autoSpaceDN/>
              <w:adjustRightInd/>
              <w:rPr>
                <w:rFonts w:ascii="Times New Roman" w:hAnsi="Times New Roman"/>
                <w:b/>
                <w:bCs/>
              </w:rPr>
            </w:pPr>
            <w:r>
              <w:rPr>
                <w:rFonts w:ascii="Times New Roman" w:hAnsi="Times New Roman"/>
                <w:b/>
                <w:bCs/>
              </w:rPr>
              <w:t>Response</w:t>
            </w:r>
          </w:p>
          <w:p w:rsidR="003A3178" w:rsidRDefault="00B25D33">
            <w:pPr>
              <w:widowControl/>
              <w:autoSpaceDE/>
              <w:autoSpaceDN/>
              <w:adjustRightInd/>
              <w:rPr>
                <w:rFonts w:ascii="Times New Roman" w:hAnsi="Times New Roman"/>
                <w:b/>
                <w:bCs/>
              </w:rPr>
            </w:pPr>
            <w:r>
              <w:rPr>
                <w:rFonts w:ascii="Times New Roman" w:hAnsi="Times New Roman"/>
                <w:b/>
                <w:bCs/>
              </w:rPr>
              <w:t>(in hours)</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Total Burden Hours</w:t>
            </w:r>
          </w:p>
        </w:tc>
      </w:tr>
      <w:tr w:rsidR="007575BF">
        <w:trPr>
          <w:trHeight w:val="580"/>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bCs/>
              </w:rPr>
            </w:pPr>
            <w:r w:rsidRPr="007575BF">
              <w:rPr>
                <w:rFonts w:ascii="Times New Roman" w:hAnsi="Times New Roman"/>
                <w:bCs/>
              </w:rPr>
              <w:t>Interested Health Professionals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rPr>
            </w:pPr>
            <w:r w:rsidRPr="007575BF">
              <w:rPr>
                <w:rFonts w:ascii="Times New Roman" w:hAnsi="Times New Roman"/>
              </w:rPr>
              <w:t>Prequalification Questionnaire</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90EC2">
            <w:pPr>
              <w:rPr>
                <w:rFonts w:ascii="Times New Roman" w:hAnsi="Times New Roman"/>
              </w:rPr>
            </w:pPr>
            <w:r>
              <w:rPr>
                <w:rFonts w:ascii="Times New Roman" w:hAnsi="Times New Roman"/>
              </w:rPr>
              <w:t>6</w:t>
            </w:r>
            <w:r w:rsidRPr="007575BF" w:rsidR="007575BF">
              <w:rPr>
                <w:rFonts w:ascii="Times New Roman" w:hAnsi="Times New Roman"/>
              </w:rPr>
              <w:t>,000</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7575BF">
            <w:pPr>
              <w:rPr>
                <w:rFonts w:ascii="Times New Roman" w:hAnsi="Times New Roman"/>
              </w:rPr>
            </w:pPr>
            <w:r w:rsidRPr="007575BF">
              <w:rPr>
                <w:rFonts w:ascii="Times New Roman" w:hAnsi="Times New Roman"/>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D259CA">
            <w:pPr>
              <w:rPr>
                <w:rFonts w:ascii="Times New Roman" w:hAnsi="Times New Roman"/>
              </w:rPr>
            </w:pPr>
            <w:r>
              <w:rPr>
                <w:rFonts w:ascii="Times New Roman" w:hAnsi="Times New Roman"/>
              </w:rPr>
              <w:t>10/</w:t>
            </w:r>
            <w:r w:rsidRPr="007575BF" w:rsidR="007575BF">
              <w:rPr>
                <w:rFonts w:ascii="Times New Roman" w:hAnsi="Times New Roman"/>
              </w:rPr>
              <w:t>60</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A90EC2" w:rsidRDefault="00D259CA">
            <w:pPr>
              <w:rPr>
                <w:rFonts w:ascii="Times New Roman" w:hAnsi="Times New Roman"/>
              </w:rPr>
            </w:pPr>
            <w:r>
              <w:rPr>
                <w:rFonts w:ascii="Times New Roman" w:hAnsi="Times New Roman"/>
              </w:rPr>
              <w:t>1</w:t>
            </w:r>
            <w:r w:rsidR="008A154F">
              <w:rPr>
                <w:rFonts w:ascii="Times New Roman" w:hAnsi="Times New Roman"/>
              </w:rPr>
              <w:t>,</w:t>
            </w:r>
            <w:r w:rsidR="00A90EC2">
              <w:rPr>
                <w:rFonts w:ascii="Times New Roman" w:hAnsi="Times New Roman"/>
              </w:rPr>
              <w:t>000</w:t>
            </w:r>
          </w:p>
        </w:tc>
      </w:tr>
      <w:tr w:rsidR="007575BF">
        <w:trPr>
          <w:trHeight w:val="580"/>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bCs/>
              </w:rPr>
            </w:pPr>
            <w:r w:rsidRPr="007575BF">
              <w:rPr>
                <w:rFonts w:ascii="Times New Roman" w:hAnsi="Times New Roman"/>
                <w:bCs/>
              </w:rPr>
              <w:t>Health Professionals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rPr>
            </w:pPr>
            <w:r w:rsidRPr="007575BF">
              <w:rPr>
                <w:rFonts w:ascii="Times New Roman" w:hAnsi="Times New Roman"/>
              </w:rPr>
              <w:t xml:space="preserve">Form </w:t>
            </w:r>
          </w:p>
          <w:p w:rsidRPr="007575BF" w:rsidR="007575BF" w:rsidRDefault="007575BF">
            <w:pPr>
              <w:widowControl/>
              <w:autoSpaceDE/>
              <w:autoSpaceDN/>
              <w:adjustRightInd/>
              <w:rPr>
                <w:rFonts w:ascii="Times New Roman" w:hAnsi="Times New Roman"/>
                <w:b/>
                <w:bCs/>
              </w:rPr>
            </w:pPr>
            <w:r w:rsidRPr="007575BF">
              <w:rPr>
                <w:rFonts w:ascii="Times New Roman" w:hAnsi="Times New Roman"/>
              </w:rPr>
              <w:t>PHS-50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90EC2">
            <w:pPr>
              <w:rPr>
                <w:rFonts w:ascii="Times New Roman" w:hAnsi="Times New Roman"/>
              </w:rPr>
            </w:pPr>
            <w:r>
              <w:rPr>
                <w:rFonts w:ascii="Times New Roman" w:hAnsi="Times New Roman"/>
              </w:rPr>
              <w:t>3</w:t>
            </w:r>
            <w:r w:rsidR="00D846BE">
              <w:rPr>
                <w:rFonts w:ascii="Times New Roman" w:hAnsi="Times New Roman"/>
              </w:rPr>
              <w:t>,000</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7575BF">
            <w:pPr>
              <w:rPr>
                <w:rFonts w:ascii="Times New Roman" w:hAnsi="Times New Roman"/>
              </w:rPr>
            </w:pPr>
            <w:r w:rsidRPr="007575BF">
              <w:rPr>
                <w:rFonts w:ascii="Times New Roman" w:hAnsi="Times New Roman"/>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90EC2">
            <w:pPr>
              <w:rPr>
                <w:rFonts w:ascii="Times New Roman" w:hAnsi="Times New Roman"/>
              </w:rPr>
            </w:pPr>
            <w:r>
              <w:rPr>
                <w:rFonts w:ascii="Times New Roman" w:hAnsi="Times New Roman"/>
              </w:rPr>
              <w:t>15/60</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90EC2">
            <w:pPr>
              <w:rPr>
                <w:rFonts w:ascii="Times New Roman" w:hAnsi="Times New Roman"/>
              </w:rPr>
            </w:pPr>
            <w:r>
              <w:rPr>
                <w:rFonts w:ascii="Times New Roman" w:hAnsi="Times New Roman"/>
              </w:rPr>
              <w:t>750</w:t>
            </w:r>
          </w:p>
        </w:tc>
      </w:tr>
      <w:tr w:rsidR="007575BF">
        <w:trPr>
          <w:trHeight w:val="580"/>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bCs/>
              </w:rPr>
            </w:pPr>
            <w:r w:rsidRPr="007575BF">
              <w:rPr>
                <w:rFonts w:ascii="Times New Roman" w:hAnsi="Times New Roman"/>
                <w:bCs/>
              </w:rPr>
              <w:t>References (college professors/teachers)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b/>
                <w:bCs/>
              </w:rPr>
            </w:pPr>
            <w:r w:rsidRPr="007575BF">
              <w:rPr>
                <w:rFonts w:ascii="Times New Roman" w:hAnsi="Times New Roman"/>
              </w:rPr>
              <w:t>Form PHS-1813</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A23B8">
            <w:pPr>
              <w:rPr>
                <w:rFonts w:ascii="Times New Roman" w:hAnsi="Times New Roman"/>
              </w:rPr>
            </w:pPr>
            <w:r>
              <w:rPr>
                <w:rFonts w:ascii="Times New Roman" w:hAnsi="Times New Roman"/>
              </w:rPr>
              <w:t>4</w:t>
            </w:r>
            <w:r w:rsidR="00D846BE">
              <w:rPr>
                <w:rFonts w:ascii="Times New Roman" w:hAnsi="Times New Roman"/>
              </w:rPr>
              <w:t>,000</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7575BF">
            <w:pPr>
              <w:rPr>
                <w:rFonts w:ascii="Times New Roman" w:hAnsi="Times New Roman"/>
              </w:rPr>
            </w:pPr>
            <w:r w:rsidRPr="007575BF">
              <w:rPr>
                <w:rFonts w:ascii="Times New Roman" w:hAnsi="Times New Roman"/>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7575BF">
            <w:pPr>
              <w:rPr>
                <w:rFonts w:ascii="Times New Roman" w:hAnsi="Times New Roman"/>
              </w:rPr>
            </w:pPr>
            <w:r w:rsidRPr="007575BF">
              <w:rPr>
                <w:rFonts w:ascii="Times New Roman" w:hAnsi="Times New Roman"/>
              </w:rPr>
              <w:t>15/60</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A23B8">
            <w:pPr>
              <w:rPr>
                <w:rFonts w:ascii="Times New Roman" w:hAnsi="Times New Roman"/>
              </w:rPr>
            </w:pPr>
            <w:r>
              <w:rPr>
                <w:rFonts w:ascii="Times New Roman" w:hAnsi="Times New Roman"/>
              </w:rPr>
              <w:t>1,000</w:t>
            </w:r>
          </w:p>
        </w:tc>
      </w:tr>
      <w:tr w:rsidR="007575BF">
        <w:trPr>
          <w:trHeight w:val="290"/>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b/>
                <w:bCs/>
              </w:rPr>
            </w:pPr>
            <w:r w:rsidRPr="007575BF">
              <w:rPr>
                <w:rFonts w:ascii="Times New Roman" w:hAnsi="Times New Roman"/>
                <w:bCs/>
              </w:rPr>
              <w:t>Health Professionals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RDefault="007575BF">
            <w:pPr>
              <w:widowControl/>
              <w:autoSpaceDE/>
              <w:autoSpaceDN/>
              <w:adjustRightInd/>
              <w:rPr>
                <w:rFonts w:ascii="Times New Roman" w:hAnsi="Times New Roman"/>
              </w:rPr>
            </w:pPr>
            <w:r w:rsidRPr="007575BF">
              <w:rPr>
                <w:rFonts w:ascii="Times New Roman" w:hAnsi="Times New Roman"/>
              </w:rPr>
              <w:t>Addendum: Commissioned Corps Personal Statement</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90EC2">
            <w:pPr>
              <w:rPr>
                <w:rFonts w:ascii="Times New Roman" w:hAnsi="Times New Roman"/>
              </w:rPr>
            </w:pPr>
            <w:r>
              <w:rPr>
                <w:rFonts w:ascii="Times New Roman" w:hAnsi="Times New Roman"/>
              </w:rPr>
              <w:t>3</w:t>
            </w:r>
            <w:r w:rsidR="00D846BE">
              <w:rPr>
                <w:rFonts w:ascii="Times New Roman" w:hAnsi="Times New Roman"/>
              </w:rPr>
              <w:t>,000</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7575BF">
            <w:pPr>
              <w:rPr>
                <w:rFonts w:ascii="Times New Roman" w:hAnsi="Times New Roman"/>
              </w:rPr>
            </w:pPr>
            <w:r w:rsidRPr="007575BF">
              <w:rPr>
                <w:rFonts w:ascii="Times New Roman" w:hAnsi="Times New Roman"/>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794A9D">
            <w:pPr>
              <w:rPr>
                <w:rFonts w:ascii="Times New Roman" w:hAnsi="Times New Roman"/>
              </w:rPr>
            </w:pPr>
            <w:r>
              <w:rPr>
                <w:rFonts w:ascii="Times New Roman" w:hAnsi="Times New Roman"/>
              </w:rPr>
              <w:t>15</w:t>
            </w:r>
            <w:r w:rsidRPr="007575BF" w:rsidR="007575BF">
              <w:rPr>
                <w:rFonts w:ascii="Times New Roman" w:hAnsi="Times New Roman"/>
              </w:rPr>
              <w:t>/60</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7575BF" w:rsidR="007575BF" w:rsidP="00FA524E" w:rsidRDefault="00A90EC2">
            <w:pPr>
              <w:rPr>
                <w:rFonts w:ascii="Times New Roman" w:hAnsi="Times New Roman"/>
              </w:rPr>
            </w:pPr>
            <w:r>
              <w:rPr>
                <w:rFonts w:ascii="Times New Roman" w:hAnsi="Times New Roman"/>
              </w:rPr>
              <w:t>750</w:t>
            </w:r>
          </w:p>
        </w:tc>
      </w:tr>
      <w:tr w:rsidR="007575BF">
        <w:trPr>
          <w:trHeight w:val="290"/>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7575BF" w:rsidRDefault="007575BF">
            <w:pPr>
              <w:widowControl/>
              <w:autoSpaceDE/>
              <w:autoSpaceDN/>
              <w:adjustRightInd/>
              <w:rPr>
                <w:rFonts w:ascii="Times New Roman" w:hAnsi="Times New Roman"/>
                <w:b/>
                <w:bCs/>
              </w:rPr>
            </w:pPr>
            <w:r>
              <w:rPr>
                <w:rFonts w:ascii="Times New Roman" w:hAnsi="Times New Roman"/>
                <w:b/>
                <w:bCs/>
              </w:rPr>
              <w:t>Total</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B774B" w:rsidR="007575BF" w:rsidRDefault="00AA23B8">
            <w:pPr>
              <w:widowControl/>
              <w:autoSpaceDE/>
              <w:autoSpaceDN/>
              <w:adjustRightInd/>
              <w:rPr>
                <w:rFonts w:ascii="Times New Roman" w:hAnsi="Times New Roman"/>
              </w:rPr>
            </w:pPr>
            <w:r>
              <w:rPr>
                <w:rFonts w:ascii="Times New Roman" w:hAnsi="Times New Roman"/>
              </w:rPr>
              <w:t>3</w:t>
            </w:r>
            <w:r w:rsidR="00A90EC2">
              <w:rPr>
                <w:rFonts w:ascii="Times New Roman" w:hAnsi="Times New Roman"/>
              </w:rPr>
              <w:t>,500</w:t>
            </w:r>
          </w:p>
        </w:tc>
      </w:tr>
    </w:tbl>
    <w:p w:rsidR="003A321A" w:rsidRDefault="003A321A">
      <w:pPr>
        <w:widowControl/>
        <w:autoSpaceDE/>
        <w:autoSpaceDN/>
        <w:adjustRightInd/>
        <w:rPr>
          <w:rFonts w:ascii="Arial" w:hAnsi="Arial" w:cs="Arial"/>
          <w:color w:val="000080"/>
          <w:sz w:val="20"/>
          <w:szCs w:val="20"/>
        </w:rPr>
      </w:pPr>
    </w:p>
    <w:p w:rsidR="00402301" w:rsidP="00A90EC2" w:rsidRDefault="00402301">
      <w:pPr>
        <w:widowControl/>
        <w:autoSpaceDE/>
        <w:autoSpaceDN/>
        <w:adjustRightInd/>
        <w:rPr>
          <w:rFonts w:ascii="Times New Roman" w:hAnsi="Times New Roman"/>
          <w:b/>
        </w:rPr>
      </w:pPr>
    </w:p>
    <w:p w:rsidR="00A90EC2" w:rsidP="00A90EC2" w:rsidRDefault="00A90EC2">
      <w:pPr>
        <w:widowControl/>
        <w:autoSpaceDE/>
        <w:autoSpaceDN/>
        <w:adjustRightInd/>
        <w:rPr>
          <w:rFonts w:ascii="Times New Roman" w:hAnsi="Times New Roman"/>
          <w:b/>
        </w:rPr>
      </w:pPr>
      <w:r>
        <w:rPr>
          <w:rFonts w:ascii="Times New Roman" w:hAnsi="Times New Roman"/>
          <w:b/>
        </w:rPr>
        <w:t>12B. Estimated Annualized Burden Costs</w:t>
      </w:r>
    </w:p>
    <w:tbl>
      <w:tblPr>
        <w:tblW w:w="9630" w:type="dxa"/>
        <w:tblInd w:w="648" w:type="dxa"/>
        <w:tblCellMar>
          <w:left w:w="0" w:type="dxa"/>
          <w:right w:w="0" w:type="dxa"/>
        </w:tblCellMar>
        <w:tblLook w:val="0000" w:firstRow="0" w:lastRow="0" w:firstColumn="0" w:lastColumn="0" w:noHBand="0" w:noVBand="0"/>
      </w:tblPr>
      <w:tblGrid>
        <w:gridCol w:w="4091"/>
        <w:gridCol w:w="1124"/>
        <w:gridCol w:w="1139"/>
        <w:gridCol w:w="3276"/>
      </w:tblGrid>
      <w:tr w:rsidR="00A90EC2" w:rsidTr="00FA524E">
        <w:tc>
          <w:tcPr>
            <w:tcW w:w="40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b/>
                <w:bCs/>
              </w:rPr>
            </w:pPr>
            <w:r>
              <w:rPr>
                <w:rFonts w:ascii="Times New Roman" w:hAnsi="Times New Roman"/>
                <w:b/>
                <w:bCs/>
              </w:rPr>
              <w:t>Type of</w:t>
            </w:r>
          </w:p>
          <w:p w:rsidR="00A90EC2" w:rsidP="00FA524E" w:rsidRDefault="00A90EC2">
            <w:pPr>
              <w:widowControl/>
              <w:autoSpaceDE/>
              <w:autoSpaceDN/>
              <w:adjustRightInd/>
              <w:rPr>
                <w:rFonts w:ascii="Times New Roman" w:hAnsi="Times New Roman"/>
              </w:rPr>
            </w:pPr>
            <w:r>
              <w:rPr>
                <w:rFonts w:ascii="Times New Roman" w:hAnsi="Times New Roman"/>
                <w:b/>
                <w:bCs/>
              </w:rPr>
              <w:t>Respondent</w:t>
            </w:r>
          </w:p>
          <w:p w:rsidR="00A90EC2" w:rsidP="00FA524E" w:rsidRDefault="00A90EC2">
            <w:pPr>
              <w:widowControl/>
              <w:autoSpaceDE/>
              <w:autoSpaceDN/>
              <w:adjustRightInd/>
              <w:rPr>
                <w:rFonts w:ascii="Times New Roman" w:hAnsi="Times New Roman"/>
                <w:b/>
                <w:bCs/>
              </w:rPr>
            </w:pP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b/>
                <w:bCs/>
              </w:rPr>
            </w:pPr>
            <w:r>
              <w:rPr>
                <w:rFonts w:ascii="Times New Roman" w:hAnsi="Times New Roman"/>
                <w:b/>
                <w:bCs/>
              </w:rPr>
              <w:t>Total Burden</w:t>
            </w:r>
          </w:p>
          <w:p w:rsidR="00A90EC2" w:rsidP="00FA524E" w:rsidRDefault="00A90EC2">
            <w:pPr>
              <w:widowControl/>
              <w:autoSpaceDE/>
              <w:autoSpaceDN/>
              <w:adjustRightInd/>
              <w:rPr>
                <w:rFonts w:ascii="Times New Roman" w:hAnsi="Times New Roman"/>
              </w:rPr>
            </w:pPr>
            <w:r>
              <w:rPr>
                <w:rFonts w:ascii="Times New Roman" w:hAnsi="Times New Roman"/>
                <w:b/>
                <w:bCs/>
              </w:rPr>
              <w:t>Hours</w:t>
            </w:r>
          </w:p>
          <w:p w:rsidR="00A90EC2" w:rsidP="00FA524E" w:rsidRDefault="00A90EC2">
            <w:pPr>
              <w:widowControl/>
              <w:autoSpaceDE/>
              <w:autoSpaceDN/>
              <w:adjustRightInd/>
              <w:rPr>
                <w:rFonts w:ascii="Times New Roman" w:hAnsi="Times New Roman"/>
                <w:b/>
                <w:bCs/>
              </w:rPr>
            </w:pP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b/>
                <w:bCs/>
              </w:rPr>
            </w:pPr>
            <w:r>
              <w:rPr>
                <w:rFonts w:ascii="Times New Roman" w:hAnsi="Times New Roman"/>
                <w:b/>
                <w:bCs/>
              </w:rPr>
              <w:t>Hourly</w:t>
            </w:r>
          </w:p>
          <w:p w:rsidR="00A90EC2" w:rsidP="00FA524E" w:rsidRDefault="00A90EC2">
            <w:pPr>
              <w:widowControl/>
              <w:autoSpaceDE/>
              <w:autoSpaceDN/>
              <w:adjustRightInd/>
              <w:rPr>
                <w:rFonts w:ascii="Times New Roman" w:hAnsi="Times New Roman"/>
              </w:rPr>
            </w:pPr>
            <w:r>
              <w:rPr>
                <w:rFonts w:ascii="Times New Roman" w:hAnsi="Times New Roman"/>
                <w:b/>
                <w:bCs/>
              </w:rPr>
              <w:t>Wage Rate</w:t>
            </w:r>
          </w:p>
          <w:p w:rsidR="00A90EC2" w:rsidP="00FA524E" w:rsidRDefault="00A90EC2">
            <w:pPr>
              <w:widowControl/>
              <w:autoSpaceDE/>
              <w:autoSpaceDN/>
              <w:adjustRightInd/>
              <w:rPr>
                <w:rFonts w:ascii="Times New Roman" w:hAnsi="Times New Roman"/>
                <w:b/>
                <w:bCs/>
              </w:rPr>
            </w:pPr>
          </w:p>
        </w:tc>
        <w:tc>
          <w:tcPr>
            <w:tcW w:w="3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rPr>
            </w:pPr>
            <w:r>
              <w:rPr>
                <w:rFonts w:ascii="Times New Roman" w:hAnsi="Times New Roman"/>
                <w:b/>
                <w:bCs/>
              </w:rPr>
              <w:t>Total Respondent Costs</w:t>
            </w:r>
          </w:p>
          <w:p w:rsidR="00A90EC2" w:rsidP="00FA524E" w:rsidRDefault="00A90EC2">
            <w:pPr>
              <w:widowControl/>
              <w:autoSpaceDE/>
              <w:autoSpaceDN/>
              <w:adjustRightInd/>
              <w:rPr>
                <w:rFonts w:ascii="Times New Roman" w:hAnsi="Times New Roman"/>
                <w:b/>
                <w:bCs/>
              </w:rPr>
            </w:pPr>
          </w:p>
        </w:tc>
      </w:tr>
      <w:tr w:rsidR="00A90EC2" w:rsidTr="00FA524E">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rPr>
            </w:pPr>
            <w:r>
              <w:rPr>
                <w:rFonts w:ascii="Times New Roman" w:hAnsi="Times New Roman"/>
              </w:rPr>
              <w:t xml:space="preserve">Interested Health Professionals </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FA3F2A">
            <w:pPr>
              <w:widowControl/>
              <w:autoSpaceDE/>
              <w:autoSpaceDN/>
              <w:adjustRightInd/>
              <w:rPr>
                <w:rFonts w:ascii="Times New Roman" w:hAnsi="Times New Roman"/>
              </w:rPr>
            </w:pPr>
            <w:r>
              <w:rPr>
                <w:rFonts w:ascii="Times New Roman" w:hAnsi="Times New Roman"/>
              </w:rPr>
              <w:t>1</w:t>
            </w:r>
            <w:r w:rsidR="00A90EC2">
              <w:rPr>
                <w:rFonts w:ascii="Times New Roman" w:hAnsi="Times New Roman"/>
              </w:rPr>
              <w:t>,000</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jc w:val="right"/>
              <w:rPr>
                <w:rFonts w:ascii="Times New Roman" w:hAnsi="Times New Roman"/>
              </w:rPr>
            </w:pPr>
            <w:r>
              <w:rPr>
                <w:rFonts w:ascii="Times New Roman" w:hAnsi="Times New Roman"/>
              </w:rPr>
              <w:t>$8.75</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FA3F2A" w:rsidRDefault="00A90EC2">
            <w:pPr>
              <w:widowControl/>
              <w:autoSpaceDE/>
              <w:autoSpaceDN/>
              <w:adjustRightInd/>
              <w:jc w:val="center"/>
              <w:rPr>
                <w:rFonts w:ascii="Times New Roman" w:hAnsi="Times New Roman"/>
              </w:rPr>
            </w:pPr>
            <w:r>
              <w:rPr>
                <w:rFonts w:ascii="Times New Roman" w:hAnsi="Times New Roman"/>
              </w:rPr>
              <w:t>$</w:t>
            </w:r>
            <w:r w:rsidR="00FA3F2A">
              <w:rPr>
                <w:rFonts w:ascii="Times New Roman" w:hAnsi="Times New Roman"/>
              </w:rPr>
              <w:t>8,750</w:t>
            </w:r>
          </w:p>
        </w:tc>
      </w:tr>
      <w:tr w:rsidR="00A90EC2" w:rsidTr="00FA524E">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rPr>
            </w:pPr>
            <w:r>
              <w:rPr>
                <w:rFonts w:ascii="Times New Roman" w:hAnsi="Times New Roman"/>
              </w:rPr>
              <w:t xml:space="preserve">Health Professionals </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FA3F2A">
            <w:pPr>
              <w:widowControl/>
              <w:autoSpaceDE/>
              <w:autoSpaceDN/>
              <w:adjustRightInd/>
              <w:rPr>
                <w:rFonts w:ascii="Times New Roman" w:hAnsi="Times New Roman"/>
              </w:rPr>
            </w:pPr>
            <w:r>
              <w:rPr>
                <w:rFonts w:ascii="Times New Roman" w:hAnsi="Times New Roman"/>
              </w:rPr>
              <w:t>750</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jc w:val="right"/>
              <w:rPr>
                <w:rFonts w:ascii="Times New Roman" w:hAnsi="Times New Roman"/>
              </w:rPr>
            </w:pPr>
            <w:r>
              <w:rPr>
                <w:rFonts w:ascii="Times New Roman" w:hAnsi="Times New Roman"/>
              </w:rPr>
              <w:t xml:space="preserve"> $75.00 </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FA3F2A" w:rsidRDefault="00A90EC2">
            <w:pPr>
              <w:widowControl/>
              <w:tabs>
                <w:tab w:val="left" w:pos="915"/>
              </w:tabs>
              <w:autoSpaceDE/>
              <w:autoSpaceDN/>
              <w:adjustRightInd/>
              <w:rPr>
                <w:rFonts w:ascii="Times New Roman" w:hAnsi="Times New Roman"/>
              </w:rPr>
            </w:pPr>
            <w:r>
              <w:rPr>
                <w:rFonts w:ascii="Times New Roman" w:hAnsi="Times New Roman"/>
              </w:rPr>
              <w:tab/>
              <w:t xml:space="preserve"> $</w:t>
            </w:r>
            <w:r w:rsidR="00FA3F2A">
              <w:rPr>
                <w:rFonts w:ascii="Times New Roman" w:hAnsi="Times New Roman"/>
              </w:rPr>
              <w:t>56,250.00</w:t>
            </w:r>
          </w:p>
        </w:tc>
      </w:tr>
      <w:tr w:rsidR="00A90EC2" w:rsidTr="00FA524E">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rPr>
            </w:pPr>
            <w:r>
              <w:rPr>
                <w:rFonts w:ascii="Times New Roman" w:hAnsi="Times New Roman"/>
              </w:rPr>
              <w:lastRenderedPageBreak/>
              <w:t>References (college professors/teachers)</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FA3F2A">
            <w:pPr>
              <w:widowControl/>
              <w:autoSpaceDE/>
              <w:autoSpaceDN/>
              <w:adjustRightInd/>
              <w:rPr>
                <w:rFonts w:ascii="Times New Roman" w:hAnsi="Times New Roman"/>
              </w:rPr>
            </w:pPr>
            <w:r>
              <w:rPr>
                <w:rFonts w:ascii="Times New Roman" w:hAnsi="Times New Roman"/>
              </w:rPr>
              <w:t>1</w:t>
            </w:r>
            <w:r w:rsidR="00A90EC2">
              <w:rPr>
                <w:rFonts w:ascii="Times New Roman" w:hAnsi="Times New Roman"/>
              </w:rPr>
              <w:t>,000*</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jc w:val="right"/>
              <w:rPr>
                <w:rFonts w:ascii="Times New Roman" w:hAnsi="Times New Roman"/>
              </w:rPr>
            </w:pPr>
            <w:r>
              <w:rPr>
                <w:rFonts w:ascii="Times New Roman" w:hAnsi="Times New Roman"/>
              </w:rPr>
              <w:t xml:space="preserve"> $35.00 </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jc w:val="right"/>
              <w:rPr>
                <w:rFonts w:ascii="Times New Roman" w:hAnsi="Times New Roman"/>
              </w:rPr>
            </w:pPr>
            <w:r>
              <w:rPr>
                <w:rFonts w:ascii="Times New Roman" w:hAnsi="Times New Roman"/>
              </w:rPr>
              <w:t xml:space="preserve">   </w:t>
            </w:r>
          </w:p>
          <w:p w:rsidRPr="00C03B5C" w:rsidR="00A90EC2" w:rsidP="00FA3F2A" w:rsidRDefault="00370D32">
            <w:pPr>
              <w:jc w:val="center"/>
              <w:rPr>
                <w:rFonts w:ascii="Times New Roman" w:hAnsi="Times New Roman"/>
              </w:rPr>
            </w:pPr>
            <w:r>
              <w:rPr>
                <w:rFonts w:ascii="Times New Roman" w:hAnsi="Times New Roman"/>
              </w:rPr>
              <w:t>$</w:t>
            </w:r>
            <w:r w:rsidR="00FA3F2A">
              <w:rPr>
                <w:rFonts w:ascii="Times New Roman" w:hAnsi="Times New Roman"/>
              </w:rPr>
              <w:t>3,500.00</w:t>
            </w:r>
          </w:p>
        </w:tc>
      </w:tr>
      <w:tr w:rsidR="00A90EC2" w:rsidTr="00FA524E">
        <w:trPr>
          <w:trHeight w:val="440"/>
        </w:trPr>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rPr>
            </w:pPr>
            <w:r>
              <w:rPr>
                <w:rFonts w:ascii="Times New Roman" w:hAnsi="Times New Roman"/>
              </w:rPr>
              <w:t>Health Professionals</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FA3F2A">
            <w:pPr>
              <w:widowControl/>
              <w:autoSpaceDE/>
              <w:autoSpaceDN/>
              <w:adjustRightInd/>
              <w:rPr>
                <w:rFonts w:ascii="Times New Roman" w:hAnsi="Times New Roman"/>
              </w:rPr>
            </w:pPr>
            <w:r>
              <w:rPr>
                <w:rFonts w:ascii="Times New Roman" w:hAnsi="Times New Roman"/>
              </w:rPr>
              <w:t>750</w:t>
            </w:r>
            <w:r w:rsidR="00A90EC2">
              <w:rPr>
                <w:rFonts w:ascii="Times New Roman" w:hAnsi="Times New Roman"/>
              </w:rPr>
              <w:t>**</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jc w:val="right"/>
              <w:rPr>
                <w:rFonts w:ascii="Times New Roman" w:hAnsi="Times New Roman"/>
              </w:rPr>
            </w:pPr>
            <w:r>
              <w:rPr>
                <w:rFonts w:ascii="Times New Roman" w:hAnsi="Times New Roman"/>
              </w:rPr>
              <w:t>$75.00</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FA3F2A" w:rsidRDefault="00A90EC2">
            <w:pPr>
              <w:widowControl/>
              <w:autoSpaceDE/>
              <w:autoSpaceDN/>
              <w:adjustRightInd/>
              <w:jc w:val="center"/>
              <w:rPr>
                <w:rFonts w:ascii="Times New Roman" w:hAnsi="Times New Roman"/>
              </w:rPr>
            </w:pPr>
            <w:r>
              <w:rPr>
                <w:rFonts w:ascii="Times New Roman" w:hAnsi="Times New Roman"/>
              </w:rPr>
              <w:t>$</w:t>
            </w:r>
            <w:r w:rsidR="00FA3F2A">
              <w:rPr>
                <w:rFonts w:ascii="Times New Roman" w:hAnsi="Times New Roman"/>
              </w:rPr>
              <w:t>56,250.00</w:t>
            </w:r>
          </w:p>
        </w:tc>
      </w:tr>
      <w:tr w:rsidR="00A90EC2" w:rsidTr="00FA524E">
        <w:trPr>
          <w:trHeight w:val="440"/>
        </w:trPr>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7088C" w:rsidR="00A90EC2" w:rsidP="00FA524E" w:rsidRDefault="00A90EC2">
            <w:pPr>
              <w:widowControl/>
              <w:autoSpaceDE/>
              <w:autoSpaceDN/>
              <w:adjustRightInd/>
              <w:rPr>
                <w:rFonts w:ascii="Times New Roman" w:hAnsi="Times New Roman"/>
                <w:b/>
              </w:rPr>
            </w:pPr>
            <w:r w:rsidRPr="0047088C">
              <w:rPr>
                <w:rFonts w:ascii="Times New Roman" w:hAnsi="Times New Roman"/>
                <w:b/>
              </w:rPr>
              <w:t>Total</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rPr>
                <w:rFonts w:ascii="Times New Roman" w:hAnsi="Times New Roman"/>
              </w:rPr>
            </w:pP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FA524E" w:rsidRDefault="00A90EC2">
            <w:pPr>
              <w:widowControl/>
              <w:autoSpaceDE/>
              <w:autoSpaceDN/>
              <w:adjustRightInd/>
              <w:jc w:val="right"/>
              <w:rPr>
                <w:rFonts w:ascii="Times New Roman" w:hAnsi="Times New Roman"/>
              </w:rPr>
            </w:pP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FA3F2A" w:rsidRDefault="00370D32">
            <w:pPr>
              <w:widowControl/>
              <w:tabs>
                <w:tab w:val="left" w:pos="975"/>
                <w:tab w:val="left" w:pos="1035"/>
              </w:tabs>
              <w:autoSpaceDE/>
              <w:autoSpaceDN/>
              <w:adjustRightInd/>
              <w:rPr>
                <w:rFonts w:ascii="Times New Roman" w:hAnsi="Times New Roman"/>
              </w:rPr>
            </w:pPr>
            <w:r>
              <w:rPr>
                <w:rFonts w:ascii="Times New Roman" w:hAnsi="Times New Roman"/>
              </w:rPr>
              <w:tab/>
              <w:t>$</w:t>
            </w:r>
            <w:r w:rsidR="00FA3F2A">
              <w:rPr>
                <w:rFonts w:ascii="Times New Roman" w:hAnsi="Times New Roman"/>
              </w:rPr>
              <w:t>124,750.00</w:t>
            </w:r>
          </w:p>
        </w:tc>
      </w:tr>
    </w:tbl>
    <w:p w:rsidR="003A3178" w:rsidRDefault="003A3178">
      <w:pPr>
        <w:widowControl/>
        <w:autoSpaceDE/>
        <w:autoSpaceDN/>
        <w:adjustRightInd/>
        <w:rPr>
          <w:rFonts w:ascii="Arial" w:hAnsi="Arial" w:cs="Arial"/>
          <w:color w:val="000080"/>
          <w:sz w:val="20"/>
          <w:szCs w:val="20"/>
        </w:rPr>
      </w:pPr>
    </w:p>
    <w:p w:rsidR="00A90EC2" w:rsidRDefault="00A90EC2">
      <w:pPr>
        <w:widowControl/>
        <w:autoSpaceDE/>
        <w:autoSpaceDN/>
        <w:adjustRightInd/>
        <w:rPr>
          <w:rFonts w:ascii="Arial" w:hAnsi="Arial" w:cs="Arial"/>
          <w:color w:val="000080"/>
          <w:sz w:val="20"/>
          <w:szCs w:val="20"/>
        </w:rPr>
      </w:pPr>
    </w:p>
    <w:p w:rsidR="003A3178" w:rsidRDefault="00B25D33">
      <w:pPr>
        <w:tabs>
          <w:tab w:val="left" w:pos="0"/>
        </w:tabs>
        <w:ind w:left="720"/>
        <w:rPr>
          <w:rFonts w:ascii="Times New Roman" w:hAnsi="Times New Roman"/>
        </w:rPr>
      </w:pPr>
      <w:r>
        <w:rPr>
          <w:rFonts w:ascii="Times New Roman" w:hAnsi="Times New Roman"/>
        </w:rPr>
        <w:t>*Represents four (4) references (15/60) submitted on each applicant</w:t>
      </w:r>
      <w:r w:rsidR="00CB3477">
        <w:rPr>
          <w:rFonts w:ascii="Times New Roman" w:hAnsi="Times New Roman"/>
        </w:rPr>
        <w:t>’</w:t>
      </w:r>
      <w:r>
        <w:rPr>
          <w:rFonts w:ascii="Times New Roman" w:hAnsi="Times New Roman"/>
        </w:rPr>
        <w:t>s suitability.</w:t>
      </w:r>
    </w:p>
    <w:p w:rsidR="003A3178" w:rsidRDefault="003A3178">
      <w:pPr>
        <w:tabs>
          <w:tab w:val="left" w:pos="0"/>
        </w:tabs>
        <w:ind w:left="720"/>
        <w:jc w:val="both"/>
        <w:rPr>
          <w:rFonts w:ascii="Times New Roman" w:hAnsi="Times New Roman"/>
        </w:rPr>
      </w:pPr>
    </w:p>
    <w:p w:rsidR="003A3178" w:rsidRDefault="00B25D33">
      <w:pPr>
        <w:pStyle w:val="Level1"/>
        <w:numPr>
          <w:ilvl w:val="0"/>
          <w:numId w:val="4"/>
        </w:numPr>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t>Estimates of Other Total Annual Cost Burden to Respondents or Record</w:t>
      </w:r>
      <w:r w:rsidR="00CB3477">
        <w:rPr>
          <w:rFonts w:ascii="Times New Roman" w:hAnsi="Times New Roman"/>
          <w:u w:val="single"/>
        </w:rPr>
        <w:t xml:space="preserve"> </w:t>
      </w:r>
      <w:r>
        <w:rPr>
          <w:rFonts w:ascii="Times New Roman" w:hAnsi="Times New Roman"/>
          <w:u w:val="single"/>
        </w:rPr>
        <w:t>keepers/Capital Costs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The only costs to the respondents are the time required to complete the forms in the application process and for the acquisitio</w:t>
      </w:r>
      <w:r w:rsidR="00747DB2">
        <w:rPr>
          <w:rFonts w:ascii="Times New Roman" w:hAnsi="Times New Roman"/>
        </w:rPr>
        <w:t>n of college transcripts, a one-</w:t>
      </w:r>
      <w:r>
        <w:rPr>
          <w:rFonts w:ascii="Times New Roman" w:hAnsi="Times New Roman"/>
        </w:rPr>
        <w:t xml:space="preserve">time cost of approximately $10 depending on the educational institution, and applicants are also required to pay required postage, a </w:t>
      </w:r>
      <w:r w:rsidR="00747DB2">
        <w:rPr>
          <w:rFonts w:ascii="Times New Roman" w:hAnsi="Times New Roman"/>
        </w:rPr>
        <w:t>one-</w:t>
      </w:r>
      <w:r>
        <w:rPr>
          <w:rFonts w:ascii="Times New Roman" w:hAnsi="Times New Roman"/>
        </w:rPr>
        <w:t xml:space="preserve">time cost of approximately $2.00.  There are no other identified costs associated with collection of the information. </w:t>
      </w:r>
    </w:p>
    <w:p w:rsidR="003A3178" w:rsidRDefault="003A3178">
      <w:pPr>
        <w:tabs>
          <w:tab w:val="left" w:pos="0"/>
          <w:tab w:val="left" w:pos="354"/>
          <w:tab w:val="left" w:pos="720"/>
          <w:tab w:val="left" w:pos="1071"/>
          <w:tab w:val="left" w:pos="1440"/>
          <w:tab w:val="left" w:pos="1804"/>
        </w:tabs>
        <w:ind w:left="720"/>
        <w:rPr>
          <w:rFonts w:ascii="Times New Roman" w:hAnsi="Times New Roman"/>
        </w:rPr>
      </w:pPr>
    </w:p>
    <w:tbl>
      <w:tblPr>
        <w:tblStyle w:val="TableGrid"/>
        <w:tblW w:w="0" w:type="auto"/>
        <w:tblInd w:w="828" w:type="dxa"/>
        <w:tblLook w:val="01E0" w:firstRow="1" w:lastRow="1" w:firstColumn="1" w:lastColumn="1" w:noHBand="0" w:noVBand="0"/>
      </w:tblPr>
      <w:tblGrid>
        <w:gridCol w:w="1561"/>
        <w:gridCol w:w="2326"/>
        <w:gridCol w:w="2317"/>
        <w:gridCol w:w="2318"/>
      </w:tblGrid>
      <w:tr w:rsidR="003A3178">
        <w:tc>
          <w:tcPr>
            <w:tcW w:w="1566"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College Transcripts ($10.00) and Mailing Costs ($2.00) = $12.00</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 Respondent Costs</w:t>
            </w:r>
          </w:p>
        </w:tc>
      </w:tr>
      <w:tr w:rsidR="003A3178">
        <w:tc>
          <w:tcPr>
            <w:tcW w:w="1566"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2394" w:type="dxa"/>
          </w:tcPr>
          <w:p w:rsidR="003A3178" w:rsidP="00D57F90" w:rsidRDefault="00747DB2">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3</w:t>
            </w:r>
            <w:r w:rsidR="00D846BE">
              <w:rPr>
                <w:rFonts w:ascii="Times New Roman" w:hAnsi="Times New Roman"/>
              </w:rPr>
              <w:t>,000</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$12.00</w:t>
            </w:r>
          </w:p>
        </w:tc>
        <w:tc>
          <w:tcPr>
            <w:tcW w:w="2394" w:type="dxa"/>
          </w:tcPr>
          <w:p w:rsidR="003A3178" w:rsidP="00D57F90"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747DB2">
              <w:rPr>
                <w:rFonts w:ascii="Times New Roman" w:hAnsi="Times New Roman"/>
              </w:rPr>
              <w:t>36</w:t>
            </w:r>
            <w:r w:rsidR="00D846BE">
              <w:rPr>
                <w:rFonts w:ascii="Times New Roman" w:hAnsi="Times New Roman"/>
              </w:rPr>
              <w:t>,0</w:t>
            </w:r>
            <w:r w:rsidR="00D57F90">
              <w:rPr>
                <w:rFonts w:ascii="Times New Roman" w:hAnsi="Times New Roman"/>
              </w:rPr>
              <w:t>00.00</w:t>
            </w:r>
          </w:p>
        </w:tc>
      </w:tr>
      <w:tr w:rsidR="003A3178">
        <w:tc>
          <w:tcPr>
            <w:tcW w:w="1566" w:type="dxa"/>
          </w:tcPr>
          <w:p w:rsidRPr="00D57F90" w:rsidR="003A3178" w:rsidRDefault="00B25D33">
            <w:pPr>
              <w:tabs>
                <w:tab w:val="left" w:pos="0"/>
                <w:tab w:val="left" w:pos="354"/>
                <w:tab w:val="left" w:pos="720"/>
                <w:tab w:val="left" w:pos="1071"/>
                <w:tab w:val="left" w:pos="1440"/>
                <w:tab w:val="left" w:pos="1804"/>
              </w:tabs>
              <w:rPr>
                <w:rFonts w:ascii="Times New Roman" w:hAnsi="Times New Roman"/>
                <w:b/>
              </w:rPr>
            </w:pPr>
            <w:r w:rsidRPr="00D57F90">
              <w:rPr>
                <w:rFonts w:ascii="Times New Roman" w:hAnsi="Times New Roman"/>
                <w:b/>
              </w:rPr>
              <w:t>Total</w:t>
            </w:r>
          </w:p>
        </w:tc>
        <w:tc>
          <w:tcPr>
            <w:tcW w:w="2394"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RDefault="00747DB2">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$36</w:t>
            </w:r>
            <w:r w:rsidR="00D846BE">
              <w:rPr>
                <w:rFonts w:ascii="Times New Roman" w:hAnsi="Times New Roman"/>
              </w:rPr>
              <w:t>,0</w:t>
            </w:r>
            <w:r w:rsidR="00B25D33">
              <w:rPr>
                <w:rFonts w:ascii="Times New Roman" w:hAnsi="Times New Roman"/>
              </w:rPr>
              <w:t>00</w:t>
            </w:r>
            <w:r w:rsidR="00D57F90">
              <w:rPr>
                <w:rFonts w:ascii="Times New Roman" w:hAnsi="Times New Roman"/>
              </w:rPr>
              <w:t>.00</w:t>
            </w:r>
          </w:p>
        </w:tc>
      </w:tr>
    </w:tbl>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 </w:t>
      </w:r>
    </w:p>
    <w:p w:rsidR="003A3178" w:rsidRDefault="00E73DA2">
      <w:pPr>
        <w:pStyle w:val="Level1"/>
        <w:numPr>
          <w:ilvl w:val="0"/>
          <w:numId w:val="0"/>
        </w:numPr>
        <w:tabs>
          <w:tab w:val="left" w:pos="0"/>
          <w:tab w:val="left" w:pos="354"/>
          <w:tab w:val="left" w:pos="720"/>
          <w:tab w:val="left" w:pos="1071"/>
          <w:tab w:val="left" w:pos="1440"/>
          <w:tab w:val="left" w:pos="1804"/>
        </w:tabs>
        <w:ind w:left="720" w:hanging="366"/>
        <w:outlineLvl w:val="9"/>
        <w:rPr>
          <w:rFonts w:ascii="Times New Roman" w:hAnsi="Times New Roman"/>
        </w:rPr>
      </w:pPr>
      <w:r>
        <w:rPr>
          <w:rFonts w:ascii="Times New Roman" w:hAnsi="Times New Roman"/>
        </w:rPr>
        <w:fldChar w:fldCharType="begin"/>
      </w:r>
      <w:r w:rsidR="00B25D33">
        <w:rPr>
          <w:rFonts w:ascii="Times New Roman" w:hAnsi="Times New Roman"/>
        </w:rPr>
        <w:instrText>LISTNUM AutoList10 \l 1</w:instrText>
      </w:r>
      <w:r>
        <w:rPr>
          <w:rFonts w:ascii="Times New Roman" w:hAnsi="Times New Roman"/>
        </w:rPr>
        <w:fldChar w:fldCharType="end"/>
      </w:r>
      <w:r w:rsidR="00B25D33">
        <w:rPr>
          <w:rFonts w:ascii="Times New Roman" w:hAnsi="Times New Roman"/>
        </w:rPr>
        <w:tab/>
      </w:r>
      <w:r w:rsidR="00B25D33">
        <w:rPr>
          <w:rFonts w:ascii="Times New Roman" w:hAnsi="Times New Roman"/>
          <w:u w:val="single"/>
        </w:rPr>
        <w:t>Annualized Cost to the Federal Government</w:t>
      </w:r>
    </w:p>
    <w:p w:rsidR="00747DB2" w:rsidP="00747DB2" w:rsidRDefault="00747DB2">
      <w:pPr>
        <w:tabs>
          <w:tab w:val="left" w:pos="0"/>
          <w:tab w:val="left" w:pos="354"/>
          <w:tab w:val="left" w:pos="720"/>
          <w:tab w:val="left" w:pos="1071"/>
          <w:tab w:val="left" w:pos="1440"/>
          <w:tab w:val="left" w:pos="1804"/>
        </w:tabs>
        <w:ind w:left="720"/>
        <w:rPr>
          <w:rFonts w:ascii="Times New Roman" w:hAnsi="Times New Roman"/>
        </w:rPr>
      </w:pPr>
      <w:r w:rsidRPr="00CB3477">
        <w:rPr>
          <w:rFonts w:ascii="Times New Roman" w:hAnsi="Times New Roman"/>
        </w:rPr>
        <w:t xml:space="preserve">On average, approximately 4 hours of staff time by </w:t>
      </w:r>
      <w:r>
        <w:rPr>
          <w:rFonts w:ascii="Times New Roman" w:hAnsi="Times New Roman"/>
        </w:rPr>
        <w:t xml:space="preserve">the </w:t>
      </w:r>
      <w:r w:rsidRPr="00CB3477">
        <w:rPr>
          <w:rFonts w:ascii="Times New Roman" w:hAnsi="Times New Roman"/>
        </w:rPr>
        <w:t xml:space="preserve">Recruitment </w:t>
      </w:r>
      <w:r>
        <w:rPr>
          <w:rFonts w:ascii="Times New Roman" w:hAnsi="Times New Roman"/>
        </w:rPr>
        <w:t xml:space="preserve">and Assignments </w:t>
      </w:r>
      <w:r w:rsidRPr="00CB3477">
        <w:rPr>
          <w:rFonts w:ascii="Times New Roman" w:hAnsi="Times New Roman"/>
        </w:rPr>
        <w:t xml:space="preserve">Branch staff </w:t>
      </w:r>
      <w:r>
        <w:rPr>
          <w:rFonts w:ascii="Times New Roman" w:hAnsi="Times New Roman"/>
        </w:rPr>
        <w:t xml:space="preserve">of </w:t>
      </w:r>
      <w:r w:rsidR="00402301">
        <w:rPr>
          <w:rFonts w:ascii="Times New Roman" w:hAnsi="Times New Roman"/>
        </w:rPr>
        <w:t>CCHQ</w:t>
      </w:r>
      <w:r>
        <w:rPr>
          <w:rFonts w:ascii="Times New Roman" w:hAnsi="Times New Roman"/>
        </w:rPr>
        <w:t xml:space="preserve"> </w:t>
      </w:r>
      <w:r w:rsidRPr="00CB3477">
        <w:rPr>
          <w:rFonts w:ascii="Times New Roman" w:hAnsi="Times New Roman"/>
        </w:rPr>
        <w:t>are require</w:t>
      </w:r>
      <w:r w:rsidR="00402301">
        <w:rPr>
          <w:rFonts w:ascii="Times New Roman" w:hAnsi="Times New Roman"/>
        </w:rPr>
        <w:t xml:space="preserve">d to process each application. </w:t>
      </w:r>
      <w:r w:rsidRPr="00CB3477">
        <w:rPr>
          <w:rFonts w:ascii="Times New Roman" w:hAnsi="Times New Roman"/>
        </w:rPr>
        <w:t xml:space="preserve">At approximately $48.79 per hour (salary plus overhead), the cost of processing by the Recruitment </w:t>
      </w:r>
      <w:r>
        <w:rPr>
          <w:rFonts w:ascii="Times New Roman" w:hAnsi="Times New Roman"/>
        </w:rPr>
        <w:t xml:space="preserve">and Assignments </w:t>
      </w:r>
      <w:r w:rsidRPr="00CB3477">
        <w:rPr>
          <w:rFonts w:ascii="Times New Roman" w:hAnsi="Times New Roman"/>
        </w:rPr>
        <w:t>Branch staff is approximately $</w:t>
      </w:r>
      <w:r>
        <w:rPr>
          <w:rFonts w:ascii="Times New Roman" w:hAnsi="Times New Roman"/>
        </w:rPr>
        <w:t>585,480</w:t>
      </w:r>
      <w:r w:rsidRPr="00CB3477">
        <w:rPr>
          <w:rFonts w:ascii="Times New Roman" w:hAnsi="Times New Roman"/>
        </w:rPr>
        <w:t xml:space="preserve">.00 per year for </w:t>
      </w:r>
      <w:r>
        <w:rPr>
          <w:rFonts w:ascii="Times New Roman" w:hAnsi="Times New Roman"/>
        </w:rPr>
        <w:t>3</w:t>
      </w:r>
      <w:r w:rsidRPr="00CB3477">
        <w:rPr>
          <w:rFonts w:ascii="Times New Roman" w:hAnsi="Times New Roman"/>
        </w:rPr>
        <w:t>,000 PHS-50 applications.  On average, approximately 1</w:t>
      </w:r>
      <w:r w:rsidRPr="00CB3477">
        <w:rPr>
          <w:rFonts w:ascii="Times New Roman" w:hAnsi="Times New Roman"/>
        </w:rPr>
        <w:softHyphen/>
        <w:t xml:space="preserve"> hour of staff time is required to review each application thoroughly (included in 4 hour total).  At $ 48.79 per hour (salary plus overhead), the cost of professional personnel reviewing applications is $</w:t>
      </w:r>
      <w:r>
        <w:rPr>
          <w:rFonts w:ascii="Times New Roman" w:hAnsi="Times New Roman"/>
        </w:rPr>
        <w:t>146,370</w:t>
      </w:r>
      <w:r w:rsidRPr="00CB3477">
        <w:rPr>
          <w:rFonts w:ascii="Times New Roman" w:hAnsi="Times New Roman"/>
        </w:rPr>
        <w:t xml:space="preserve">.00 per year for </w:t>
      </w:r>
      <w:r>
        <w:rPr>
          <w:rFonts w:ascii="Times New Roman" w:hAnsi="Times New Roman"/>
        </w:rPr>
        <w:t>3</w:t>
      </w:r>
      <w:r w:rsidRPr="00CB3477">
        <w:rPr>
          <w:rFonts w:ascii="Times New Roman" w:hAnsi="Times New Roman"/>
        </w:rPr>
        <w:t xml:space="preserve">,000 applications.  Much of the application processing is conducted on computers at an estimated total amount of $2,000 per year for use of automated data processing equipment.  </w:t>
      </w:r>
    </w:p>
    <w:p w:rsidRPr="00CB3477" w:rsidR="00747DB2" w:rsidP="00747DB2" w:rsidRDefault="00747DB2">
      <w:pPr>
        <w:tabs>
          <w:tab w:val="left" w:pos="0"/>
          <w:tab w:val="left" w:pos="354"/>
          <w:tab w:val="left" w:pos="720"/>
          <w:tab w:val="left" w:pos="1071"/>
          <w:tab w:val="left" w:pos="1440"/>
          <w:tab w:val="left" w:pos="1804"/>
        </w:tabs>
        <w:ind w:left="720"/>
        <w:rPr>
          <w:rFonts w:ascii="Times New Roman" w:hAnsi="Times New Roman"/>
        </w:rPr>
      </w:pPr>
      <w:r w:rsidRPr="00CB3477">
        <w:rPr>
          <w:rFonts w:ascii="Times New Roman" w:hAnsi="Times New Roman"/>
        </w:rPr>
        <w:t xml:space="preserve">  </w:t>
      </w:r>
    </w:p>
    <w:tbl>
      <w:tblPr>
        <w:tblStyle w:val="TableGrid"/>
        <w:tblW w:w="0" w:type="auto"/>
        <w:tblLook w:val="01E0" w:firstRow="1" w:lastRow="1" w:firstColumn="1" w:lastColumn="1" w:noHBand="0" w:noVBand="0"/>
      </w:tblPr>
      <w:tblGrid>
        <w:gridCol w:w="1879"/>
        <w:gridCol w:w="1879"/>
        <w:gridCol w:w="1853"/>
        <w:gridCol w:w="1869"/>
        <w:gridCol w:w="1870"/>
      </w:tblGrid>
      <w:tr w:rsidR="003A3178" w:rsidTr="00747DB2">
        <w:tc>
          <w:tcPr>
            <w:tcW w:w="1879"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Respondents</w:t>
            </w:r>
          </w:p>
        </w:tc>
        <w:tc>
          <w:tcPr>
            <w:tcW w:w="1879"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1853"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Hourly Rate (salary plus overhead)</w:t>
            </w:r>
          </w:p>
        </w:tc>
        <w:tc>
          <w:tcPr>
            <w:tcW w:w="1869"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Time Spent on Each Application</w:t>
            </w:r>
          </w:p>
        </w:tc>
        <w:tc>
          <w:tcPr>
            <w:tcW w:w="1870"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w:t>
            </w:r>
          </w:p>
        </w:tc>
      </w:tr>
      <w:tr w:rsidR="003A3178" w:rsidTr="00747DB2">
        <w:tc>
          <w:tcPr>
            <w:tcW w:w="1879"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1879" w:type="dxa"/>
          </w:tcPr>
          <w:p w:rsidR="003A3178" w:rsidP="00C97310" w:rsidRDefault="00D846BE">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1,000</w:t>
            </w:r>
          </w:p>
        </w:tc>
        <w:tc>
          <w:tcPr>
            <w:tcW w:w="1853"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$48.79</w:t>
            </w:r>
          </w:p>
        </w:tc>
        <w:tc>
          <w:tcPr>
            <w:tcW w:w="1869"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 hours</w:t>
            </w:r>
          </w:p>
        </w:tc>
        <w:tc>
          <w:tcPr>
            <w:tcW w:w="1870" w:type="dxa"/>
          </w:tcPr>
          <w:p w:rsidR="003A3178" w:rsidP="00C97310"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D846BE">
              <w:rPr>
                <w:rFonts w:ascii="Times New Roman" w:hAnsi="Times New Roman"/>
              </w:rPr>
              <w:t>195,160</w:t>
            </w:r>
            <w:r w:rsidR="00C03B5C">
              <w:rPr>
                <w:rFonts w:ascii="Times New Roman" w:hAnsi="Times New Roman"/>
              </w:rPr>
              <w:t>.00</w:t>
            </w:r>
          </w:p>
        </w:tc>
      </w:tr>
      <w:tr w:rsidR="00814FC9" w:rsidTr="00747DB2">
        <w:tc>
          <w:tcPr>
            <w:tcW w:w="1879" w:type="dxa"/>
          </w:tcPr>
          <w:p w:rsidRPr="00300F15" w:rsidR="00814FC9" w:rsidRDefault="00814FC9">
            <w:pPr>
              <w:tabs>
                <w:tab w:val="left" w:pos="0"/>
                <w:tab w:val="left" w:pos="354"/>
                <w:tab w:val="left" w:pos="720"/>
                <w:tab w:val="left" w:pos="1071"/>
                <w:tab w:val="left" w:pos="1440"/>
                <w:tab w:val="left" w:pos="1804"/>
              </w:tabs>
              <w:rPr>
                <w:rFonts w:ascii="Times New Roman" w:hAnsi="Times New Roman"/>
              </w:rPr>
            </w:pPr>
            <w:r w:rsidRPr="00300F15">
              <w:rPr>
                <w:rFonts w:ascii="Times New Roman" w:hAnsi="Times New Roman"/>
              </w:rPr>
              <w:lastRenderedPageBreak/>
              <w:t>Computers</w:t>
            </w:r>
          </w:p>
        </w:tc>
        <w:tc>
          <w:tcPr>
            <w:tcW w:w="1879" w:type="dxa"/>
          </w:tcPr>
          <w:p w:rsidRPr="00300F15" w:rsidR="00814FC9" w:rsidRDefault="00D846BE">
            <w:pPr>
              <w:tabs>
                <w:tab w:val="left" w:pos="0"/>
                <w:tab w:val="left" w:pos="354"/>
                <w:tab w:val="left" w:pos="720"/>
                <w:tab w:val="left" w:pos="1071"/>
                <w:tab w:val="left" w:pos="1440"/>
                <w:tab w:val="left" w:pos="1804"/>
              </w:tabs>
              <w:rPr>
                <w:rFonts w:ascii="Times New Roman" w:hAnsi="Times New Roman"/>
              </w:rPr>
            </w:pPr>
            <w:r w:rsidRPr="00300F15">
              <w:rPr>
                <w:rFonts w:ascii="Times New Roman" w:hAnsi="Times New Roman"/>
              </w:rPr>
              <w:t>1,000</w:t>
            </w:r>
          </w:p>
        </w:tc>
        <w:tc>
          <w:tcPr>
            <w:tcW w:w="1853" w:type="dxa"/>
          </w:tcPr>
          <w:p w:rsidRPr="00300F15" w:rsidR="00814FC9" w:rsidRDefault="00175271">
            <w:pPr>
              <w:tabs>
                <w:tab w:val="left" w:pos="0"/>
                <w:tab w:val="left" w:pos="354"/>
                <w:tab w:val="left" w:pos="720"/>
                <w:tab w:val="left" w:pos="1071"/>
                <w:tab w:val="left" w:pos="1440"/>
                <w:tab w:val="left" w:pos="1804"/>
              </w:tabs>
              <w:rPr>
                <w:rFonts w:ascii="Times New Roman" w:hAnsi="Times New Roman"/>
              </w:rPr>
            </w:pPr>
            <w:r w:rsidRPr="00300F15">
              <w:rPr>
                <w:rFonts w:ascii="Times New Roman" w:hAnsi="Times New Roman"/>
              </w:rPr>
              <w:t>N/A</w:t>
            </w:r>
          </w:p>
        </w:tc>
        <w:tc>
          <w:tcPr>
            <w:tcW w:w="1869" w:type="dxa"/>
          </w:tcPr>
          <w:p w:rsidRPr="00300F15" w:rsidR="00814FC9" w:rsidRDefault="00175271">
            <w:pPr>
              <w:tabs>
                <w:tab w:val="left" w:pos="0"/>
                <w:tab w:val="left" w:pos="354"/>
                <w:tab w:val="left" w:pos="720"/>
                <w:tab w:val="left" w:pos="1071"/>
                <w:tab w:val="left" w:pos="1440"/>
                <w:tab w:val="left" w:pos="1804"/>
              </w:tabs>
              <w:rPr>
                <w:rFonts w:ascii="Times New Roman" w:hAnsi="Times New Roman"/>
              </w:rPr>
            </w:pPr>
            <w:r w:rsidRPr="00300F15">
              <w:rPr>
                <w:rFonts w:ascii="Times New Roman" w:hAnsi="Times New Roman"/>
              </w:rPr>
              <w:t>N/A</w:t>
            </w:r>
          </w:p>
        </w:tc>
        <w:tc>
          <w:tcPr>
            <w:tcW w:w="1870" w:type="dxa"/>
          </w:tcPr>
          <w:p w:rsidRPr="00300F15" w:rsidR="00814FC9" w:rsidP="00C97310" w:rsidRDefault="00814FC9">
            <w:pPr>
              <w:tabs>
                <w:tab w:val="left" w:pos="0"/>
                <w:tab w:val="left" w:pos="354"/>
                <w:tab w:val="left" w:pos="720"/>
                <w:tab w:val="left" w:pos="1071"/>
                <w:tab w:val="left" w:pos="1440"/>
                <w:tab w:val="left" w:pos="1804"/>
              </w:tabs>
              <w:rPr>
                <w:rFonts w:ascii="Times New Roman" w:hAnsi="Times New Roman"/>
              </w:rPr>
            </w:pPr>
            <w:r w:rsidRPr="00300F15">
              <w:rPr>
                <w:rFonts w:ascii="Times New Roman" w:hAnsi="Times New Roman"/>
              </w:rPr>
              <w:t>$26,000.00</w:t>
            </w:r>
          </w:p>
        </w:tc>
      </w:tr>
      <w:tr w:rsidR="003A3178" w:rsidTr="00747DB2">
        <w:tc>
          <w:tcPr>
            <w:tcW w:w="1879" w:type="dxa"/>
          </w:tcPr>
          <w:p w:rsidRPr="00C97310" w:rsidR="003A3178" w:rsidRDefault="00B25D33">
            <w:pPr>
              <w:tabs>
                <w:tab w:val="left" w:pos="0"/>
                <w:tab w:val="left" w:pos="354"/>
                <w:tab w:val="left" w:pos="720"/>
                <w:tab w:val="left" w:pos="1071"/>
                <w:tab w:val="left" w:pos="1440"/>
                <w:tab w:val="left" w:pos="1804"/>
              </w:tabs>
              <w:rPr>
                <w:rFonts w:ascii="Times New Roman" w:hAnsi="Times New Roman"/>
                <w:b/>
              </w:rPr>
            </w:pPr>
            <w:r w:rsidRPr="00C97310">
              <w:rPr>
                <w:rFonts w:ascii="Times New Roman" w:hAnsi="Times New Roman"/>
                <w:b/>
              </w:rPr>
              <w:t>Total</w:t>
            </w:r>
          </w:p>
        </w:tc>
        <w:tc>
          <w:tcPr>
            <w:tcW w:w="1879"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853"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869"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870" w:type="dxa"/>
          </w:tcPr>
          <w:p w:rsidR="003A3178" w:rsidP="00814FC9" w:rsidRDefault="00D846BE">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$221,160.00</w:t>
            </w:r>
          </w:p>
        </w:tc>
      </w:tr>
    </w:tbl>
    <w:p w:rsidR="003A3178" w:rsidRDefault="003A3178">
      <w:pPr>
        <w:tabs>
          <w:tab w:val="left" w:pos="0"/>
          <w:tab w:val="left" w:pos="354"/>
          <w:tab w:val="left" w:pos="720"/>
          <w:tab w:val="left" w:pos="1071"/>
          <w:tab w:val="left" w:pos="1440"/>
          <w:tab w:val="left" w:pos="1804"/>
        </w:tabs>
        <w:rPr>
          <w:rFonts w:ascii="Times New Roman" w:hAnsi="Times New Roman"/>
        </w:rPr>
      </w:pPr>
    </w:p>
    <w:p w:rsidR="00370D32" w:rsidRDefault="00370D32">
      <w:pPr>
        <w:tabs>
          <w:tab w:val="left" w:pos="0"/>
          <w:tab w:val="left" w:pos="354"/>
          <w:tab w:val="left" w:pos="720"/>
          <w:tab w:val="left" w:pos="1071"/>
          <w:tab w:val="left" w:pos="1440"/>
          <w:tab w:val="left" w:pos="1804"/>
        </w:tabs>
        <w:rPr>
          <w:rFonts w:ascii="Times New Roman" w:hAnsi="Times New Roman"/>
        </w:rPr>
      </w:pPr>
    </w:p>
    <w:p w:rsidR="00370D32" w:rsidRDefault="00370D32">
      <w:pPr>
        <w:tabs>
          <w:tab w:val="left" w:pos="0"/>
          <w:tab w:val="left" w:pos="354"/>
          <w:tab w:val="left" w:pos="720"/>
          <w:tab w:val="left" w:pos="1071"/>
          <w:tab w:val="left" w:pos="1440"/>
          <w:tab w:val="left" w:pos="1804"/>
        </w:tabs>
        <w:rPr>
          <w:rFonts w:ascii="Times New Roman" w:hAnsi="Times New Roman"/>
        </w:rPr>
      </w:pPr>
    </w:p>
    <w:p w:rsidR="00370D32" w:rsidRDefault="00370D32">
      <w:pPr>
        <w:tabs>
          <w:tab w:val="left" w:pos="0"/>
          <w:tab w:val="left" w:pos="354"/>
          <w:tab w:val="left" w:pos="720"/>
          <w:tab w:val="left" w:pos="1071"/>
          <w:tab w:val="left" w:pos="1440"/>
          <w:tab w:val="left" w:pos="1804"/>
        </w:tabs>
        <w:rPr>
          <w:rFonts w:ascii="Times New Roman" w:hAnsi="Times New Roman"/>
        </w:rPr>
      </w:pPr>
    </w:p>
    <w:p w:rsidR="00370D32" w:rsidRDefault="00370D32">
      <w:pPr>
        <w:tabs>
          <w:tab w:val="left" w:pos="0"/>
          <w:tab w:val="left" w:pos="354"/>
          <w:tab w:val="left" w:pos="720"/>
          <w:tab w:val="left" w:pos="1071"/>
          <w:tab w:val="left" w:pos="1440"/>
          <w:tab w:val="left" w:pos="1804"/>
        </w:tabs>
        <w:rPr>
          <w:rFonts w:ascii="Times New Roman" w:hAnsi="Times New Roman"/>
        </w:rPr>
      </w:pPr>
    </w:p>
    <w:p w:rsidR="003A3178" w:rsidRDefault="00E73DA2">
      <w:pPr>
        <w:pStyle w:val="Level1"/>
        <w:numPr>
          <w:ilvl w:val="0"/>
          <w:numId w:val="0"/>
        </w:numPr>
        <w:tabs>
          <w:tab w:val="left" w:pos="0"/>
          <w:tab w:val="left" w:pos="354"/>
          <w:tab w:val="left" w:pos="720"/>
          <w:tab w:val="left" w:pos="1071"/>
          <w:tab w:val="left" w:pos="1440"/>
          <w:tab w:val="left" w:pos="1804"/>
        </w:tabs>
        <w:ind w:left="720" w:hanging="366"/>
        <w:outlineLvl w:val="9"/>
        <w:rPr>
          <w:rFonts w:ascii="Times New Roman" w:hAnsi="Times New Roman"/>
        </w:rPr>
      </w:pPr>
      <w:r w:rsidRPr="00D846BE">
        <w:rPr>
          <w:rFonts w:ascii="Times New Roman" w:hAnsi="Times New Roman"/>
        </w:rPr>
        <w:fldChar w:fldCharType="begin"/>
      </w:r>
      <w:r w:rsidRPr="00D846BE" w:rsidR="00B25D33">
        <w:rPr>
          <w:rFonts w:ascii="Times New Roman" w:hAnsi="Times New Roman"/>
        </w:rPr>
        <w:instrText>LISTNUM AutoList10 \l 1</w:instrText>
      </w:r>
      <w:r w:rsidRPr="00D846BE">
        <w:rPr>
          <w:rFonts w:ascii="Times New Roman" w:hAnsi="Times New Roman"/>
        </w:rPr>
        <w:fldChar w:fldCharType="end"/>
      </w:r>
      <w:r w:rsidRPr="00D846BE" w:rsidR="00B25D33">
        <w:rPr>
          <w:rFonts w:ascii="Times New Roman" w:hAnsi="Times New Roman"/>
        </w:rPr>
        <w:tab/>
      </w:r>
      <w:r w:rsidRPr="00D846BE" w:rsidR="00B25D33">
        <w:rPr>
          <w:rFonts w:ascii="Times New Roman" w:hAnsi="Times New Roman"/>
          <w:u w:val="single"/>
        </w:rPr>
        <w:t>Explanation for Program Changes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70D32" w:rsidP="00370D32" w:rsidRDefault="00370D32">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This is a revision request du</w:t>
      </w:r>
      <w:r w:rsidR="00542FA9">
        <w:rPr>
          <w:rFonts w:ascii="Times New Roman" w:hAnsi="Times New Roman"/>
        </w:rPr>
        <w:t>e to a program adjustment of 750</w:t>
      </w:r>
      <w:r>
        <w:rPr>
          <w:rFonts w:ascii="Times New Roman" w:hAnsi="Times New Roman"/>
        </w:rPr>
        <w:t xml:space="preserve"> hours decrease. </w:t>
      </w:r>
    </w:p>
    <w:p w:rsidR="00370D32" w:rsidP="00877F19" w:rsidRDefault="00370D32">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F12AA" w:rsidP="00877F19" w:rsidRDefault="004F12AA">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Pre-Qualification questionnaire changed from 15 minutes to 10 minutes because the respondents now perform the pre-screen questionnaire </w:t>
      </w:r>
      <w:r w:rsidR="00370D32">
        <w:rPr>
          <w:rFonts w:ascii="Times New Roman" w:hAnsi="Times New Roman"/>
        </w:rPr>
        <w:t>electronically, prior to this process, the pre-qualification questionnaire was done through calling in and having a telephone conversation with a live person.</w:t>
      </w:r>
    </w:p>
    <w:p w:rsidR="00D17AC6" w:rsidP="00877F19" w:rsidRDefault="00D17AC6">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D17AC6" w:rsidP="00877F19" w:rsidRDefault="00D17AC6">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number of respondents increased from 1,000 to 3,000</w:t>
      </w:r>
      <w:r w:rsidR="00AA23B8">
        <w:rPr>
          <w:rFonts w:ascii="Times New Roman" w:hAnsi="Times New Roman"/>
        </w:rPr>
        <w:t xml:space="preserve"> respectively</w:t>
      </w:r>
      <w:r>
        <w:rPr>
          <w:rFonts w:ascii="Times New Roman" w:hAnsi="Times New Roman"/>
        </w:rPr>
        <w:t xml:space="preserve"> because the PHS-50, </w:t>
      </w:r>
      <w:r w:rsidR="00AA23B8">
        <w:rPr>
          <w:rFonts w:ascii="Times New Roman" w:hAnsi="Times New Roman"/>
        </w:rPr>
        <w:t xml:space="preserve">and Personal Statement became </w:t>
      </w:r>
      <w:r>
        <w:rPr>
          <w:rFonts w:ascii="Times New Roman" w:hAnsi="Times New Roman"/>
        </w:rPr>
        <w:t>available to all</w:t>
      </w:r>
      <w:r w:rsidR="00370D32">
        <w:rPr>
          <w:rFonts w:ascii="Times New Roman" w:hAnsi="Times New Roman"/>
        </w:rPr>
        <w:t xml:space="preserve"> interested health</w:t>
      </w:r>
      <w:r w:rsidR="00AA23B8">
        <w:rPr>
          <w:rFonts w:ascii="Times New Roman" w:hAnsi="Times New Roman"/>
        </w:rPr>
        <w:t xml:space="preserve"> professional</w:t>
      </w:r>
      <w:r w:rsidR="00370D32">
        <w:rPr>
          <w:rFonts w:ascii="Times New Roman" w:hAnsi="Times New Roman"/>
        </w:rPr>
        <w:t>s</w:t>
      </w:r>
      <w:r w:rsidR="00AA23B8">
        <w:rPr>
          <w:rFonts w:ascii="Times New Roman" w:hAnsi="Times New Roman"/>
        </w:rPr>
        <w:t xml:space="preserve"> and agencies. </w:t>
      </w:r>
      <w:r>
        <w:rPr>
          <w:rFonts w:ascii="Times New Roman" w:hAnsi="Times New Roman"/>
        </w:rPr>
        <w:t xml:space="preserve">Prior to this change, the application was </w:t>
      </w:r>
      <w:r w:rsidR="00AA23B8">
        <w:rPr>
          <w:rFonts w:ascii="Times New Roman" w:hAnsi="Times New Roman"/>
        </w:rPr>
        <w:t xml:space="preserve">limited and available </w:t>
      </w:r>
      <w:r>
        <w:rPr>
          <w:rFonts w:ascii="Times New Roman" w:hAnsi="Times New Roman"/>
        </w:rPr>
        <w:t>onl</w:t>
      </w:r>
      <w:r w:rsidR="00AA23B8">
        <w:rPr>
          <w:rFonts w:ascii="Times New Roman" w:hAnsi="Times New Roman"/>
        </w:rPr>
        <w:t>y</w:t>
      </w:r>
      <w:r>
        <w:rPr>
          <w:rFonts w:ascii="Times New Roman" w:hAnsi="Times New Roman"/>
        </w:rPr>
        <w:t xml:space="preserve"> to specific </w:t>
      </w:r>
      <w:r w:rsidR="00370D32">
        <w:rPr>
          <w:rFonts w:ascii="Times New Roman" w:hAnsi="Times New Roman"/>
        </w:rPr>
        <w:t>interested health professionals</w:t>
      </w:r>
      <w:r>
        <w:rPr>
          <w:rFonts w:ascii="Times New Roman" w:hAnsi="Times New Roman"/>
        </w:rPr>
        <w:t xml:space="preserve"> and agencies. </w:t>
      </w:r>
    </w:p>
    <w:p w:rsidR="004F12AA" w:rsidP="00877F19" w:rsidRDefault="004F12AA">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877F19" w:rsidP="00747DB2" w:rsidRDefault="00877F19">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 newly implemented di</w:t>
      </w:r>
      <w:r w:rsidR="00542FA9">
        <w:rPr>
          <w:rFonts w:ascii="Times New Roman" w:hAnsi="Times New Roman"/>
        </w:rPr>
        <w:t xml:space="preserve">gital application process </w:t>
      </w:r>
      <w:r>
        <w:rPr>
          <w:rFonts w:ascii="Times New Roman" w:hAnsi="Times New Roman"/>
        </w:rPr>
        <w:t>allo</w:t>
      </w:r>
      <w:r w:rsidR="00542FA9">
        <w:rPr>
          <w:rFonts w:ascii="Times New Roman" w:hAnsi="Times New Roman"/>
        </w:rPr>
        <w:t xml:space="preserve">ws </w:t>
      </w:r>
      <w:r>
        <w:rPr>
          <w:rFonts w:ascii="Times New Roman" w:hAnsi="Times New Roman"/>
        </w:rPr>
        <w:t>all intere</w:t>
      </w:r>
      <w:r w:rsidR="00542FA9">
        <w:rPr>
          <w:rFonts w:ascii="Times New Roman" w:hAnsi="Times New Roman"/>
        </w:rPr>
        <w:t xml:space="preserve">sted health professionals </w:t>
      </w:r>
      <w:r w:rsidR="00DB02A7">
        <w:rPr>
          <w:rFonts w:ascii="Times New Roman" w:hAnsi="Times New Roman"/>
        </w:rPr>
        <w:t xml:space="preserve">include: </w:t>
      </w:r>
      <w:r w:rsidRPr="00402301" w:rsidR="00DB02A7">
        <w:rPr>
          <w:rFonts w:ascii="Times New Roman" w:hAnsi="Times New Roman"/>
        </w:rPr>
        <w:t>Medical, Dental, Nurse, Pharmacy, Scientist, Dietician, Therapist, Health Services, Engineer, Environmental Health and Veterinarians</w:t>
      </w:r>
      <w:r>
        <w:rPr>
          <w:rFonts w:ascii="Times New Roman" w:hAnsi="Times New Roman"/>
        </w:rPr>
        <w:t xml:space="preserve"> </w:t>
      </w:r>
      <w:r w:rsidR="00542FA9">
        <w:rPr>
          <w:rFonts w:ascii="Times New Roman" w:hAnsi="Times New Roman"/>
        </w:rPr>
        <w:t>it</w:t>
      </w:r>
      <w:bookmarkStart w:name="_GoBack" w:id="0"/>
      <w:bookmarkEnd w:id="0"/>
      <w:r>
        <w:rPr>
          <w:rFonts w:ascii="Times New Roman" w:hAnsi="Times New Roman"/>
        </w:rPr>
        <w:t xml:space="preserve"> increased the number of respondents from 1,000 to 3,000.</w:t>
      </w:r>
    </w:p>
    <w:p w:rsidR="00DB02A7" w:rsidP="00747DB2" w:rsidRDefault="00DB02A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E46486" w:rsidP="00747DB2" w:rsidRDefault="00877F19">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 T</w:t>
      </w:r>
      <w:r w:rsidR="001973AF">
        <w:rPr>
          <w:rFonts w:ascii="Times New Roman" w:hAnsi="Times New Roman"/>
        </w:rPr>
        <w:t>here are no changes</w:t>
      </w:r>
      <w:r w:rsidR="00763894">
        <w:rPr>
          <w:rFonts w:ascii="Times New Roman" w:hAnsi="Times New Roman"/>
        </w:rPr>
        <w:t xml:space="preserve"> to how candidates </w:t>
      </w:r>
      <w:r w:rsidR="00CB3477">
        <w:rPr>
          <w:rFonts w:ascii="Times New Roman" w:hAnsi="Times New Roman"/>
        </w:rPr>
        <w:t xml:space="preserve">receive </w:t>
      </w:r>
      <w:r w:rsidR="00763894">
        <w:rPr>
          <w:rFonts w:ascii="Times New Roman" w:hAnsi="Times New Roman"/>
        </w:rPr>
        <w:t>the</w:t>
      </w:r>
      <w:r w:rsidR="00CB3477">
        <w:rPr>
          <w:rFonts w:ascii="Times New Roman" w:hAnsi="Times New Roman"/>
        </w:rPr>
        <w:t xml:space="preserve"> application </w:t>
      </w:r>
      <w:r w:rsidR="00763894">
        <w:rPr>
          <w:rFonts w:ascii="Times New Roman" w:hAnsi="Times New Roman"/>
        </w:rPr>
        <w:t>forms</w:t>
      </w:r>
      <w:r w:rsidR="00CB3477">
        <w:rPr>
          <w:rFonts w:ascii="Times New Roman" w:hAnsi="Times New Roman"/>
        </w:rPr>
        <w:t xml:space="preserve">.  </w:t>
      </w:r>
    </w:p>
    <w:p w:rsidR="003A3178" w:rsidP="00E46486" w:rsidRDefault="003A3178">
      <w:pPr>
        <w:tabs>
          <w:tab w:val="left" w:pos="0"/>
          <w:tab w:val="left" w:pos="354"/>
          <w:tab w:val="left" w:pos="720"/>
          <w:tab w:val="left" w:pos="1071"/>
          <w:tab w:val="left" w:pos="1440"/>
          <w:tab w:val="left" w:pos="1804"/>
        </w:tabs>
        <w:rPr>
          <w:rFonts w:ascii="Times New Roman" w:hAnsi="Times New Roman"/>
          <w:color w:val="800000"/>
        </w:rPr>
      </w:pPr>
    </w:p>
    <w:p w:rsidR="003A3178" w:rsidRDefault="00B25D33">
      <w:pPr>
        <w:pStyle w:val="Level1"/>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t>Plans for Tabulation and Publication and Project Time Schedule</w:t>
      </w:r>
    </w:p>
    <w:p w:rsidR="003A3178" w:rsidRDefault="003A3178">
      <w:pPr>
        <w:tabs>
          <w:tab w:val="left" w:pos="0"/>
          <w:tab w:val="left" w:pos="354"/>
          <w:tab w:val="left" w:pos="720"/>
          <w:tab w:val="left" w:pos="1071"/>
          <w:tab w:val="left" w:pos="1440"/>
          <w:tab w:val="left" w:pos="1804"/>
        </w:tabs>
        <w:ind w:firstLine="6480"/>
        <w:rPr>
          <w:rFonts w:ascii="Times New Roman" w:hAnsi="Times New Roman"/>
        </w:rPr>
      </w:pPr>
    </w:p>
    <w:p w:rsidR="00E46486" w:rsidP="003A321A"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The data collected will not be published for statistical use. </w:t>
      </w:r>
    </w:p>
    <w:p w:rsidR="00E46486" w:rsidRDefault="00E46486">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Reason(s) Display of OMB Expiration Date is Inappropriate</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The date of expiration of OMB approval will be displayed, as it is appropriate to do so.</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 for Paperwork Reduction Act Submissions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354" w:firstLine="366"/>
        <w:rPr>
          <w:rFonts w:ascii="Times New Roman" w:hAnsi="Times New Roman"/>
        </w:rPr>
      </w:pPr>
      <w:r>
        <w:rPr>
          <w:rFonts w:ascii="Times New Roman" w:hAnsi="Times New Roman"/>
        </w:rPr>
        <w:t xml:space="preserve">There are no exceptions to the certification. </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3A3178" w:rsidRDefault="003A3178">
      <w:pPr>
        <w:tabs>
          <w:tab w:val="left" w:pos="0"/>
          <w:tab w:val="left" w:pos="354"/>
          <w:tab w:val="left" w:pos="720"/>
          <w:tab w:val="left" w:pos="1071"/>
          <w:tab w:val="left" w:pos="1440"/>
          <w:tab w:val="left" w:pos="1804"/>
        </w:tabs>
        <w:rPr>
          <w:rFonts w:ascii="Times New Roman" w:hAnsi="Times New Roman"/>
          <w:u w:val="single"/>
        </w:rPr>
      </w:pPr>
    </w:p>
    <w:p w:rsidR="003A3178" w:rsidRDefault="00B25D33">
      <w:pPr>
        <w:tabs>
          <w:tab w:val="left" w:pos="0"/>
          <w:tab w:val="left" w:pos="354"/>
          <w:tab w:val="left" w:pos="720"/>
          <w:tab w:val="left" w:pos="1071"/>
          <w:tab w:val="left" w:pos="1440"/>
          <w:tab w:val="left" w:pos="1804"/>
        </w:tabs>
        <w:ind w:left="354"/>
        <w:rPr>
          <w:rFonts w:ascii="Times New Roman" w:hAnsi="Times New Roman"/>
        </w:rPr>
      </w:pPr>
      <w:r>
        <w:rPr>
          <w:rFonts w:ascii="Times New Roman" w:hAnsi="Times New Roman"/>
        </w:rPr>
        <w:t xml:space="preserve">Not applicable. The information collected will not be analyzed by employing statistical methodology. </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B25D33" w:rsidRDefault="00B25D33">
      <w:pPr>
        <w:tabs>
          <w:tab w:val="left" w:pos="0"/>
          <w:tab w:val="left" w:pos="354"/>
          <w:tab w:val="left" w:pos="720"/>
          <w:tab w:val="left" w:pos="1071"/>
          <w:tab w:val="left" w:pos="1440"/>
          <w:tab w:val="left" w:pos="1804"/>
        </w:tabs>
        <w:rPr>
          <w:rFonts w:ascii="Times New Roman" w:hAnsi="Times New Roman"/>
          <w:i/>
        </w:rPr>
      </w:pPr>
    </w:p>
    <w:sectPr w:rsidR="00B25D33" w:rsidSect="003A317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3C" w:rsidRDefault="0028213C">
      <w:r>
        <w:separator/>
      </w:r>
    </w:p>
  </w:endnote>
  <w:endnote w:type="continuationSeparator" w:id="0">
    <w:p w:rsidR="0028213C" w:rsidRDefault="0028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78" w:rsidRDefault="003A3178">
    <w:pPr>
      <w:spacing w:line="240" w:lineRule="exact"/>
    </w:pPr>
  </w:p>
  <w:p w:rsidR="003A3178" w:rsidRDefault="00E73DA2">
    <w:pPr>
      <w:framePr w:w="9361" w:wrap="notBeside" w:vAnchor="text" w:hAnchor="text" w:x="1" w:y="1"/>
      <w:jc w:val="center"/>
      <w:rPr>
        <w:rFonts w:ascii="Times New Roman" w:hAnsi="Times New Roman"/>
        <w:sz w:val="22"/>
        <w:szCs w:val="22"/>
      </w:rPr>
    </w:pPr>
    <w:r>
      <w:rPr>
        <w:rFonts w:ascii="Times New Roman" w:hAnsi="Times New Roman"/>
        <w:sz w:val="22"/>
        <w:szCs w:val="22"/>
      </w:rPr>
      <w:fldChar w:fldCharType="begin"/>
    </w:r>
    <w:r w:rsidR="00B25D33">
      <w:rPr>
        <w:rFonts w:ascii="Times New Roman" w:hAnsi="Times New Roman"/>
        <w:sz w:val="22"/>
        <w:szCs w:val="22"/>
      </w:rPr>
      <w:instrText xml:space="preserve">PAGE </w:instrText>
    </w:r>
    <w:r>
      <w:rPr>
        <w:rFonts w:ascii="Times New Roman" w:hAnsi="Times New Roman"/>
        <w:sz w:val="22"/>
        <w:szCs w:val="22"/>
      </w:rPr>
      <w:fldChar w:fldCharType="separate"/>
    </w:r>
    <w:r w:rsidR="004C408A">
      <w:rPr>
        <w:rFonts w:ascii="Times New Roman" w:hAnsi="Times New Roman"/>
        <w:noProof/>
        <w:sz w:val="22"/>
        <w:szCs w:val="22"/>
      </w:rPr>
      <w:t>8</w:t>
    </w:r>
    <w:r>
      <w:rPr>
        <w:rFonts w:ascii="Times New Roman" w:hAnsi="Times New Roman"/>
        <w:sz w:val="22"/>
        <w:szCs w:val="22"/>
      </w:rPr>
      <w:fldChar w:fldCharType="end"/>
    </w:r>
  </w:p>
  <w:p w:rsidR="003A3178" w:rsidRDefault="003A31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3C" w:rsidRDefault="0028213C">
      <w:r>
        <w:separator/>
      </w:r>
    </w:p>
  </w:footnote>
  <w:footnote w:type="continuationSeparator" w:id="0">
    <w:p w:rsidR="0028213C" w:rsidRDefault="00282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7"/>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1814EA"/>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7405BDB"/>
    <w:multiLevelType w:val="hybridMultilevel"/>
    <w:tmpl w:val="93165E06"/>
    <w:lvl w:ilvl="0" w:tplc="1AA6D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B72C76"/>
    <w:multiLevelType w:val="hybridMultilevel"/>
    <w:tmpl w:val="468CE940"/>
    <w:lvl w:ilvl="0" w:tplc="225A35C6">
      <w:start w:val="8"/>
      <w:numFmt w:val="decimal"/>
      <w:lvlText w:val="%1."/>
      <w:lvlJc w:val="left"/>
      <w:pPr>
        <w:ind w:left="1080" w:hanging="360"/>
      </w:pPr>
      <w:rPr>
        <w:rFonts w:cs="Times New Roman"/>
        <w:u w:val="singl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lowerLetter"/>
        <w:lvlText w:val="%1."/>
        <w:lvlJc w:val="left"/>
        <w:rPr>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num>
  <w:num w:numId="7">
    <w:abstractNumId w:val="6"/>
  </w:num>
  <w:num w:numId="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04"/>
    <w:rsid w:val="00043864"/>
    <w:rsid w:val="00053B13"/>
    <w:rsid w:val="00062608"/>
    <w:rsid w:val="000856A9"/>
    <w:rsid w:val="00095916"/>
    <w:rsid w:val="000B7086"/>
    <w:rsid w:val="000C1DD8"/>
    <w:rsid w:val="000F7F17"/>
    <w:rsid w:val="001231DC"/>
    <w:rsid w:val="001243E5"/>
    <w:rsid w:val="0014607B"/>
    <w:rsid w:val="00160AD0"/>
    <w:rsid w:val="00160FE3"/>
    <w:rsid w:val="0016244D"/>
    <w:rsid w:val="00173FAB"/>
    <w:rsid w:val="00175271"/>
    <w:rsid w:val="00184CC5"/>
    <w:rsid w:val="001973AF"/>
    <w:rsid w:val="001F67F2"/>
    <w:rsid w:val="002025FA"/>
    <w:rsid w:val="00221CF1"/>
    <w:rsid w:val="00231339"/>
    <w:rsid w:val="00235B69"/>
    <w:rsid w:val="00241FDB"/>
    <w:rsid w:val="0028213C"/>
    <w:rsid w:val="002D34D5"/>
    <w:rsid w:val="00300F15"/>
    <w:rsid w:val="003141E4"/>
    <w:rsid w:val="0032316A"/>
    <w:rsid w:val="00334C2A"/>
    <w:rsid w:val="0035765D"/>
    <w:rsid w:val="00370D32"/>
    <w:rsid w:val="003A3178"/>
    <w:rsid w:val="003A321A"/>
    <w:rsid w:val="003A761F"/>
    <w:rsid w:val="003B4B0B"/>
    <w:rsid w:val="00402301"/>
    <w:rsid w:val="004121D2"/>
    <w:rsid w:val="00414DCB"/>
    <w:rsid w:val="00430666"/>
    <w:rsid w:val="00452D3F"/>
    <w:rsid w:val="004538C8"/>
    <w:rsid w:val="0047088C"/>
    <w:rsid w:val="00470BC4"/>
    <w:rsid w:val="004C0DA9"/>
    <w:rsid w:val="004C408A"/>
    <w:rsid w:val="004C6614"/>
    <w:rsid w:val="004F12AA"/>
    <w:rsid w:val="00516B88"/>
    <w:rsid w:val="00542FA9"/>
    <w:rsid w:val="005672D6"/>
    <w:rsid w:val="005A4B15"/>
    <w:rsid w:val="005A577D"/>
    <w:rsid w:val="005A6557"/>
    <w:rsid w:val="005C5D92"/>
    <w:rsid w:val="005F766C"/>
    <w:rsid w:val="006142A8"/>
    <w:rsid w:val="006215DD"/>
    <w:rsid w:val="00625525"/>
    <w:rsid w:val="00631429"/>
    <w:rsid w:val="00633A3D"/>
    <w:rsid w:val="00694573"/>
    <w:rsid w:val="006A4945"/>
    <w:rsid w:val="006C1CD2"/>
    <w:rsid w:val="006E5A36"/>
    <w:rsid w:val="007043EC"/>
    <w:rsid w:val="00720DCF"/>
    <w:rsid w:val="00732AFF"/>
    <w:rsid w:val="007441E4"/>
    <w:rsid w:val="00747DB2"/>
    <w:rsid w:val="007575BF"/>
    <w:rsid w:val="0076288C"/>
    <w:rsid w:val="00763894"/>
    <w:rsid w:val="00794A9D"/>
    <w:rsid w:val="007B2D93"/>
    <w:rsid w:val="007E0770"/>
    <w:rsid w:val="00814FC9"/>
    <w:rsid w:val="008161F8"/>
    <w:rsid w:val="00877F19"/>
    <w:rsid w:val="008A154F"/>
    <w:rsid w:val="008B75C1"/>
    <w:rsid w:val="008E2E83"/>
    <w:rsid w:val="008F3130"/>
    <w:rsid w:val="00950720"/>
    <w:rsid w:val="00953E01"/>
    <w:rsid w:val="00957A36"/>
    <w:rsid w:val="00981806"/>
    <w:rsid w:val="009D3EA8"/>
    <w:rsid w:val="009F1A11"/>
    <w:rsid w:val="00A02A2E"/>
    <w:rsid w:val="00A261C7"/>
    <w:rsid w:val="00A8079F"/>
    <w:rsid w:val="00A90EC2"/>
    <w:rsid w:val="00A96FB5"/>
    <w:rsid w:val="00AA23B8"/>
    <w:rsid w:val="00AA75AC"/>
    <w:rsid w:val="00AC7CEA"/>
    <w:rsid w:val="00AD6860"/>
    <w:rsid w:val="00B11503"/>
    <w:rsid w:val="00B13C58"/>
    <w:rsid w:val="00B25D33"/>
    <w:rsid w:val="00B523AA"/>
    <w:rsid w:val="00B868DC"/>
    <w:rsid w:val="00BA09C4"/>
    <w:rsid w:val="00BA5A8B"/>
    <w:rsid w:val="00BB774B"/>
    <w:rsid w:val="00BC0000"/>
    <w:rsid w:val="00C03B5C"/>
    <w:rsid w:val="00C221E9"/>
    <w:rsid w:val="00C85ACF"/>
    <w:rsid w:val="00C97310"/>
    <w:rsid w:val="00C97604"/>
    <w:rsid w:val="00CB3477"/>
    <w:rsid w:val="00CC07B0"/>
    <w:rsid w:val="00CC6A47"/>
    <w:rsid w:val="00D17AC6"/>
    <w:rsid w:val="00D259CA"/>
    <w:rsid w:val="00D26A63"/>
    <w:rsid w:val="00D57F90"/>
    <w:rsid w:val="00D846BE"/>
    <w:rsid w:val="00DB02A7"/>
    <w:rsid w:val="00DF25E3"/>
    <w:rsid w:val="00E10EC8"/>
    <w:rsid w:val="00E20A21"/>
    <w:rsid w:val="00E30BD6"/>
    <w:rsid w:val="00E37674"/>
    <w:rsid w:val="00E46486"/>
    <w:rsid w:val="00E53833"/>
    <w:rsid w:val="00E54CBC"/>
    <w:rsid w:val="00E567F9"/>
    <w:rsid w:val="00E6179E"/>
    <w:rsid w:val="00E62780"/>
    <w:rsid w:val="00E73DA2"/>
    <w:rsid w:val="00EF13F9"/>
    <w:rsid w:val="00EF5336"/>
    <w:rsid w:val="00F17506"/>
    <w:rsid w:val="00F31EB1"/>
    <w:rsid w:val="00FA181D"/>
    <w:rsid w:val="00FA3F2A"/>
    <w:rsid w:val="00FA524E"/>
    <w:rsid w:val="00FC4974"/>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2050"/>
    <o:shapelayout v:ext="edit">
      <o:idmap v:ext="edit" data="1"/>
    </o:shapelayout>
  </w:shapeDefaults>
  <w:decimalSymbol w:val="."/>
  <w:listSeparator w:val=","/>
  <w15:docId w15:val="{39F9DE52-4A7B-4C27-8C72-FCB4432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7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3178"/>
  </w:style>
  <w:style w:type="paragraph" w:customStyle="1" w:styleId="Level1">
    <w:name w:val="Level 1"/>
    <w:basedOn w:val="Normal"/>
    <w:rsid w:val="003A3178"/>
    <w:pPr>
      <w:numPr>
        <w:numId w:val="5"/>
      </w:numPr>
      <w:ind w:left="720" w:hanging="366"/>
      <w:outlineLvl w:val="0"/>
    </w:pPr>
  </w:style>
  <w:style w:type="character" w:styleId="Hyperlink">
    <w:name w:val="Hyperlink"/>
    <w:basedOn w:val="DefaultParagraphFont"/>
    <w:rsid w:val="003A3178"/>
    <w:rPr>
      <w:color w:val="0000FF"/>
      <w:u w:val="single"/>
    </w:rPr>
  </w:style>
  <w:style w:type="character" w:styleId="FollowedHyperlink">
    <w:name w:val="FollowedHyperlink"/>
    <w:basedOn w:val="DefaultParagraphFont"/>
    <w:rsid w:val="003A3178"/>
    <w:rPr>
      <w:color w:val="800080"/>
      <w:u w:val="single"/>
    </w:rPr>
  </w:style>
  <w:style w:type="paragraph" w:styleId="BalloonText">
    <w:name w:val="Balloon Text"/>
    <w:basedOn w:val="Normal"/>
    <w:semiHidden/>
    <w:rsid w:val="003A3178"/>
    <w:rPr>
      <w:rFonts w:ascii="Tahoma" w:hAnsi="Tahoma" w:cs="Tahoma"/>
      <w:sz w:val="16"/>
      <w:szCs w:val="16"/>
    </w:rPr>
  </w:style>
  <w:style w:type="table" w:styleId="TableGrid">
    <w:name w:val="Table Grid"/>
    <w:basedOn w:val="TableNormal"/>
    <w:rsid w:val="003A317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53833"/>
    <w:rPr>
      <w:sz w:val="16"/>
      <w:szCs w:val="16"/>
    </w:rPr>
  </w:style>
  <w:style w:type="paragraph" w:styleId="CommentText">
    <w:name w:val="annotation text"/>
    <w:basedOn w:val="Normal"/>
    <w:link w:val="CommentTextChar"/>
    <w:rsid w:val="00E53833"/>
    <w:rPr>
      <w:sz w:val="20"/>
      <w:szCs w:val="20"/>
    </w:rPr>
  </w:style>
  <w:style w:type="character" w:customStyle="1" w:styleId="CommentTextChar">
    <w:name w:val="Comment Text Char"/>
    <w:basedOn w:val="DefaultParagraphFont"/>
    <w:link w:val="CommentText"/>
    <w:rsid w:val="00E53833"/>
    <w:rPr>
      <w:rFonts w:ascii="Courier" w:hAnsi="Courier"/>
    </w:rPr>
  </w:style>
  <w:style w:type="paragraph" w:styleId="CommentSubject">
    <w:name w:val="annotation subject"/>
    <w:basedOn w:val="CommentText"/>
    <w:next w:val="CommentText"/>
    <w:link w:val="CommentSubjectChar"/>
    <w:rsid w:val="00E53833"/>
    <w:rPr>
      <w:b/>
      <w:bCs/>
    </w:rPr>
  </w:style>
  <w:style w:type="character" w:customStyle="1" w:styleId="CommentSubjectChar">
    <w:name w:val="Comment Subject Char"/>
    <w:basedOn w:val="CommentTextChar"/>
    <w:link w:val="CommentSubject"/>
    <w:rsid w:val="00E53833"/>
    <w:rPr>
      <w:rFonts w:ascii="Courier" w:hAnsi="Courier"/>
      <w:b/>
      <w:bCs/>
    </w:rPr>
  </w:style>
  <w:style w:type="paragraph" w:styleId="ListParagraph">
    <w:name w:val="List Paragraph"/>
    <w:basedOn w:val="Normal"/>
    <w:uiPriority w:val="34"/>
    <w:qFormat/>
    <w:rsid w:val="00334C2A"/>
    <w:pPr>
      <w:widowControl/>
      <w:autoSpaceDE/>
      <w:autoSpaceDN/>
      <w:adjustRightInd/>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31523">
      <w:bodyDiv w:val="1"/>
      <w:marLeft w:val="0"/>
      <w:marRight w:val="0"/>
      <w:marTop w:val="0"/>
      <w:marBottom w:val="0"/>
      <w:divBdr>
        <w:top w:val="none" w:sz="0" w:space="0" w:color="auto"/>
        <w:left w:val="none" w:sz="0" w:space="0" w:color="auto"/>
        <w:bottom w:val="none" w:sz="0" w:space="0" w:color="auto"/>
        <w:right w:val="none" w:sz="0" w:space="0" w:color="auto"/>
      </w:divBdr>
    </w:div>
    <w:div w:id="976372507">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cp.psc.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4274-36BB-4018-A9D0-389FFCB9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9</Pages>
  <Words>2564</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17612</CharactersWithSpaces>
  <SharedDoc>false</SharedDoc>
  <HLinks>
    <vt:vector size="24" baseType="variant">
      <vt:variant>
        <vt:i4>4980746</vt:i4>
      </vt:variant>
      <vt:variant>
        <vt:i4>13</vt:i4>
      </vt:variant>
      <vt:variant>
        <vt:i4>0</vt:i4>
      </vt:variant>
      <vt:variant>
        <vt:i4>5</vt:i4>
      </vt:variant>
      <vt:variant>
        <vt:lpwstr>http://www.usphs.gov/</vt:lpwstr>
      </vt:variant>
      <vt:variant>
        <vt:lpwstr/>
      </vt:variant>
      <vt:variant>
        <vt:i4>3997814</vt:i4>
      </vt:variant>
      <vt:variant>
        <vt:i4>6</vt:i4>
      </vt:variant>
      <vt:variant>
        <vt:i4>0</vt:i4>
      </vt:variant>
      <vt:variant>
        <vt:i4>5</vt:i4>
      </vt:variant>
      <vt:variant>
        <vt:lpwstr>http://dcp.psc.gov/</vt:lpwstr>
      </vt:variant>
      <vt:variant>
        <vt:lpwstr/>
      </vt:variant>
      <vt:variant>
        <vt:i4>4980746</vt:i4>
      </vt:variant>
      <vt:variant>
        <vt:i4>3</vt:i4>
      </vt:variant>
      <vt:variant>
        <vt:i4>0</vt:i4>
      </vt:variant>
      <vt:variant>
        <vt:i4>5</vt:i4>
      </vt:variant>
      <vt:variant>
        <vt:lpwstr>http://www.usphs.gov/</vt:lpwstr>
      </vt:variant>
      <vt:variant>
        <vt:lpwstr/>
      </vt:variant>
      <vt:variant>
        <vt:i4>4980746</vt:i4>
      </vt:variant>
      <vt:variant>
        <vt:i4>0</vt:i4>
      </vt:variant>
      <vt:variant>
        <vt:i4>0</vt:i4>
      </vt:variant>
      <vt:variant>
        <vt:i4>5</vt:i4>
      </vt:variant>
      <vt:variant>
        <vt:lpwstr>http://www.usphs.gov/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Funn, Sherrette (OS/ASA/OCIO/OEA)</dc:creator>
  <cp:keywords/>
  <dc:description/>
  <cp:lastModifiedBy>Funn, Sherrette (OS/ASA/OCIO)</cp:lastModifiedBy>
  <cp:revision>1</cp:revision>
  <cp:lastPrinted>2016-07-14T13:31:00Z</cp:lastPrinted>
  <dcterms:created xsi:type="dcterms:W3CDTF">2020-02-20T16:50:00Z</dcterms:created>
  <dcterms:modified xsi:type="dcterms:W3CDTF">2020-02-21T16:54:00Z</dcterms:modified>
</cp:coreProperties>
</file>