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41C53A" w14:textId="77777777" w:rsidR="007E32A2" w:rsidRDefault="008100E4" w:rsidP="00FE7AD1">
      <w:pPr>
        <w:jc w:val="center"/>
        <w:rPr>
          <w:b/>
          <w:sz w:val="28"/>
          <w:szCs w:val="28"/>
        </w:rPr>
      </w:pPr>
      <w:bookmarkStart w:id="0" w:name="_Toc208372544"/>
      <w:bookmarkStart w:id="1" w:name="_GoBack"/>
      <w:bookmarkEnd w:id="1"/>
      <w:r w:rsidRPr="008100E4">
        <w:rPr>
          <w:b/>
          <w:sz w:val="28"/>
          <w:szCs w:val="28"/>
        </w:rPr>
        <w:t>The World Trade Center Hea</w:t>
      </w:r>
      <w:r>
        <w:rPr>
          <w:b/>
          <w:sz w:val="28"/>
          <w:szCs w:val="28"/>
        </w:rPr>
        <w:t>lth Program:</w:t>
      </w:r>
    </w:p>
    <w:p w14:paraId="20837AD0" w14:textId="2FED89F4" w:rsidR="007E32A2" w:rsidRDefault="008100E4" w:rsidP="00FE7AD1">
      <w:pPr>
        <w:jc w:val="center"/>
        <w:rPr>
          <w:b/>
          <w:sz w:val="28"/>
          <w:szCs w:val="28"/>
        </w:rPr>
      </w:pPr>
      <w:r>
        <w:rPr>
          <w:b/>
          <w:sz w:val="28"/>
          <w:szCs w:val="28"/>
        </w:rPr>
        <w:t>Impact Assessment</w:t>
      </w:r>
      <w:r w:rsidRPr="008100E4">
        <w:rPr>
          <w:b/>
          <w:sz w:val="28"/>
          <w:szCs w:val="28"/>
        </w:rPr>
        <w:t xml:space="preserve"> and Strategic Planning for Translational Research</w:t>
      </w:r>
    </w:p>
    <w:p w14:paraId="6C575985" w14:textId="32A10266" w:rsidR="00FE7AD1" w:rsidRPr="00B16455" w:rsidRDefault="00C95469" w:rsidP="00FE7AD1">
      <w:pPr>
        <w:jc w:val="center"/>
        <w:rPr>
          <w:b/>
          <w:sz w:val="28"/>
          <w:szCs w:val="28"/>
        </w:rPr>
      </w:pPr>
      <w:r>
        <w:rPr>
          <w:b/>
          <w:sz w:val="28"/>
          <w:szCs w:val="28"/>
        </w:rPr>
        <w:t>(</w:t>
      </w:r>
      <w:r w:rsidR="00B9670F">
        <w:rPr>
          <w:b/>
          <w:sz w:val="28"/>
          <w:szCs w:val="28"/>
        </w:rPr>
        <w:t xml:space="preserve">Part </w:t>
      </w:r>
      <w:r>
        <w:rPr>
          <w:b/>
          <w:sz w:val="28"/>
          <w:szCs w:val="28"/>
        </w:rPr>
        <w:t>1, Formative Research: Focus Groups)</w:t>
      </w:r>
    </w:p>
    <w:p w14:paraId="6E122F83" w14:textId="77777777" w:rsidR="00586D07" w:rsidRPr="00B16455" w:rsidRDefault="00586D07" w:rsidP="00586D07">
      <w:pPr>
        <w:jc w:val="center"/>
      </w:pPr>
    </w:p>
    <w:p w14:paraId="33CF5092" w14:textId="77777777" w:rsidR="00586D07" w:rsidRPr="00B16455" w:rsidRDefault="00586D07" w:rsidP="00586D07">
      <w:pPr>
        <w:jc w:val="center"/>
      </w:pPr>
    </w:p>
    <w:p w14:paraId="3352AEEE" w14:textId="77777777" w:rsidR="00586D07" w:rsidRPr="00B16455" w:rsidRDefault="00586D07" w:rsidP="00586D07">
      <w:pPr>
        <w:jc w:val="center"/>
      </w:pPr>
    </w:p>
    <w:p w14:paraId="060DBBA7" w14:textId="77777777" w:rsidR="00586D07" w:rsidRPr="00B16455" w:rsidRDefault="00586D07" w:rsidP="00586D07">
      <w:pPr>
        <w:jc w:val="center"/>
      </w:pPr>
    </w:p>
    <w:p w14:paraId="57E4AB51" w14:textId="77777777" w:rsidR="00586D07" w:rsidRPr="00B16455" w:rsidRDefault="00586D07" w:rsidP="00586D07">
      <w:pPr>
        <w:jc w:val="center"/>
      </w:pPr>
    </w:p>
    <w:p w14:paraId="7A8D1E5C" w14:textId="77777777" w:rsidR="00586D07" w:rsidRPr="00B16455" w:rsidRDefault="00586D07" w:rsidP="00586D07">
      <w:pPr>
        <w:jc w:val="center"/>
        <w:rPr>
          <w:b/>
          <w:sz w:val="28"/>
          <w:szCs w:val="28"/>
        </w:rPr>
      </w:pPr>
      <w:r w:rsidRPr="00B16455">
        <w:rPr>
          <w:b/>
          <w:sz w:val="28"/>
          <w:szCs w:val="28"/>
        </w:rPr>
        <w:t>Supporting Statement – Section B</w:t>
      </w:r>
    </w:p>
    <w:p w14:paraId="12D2AAC2" w14:textId="77777777" w:rsidR="00586D07" w:rsidRPr="00B16455" w:rsidRDefault="00586D07" w:rsidP="00586D07">
      <w:pPr>
        <w:jc w:val="center"/>
      </w:pPr>
    </w:p>
    <w:p w14:paraId="36ED875B" w14:textId="77777777" w:rsidR="00586D07" w:rsidRPr="00B16455" w:rsidRDefault="00586D07" w:rsidP="00586D07">
      <w:pPr>
        <w:jc w:val="center"/>
      </w:pPr>
    </w:p>
    <w:p w14:paraId="148C2054" w14:textId="77777777" w:rsidR="00586D07" w:rsidRPr="00B16455" w:rsidRDefault="00586D07" w:rsidP="00586D07">
      <w:pPr>
        <w:jc w:val="center"/>
      </w:pPr>
    </w:p>
    <w:p w14:paraId="5EC101BE" w14:textId="77777777" w:rsidR="00586D07" w:rsidRPr="00B16455" w:rsidRDefault="00586D07" w:rsidP="00586D07">
      <w:pPr>
        <w:jc w:val="center"/>
      </w:pPr>
    </w:p>
    <w:p w14:paraId="2D6CBDF3" w14:textId="77777777" w:rsidR="00586D07" w:rsidRPr="00B16455" w:rsidRDefault="00586D07" w:rsidP="00586D07">
      <w:pPr>
        <w:jc w:val="center"/>
      </w:pPr>
    </w:p>
    <w:p w14:paraId="7BFC4BDB" w14:textId="77777777" w:rsidR="00BD7C7F" w:rsidRPr="008963A4" w:rsidRDefault="00BD7C7F" w:rsidP="00BD7C7F">
      <w:pPr>
        <w:jc w:val="center"/>
        <w:rPr>
          <w:b/>
        </w:rPr>
      </w:pPr>
    </w:p>
    <w:p w14:paraId="40998DD7" w14:textId="77777777" w:rsidR="00586D07" w:rsidRPr="00B16455" w:rsidRDefault="00586D07" w:rsidP="00586D07"/>
    <w:p w14:paraId="5DE33909" w14:textId="47CBE75F" w:rsidR="00586D07" w:rsidRPr="00B16455" w:rsidRDefault="00C034CE" w:rsidP="002F0920">
      <w:pPr>
        <w:jc w:val="center"/>
      </w:pPr>
      <w:r>
        <w:t xml:space="preserve">November </w:t>
      </w:r>
      <w:r w:rsidR="00A10885">
        <w:t>20</w:t>
      </w:r>
      <w:r w:rsidR="007E32A2">
        <w:t>, 2018</w:t>
      </w:r>
    </w:p>
    <w:p w14:paraId="710FF67E" w14:textId="77777777" w:rsidR="00586D07" w:rsidRPr="00B16455" w:rsidRDefault="00586D07" w:rsidP="00586D07"/>
    <w:p w14:paraId="0C703304" w14:textId="77777777" w:rsidR="00586D07" w:rsidRPr="00B16455" w:rsidRDefault="00586D07" w:rsidP="00586D07"/>
    <w:p w14:paraId="4761E204" w14:textId="77777777" w:rsidR="00586D07" w:rsidRPr="00B16455" w:rsidRDefault="00586D07" w:rsidP="00586D07"/>
    <w:p w14:paraId="11288AD3" w14:textId="77777777" w:rsidR="00586D07" w:rsidRPr="00B16455" w:rsidRDefault="00586D07" w:rsidP="00586D07"/>
    <w:p w14:paraId="5B626C2F" w14:textId="77777777" w:rsidR="00586D07" w:rsidRPr="00B16455" w:rsidRDefault="00586D07" w:rsidP="00586D07"/>
    <w:p w14:paraId="69DD355E" w14:textId="77777777" w:rsidR="00586D07" w:rsidRPr="00B16455" w:rsidRDefault="00586D07" w:rsidP="00586D07"/>
    <w:p w14:paraId="66553F5F" w14:textId="77777777" w:rsidR="00586D07" w:rsidRDefault="00586D07" w:rsidP="00586D07"/>
    <w:p w14:paraId="6F6D12C0" w14:textId="77777777" w:rsidR="00586D07" w:rsidRDefault="00586D07" w:rsidP="00586D07"/>
    <w:p w14:paraId="46753787" w14:textId="77777777" w:rsidR="00586D07" w:rsidRDefault="00586D07" w:rsidP="00586D07"/>
    <w:p w14:paraId="19DFFF8D" w14:textId="77777777" w:rsidR="00586D07" w:rsidRDefault="00586D07" w:rsidP="00586D07"/>
    <w:p w14:paraId="415B7EF7" w14:textId="77777777" w:rsidR="00586D07" w:rsidRDefault="00586D07" w:rsidP="00586D07"/>
    <w:p w14:paraId="6E22B327" w14:textId="77777777" w:rsidR="00586D07" w:rsidRDefault="00586D07" w:rsidP="00586D07"/>
    <w:p w14:paraId="443FCED0" w14:textId="77777777" w:rsidR="00586D07" w:rsidRDefault="00586D07" w:rsidP="00586D07"/>
    <w:p w14:paraId="5EEDCDEA" w14:textId="77777777" w:rsidR="00586D07" w:rsidRDefault="00586D07" w:rsidP="00586D07"/>
    <w:p w14:paraId="6401675E" w14:textId="77777777" w:rsidR="00586D07" w:rsidRDefault="00586D07" w:rsidP="00586D07"/>
    <w:p w14:paraId="24E7676D" w14:textId="77777777" w:rsidR="00586D07" w:rsidRDefault="00586D07" w:rsidP="00586D07"/>
    <w:p w14:paraId="5C77981D" w14:textId="77777777" w:rsidR="00586D07" w:rsidRDefault="00586D07" w:rsidP="00586D07"/>
    <w:p w14:paraId="7313705E" w14:textId="77777777" w:rsidR="00FE7AD1" w:rsidRPr="008963A4" w:rsidRDefault="00FE7AD1" w:rsidP="00FE7AD1">
      <w:pPr>
        <w:rPr>
          <w:b/>
          <w:u w:val="single"/>
        </w:rPr>
      </w:pPr>
      <w:r w:rsidRPr="00B16455">
        <w:rPr>
          <w:b/>
          <w:u w:val="single"/>
        </w:rPr>
        <w:t>Program Official/Project Officer</w:t>
      </w:r>
    </w:p>
    <w:p w14:paraId="3DE68F3F" w14:textId="77777777" w:rsidR="00792891" w:rsidRDefault="00792891" w:rsidP="00792891">
      <w:pPr>
        <w:rPr>
          <w:color w:val="262626"/>
        </w:rPr>
      </w:pPr>
      <w:r>
        <w:rPr>
          <w:color w:val="262626"/>
        </w:rPr>
        <w:t>LCDR Pattama Ulrich, RN, MPH</w:t>
      </w:r>
    </w:p>
    <w:p w14:paraId="51124106" w14:textId="77777777" w:rsidR="00792891" w:rsidRDefault="00792891" w:rsidP="00792891">
      <w:pPr>
        <w:rPr>
          <w:color w:val="262626"/>
        </w:rPr>
      </w:pPr>
      <w:r>
        <w:rPr>
          <w:color w:val="262626"/>
        </w:rPr>
        <w:t>World Trade Center Health Program</w:t>
      </w:r>
      <w:r>
        <w:rPr>
          <w:color w:val="262626"/>
        </w:rPr>
        <w:br/>
        <w:t>DHHS/USPHS/CDC/NIOSH</w:t>
      </w:r>
      <w:r>
        <w:rPr>
          <w:color w:val="262626"/>
        </w:rPr>
        <w:br/>
        <w:t>513-223-0011</w:t>
      </w:r>
      <w:r>
        <w:rPr>
          <w:color w:val="262626"/>
        </w:rPr>
        <w:br/>
      </w:r>
      <w:hyperlink r:id="rId13" w:history="1">
        <w:r>
          <w:rPr>
            <w:rStyle w:val="Hyperlink"/>
          </w:rPr>
          <w:t>pulrich@cdc.gov</w:t>
        </w:r>
      </w:hyperlink>
    </w:p>
    <w:p w14:paraId="3078D037" w14:textId="77777777" w:rsidR="007E32A2" w:rsidRDefault="007E32A2"/>
    <w:p w14:paraId="7B3465D2" w14:textId="77777777" w:rsidR="007E32A2" w:rsidRDefault="007E32A2">
      <w:r>
        <w:br w:type="page"/>
      </w:r>
    </w:p>
    <w:p w14:paraId="3B771856" w14:textId="77777777" w:rsidR="007E32A2" w:rsidRDefault="007E32A2" w:rsidP="007E32A2">
      <w:pPr>
        <w:jc w:val="center"/>
        <w:rPr>
          <w:b/>
          <w:sz w:val="28"/>
          <w:szCs w:val="28"/>
        </w:rPr>
      </w:pPr>
      <w:r>
        <w:rPr>
          <w:b/>
          <w:sz w:val="28"/>
          <w:szCs w:val="28"/>
        </w:rPr>
        <w:lastRenderedPageBreak/>
        <w:t>Table of Contents</w:t>
      </w:r>
    </w:p>
    <w:p w14:paraId="62ED78E2" w14:textId="77777777" w:rsidR="007E32A2" w:rsidRPr="002F0920" w:rsidRDefault="007E32A2" w:rsidP="007E32A2">
      <w:pPr>
        <w:jc w:val="center"/>
        <w:rPr>
          <w:b/>
        </w:rPr>
      </w:pPr>
    </w:p>
    <w:p w14:paraId="71D73147" w14:textId="62D566D5" w:rsidR="007E32A2" w:rsidRPr="002F0920" w:rsidRDefault="007E32A2" w:rsidP="007E32A2">
      <w:pPr>
        <w:pStyle w:val="ListParagraph"/>
        <w:numPr>
          <w:ilvl w:val="0"/>
          <w:numId w:val="24"/>
        </w:numPr>
        <w:spacing w:after="0"/>
        <w:rPr>
          <w:rFonts w:ascii="Times New Roman" w:hAnsi="Times New Roman"/>
          <w:sz w:val="24"/>
          <w:szCs w:val="24"/>
        </w:rPr>
      </w:pPr>
      <w:r>
        <w:rPr>
          <w:rFonts w:ascii="Times New Roman" w:hAnsi="Times New Roman"/>
          <w:sz w:val="24"/>
          <w:szCs w:val="24"/>
        </w:rPr>
        <w:t>Respondent Universe and Sampling Methods</w:t>
      </w:r>
    </w:p>
    <w:p w14:paraId="678A6DC5" w14:textId="29572E16" w:rsidR="007E32A2" w:rsidRPr="002F0920" w:rsidRDefault="007E32A2" w:rsidP="007E32A2">
      <w:pPr>
        <w:pStyle w:val="ListParagraph"/>
        <w:numPr>
          <w:ilvl w:val="0"/>
          <w:numId w:val="24"/>
        </w:numPr>
        <w:spacing w:after="0"/>
        <w:rPr>
          <w:rFonts w:ascii="Times New Roman" w:hAnsi="Times New Roman"/>
          <w:sz w:val="24"/>
          <w:szCs w:val="24"/>
        </w:rPr>
      </w:pPr>
      <w:r>
        <w:rPr>
          <w:rFonts w:ascii="Times New Roman" w:hAnsi="Times New Roman"/>
          <w:sz w:val="24"/>
          <w:szCs w:val="24"/>
        </w:rPr>
        <w:t>Procedures for the Collection of Information</w:t>
      </w:r>
    </w:p>
    <w:p w14:paraId="44A21DDF" w14:textId="7C0D1F54" w:rsidR="007E32A2" w:rsidRPr="002F0920" w:rsidRDefault="007E32A2" w:rsidP="007E32A2">
      <w:pPr>
        <w:pStyle w:val="ListParagraph"/>
        <w:numPr>
          <w:ilvl w:val="0"/>
          <w:numId w:val="24"/>
        </w:numPr>
        <w:spacing w:after="0"/>
        <w:rPr>
          <w:rFonts w:ascii="Times New Roman" w:hAnsi="Times New Roman"/>
          <w:sz w:val="24"/>
          <w:szCs w:val="24"/>
        </w:rPr>
      </w:pPr>
      <w:r>
        <w:rPr>
          <w:rFonts w:ascii="Times New Roman" w:hAnsi="Times New Roman"/>
          <w:sz w:val="24"/>
          <w:szCs w:val="24"/>
        </w:rPr>
        <w:t>Methods to Maximize Response Rates and Deal with Non Response</w:t>
      </w:r>
    </w:p>
    <w:p w14:paraId="1A60BECB" w14:textId="33FB2840" w:rsidR="007E32A2" w:rsidRPr="002F0920" w:rsidRDefault="007E32A2" w:rsidP="007E32A2">
      <w:pPr>
        <w:pStyle w:val="ListParagraph"/>
        <w:numPr>
          <w:ilvl w:val="0"/>
          <w:numId w:val="24"/>
        </w:numPr>
        <w:spacing w:after="0"/>
        <w:rPr>
          <w:rFonts w:ascii="Times New Roman" w:hAnsi="Times New Roman"/>
          <w:sz w:val="24"/>
          <w:szCs w:val="24"/>
        </w:rPr>
      </w:pPr>
      <w:r>
        <w:rPr>
          <w:rFonts w:ascii="Times New Roman" w:hAnsi="Times New Roman"/>
          <w:sz w:val="24"/>
          <w:szCs w:val="24"/>
        </w:rPr>
        <w:t>Tests of Procedures or Methods to be Undertaken</w:t>
      </w:r>
    </w:p>
    <w:p w14:paraId="54BE72E5" w14:textId="6FC09578" w:rsidR="007E32A2" w:rsidRPr="002F0920" w:rsidRDefault="007E32A2">
      <w:pPr>
        <w:pStyle w:val="ListParagraph"/>
        <w:numPr>
          <w:ilvl w:val="0"/>
          <w:numId w:val="24"/>
        </w:numPr>
        <w:spacing w:after="0"/>
        <w:rPr>
          <w:rFonts w:ascii="Times New Roman" w:hAnsi="Times New Roman"/>
          <w:sz w:val="24"/>
          <w:szCs w:val="24"/>
        </w:rPr>
      </w:pPr>
      <w:r>
        <w:rPr>
          <w:rFonts w:ascii="Times New Roman" w:hAnsi="Times New Roman"/>
          <w:sz w:val="24"/>
          <w:szCs w:val="24"/>
        </w:rPr>
        <w:t>Statistical and Data Collection Consultants</w:t>
      </w:r>
    </w:p>
    <w:p w14:paraId="294AA6DD" w14:textId="77777777" w:rsidR="007E32A2" w:rsidRPr="007E32A2" w:rsidRDefault="007E32A2" w:rsidP="007E32A2"/>
    <w:p w14:paraId="2FF046CD" w14:textId="77777777" w:rsidR="007E32A2" w:rsidRPr="007E32A2" w:rsidRDefault="007E32A2" w:rsidP="007E32A2">
      <w:pPr>
        <w:rPr>
          <w:b/>
        </w:rPr>
      </w:pPr>
      <w:r w:rsidRPr="007E32A2">
        <w:rPr>
          <w:b/>
        </w:rPr>
        <w:t xml:space="preserve">List of Attachments </w:t>
      </w:r>
    </w:p>
    <w:p w14:paraId="2FD8EA22" w14:textId="77777777" w:rsidR="007E32A2" w:rsidRPr="007E32A2" w:rsidRDefault="007E32A2" w:rsidP="007E32A2"/>
    <w:p w14:paraId="2F9AF504" w14:textId="77777777" w:rsidR="007E32A2" w:rsidRPr="002F0920" w:rsidRDefault="007E32A2" w:rsidP="007E32A2">
      <w:pPr>
        <w:pStyle w:val="ListParagraph"/>
        <w:numPr>
          <w:ilvl w:val="0"/>
          <w:numId w:val="26"/>
        </w:numPr>
        <w:spacing w:after="0"/>
        <w:rPr>
          <w:rFonts w:ascii="Times New Roman" w:hAnsi="Times New Roman"/>
          <w:sz w:val="24"/>
          <w:szCs w:val="24"/>
        </w:rPr>
      </w:pPr>
      <w:r w:rsidRPr="002F0920">
        <w:rPr>
          <w:rFonts w:ascii="Times New Roman" w:hAnsi="Times New Roman"/>
          <w:sz w:val="24"/>
          <w:szCs w:val="24"/>
        </w:rPr>
        <w:t>Att. A Authorizing Legislation</w:t>
      </w:r>
    </w:p>
    <w:p w14:paraId="66B66C0C" w14:textId="77777777" w:rsidR="007E32A2" w:rsidRPr="002F0920" w:rsidRDefault="007E32A2" w:rsidP="007E32A2">
      <w:pPr>
        <w:pStyle w:val="ListParagraph"/>
        <w:numPr>
          <w:ilvl w:val="0"/>
          <w:numId w:val="26"/>
        </w:numPr>
        <w:spacing w:after="0"/>
        <w:rPr>
          <w:rFonts w:ascii="Times New Roman" w:hAnsi="Times New Roman"/>
          <w:sz w:val="24"/>
          <w:szCs w:val="24"/>
        </w:rPr>
      </w:pPr>
      <w:r w:rsidRPr="002F0920">
        <w:rPr>
          <w:rFonts w:ascii="Times New Roman" w:hAnsi="Times New Roman"/>
          <w:sz w:val="24"/>
          <w:szCs w:val="24"/>
        </w:rPr>
        <w:t>Att. B 60-Day FRN</w:t>
      </w:r>
    </w:p>
    <w:p w14:paraId="7F5C0124" w14:textId="77777777" w:rsidR="007E32A2" w:rsidRPr="002F0920" w:rsidRDefault="007E32A2" w:rsidP="007E32A2">
      <w:pPr>
        <w:pStyle w:val="ListParagraph"/>
        <w:numPr>
          <w:ilvl w:val="0"/>
          <w:numId w:val="26"/>
        </w:numPr>
        <w:spacing w:after="0"/>
        <w:rPr>
          <w:rFonts w:ascii="Times New Roman" w:hAnsi="Times New Roman"/>
          <w:sz w:val="24"/>
          <w:szCs w:val="24"/>
        </w:rPr>
      </w:pPr>
      <w:r w:rsidRPr="002F0920">
        <w:rPr>
          <w:rFonts w:ascii="Times New Roman" w:hAnsi="Times New Roman"/>
          <w:sz w:val="24"/>
          <w:szCs w:val="24"/>
        </w:rPr>
        <w:t>Att. C Consent Form</w:t>
      </w:r>
    </w:p>
    <w:p w14:paraId="07A4BACB" w14:textId="77777777" w:rsidR="007E32A2" w:rsidRPr="002F0920" w:rsidRDefault="007E32A2" w:rsidP="007E32A2">
      <w:pPr>
        <w:pStyle w:val="ListParagraph"/>
        <w:numPr>
          <w:ilvl w:val="0"/>
          <w:numId w:val="26"/>
        </w:numPr>
        <w:spacing w:after="0"/>
        <w:rPr>
          <w:rFonts w:ascii="Times New Roman" w:hAnsi="Times New Roman"/>
          <w:sz w:val="24"/>
          <w:szCs w:val="24"/>
        </w:rPr>
      </w:pPr>
      <w:r w:rsidRPr="002F0920">
        <w:rPr>
          <w:rFonts w:ascii="Times New Roman" w:hAnsi="Times New Roman"/>
          <w:sz w:val="24"/>
          <w:szCs w:val="24"/>
        </w:rPr>
        <w:t>Att. D Focus Group Discussion Guide</w:t>
      </w:r>
    </w:p>
    <w:p w14:paraId="559EA2D6" w14:textId="77777777" w:rsidR="007E32A2" w:rsidRPr="002F0920" w:rsidRDefault="007E32A2" w:rsidP="007E32A2">
      <w:pPr>
        <w:pStyle w:val="ListParagraph"/>
        <w:numPr>
          <w:ilvl w:val="0"/>
          <w:numId w:val="26"/>
        </w:numPr>
        <w:spacing w:after="0"/>
        <w:rPr>
          <w:rFonts w:ascii="Times New Roman" w:hAnsi="Times New Roman"/>
          <w:sz w:val="24"/>
          <w:szCs w:val="24"/>
        </w:rPr>
      </w:pPr>
      <w:r w:rsidRPr="002F0920">
        <w:rPr>
          <w:rFonts w:ascii="Times New Roman" w:hAnsi="Times New Roman"/>
          <w:sz w:val="24"/>
          <w:szCs w:val="24"/>
        </w:rPr>
        <w:t>Att. E Recruitment and Reminder emails</w:t>
      </w:r>
    </w:p>
    <w:p w14:paraId="41D9C236" w14:textId="77777777" w:rsidR="007E32A2" w:rsidRPr="002F0920" w:rsidRDefault="007E32A2" w:rsidP="007E32A2">
      <w:pPr>
        <w:pStyle w:val="ListParagraph"/>
        <w:numPr>
          <w:ilvl w:val="0"/>
          <w:numId w:val="26"/>
        </w:numPr>
        <w:spacing w:after="0"/>
        <w:rPr>
          <w:rFonts w:ascii="Times New Roman" w:hAnsi="Times New Roman"/>
          <w:sz w:val="24"/>
          <w:szCs w:val="24"/>
        </w:rPr>
      </w:pPr>
      <w:r w:rsidRPr="002F0920">
        <w:rPr>
          <w:rFonts w:ascii="Times New Roman" w:hAnsi="Times New Roman"/>
          <w:sz w:val="24"/>
          <w:szCs w:val="24"/>
        </w:rPr>
        <w:t xml:space="preserve">Att. F RAND IRB Determination </w:t>
      </w:r>
    </w:p>
    <w:p w14:paraId="59FC5C9F" w14:textId="77777777" w:rsidR="007E32A2" w:rsidRPr="002F0920" w:rsidRDefault="007E32A2" w:rsidP="007E32A2">
      <w:pPr>
        <w:pStyle w:val="ListParagraph"/>
        <w:numPr>
          <w:ilvl w:val="0"/>
          <w:numId w:val="26"/>
        </w:numPr>
        <w:spacing w:after="0"/>
        <w:rPr>
          <w:rFonts w:ascii="Times New Roman" w:hAnsi="Times New Roman"/>
          <w:sz w:val="24"/>
          <w:szCs w:val="24"/>
        </w:rPr>
      </w:pPr>
      <w:r w:rsidRPr="002F0920">
        <w:rPr>
          <w:rFonts w:ascii="Times New Roman" w:hAnsi="Times New Roman"/>
          <w:sz w:val="24"/>
          <w:szCs w:val="24"/>
        </w:rPr>
        <w:t>Att. G Brief Demographic Survey</w:t>
      </w:r>
    </w:p>
    <w:p w14:paraId="417A12C8" w14:textId="75F265E8" w:rsidR="007E32A2" w:rsidRPr="00A10885" w:rsidRDefault="007E32A2" w:rsidP="007E32A2">
      <w:pPr>
        <w:pStyle w:val="ListParagraph"/>
        <w:numPr>
          <w:ilvl w:val="0"/>
          <w:numId w:val="26"/>
        </w:numPr>
        <w:spacing w:after="0"/>
        <w:rPr>
          <w:rFonts w:ascii="Times New Roman" w:hAnsi="Times New Roman"/>
          <w:sz w:val="24"/>
          <w:szCs w:val="24"/>
        </w:rPr>
      </w:pPr>
      <w:r w:rsidRPr="002F0920">
        <w:rPr>
          <w:rFonts w:ascii="Times New Roman" w:hAnsi="Times New Roman"/>
          <w:sz w:val="24"/>
          <w:szCs w:val="24"/>
        </w:rPr>
        <w:t xml:space="preserve">Att. H </w:t>
      </w:r>
      <w:r w:rsidRPr="002F0920">
        <w:rPr>
          <w:rFonts w:ascii="Times New Roman" w:eastAsiaTheme="minorEastAsia" w:hAnsi="Times New Roman"/>
          <w:sz w:val="24"/>
          <w:szCs w:val="24"/>
        </w:rPr>
        <w:t>NIOSH IRB Determination Form</w:t>
      </w:r>
    </w:p>
    <w:p w14:paraId="6F3C5F01" w14:textId="65C9FFCE" w:rsidR="00A10885" w:rsidRPr="002F0920" w:rsidRDefault="00A10885" w:rsidP="007E32A2">
      <w:pPr>
        <w:pStyle w:val="ListParagraph"/>
        <w:numPr>
          <w:ilvl w:val="0"/>
          <w:numId w:val="26"/>
        </w:numPr>
        <w:spacing w:after="0"/>
        <w:rPr>
          <w:rFonts w:ascii="Times New Roman" w:hAnsi="Times New Roman"/>
          <w:sz w:val="24"/>
          <w:szCs w:val="24"/>
        </w:rPr>
      </w:pPr>
      <w:r>
        <w:rPr>
          <w:rFonts w:ascii="Times New Roman" w:eastAsiaTheme="minorEastAsia" w:hAnsi="Times New Roman"/>
          <w:sz w:val="24"/>
          <w:szCs w:val="24"/>
        </w:rPr>
        <w:t>Att. I  Privacy Impact Assessment</w:t>
      </w:r>
    </w:p>
    <w:p w14:paraId="116EE9A4" w14:textId="77777777" w:rsidR="007E32A2" w:rsidRDefault="007E32A2"/>
    <w:p w14:paraId="6FBC9795" w14:textId="77777777" w:rsidR="007E32A2" w:rsidRDefault="007E32A2">
      <w:r>
        <w:br w:type="page"/>
      </w:r>
    </w:p>
    <w:p w14:paraId="4C5480D5" w14:textId="7F4FE930" w:rsidR="00A67DE5" w:rsidRPr="00B16455" w:rsidRDefault="00A67DE5" w:rsidP="00694FAE">
      <w:pPr>
        <w:jc w:val="center"/>
        <w:rPr>
          <w:b/>
          <w:sz w:val="28"/>
          <w:szCs w:val="28"/>
        </w:rPr>
      </w:pPr>
      <w:r w:rsidRPr="00B16455">
        <w:rPr>
          <w:b/>
          <w:sz w:val="28"/>
          <w:szCs w:val="28"/>
        </w:rPr>
        <w:lastRenderedPageBreak/>
        <w:t>SUPPORTING STATEMENT</w:t>
      </w:r>
      <w:bookmarkEnd w:id="0"/>
      <w:r w:rsidR="003F29B9">
        <w:rPr>
          <w:b/>
          <w:sz w:val="28"/>
          <w:szCs w:val="28"/>
        </w:rPr>
        <w:t xml:space="preserve"> B</w:t>
      </w:r>
    </w:p>
    <w:p w14:paraId="4B4FD9FD" w14:textId="61B042CB" w:rsidR="008100E4" w:rsidRPr="0002172E" w:rsidRDefault="008100E4" w:rsidP="008100E4">
      <w:pPr>
        <w:jc w:val="center"/>
        <w:rPr>
          <w:b/>
          <w:sz w:val="28"/>
          <w:szCs w:val="28"/>
        </w:rPr>
      </w:pPr>
      <w:r w:rsidRPr="008100E4">
        <w:rPr>
          <w:b/>
          <w:sz w:val="28"/>
          <w:szCs w:val="28"/>
        </w:rPr>
        <w:t xml:space="preserve"> </w:t>
      </w:r>
      <w:r>
        <w:rPr>
          <w:b/>
          <w:sz w:val="28"/>
          <w:szCs w:val="28"/>
        </w:rPr>
        <w:t>The World Trade Center Health Program: Impact Assessment and Strategic Planning for Translational Research</w:t>
      </w:r>
      <w:r w:rsidR="00C95469">
        <w:rPr>
          <w:b/>
          <w:sz w:val="28"/>
          <w:szCs w:val="28"/>
        </w:rPr>
        <w:t xml:space="preserve"> (</w:t>
      </w:r>
      <w:r w:rsidR="00B9670F">
        <w:rPr>
          <w:b/>
          <w:sz w:val="28"/>
          <w:szCs w:val="28"/>
        </w:rPr>
        <w:t xml:space="preserve">Part </w:t>
      </w:r>
      <w:r w:rsidR="00C95469">
        <w:rPr>
          <w:b/>
          <w:sz w:val="28"/>
          <w:szCs w:val="28"/>
        </w:rPr>
        <w:t>1, Formative Research: Focus Groups)</w:t>
      </w:r>
    </w:p>
    <w:p w14:paraId="60DF4B36" w14:textId="2B5A4226" w:rsidR="00FE7AD1" w:rsidRPr="008963A4" w:rsidRDefault="008100E4" w:rsidP="00FE7AD1">
      <w:pPr>
        <w:jc w:val="center"/>
        <w:rPr>
          <w:b/>
        </w:rPr>
      </w:pPr>
      <w:r>
        <w:rPr>
          <w:b/>
        </w:rPr>
        <w:t xml:space="preserve"> </w:t>
      </w:r>
    </w:p>
    <w:p w14:paraId="71553CAB" w14:textId="77777777" w:rsidR="00BF5B49" w:rsidRDefault="00BF5B49" w:rsidP="00A67DE5"/>
    <w:p w14:paraId="6E055518" w14:textId="77777777" w:rsidR="000039DD" w:rsidRPr="004E6D69" w:rsidRDefault="000039DD" w:rsidP="00694FAE">
      <w:pPr>
        <w:pStyle w:val="Heading1"/>
      </w:pPr>
      <w:bookmarkStart w:id="2" w:name="_Toc422160905"/>
      <w:r w:rsidRPr="004E6D69">
        <w:t>B. Collection of Information Employing Statistical Methods</w:t>
      </w:r>
      <w:bookmarkEnd w:id="2"/>
    </w:p>
    <w:p w14:paraId="5D9E65FD" w14:textId="77777777" w:rsidR="000039DD" w:rsidRPr="004E6D69" w:rsidRDefault="000039DD" w:rsidP="00A67DE5">
      <w:pPr>
        <w:rPr>
          <w:b/>
        </w:rPr>
      </w:pPr>
    </w:p>
    <w:p w14:paraId="20BB86E2" w14:textId="126FFE8B" w:rsidR="000039DD" w:rsidRPr="004E6D69" w:rsidRDefault="00B16455" w:rsidP="00694FAE">
      <w:pPr>
        <w:pStyle w:val="Heading2"/>
        <w:rPr>
          <w:rFonts w:ascii="Times New Roman" w:hAnsi="Times New Roman"/>
          <w:szCs w:val="24"/>
        </w:rPr>
      </w:pPr>
      <w:bookmarkStart w:id="3" w:name="_Toc422160906"/>
      <w:r w:rsidRPr="004E6D69">
        <w:rPr>
          <w:rFonts w:ascii="Times New Roman" w:hAnsi="Times New Roman"/>
          <w:szCs w:val="24"/>
        </w:rPr>
        <w:t xml:space="preserve">1. </w:t>
      </w:r>
      <w:r w:rsidR="000039DD" w:rsidRPr="004E6D69">
        <w:rPr>
          <w:rFonts w:ascii="Times New Roman" w:hAnsi="Times New Roman"/>
          <w:szCs w:val="24"/>
        </w:rPr>
        <w:t xml:space="preserve">Respondent Universe and </w:t>
      </w:r>
      <w:bookmarkEnd w:id="3"/>
      <w:r w:rsidR="00491362">
        <w:rPr>
          <w:rFonts w:ascii="Times New Roman" w:hAnsi="Times New Roman"/>
          <w:szCs w:val="24"/>
        </w:rPr>
        <w:t>Sampling Methods</w:t>
      </w:r>
    </w:p>
    <w:p w14:paraId="55325C20" w14:textId="77777777" w:rsidR="000039DD" w:rsidRPr="004E6D69" w:rsidRDefault="000039DD" w:rsidP="00A67DE5"/>
    <w:p w14:paraId="0805112B" w14:textId="0979BE0D" w:rsidR="00C818AE" w:rsidRDefault="003111AF" w:rsidP="008D0BC7">
      <w:r>
        <w:t>The focus groups will be conducted with</w:t>
      </w:r>
      <w:r w:rsidR="00792891">
        <w:t xml:space="preserve"> three major </w:t>
      </w:r>
      <w:r w:rsidR="00CC49F6">
        <w:t xml:space="preserve">stakeholder communities </w:t>
      </w:r>
      <w:r w:rsidR="00792891">
        <w:t xml:space="preserve">of </w:t>
      </w:r>
      <w:r w:rsidR="00CC49F6">
        <w:t xml:space="preserve">the </w:t>
      </w:r>
      <w:r w:rsidR="00792891">
        <w:t>World Trade Center Health Program (WTCHP)</w:t>
      </w:r>
      <w:r w:rsidR="00CC49F6">
        <w:t xml:space="preserve">: </w:t>
      </w:r>
      <w:r>
        <w:t>funders, researchers, and research users</w:t>
      </w:r>
      <w:r w:rsidR="00792891">
        <w:t xml:space="preserve">.  </w:t>
      </w:r>
      <w:r w:rsidR="00CC49F6">
        <w:t>Two of the three major stakeholder communities have key sub-communities</w:t>
      </w:r>
      <w:r>
        <w:t xml:space="preserve">.  Table 1 shows the </w:t>
      </w:r>
      <w:r w:rsidR="00CC49F6">
        <w:t xml:space="preserve">communities and </w:t>
      </w:r>
      <w:r>
        <w:t>sub</w:t>
      </w:r>
      <w:r w:rsidR="00CC49F6">
        <w:t>-communities</w:t>
      </w:r>
      <w:r>
        <w:t xml:space="preserve"> that we </w:t>
      </w:r>
      <w:r w:rsidR="007379FD">
        <w:t>will</w:t>
      </w:r>
      <w:r>
        <w:t xml:space="preserve"> </w:t>
      </w:r>
      <w:r w:rsidR="00247CB6">
        <w:t>recruit for participation</w:t>
      </w:r>
      <w:r w:rsidR="00CC49F6">
        <w:t xml:space="preserve"> in focus groups</w:t>
      </w:r>
      <w:r w:rsidR="00D837CB">
        <w:t xml:space="preserve"> along with rationale for selection</w:t>
      </w:r>
      <w:r w:rsidR="00CC49F6">
        <w:t>. Each focus group meeting will be comprised of WTCHP stakeholders from one sub-community</w:t>
      </w:r>
      <w:r>
        <w:t xml:space="preserve">. </w:t>
      </w:r>
      <w:r w:rsidR="00FB0292">
        <w:rPr>
          <w:color w:val="000000" w:themeColor="text1"/>
        </w:rPr>
        <w:t xml:space="preserve">RAND will conduct 12 focus groups across the stakeholder categories with about 8-10 participants per group, </w:t>
      </w:r>
      <w:r w:rsidR="00FB0292">
        <w:t xml:space="preserve">for </w:t>
      </w:r>
      <w:r w:rsidR="007379FD">
        <w:t xml:space="preserve">maximum of </w:t>
      </w:r>
      <w:r w:rsidR="00FB0292">
        <w:t>120 participants</w:t>
      </w:r>
      <w:r w:rsidR="009556C3">
        <w:t>.</w:t>
      </w:r>
      <w:r w:rsidR="007379FD">
        <w:t xml:space="preserve"> </w:t>
      </w:r>
      <w:r w:rsidR="009556C3">
        <w:t>B</w:t>
      </w:r>
      <w:r w:rsidR="007379FD">
        <w:t>urden calculations</w:t>
      </w:r>
      <w:r w:rsidR="009556C3">
        <w:t xml:space="preserve"> are based on a maximum of 110 participants</w:t>
      </w:r>
      <w:r w:rsidR="00FB0292">
        <w:rPr>
          <w:color w:val="000000" w:themeColor="text1"/>
        </w:rPr>
        <w:t>.</w:t>
      </w:r>
      <w:r w:rsidR="009556C3">
        <w:rPr>
          <w:color w:val="000000" w:themeColor="text1"/>
        </w:rPr>
        <w:t xml:space="preserve">  Ten participants (NIOSH employees) are Federal employees acting within the scope of their job responsibilities, and are thus excluded from the burden estimate.</w:t>
      </w:r>
    </w:p>
    <w:p w14:paraId="6A2A3BCF" w14:textId="77777777" w:rsidR="003111AF" w:rsidRDefault="003111AF" w:rsidP="008D0BC7"/>
    <w:p w14:paraId="4570546B" w14:textId="30914E4A" w:rsidR="00B16455" w:rsidRPr="00B74F86" w:rsidRDefault="003111AF" w:rsidP="00B74F86">
      <w:pPr>
        <w:jc w:val="center"/>
        <w:rPr>
          <w:b/>
        </w:rPr>
      </w:pPr>
      <w:r w:rsidRPr="00E51626">
        <w:rPr>
          <w:b/>
        </w:rPr>
        <w:t xml:space="preserve">Table </w:t>
      </w:r>
      <w:r w:rsidRPr="00E51626">
        <w:rPr>
          <w:b/>
        </w:rPr>
        <w:fldChar w:fldCharType="begin"/>
      </w:r>
      <w:r w:rsidRPr="00E51626">
        <w:rPr>
          <w:b/>
        </w:rPr>
        <w:instrText xml:space="preserve"> SEQ Table \* ARABIC </w:instrText>
      </w:r>
      <w:r w:rsidRPr="00E51626">
        <w:rPr>
          <w:b/>
        </w:rPr>
        <w:fldChar w:fldCharType="separate"/>
      </w:r>
      <w:r w:rsidRPr="00E51626">
        <w:rPr>
          <w:b/>
          <w:noProof/>
        </w:rPr>
        <w:t>1</w:t>
      </w:r>
      <w:r w:rsidRPr="00E51626">
        <w:rPr>
          <w:b/>
          <w:noProof/>
        </w:rPr>
        <w:fldChar w:fldCharType="end"/>
      </w:r>
      <w:r w:rsidRPr="00E51626">
        <w:rPr>
          <w:b/>
        </w:rPr>
        <w:t xml:space="preserve">: </w:t>
      </w:r>
      <w:r w:rsidR="009B46A5" w:rsidRPr="00E51626">
        <w:rPr>
          <w:b/>
        </w:rPr>
        <w:t>S</w:t>
      </w:r>
      <w:r w:rsidRPr="00E51626">
        <w:rPr>
          <w:b/>
        </w:rPr>
        <w:t xml:space="preserve">takeholder </w:t>
      </w:r>
      <w:r w:rsidR="009B46A5" w:rsidRPr="00E51626">
        <w:rPr>
          <w:b/>
        </w:rPr>
        <w:t>communities</w:t>
      </w:r>
      <w:r w:rsidR="00F26601" w:rsidRPr="00E51626">
        <w:rPr>
          <w:b/>
        </w:rPr>
        <w:t xml:space="preserve"> and sub</w:t>
      </w:r>
      <w:r w:rsidR="00E51626">
        <w:rPr>
          <w:b/>
        </w:rPr>
        <w:t>-</w:t>
      </w:r>
      <w:r w:rsidR="00F26601" w:rsidRPr="00E51626">
        <w:rPr>
          <w:b/>
        </w:rPr>
        <w:t>communities</w:t>
      </w:r>
    </w:p>
    <w:tbl>
      <w:tblPr>
        <w:tblStyle w:val="TableGrid"/>
        <w:tblW w:w="0" w:type="auto"/>
        <w:tblLook w:val="04A0" w:firstRow="1" w:lastRow="0" w:firstColumn="1" w:lastColumn="0" w:noHBand="0" w:noVBand="1"/>
      </w:tblPr>
      <w:tblGrid>
        <w:gridCol w:w="1365"/>
        <w:gridCol w:w="3337"/>
        <w:gridCol w:w="3488"/>
        <w:gridCol w:w="1170"/>
      </w:tblGrid>
      <w:tr w:rsidR="00A546EB" w14:paraId="65B616B7" w14:textId="77777777" w:rsidTr="00A546EB">
        <w:trPr>
          <w:cnfStyle w:val="100000000000" w:firstRow="1" w:lastRow="0" w:firstColumn="0" w:lastColumn="0" w:oddVBand="0" w:evenVBand="0" w:oddHBand="0" w:evenHBand="0" w:firstRowFirstColumn="0" w:firstRowLastColumn="0" w:lastRowFirstColumn="0" w:lastRowLastColumn="0"/>
        </w:trPr>
        <w:tc>
          <w:tcPr>
            <w:tcW w:w="1365" w:type="dxa"/>
            <w:tcBorders>
              <w:top w:val="single" w:sz="4" w:space="0" w:color="auto"/>
              <w:bottom w:val="single" w:sz="4" w:space="0" w:color="auto"/>
            </w:tcBorders>
            <w:shd w:val="clear" w:color="auto" w:fill="D9D9D9" w:themeFill="background1" w:themeFillShade="D9"/>
          </w:tcPr>
          <w:p w14:paraId="2C1D5804" w14:textId="1D482D3F" w:rsidR="00C53281" w:rsidRDefault="00C53281" w:rsidP="00C53281">
            <w:r w:rsidRPr="00E51626">
              <w:rPr>
                <w:b/>
                <w:sz w:val="22"/>
                <w:szCs w:val="22"/>
              </w:rPr>
              <w:t>Community</w:t>
            </w:r>
          </w:p>
        </w:tc>
        <w:tc>
          <w:tcPr>
            <w:tcW w:w="3337" w:type="dxa"/>
            <w:tcBorders>
              <w:top w:val="single" w:sz="4" w:space="0" w:color="auto"/>
              <w:bottom w:val="single" w:sz="4" w:space="0" w:color="auto"/>
            </w:tcBorders>
            <w:shd w:val="clear" w:color="auto" w:fill="D9D9D9" w:themeFill="background1" w:themeFillShade="D9"/>
          </w:tcPr>
          <w:p w14:paraId="7CC6637F" w14:textId="74FC787D" w:rsidR="00C53281" w:rsidRDefault="00C53281" w:rsidP="00C53281">
            <w:r w:rsidRPr="00E51626">
              <w:rPr>
                <w:b/>
                <w:sz w:val="22"/>
                <w:szCs w:val="22"/>
              </w:rPr>
              <w:t>Sub-community [</w:t>
            </w:r>
            <w:r w:rsidRPr="00E51626">
              <w:rPr>
                <w:b/>
                <w:i/>
                <w:sz w:val="22"/>
                <w:szCs w:val="22"/>
              </w:rPr>
              <w:t>approach</w:t>
            </w:r>
            <w:r w:rsidRPr="00E51626">
              <w:rPr>
                <w:b/>
                <w:sz w:val="22"/>
                <w:szCs w:val="22"/>
              </w:rPr>
              <w:t>]</w:t>
            </w:r>
          </w:p>
        </w:tc>
        <w:tc>
          <w:tcPr>
            <w:tcW w:w="3488" w:type="dxa"/>
            <w:tcBorders>
              <w:top w:val="single" w:sz="4" w:space="0" w:color="auto"/>
              <w:bottom w:val="single" w:sz="4" w:space="0" w:color="auto"/>
            </w:tcBorders>
            <w:shd w:val="clear" w:color="auto" w:fill="D9D9D9" w:themeFill="background1" w:themeFillShade="D9"/>
          </w:tcPr>
          <w:p w14:paraId="61E3FB5E" w14:textId="14A752DE" w:rsidR="00C53281" w:rsidRDefault="00C53281" w:rsidP="00C53281">
            <w:r w:rsidRPr="00E51626">
              <w:rPr>
                <w:b/>
                <w:sz w:val="22"/>
                <w:szCs w:val="22"/>
              </w:rPr>
              <w:t xml:space="preserve">Rationale </w:t>
            </w:r>
          </w:p>
        </w:tc>
        <w:tc>
          <w:tcPr>
            <w:tcW w:w="1170" w:type="dxa"/>
            <w:tcBorders>
              <w:top w:val="single" w:sz="4" w:space="0" w:color="auto"/>
              <w:bottom w:val="single" w:sz="4" w:space="0" w:color="auto"/>
            </w:tcBorders>
            <w:shd w:val="clear" w:color="auto" w:fill="D9D9D9" w:themeFill="background1" w:themeFillShade="D9"/>
            <w:vAlign w:val="center"/>
          </w:tcPr>
          <w:p w14:paraId="022F2549" w14:textId="7222C113" w:rsidR="00C53281" w:rsidRDefault="00C53281" w:rsidP="00B74F86">
            <w:pPr>
              <w:jc w:val="center"/>
            </w:pPr>
            <w:r w:rsidRPr="00E51626">
              <w:rPr>
                <w:b/>
                <w:sz w:val="22"/>
                <w:szCs w:val="22"/>
              </w:rPr>
              <w:t># groups</w:t>
            </w:r>
            <w:r>
              <w:rPr>
                <w:b/>
                <w:sz w:val="22"/>
                <w:szCs w:val="22"/>
              </w:rPr>
              <w:t>*</w:t>
            </w:r>
          </w:p>
        </w:tc>
      </w:tr>
      <w:tr w:rsidR="00B74F86" w14:paraId="385EDA2D" w14:textId="77777777" w:rsidTr="00A546EB">
        <w:tc>
          <w:tcPr>
            <w:tcW w:w="1365" w:type="dxa"/>
            <w:tcBorders>
              <w:top w:val="single" w:sz="4" w:space="0" w:color="auto"/>
              <w:bottom w:val="single" w:sz="4" w:space="0" w:color="auto"/>
            </w:tcBorders>
          </w:tcPr>
          <w:p w14:paraId="15926957" w14:textId="0235E513" w:rsidR="00C53281" w:rsidRDefault="00C53281" w:rsidP="00C53281">
            <w:r w:rsidRPr="00E51626">
              <w:rPr>
                <w:rFonts w:ascii="Times New Roman" w:hAnsi="Times New Roman"/>
                <w:b/>
                <w:sz w:val="22"/>
                <w:szCs w:val="22"/>
              </w:rPr>
              <w:t>Funder</w:t>
            </w:r>
          </w:p>
        </w:tc>
        <w:tc>
          <w:tcPr>
            <w:tcW w:w="3337" w:type="dxa"/>
            <w:tcBorders>
              <w:top w:val="single" w:sz="4" w:space="0" w:color="auto"/>
              <w:bottom w:val="single" w:sz="4" w:space="0" w:color="auto"/>
            </w:tcBorders>
          </w:tcPr>
          <w:p w14:paraId="2CDFE694" w14:textId="6D84E712" w:rsidR="00C53281" w:rsidRDefault="00C53281" w:rsidP="00C53281">
            <w:r w:rsidRPr="00E51626">
              <w:rPr>
                <w:rFonts w:ascii="Times New Roman" w:hAnsi="Times New Roman"/>
                <w:sz w:val="22"/>
                <w:szCs w:val="22"/>
              </w:rPr>
              <w:t>Those affiliated with the WTCHP at NIOSH</w:t>
            </w:r>
            <w:r w:rsidR="00B74F86">
              <w:rPr>
                <w:rFonts w:ascii="Times New Roman" w:hAnsi="Times New Roman"/>
                <w:i/>
                <w:sz w:val="22"/>
                <w:szCs w:val="22"/>
              </w:rPr>
              <w:t xml:space="preserve"> </w:t>
            </w:r>
            <w:r w:rsidRPr="00E51626">
              <w:rPr>
                <w:rFonts w:ascii="Times New Roman" w:hAnsi="Times New Roman"/>
                <w:i/>
                <w:sz w:val="22"/>
                <w:szCs w:val="22"/>
              </w:rPr>
              <w:t>[in person]</w:t>
            </w:r>
          </w:p>
        </w:tc>
        <w:tc>
          <w:tcPr>
            <w:tcW w:w="3488" w:type="dxa"/>
            <w:tcBorders>
              <w:top w:val="single" w:sz="4" w:space="0" w:color="auto"/>
              <w:bottom w:val="single" w:sz="4" w:space="0" w:color="auto"/>
            </w:tcBorders>
          </w:tcPr>
          <w:p w14:paraId="249D898B" w14:textId="1EA18FCF" w:rsidR="00C53281" w:rsidRDefault="00C53281" w:rsidP="00C53281">
            <w:r>
              <w:rPr>
                <w:rFonts w:ascii="Times New Roman" w:hAnsi="Times New Roman"/>
                <w:sz w:val="22"/>
                <w:szCs w:val="22"/>
              </w:rPr>
              <w:t>Provides</w:t>
            </w:r>
            <w:r w:rsidRPr="00E51626">
              <w:rPr>
                <w:rFonts w:ascii="Times New Roman" w:hAnsi="Times New Roman"/>
                <w:sz w:val="22"/>
                <w:szCs w:val="22"/>
              </w:rPr>
              <w:t xml:space="preserve"> NIOSH’s perspective</w:t>
            </w:r>
            <w:r>
              <w:rPr>
                <w:rFonts w:ascii="Times New Roman" w:hAnsi="Times New Roman"/>
                <w:sz w:val="22"/>
                <w:szCs w:val="22"/>
              </w:rPr>
              <w:t xml:space="preserve"> on translational research efforts</w:t>
            </w:r>
            <w:r w:rsidRPr="00E51626">
              <w:rPr>
                <w:rFonts w:ascii="Times New Roman" w:hAnsi="Times New Roman"/>
                <w:sz w:val="22"/>
                <w:szCs w:val="22"/>
              </w:rPr>
              <w:t>.</w:t>
            </w:r>
          </w:p>
        </w:tc>
        <w:tc>
          <w:tcPr>
            <w:tcW w:w="1170" w:type="dxa"/>
            <w:tcBorders>
              <w:top w:val="single" w:sz="4" w:space="0" w:color="auto"/>
              <w:bottom w:val="single" w:sz="4" w:space="0" w:color="auto"/>
            </w:tcBorders>
            <w:vAlign w:val="center"/>
          </w:tcPr>
          <w:p w14:paraId="4AB261CD" w14:textId="2645AAC2" w:rsidR="00C53281" w:rsidRDefault="00C53281" w:rsidP="00B74F86">
            <w:pPr>
              <w:jc w:val="center"/>
            </w:pPr>
            <w:r w:rsidRPr="00E51626">
              <w:rPr>
                <w:rFonts w:ascii="Times New Roman" w:hAnsi="Times New Roman"/>
                <w:sz w:val="22"/>
                <w:szCs w:val="22"/>
              </w:rPr>
              <w:t>1</w:t>
            </w:r>
          </w:p>
        </w:tc>
      </w:tr>
      <w:tr w:rsidR="00B74F86" w14:paraId="67AC8780" w14:textId="77777777" w:rsidTr="00A546EB">
        <w:tc>
          <w:tcPr>
            <w:tcW w:w="1365" w:type="dxa"/>
            <w:tcBorders>
              <w:top w:val="single" w:sz="4" w:space="0" w:color="auto"/>
              <w:bottom w:val="single" w:sz="4" w:space="0" w:color="auto"/>
            </w:tcBorders>
          </w:tcPr>
          <w:p w14:paraId="29E4CEFC" w14:textId="0EE1E1CC" w:rsidR="00B74F86" w:rsidRDefault="00B74F86" w:rsidP="00B74F86">
            <w:r w:rsidRPr="00E51626">
              <w:rPr>
                <w:rFonts w:ascii="Times New Roman" w:hAnsi="Times New Roman"/>
                <w:b/>
                <w:sz w:val="22"/>
                <w:szCs w:val="22"/>
              </w:rPr>
              <w:t>Researchers</w:t>
            </w:r>
          </w:p>
        </w:tc>
        <w:tc>
          <w:tcPr>
            <w:tcW w:w="3337" w:type="dxa"/>
            <w:tcBorders>
              <w:top w:val="single" w:sz="4" w:space="0" w:color="auto"/>
              <w:bottom w:val="single" w:sz="4" w:space="0" w:color="auto"/>
            </w:tcBorders>
          </w:tcPr>
          <w:p w14:paraId="0AA01938" w14:textId="77777777" w:rsidR="00B74F86" w:rsidRPr="00E51626" w:rsidRDefault="00B74F86" w:rsidP="00B74F86">
            <w:pPr>
              <w:rPr>
                <w:rFonts w:ascii="Times New Roman" w:hAnsi="Times New Roman"/>
                <w:sz w:val="22"/>
                <w:szCs w:val="22"/>
              </w:rPr>
            </w:pPr>
            <w:r w:rsidRPr="00E51626">
              <w:rPr>
                <w:rFonts w:ascii="Times New Roman" w:hAnsi="Times New Roman"/>
                <w:sz w:val="22"/>
                <w:szCs w:val="22"/>
              </w:rPr>
              <w:t>WTC Health Registry</w:t>
            </w:r>
          </w:p>
          <w:p w14:paraId="49E55CD5" w14:textId="3AF41F1C" w:rsidR="00B74F86" w:rsidRDefault="00B74F86" w:rsidP="00B74F86">
            <w:r w:rsidRPr="00E51626">
              <w:rPr>
                <w:rFonts w:ascii="Times New Roman" w:hAnsi="Times New Roman"/>
                <w:i/>
                <w:sz w:val="22"/>
                <w:szCs w:val="22"/>
              </w:rPr>
              <w:t>[in person]</w:t>
            </w:r>
          </w:p>
        </w:tc>
        <w:tc>
          <w:tcPr>
            <w:tcW w:w="3488" w:type="dxa"/>
            <w:tcBorders>
              <w:top w:val="single" w:sz="4" w:space="0" w:color="auto"/>
              <w:bottom w:val="single" w:sz="4" w:space="0" w:color="auto"/>
            </w:tcBorders>
          </w:tcPr>
          <w:p w14:paraId="7F27358F" w14:textId="7BCA9D42" w:rsidR="00B74F86" w:rsidRDefault="00B74F86" w:rsidP="00B74F86">
            <w:r>
              <w:rPr>
                <w:rFonts w:ascii="Times New Roman" w:hAnsi="Times New Roman"/>
                <w:sz w:val="22"/>
                <w:szCs w:val="22"/>
              </w:rPr>
              <w:t>P</w:t>
            </w:r>
            <w:r w:rsidRPr="00E51626">
              <w:rPr>
                <w:rFonts w:ascii="Times New Roman" w:hAnsi="Times New Roman"/>
                <w:sz w:val="22"/>
                <w:szCs w:val="22"/>
              </w:rPr>
              <w:t>rovides a unique perspective on surveillance of members’ health.</w:t>
            </w:r>
          </w:p>
        </w:tc>
        <w:tc>
          <w:tcPr>
            <w:tcW w:w="1170" w:type="dxa"/>
            <w:tcBorders>
              <w:top w:val="single" w:sz="4" w:space="0" w:color="auto"/>
              <w:bottom w:val="single" w:sz="4" w:space="0" w:color="auto"/>
            </w:tcBorders>
          </w:tcPr>
          <w:p w14:paraId="1E3EBB84" w14:textId="1AFB15C5" w:rsidR="00B74F86" w:rsidRDefault="00B74F86" w:rsidP="00B74F86">
            <w:pPr>
              <w:jc w:val="center"/>
            </w:pPr>
            <w:r w:rsidRPr="00E51626">
              <w:rPr>
                <w:rFonts w:ascii="Times New Roman" w:hAnsi="Times New Roman"/>
                <w:sz w:val="22"/>
                <w:szCs w:val="22"/>
              </w:rPr>
              <w:t>1</w:t>
            </w:r>
          </w:p>
        </w:tc>
      </w:tr>
      <w:tr w:rsidR="00B74F86" w14:paraId="12322FD9" w14:textId="77777777" w:rsidTr="00A546EB">
        <w:tc>
          <w:tcPr>
            <w:tcW w:w="1365" w:type="dxa"/>
            <w:tcBorders>
              <w:top w:val="single" w:sz="4" w:space="0" w:color="auto"/>
              <w:bottom w:val="single" w:sz="4" w:space="0" w:color="auto"/>
            </w:tcBorders>
          </w:tcPr>
          <w:p w14:paraId="6C9AEB93" w14:textId="77777777" w:rsidR="00B74F86" w:rsidRPr="00E51626" w:rsidRDefault="00B74F86" w:rsidP="00B74F86">
            <w:pPr>
              <w:rPr>
                <w:b/>
                <w:sz w:val="22"/>
                <w:szCs w:val="22"/>
              </w:rPr>
            </w:pPr>
          </w:p>
        </w:tc>
        <w:tc>
          <w:tcPr>
            <w:tcW w:w="3337" w:type="dxa"/>
            <w:tcBorders>
              <w:top w:val="single" w:sz="4" w:space="0" w:color="auto"/>
              <w:bottom w:val="single" w:sz="4" w:space="0" w:color="auto"/>
            </w:tcBorders>
          </w:tcPr>
          <w:p w14:paraId="0E4C4989" w14:textId="26FFE47D" w:rsidR="00B74F86" w:rsidRPr="00E51626" w:rsidRDefault="00B74F86" w:rsidP="00B74F86">
            <w:pPr>
              <w:rPr>
                <w:sz w:val="22"/>
                <w:szCs w:val="22"/>
              </w:rPr>
            </w:pPr>
            <w:r w:rsidRPr="00E51626">
              <w:rPr>
                <w:rFonts w:ascii="Times New Roman" w:hAnsi="Times New Roman"/>
                <w:sz w:val="22"/>
                <w:szCs w:val="22"/>
              </w:rPr>
              <w:t>Principal Investigators of WTCHP-supported research</w:t>
            </w:r>
            <w:r>
              <w:rPr>
                <w:rFonts w:ascii="Times New Roman" w:hAnsi="Times New Roman"/>
                <w:i/>
                <w:sz w:val="22"/>
                <w:szCs w:val="22"/>
              </w:rPr>
              <w:t xml:space="preserve"> </w:t>
            </w:r>
            <w:r w:rsidRPr="00E51626">
              <w:rPr>
                <w:rFonts w:ascii="Times New Roman" w:hAnsi="Times New Roman"/>
                <w:i/>
                <w:sz w:val="22"/>
                <w:szCs w:val="22"/>
              </w:rPr>
              <w:t>[in person]</w:t>
            </w:r>
          </w:p>
        </w:tc>
        <w:tc>
          <w:tcPr>
            <w:tcW w:w="3488" w:type="dxa"/>
            <w:tcBorders>
              <w:top w:val="single" w:sz="4" w:space="0" w:color="auto"/>
              <w:bottom w:val="single" w:sz="4" w:space="0" w:color="auto"/>
            </w:tcBorders>
          </w:tcPr>
          <w:p w14:paraId="1FADCC3C" w14:textId="0606D6D1" w:rsidR="00B74F86" w:rsidRPr="00E51626" w:rsidDel="007D1251" w:rsidRDefault="00B74F86" w:rsidP="00B74F86">
            <w:pPr>
              <w:rPr>
                <w:sz w:val="22"/>
                <w:szCs w:val="22"/>
              </w:rPr>
            </w:pPr>
            <w:r>
              <w:rPr>
                <w:rFonts w:ascii="Times New Roman" w:hAnsi="Times New Roman"/>
                <w:sz w:val="22"/>
                <w:szCs w:val="22"/>
              </w:rPr>
              <w:t>P</w:t>
            </w:r>
            <w:r w:rsidRPr="00E51626">
              <w:rPr>
                <w:rFonts w:ascii="Times New Roman" w:hAnsi="Times New Roman"/>
                <w:sz w:val="22"/>
                <w:szCs w:val="22"/>
              </w:rPr>
              <w:t>rovide</w:t>
            </w:r>
            <w:r>
              <w:rPr>
                <w:rFonts w:ascii="Times New Roman" w:hAnsi="Times New Roman"/>
                <w:sz w:val="22"/>
                <w:szCs w:val="22"/>
              </w:rPr>
              <w:t>s</w:t>
            </w:r>
            <w:r w:rsidRPr="00E51626">
              <w:rPr>
                <w:rFonts w:ascii="Times New Roman" w:hAnsi="Times New Roman"/>
                <w:sz w:val="22"/>
                <w:szCs w:val="22"/>
              </w:rPr>
              <w:t xml:space="preserve"> insights into research priorities and the process of communicating work to research users. </w:t>
            </w:r>
          </w:p>
        </w:tc>
        <w:tc>
          <w:tcPr>
            <w:tcW w:w="1170" w:type="dxa"/>
            <w:tcBorders>
              <w:top w:val="single" w:sz="4" w:space="0" w:color="auto"/>
              <w:bottom w:val="single" w:sz="4" w:space="0" w:color="auto"/>
            </w:tcBorders>
          </w:tcPr>
          <w:p w14:paraId="6980EDDD" w14:textId="2CD4ADC5" w:rsidR="00B74F86" w:rsidRPr="00E51626" w:rsidRDefault="00B74F86" w:rsidP="00B74F86">
            <w:pPr>
              <w:jc w:val="center"/>
              <w:rPr>
                <w:sz w:val="22"/>
                <w:szCs w:val="22"/>
              </w:rPr>
            </w:pPr>
            <w:r w:rsidRPr="00E51626">
              <w:rPr>
                <w:rFonts w:ascii="Times New Roman" w:hAnsi="Times New Roman"/>
                <w:sz w:val="22"/>
                <w:szCs w:val="22"/>
              </w:rPr>
              <w:t>3</w:t>
            </w:r>
          </w:p>
        </w:tc>
      </w:tr>
      <w:tr w:rsidR="00B74F86" w14:paraId="60298F8D" w14:textId="77777777" w:rsidTr="00A546EB">
        <w:tc>
          <w:tcPr>
            <w:tcW w:w="1365" w:type="dxa"/>
            <w:tcBorders>
              <w:top w:val="single" w:sz="4" w:space="0" w:color="auto"/>
              <w:bottom w:val="single" w:sz="4" w:space="0" w:color="auto"/>
            </w:tcBorders>
          </w:tcPr>
          <w:p w14:paraId="12CB580A" w14:textId="4DD840A5" w:rsidR="00B74F86" w:rsidRPr="00E51626" w:rsidRDefault="00B74F86" w:rsidP="00B74F86">
            <w:pPr>
              <w:rPr>
                <w:b/>
                <w:sz w:val="22"/>
                <w:szCs w:val="22"/>
              </w:rPr>
            </w:pPr>
            <w:r w:rsidRPr="00E51626">
              <w:rPr>
                <w:rFonts w:ascii="Times New Roman" w:hAnsi="Times New Roman"/>
                <w:b/>
                <w:sz w:val="22"/>
                <w:szCs w:val="22"/>
              </w:rPr>
              <w:t>Research Users</w:t>
            </w:r>
          </w:p>
        </w:tc>
        <w:tc>
          <w:tcPr>
            <w:tcW w:w="3337" w:type="dxa"/>
            <w:tcBorders>
              <w:top w:val="single" w:sz="4" w:space="0" w:color="auto"/>
              <w:bottom w:val="single" w:sz="4" w:space="0" w:color="auto"/>
            </w:tcBorders>
          </w:tcPr>
          <w:p w14:paraId="1DFD3B85" w14:textId="741D191F" w:rsidR="00B74F86" w:rsidRPr="00B74F86" w:rsidRDefault="00B74F86" w:rsidP="00B74F86">
            <w:pPr>
              <w:rPr>
                <w:rFonts w:ascii="Times New Roman" w:hAnsi="Times New Roman"/>
                <w:sz w:val="22"/>
                <w:szCs w:val="22"/>
              </w:rPr>
            </w:pPr>
            <w:r w:rsidRPr="00E51626">
              <w:rPr>
                <w:rFonts w:ascii="Times New Roman" w:hAnsi="Times New Roman"/>
                <w:sz w:val="22"/>
                <w:szCs w:val="22"/>
              </w:rPr>
              <w:t xml:space="preserve">Clinicians </w:t>
            </w:r>
            <w:r>
              <w:rPr>
                <w:rFonts w:ascii="Times New Roman" w:hAnsi="Times New Roman"/>
                <w:sz w:val="22"/>
                <w:szCs w:val="22"/>
              </w:rPr>
              <w:t xml:space="preserve">caring for WTCHP Members </w:t>
            </w:r>
            <w:r w:rsidRPr="00E51626">
              <w:rPr>
                <w:rFonts w:ascii="Times New Roman" w:hAnsi="Times New Roman"/>
                <w:i/>
                <w:sz w:val="22"/>
                <w:szCs w:val="22"/>
              </w:rPr>
              <w:t>[phone</w:t>
            </w:r>
            <w:r>
              <w:rPr>
                <w:rFonts w:ascii="Times New Roman" w:hAnsi="Times New Roman"/>
                <w:i/>
                <w:sz w:val="22"/>
                <w:szCs w:val="22"/>
              </w:rPr>
              <w:t>/</w:t>
            </w:r>
            <w:r w:rsidRPr="00E51626">
              <w:rPr>
                <w:rFonts w:ascii="Times New Roman" w:hAnsi="Times New Roman"/>
                <w:i/>
                <w:sz w:val="22"/>
                <w:szCs w:val="22"/>
              </w:rPr>
              <w:t>webinar]</w:t>
            </w:r>
          </w:p>
        </w:tc>
        <w:tc>
          <w:tcPr>
            <w:tcW w:w="3488" w:type="dxa"/>
            <w:tcBorders>
              <w:top w:val="single" w:sz="4" w:space="0" w:color="auto"/>
              <w:bottom w:val="single" w:sz="4" w:space="0" w:color="auto"/>
            </w:tcBorders>
          </w:tcPr>
          <w:p w14:paraId="16E12686" w14:textId="5B730310" w:rsidR="00B74F86" w:rsidRPr="00E51626" w:rsidDel="007D1251" w:rsidRDefault="00B74F86" w:rsidP="00B74F86">
            <w:pPr>
              <w:rPr>
                <w:sz w:val="22"/>
                <w:szCs w:val="22"/>
              </w:rPr>
            </w:pPr>
            <w:r>
              <w:rPr>
                <w:rFonts w:ascii="Times New Roman" w:hAnsi="Times New Roman"/>
                <w:sz w:val="22"/>
                <w:szCs w:val="22"/>
              </w:rPr>
              <w:t>Provides perspectives</w:t>
            </w:r>
            <w:r w:rsidRPr="00E51626">
              <w:rPr>
                <w:rFonts w:ascii="Times New Roman" w:hAnsi="Times New Roman"/>
                <w:sz w:val="22"/>
                <w:szCs w:val="22"/>
              </w:rPr>
              <w:t xml:space="preserve"> on quality of care and service delivery from </w:t>
            </w:r>
            <w:r>
              <w:rPr>
                <w:rFonts w:ascii="Times New Roman" w:hAnsi="Times New Roman"/>
                <w:sz w:val="22"/>
                <w:szCs w:val="22"/>
              </w:rPr>
              <w:t>an</w:t>
            </w:r>
            <w:r w:rsidRPr="00E51626">
              <w:rPr>
                <w:rFonts w:ascii="Times New Roman" w:hAnsi="Times New Roman"/>
                <w:sz w:val="22"/>
                <w:szCs w:val="22"/>
              </w:rPr>
              <w:t xml:space="preserve"> on-the-ground experience. </w:t>
            </w:r>
          </w:p>
        </w:tc>
        <w:tc>
          <w:tcPr>
            <w:tcW w:w="1170" w:type="dxa"/>
            <w:tcBorders>
              <w:top w:val="single" w:sz="4" w:space="0" w:color="auto"/>
              <w:bottom w:val="single" w:sz="4" w:space="0" w:color="auto"/>
            </w:tcBorders>
          </w:tcPr>
          <w:p w14:paraId="568FA7EA" w14:textId="2C871191" w:rsidR="00B74F86" w:rsidRPr="00E51626" w:rsidRDefault="00B74F86" w:rsidP="00B74F86">
            <w:pPr>
              <w:jc w:val="center"/>
              <w:rPr>
                <w:sz w:val="22"/>
                <w:szCs w:val="22"/>
              </w:rPr>
            </w:pPr>
            <w:r w:rsidRPr="00E51626">
              <w:rPr>
                <w:rFonts w:ascii="Times New Roman" w:hAnsi="Times New Roman"/>
                <w:sz w:val="22"/>
                <w:szCs w:val="22"/>
              </w:rPr>
              <w:t>2</w:t>
            </w:r>
          </w:p>
        </w:tc>
      </w:tr>
      <w:tr w:rsidR="00B74F86" w14:paraId="231E101F" w14:textId="77777777" w:rsidTr="00A546EB">
        <w:trPr>
          <w:trHeight w:val="1827"/>
        </w:trPr>
        <w:tc>
          <w:tcPr>
            <w:tcW w:w="1365" w:type="dxa"/>
            <w:tcBorders>
              <w:top w:val="single" w:sz="4" w:space="0" w:color="auto"/>
              <w:bottom w:val="single" w:sz="4" w:space="0" w:color="auto"/>
            </w:tcBorders>
          </w:tcPr>
          <w:p w14:paraId="72308B3B" w14:textId="77777777" w:rsidR="00B74F86" w:rsidRPr="00E51626" w:rsidRDefault="00B74F86" w:rsidP="00B74F86">
            <w:pPr>
              <w:rPr>
                <w:b/>
                <w:sz w:val="22"/>
                <w:szCs w:val="22"/>
              </w:rPr>
            </w:pPr>
          </w:p>
        </w:tc>
        <w:tc>
          <w:tcPr>
            <w:tcW w:w="3337" w:type="dxa"/>
            <w:tcBorders>
              <w:top w:val="single" w:sz="4" w:space="0" w:color="auto"/>
              <w:bottom w:val="single" w:sz="4" w:space="0" w:color="auto"/>
            </w:tcBorders>
          </w:tcPr>
          <w:p w14:paraId="4B5A54EA" w14:textId="12CD585D" w:rsidR="00B74F86" w:rsidRPr="00B74F86" w:rsidRDefault="00B74F86" w:rsidP="00B74F86">
            <w:pPr>
              <w:rPr>
                <w:rFonts w:ascii="Times New Roman" w:hAnsi="Times New Roman"/>
                <w:sz w:val="22"/>
                <w:szCs w:val="22"/>
              </w:rPr>
            </w:pPr>
            <w:r w:rsidRPr="00E51626">
              <w:rPr>
                <w:rFonts w:ascii="Times New Roman" w:hAnsi="Times New Roman"/>
                <w:sz w:val="22"/>
                <w:szCs w:val="22"/>
              </w:rPr>
              <w:t xml:space="preserve">Leadership from the WTC </w:t>
            </w:r>
            <w:r w:rsidR="001E1626">
              <w:rPr>
                <w:rFonts w:ascii="Times New Roman" w:hAnsi="Times New Roman"/>
                <w:sz w:val="22"/>
                <w:szCs w:val="22"/>
              </w:rPr>
              <w:t xml:space="preserve">Clinical </w:t>
            </w:r>
            <w:r w:rsidRPr="00E51626">
              <w:rPr>
                <w:rFonts w:ascii="Times New Roman" w:hAnsi="Times New Roman"/>
                <w:sz w:val="22"/>
                <w:szCs w:val="22"/>
              </w:rPr>
              <w:t>Centers of Excellence and Data Center representatives</w:t>
            </w:r>
            <w:r>
              <w:rPr>
                <w:rFonts w:ascii="Times New Roman" w:hAnsi="Times New Roman"/>
                <w:sz w:val="22"/>
                <w:szCs w:val="22"/>
              </w:rPr>
              <w:t xml:space="preserve"> </w:t>
            </w:r>
            <w:r w:rsidRPr="00E51626">
              <w:rPr>
                <w:rFonts w:ascii="Times New Roman" w:hAnsi="Times New Roman"/>
                <w:i/>
                <w:sz w:val="22"/>
                <w:szCs w:val="22"/>
              </w:rPr>
              <w:t>[in-person]</w:t>
            </w:r>
          </w:p>
        </w:tc>
        <w:tc>
          <w:tcPr>
            <w:tcW w:w="3488" w:type="dxa"/>
            <w:tcBorders>
              <w:top w:val="single" w:sz="4" w:space="0" w:color="auto"/>
              <w:bottom w:val="single" w:sz="4" w:space="0" w:color="auto"/>
            </w:tcBorders>
          </w:tcPr>
          <w:p w14:paraId="63785FDC" w14:textId="5666A17F" w:rsidR="00B74F86" w:rsidRPr="00E51626" w:rsidDel="00560A7E" w:rsidRDefault="00B74F86" w:rsidP="00B74F86">
            <w:pPr>
              <w:rPr>
                <w:sz w:val="22"/>
                <w:szCs w:val="22"/>
              </w:rPr>
            </w:pPr>
            <w:r>
              <w:rPr>
                <w:rFonts w:ascii="Times New Roman" w:hAnsi="Times New Roman"/>
                <w:sz w:val="22"/>
                <w:szCs w:val="22"/>
              </w:rPr>
              <w:t>P</w:t>
            </w:r>
            <w:r w:rsidRPr="00E51626">
              <w:rPr>
                <w:rFonts w:ascii="Times New Roman" w:hAnsi="Times New Roman"/>
                <w:sz w:val="22"/>
                <w:szCs w:val="22"/>
              </w:rPr>
              <w:t>rovide</w:t>
            </w:r>
            <w:r>
              <w:rPr>
                <w:rFonts w:ascii="Times New Roman" w:hAnsi="Times New Roman"/>
                <w:sz w:val="22"/>
                <w:szCs w:val="22"/>
              </w:rPr>
              <w:t>s</w:t>
            </w:r>
            <w:r w:rsidRPr="00E51626">
              <w:rPr>
                <w:rFonts w:ascii="Times New Roman" w:hAnsi="Times New Roman"/>
                <w:sz w:val="22"/>
                <w:szCs w:val="22"/>
              </w:rPr>
              <w:t xml:space="preserve"> insights on how WTCHP-supported research is viewed by health system leadership (who make decisions about clinical care) and leaders of the 3 Data Centers (who make decisions around clinical care </w:t>
            </w:r>
            <w:r>
              <w:rPr>
                <w:rFonts w:ascii="Times New Roman" w:hAnsi="Times New Roman"/>
                <w:sz w:val="22"/>
                <w:szCs w:val="22"/>
              </w:rPr>
              <w:t>and</w:t>
            </w:r>
            <w:r w:rsidRPr="00E51626">
              <w:rPr>
                <w:rFonts w:ascii="Times New Roman" w:hAnsi="Times New Roman"/>
                <w:sz w:val="22"/>
                <w:szCs w:val="22"/>
              </w:rPr>
              <w:t xml:space="preserve"> the flow of clinical data).</w:t>
            </w:r>
          </w:p>
        </w:tc>
        <w:tc>
          <w:tcPr>
            <w:tcW w:w="1170" w:type="dxa"/>
            <w:tcBorders>
              <w:top w:val="single" w:sz="4" w:space="0" w:color="auto"/>
              <w:bottom w:val="single" w:sz="4" w:space="0" w:color="auto"/>
            </w:tcBorders>
          </w:tcPr>
          <w:p w14:paraId="1C02665F" w14:textId="44A52547" w:rsidR="00B74F86" w:rsidRPr="00E51626" w:rsidRDefault="00B74F86" w:rsidP="00B74F86">
            <w:pPr>
              <w:jc w:val="center"/>
              <w:rPr>
                <w:sz w:val="22"/>
                <w:szCs w:val="22"/>
              </w:rPr>
            </w:pPr>
            <w:r w:rsidRPr="00E51626">
              <w:rPr>
                <w:rFonts w:ascii="Times New Roman" w:hAnsi="Times New Roman"/>
                <w:sz w:val="22"/>
                <w:szCs w:val="22"/>
              </w:rPr>
              <w:t>1</w:t>
            </w:r>
          </w:p>
        </w:tc>
      </w:tr>
      <w:tr w:rsidR="00B74F86" w14:paraId="6F7C5C07" w14:textId="77777777" w:rsidTr="00A546EB">
        <w:trPr>
          <w:trHeight w:val="216"/>
        </w:trPr>
        <w:tc>
          <w:tcPr>
            <w:tcW w:w="1365" w:type="dxa"/>
            <w:tcBorders>
              <w:top w:val="single" w:sz="4" w:space="0" w:color="auto"/>
              <w:bottom w:val="single" w:sz="4" w:space="0" w:color="auto"/>
            </w:tcBorders>
          </w:tcPr>
          <w:p w14:paraId="043688EA" w14:textId="77777777" w:rsidR="00B74F86" w:rsidRPr="00E51626" w:rsidRDefault="00B74F86" w:rsidP="00B74F86">
            <w:pPr>
              <w:rPr>
                <w:b/>
                <w:sz w:val="22"/>
                <w:szCs w:val="22"/>
              </w:rPr>
            </w:pPr>
          </w:p>
        </w:tc>
        <w:tc>
          <w:tcPr>
            <w:tcW w:w="3337" w:type="dxa"/>
            <w:tcBorders>
              <w:top w:val="single" w:sz="4" w:space="0" w:color="auto"/>
              <w:bottom w:val="single" w:sz="4" w:space="0" w:color="auto"/>
            </w:tcBorders>
          </w:tcPr>
          <w:p w14:paraId="3B2F2750" w14:textId="6D141DAD" w:rsidR="00B74F86" w:rsidRPr="00B74F86" w:rsidRDefault="00B74F86" w:rsidP="00B74F86">
            <w:pPr>
              <w:rPr>
                <w:rFonts w:ascii="Times New Roman" w:hAnsi="Times New Roman"/>
                <w:sz w:val="22"/>
                <w:szCs w:val="22"/>
              </w:rPr>
            </w:pPr>
            <w:r w:rsidRPr="00E51626">
              <w:rPr>
                <w:rFonts w:ascii="Times New Roman" w:hAnsi="Times New Roman"/>
                <w:sz w:val="22"/>
                <w:szCs w:val="22"/>
              </w:rPr>
              <w:t xml:space="preserve">WTCHP members: responders </w:t>
            </w:r>
            <w:r>
              <w:rPr>
                <w:rFonts w:ascii="Times New Roman" w:hAnsi="Times New Roman"/>
                <w:sz w:val="22"/>
                <w:szCs w:val="22"/>
              </w:rPr>
              <w:t>&amp;</w:t>
            </w:r>
            <w:r w:rsidRPr="00E51626">
              <w:rPr>
                <w:rFonts w:ascii="Times New Roman" w:hAnsi="Times New Roman"/>
                <w:sz w:val="22"/>
                <w:szCs w:val="22"/>
              </w:rPr>
              <w:t xml:space="preserve"> survivors</w:t>
            </w:r>
            <w:r>
              <w:rPr>
                <w:rFonts w:ascii="Times New Roman" w:hAnsi="Times New Roman"/>
                <w:sz w:val="22"/>
                <w:szCs w:val="22"/>
              </w:rPr>
              <w:t xml:space="preserve"> </w:t>
            </w:r>
            <w:r w:rsidRPr="00E51626">
              <w:rPr>
                <w:rFonts w:ascii="Times New Roman" w:hAnsi="Times New Roman"/>
                <w:i/>
                <w:sz w:val="22"/>
                <w:szCs w:val="22"/>
              </w:rPr>
              <w:t>[phone and webinar]</w:t>
            </w:r>
          </w:p>
        </w:tc>
        <w:tc>
          <w:tcPr>
            <w:tcW w:w="3488" w:type="dxa"/>
            <w:tcBorders>
              <w:top w:val="single" w:sz="4" w:space="0" w:color="auto"/>
              <w:bottom w:val="single" w:sz="4" w:space="0" w:color="auto"/>
            </w:tcBorders>
          </w:tcPr>
          <w:p w14:paraId="1B040BA5" w14:textId="586D5B88" w:rsidR="00B74F86" w:rsidRPr="00E51626" w:rsidDel="00560A7E" w:rsidRDefault="00B74F86" w:rsidP="00B74F86">
            <w:pPr>
              <w:rPr>
                <w:sz w:val="22"/>
                <w:szCs w:val="22"/>
              </w:rPr>
            </w:pPr>
            <w:r>
              <w:rPr>
                <w:rFonts w:ascii="Times New Roman" w:hAnsi="Times New Roman"/>
                <w:sz w:val="22"/>
                <w:szCs w:val="22"/>
              </w:rPr>
              <w:t xml:space="preserve">Provides </w:t>
            </w:r>
            <w:r w:rsidR="009F4C21">
              <w:rPr>
                <w:rFonts w:ascii="Times New Roman" w:hAnsi="Times New Roman"/>
                <w:sz w:val="22"/>
                <w:szCs w:val="22"/>
              </w:rPr>
              <w:t>perspectives</w:t>
            </w:r>
            <w:r>
              <w:rPr>
                <w:rFonts w:ascii="Times New Roman" w:hAnsi="Times New Roman"/>
                <w:sz w:val="22"/>
                <w:szCs w:val="22"/>
              </w:rPr>
              <w:t xml:space="preserve"> on </w:t>
            </w:r>
            <w:r w:rsidRPr="00E51626">
              <w:rPr>
                <w:rFonts w:ascii="Times New Roman" w:hAnsi="Times New Roman"/>
                <w:sz w:val="22"/>
                <w:szCs w:val="22"/>
              </w:rPr>
              <w:t xml:space="preserve">how research impacts </w:t>
            </w:r>
            <w:r>
              <w:rPr>
                <w:rFonts w:ascii="Times New Roman" w:hAnsi="Times New Roman"/>
                <w:sz w:val="22"/>
                <w:szCs w:val="22"/>
              </w:rPr>
              <w:t xml:space="preserve">personal </w:t>
            </w:r>
            <w:r w:rsidRPr="00E51626">
              <w:rPr>
                <w:rFonts w:ascii="Times New Roman" w:hAnsi="Times New Roman"/>
                <w:sz w:val="22"/>
                <w:szCs w:val="22"/>
              </w:rPr>
              <w:t>care.</w:t>
            </w:r>
          </w:p>
        </w:tc>
        <w:tc>
          <w:tcPr>
            <w:tcW w:w="1170" w:type="dxa"/>
            <w:tcBorders>
              <w:top w:val="single" w:sz="4" w:space="0" w:color="auto"/>
              <w:bottom w:val="single" w:sz="4" w:space="0" w:color="auto"/>
            </w:tcBorders>
          </w:tcPr>
          <w:p w14:paraId="053F7BC8" w14:textId="45FF8559" w:rsidR="00B74F86" w:rsidRPr="00E51626" w:rsidRDefault="00B74F86" w:rsidP="00B74F86">
            <w:pPr>
              <w:jc w:val="center"/>
              <w:rPr>
                <w:sz w:val="22"/>
                <w:szCs w:val="22"/>
              </w:rPr>
            </w:pPr>
            <w:r w:rsidRPr="00E51626">
              <w:rPr>
                <w:rFonts w:ascii="Times New Roman" w:hAnsi="Times New Roman"/>
                <w:sz w:val="22"/>
                <w:szCs w:val="22"/>
              </w:rPr>
              <w:t>3</w:t>
            </w:r>
          </w:p>
        </w:tc>
      </w:tr>
      <w:tr w:rsidR="00B74F86" w14:paraId="0B682F3C" w14:textId="77777777" w:rsidTr="00A546EB">
        <w:trPr>
          <w:trHeight w:val="216"/>
        </w:trPr>
        <w:tc>
          <w:tcPr>
            <w:tcW w:w="1365" w:type="dxa"/>
            <w:tcBorders>
              <w:top w:val="single" w:sz="4" w:space="0" w:color="auto"/>
              <w:bottom w:val="single" w:sz="4" w:space="0" w:color="auto"/>
            </w:tcBorders>
          </w:tcPr>
          <w:p w14:paraId="5D82EFD4" w14:textId="77777777" w:rsidR="00B74F86" w:rsidRPr="00E51626" w:rsidRDefault="00B74F86" w:rsidP="00B74F86">
            <w:pPr>
              <w:rPr>
                <w:b/>
                <w:sz w:val="22"/>
                <w:szCs w:val="22"/>
              </w:rPr>
            </w:pPr>
          </w:p>
        </w:tc>
        <w:tc>
          <w:tcPr>
            <w:tcW w:w="3337" w:type="dxa"/>
            <w:tcBorders>
              <w:top w:val="single" w:sz="4" w:space="0" w:color="auto"/>
              <w:bottom w:val="single" w:sz="4" w:space="0" w:color="auto"/>
            </w:tcBorders>
          </w:tcPr>
          <w:p w14:paraId="0337760E" w14:textId="4D687913" w:rsidR="00B74F86" w:rsidRPr="00E51626" w:rsidRDefault="00B74F86" w:rsidP="00B74F86">
            <w:pPr>
              <w:rPr>
                <w:sz w:val="22"/>
                <w:szCs w:val="22"/>
              </w:rPr>
            </w:pPr>
            <w:r w:rsidRPr="00E51626">
              <w:rPr>
                <w:rFonts w:ascii="Times New Roman" w:hAnsi="Times New Roman"/>
                <w:sz w:val="22"/>
                <w:szCs w:val="22"/>
              </w:rPr>
              <w:t>“</w:t>
            </w:r>
            <w:r>
              <w:rPr>
                <w:rFonts w:ascii="Times New Roman" w:hAnsi="Times New Roman"/>
                <w:sz w:val="22"/>
                <w:szCs w:val="22"/>
              </w:rPr>
              <w:t>O</w:t>
            </w:r>
            <w:r w:rsidRPr="00E51626">
              <w:rPr>
                <w:rFonts w:ascii="Times New Roman" w:hAnsi="Times New Roman"/>
                <w:sz w:val="22"/>
                <w:szCs w:val="22"/>
              </w:rPr>
              <w:t xml:space="preserve">ther” category: policy makers, </w:t>
            </w:r>
            <w:r>
              <w:rPr>
                <w:rFonts w:ascii="Times New Roman" w:hAnsi="Times New Roman"/>
                <w:sz w:val="22"/>
                <w:szCs w:val="22"/>
              </w:rPr>
              <w:t xml:space="preserve">program </w:t>
            </w:r>
            <w:r w:rsidRPr="00E51626">
              <w:rPr>
                <w:rFonts w:ascii="Times New Roman" w:hAnsi="Times New Roman"/>
                <w:sz w:val="22"/>
                <w:szCs w:val="22"/>
              </w:rPr>
              <w:t xml:space="preserve">advisors, non-profits, </w:t>
            </w:r>
            <w:r>
              <w:rPr>
                <w:rFonts w:ascii="Times New Roman" w:hAnsi="Times New Roman"/>
                <w:sz w:val="22"/>
                <w:szCs w:val="22"/>
              </w:rPr>
              <w:t>government</w:t>
            </w:r>
            <w:r w:rsidRPr="00E51626">
              <w:rPr>
                <w:rFonts w:ascii="Times New Roman" w:hAnsi="Times New Roman"/>
                <w:sz w:val="22"/>
                <w:szCs w:val="22"/>
              </w:rPr>
              <w:t xml:space="preserve"> agencies that interact with the WTCHP</w:t>
            </w:r>
            <w:r>
              <w:rPr>
                <w:rFonts w:ascii="Times New Roman" w:hAnsi="Times New Roman"/>
                <w:sz w:val="22"/>
                <w:szCs w:val="22"/>
              </w:rPr>
              <w:t xml:space="preserve"> [</w:t>
            </w:r>
            <w:r>
              <w:rPr>
                <w:rFonts w:ascii="Times New Roman" w:hAnsi="Times New Roman"/>
                <w:i/>
                <w:sz w:val="22"/>
                <w:szCs w:val="22"/>
              </w:rPr>
              <w:t>phone/webinar]</w:t>
            </w:r>
          </w:p>
        </w:tc>
        <w:tc>
          <w:tcPr>
            <w:tcW w:w="3488" w:type="dxa"/>
            <w:tcBorders>
              <w:top w:val="single" w:sz="4" w:space="0" w:color="auto"/>
              <w:bottom w:val="single" w:sz="4" w:space="0" w:color="auto"/>
            </w:tcBorders>
          </w:tcPr>
          <w:p w14:paraId="01B8A8FE" w14:textId="7D230556" w:rsidR="00B74F86" w:rsidRDefault="00B74F86" w:rsidP="00B74F86">
            <w:pPr>
              <w:rPr>
                <w:sz w:val="22"/>
                <w:szCs w:val="22"/>
              </w:rPr>
            </w:pPr>
            <w:r>
              <w:rPr>
                <w:rFonts w:ascii="Times New Roman" w:hAnsi="Times New Roman"/>
                <w:sz w:val="22"/>
                <w:szCs w:val="22"/>
              </w:rPr>
              <w:t>S</w:t>
            </w:r>
            <w:r w:rsidRPr="00E51626">
              <w:rPr>
                <w:rFonts w:ascii="Times New Roman" w:hAnsi="Times New Roman"/>
                <w:sz w:val="22"/>
                <w:szCs w:val="22"/>
              </w:rPr>
              <w:t>takeholders whose decision making affects the WTCHP as a whole.</w:t>
            </w:r>
          </w:p>
        </w:tc>
        <w:tc>
          <w:tcPr>
            <w:tcW w:w="1170" w:type="dxa"/>
            <w:tcBorders>
              <w:top w:val="single" w:sz="4" w:space="0" w:color="auto"/>
              <w:bottom w:val="single" w:sz="4" w:space="0" w:color="auto"/>
            </w:tcBorders>
          </w:tcPr>
          <w:p w14:paraId="2437CAB4" w14:textId="58D42730" w:rsidR="00B74F86" w:rsidRPr="00E51626" w:rsidRDefault="00B74F86" w:rsidP="00B74F86">
            <w:pPr>
              <w:jc w:val="center"/>
              <w:rPr>
                <w:sz w:val="22"/>
                <w:szCs w:val="22"/>
              </w:rPr>
            </w:pPr>
            <w:r w:rsidRPr="00E51626">
              <w:rPr>
                <w:rFonts w:ascii="Times New Roman" w:hAnsi="Times New Roman"/>
                <w:sz w:val="22"/>
                <w:szCs w:val="22"/>
              </w:rPr>
              <w:t>1</w:t>
            </w:r>
          </w:p>
        </w:tc>
      </w:tr>
      <w:tr w:rsidR="00B74F86" w14:paraId="1E6CD112" w14:textId="77777777" w:rsidTr="00A546EB">
        <w:trPr>
          <w:trHeight w:val="216"/>
        </w:trPr>
        <w:tc>
          <w:tcPr>
            <w:tcW w:w="1365" w:type="dxa"/>
            <w:tcBorders>
              <w:top w:val="single" w:sz="4" w:space="0" w:color="auto"/>
              <w:bottom w:val="single" w:sz="4" w:space="0" w:color="auto"/>
            </w:tcBorders>
          </w:tcPr>
          <w:p w14:paraId="32AE9A18" w14:textId="72038617" w:rsidR="00B74F86" w:rsidRPr="00E51626" w:rsidRDefault="00B74F86" w:rsidP="00B74F86">
            <w:pPr>
              <w:rPr>
                <w:b/>
                <w:sz w:val="22"/>
                <w:szCs w:val="22"/>
              </w:rPr>
            </w:pPr>
            <w:r w:rsidRPr="00E51626">
              <w:rPr>
                <w:rFonts w:ascii="Times New Roman" w:hAnsi="Times New Roman"/>
                <w:b/>
                <w:sz w:val="22"/>
                <w:szCs w:val="22"/>
              </w:rPr>
              <w:t>Total</w:t>
            </w:r>
          </w:p>
        </w:tc>
        <w:tc>
          <w:tcPr>
            <w:tcW w:w="3337" w:type="dxa"/>
            <w:tcBorders>
              <w:top w:val="single" w:sz="4" w:space="0" w:color="auto"/>
              <w:bottom w:val="single" w:sz="4" w:space="0" w:color="auto"/>
            </w:tcBorders>
          </w:tcPr>
          <w:p w14:paraId="6F5A5B44" w14:textId="77777777" w:rsidR="00B74F86" w:rsidRPr="00E51626" w:rsidDel="00C53281" w:rsidRDefault="00B74F86" w:rsidP="00B74F86">
            <w:pPr>
              <w:rPr>
                <w:sz w:val="22"/>
                <w:szCs w:val="22"/>
              </w:rPr>
            </w:pPr>
          </w:p>
        </w:tc>
        <w:tc>
          <w:tcPr>
            <w:tcW w:w="4658" w:type="dxa"/>
            <w:gridSpan w:val="2"/>
            <w:tcBorders>
              <w:top w:val="single" w:sz="4" w:space="0" w:color="auto"/>
              <w:bottom w:val="single" w:sz="4" w:space="0" w:color="auto"/>
            </w:tcBorders>
            <w:vAlign w:val="center"/>
          </w:tcPr>
          <w:p w14:paraId="67A0C9DB" w14:textId="698086A0" w:rsidR="00B74F86" w:rsidRPr="00E51626" w:rsidRDefault="00B74F86" w:rsidP="00B74F86">
            <w:pPr>
              <w:jc w:val="right"/>
              <w:rPr>
                <w:sz w:val="22"/>
                <w:szCs w:val="22"/>
              </w:rPr>
            </w:pPr>
            <w:r w:rsidRPr="00E51626">
              <w:rPr>
                <w:rFonts w:ascii="Times New Roman" w:hAnsi="Times New Roman"/>
                <w:b/>
                <w:sz w:val="22"/>
                <w:szCs w:val="22"/>
              </w:rPr>
              <w:t>12 focus groups (96-120 total participants)</w:t>
            </w:r>
          </w:p>
        </w:tc>
      </w:tr>
    </w:tbl>
    <w:p w14:paraId="70F5C167" w14:textId="5FF8E728" w:rsidR="00C53281" w:rsidRDefault="00B74F86" w:rsidP="00B16455">
      <w:r>
        <w:t>*8-10 participants per group</w:t>
      </w:r>
    </w:p>
    <w:p w14:paraId="4B7E662D" w14:textId="77777777" w:rsidR="003D140E" w:rsidRDefault="003D140E" w:rsidP="00B16455"/>
    <w:p w14:paraId="161C1DAA" w14:textId="091E99A7" w:rsidR="00247EEE" w:rsidRDefault="003D140E" w:rsidP="00B16455">
      <w:r>
        <w:t xml:space="preserve">For all stakeholder groups RAND will recruit participants using purposive sampling, a type of non-probability sampling that will generate a non-representative subset of each stakeholder group. </w:t>
      </w:r>
      <w:r w:rsidR="006C596F">
        <w:t xml:space="preserve">For this type of qualitative research, representativeness is not required as the research will </w:t>
      </w:r>
      <w:r w:rsidR="00B9670F">
        <w:t>complement the data gathered during</w:t>
      </w:r>
      <w:r w:rsidR="006C596F">
        <w:t xml:space="preserve"> </w:t>
      </w:r>
      <w:r w:rsidR="00B9670F">
        <w:t>planned</w:t>
      </w:r>
      <w:r w:rsidR="006C596F">
        <w:t xml:space="preserve"> in-depth interviews</w:t>
      </w:r>
      <w:r w:rsidR="00B9670F">
        <w:t>,</w:t>
      </w:r>
      <w:r w:rsidR="006C596F">
        <w:t xml:space="preserve"> </w:t>
      </w:r>
      <w:r w:rsidR="00B9670F">
        <w:t xml:space="preserve">in which we will </w:t>
      </w:r>
      <w:r w:rsidR="006C596F">
        <w:t xml:space="preserve">probe on interesting or unusual findings and follow-up on </w:t>
      </w:r>
      <w:r w:rsidR="00247EEE">
        <w:t xml:space="preserve">specific themes. The focus group research itself is not meant to be generalizable to a larger population but is exploratory to uncover and elaborate on key themes that will </w:t>
      </w:r>
      <w:r w:rsidR="00B9670F">
        <w:t>complement the</w:t>
      </w:r>
      <w:r w:rsidR="007379FD">
        <w:t xml:space="preserve"> interview</w:t>
      </w:r>
      <w:r w:rsidR="00B9670F">
        <w:t>s</w:t>
      </w:r>
      <w:r w:rsidR="007379FD">
        <w:t xml:space="preserve"> </w:t>
      </w:r>
      <w:r w:rsidR="00B9670F">
        <w:t>in</w:t>
      </w:r>
      <w:r w:rsidR="007379FD">
        <w:t xml:space="preserve"> </w:t>
      </w:r>
      <w:r w:rsidR="00B9670F">
        <w:t xml:space="preserve">Part </w:t>
      </w:r>
      <w:r w:rsidR="007379FD">
        <w:t>2 of the qualitative research</w:t>
      </w:r>
      <w:r w:rsidR="00247EEE">
        <w:t xml:space="preserve">. </w:t>
      </w:r>
    </w:p>
    <w:p w14:paraId="636E69D9" w14:textId="77777777" w:rsidR="00247EEE" w:rsidRDefault="00247EEE" w:rsidP="00B16455"/>
    <w:p w14:paraId="4B22B0AD" w14:textId="7CB0EA0D" w:rsidR="003D140E" w:rsidRDefault="003D140E" w:rsidP="00B16455">
      <w:r>
        <w:t xml:space="preserve">Participants will first be selected through lists </w:t>
      </w:r>
      <w:r w:rsidR="007379FD">
        <w:t xml:space="preserve">both </w:t>
      </w:r>
      <w:r>
        <w:t xml:space="preserve">maintained </w:t>
      </w:r>
      <w:r w:rsidR="007379FD">
        <w:t xml:space="preserve">and </w:t>
      </w:r>
      <w:r>
        <w:t xml:space="preserve">generated by NIOSH (e.g., principal investigator lists, </w:t>
      </w:r>
      <w:r w:rsidR="007379FD">
        <w:t xml:space="preserve">clinical centers of excellence clinical </w:t>
      </w:r>
      <w:r>
        <w:t xml:space="preserve">leadership, member </w:t>
      </w:r>
      <w:r w:rsidR="007379FD">
        <w:t xml:space="preserve">and scientific advisory </w:t>
      </w:r>
      <w:r>
        <w:t xml:space="preserve">committees). For stakeholder categories where contact lists may not be readily available (e.g., members), we will </w:t>
      </w:r>
      <w:r w:rsidR="007379FD">
        <w:t>contact, through an introduction by NIOSH, selected advocacy organizations including but not limited to Voices of 9/11. We will</w:t>
      </w:r>
      <w:r>
        <w:t xml:space="preserve"> sample for maximum variation within each stakeholder category, seeking to obtain variation on characteristics such as: experience and familiarity with WTCHP research; type or focus of research conducted (principal investigators); </w:t>
      </w:r>
      <w:r w:rsidRPr="00AD719D">
        <w:t xml:space="preserve">degree of contact or participation with WTCHP activities; </w:t>
      </w:r>
      <w:r w:rsidR="00AF54E9">
        <w:t xml:space="preserve">and </w:t>
      </w:r>
      <w:r w:rsidRPr="00AD719D">
        <w:t>health outcomes experienced (members)</w:t>
      </w:r>
      <w:r w:rsidR="00AF54E9">
        <w:t>.</w:t>
      </w:r>
    </w:p>
    <w:p w14:paraId="2F487256" w14:textId="77777777" w:rsidR="00761534" w:rsidRDefault="00761534" w:rsidP="00B16455"/>
    <w:p w14:paraId="09571D0B" w14:textId="62B10A11" w:rsidR="00761534" w:rsidRDefault="00761534" w:rsidP="00B16455">
      <w:r>
        <w:rPr>
          <w:color w:val="000000"/>
        </w:rPr>
        <w:t xml:space="preserve">Across the three types of focus group respondents we </w:t>
      </w:r>
      <w:r w:rsidR="007379FD">
        <w:rPr>
          <w:color w:val="000000"/>
        </w:rPr>
        <w:t xml:space="preserve">will recruit a minimum of </w:t>
      </w:r>
      <w:r>
        <w:rPr>
          <w:color w:val="000000"/>
        </w:rPr>
        <w:t>96 and maximum of 120 participants</w:t>
      </w:r>
      <w:r w:rsidR="007379FD">
        <w:rPr>
          <w:color w:val="000000"/>
        </w:rPr>
        <w:t>, depending on response rate</w:t>
      </w:r>
      <w:r>
        <w:rPr>
          <w:color w:val="000000"/>
        </w:rPr>
        <w:t xml:space="preserve">. We </w:t>
      </w:r>
      <w:r w:rsidR="007379FD">
        <w:rPr>
          <w:color w:val="000000"/>
        </w:rPr>
        <w:t>will include a maximum of</w:t>
      </w:r>
      <w:r>
        <w:rPr>
          <w:color w:val="000000"/>
        </w:rPr>
        <w:t xml:space="preserve"> 40 participants in the </w:t>
      </w:r>
      <w:r w:rsidR="007379FD">
        <w:rPr>
          <w:color w:val="000000"/>
        </w:rPr>
        <w:t>“</w:t>
      </w:r>
      <w:r>
        <w:rPr>
          <w:color w:val="000000"/>
        </w:rPr>
        <w:t>researcher</w:t>
      </w:r>
      <w:r w:rsidR="007379FD">
        <w:rPr>
          <w:color w:val="000000"/>
        </w:rPr>
        <w:t>”</w:t>
      </w:r>
      <w:r>
        <w:rPr>
          <w:color w:val="000000"/>
        </w:rPr>
        <w:t xml:space="preserve"> stakeholder category, 70 participants in the </w:t>
      </w:r>
      <w:r w:rsidR="007379FD">
        <w:rPr>
          <w:color w:val="000000"/>
        </w:rPr>
        <w:t>“</w:t>
      </w:r>
      <w:r>
        <w:rPr>
          <w:color w:val="000000"/>
        </w:rPr>
        <w:t>research users</w:t>
      </w:r>
      <w:r w:rsidR="007379FD">
        <w:rPr>
          <w:color w:val="000000"/>
        </w:rPr>
        <w:t>”</w:t>
      </w:r>
      <w:r>
        <w:rPr>
          <w:color w:val="000000"/>
        </w:rPr>
        <w:t xml:space="preserve"> category, and 10 participants in the </w:t>
      </w:r>
      <w:r w:rsidR="007379FD">
        <w:rPr>
          <w:color w:val="000000"/>
        </w:rPr>
        <w:t>“</w:t>
      </w:r>
      <w:r>
        <w:rPr>
          <w:color w:val="000000"/>
        </w:rPr>
        <w:t>funder</w:t>
      </w:r>
      <w:r w:rsidR="007379FD">
        <w:rPr>
          <w:color w:val="000000"/>
        </w:rPr>
        <w:t>”</w:t>
      </w:r>
      <w:r>
        <w:rPr>
          <w:color w:val="000000"/>
        </w:rPr>
        <w:t xml:space="preserve"> category.</w:t>
      </w:r>
      <w:r w:rsidR="00217051">
        <w:rPr>
          <w:color w:val="000000"/>
        </w:rPr>
        <w:t xml:space="preserve"> </w:t>
      </w:r>
    </w:p>
    <w:p w14:paraId="3EA567B5" w14:textId="77777777" w:rsidR="007F7F5D" w:rsidRPr="004E6D69" w:rsidRDefault="007F7F5D" w:rsidP="00B16455"/>
    <w:p w14:paraId="016376C0" w14:textId="5A40B4AB" w:rsidR="000039DD" w:rsidRPr="004E6D69" w:rsidRDefault="00B16455" w:rsidP="00694FAE">
      <w:pPr>
        <w:pStyle w:val="Heading2"/>
        <w:rPr>
          <w:rFonts w:ascii="Times New Roman" w:hAnsi="Times New Roman"/>
          <w:szCs w:val="24"/>
        </w:rPr>
      </w:pPr>
      <w:bookmarkStart w:id="4" w:name="_Toc422160907"/>
      <w:r w:rsidRPr="004E6D69">
        <w:rPr>
          <w:rFonts w:ascii="Times New Roman" w:hAnsi="Times New Roman"/>
          <w:szCs w:val="24"/>
        </w:rPr>
        <w:t xml:space="preserve">2. </w:t>
      </w:r>
      <w:bookmarkEnd w:id="4"/>
      <w:r w:rsidR="0050788F">
        <w:rPr>
          <w:rFonts w:ascii="Times New Roman" w:hAnsi="Times New Roman"/>
          <w:szCs w:val="24"/>
        </w:rPr>
        <w:t>Procedures for the Collection of Information</w:t>
      </w:r>
    </w:p>
    <w:p w14:paraId="642BE497" w14:textId="77777777" w:rsidR="00EC78D9" w:rsidRDefault="00EC78D9" w:rsidP="003111AF">
      <w:pPr>
        <w:tabs>
          <w:tab w:val="left" w:pos="540"/>
        </w:tabs>
      </w:pPr>
    </w:p>
    <w:p w14:paraId="45729A2F" w14:textId="3E9462D4" w:rsidR="00EC78D9" w:rsidRDefault="00EC78D9" w:rsidP="003111AF">
      <w:pPr>
        <w:tabs>
          <w:tab w:val="left" w:pos="540"/>
        </w:tabs>
      </w:pPr>
      <w:r>
        <w:t>RAND will recruit a ma</w:t>
      </w:r>
      <w:r w:rsidR="00F603FA">
        <w:t>ximum of 120 participants from the stakeholder categories listed in Table 1. Participants will be asked open-ended questions about the following</w:t>
      </w:r>
      <w:r w:rsidR="005A4060">
        <w:t>:</w:t>
      </w:r>
    </w:p>
    <w:p w14:paraId="65A32727" w14:textId="77777777" w:rsidR="005A4060" w:rsidRDefault="005A4060" w:rsidP="003111AF">
      <w:pPr>
        <w:tabs>
          <w:tab w:val="left" w:pos="540"/>
        </w:tabs>
      </w:pPr>
    </w:p>
    <w:p w14:paraId="1D3A0230" w14:textId="77777777" w:rsidR="005A4060" w:rsidRPr="005A4060" w:rsidRDefault="005A4060" w:rsidP="005A4060">
      <w:pPr>
        <w:numPr>
          <w:ilvl w:val="0"/>
          <w:numId w:val="22"/>
        </w:numPr>
        <w:tabs>
          <w:tab w:val="left" w:pos="540"/>
        </w:tabs>
        <w:rPr>
          <w:bCs/>
        </w:rPr>
      </w:pPr>
      <w:r w:rsidRPr="005A4060">
        <w:rPr>
          <w:bCs/>
        </w:rPr>
        <w:t>Conceptualizations of research and “translational research”</w:t>
      </w:r>
    </w:p>
    <w:p w14:paraId="55729D30" w14:textId="77777777" w:rsidR="005A4060" w:rsidRPr="005A4060" w:rsidRDefault="005A4060" w:rsidP="005A4060">
      <w:pPr>
        <w:numPr>
          <w:ilvl w:val="0"/>
          <w:numId w:val="22"/>
        </w:numPr>
        <w:tabs>
          <w:tab w:val="left" w:pos="540"/>
        </w:tabs>
        <w:rPr>
          <w:bCs/>
        </w:rPr>
      </w:pPr>
      <w:r w:rsidRPr="005A4060">
        <w:rPr>
          <w:bCs/>
        </w:rPr>
        <w:t xml:space="preserve">Relevance of WTCHP research topics, potential gaps, and stakeholder priorities  </w:t>
      </w:r>
    </w:p>
    <w:p w14:paraId="29052BA8" w14:textId="77777777" w:rsidR="005A4060" w:rsidRPr="005A4060" w:rsidRDefault="005A4060" w:rsidP="005A4060">
      <w:pPr>
        <w:numPr>
          <w:ilvl w:val="0"/>
          <w:numId w:val="22"/>
        </w:numPr>
        <w:tabs>
          <w:tab w:val="left" w:pos="540"/>
        </w:tabs>
        <w:rPr>
          <w:bCs/>
        </w:rPr>
      </w:pPr>
      <w:r w:rsidRPr="005A4060">
        <w:rPr>
          <w:bCs/>
        </w:rPr>
        <w:t>Uses and usefulness of WTCHP research</w:t>
      </w:r>
    </w:p>
    <w:p w14:paraId="4668911D" w14:textId="77777777" w:rsidR="005A4060" w:rsidRPr="005A4060" w:rsidRDefault="005A4060" w:rsidP="005A4060">
      <w:pPr>
        <w:numPr>
          <w:ilvl w:val="0"/>
          <w:numId w:val="22"/>
        </w:numPr>
        <w:tabs>
          <w:tab w:val="left" w:pos="540"/>
        </w:tabs>
        <w:rPr>
          <w:bCs/>
        </w:rPr>
      </w:pPr>
      <w:r w:rsidRPr="005A4060">
        <w:rPr>
          <w:bCs/>
        </w:rPr>
        <w:t>Barriers to conduct and use of WTCHP research</w:t>
      </w:r>
    </w:p>
    <w:p w14:paraId="3493F182" w14:textId="13B47AE0" w:rsidR="005A4060" w:rsidRPr="005A4060" w:rsidRDefault="005A4060" w:rsidP="00111FA1">
      <w:pPr>
        <w:numPr>
          <w:ilvl w:val="0"/>
          <w:numId w:val="22"/>
        </w:numPr>
        <w:tabs>
          <w:tab w:val="left" w:pos="540"/>
        </w:tabs>
        <w:ind w:left="540" w:hanging="180"/>
        <w:rPr>
          <w:bCs/>
        </w:rPr>
      </w:pPr>
      <w:r w:rsidRPr="005A4060">
        <w:rPr>
          <w:bCs/>
        </w:rPr>
        <w:t>Understanding of and perspectives on the relevance and use</w:t>
      </w:r>
      <w:r>
        <w:rPr>
          <w:bCs/>
        </w:rPr>
        <w:t xml:space="preserve">fulness of the Research-to-Care </w:t>
      </w:r>
      <w:r w:rsidRPr="005A4060">
        <w:rPr>
          <w:bCs/>
        </w:rPr>
        <w:t>model</w:t>
      </w:r>
    </w:p>
    <w:p w14:paraId="2FC0944F" w14:textId="77777777" w:rsidR="005A4060" w:rsidRDefault="005A4060" w:rsidP="003111AF">
      <w:pPr>
        <w:tabs>
          <w:tab w:val="left" w:pos="540"/>
        </w:tabs>
      </w:pPr>
    </w:p>
    <w:p w14:paraId="4842217D" w14:textId="75A27149" w:rsidR="00F603FA" w:rsidRDefault="005A4060" w:rsidP="003111AF">
      <w:pPr>
        <w:tabs>
          <w:tab w:val="left" w:pos="540"/>
        </w:tabs>
      </w:pPr>
      <w:r>
        <w:rPr>
          <w:color w:val="000000" w:themeColor="text1"/>
        </w:rPr>
        <w:t xml:space="preserve">One main protocol will be used to guide focus group sessions across all stakeholder categories. The focus group questions have been constructed to be general and applicable to all stakeholder categories, allowing for group comparisons across questions. In some </w:t>
      </w:r>
      <w:r w:rsidR="009F4C21">
        <w:rPr>
          <w:color w:val="000000" w:themeColor="text1"/>
        </w:rPr>
        <w:t>instances,</w:t>
      </w:r>
      <w:r>
        <w:rPr>
          <w:color w:val="000000" w:themeColor="text1"/>
        </w:rPr>
        <w:t xml:space="preserve"> we include probes for </w:t>
      </w:r>
      <w:r w:rsidR="009F4C21">
        <w:rPr>
          <w:color w:val="000000" w:themeColor="text1"/>
        </w:rPr>
        <w:t>specific</w:t>
      </w:r>
      <w:r>
        <w:rPr>
          <w:color w:val="000000" w:themeColor="text1"/>
        </w:rPr>
        <w:t xml:space="preserve"> stakeholder groups.</w:t>
      </w:r>
      <w:r w:rsidRPr="005A4060">
        <w:t xml:space="preserve"> </w:t>
      </w:r>
      <w:r w:rsidRPr="0061733C">
        <w:t xml:space="preserve">Participants </w:t>
      </w:r>
      <w:r>
        <w:t>are</w:t>
      </w:r>
      <w:r w:rsidRPr="0061733C">
        <w:t xml:space="preserve"> expected to provide different </w:t>
      </w:r>
      <w:r>
        <w:t xml:space="preserve">perspectives and </w:t>
      </w:r>
      <w:r w:rsidRPr="0061733C">
        <w:t>levels of</w:t>
      </w:r>
      <w:r>
        <w:t xml:space="preserve"> detail in their answers, which</w:t>
      </w:r>
      <w:r w:rsidRPr="0061733C">
        <w:t xml:space="preserve"> then can be analyzed to make connections among the data.</w:t>
      </w:r>
    </w:p>
    <w:p w14:paraId="4AE09FB7" w14:textId="77777777" w:rsidR="00F603FA" w:rsidRDefault="00F603FA" w:rsidP="003111AF">
      <w:pPr>
        <w:tabs>
          <w:tab w:val="left" w:pos="540"/>
        </w:tabs>
      </w:pPr>
    </w:p>
    <w:p w14:paraId="402E4660" w14:textId="1A4A03E4" w:rsidR="003111AF" w:rsidRDefault="002B7B68" w:rsidP="003111AF">
      <w:pPr>
        <w:tabs>
          <w:tab w:val="left" w:pos="540"/>
        </w:tabs>
      </w:pPr>
      <w:r>
        <w:t xml:space="preserve"> Depending on the timing of OMB approval, we anticipate conducting focus groups shortly after, most likely in the winter/early spring of 2019. If this occurs, results will be analyzed in the spring of 2019. If the timing of OMB approval coincides with one of the twice-yearly NIOSH-sponsored research meetings in NYC, we will plan to hold in-person focus groups with the stakeholder groups in attendance (NIOSH and principal investigators); the remainder of the focus groups will be held by webinar to minimize burden on the participants. For these webinars, </w:t>
      </w:r>
      <w:r>
        <w:rPr>
          <w:color w:val="000000"/>
        </w:rPr>
        <w:t>RAND</w:t>
      </w:r>
      <w:r w:rsidRPr="003F249F">
        <w:rPr>
          <w:color w:val="000000"/>
        </w:rPr>
        <w:t xml:space="preserve"> will employ electronic technology (e.g.</w:t>
      </w:r>
      <w:r>
        <w:rPr>
          <w:color w:val="000000"/>
        </w:rPr>
        <w:t>,</w:t>
      </w:r>
      <w:r w:rsidRPr="003F249F">
        <w:rPr>
          <w:color w:val="000000"/>
        </w:rPr>
        <w:t xml:space="preserve"> </w:t>
      </w:r>
      <w:r>
        <w:rPr>
          <w:color w:val="000000"/>
        </w:rPr>
        <w:t>video/webinar- or tele-conferencing) to conduct</w:t>
      </w:r>
      <w:r w:rsidRPr="003F249F">
        <w:rPr>
          <w:color w:val="000000"/>
        </w:rPr>
        <w:t xml:space="preserve"> </w:t>
      </w:r>
      <w:r>
        <w:rPr>
          <w:color w:val="000000"/>
        </w:rPr>
        <w:t xml:space="preserve">focus groups </w:t>
      </w:r>
      <w:r w:rsidRPr="003F249F">
        <w:rPr>
          <w:color w:val="000000"/>
        </w:rPr>
        <w:t xml:space="preserve">and </w:t>
      </w:r>
      <w:r>
        <w:rPr>
          <w:color w:val="000000"/>
        </w:rPr>
        <w:t>maximize convenience</w:t>
      </w:r>
      <w:r w:rsidRPr="003F249F">
        <w:rPr>
          <w:color w:val="000000"/>
        </w:rPr>
        <w:t>.</w:t>
      </w:r>
      <w:r>
        <w:rPr>
          <w:color w:val="000000"/>
        </w:rPr>
        <w:t xml:space="preserve"> </w:t>
      </w:r>
      <w:r w:rsidR="003111AF">
        <w:t xml:space="preserve"> Each </w:t>
      </w:r>
      <w:r w:rsidR="009B46A5">
        <w:t xml:space="preserve">focus group meeting </w:t>
      </w:r>
      <w:r w:rsidR="003111AF">
        <w:t xml:space="preserve">will </w:t>
      </w:r>
      <w:r w:rsidR="00634D31">
        <w:t>last</w:t>
      </w:r>
      <w:r w:rsidR="003111AF">
        <w:t xml:space="preserve"> approximately 2 hours</w:t>
      </w:r>
      <w:r w:rsidR="009B46A5">
        <w:t xml:space="preserve"> and will be recorded and transcribed</w:t>
      </w:r>
      <w:r w:rsidR="003111AF">
        <w:t xml:space="preserve">. </w:t>
      </w:r>
      <w:r w:rsidR="009B46A5">
        <w:t xml:space="preserve">Focus group meetings </w:t>
      </w:r>
      <w:r w:rsidR="00D40C08">
        <w:t>will be moderated by one RAND staff member</w:t>
      </w:r>
      <w:r w:rsidR="00C161ED">
        <w:t xml:space="preserve"> using </w:t>
      </w:r>
      <w:r w:rsidR="0059720E">
        <w:t>the</w:t>
      </w:r>
      <w:r w:rsidR="00C161ED">
        <w:t xml:space="preserve"> standardized focus group protocol/script (including suggested question probes)</w:t>
      </w:r>
      <w:r w:rsidR="009B46A5">
        <w:t>. A</w:t>
      </w:r>
      <w:r w:rsidR="00D40C08">
        <w:t xml:space="preserve"> second RAND staff member will be available to take notes as a back</w:t>
      </w:r>
      <w:r w:rsidR="009B46A5">
        <w:t>-</w:t>
      </w:r>
      <w:r w:rsidR="00D40C08">
        <w:t>up to the recording</w:t>
      </w:r>
      <w:r w:rsidR="00E51626">
        <w:t xml:space="preserve"> and to keep time</w:t>
      </w:r>
      <w:r w:rsidR="00D40C08">
        <w:t xml:space="preserve">. </w:t>
      </w:r>
    </w:p>
    <w:p w14:paraId="6CC24EB7" w14:textId="77777777" w:rsidR="00D40F6F" w:rsidRPr="004E6D69" w:rsidRDefault="00D40F6F" w:rsidP="00B16455">
      <w:bookmarkStart w:id="5" w:name="_Toc422160908"/>
    </w:p>
    <w:p w14:paraId="0D816ED2" w14:textId="6C2ACA34" w:rsidR="000F3069" w:rsidRPr="009F4C21" w:rsidRDefault="00B16455" w:rsidP="00651559">
      <w:pPr>
        <w:pStyle w:val="Heading2"/>
        <w:rPr>
          <w:rFonts w:ascii="Times New Roman" w:hAnsi="Times New Roman"/>
        </w:rPr>
      </w:pPr>
      <w:r w:rsidRPr="009F4C21">
        <w:rPr>
          <w:rFonts w:ascii="Times New Roman" w:hAnsi="Times New Roman"/>
        </w:rPr>
        <w:t xml:space="preserve">3. </w:t>
      </w:r>
      <w:r w:rsidR="00586D07" w:rsidRPr="009F4C21">
        <w:rPr>
          <w:rFonts w:ascii="Times New Roman" w:hAnsi="Times New Roman"/>
        </w:rPr>
        <w:t>Meth</w:t>
      </w:r>
      <w:r w:rsidR="003F29B9" w:rsidRPr="009F4C21">
        <w:rPr>
          <w:rFonts w:ascii="Times New Roman" w:hAnsi="Times New Roman"/>
        </w:rPr>
        <w:t xml:space="preserve">ods to Maximize Response Rates and </w:t>
      </w:r>
      <w:r w:rsidR="00586D07" w:rsidRPr="009F4C21">
        <w:rPr>
          <w:rFonts w:ascii="Times New Roman" w:hAnsi="Times New Roman"/>
          <w:bCs/>
        </w:rPr>
        <w:t>Deal with No</w:t>
      </w:r>
      <w:r w:rsidR="00491362" w:rsidRPr="009F4C21">
        <w:rPr>
          <w:rFonts w:ascii="Times New Roman" w:hAnsi="Times New Roman"/>
          <w:bCs/>
        </w:rPr>
        <w:t xml:space="preserve"> R</w:t>
      </w:r>
      <w:r w:rsidR="00586D07" w:rsidRPr="009F4C21">
        <w:rPr>
          <w:rFonts w:ascii="Times New Roman" w:hAnsi="Times New Roman"/>
          <w:bCs/>
        </w:rPr>
        <w:t>esponse</w:t>
      </w:r>
      <w:bookmarkEnd w:id="5"/>
    </w:p>
    <w:p w14:paraId="01448D9E" w14:textId="77777777" w:rsidR="00491362" w:rsidRDefault="00491362" w:rsidP="00E51626"/>
    <w:p w14:paraId="65041346" w14:textId="77777777" w:rsidR="00C41BB0" w:rsidRPr="0061733C" w:rsidRDefault="00C41BB0" w:rsidP="00C41BB0">
      <w:pPr>
        <w:tabs>
          <w:tab w:val="left" w:pos="540"/>
        </w:tabs>
      </w:pPr>
      <w:r w:rsidRPr="0061733C">
        <w:t>The following are examples of procedures that have proven effective in previous studies and will be used when possible to obtain at least a 90% response rate:</w:t>
      </w:r>
    </w:p>
    <w:p w14:paraId="686445E9" w14:textId="77777777" w:rsidR="00C41BB0" w:rsidRPr="0061733C" w:rsidRDefault="00C41BB0" w:rsidP="00C41BB0">
      <w:pPr>
        <w:tabs>
          <w:tab w:val="left" w:pos="540"/>
        </w:tabs>
        <w:rPr>
          <w:u w:val="single"/>
        </w:rPr>
      </w:pPr>
    </w:p>
    <w:p w14:paraId="69DAE18B" w14:textId="61D1ECBE" w:rsidR="00C41BB0" w:rsidRPr="0061733C" w:rsidRDefault="00C41BB0" w:rsidP="00C41BB0">
      <w:pPr>
        <w:pStyle w:val="Level1"/>
        <w:widowControl w:val="0"/>
        <w:numPr>
          <w:ilvl w:val="0"/>
          <w:numId w:val="23"/>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540"/>
        <w:textAlignment w:val="baseline"/>
        <w:rPr>
          <w:rFonts w:ascii="Times New Roman" w:hAnsi="Times New Roman"/>
        </w:rPr>
      </w:pPr>
      <w:r w:rsidRPr="0061733C">
        <w:rPr>
          <w:rFonts w:ascii="Times New Roman" w:hAnsi="Times New Roman"/>
        </w:rPr>
        <w:t xml:space="preserve">Informing respondents of project purpose and rationale of the </w:t>
      </w:r>
      <w:r w:rsidR="00C95469">
        <w:rPr>
          <w:rFonts w:ascii="Times New Roman" w:hAnsi="Times New Roman"/>
        </w:rPr>
        <w:t>evaluation</w:t>
      </w:r>
      <w:r w:rsidRPr="0061733C">
        <w:rPr>
          <w:rFonts w:ascii="Times New Roman" w:hAnsi="Times New Roman"/>
        </w:rPr>
        <w:t xml:space="preserve">, who will see the </w:t>
      </w:r>
      <w:r w:rsidR="00C95469">
        <w:rPr>
          <w:rFonts w:ascii="Times New Roman" w:hAnsi="Times New Roman"/>
        </w:rPr>
        <w:t>evaluation</w:t>
      </w:r>
      <w:r w:rsidR="00C95469" w:rsidRPr="0061733C">
        <w:rPr>
          <w:rFonts w:ascii="Times New Roman" w:hAnsi="Times New Roman"/>
        </w:rPr>
        <w:t xml:space="preserve"> </w:t>
      </w:r>
      <w:r w:rsidRPr="0061733C">
        <w:rPr>
          <w:rFonts w:ascii="Times New Roman" w:hAnsi="Times New Roman"/>
        </w:rPr>
        <w:t>results, and how the results will be used</w:t>
      </w:r>
    </w:p>
    <w:p w14:paraId="0D0B92E7" w14:textId="77777777" w:rsidR="00C41BB0" w:rsidRPr="0061733C" w:rsidRDefault="00C41BB0" w:rsidP="00C41BB0">
      <w:pPr>
        <w:pStyle w:val="Level1"/>
        <w:widowControl w:val="0"/>
        <w:numPr>
          <w:ilvl w:val="0"/>
          <w:numId w:val="23"/>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540"/>
        <w:textAlignment w:val="baseline"/>
        <w:rPr>
          <w:rFonts w:ascii="Times New Roman" w:hAnsi="Times New Roman"/>
        </w:rPr>
      </w:pPr>
      <w:r w:rsidRPr="0061733C">
        <w:rPr>
          <w:rFonts w:ascii="Times New Roman" w:hAnsi="Times New Roman"/>
        </w:rPr>
        <w:t>Using culturally appropriate data collection instruments and procedures</w:t>
      </w:r>
    </w:p>
    <w:p w14:paraId="100F4FA2" w14:textId="77777777" w:rsidR="00C41BB0" w:rsidRPr="0061733C" w:rsidRDefault="00C41BB0" w:rsidP="00C41BB0">
      <w:pPr>
        <w:pStyle w:val="Level1"/>
        <w:widowControl w:val="0"/>
        <w:numPr>
          <w:ilvl w:val="0"/>
          <w:numId w:val="23"/>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540"/>
        <w:textAlignment w:val="baseline"/>
        <w:rPr>
          <w:rFonts w:ascii="Times New Roman" w:hAnsi="Times New Roman"/>
        </w:rPr>
      </w:pPr>
      <w:r w:rsidRPr="0061733C">
        <w:rPr>
          <w:rFonts w:ascii="Times New Roman" w:hAnsi="Times New Roman"/>
        </w:rPr>
        <w:t>Using alternative communication means, such as video-or teleconferencing</w:t>
      </w:r>
    </w:p>
    <w:p w14:paraId="366EB7AB" w14:textId="4D742112" w:rsidR="00C41BB0" w:rsidRPr="0061733C" w:rsidRDefault="00C41BB0" w:rsidP="00C41BB0">
      <w:pPr>
        <w:pStyle w:val="Level1"/>
        <w:widowControl w:val="0"/>
        <w:numPr>
          <w:ilvl w:val="0"/>
          <w:numId w:val="23"/>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540"/>
        <w:textAlignment w:val="baseline"/>
        <w:rPr>
          <w:rFonts w:ascii="Times New Roman" w:hAnsi="Times New Roman"/>
        </w:rPr>
      </w:pPr>
      <w:r w:rsidRPr="0061733C">
        <w:rPr>
          <w:rFonts w:ascii="Times New Roman" w:hAnsi="Times New Roman"/>
        </w:rPr>
        <w:t xml:space="preserve">Addressing data security and </w:t>
      </w:r>
      <w:r w:rsidR="00F27AB2">
        <w:rPr>
          <w:rFonts w:ascii="Times New Roman" w:hAnsi="Times New Roman"/>
        </w:rPr>
        <w:t>privacy safeguards</w:t>
      </w:r>
      <w:r w:rsidR="00F27AB2" w:rsidRPr="0061733C">
        <w:rPr>
          <w:rFonts w:ascii="Times New Roman" w:hAnsi="Times New Roman"/>
        </w:rPr>
        <w:t xml:space="preserve"> </w:t>
      </w:r>
      <w:r w:rsidRPr="0061733C">
        <w:rPr>
          <w:rFonts w:ascii="Times New Roman" w:hAnsi="Times New Roman"/>
        </w:rPr>
        <w:t xml:space="preserve">with respondents </w:t>
      </w:r>
    </w:p>
    <w:p w14:paraId="5088EF57" w14:textId="77777777" w:rsidR="00C41BB0" w:rsidRPr="0061733C" w:rsidRDefault="00C41BB0" w:rsidP="00C41BB0">
      <w:pPr>
        <w:pStyle w:val="Level1"/>
        <w:widowControl w:val="0"/>
        <w:numPr>
          <w:ilvl w:val="0"/>
          <w:numId w:val="23"/>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540"/>
        <w:textAlignment w:val="baseline"/>
        <w:rPr>
          <w:rFonts w:ascii="Times New Roman" w:hAnsi="Times New Roman"/>
        </w:rPr>
      </w:pPr>
      <w:r w:rsidRPr="0061733C">
        <w:rPr>
          <w:rFonts w:ascii="Times New Roman" w:hAnsi="Times New Roman"/>
        </w:rPr>
        <w:t xml:space="preserve">Minimizing the time needed for participation in the project </w:t>
      </w:r>
    </w:p>
    <w:p w14:paraId="3052BCBD" w14:textId="77777777" w:rsidR="00C41BB0" w:rsidRPr="0061733C" w:rsidRDefault="00C41BB0" w:rsidP="00C41BB0">
      <w:pPr>
        <w:pStyle w:val="Level1"/>
        <w:widowControl w:val="0"/>
        <w:numPr>
          <w:ilvl w:val="0"/>
          <w:numId w:val="23"/>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540"/>
        <w:textAlignment w:val="baseline"/>
        <w:rPr>
          <w:rFonts w:ascii="Times New Roman" w:hAnsi="Times New Roman"/>
        </w:rPr>
      </w:pPr>
      <w:r w:rsidRPr="0061733C">
        <w:rPr>
          <w:rFonts w:ascii="Times New Roman" w:hAnsi="Times New Roman"/>
        </w:rPr>
        <w:t xml:space="preserve">Informing respondents about the project process and </w:t>
      </w:r>
      <w:r>
        <w:rPr>
          <w:rFonts w:ascii="Times New Roman" w:hAnsi="Times New Roman"/>
        </w:rPr>
        <w:t>focus group</w:t>
      </w:r>
      <w:r w:rsidRPr="0061733C">
        <w:rPr>
          <w:rFonts w:ascii="Times New Roman" w:hAnsi="Times New Roman"/>
        </w:rPr>
        <w:t xml:space="preserve"> duration and setting, so that they know what to expect</w:t>
      </w:r>
    </w:p>
    <w:p w14:paraId="711F7A38" w14:textId="77777777" w:rsidR="00C41BB0" w:rsidRPr="0061733C" w:rsidRDefault="00C41BB0" w:rsidP="00C41BB0">
      <w:pPr>
        <w:pStyle w:val="Level1"/>
        <w:widowControl w:val="0"/>
        <w:numPr>
          <w:ilvl w:val="0"/>
          <w:numId w:val="23"/>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540"/>
        <w:textAlignment w:val="baseline"/>
        <w:rPr>
          <w:rFonts w:ascii="Times New Roman" w:hAnsi="Times New Roman"/>
        </w:rPr>
      </w:pPr>
      <w:r w:rsidRPr="0061733C">
        <w:rPr>
          <w:rFonts w:ascii="Times New Roman" w:hAnsi="Times New Roman"/>
        </w:rPr>
        <w:t>Limiting participation of each respondent to one interview meeting</w:t>
      </w:r>
    </w:p>
    <w:p w14:paraId="5FA0B532" w14:textId="7B258687" w:rsidR="00C41BB0" w:rsidRPr="0061733C" w:rsidRDefault="00C41BB0" w:rsidP="00C41BB0">
      <w:pPr>
        <w:pStyle w:val="Level1"/>
        <w:widowControl w:val="0"/>
        <w:numPr>
          <w:ilvl w:val="0"/>
          <w:numId w:val="23"/>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540"/>
        <w:textAlignment w:val="baseline"/>
        <w:rPr>
          <w:rFonts w:ascii="Times New Roman" w:hAnsi="Times New Roman"/>
        </w:rPr>
      </w:pPr>
      <w:r w:rsidRPr="0061733C">
        <w:rPr>
          <w:rFonts w:ascii="Times New Roman" w:hAnsi="Times New Roman"/>
        </w:rPr>
        <w:t xml:space="preserve">Discussing the importance of the </w:t>
      </w:r>
      <w:r w:rsidR="00C95469">
        <w:rPr>
          <w:rFonts w:ascii="Times New Roman" w:hAnsi="Times New Roman"/>
        </w:rPr>
        <w:t>evaluation</w:t>
      </w:r>
      <w:r w:rsidR="00C95469" w:rsidRPr="0061733C">
        <w:rPr>
          <w:rFonts w:ascii="Times New Roman" w:hAnsi="Times New Roman"/>
        </w:rPr>
        <w:t xml:space="preserve"> </w:t>
      </w:r>
      <w:r w:rsidRPr="0061733C">
        <w:rPr>
          <w:rFonts w:ascii="Times New Roman" w:hAnsi="Times New Roman"/>
        </w:rPr>
        <w:t xml:space="preserve">for </w:t>
      </w:r>
      <w:r>
        <w:rPr>
          <w:rFonts w:ascii="Times New Roman" w:hAnsi="Times New Roman"/>
        </w:rPr>
        <w:t>different stakeholders</w:t>
      </w:r>
      <w:r w:rsidRPr="0061733C">
        <w:rPr>
          <w:rFonts w:ascii="Times New Roman" w:hAnsi="Times New Roman"/>
        </w:rPr>
        <w:t xml:space="preserve"> and how the findings will be put into action </w:t>
      </w:r>
    </w:p>
    <w:p w14:paraId="33542CEF" w14:textId="77777777" w:rsidR="00C41BB0" w:rsidRPr="0061733C" w:rsidRDefault="00C41BB0" w:rsidP="00C41BB0">
      <w:pPr>
        <w:pStyle w:val="Level1"/>
        <w:widowControl w:val="0"/>
        <w:numPr>
          <w:ilvl w:val="0"/>
          <w:numId w:val="23"/>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540"/>
        <w:textAlignment w:val="baseline"/>
        <w:rPr>
          <w:rFonts w:ascii="Times New Roman" w:hAnsi="Times New Roman"/>
        </w:rPr>
      </w:pPr>
      <w:r w:rsidRPr="0061733C">
        <w:rPr>
          <w:rFonts w:ascii="Times New Roman" w:hAnsi="Times New Roman"/>
        </w:rPr>
        <w:t xml:space="preserve">Giving participants multiple options for </w:t>
      </w:r>
      <w:r>
        <w:rPr>
          <w:rFonts w:ascii="Times New Roman" w:hAnsi="Times New Roman"/>
        </w:rPr>
        <w:t>scheduling</w:t>
      </w:r>
    </w:p>
    <w:p w14:paraId="1997A535" w14:textId="77777777" w:rsidR="00C41BB0" w:rsidRDefault="00C41BB0" w:rsidP="00E51626"/>
    <w:p w14:paraId="17545C27" w14:textId="34656EC1" w:rsidR="00B02948" w:rsidRDefault="003767F0" w:rsidP="00E51626">
      <w:r>
        <w:t xml:space="preserve">In addition, we will employ flexible sampling procedures to maximize responses. </w:t>
      </w:r>
      <w:r w:rsidR="00B02948">
        <w:t>For all stakeholder groups in Table 1, RAND will recruit participants using purposive sampling, a type of non-probability sampling that will generate a non-representative subset of each stakeholder group. If initial recruitment efforts do not yield the desired participant numbers across the target stakeholder sub-communities, snowball sampling will be used, where those who have agreed to participate are asked to provide names and contact information for other potential recruits.</w:t>
      </w:r>
    </w:p>
    <w:p w14:paraId="4A30DBAA" w14:textId="77777777" w:rsidR="00B02948" w:rsidRDefault="00B02948" w:rsidP="00E51626"/>
    <w:p w14:paraId="74D5DD4D" w14:textId="69A6E4D3" w:rsidR="00B02948" w:rsidRDefault="00B02948" w:rsidP="00B02948">
      <w:r>
        <w:t xml:space="preserve">NIOSH will initiate contact by email with each prospective participant </w:t>
      </w:r>
      <w:r w:rsidR="00132486">
        <w:t>(see Attachment F</w:t>
      </w:r>
      <w:r>
        <w:t xml:space="preserve"> </w:t>
      </w:r>
      <w:r w:rsidRPr="003237D9">
        <w:t>Recruitment and Reminder emails</w:t>
      </w:r>
      <w:r>
        <w:t xml:space="preserve">). The initial contact will inform the prospective participant that RAND will be contacting them to invite them to participate in a focus group and that participation in this project is voluntary. All NIOSH and RAND recruitment emails will describe the purpose of the research, </w:t>
      </w:r>
      <w:r w:rsidR="00622426">
        <w:t xml:space="preserve">privacy </w:t>
      </w:r>
      <w:r>
        <w:t>procedures (see Section 10 in Supporting Statement A), and the benefits that prospective participan</w:t>
      </w:r>
      <w:r w:rsidR="003767F0">
        <w:t>ts can expect from involvement.</w:t>
      </w:r>
    </w:p>
    <w:p w14:paraId="4F67D482" w14:textId="77777777" w:rsidR="00B02948" w:rsidRDefault="00B02948" w:rsidP="00E51626"/>
    <w:p w14:paraId="46599891" w14:textId="77777777" w:rsidR="00B02948" w:rsidRDefault="00B02948" w:rsidP="00B02948">
      <w:r>
        <w:t xml:space="preserve">At the time participation is confirmed or declined, RAND will ask respondents to provide the names of 2-3 additional referrals in their same stakeholder group, to be contacted first by NIOSH and then by RAND, should the need arise to implement snowball sampling during the recruitment process. </w:t>
      </w:r>
    </w:p>
    <w:p w14:paraId="552E2051" w14:textId="77777777" w:rsidR="00E51626" w:rsidRDefault="00E51626" w:rsidP="00E51626"/>
    <w:p w14:paraId="42747DD7" w14:textId="51E5A96B" w:rsidR="00B02948" w:rsidRDefault="00B02948" w:rsidP="00B02948">
      <w:r>
        <w:t xml:space="preserve">After the first email contact is made, up to 2 reminder emails will be sent (followed by an optional phone call to any difficult-to-reach and under-enrolled </w:t>
      </w:r>
      <w:r w:rsidR="00132486">
        <w:t>stakeholder group) (Attachment F</w:t>
      </w:r>
      <w:r>
        <w:t xml:space="preserve">). After second reminder emails have been sent to the initial list of participants, two approaches will be used to intensify recruitment: (1) </w:t>
      </w:r>
      <w:r w:rsidRPr="00A81305">
        <w:t xml:space="preserve">we will </w:t>
      </w:r>
      <w:r>
        <w:t>contact the additional potential participants that the invitees provided when they confirmed or declined the invitation and, if needed; (2) we will enlist the assistance of NIOSH to provide additional names of potential participants. Each of these recommended individuals will be contacted by email using the same procedures described above, except that the name of the referring person (at NIOSH, or by an initial invitee) will also be given.</w:t>
      </w:r>
    </w:p>
    <w:p w14:paraId="7A7B69BF" w14:textId="77777777" w:rsidR="00E51626" w:rsidRDefault="00E51626" w:rsidP="00E51626"/>
    <w:p w14:paraId="444C9CC2" w14:textId="2FC35318" w:rsidR="00C8566F" w:rsidRDefault="00E51626" w:rsidP="00B16455">
      <w:r>
        <w:t xml:space="preserve">As described above, </w:t>
      </w:r>
      <w:r w:rsidR="002B7B68">
        <w:t xml:space="preserve">to </w:t>
      </w:r>
      <w:r>
        <w:t>maximize convenience for stakeholder communities</w:t>
      </w:r>
      <w:r w:rsidR="0024699F">
        <w:t xml:space="preserve"> and thus maximize response rates</w:t>
      </w:r>
      <w:r>
        <w:t>,</w:t>
      </w:r>
      <w:r w:rsidR="00F07DCC">
        <w:t xml:space="preserve"> </w:t>
      </w:r>
      <w:r>
        <w:t>teleconference- and webinar-enabled focus groups will be conducted</w:t>
      </w:r>
      <w:r w:rsidR="002B7B68">
        <w:t xml:space="preserve"> shortly after OMB approval is received</w:t>
      </w:r>
      <w:r w:rsidR="00F07DCC">
        <w:t>. As noted above, if the timing of OMB approval coincides with one of the twice-yearly NIOSH-sponsored research meetings in NYC, we will plan to hold in-person focus groups with the stakeholder groups already in attendance (NIOSH and principal investigators).</w:t>
      </w:r>
    </w:p>
    <w:p w14:paraId="014363B1" w14:textId="77777777" w:rsidR="00694FAE" w:rsidRPr="004E6D69" w:rsidRDefault="00694FAE" w:rsidP="0085738A">
      <w:pPr>
        <w:rPr>
          <w:b/>
        </w:rPr>
      </w:pPr>
    </w:p>
    <w:p w14:paraId="11543487" w14:textId="3DF9A2F1" w:rsidR="0085738A" w:rsidRPr="004E6D69" w:rsidRDefault="00B16455" w:rsidP="00694FAE">
      <w:pPr>
        <w:pStyle w:val="Heading2"/>
        <w:rPr>
          <w:rFonts w:ascii="Times New Roman" w:hAnsi="Times New Roman"/>
          <w:szCs w:val="24"/>
        </w:rPr>
      </w:pPr>
      <w:bookmarkStart w:id="6" w:name="_Toc422160909"/>
      <w:r w:rsidRPr="004E6D69">
        <w:rPr>
          <w:rFonts w:ascii="Times New Roman" w:hAnsi="Times New Roman"/>
          <w:szCs w:val="24"/>
        </w:rPr>
        <w:t xml:space="preserve">4. </w:t>
      </w:r>
      <w:r w:rsidR="0085738A" w:rsidRPr="004E6D69">
        <w:rPr>
          <w:rFonts w:ascii="Times New Roman" w:hAnsi="Times New Roman"/>
          <w:szCs w:val="24"/>
        </w:rPr>
        <w:t>Tests of Procedures or Methods</w:t>
      </w:r>
      <w:bookmarkEnd w:id="6"/>
      <w:r w:rsidR="00491362">
        <w:rPr>
          <w:rFonts w:ascii="Times New Roman" w:hAnsi="Times New Roman"/>
          <w:szCs w:val="24"/>
        </w:rPr>
        <w:t xml:space="preserve"> to be Undertaken</w:t>
      </w:r>
    </w:p>
    <w:p w14:paraId="666FCD7F" w14:textId="77777777" w:rsidR="00694FAE" w:rsidRPr="004E6D69" w:rsidRDefault="00694FAE" w:rsidP="00694FAE"/>
    <w:p w14:paraId="362DB2C3" w14:textId="4120807E" w:rsidR="00A45576" w:rsidRPr="00C43BC2" w:rsidRDefault="0053480F" w:rsidP="00A45576">
      <w:pPr>
        <w:outlineLvl w:val="0"/>
      </w:pPr>
      <w:r>
        <w:t>A group of three RAND subject matter experts outside of the research team reviewed the focus group protocol and provided feedback and ed</w:t>
      </w:r>
      <w:r w:rsidR="00CD00A4">
        <w:t xml:space="preserve">its to ensure probes covered important points to gather and questions were clear. In addition, RAND </w:t>
      </w:r>
      <w:r w:rsidR="00A45576">
        <w:t>will</w:t>
      </w:r>
      <w:r w:rsidR="00A45576" w:rsidRPr="00C43BC2">
        <w:t xml:space="preserve"> </w:t>
      </w:r>
      <w:r w:rsidR="00A45576">
        <w:t>pre-test</w:t>
      </w:r>
      <w:r w:rsidR="00A45576" w:rsidRPr="00C43BC2">
        <w:t xml:space="preserve"> the </w:t>
      </w:r>
      <w:r w:rsidR="00A45576">
        <w:t>focus group protocol</w:t>
      </w:r>
      <w:r w:rsidR="00A45576" w:rsidRPr="00C43BC2">
        <w:t xml:space="preserve"> with five </w:t>
      </w:r>
      <w:r>
        <w:t>members of RAND staff pulled from different occupation types (e.g., administrative staff, facilities/mail staff, research support staff, research staff)</w:t>
      </w:r>
      <w:r w:rsidR="00A45576" w:rsidRPr="00C43BC2">
        <w:t xml:space="preserve">. RAND </w:t>
      </w:r>
      <w:r>
        <w:t>will conduct</w:t>
      </w:r>
      <w:r w:rsidR="00A45576" w:rsidRPr="00C43BC2">
        <w:t xml:space="preserve"> interviews to assess whether certain sections and questions performed as expected, to identify any questions and wording that were unclear, and</w:t>
      </w:r>
      <w:r>
        <w:t xml:space="preserve"> estimate the length of time </w:t>
      </w:r>
      <w:r w:rsidR="00A45576" w:rsidRPr="00C43BC2">
        <w:t xml:space="preserve">required to complete the </w:t>
      </w:r>
      <w:r>
        <w:t>protocol</w:t>
      </w:r>
      <w:r w:rsidR="00A45576" w:rsidRPr="00C43BC2">
        <w:t xml:space="preserve">. </w:t>
      </w:r>
      <w:r>
        <w:t>As the protocol is designed to be semi-structured, we do not anticipate making large adjustments to the content or format, but may need to clarify the intent of certain questions or probes</w:t>
      </w:r>
      <w:r w:rsidR="00CD00A4">
        <w:t xml:space="preserve"> depending on the feedback</w:t>
      </w:r>
      <w:r>
        <w:t>.</w:t>
      </w:r>
      <w:r w:rsidR="00A45576" w:rsidRPr="00C43BC2">
        <w:t xml:space="preserve"> </w:t>
      </w:r>
    </w:p>
    <w:p w14:paraId="21938DD0" w14:textId="77777777" w:rsidR="00FE7AD1" w:rsidRPr="004E6D69" w:rsidRDefault="00FE7AD1" w:rsidP="00B16455">
      <w:pPr>
        <w:rPr>
          <w:highlight w:val="cyan"/>
        </w:rPr>
      </w:pPr>
    </w:p>
    <w:p w14:paraId="34B430C4" w14:textId="77777777" w:rsidR="00285DC0" w:rsidRPr="004E6D69" w:rsidRDefault="00B16455" w:rsidP="00694FAE">
      <w:pPr>
        <w:pStyle w:val="Heading2"/>
        <w:rPr>
          <w:rFonts w:ascii="Times New Roman" w:hAnsi="Times New Roman"/>
          <w:szCs w:val="24"/>
        </w:rPr>
      </w:pPr>
      <w:bookmarkStart w:id="7" w:name="_Toc208372570"/>
      <w:bookmarkStart w:id="8" w:name="_Toc422160910"/>
      <w:r w:rsidRPr="004E6D69">
        <w:rPr>
          <w:rFonts w:ascii="Times New Roman" w:hAnsi="Times New Roman"/>
          <w:szCs w:val="24"/>
        </w:rPr>
        <w:t xml:space="preserve">5. </w:t>
      </w:r>
      <w:r w:rsidR="00285DC0" w:rsidRPr="004E6D69">
        <w:rPr>
          <w:rFonts w:ascii="Times New Roman" w:hAnsi="Times New Roman"/>
          <w:szCs w:val="24"/>
        </w:rPr>
        <w:t>Statistical and Data Collection Consultants</w:t>
      </w:r>
      <w:bookmarkEnd w:id="7"/>
      <w:bookmarkEnd w:id="8"/>
    </w:p>
    <w:p w14:paraId="7FBF9EA0" w14:textId="77777777" w:rsidR="00285DC0" w:rsidRDefault="00285DC0" w:rsidP="00285DC0">
      <w:pPr>
        <w:tabs>
          <w:tab w:val="left" w:pos="540"/>
        </w:tabs>
      </w:pPr>
    </w:p>
    <w:p w14:paraId="3C36B933" w14:textId="4704CB31" w:rsidR="003767F0" w:rsidRDefault="003767F0" w:rsidP="00285DC0">
      <w:pPr>
        <w:tabs>
          <w:tab w:val="left" w:pos="540"/>
        </w:tabs>
      </w:pPr>
      <w:r>
        <w:t>The data collection tools and procedures were designed by the RAND Corporation under the leadership of the individuals named below. The same individuals will also be responsible for collecting and analyzing the data.</w:t>
      </w:r>
    </w:p>
    <w:p w14:paraId="3111A2B3" w14:textId="1A6BACDA" w:rsidR="003767F0" w:rsidRPr="004E6D69" w:rsidRDefault="003767F0" w:rsidP="00285DC0">
      <w:pPr>
        <w:tabs>
          <w:tab w:val="left" w:pos="540"/>
        </w:tabs>
      </w:pPr>
      <w:r>
        <w:t xml:space="preserve"> </w:t>
      </w:r>
    </w:p>
    <w:p w14:paraId="7D897B9E" w14:textId="715DD8A1" w:rsidR="00C27ED7" w:rsidRDefault="008100E4" w:rsidP="00C27ED7">
      <w:r>
        <w:t>Thomas Concannon, Project Director</w:t>
      </w:r>
    </w:p>
    <w:p w14:paraId="274DC8B2" w14:textId="77777777" w:rsidR="008100E4" w:rsidRDefault="008100E4" w:rsidP="008100E4">
      <w:r>
        <w:t>20 Park Plaza, Suite 920</w:t>
      </w:r>
    </w:p>
    <w:p w14:paraId="11A7B676" w14:textId="6E190B49" w:rsidR="008100E4" w:rsidRDefault="008100E4" w:rsidP="008100E4">
      <w:r>
        <w:t>Boston, MA 02116</w:t>
      </w:r>
    </w:p>
    <w:p w14:paraId="70651830" w14:textId="238677E3" w:rsidR="008100E4" w:rsidRDefault="007F7375" w:rsidP="00C27ED7">
      <w:hyperlink r:id="rId14" w:history="1">
        <w:r w:rsidR="008100E4" w:rsidRPr="009506DC">
          <w:rPr>
            <w:rStyle w:val="Hyperlink"/>
          </w:rPr>
          <w:t>tconcann@rand.org</w:t>
        </w:r>
      </w:hyperlink>
    </w:p>
    <w:p w14:paraId="5D0833D9" w14:textId="2E691197" w:rsidR="008100E4" w:rsidRDefault="008100E4" w:rsidP="00C27ED7">
      <w:r w:rsidRPr="008100E4">
        <w:t>617.338.2059</w:t>
      </w:r>
      <w:r>
        <w:t xml:space="preserve"> x8615</w:t>
      </w:r>
    </w:p>
    <w:p w14:paraId="5E2C3470" w14:textId="77777777" w:rsidR="008100E4" w:rsidRDefault="008100E4" w:rsidP="00C27ED7"/>
    <w:p w14:paraId="0D3046DE" w14:textId="428F5D2B" w:rsidR="008100E4" w:rsidRDefault="008100E4" w:rsidP="00C27ED7">
      <w:r>
        <w:t>Laura Faherty, Co-Project Director</w:t>
      </w:r>
    </w:p>
    <w:p w14:paraId="32100A76" w14:textId="77777777" w:rsidR="008100E4" w:rsidRDefault="008100E4" w:rsidP="008100E4">
      <w:r>
        <w:t>20 Park Plaza, Suite 920</w:t>
      </w:r>
    </w:p>
    <w:p w14:paraId="2C6E30A1" w14:textId="77777777" w:rsidR="008100E4" w:rsidRDefault="008100E4" w:rsidP="008100E4">
      <w:r>
        <w:t>Boston, MA 02116</w:t>
      </w:r>
    </w:p>
    <w:p w14:paraId="03788B94" w14:textId="312973E3" w:rsidR="008100E4" w:rsidRDefault="007F7375" w:rsidP="00C27ED7">
      <w:hyperlink r:id="rId15" w:history="1">
        <w:r w:rsidR="008100E4" w:rsidRPr="009506DC">
          <w:rPr>
            <w:rStyle w:val="Hyperlink"/>
          </w:rPr>
          <w:t>lfaherty@rand.org</w:t>
        </w:r>
      </w:hyperlink>
    </w:p>
    <w:p w14:paraId="61A0B9F1" w14:textId="796D3927" w:rsidR="008100E4" w:rsidRDefault="008100E4" w:rsidP="00C27ED7">
      <w:r w:rsidRPr="008100E4">
        <w:t>617.338.2059</w:t>
      </w:r>
      <w:r>
        <w:t xml:space="preserve"> x8693</w:t>
      </w:r>
    </w:p>
    <w:p w14:paraId="6E018FF9" w14:textId="77777777" w:rsidR="008100E4" w:rsidRDefault="008100E4" w:rsidP="00C27ED7"/>
    <w:p w14:paraId="52C4316C" w14:textId="012A4D95" w:rsidR="008100E4" w:rsidRDefault="008100E4" w:rsidP="00C27ED7">
      <w:r>
        <w:t>Ramya Chari, Focus Group Lead</w:t>
      </w:r>
    </w:p>
    <w:p w14:paraId="1306052C" w14:textId="77777777" w:rsidR="008100E4" w:rsidRDefault="008100E4" w:rsidP="008100E4">
      <w:r>
        <w:t>1200 South Hayes Street</w:t>
      </w:r>
    </w:p>
    <w:p w14:paraId="4EEEF85D" w14:textId="69012DB1" w:rsidR="008100E4" w:rsidRDefault="008100E4" w:rsidP="008100E4">
      <w:r>
        <w:t>Arlington, VA 22202-5050</w:t>
      </w:r>
    </w:p>
    <w:p w14:paraId="2E08405F" w14:textId="50F5E2DC" w:rsidR="008100E4" w:rsidRDefault="007F7375" w:rsidP="00C27ED7">
      <w:hyperlink r:id="rId16" w:history="1">
        <w:r w:rsidR="008100E4" w:rsidRPr="009506DC">
          <w:rPr>
            <w:rStyle w:val="Hyperlink"/>
          </w:rPr>
          <w:t>rchari@rand.org</w:t>
        </w:r>
      </w:hyperlink>
    </w:p>
    <w:p w14:paraId="1C6CB1B9" w14:textId="38AE4C09" w:rsidR="008100E4" w:rsidRPr="004E6D69" w:rsidRDefault="008100E4" w:rsidP="00C27ED7">
      <w:r w:rsidRPr="008100E4">
        <w:t>703.413.1100</w:t>
      </w:r>
      <w:r>
        <w:t xml:space="preserve"> x5216</w:t>
      </w:r>
    </w:p>
    <w:sectPr w:rsidR="008100E4" w:rsidRPr="004E6D69" w:rsidSect="00B16455">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39395D" w14:textId="77777777" w:rsidR="00874087" w:rsidRDefault="00874087">
      <w:r>
        <w:separator/>
      </w:r>
    </w:p>
  </w:endnote>
  <w:endnote w:type="continuationSeparator" w:id="0">
    <w:p w14:paraId="102B8CA1" w14:textId="77777777" w:rsidR="00874087" w:rsidRDefault="00874087">
      <w:r>
        <w:continuationSeparator/>
      </w:r>
    </w:p>
  </w:endnote>
  <w:endnote w:type="continuationNotice" w:id="1">
    <w:p w14:paraId="39AB3CD6" w14:textId="77777777" w:rsidR="00874087" w:rsidRDefault="008740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Futura-Book">
    <w:panose1 w:val="00000000000000000000"/>
    <w:charset w:val="00"/>
    <w:family w:val="swiss"/>
    <w:notTrueType/>
    <w:pitch w:val="variable"/>
    <w:sig w:usb0="00000003" w:usb1="00000000" w:usb2="00000000" w:usb3="00000000" w:csb0="00000001" w:csb1="00000000"/>
  </w:font>
  <w:font w:name="Futura Std Book">
    <w:panose1 w:val="00000000000000000000"/>
    <w:charset w:val="00"/>
    <w:family w:val="swiss"/>
    <w:notTrueType/>
    <w:pitch w:val="variable"/>
    <w:sig w:usb0="800000AF" w:usb1="4000204A" w:usb2="00000000" w:usb3="00000000" w:csb0="00000001" w:csb1="00000000"/>
  </w:font>
  <w:font w:name="Lucida Grande">
    <w:altName w:val="Segoe UI"/>
    <w:charset w:val="00"/>
    <w:family w:val="swiss"/>
    <w:pitch w:val="variable"/>
    <w:sig w:usb0="E1000AEF" w:usb1="5000A1FF" w:usb2="00000000" w:usb3="00000000" w:csb0="000001BF" w:csb1="00000000"/>
  </w:font>
  <w:font w:name="Futura Condensed">
    <w:altName w:val="Arial"/>
    <w:charset w:val="00"/>
    <w:family w:val="swiss"/>
    <w:pitch w:val="variable"/>
    <w:sig w:usb0="80000867" w:usb1="00000000" w:usb2="00000000" w:usb3="00000000" w:csb0="000001FB" w:csb1="00000000"/>
  </w:font>
  <w:font w:name="Cambria">
    <w:panose1 w:val="02040503050406030204"/>
    <w:charset w:val="00"/>
    <w:family w:val="roman"/>
    <w:pitch w:val="variable"/>
    <w:sig w:usb0="E00002FF" w:usb1="400004FF" w:usb2="00000000" w:usb3="00000000" w:csb0="0000019F" w:csb1="00000000"/>
  </w:font>
  <w:font w:name="Courier 10cpi">
    <w:altName w:val="Courier New"/>
    <w:charset w:val="00"/>
    <w:family w:val="auto"/>
    <w:pitch w:val="variable"/>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710770964"/>
      <w:docPartObj>
        <w:docPartGallery w:val="Page Numbers (Bottom of Page)"/>
        <w:docPartUnique/>
      </w:docPartObj>
    </w:sdtPr>
    <w:sdtEndPr>
      <w:rPr>
        <w:rStyle w:val="PageNumber"/>
      </w:rPr>
    </w:sdtEndPr>
    <w:sdtContent>
      <w:p w14:paraId="088129BB" w14:textId="23DDF5E3" w:rsidR="00BC44B9" w:rsidRDefault="00BC44B9" w:rsidP="006E27C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444193105"/>
      <w:docPartObj>
        <w:docPartGallery w:val="Page Numbers (Bottom of Page)"/>
        <w:docPartUnique/>
      </w:docPartObj>
    </w:sdtPr>
    <w:sdtEndPr>
      <w:rPr>
        <w:rStyle w:val="PageNumber"/>
      </w:rPr>
    </w:sdtEndPr>
    <w:sdtContent>
      <w:p w14:paraId="0C05DE22" w14:textId="7DBF32BE" w:rsidR="00BC44B9" w:rsidRDefault="00BC44B9" w:rsidP="006E27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60DCDD" w14:textId="77777777" w:rsidR="00BC44B9" w:rsidRDefault="00BC44B9" w:rsidP="000155B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350794233"/>
      <w:docPartObj>
        <w:docPartGallery w:val="Page Numbers (Bottom of Page)"/>
        <w:docPartUnique/>
      </w:docPartObj>
    </w:sdtPr>
    <w:sdtEndPr>
      <w:rPr>
        <w:rStyle w:val="PageNumber"/>
      </w:rPr>
    </w:sdtEndPr>
    <w:sdtContent>
      <w:p w14:paraId="62EBBA2E" w14:textId="4AB1B10A" w:rsidR="00BC44B9" w:rsidRDefault="00BC44B9" w:rsidP="00EF2E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F7375">
          <w:rPr>
            <w:rStyle w:val="PageNumber"/>
            <w:noProof/>
          </w:rPr>
          <w:t>1</w:t>
        </w:r>
        <w:r>
          <w:rPr>
            <w:rStyle w:val="PageNumber"/>
          </w:rPr>
          <w:fldChar w:fldCharType="end"/>
        </w:r>
      </w:p>
    </w:sdtContent>
  </w:sdt>
  <w:p w14:paraId="2FE44304" w14:textId="77777777" w:rsidR="00BC44B9" w:rsidRDefault="00BC44B9" w:rsidP="00EF2EFF">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082FC" w14:textId="77777777" w:rsidR="001F41ED" w:rsidRDefault="001F41ED">
    <w:pPr>
      <w:pStyle w:val="Footer"/>
      <w:jc w:val="center"/>
    </w:pPr>
    <w:r>
      <w:fldChar w:fldCharType="begin"/>
    </w:r>
    <w:r>
      <w:instrText xml:space="preserve"> PAGE   \* MERGEFORMAT </w:instrText>
    </w:r>
    <w:r>
      <w:fldChar w:fldCharType="separate"/>
    </w:r>
    <w:r>
      <w:rPr>
        <w:noProof/>
      </w:rPr>
      <w:t>iii</w:t>
    </w:r>
    <w:r>
      <w:rPr>
        <w:noProof/>
      </w:rPr>
      <w:fldChar w:fldCharType="end"/>
    </w:r>
  </w:p>
  <w:p w14:paraId="1F5DE6D3" w14:textId="77777777" w:rsidR="001F41ED" w:rsidRDefault="001F41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E09231" w14:textId="77777777" w:rsidR="00874087" w:rsidRDefault="00874087">
      <w:r>
        <w:separator/>
      </w:r>
    </w:p>
  </w:footnote>
  <w:footnote w:type="continuationSeparator" w:id="0">
    <w:p w14:paraId="1700A9B9" w14:textId="77777777" w:rsidR="00874087" w:rsidRDefault="00874087">
      <w:r>
        <w:continuationSeparator/>
      </w:r>
    </w:p>
  </w:footnote>
  <w:footnote w:type="continuationNotice" w:id="1">
    <w:p w14:paraId="1B1F8426" w14:textId="77777777" w:rsidR="00874087" w:rsidRDefault="0087408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39F25" w14:textId="77777777" w:rsidR="00EF2EFF" w:rsidRDefault="00EF2E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1D3F1" w14:textId="77777777" w:rsidR="00EF2EFF" w:rsidRDefault="00EF2E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AB994" w14:textId="77777777" w:rsidR="00EF2EFF" w:rsidRDefault="00EF2E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C67CC"/>
    <w:multiLevelType w:val="hybridMultilevel"/>
    <w:tmpl w:val="77B036AA"/>
    <w:lvl w:ilvl="0" w:tplc="E01E7B4C">
      <w:start w:val="1"/>
      <w:numFmt w:val="bullet"/>
      <w:lvlText w:val=""/>
      <w:lvlJc w:val="left"/>
      <w:pPr>
        <w:ind w:left="180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37E6D4D"/>
    <w:multiLevelType w:val="hybridMultilevel"/>
    <w:tmpl w:val="0A2A6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6B402A"/>
    <w:multiLevelType w:val="hybridMultilevel"/>
    <w:tmpl w:val="75BE8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A6403C"/>
    <w:multiLevelType w:val="hybridMultilevel"/>
    <w:tmpl w:val="206E9FF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8546112"/>
    <w:multiLevelType w:val="hybridMultilevel"/>
    <w:tmpl w:val="88F23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8E351B"/>
    <w:multiLevelType w:val="hybridMultilevel"/>
    <w:tmpl w:val="05F61238"/>
    <w:lvl w:ilvl="0" w:tplc="E01E7B4C">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4E65C0"/>
    <w:multiLevelType w:val="hybridMultilevel"/>
    <w:tmpl w:val="DF6E18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9AC2D37"/>
    <w:multiLevelType w:val="hybridMultilevel"/>
    <w:tmpl w:val="B62AE7F6"/>
    <w:lvl w:ilvl="0" w:tplc="5E7411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9F6762"/>
    <w:multiLevelType w:val="hybridMultilevel"/>
    <w:tmpl w:val="53BCC396"/>
    <w:lvl w:ilvl="0" w:tplc="E01E7B4C">
      <w:start w:val="1"/>
      <w:numFmt w:val="bullet"/>
      <w:lvlText w:val=""/>
      <w:lvlJc w:val="left"/>
      <w:pPr>
        <w:ind w:left="180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DBD3B51"/>
    <w:multiLevelType w:val="hybridMultilevel"/>
    <w:tmpl w:val="C64869DC"/>
    <w:lvl w:ilvl="0" w:tplc="E01E7B4C">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2B5AD3"/>
    <w:multiLevelType w:val="hybridMultilevel"/>
    <w:tmpl w:val="29B2F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26E3588"/>
    <w:multiLevelType w:val="hybridMultilevel"/>
    <w:tmpl w:val="DB80811A"/>
    <w:lvl w:ilvl="0" w:tplc="E01E7B4C">
      <w:start w:val="1"/>
      <w:numFmt w:val="bullet"/>
      <w:lvlText w:val=""/>
      <w:lvlJc w:val="left"/>
      <w:pPr>
        <w:ind w:left="2160" w:hanging="360"/>
      </w:pPr>
      <w:rPr>
        <w:rFonts w:ascii="Symbol" w:hAnsi="Symbol" w:hint="default"/>
      </w:rPr>
    </w:lvl>
    <w:lvl w:ilvl="1" w:tplc="368C1B00">
      <w:start w:val="3"/>
      <w:numFmt w:val="bullet"/>
      <w:lvlText w:val="•"/>
      <w:lvlJc w:val="left"/>
      <w:pPr>
        <w:ind w:left="2520" w:hanging="1440"/>
      </w:pPr>
      <w:rPr>
        <w:rFonts w:ascii="Perpetua" w:eastAsia="Times New Roman" w:hAnsi="Perpetu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0255CE"/>
    <w:multiLevelType w:val="hybridMultilevel"/>
    <w:tmpl w:val="F0409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9E7CA2"/>
    <w:multiLevelType w:val="hybridMultilevel"/>
    <w:tmpl w:val="31503C8E"/>
    <w:lvl w:ilvl="0" w:tplc="6166DCF4">
      <w:numFmt w:val="bullet"/>
      <w:lvlText w:val="•"/>
      <w:lvlJc w:val="left"/>
      <w:pPr>
        <w:ind w:left="2880" w:hanging="1440"/>
      </w:pPr>
      <w:rPr>
        <w:rFonts w:ascii="Perpetua" w:eastAsia="Times New Roman" w:hAnsi="Perpetua"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4E612E0F"/>
    <w:multiLevelType w:val="hybridMultilevel"/>
    <w:tmpl w:val="53987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9B007E"/>
    <w:multiLevelType w:val="hybridMultilevel"/>
    <w:tmpl w:val="8B6AE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FD36A6"/>
    <w:multiLevelType w:val="hybridMultilevel"/>
    <w:tmpl w:val="0CB85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472291"/>
    <w:multiLevelType w:val="hybridMultilevel"/>
    <w:tmpl w:val="D772A720"/>
    <w:lvl w:ilvl="0" w:tplc="EC6C86EC">
      <w:start w:val="1"/>
      <w:numFmt w:val="bullet"/>
      <w:pStyle w:val="BulletedTex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nsid w:val="71312647"/>
    <w:multiLevelType w:val="hybridMultilevel"/>
    <w:tmpl w:val="651E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2C587F"/>
    <w:multiLevelType w:val="hybridMultilevel"/>
    <w:tmpl w:val="5CF6A196"/>
    <w:lvl w:ilvl="0" w:tplc="04090001">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E747FF"/>
    <w:multiLevelType w:val="hybridMultilevel"/>
    <w:tmpl w:val="9E7EBE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4F53F6F"/>
    <w:multiLevelType w:val="hybridMultilevel"/>
    <w:tmpl w:val="8B6AE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0C6AF8"/>
    <w:multiLevelType w:val="hybridMultilevel"/>
    <w:tmpl w:val="524E00AC"/>
    <w:lvl w:ilvl="0" w:tplc="2222F4B4">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BBB1146"/>
    <w:multiLevelType w:val="hybridMultilevel"/>
    <w:tmpl w:val="CADAA454"/>
    <w:lvl w:ilvl="0" w:tplc="E01E7B4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F9010BD"/>
    <w:multiLevelType w:val="hybridMultilevel"/>
    <w:tmpl w:val="5F7C976A"/>
    <w:lvl w:ilvl="0" w:tplc="8DA6BF9C">
      <w:numFmt w:val="bullet"/>
      <w:lvlText w:val="•"/>
      <w:lvlJc w:val="left"/>
      <w:pPr>
        <w:ind w:left="2160" w:hanging="720"/>
      </w:pPr>
      <w:rPr>
        <w:rFonts w:ascii="Perpetua" w:eastAsia="Times New Roman" w:hAnsi="Perpetua"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19"/>
  </w:num>
  <w:num w:numId="3">
    <w:abstractNumId w:val="21"/>
  </w:num>
  <w:num w:numId="4">
    <w:abstractNumId w:val="22"/>
  </w:num>
  <w:num w:numId="5">
    <w:abstractNumId w:val="10"/>
  </w:num>
  <w:num w:numId="6">
    <w:abstractNumId w:val="7"/>
  </w:num>
  <w:num w:numId="7">
    <w:abstractNumId w:val="18"/>
  </w:num>
  <w:num w:numId="8">
    <w:abstractNumId w:val="15"/>
  </w:num>
  <w:num w:numId="9">
    <w:abstractNumId w:val="16"/>
  </w:num>
  <w:num w:numId="10">
    <w:abstractNumId w:val="1"/>
  </w:num>
  <w:num w:numId="11">
    <w:abstractNumId w:val="23"/>
  </w:num>
  <w:num w:numId="12">
    <w:abstractNumId w:val="12"/>
  </w:num>
  <w:num w:numId="13">
    <w:abstractNumId w:val="25"/>
  </w:num>
  <w:num w:numId="14">
    <w:abstractNumId w:val="5"/>
  </w:num>
  <w:num w:numId="15">
    <w:abstractNumId w:val="14"/>
  </w:num>
  <w:num w:numId="16">
    <w:abstractNumId w:val="9"/>
  </w:num>
  <w:num w:numId="17">
    <w:abstractNumId w:val="24"/>
  </w:num>
  <w:num w:numId="18">
    <w:abstractNumId w:val="8"/>
  </w:num>
  <w:num w:numId="19">
    <w:abstractNumId w:val="0"/>
  </w:num>
  <w:num w:numId="20">
    <w:abstractNumId w:val="2"/>
  </w:num>
  <w:num w:numId="21">
    <w:abstractNumId w:val="17"/>
  </w:num>
  <w:num w:numId="22">
    <w:abstractNumId w:val="20"/>
  </w:num>
  <w:num w:numId="23">
    <w:abstractNumId w:val="11"/>
  </w:num>
  <w:num w:numId="24">
    <w:abstractNumId w:val="13"/>
  </w:num>
  <w:num w:numId="25">
    <w:abstractNumId w:val="6"/>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DE5"/>
    <w:rsid w:val="00001FE3"/>
    <w:rsid w:val="000039DD"/>
    <w:rsid w:val="00003FA0"/>
    <w:rsid w:val="000155B0"/>
    <w:rsid w:val="0006121A"/>
    <w:rsid w:val="00063360"/>
    <w:rsid w:val="00064214"/>
    <w:rsid w:val="000966BD"/>
    <w:rsid w:val="000A1E31"/>
    <w:rsid w:val="000A2C29"/>
    <w:rsid w:val="000B53E7"/>
    <w:rsid w:val="000C210F"/>
    <w:rsid w:val="000C5583"/>
    <w:rsid w:val="000C6EE6"/>
    <w:rsid w:val="000D0FC3"/>
    <w:rsid w:val="000E227C"/>
    <w:rsid w:val="000E38BB"/>
    <w:rsid w:val="000F3069"/>
    <w:rsid w:val="000F5522"/>
    <w:rsid w:val="000F5DBA"/>
    <w:rsid w:val="00107082"/>
    <w:rsid w:val="00111969"/>
    <w:rsid w:val="00111FA1"/>
    <w:rsid w:val="001143E0"/>
    <w:rsid w:val="00123A5F"/>
    <w:rsid w:val="00132486"/>
    <w:rsid w:val="00144EB2"/>
    <w:rsid w:val="00145716"/>
    <w:rsid w:val="00156552"/>
    <w:rsid w:val="0016385D"/>
    <w:rsid w:val="0017351B"/>
    <w:rsid w:val="00180FF5"/>
    <w:rsid w:val="00183D64"/>
    <w:rsid w:val="00185E53"/>
    <w:rsid w:val="00191F3A"/>
    <w:rsid w:val="001A1603"/>
    <w:rsid w:val="001B5CE6"/>
    <w:rsid w:val="001C36E2"/>
    <w:rsid w:val="001D2FAE"/>
    <w:rsid w:val="001E1626"/>
    <w:rsid w:val="001E21E3"/>
    <w:rsid w:val="001E7309"/>
    <w:rsid w:val="001F368A"/>
    <w:rsid w:val="001F41ED"/>
    <w:rsid w:val="001F6DC5"/>
    <w:rsid w:val="0020471F"/>
    <w:rsid w:val="00212D50"/>
    <w:rsid w:val="0021394A"/>
    <w:rsid w:val="00217051"/>
    <w:rsid w:val="00220098"/>
    <w:rsid w:val="0023311E"/>
    <w:rsid w:val="0024699F"/>
    <w:rsid w:val="00247CB6"/>
    <w:rsid w:val="00247EEE"/>
    <w:rsid w:val="00254B84"/>
    <w:rsid w:val="0025702C"/>
    <w:rsid w:val="00267072"/>
    <w:rsid w:val="002709A5"/>
    <w:rsid w:val="0028215F"/>
    <w:rsid w:val="00285DC0"/>
    <w:rsid w:val="00293592"/>
    <w:rsid w:val="00294FA4"/>
    <w:rsid w:val="00296B33"/>
    <w:rsid w:val="002A11EC"/>
    <w:rsid w:val="002A2BC9"/>
    <w:rsid w:val="002B25B8"/>
    <w:rsid w:val="002B676C"/>
    <w:rsid w:val="002B7233"/>
    <w:rsid w:val="002B7950"/>
    <w:rsid w:val="002B7B68"/>
    <w:rsid w:val="002C1C20"/>
    <w:rsid w:val="002E1469"/>
    <w:rsid w:val="002E2B87"/>
    <w:rsid w:val="002E35AD"/>
    <w:rsid w:val="002E570D"/>
    <w:rsid w:val="002F0920"/>
    <w:rsid w:val="002F109C"/>
    <w:rsid w:val="002F53C9"/>
    <w:rsid w:val="00301693"/>
    <w:rsid w:val="003111AF"/>
    <w:rsid w:val="003365AB"/>
    <w:rsid w:val="0034394B"/>
    <w:rsid w:val="003450FE"/>
    <w:rsid w:val="00352C2B"/>
    <w:rsid w:val="00352C86"/>
    <w:rsid w:val="0035551E"/>
    <w:rsid w:val="003601C0"/>
    <w:rsid w:val="00362D22"/>
    <w:rsid w:val="00364D18"/>
    <w:rsid w:val="00373260"/>
    <w:rsid w:val="003767F0"/>
    <w:rsid w:val="00390ACF"/>
    <w:rsid w:val="00390CF8"/>
    <w:rsid w:val="00392DA2"/>
    <w:rsid w:val="00396432"/>
    <w:rsid w:val="003A6D7E"/>
    <w:rsid w:val="003A7325"/>
    <w:rsid w:val="003C4F0C"/>
    <w:rsid w:val="003C56A4"/>
    <w:rsid w:val="003D140E"/>
    <w:rsid w:val="003D1FE3"/>
    <w:rsid w:val="003E0B80"/>
    <w:rsid w:val="003E3D9E"/>
    <w:rsid w:val="003E691D"/>
    <w:rsid w:val="003F29B9"/>
    <w:rsid w:val="003F34B0"/>
    <w:rsid w:val="003F6BA9"/>
    <w:rsid w:val="003F72BF"/>
    <w:rsid w:val="00402F86"/>
    <w:rsid w:val="00434CDF"/>
    <w:rsid w:val="00441273"/>
    <w:rsid w:val="00442124"/>
    <w:rsid w:val="00443A71"/>
    <w:rsid w:val="00460D33"/>
    <w:rsid w:val="0046590D"/>
    <w:rsid w:val="0046659C"/>
    <w:rsid w:val="00484F47"/>
    <w:rsid w:val="00491362"/>
    <w:rsid w:val="00497BD6"/>
    <w:rsid w:val="004A294C"/>
    <w:rsid w:val="004B66B4"/>
    <w:rsid w:val="004B6733"/>
    <w:rsid w:val="004C4C68"/>
    <w:rsid w:val="004D245C"/>
    <w:rsid w:val="004D3642"/>
    <w:rsid w:val="004D3644"/>
    <w:rsid w:val="004E6D69"/>
    <w:rsid w:val="004E7D70"/>
    <w:rsid w:val="004F64E7"/>
    <w:rsid w:val="004F67A2"/>
    <w:rsid w:val="004F75DA"/>
    <w:rsid w:val="005062E5"/>
    <w:rsid w:val="0050788F"/>
    <w:rsid w:val="00512114"/>
    <w:rsid w:val="00516683"/>
    <w:rsid w:val="00527472"/>
    <w:rsid w:val="00533A11"/>
    <w:rsid w:val="0053480F"/>
    <w:rsid w:val="00540421"/>
    <w:rsid w:val="0054606A"/>
    <w:rsid w:val="00551EEF"/>
    <w:rsid w:val="005529C2"/>
    <w:rsid w:val="0055726E"/>
    <w:rsid w:val="00557629"/>
    <w:rsid w:val="00560A7E"/>
    <w:rsid w:val="00585877"/>
    <w:rsid w:val="00586D07"/>
    <w:rsid w:val="0059720E"/>
    <w:rsid w:val="005A386D"/>
    <w:rsid w:val="005A4060"/>
    <w:rsid w:val="005B135D"/>
    <w:rsid w:val="005B2665"/>
    <w:rsid w:val="005C1983"/>
    <w:rsid w:val="005C4986"/>
    <w:rsid w:val="005D3156"/>
    <w:rsid w:val="005E0662"/>
    <w:rsid w:val="005E20CB"/>
    <w:rsid w:val="005E345F"/>
    <w:rsid w:val="005E515A"/>
    <w:rsid w:val="005E7D39"/>
    <w:rsid w:val="005F0633"/>
    <w:rsid w:val="005F4826"/>
    <w:rsid w:val="00611B13"/>
    <w:rsid w:val="006125E3"/>
    <w:rsid w:val="0061423A"/>
    <w:rsid w:val="0062009D"/>
    <w:rsid w:val="00622426"/>
    <w:rsid w:val="00631720"/>
    <w:rsid w:val="00634D31"/>
    <w:rsid w:val="00642241"/>
    <w:rsid w:val="0064454E"/>
    <w:rsid w:val="006454FD"/>
    <w:rsid w:val="00646A20"/>
    <w:rsid w:val="00651559"/>
    <w:rsid w:val="00652568"/>
    <w:rsid w:val="00656F8C"/>
    <w:rsid w:val="00661698"/>
    <w:rsid w:val="00661B14"/>
    <w:rsid w:val="006620B6"/>
    <w:rsid w:val="00667436"/>
    <w:rsid w:val="00670F8B"/>
    <w:rsid w:val="00690FEA"/>
    <w:rsid w:val="00692790"/>
    <w:rsid w:val="00694FAE"/>
    <w:rsid w:val="00696DA9"/>
    <w:rsid w:val="00696FEF"/>
    <w:rsid w:val="006B44AC"/>
    <w:rsid w:val="006B5BF9"/>
    <w:rsid w:val="006C4517"/>
    <w:rsid w:val="006C596F"/>
    <w:rsid w:val="006D04FD"/>
    <w:rsid w:val="006D5D30"/>
    <w:rsid w:val="006D77E8"/>
    <w:rsid w:val="006E1902"/>
    <w:rsid w:val="006E7164"/>
    <w:rsid w:val="006E7427"/>
    <w:rsid w:val="006F1153"/>
    <w:rsid w:val="006F4286"/>
    <w:rsid w:val="006F68D2"/>
    <w:rsid w:val="007114CC"/>
    <w:rsid w:val="007236BC"/>
    <w:rsid w:val="007379FD"/>
    <w:rsid w:val="00754D4F"/>
    <w:rsid w:val="00755331"/>
    <w:rsid w:val="00760294"/>
    <w:rsid w:val="00760665"/>
    <w:rsid w:val="00761534"/>
    <w:rsid w:val="00763A76"/>
    <w:rsid w:val="0076495D"/>
    <w:rsid w:val="007649BF"/>
    <w:rsid w:val="00770C8A"/>
    <w:rsid w:val="00774130"/>
    <w:rsid w:val="00780235"/>
    <w:rsid w:val="00787C63"/>
    <w:rsid w:val="00792891"/>
    <w:rsid w:val="00794491"/>
    <w:rsid w:val="0079757A"/>
    <w:rsid w:val="007A7176"/>
    <w:rsid w:val="007A72ED"/>
    <w:rsid w:val="007B5D28"/>
    <w:rsid w:val="007C1456"/>
    <w:rsid w:val="007D1251"/>
    <w:rsid w:val="007D6A22"/>
    <w:rsid w:val="007E32A2"/>
    <w:rsid w:val="007E489E"/>
    <w:rsid w:val="007E4BD0"/>
    <w:rsid w:val="007F3180"/>
    <w:rsid w:val="007F7375"/>
    <w:rsid w:val="007F7376"/>
    <w:rsid w:val="007F754A"/>
    <w:rsid w:val="007F7F5D"/>
    <w:rsid w:val="0080516F"/>
    <w:rsid w:val="00805A53"/>
    <w:rsid w:val="008100E4"/>
    <w:rsid w:val="008128CA"/>
    <w:rsid w:val="008448C2"/>
    <w:rsid w:val="00846BE1"/>
    <w:rsid w:val="00846CF7"/>
    <w:rsid w:val="0085024A"/>
    <w:rsid w:val="00852E9B"/>
    <w:rsid w:val="0085738A"/>
    <w:rsid w:val="00865F25"/>
    <w:rsid w:val="00874087"/>
    <w:rsid w:val="008778DD"/>
    <w:rsid w:val="00884E58"/>
    <w:rsid w:val="008934C7"/>
    <w:rsid w:val="008B0F76"/>
    <w:rsid w:val="008B5B60"/>
    <w:rsid w:val="008D0BC7"/>
    <w:rsid w:val="008D4823"/>
    <w:rsid w:val="008D592F"/>
    <w:rsid w:val="008E1857"/>
    <w:rsid w:val="008E1AA8"/>
    <w:rsid w:val="008E24B0"/>
    <w:rsid w:val="008E2E22"/>
    <w:rsid w:val="00901F24"/>
    <w:rsid w:val="00912C4C"/>
    <w:rsid w:val="00932532"/>
    <w:rsid w:val="00934DB4"/>
    <w:rsid w:val="009356D1"/>
    <w:rsid w:val="0094416D"/>
    <w:rsid w:val="009556C3"/>
    <w:rsid w:val="009611D7"/>
    <w:rsid w:val="00967552"/>
    <w:rsid w:val="009B46A5"/>
    <w:rsid w:val="009C5333"/>
    <w:rsid w:val="009D0C45"/>
    <w:rsid w:val="009D2C9F"/>
    <w:rsid w:val="009D60D7"/>
    <w:rsid w:val="009E44FB"/>
    <w:rsid w:val="009E48A7"/>
    <w:rsid w:val="009E69E8"/>
    <w:rsid w:val="009E71A9"/>
    <w:rsid w:val="009F1389"/>
    <w:rsid w:val="009F4C21"/>
    <w:rsid w:val="009F5DC0"/>
    <w:rsid w:val="00A01D4A"/>
    <w:rsid w:val="00A10885"/>
    <w:rsid w:val="00A33538"/>
    <w:rsid w:val="00A355B8"/>
    <w:rsid w:val="00A40E81"/>
    <w:rsid w:val="00A45576"/>
    <w:rsid w:val="00A461F0"/>
    <w:rsid w:val="00A46FAB"/>
    <w:rsid w:val="00A543E9"/>
    <w:rsid w:val="00A546EB"/>
    <w:rsid w:val="00A54C1B"/>
    <w:rsid w:val="00A57A4D"/>
    <w:rsid w:val="00A67DE5"/>
    <w:rsid w:val="00A72904"/>
    <w:rsid w:val="00A73B5C"/>
    <w:rsid w:val="00A75B59"/>
    <w:rsid w:val="00A80F39"/>
    <w:rsid w:val="00A82600"/>
    <w:rsid w:val="00A91AFA"/>
    <w:rsid w:val="00A96A5F"/>
    <w:rsid w:val="00AA38E0"/>
    <w:rsid w:val="00AB15E5"/>
    <w:rsid w:val="00AC13A4"/>
    <w:rsid w:val="00AD10BE"/>
    <w:rsid w:val="00AE4FB2"/>
    <w:rsid w:val="00AE6A94"/>
    <w:rsid w:val="00AE7D67"/>
    <w:rsid w:val="00AF1F1D"/>
    <w:rsid w:val="00AF54E9"/>
    <w:rsid w:val="00B02948"/>
    <w:rsid w:val="00B04EAB"/>
    <w:rsid w:val="00B05D85"/>
    <w:rsid w:val="00B067C5"/>
    <w:rsid w:val="00B16455"/>
    <w:rsid w:val="00B209F0"/>
    <w:rsid w:val="00B24391"/>
    <w:rsid w:val="00B2460A"/>
    <w:rsid w:val="00B438A5"/>
    <w:rsid w:val="00B47143"/>
    <w:rsid w:val="00B53F9E"/>
    <w:rsid w:val="00B553D9"/>
    <w:rsid w:val="00B578E2"/>
    <w:rsid w:val="00B579A6"/>
    <w:rsid w:val="00B640D2"/>
    <w:rsid w:val="00B74F86"/>
    <w:rsid w:val="00B855EB"/>
    <w:rsid w:val="00B9670F"/>
    <w:rsid w:val="00BA4FC8"/>
    <w:rsid w:val="00BB18AC"/>
    <w:rsid w:val="00BC44B9"/>
    <w:rsid w:val="00BD1CFD"/>
    <w:rsid w:val="00BD7C7F"/>
    <w:rsid w:val="00BF043D"/>
    <w:rsid w:val="00BF5B49"/>
    <w:rsid w:val="00BF7840"/>
    <w:rsid w:val="00C028D2"/>
    <w:rsid w:val="00C030A4"/>
    <w:rsid w:val="00C034CE"/>
    <w:rsid w:val="00C161ED"/>
    <w:rsid w:val="00C27ED7"/>
    <w:rsid w:val="00C31962"/>
    <w:rsid w:val="00C341F5"/>
    <w:rsid w:val="00C3559D"/>
    <w:rsid w:val="00C35769"/>
    <w:rsid w:val="00C41BB0"/>
    <w:rsid w:val="00C53281"/>
    <w:rsid w:val="00C65641"/>
    <w:rsid w:val="00C720C2"/>
    <w:rsid w:val="00C818AE"/>
    <w:rsid w:val="00C8566F"/>
    <w:rsid w:val="00C86DEA"/>
    <w:rsid w:val="00C90E08"/>
    <w:rsid w:val="00C92396"/>
    <w:rsid w:val="00C95469"/>
    <w:rsid w:val="00C96803"/>
    <w:rsid w:val="00CB0479"/>
    <w:rsid w:val="00CB3259"/>
    <w:rsid w:val="00CC49F6"/>
    <w:rsid w:val="00CC4A02"/>
    <w:rsid w:val="00CC4CA2"/>
    <w:rsid w:val="00CD00A4"/>
    <w:rsid w:val="00CD2A52"/>
    <w:rsid w:val="00CE0507"/>
    <w:rsid w:val="00CE0F51"/>
    <w:rsid w:val="00CE45DD"/>
    <w:rsid w:val="00CE5AAB"/>
    <w:rsid w:val="00D01D85"/>
    <w:rsid w:val="00D02199"/>
    <w:rsid w:val="00D37A48"/>
    <w:rsid w:val="00D40BA9"/>
    <w:rsid w:val="00D40C08"/>
    <w:rsid w:val="00D40F6F"/>
    <w:rsid w:val="00D40F8C"/>
    <w:rsid w:val="00D43774"/>
    <w:rsid w:val="00D44540"/>
    <w:rsid w:val="00D44C95"/>
    <w:rsid w:val="00D50430"/>
    <w:rsid w:val="00D73E27"/>
    <w:rsid w:val="00D740D2"/>
    <w:rsid w:val="00D74408"/>
    <w:rsid w:val="00D75275"/>
    <w:rsid w:val="00D82974"/>
    <w:rsid w:val="00D82D35"/>
    <w:rsid w:val="00D837CB"/>
    <w:rsid w:val="00D87DF4"/>
    <w:rsid w:val="00D92265"/>
    <w:rsid w:val="00D97445"/>
    <w:rsid w:val="00DA1D20"/>
    <w:rsid w:val="00DB5F6C"/>
    <w:rsid w:val="00DD550E"/>
    <w:rsid w:val="00DE1E12"/>
    <w:rsid w:val="00DE3744"/>
    <w:rsid w:val="00DE6799"/>
    <w:rsid w:val="00DF0FA3"/>
    <w:rsid w:val="00DF7089"/>
    <w:rsid w:val="00E00266"/>
    <w:rsid w:val="00E22621"/>
    <w:rsid w:val="00E51626"/>
    <w:rsid w:val="00E5746E"/>
    <w:rsid w:val="00E7266B"/>
    <w:rsid w:val="00E72907"/>
    <w:rsid w:val="00E83267"/>
    <w:rsid w:val="00E842A6"/>
    <w:rsid w:val="00E932AB"/>
    <w:rsid w:val="00E956A0"/>
    <w:rsid w:val="00E9597E"/>
    <w:rsid w:val="00EA37D5"/>
    <w:rsid w:val="00EB3BF6"/>
    <w:rsid w:val="00EC4B51"/>
    <w:rsid w:val="00EC78D9"/>
    <w:rsid w:val="00EC7F3D"/>
    <w:rsid w:val="00EE034F"/>
    <w:rsid w:val="00EE1BD2"/>
    <w:rsid w:val="00EF2D11"/>
    <w:rsid w:val="00EF2EFF"/>
    <w:rsid w:val="00F07473"/>
    <w:rsid w:val="00F07DCC"/>
    <w:rsid w:val="00F150D4"/>
    <w:rsid w:val="00F2497A"/>
    <w:rsid w:val="00F26601"/>
    <w:rsid w:val="00F27AB2"/>
    <w:rsid w:val="00F603FA"/>
    <w:rsid w:val="00F63407"/>
    <w:rsid w:val="00F66543"/>
    <w:rsid w:val="00F753B2"/>
    <w:rsid w:val="00F80F0A"/>
    <w:rsid w:val="00F91199"/>
    <w:rsid w:val="00FA02A5"/>
    <w:rsid w:val="00FA37D0"/>
    <w:rsid w:val="00FB0292"/>
    <w:rsid w:val="00FC3F5F"/>
    <w:rsid w:val="00FD4B78"/>
    <w:rsid w:val="00FD6B54"/>
    <w:rsid w:val="00FE2213"/>
    <w:rsid w:val="00FE5BAA"/>
    <w:rsid w:val="00FE7AD1"/>
    <w:rsid w:val="00FF5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8EA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DE5"/>
    <w:rPr>
      <w:rFonts w:eastAsia="Times New Roman" w:cs="Times New Roman"/>
    </w:rPr>
  </w:style>
  <w:style w:type="paragraph" w:styleId="Heading1">
    <w:name w:val="heading 1"/>
    <w:aliases w:val="H1-Sec.Head"/>
    <w:basedOn w:val="Normal"/>
    <w:next w:val="Normal"/>
    <w:link w:val="Heading1Char"/>
    <w:uiPriority w:val="99"/>
    <w:qFormat/>
    <w:rsid w:val="00A67DE5"/>
    <w:pPr>
      <w:keepNext/>
      <w:outlineLvl w:val="0"/>
    </w:pPr>
    <w:rPr>
      <w:b/>
      <w:bCs/>
    </w:rPr>
  </w:style>
  <w:style w:type="paragraph" w:styleId="Heading2">
    <w:name w:val="heading 2"/>
    <w:aliases w:val="H2-Sec. Head"/>
    <w:basedOn w:val="Normal"/>
    <w:next w:val="Normal"/>
    <w:link w:val="Heading2Char"/>
    <w:uiPriority w:val="99"/>
    <w:qFormat/>
    <w:rsid w:val="00A67DE5"/>
    <w:pPr>
      <w:keepNext/>
      <w:tabs>
        <w:tab w:val="left" w:pos="1195"/>
      </w:tabs>
      <w:ind w:left="1195" w:hanging="1195"/>
      <w:outlineLvl w:val="1"/>
    </w:pPr>
    <w:rPr>
      <w:rFonts w:ascii="Arial" w:hAnsi="Arial"/>
      <w:b/>
      <w:szCs w:val="20"/>
    </w:rPr>
  </w:style>
  <w:style w:type="paragraph" w:styleId="Heading9">
    <w:name w:val="heading 9"/>
    <w:basedOn w:val="Normal"/>
    <w:next w:val="Normal"/>
    <w:link w:val="Heading9Char"/>
    <w:uiPriority w:val="9"/>
    <w:semiHidden/>
    <w:unhideWhenUsed/>
    <w:qFormat/>
    <w:rsid w:val="000039D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Para">
    <w:name w:val="Proposal Para"/>
    <w:basedOn w:val="Normal"/>
    <w:qFormat/>
    <w:rsid w:val="00E932AB"/>
    <w:pPr>
      <w:ind w:firstLine="360"/>
      <w:outlineLvl w:val="0"/>
    </w:pPr>
    <w:rPr>
      <w:rFonts w:ascii="Arial" w:hAnsi="Arial" w:cs="Arial"/>
      <w:b/>
      <w:sz w:val="22"/>
      <w:szCs w:val="22"/>
    </w:rPr>
  </w:style>
  <w:style w:type="paragraph" w:customStyle="1" w:styleId="Proposalpara0">
    <w:name w:val="Proposal para"/>
    <w:basedOn w:val="Normal"/>
    <w:qFormat/>
    <w:rsid w:val="00E932AB"/>
    <w:pPr>
      <w:ind w:firstLine="360"/>
      <w:outlineLvl w:val="0"/>
    </w:pPr>
    <w:rPr>
      <w:rFonts w:ascii="Arial" w:hAnsi="Arial" w:cs="Arial"/>
      <w:sz w:val="22"/>
      <w:szCs w:val="22"/>
    </w:rPr>
  </w:style>
  <w:style w:type="character" w:customStyle="1" w:styleId="Heading1Char">
    <w:name w:val="Heading 1 Char"/>
    <w:aliases w:val="H1-Sec.Head Char"/>
    <w:basedOn w:val="DefaultParagraphFont"/>
    <w:link w:val="Heading1"/>
    <w:uiPriority w:val="99"/>
    <w:rsid w:val="00A67DE5"/>
    <w:rPr>
      <w:rFonts w:eastAsia="Times New Roman" w:cs="Times New Roman"/>
      <w:b/>
      <w:bCs/>
    </w:rPr>
  </w:style>
  <w:style w:type="character" w:customStyle="1" w:styleId="Heading2Char">
    <w:name w:val="Heading 2 Char"/>
    <w:aliases w:val="H2-Sec. Head Char"/>
    <w:basedOn w:val="DefaultParagraphFont"/>
    <w:link w:val="Heading2"/>
    <w:uiPriority w:val="9"/>
    <w:rsid w:val="00A67DE5"/>
    <w:rPr>
      <w:rFonts w:ascii="Arial" w:eastAsia="Times New Roman" w:hAnsi="Arial" w:cs="Times New Roman"/>
      <w:b/>
      <w:szCs w:val="20"/>
    </w:rPr>
  </w:style>
  <w:style w:type="paragraph" w:styleId="Footer">
    <w:name w:val="footer"/>
    <w:basedOn w:val="Normal"/>
    <w:link w:val="FooterChar"/>
    <w:uiPriority w:val="99"/>
    <w:rsid w:val="00A67DE5"/>
    <w:pPr>
      <w:tabs>
        <w:tab w:val="center" w:pos="4320"/>
        <w:tab w:val="right" w:pos="8640"/>
      </w:tabs>
    </w:pPr>
  </w:style>
  <w:style w:type="character" w:customStyle="1" w:styleId="FooterChar">
    <w:name w:val="Footer Char"/>
    <w:basedOn w:val="DefaultParagraphFont"/>
    <w:link w:val="Footer"/>
    <w:uiPriority w:val="99"/>
    <w:rsid w:val="00A67DE5"/>
    <w:rPr>
      <w:rFonts w:eastAsia="Times New Roman" w:cs="Times New Roman"/>
    </w:rPr>
  </w:style>
  <w:style w:type="character" w:styleId="PageNumber">
    <w:name w:val="page number"/>
    <w:basedOn w:val="DefaultParagraphFont"/>
    <w:uiPriority w:val="99"/>
    <w:rsid w:val="00A67DE5"/>
  </w:style>
  <w:style w:type="paragraph" w:styleId="Header">
    <w:name w:val="header"/>
    <w:basedOn w:val="Normal"/>
    <w:link w:val="HeaderChar"/>
    <w:uiPriority w:val="99"/>
    <w:rsid w:val="00A67DE5"/>
    <w:pPr>
      <w:tabs>
        <w:tab w:val="center" w:pos="4320"/>
        <w:tab w:val="right" w:pos="8640"/>
      </w:tabs>
    </w:pPr>
  </w:style>
  <w:style w:type="character" w:customStyle="1" w:styleId="HeaderChar">
    <w:name w:val="Header Char"/>
    <w:basedOn w:val="DefaultParagraphFont"/>
    <w:link w:val="Header"/>
    <w:uiPriority w:val="99"/>
    <w:rsid w:val="00A67DE5"/>
    <w:rPr>
      <w:rFonts w:eastAsia="Times New Roman" w:cs="Times New Roman"/>
    </w:rPr>
  </w:style>
  <w:style w:type="paragraph" w:customStyle="1" w:styleId="Title1">
    <w:name w:val="Title1"/>
    <w:basedOn w:val="Normal"/>
    <w:rsid w:val="00A67DE5"/>
    <w:pPr>
      <w:spacing w:line="600" w:lineRule="exact"/>
    </w:pPr>
    <w:rPr>
      <w:rFonts w:ascii="Futura-Book" w:hAnsi="Futura-Book"/>
      <w:color w:val="000000"/>
      <w:sz w:val="48"/>
      <w:szCs w:val="20"/>
    </w:rPr>
  </w:style>
  <w:style w:type="paragraph" w:customStyle="1" w:styleId="INFO">
    <w:name w:val="INFO"/>
    <w:basedOn w:val="Title1"/>
    <w:rsid w:val="00A67DE5"/>
    <w:pPr>
      <w:spacing w:after="120" w:line="240" w:lineRule="exact"/>
    </w:pPr>
    <w:rPr>
      <w:rFonts w:ascii="Futura Std Book" w:hAnsi="Futura Std Book"/>
      <w:sz w:val="16"/>
    </w:rPr>
  </w:style>
  <w:style w:type="paragraph" w:customStyle="1" w:styleId="SUB-TITLE">
    <w:name w:val="SUB-TITLE"/>
    <w:basedOn w:val="Title1"/>
    <w:next w:val="Normal"/>
    <w:rsid w:val="00A67DE5"/>
    <w:pPr>
      <w:spacing w:before="360" w:line="480" w:lineRule="exact"/>
    </w:pPr>
    <w:rPr>
      <w:sz w:val="36"/>
    </w:rPr>
  </w:style>
  <w:style w:type="character" w:styleId="CommentReference">
    <w:name w:val="annotation reference"/>
    <w:uiPriority w:val="99"/>
    <w:rsid w:val="00A67DE5"/>
    <w:rPr>
      <w:sz w:val="16"/>
      <w:szCs w:val="16"/>
    </w:rPr>
  </w:style>
  <w:style w:type="paragraph" w:styleId="CommentText">
    <w:name w:val="annotation text"/>
    <w:basedOn w:val="Normal"/>
    <w:link w:val="CommentTextChar"/>
    <w:uiPriority w:val="99"/>
    <w:rsid w:val="00A67DE5"/>
    <w:rPr>
      <w:sz w:val="20"/>
      <w:szCs w:val="20"/>
    </w:rPr>
  </w:style>
  <w:style w:type="character" w:customStyle="1" w:styleId="CommentTextChar">
    <w:name w:val="Comment Text Char"/>
    <w:basedOn w:val="DefaultParagraphFont"/>
    <w:link w:val="CommentText"/>
    <w:uiPriority w:val="99"/>
    <w:rsid w:val="00A67DE5"/>
    <w:rPr>
      <w:rFonts w:eastAsia="Times New Roman" w:cs="Times New Roman"/>
      <w:sz w:val="20"/>
      <w:szCs w:val="20"/>
    </w:rPr>
  </w:style>
  <w:style w:type="character" w:styleId="Hyperlink">
    <w:name w:val="Hyperlink"/>
    <w:uiPriority w:val="99"/>
    <w:rsid w:val="00A67DE5"/>
    <w:rPr>
      <w:rFonts w:cs="Times New Roman"/>
      <w:color w:val="0000FF"/>
      <w:u w:val="single"/>
    </w:rPr>
  </w:style>
  <w:style w:type="paragraph" w:styleId="TOC1">
    <w:name w:val="toc 1"/>
    <w:basedOn w:val="Normal"/>
    <w:uiPriority w:val="39"/>
    <w:rsid w:val="00A67DE5"/>
    <w:pPr>
      <w:tabs>
        <w:tab w:val="right" w:leader="dot" w:pos="10080"/>
      </w:tabs>
      <w:spacing w:after="120"/>
    </w:pPr>
    <w:rPr>
      <w:rFonts w:ascii="Arial" w:hAnsi="Arial"/>
    </w:rPr>
  </w:style>
  <w:style w:type="paragraph" w:styleId="TOC2">
    <w:name w:val="toc 2"/>
    <w:basedOn w:val="TOC1"/>
    <w:uiPriority w:val="39"/>
    <w:rsid w:val="00A67DE5"/>
    <w:pPr>
      <w:ind w:left="720"/>
    </w:pPr>
  </w:style>
  <w:style w:type="paragraph" w:styleId="BalloonText">
    <w:name w:val="Balloon Text"/>
    <w:basedOn w:val="Normal"/>
    <w:link w:val="BalloonTextChar"/>
    <w:uiPriority w:val="99"/>
    <w:semiHidden/>
    <w:unhideWhenUsed/>
    <w:rsid w:val="00A67D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7DE5"/>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5062E5"/>
    <w:rPr>
      <w:b/>
      <w:bCs/>
    </w:rPr>
  </w:style>
  <w:style w:type="character" w:customStyle="1" w:styleId="CommentSubjectChar">
    <w:name w:val="Comment Subject Char"/>
    <w:basedOn w:val="CommentTextChar"/>
    <w:link w:val="CommentSubject"/>
    <w:uiPriority w:val="99"/>
    <w:semiHidden/>
    <w:rsid w:val="005062E5"/>
    <w:rPr>
      <w:rFonts w:eastAsia="Times New Roman" w:cs="Times New Roman"/>
      <w:b/>
      <w:bCs/>
      <w:sz w:val="20"/>
      <w:szCs w:val="20"/>
    </w:rPr>
  </w:style>
  <w:style w:type="character" w:customStyle="1" w:styleId="Heading9Char">
    <w:name w:val="Heading 9 Char"/>
    <w:basedOn w:val="DefaultParagraphFont"/>
    <w:link w:val="Heading9"/>
    <w:uiPriority w:val="9"/>
    <w:semiHidden/>
    <w:rsid w:val="000039DD"/>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39"/>
    <w:rsid w:val="000039DD"/>
    <w:rPr>
      <w:rFonts w:ascii="Futura Condensed" w:eastAsia="Times New Roman" w:hAnsi="Futura Condensed" w:cs="Times New Roman"/>
      <w:sz w:val="20"/>
      <w:szCs w:val="20"/>
    </w:rPr>
    <w:tblPr/>
    <w:tblStylePr w:type="firstRow">
      <w:rPr>
        <w:rFonts w:ascii="Times New Roman" w:hAnsi="Times New Roman"/>
        <w:sz w:val="24"/>
      </w:rPr>
      <w:tblPr/>
      <w:tcPr>
        <w:tcBorders>
          <w:top w:val="nil"/>
          <w:bottom w:val="nil"/>
        </w:tcBorders>
      </w:tcPr>
    </w:tblStylePr>
    <w:tblStylePr w:type="lastRow">
      <w:rPr>
        <w:rFonts w:ascii="Times New Roman" w:hAnsi="Times New Roman"/>
        <w:sz w:val="22"/>
      </w:rPr>
      <w:tblPr/>
      <w:tcPr>
        <w:tcBorders>
          <w:top w:val="nil"/>
          <w:left w:val="nil"/>
          <w:bottom w:val="single" w:sz="8" w:space="0" w:color="auto"/>
          <w:right w:val="nil"/>
          <w:insideH w:val="nil"/>
          <w:insideV w:val="nil"/>
          <w:tl2br w:val="nil"/>
          <w:tr2bl w:val="nil"/>
        </w:tcBorders>
      </w:tcPr>
    </w:tblStylePr>
  </w:style>
  <w:style w:type="paragraph" w:styleId="ListParagraph">
    <w:name w:val="List Paragraph"/>
    <w:basedOn w:val="Normal"/>
    <w:link w:val="ListParagraphChar"/>
    <w:uiPriority w:val="34"/>
    <w:qFormat/>
    <w:rsid w:val="000039DD"/>
    <w:pPr>
      <w:spacing w:after="120"/>
      <w:ind w:left="720" w:firstLine="720"/>
      <w:contextualSpacing/>
    </w:pPr>
    <w:rPr>
      <w:rFonts w:ascii="Perpetua" w:hAnsi="Perpetua"/>
      <w:sz w:val="26"/>
      <w:szCs w:val="20"/>
    </w:rPr>
  </w:style>
  <w:style w:type="paragraph" w:customStyle="1" w:styleId="Default">
    <w:name w:val="Default"/>
    <w:rsid w:val="005E515A"/>
    <w:pPr>
      <w:autoSpaceDE w:val="0"/>
      <w:autoSpaceDN w:val="0"/>
      <w:adjustRightInd w:val="0"/>
    </w:pPr>
    <w:rPr>
      <w:rFonts w:ascii="Perpetua" w:hAnsi="Perpetua" w:cs="Perpetua"/>
      <w:color w:val="000000"/>
    </w:rPr>
  </w:style>
  <w:style w:type="paragraph" w:styleId="FootnoteText">
    <w:name w:val="footnote text"/>
    <w:basedOn w:val="Normal"/>
    <w:link w:val="FootnoteTextChar"/>
    <w:unhideWhenUsed/>
    <w:rsid w:val="00A01D4A"/>
    <w:pPr>
      <w:spacing w:after="120"/>
    </w:pPr>
    <w:rPr>
      <w:rFonts w:ascii="Perpetua" w:hAnsi="Perpetua"/>
      <w:sz w:val="20"/>
      <w:szCs w:val="20"/>
    </w:rPr>
  </w:style>
  <w:style w:type="character" w:customStyle="1" w:styleId="FootnoteTextChar">
    <w:name w:val="Footnote Text Char"/>
    <w:basedOn w:val="DefaultParagraphFont"/>
    <w:link w:val="FootnoteText"/>
    <w:uiPriority w:val="99"/>
    <w:rsid w:val="00A01D4A"/>
    <w:rPr>
      <w:rFonts w:ascii="Perpetua" w:eastAsia="Times New Roman" w:hAnsi="Perpetua" w:cs="Times New Roman"/>
      <w:sz w:val="20"/>
      <w:szCs w:val="20"/>
    </w:rPr>
  </w:style>
  <w:style w:type="character" w:styleId="FootnoteReference">
    <w:name w:val="footnote reference"/>
    <w:unhideWhenUsed/>
    <w:rsid w:val="00A01D4A"/>
    <w:rPr>
      <w:rFonts w:ascii="Times New Roman" w:hAnsi="Times New Roman" w:cs="Times New Roman" w:hint="default"/>
      <w:bCs/>
      <w:iCs/>
      <w:strike w:val="0"/>
      <w:dstrike w:val="0"/>
      <w:sz w:val="24"/>
      <w:szCs w:val="20"/>
      <w:u w:val="none"/>
      <w:effect w:val="none"/>
      <w:vertAlign w:val="superscript"/>
    </w:rPr>
  </w:style>
  <w:style w:type="paragraph" w:customStyle="1" w:styleId="BulletedText">
    <w:name w:val="Bulleted Text"/>
    <w:basedOn w:val="Normal"/>
    <w:qFormat/>
    <w:rsid w:val="00A01D4A"/>
    <w:pPr>
      <w:numPr>
        <w:numId w:val="7"/>
      </w:numPr>
      <w:contextualSpacing/>
    </w:pPr>
    <w:rPr>
      <w:rFonts w:ascii="Perpetua" w:eastAsiaTheme="minorEastAsia" w:hAnsi="Perpetua" w:cstheme="minorBidi"/>
      <w:sz w:val="26"/>
      <w:szCs w:val="22"/>
    </w:rPr>
  </w:style>
  <w:style w:type="table" w:customStyle="1" w:styleId="TableGrid1">
    <w:name w:val="Table Grid1"/>
    <w:basedOn w:val="TableNormal"/>
    <w:next w:val="TableGrid"/>
    <w:uiPriority w:val="59"/>
    <w:rsid w:val="00557629"/>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5702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5702C"/>
    <w:rPr>
      <w:rFonts w:ascii="Calibri" w:eastAsiaTheme="minorHAnsi" w:hAnsi="Calibri"/>
      <w:sz w:val="22"/>
      <w:szCs w:val="21"/>
    </w:rPr>
  </w:style>
  <w:style w:type="paragraph" w:styleId="Caption">
    <w:name w:val="caption"/>
    <w:basedOn w:val="Normal"/>
    <w:next w:val="Normal"/>
    <w:uiPriority w:val="35"/>
    <w:unhideWhenUsed/>
    <w:qFormat/>
    <w:rsid w:val="00D73E27"/>
    <w:pPr>
      <w:spacing w:after="200"/>
    </w:pPr>
    <w:rPr>
      <w:rFonts w:asciiTheme="minorHAnsi" w:eastAsiaTheme="minorEastAsia" w:hAnsiTheme="minorHAnsi" w:cstheme="minorBidi"/>
      <w:b/>
      <w:bCs/>
      <w:color w:val="4F81BD" w:themeColor="accent1"/>
      <w:sz w:val="18"/>
      <w:szCs w:val="18"/>
    </w:rPr>
  </w:style>
  <w:style w:type="paragraph" w:styleId="Revision">
    <w:name w:val="Revision"/>
    <w:hidden/>
    <w:uiPriority w:val="99"/>
    <w:semiHidden/>
    <w:rsid w:val="00E51626"/>
    <w:rPr>
      <w:rFonts w:eastAsia="Times New Roman" w:cs="Times New Roman"/>
    </w:rPr>
  </w:style>
  <w:style w:type="paragraph" w:customStyle="1" w:styleId="Level1">
    <w:name w:val="Level 1"/>
    <w:rsid w:val="00C41BB0"/>
    <w:pPr>
      <w:autoSpaceDE w:val="0"/>
      <w:autoSpaceDN w:val="0"/>
      <w:adjustRightInd w:val="0"/>
      <w:ind w:left="720"/>
    </w:pPr>
    <w:rPr>
      <w:rFonts w:ascii="Courier 10cpi" w:eastAsia="Times New Roman" w:hAnsi="Courier 10cpi" w:cs="Times New Roman"/>
    </w:rPr>
  </w:style>
  <w:style w:type="character" w:customStyle="1" w:styleId="ListParagraphChar">
    <w:name w:val="List Paragraph Char"/>
    <w:basedOn w:val="DefaultParagraphFont"/>
    <w:link w:val="ListParagraph"/>
    <w:uiPriority w:val="34"/>
    <w:rsid w:val="007E32A2"/>
    <w:rPr>
      <w:rFonts w:ascii="Perpetua" w:eastAsia="Times New Roman" w:hAnsi="Perpetua" w:cs="Times New Roman"/>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DE5"/>
    <w:rPr>
      <w:rFonts w:eastAsia="Times New Roman" w:cs="Times New Roman"/>
    </w:rPr>
  </w:style>
  <w:style w:type="paragraph" w:styleId="Heading1">
    <w:name w:val="heading 1"/>
    <w:aliases w:val="H1-Sec.Head"/>
    <w:basedOn w:val="Normal"/>
    <w:next w:val="Normal"/>
    <w:link w:val="Heading1Char"/>
    <w:uiPriority w:val="99"/>
    <w:qFormat/>
    <w:rsid w:val="00A67DE5"/>
    <w:pPr>
      <w:keepNext/>
      <w:outlineLvl w:val="0"/>
    </w:pPr>
    <w:rPr>
      <w:b/>
      <w:bCs/>
    </w:rPr>
  </w:style>
  <w:style w:type="paragraph" w:styleId="Heading2">
    <w:name w:val="heading 2"/>
    <w:aliases w:val="H2-Sec. Head"/>
    <w:basedOn w:val="Normal"/>
    <w:next w:val="Normal"/>
    <w:link w:val="Heading2Char"/>
    <w:uiPriority w:val="99"/>
    <w:qFormat/>
    <w:rsid w:val="00A67DE5"/>
    <w:pPr>
      <w:keepNext/>
      <w:tabs>
        <w:tab w:val="left" w:pos="1195"/>
      </w:tabs>
      <w:ind w:left="1195" w:hanging="1195"/>
      <w:outlineLvl w:val="1"/>
    </w:pPr>
    <w:rPr>
      <w:rFonts w:ascii="Arial" w:hAnsi="Arial"/>
      <w:b/>
      <w:szCs w:val="20"/>
    </w:rPr>
  </w:style>
  <w:style w:type="paragraph" w:styleId="Heading9">
    <w:name w:val="heading 9"/>
    <w:basedOn w:val="Normal"/>
    <w:next w:val="Normal"/>
    <w:link w:val="Heading9Char"/>
    <w:uiPriority w:val="9"/>
    <w:semiHidden/>
    <w:unhideWhenUsed/>
    <w:qFormat/>
    <w:rsid w:val="000039D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Para">
    <w:name w:val="Proposal Para"/>
    <w:basedOn w:val="Normal"/>
    <w:qFormat/>
    <w:rsid w:val="00E932AB"/>
    <w:pPr>
      <w:ind w:firstLine="360"/>
      <w:outlineLvl w:val="0"/>
    </w:pPr>
    <w:rPr>
      <w:rFonts w:ascii="Arial" w:hAnsi="Arial" w:cs="Arial"/>
      <w:b/>
      <w:sz w:val="22"/>
      <w:szCs w:val="22"/>
    </w:rPr>
  </w:style>
  <w:style w:type="paragraph" w:customStyle="1" w:styleId="Proposalpara0">
    <w:name w:val="Proposal para"/>
    <w:basedOn w:val="Normal"/>
    <w:qFormat/>
    <w:rsid w:val="00E932AB"/>
    <w:pPr>
      <w:ind w:firstLine="360"/>
      <w:outlineLvl w:val="0"/>
    </w:pPr>
    <w:rPr>
      <w:rFonts w:ascii="Arial" w:hAnsi="Arial" w:cs="Arial"/>
      <w:sz w:val="22"/>
      <w:szCs w:val="22"/>
    </w:rPr>
  </w:style>
  <w:style w:type="character" w:customStyle="1" w:styleId="Heading1Char">
    <w:name w:val="Heading 1 Char"/>
    <w:aliases w:val="H1-Sec.Head Char"/>
    <w:basedOn w:val="DefaultParagraphFont"/>
    <w:link w:val="Heading1"/>
    <w:uiPriority w:val="99"/>
    <w:rsid w:val="00A67DE5"/>
    <w:rPr>
      <w:rFonts w:eastAsia="Times New Roman" w:cs="Times New Roman"/>
      <w:b/>
      <w:bCs/>
    </w:rPr>
  </w:style>
  <w:style w:type="character" w:customStyle="1" w:styleId="Heading2Char">
    <w:name w:val="Heading 2 Char"/>
    <w:aliases w:val="H2-Sec. Head Char"/>
    <w:basedOn w:val="DefaultParagraphFont"/>
    <w:link w:val="Heading2"/>
    <w:uiPriority w:val="9"/>
    <w:rsid w:val="00A67DE5"/>
    <w:rPr>
      <w:rFonts w:ascii="Arial" w:eastAsia="Times New Roman" w:hAnsi="Arial" w:cs="Times New Roman"/>
      <w:b/>
      <w:szCs w:val="20"/>
    </w:rPr>
  </w:style>
  <w:style w:type="paragraph" w:styleId="Footer">
    <w:name w:val="footer"/>
    <w:basedOn w:val="Normal"/>
    <w:link w:val="FooterChar"/>
    <w:uiPriority w:val="99"/>
    <w:rsid w:val="00A67DE5"/>
    <w:pPr>
      <w:tabs>
        <w:tab w:val="center" w:pos="4320"/>
        <w:tab w:val="right" w:pos="8640"/>
      </w:tabs>
    </w:pPr>
  </w:style>
  <w:style w:type="character" w:customStyle="1" w:styleId="FooterChar">
    <w:name w:val="Footer Char"/>
    <w:basedOn w:val="DefaultParagraphFont"/>
    <w:link w:val="Footer"/>
    <w:uiPriority w:val="99"/>
    <w:rsid w:val="00A67DE5"/>
    <w:rPr>
      <w:rFonts w:eastAsia="Times New Roman" w:cs="Times New Roman"/>
    </w:rPr>
  </w:style>
  <w:style w:type="character" w:styleId="PageNumber">
    <w:name w:val="page number"/>
    <w:basedOn w:val="DefaultParagraphFont"/>
    <w:uiPriority w:val="99"/>
    <w:rsid w:val="00A67DE5"/>
  </w:style>
  <w:style w:type="paragraph" w:styleId="Header">
    <w:name w:val="header"/>
    <w:basedOn w:val="Normal"/>
    <w:link w:val="HeaderChar"/>
    <w:uiPriority w:val="99"/>
    <w:rsid w:val="00A67DE5"/>
    <w:pPr>
      <w:tabs>
        <w:tab w:val="center" w:pos="4320"/>
        <w:tab w:val="right" w:pos="8640"/>
      </w:tabs>
    </w:pPr>
  </w:style>
  <w:style w:type="character" w:customStyle="1" w:styleId="HeaderChar">
    <w:name w:val="Header Char"/>
    <w:basedOn w:val="DefaultParagraphFont"/>
    <w:link w:val="Header"/>
    <w:uiPriority w:val="99"/>
    <w:rsid w:val="00A67DE5"/>
    <w:rPr>
      <w:rFonts w:eastAsia="Times New Roman" w:cs="Times New Roman"/>
    </w:rPr>
  </w:style>
  <w:style w:type="paragraph" w:customStyle="1" w:styleId="Title1">
    <w:name w:val="Title1"/>
    <w:basedOn w:val="Normal"/>
    <w:rsid w:val="00A67DE5"/>
    <w:pPr>
      <w:spacing w:line="600" w:lineRule="exact"/>
    </w:pPr>
    <w:rPr>
      <w:rFonts w:ascii="Futura-Book" w:hAnsi="Futura-Book"/>
      <w:color w:val="000000"/>
      <w:sz w:val="48"/>
      <w:szCs w:val="20"/>
    </w:rPr>
  </w:style>
  <w:style w:type="paragraph" w:customStyle="1" w:styleId="INFO">
    <w:name w:val="INFO"/>
    <w:basedOn w:val="Title1"/>
    <w:rsid w:val="00A67DE5"/>
    <w:pPr>
      <w:spacing w:after="120" w:line="240" w:lineRule="exact"/>
    </w:pPr>
    <w:rPr>
      <w:rFonts w:ascii="Futura Std Book" w:hAnsi="Futura Std Book"/>
      <w:sz w:val="16"/>
    </w:rPr>
  </w:style>
  <w:style w:type="paragraph" w:customStyle="1" w:styleId="SUB-TITLE">
    <w:name w:val="SUB-TITLE"/>
    <w:basedOn w:val="Title1"/>
    <w:next w:val="Normal"/>
    <w:rsid w:val="00A67DE5"/>
    <w:pPr>
      <w:spacing w:before="360" w:line="480" w:lineRule="exact"/>
    </w:pPr>
    <w:rPr>
      <w:sz w:val="36"/>
    </w:rPr>
  </w:style>
  <w:style w:type="character" w:styleId="CommentReference">
    <w:name w:val="annotation reference"/>
    <w:uiPriority w:val="99"/>
    <w:rsid w:val="00A67DE5"/>
    <w:rPr>
      <w:sz w:val="16"/>
      <w:szCs w:val="16"/>
    </w:rPr>
  </w:style>
  <w:style w:type="paragraph" w:styleId="CommentText">
    <w:name w:val="annotation text"/>
    <w:basedOn w:val="Normal"/>
    <w:link w:val="CommentTextChar"/>
    <w:uiPriority w:val="99"/>
    <w:rsid w:val="00A67DE5"/>
    <w:rPr>
      <w:sz w:val="20"/>
      <w:szCs w:val="20"/>
    </w:rPr>
  </w:style>
  <w:style w:type="character" w:customStyle="1" w:styleId="CommentTextChar">
    <w:name w:val="Comment Text Char"/>
    <w:basedOn w:val="DefaultParagraphFont"/>
    <w:link w:val="CommentText"/>
    <w:uiPriority w:val="99"/>
    <w:rsid w:val="00A67DE5"/>
    <w:rPr>
      <w:rFonts w:eastAsia="Times New Roman" w:cs="Times New Roman"/>
      <w:sz w:val="20"/>
      <w:szCs w:val="20"/>
    </w:rPr>
  </w:style>
  <w:style w:type="character" w:styleId="Hyperlink">
    <w:name w:val="Hyperlink"/>
    <w:uiPriority w:val="99"/>
    <w:rsid w:val="00A67DE5"/>
    <w:rPr>
      <w:rFonts w:cs="Times New Roman"/>
      <w:color w:val="0000FF"/>
      <w:u w:val="single"/>
    </w:rPr>
  </w:style>
  <w:style w:type="paragraph" w:styleId="TOC1">
    <w:name w:val="toc 1"/>
    <w:basedOn w:val="Normal"/>
    <w:uiPriority w:val="39"/>
    <w:rsid w:val="00A67DE5"/>
    <w:pPr>
      <w:tabs>
        <w:tab w:val="right" w:leader="dot" w:pos="10080"/>
      </w:tabs>
      <w:spacing w:after="120"/>
    </w:pPr>
    <w:rPr>
      <w:rFonts w:ascii="Arial" w:hAnsi="Arial"/>
    </w:rPr>
  </w:style>
  <w:style w:type="paragraph" w:styleId="TOC2">
    <w:name w:val="toc 2"/>
    <w:basedOn w:val="TOC1"/>
    <w:uiPriority w:val="39"/>
    <w:rsid w:val="00A67DE5"/>
    <w:pPr>
      <w:ind w:left="720"/>
    </w:pPr>
  </w:style>
  <w:style w:type="paragraph" w:styleId="BalloonText">
    <w:name w:val="Balloon Text"/>
    <w:basedOn w:val="Normal"/>
    <w:link w:val="BalloonTextChar"/>
    <w:uiPriority w:val="99"/>
    <w:semiHidden/>
    <w:unhideWhenUsed/>
    <w:rsid w:val="00A67D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7DE5"/>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5062E5"/>
    <w:rPr>
      <w:b/>
      <w:bCs/>
    </w:rPr>
  </w:style>
  <w:style w:type="character" w:customStyle="1" w:styleId="CommentSubjectChar">
    <w:name w:val="Comment Subject Char"/>
    <w:basedOn w:val="CommentTextChar"/>
    <w:link w:val="CommentSubject"/>
    <w:uiPriority w:val="99"/>
    <w:semiHidden/>
    <w:rsid w:val="005062E5"/>
    <w:rPr>
      <w:rFonts w:eastAsia="Times New Roman" w:cs="Times New Roman"/>
      <w:b/>
      <w:bCs/>
      <w:sz w:val="20"/>
      <w:szCs w:val="20"/>
    </w:rPr>
  </w:style>
  <w:style w:type="character" w:customStyle="1" w:styleId="Heading9Char">
    <w:name w:val="Heading 9 Char"/>
    <w:basedOn w:val="DefaultParagraphFont"/>
    <w:link w:val="Heading9"/>
    <w:uiPriority w:val="9"/>
    <w:semiHidden/>
    <w:rsid w:val="000039DD"/>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39"/>
    <w:rsid w:val="000039DD"/>
    <w:rPr>
      <w:rFonts w:ascii="Futura Condensed" w:eastAsia="Times New Roman" w:hAnsi="Futura Condensed" w:cs="Times New Roman"/>
      <w:sz w:val="20"/>
      <w:szCs w:val="20"/>
    </w:rPr>
    <w:tblPr/>
    <w:tblStylePr w:type="firstRow">
      <w:rPr>
        <w:rFonts w:ascii="Times New Roman" w:hAnsi="Times New Roman"/>
        <w:sz w:val="24"/>
      </w:rPr>
      <w:tblPr/>
      <w:tcPr>
        <w:tcBorders>
          <w:top w:val="nil"/>
          <w:bottom w:val="nil"/>
        </w:tcBorders>
      </w:tcPr>
    </w:tblStylePr>
    <w:tblStylePr w:type="lastRow">
      <w:rPr>
        <w:rFonts w:ascii="Times New Roman" w:hAnsi="Times New Roman"/>
        <w:sz w:val="22"/>
      </w:rPr>
      <w:tblPr/>
      <w:tcPr>
        <w:tcBorders>
          <w:top w:val="nil"/>
          <w:left w:val="nil"/>
          <w:bottom w:val="single" w:sz="8" w:space="0" w:color="auto"/>
          <w:right w:val="nil"/>
          <w:insideH w:val="nil"/>
          <w:insideV w:val="nil"/>
          <w:tl2br w:val="nil"/>
          <w:tr2bl w:val="nil"/>
        </w:tcBorders>
      </w:tcPr>
    </w:tblStylePr>
  </w:style>
  <w:style w:type="paragraph" w:styleId="ListParagraph">
    <w:name w:val="List Paragraph"/>
    <w:basedOn w:val="Normal"/>
    <w:link w:val="ListParagraphChar"/>
    <w:uiPriority w:val="34"/>
    <w:qFormat/>
    <w:rsid w:val="000039DD"/>
    <w:pPr>
      <w:spacing w:after="120"/>
      <w:ind w:left="720" w:firstLine="720"/>
      <w:contextualSpacing/>
    </w:pPr>
    <w:rPr>
      <w:rFonts w:ascii="Perpetua" w:hAnsi="Perpetua"/>
      <w:sz w:val="26"/>
      <w:szCs w:val="20"/>
    </w:rPr>
  </w:style>
  <w:style w:type="paragraph" w:customStyle="1" w:styleId="Default">
    <w:name w:val="Default"/>
    <w:rsid w:val="005E515A"/>
    <w:pPr>
      <w:autoSpaceDE w:val="0"/>
      <w:autoSpaceDN w:val="0"/>
      <w:adjustRightInd w:val="0"/>
    </w:pPr>
    <w:rPr>
      <w:rFonts w:ascii="Perpetua" w:hAnsi="Perpetua" w:cs="Perpetua"/>
      <w:color w:val="000000"/>
    </w:rPr>
  </w:style>
  <w:style w:type="paragraph" w:styleId="FootnoteText">
    <w:name w:val="footnote text"/>
    <w:basedOn w:val="Normal"/>
    <w:link w:val="FootnoteTextChar"/>
    <w:unhideWhenUsed/>
    <w:rsid w:val="00A01D4A"/>
    <w:pPr>
      <w:spacing w:after="120"/>
    </w:pPr>
    <w:rPr>
      <w:rFonts w:ascii="Perpetua" w:hAnsi="Perpetua"/>
      <w:sz w:val="20"/>
      <w:szCs w:val="20"/>
    </w:rPr>
  </w:style>
  <w:style w:type="character" w:customStyle="1" w:styleId="FootnoteTextChar">
    <w:name w:val="Footnote Text Char"/>
    <w:basedOn w:val="DefaultParagraphFont"/>
    <w:link w:val="FootnoteText"/>
    <w:uiPriority w:val="99"/>
    <w:rsid w:val="00A01D4A"/>
    <w:rPr>
      <w:rFonts w:ascii="Perpetua" w:eastAsia="Times New Roman" w:hAnsi="Perpetua" w:cs="Times New Roman"/>
      <w:sz w:val="20"/>
      <w:szCs w:val="20"/>
    </w:rPr>
  </w:style>
  <w:style w:type="character" w:styleId="FootnoteReference">
    <w:name w:val="footnote reference"/>
    <w:unhideWhenUsed/>
    <w:rsid w:val="00A01D4A"/>
    <w:rPr>
      <w:rFonts w:ascii="Times New Roman" w:hAnsi="Times New Roman" w:cs="Times New Roman" w:hint="default"/>
      <w:bCs/>
      <w:iCs/>
      <w:strike w:val="0"/>
      <w:dstrike w:val="0"/>
      <w:sz w:val="24"/>
      <w:szCs w:val="20"/>
      <w:u w:val="none"/>
      <w:effect w:val="none"/>
      <w:vertAlign w:val="superscript"/>
    </w:rPr>
  </w:style>
  <w:style w:type="paragraph" w:customStyle="1" w:styleId="BulletedText">
    <w:name w:val="Bulleted Text"/>
    <w:basedOn w:val="Normal"/>
    <w:qFormat/>
    <w:rsid w:val="00A01D4A"/>
    <w:pPr>
      <w:numPr>
        <w:numId w:val="7"/>
      </w:numPr>
      <w:contextualSpacing/>
    </w:pPr>
    <w:rPr>
      <w:rFonts w:ascii="Perpetua" w:eastAsiaTheme="minorEastAsia" w:hAnsi="Perpetua" w:cstheme="minorBidi"/>
      <w:sz w:val="26"/>
      <w:szCs w:val="22"/>
    </w:rPr>
  </w:style>
  <w:style w:type="table" w:customStyle="1" w:styleId="TableGrid1">
    <w:name w:val="Table Grid1"/>
    <w:basedOn w:val="TableNormal"/>
    <w:next w:val="TableGrid"/>
    <w:uiPriority w:val="59"/>
    <w:rsid w:val="00557629"/>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5702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5702C"/>
    <w:rPr>
      <w:rFonts w:ascii="Calibri" w:eastAsiaTheme="minorHAnsi" w:hAnsi="Calibri"/>
      <w:sz w:val="22"/>
      <w:szCs w:val="21"/>
    </w:rPr>
  </w:style>
  <w:style w:type="paragraph" w:styleId="Caption">
    <w:name w:val="caption"/>
    <w:basedOn w:val="Normal"/>
    <w:next w:val="Normal"/>
    <w:uiPriority w:val="35"/>
    <w:unhideWhenUsed/>
    <w:qFormat/>
    <w:rsid w:val="00D73E27"/>
    <w:pPr>
      <w:spacing w:after="200"/>
    </w:pPr>
    <w:rPr>
      <w:rFonts w:asciiTheme="minorHAnsi" w:eastAsiaTheme="minorEastAsia" w:hAnsiTheme="minorHAnsi" w:cstheme="minorBidi"/>
      <w:b/>
      <w:bCs/>
      <w:color w:val="4F81BD" w:themeColor="accent1"/>
      <w:sz w:val="18"/>
      <w:szCs w:val="18"/>
    </w:rPr>
  </w:style>
  <w:style w:type="paragraph" w:styleId="Revision">
    <w:name w:val="Revision"/>
    <w:hidden/>
    <w:uiPriority w:val="99"/>
    <w:semiHidden/>
    <w:rsid w:val="00E51626"/>
    <w:rPr>
      <w:rFonts w:eastAsia="Times New Roman" w:cs="Times New Roman"/>
    </w:rPr>
  </w:style>
  <w:style w:type="paragraph" w:customStyle="1" w:styleId="Level1">
    <w:name w:val="Level 1"/>
    <w:rsid w:val="00C41BB0"/>
    <w:pPr>
      <w:autoSpaceDE w:val="0"/>
      <w:autoSpaceDN w:val="0"/>
      <w:adjustRightInd w:val="0"/>
      <w:ind w:left="720"/>
    </w:pPr>
    <w:rPr>
      <w:rFonts w:ascii="Courier 10cpi" w:eastAsia="Times New Roman" w:hAnsi="Courier 10cpi" w:cs="Times New Roman"/>
    </w:rPr>
  </w:style>
  <w:style w:type="character" w:customStyle="1" w:styleId="ListParagraphChar">
    <w:name w:val="List Paragraph Char"/>
    <w:basedOn w:val="DefaultParagraphFont"/>
    <w:link w:val="ListParagraph"/>
    <w:uiPriority w:val="34"/>
    <w:rsid w:val="007E32A2"/>
    <w:rPr>
      <w:rFonts w:ascii="Perpetua" w:eastAsia="Times New Roman" w:hAnsi="Perpetua"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715796">
      <w:bodyDiv w:val="1"/>
      <w:marLeft w:val="0"/>
      <w:marRight w:val="0"/>
      <w:marTop w:val="0"/>
      <w:marBottom w:val="0"/>
      <w:divBdr>
        <w:top w:val="none" w:sz="0" w:space="0" w:color="auto"/>
        <w:left w:val="none" w:sz="0" w:space="0" w:color="auto"/>
        <w:bottom w:val="none" w:sz="0" w:space="0" w:color="auto"/>
        <w:right w:val="none" w:sz="0" w:space="0" w:color="auto"/>
      </w:divBdr>
    </w:div>
    <w:div w:id="525338088">
      <w:bodyDiv w:val="1"/>
      <w:marLeft w:val="0"/>
      <w:marRight w:val="0"/>
      <w:marTop w:val="0"/>
      <w:marBottom w:val="0"/>
      <w:divBdr>
        <w:top w:val="none" w:sz="0" w:space="0" w:color="auto"/>
        <w:left w:val="none" w:sz="0" w:space="0" w:color="auto"/>
        <w:bottom w:val="none" w:sz="0" w:space="0" w:color="auto"/>
        <w:right w:val="none" w:sz="0" w:space="0" w:color="auto"/>
      </w:divBdr>
    </w:div>
    <w:div w:id="530532189">
      <w:bodyDiv w:val="1"/>
      <w:marLeft w:val="0"/>
      <w:marRight w:val="0"/>
      <w:marTop w:val="0"/>
      <w:marBottom w:val="0"/>
      <w:divBdr>
        <w:top w:val="none" w:sz="0" w:space="0" w:color="auto"/>
        <w:left w:val="none" w:sz="0" w:space="0" w:color="auto"/>
        <w:bottom w:val="none" w:sz="0" w:space="0" w:color="auto"/>
        <w:right w:val="none" w:sz="0" w:space="0" w:color="auto"/>
      </w:divBdr>
    </w:div>
    <w:div w:id="564605855">
      <w:bodyDiv w:val="1"/>
      <w:marLeft w:val="0"/>
      <w:marRight w:val="0"/>
      <w:marTop w:val="0"/>
      <w:marBottom w:val="0"/>
      <w:divBdr>
        <w:top w:val="none" w:sz="0" w:space="0" w:color="auto"/>
        <w:left w:val="none" w:sz="0" w:space="0" w:color="auto"/>
        <w:bottom w:val="none" w:sz="0" w:space="0" w:color="auto"/>
        <w:right w:val="none" w:sz="0" w:space="0" w:color="auto"/>
      </w:divBdr>
    </w:div>
    <w:div w:id="666714265">
      <w:bodyDiv w:val="1"/>
      <w:marLeft w:val="0"/>
      <w:marRight w:val="0"/>
      <w:marTop w:val="0"/>
      <w:marBottom w:val="0"/>
      <w:divBdr>
        <w:top w:val="none" w:sz="0" w:space="0" w:color="auto"/>
        <w:left w:val="none" w:sz="0" w:space="0" w:color="auto"/>
        <w:bottom w:val="none" w:sz="0" w:space="0" w:color="auto"/>
        <w:right w:val="none" w:sz="0" w:space="0" w:color="auto"/>
      </w:divBdr>
    </w:div>
    <w:div w:id="715934633">
      <w:bodyDiv w:val="1"/>
      <w:marLeft w:val="0"/>
      <w:marRight w:val="0"/>
      <w:marTop w:val="0"/>
      <w:marBottom w:val="0"/>
      <w:divBdr>
        <w:top w:val="none" w:sz="0" w:space="0" w:color="auto"/>
        <w:left w:val="none" w:sz="0" w:space="0" w:color="auto"/>
        <w:bottom w:val="none" w:sz="0" w:space="0" w:color="auto"/>
        <w:right w:val="none" w:sz="0" w:space="0" w:color="auto"/>
      </w:divBdr>
    </w:div>
    <w:div w:id="1424716703">
      <w:bodyDiv w:val="1"/>
      <w:marLeft w:val="0"/>
      <w:marRight w:val="0"/>
      <w:marTop w:val="0"/>
      <w:marBottom w:val="0"/>
      <w:divBdr>
        <w:top w:val="none" w:sz="0" w:space="0" w:color="auto"/>
        <w:left w:val="none" w:sz="0" w:space="0" w:color="auto"/>
        <w:bottom w:val="none" w:sz="0" w:space="0" w:color="auto"/>
        <w:right w:val="none" w:sz="0" w:space="0" w:color="auto"/>
      </w:divBdr>
    </w:div>
    <w:div w:id="1507983880">
      <w:bodyDiv w:val="1"/>
      <w:marLeft w:val="0"/>
      <w:marRight w:val="0"/>
      <w:marTop w:val="0"/>
      <w:marBottom w:val="0"/>
      <w:divBdr>
        <w:top w:val="none" w:sz="0" w:space="0" w:color="auto"/>
        <w:left w:val="none" w:sz="0" w:space="0" w:color="auto"/>
        <w:bottom w:val="none" w:sz="0" w:space="0" w:color="auto"/>
        <w:right w:val="none" w:sz="0" w:space="0" w:color="auto"/>
      </w:divBdr>
    </w:div>
    <w:div w:id="1660112590">
      <w:bodyDiv w:val="1"/>
      <w:marLeft w:val="0"/>
      <w:marRight w:val="0"/>
      <w:marTop w:val="0"/>
      <w:marBottom w:val="0"/>
      <w:divBdr>
        <w:top w:val="none" w:sz="0" w:space="0" w:color="auto"/>
        <w:left w:val="none" w:sz="0" w:space="0" w:color="auto"/>
        <w:bottom w:val="none" w:sz="0" w:space="0" w:color="auto"/>
        <w:right w:val="none" w:sz="0" w:space="0" w:color="auto"/>
      </w:divBdr>
    </w:div>
    <w:div w:id="1720547785">
      <w:bodyDiv w:val="1"/>
      <w:marLeft w:val="0"/>
      <w:marRight w:val="0"/>
      <w:marTop w:val="0"/>
      <w:marBottom w:val="0"/>
      <w:divBdr>
        <w:top w:val="none" w:sz="0" w:space="0" w:color="auto"/>
        <w:left w:val="none" w:sz="0" w:space="0" w:color="auto"/>
        <w:bottom w:val="none" w:sz="0" w:space="0" w:color="auto"/>
        <w:right w:val="none" w:sz="0" w:space="0" w:color="auto"/>
      </w:divBdr>
    </w:div>
    <w:div w:id="2133279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pulrich@cdc.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chari@rand.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lfaherty@rand.org"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concann@rand.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6faa46a-c32a-4e76-8967-241cd91695fa">ECA5PWAFM45H-2091-2484</_dlc_DocId>
    <_dlc_DocIdUrl xmlns="36faa46a-c32a-4e76-8967-241cd91695fa">
      <Url>https://teamspace.rand.org/health/wtchp-eval/_layouts/15/DocIdRedir.aspx?ID=ECA5PWAFM45H-2091-2484</Url>
      <Description>ECA5PWAFM45H-2091-2484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4BB705164E6D4D949809BF0930921C" ma:contentTypeVersion="0" ma:contentTypeDescription="Create a new document." ma:contentTypeScope="" ma:versionID="22271b2ca55dcbaf2129c8502ef38906">
  <xsd:schema xmlns:xsd="http://www.w3.org/2001/XMLSchema" xmlns:xs="http://www.w3.org/2001/XMLSchema" xmlns:p="http://schemas.microsoft.com/office/2006/metadata/properties" xmlns:ns2="36faa46a-c32a-4e76-8967-241cd91695fa" targetNamespace="http://schemas.microsoft.com/office/2006/metadata/properties" ma:root="true" ma:fieldsID="cd0bef7ad836981336caeaef0f856a89" ns2:_="">
    <xsd:import namespace="36faa46a-c32a-4e76-8967-241cd91695f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aa46a-c32a-4e76-8967-241cd91695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55250-AB4C-4FD1-88B6-8D4228A6BB59}">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36faa46a-c32a-4e76-8967-241cd91695fa"/>
    <ds:schemaRef ds:uri="http://www.w3.org/XML/1998/namespace"/>
  </ds:schemaRefs>
</ds:datastoreItem>
</file>

<file path=customXml/itemProps2.xml><?xml version="1.0" encoding="utf-8"?>
<ds:datastoreItem xmlns:ds="http://schemas.openxmlformats.org/officeDocument/2006/customXml" ds:itemID="{D473452B-5195-4428-8C68-BA4692EC2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aa46a-c32a-4e76-8967-241cd9169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7EAF79-E365-4CAA-9D49-CFB7E5A32BDB}">
  <ds:schemaRefs>
    <ds:schemaRef ds:uri="http://schemas.microsoft.com/sharepoint/v3/contenttype/forms"/>
  </ds:schemaRefs>
</ds:datastoreItem>
</file>

<file path=customXml/itemProps4.xml><?xml version="1.0" encoding="utf-8"?>
<ds:datastoreItem xmlns:ds="http://schemas.openxmlformats.org/officeDocument/2006/customXml" ds:itemID="{8BAA7B9D-0FE4-4380-A623-29F54881EDE6}">
  <ds:schemaRefs>
    <ds:schemaRef ds:uri="http://schemas.microsoft.com/sharepoint/events"/>
  </ds:schemaRefs>
</ds:datastoreItem>
</file>

<file path=customXml/itemProps5.xml><?xml version="1.0" encoding="utf-8"?>
<ds:datastoreItem xmlns:ds="http://schemas.openxmlformats.org/officeDocument/2006/customXml" ds:itemID="{107B960C-64C6-4B20-8AD6-FEF771A58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1899</Words>
  <Characters>10829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The RAND Corporation</Company>
  <LinksUpToDate>false</LinksUpToDate>
  <CharactersWithSpaces>12703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Brown</dc:creator>
  <cp:keywords/>
  <dc:description/>
  <cp:lastModifiedBy>SYSTEM</cp:lastModifiedBy>
  <cp:revision>2</cp:revision>
  <cp:lastPrinted>2014-10-14T00:03:00Z</cp:lastPrinted>
  <dcterms:created xsi:type="dcterms:W3CDTF">2018-11-21T01:39:00Z</dcterms:created>
  <dcterms:modified xsi:type="dcterms:W3CDTF">2018-11-21T01:39:00Z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02154ea9-1008-44ec-a39f-e5be48ce7b57</vt:lpwstr>
  </property>
  <property fmtid="{D5CDD505-2E9C-101B-9397-08002B2CF9AE}" pid="4" name="ContentTypeId">
    <vt:lpwstr>0x010100874BB705164E6D4D949809BF0930921C</vt:lpwstr>
  </property>
</Properties>
</file>