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16B79" w14:textId="77777777" w:rsidR="007816C7" w:rsidRPr="00696965" w:rsidRDefault="007816C7" w:rsidP="007816C7">
      <w:pPr>
        <w:spacing w:after="0" w:line="240" w:lineRule="auto"/>
        <w:jc w:val="center"/>
        <w:rPr>
          <w:rFonts w:ascii="Courier New" w:hAnsi="Courier New" w:cs="Courier New"/>
          <w:sz w:val="24"/>
          <w:szCs w:val="24"/>
        </w:rPr>
      </w:pPr>
      <w:bookmarkStart w:id="0" w:name="_GoBack"/>
      <w:bookmarkEnd w:id="0"/>
      <w:r w:rsidRPr="00696965">
        <w:rPr>
          <w:rFonts w:ascii="Courier New" w:hAnsi="Courier New" w:cs="Courier New"/>
          <w:sz w:val="24"/>
          <w:szCs w:val="24"/>
        </w:rPr>
        <w:t>Comprehensive HIV Prevention and Care for Men Who Have Sex with Men of Color</w:t>
      </w:r>
    </w:p>
    <w:p w14:paraId="7B64F58B" w14:textId="77777777" w:rsidR="007816C7" w:rsidRPr="00696965" w:rsidRDefault="007816C7" w:rsidP="007816C7">
      <w:pPr>
        <w:spacing w:after="0" w:line="240" w:lineRule="auto"/>
        <w:jc w:val="center"/>
        <w:rPr>
          <w:rFonts w:ascii="Courier New" w:eastAsia="Times New Roman" w:hAnsi="Courier New" w:cs="Courier New"/>
          <w:sz w:val="24"/>
          <w:szCs w:val="24"/>
        </w:rPr>
      </w:pPr>
    </w:p>
    <w:p w14:paraId="6B2CC79C" w14:textId="77777777" w:rsidR="007816C7" w:rsidRPr="00696965" w:rsidRDefault="00A951EF" w:rsidP="007816C7">
      <w:pPr>
        <w:spacing w:after="0" w:line="240" w:lineRule="auto"/>
        <w:jc w:val="center"/>
        <w:rPr>
          <w:rFonts w:ascii="Courier New" w:eastAsia="Times New Roman" w:hAnsi="Courier New" w:cs="Courier New"/>
          <w:sz w:val="24"/>
          <w:szCs w:val="24"/>
        </w:rPr>
      </w:pPr>
      <w:r w:rsidRPr="00696965">
        <w:rPr>
          <w:rFonts w:ascii="Courier New" w:eastAsia="Times New Roman" w:hAnsi="Courier New" w:cs="Courier New"/>
          <w:sz w:val="24"/>
          <w:szCs w:val="24"/>
        </w:rPr>
        <w:t xml:space="preserve">OMB No. </w:t>
      </w:r>
      <w:r w:rsidR="007816C7" w:rsidRPr="00696965">
        <w:rPr>
          <w:rFonts w:ascii="Courier New" w:eastAsia="Times New Roman" w:hAnsi="Courier New" w:cs="Courier New"/>
          <w:sz w:val="24"/>
          <w:szCs w:val="24"/>
        </w:rPr>
        <w:t>0920-</w:t>
      </w:r>
      <w:r w:rsidR="00F010F3" w:rsidRPr="00696965">
        <w:rPr>
          <w:rFonts w:ascii="Courier New" w:eastAsia="Times New Roman" w:hAnsi="Courier New" w:cs="Courier New"/>
          <w:sz w:val="24"/>
          <w:szCs w:val="24"/>
        </w:rPr>
        <w:t>1178</w:t>
      </w:r>
    </w:p>
    <w:p w14:paraId="2FF29E17" w14:textId="77777777" w:rsidR="00A951EF" w:rsidRPr="00696965" w:rsidRDefault="00A951EF" w:rsidP="007816C7">
      <w:pPr>
        <w:spacing w:after="0" w:line="240" w:lineRule="auto"/>
        <w:jc w:val="center"/>
        <w:rPr>
          <w:rFonts w:ascii="Courier New" w:eastAsia="Times New Roman" w:hAnsi="Courier New" w:cs="Courier New"/>
          <w:sz w:val="24"/>
          <w:szCs w:val="24"/>
        </w:rPr>
      </w:pPr>
    </w:p>
    <w:p w14:paraId="09A799EC" w14:textId="77777777" w:rsidR="00696965" w:rsidRDefault="00696965" w:rsidP="007816C7">
      <w:pPr>
        <w:spacing w:after="0" w:line="240" w:lineRule="auto"/>
        <w:jc w:val="center"/>
        <w:rPr>
          <w:rFonts w:ascii="Courier New" w:eastAsia="Times New Roman" w:hAnsi="Courier New" w:cs="Courier New"/>
          <w:sz w:val="24"/>
          <w:szCs w:val="24"/>
        </w:rPr>
      </w:pPr>
    </w:p>
    <w:p w14:paraId="7DC8A3BC" w14:textId="77777777" w:rsidR="00A951EF" w:rsidRPr="00696965" w:rsidRDefault="00A951EF" w:rsidP="007816C7">
      <w:pPr>
        <w:spacing w:after="0" w:line="240" w:lineRule="auto"/>
        <w:jc w:val="center"/>
        <w:rPr>
          <w:rFonts w:ascii="Courier New" w:eastAsia="Times New Roman" w:hAnsi="Courier New" w:cs="Courier New"/>
          <w:sz w:val="24"/>
          <w:szCs w:val="24"/>
        </w:rPr>
      </w:pPr>
      <w:r w:rsidRPr="00696965">
        <w:rPr>
          <w:rFonts w:ascii="Courier New" w:eastAsia="Times New Roman" w:hAnsi="Courier New" w:cs="Courier New"/>
          <w:sz w:val="24"/>
          <w:szCs w:val="24"/>
        </w:rPr>
        <w:t>Extension</w:t>
      </w:r>
    </w:p>
    <w:p w14:paraId="153E5B8F" w14:textId="77777777" w:rsidR="007816C7" w:rsidRDefault="007816C7" w:rsidP="007816C7">
      <w:pPr>
        <w:spacing w:after="0" w:line="240" w:lineRule="auto"/>
        <w:jc w:val="center"/>
        <w:rPr>
          <w:rFonts w:ascii="Courier New" w:eastAsia="Times New Roman" w:hAnsi="Courier New" w:cs="Courier New"/>
          <w:sz w:val="24"/>
          <w:szCs w:val="24"/>
        </w:rPr>
      </w:pPr>
    </w:p>
    <w:p w14:paraId="144B44F5" w14:textId="77777777" w:rsidR="00696965" w:rsidRPr="00696965" w:rsidRDefault="00696965" w:rsidP="007816C7">
      <w:pPr>
        <w:spacing w:after="0" w:line="240" w:lineRule="auto"/>
        <w:jc w:val="center"/>
        <w:rPr>
          <w:rFonts w:ascii="Courier New" w:eastAsia="Times New Roman" w:hAnsi="Courier New" w:cs="Courier New"/>
          <w:sz w:val="24"/>
          <w:szCs w:val="24"/>
        </w:rPr>
      </w:pPr>
    </w:p>
    <w:p w14:paraId="26A133D6" w14:textId="77777777" w:rsidR="007816C7" w:rsidRPr="00696965" w:rsidRDefault="007816C7" w:rsidP="007816C7">
      <w:pPr>
        <w:spacing w:after="0" w:line="240" w:lineRule="auto"/>
        <w:jc w:val="center"/>
        <w:rPr>
          <w:rFonts w:ascii="Courier New" w:eastAsia="Times New Roman" w:hAnsi="Courier New" w:cs="Courier New"/>
          <w:sz w:val="24"/>
          <w:szCs w:val="24"/>
        </w:rPr>
      </w:pPr>
    </w:p>
    <w:p w14:paraId="114E6180" w14:textId="77777777" w:rsidR="007816C7" w:rsidRPr="00696965" w:rsidRDefault="007816C7" w:rsidP="007816C7">
      <w:pPr>
        <w:spacing w:after="0" w:line="240" w:lineRule="auto"/>
        <w:jc w:val="center"/>
        <w:rPr>
          <w:rFonts w:ascii="Courier New" w:eastAsia="Times New Roman" w:hAnsi="Courier New" w:cs="Courier New"/>
          <w:sz w:val="24"/>
          <w:szCs w:val="24"/>
        </w:rPr>
      </w:pPr>
      <w:r w:rsidRPr="00696965">
        <w:rPr>
          <w:rFonts w:ascii="Courier New" w:eastAsia="Times New Roman" w:hAnsi="Courier New" w:cs="Courier New"/>
          <w:sz w:val="24"/>
          <w:szCs w:val="24"/>
        </w:rPr>
        <w:t>SUPPORTING STATEMENT A</w:t>
      </w:r>
    </w:p>
    <w:p w14:paraId="06FF2D4A" w14:textId="77777777" w:rsidR="007816C7" w:rsidRPr="00A908C5" w:rsidRDefault="007816C7" w:rsidP="007816C7">
      <w:pPr>
        <w:spacing w:after="0" w:line="240" w:lineRule="auto"/>
        <w:jc w:val="center"/>
        <w:rPr>
          <w:rFonts w:ascii="Courier New" w:eastAsia="Times New Roman" w:hAnsi="Courier New" w:cs="Courier New"/>
          <w:sz w:val="24"/>
          <w:szCs w:val="24"/>
        </w:rPr>
      </w:pPr>
    </w:p>
    <w:p w14:paraId="067935CB" w14:textId="77777777" w:rsidR="007816C7" w:rsidRPr="00A908C5" w:rsidRDefault="007816C7" w:rsidP="007816C7">
      <w:pPr>
        <w:spacing w:after="0" w:line="240" w:lineRule="auto"/>
        <w:jc w:val="center"/>
        <w:rPr>
          <w:rFonts w:ascii="Courier New" w:eastAsia="Times New Roman" w:hAnsi="Courier New" w:cs="Courier New"/>
          <w:sz w:val="24"/>
          <w:szCs w:val="24"/>
        </w:rPr>
      </w:pPr>
    </w:p>
    <w:p w14:paraId="73117247" w14:textId="77777777" w:rsidR="007816C7" w:rsidRPr="00A908C5" w:rsidRDefault="007816C7" w:rsidP="007816C7">
      <w:pPr>
        <w:spacing w:after="0" w:line="240" w:lineRule="auto"/>
        <w:jc w:val="center"/>
        <w:rPr>
          <w:rFonts w:ascii="Courier New" w:eastAsia="Times New Roman" w:hAnsi="Courier New" w:cs="Courier New"/>
          <w:sz w:val="24"/>
          <w:szCs w:val="24"/>
        </w:rPr>
      </w:pPr>
    </w:p>
    <w:p w14:paraId="7F59FD35" w14:textId="77777777" w:rsidR="007816C7" w:rsidRPr="00A908C5" w:rsidRDefault="007816C7" w:rsidP="007816C7">
      <w:pPr>
        <w:spacing w:after="0" w:line="240" w:lineRule="auto"/>
        <w:jc w:val="center"/>
        <w:rPr>
          <w:rFonts w:ascii="Courier New" w:eastAsia="Times New Roman" w:hAnsi="Courier New" w:cs="Courier New"/>
          <w:sz w:val="24"/>
          <w:szCs w:val="24"/>
        </w:rPr>
      </w:pPr>
    </w:p>
    <w:p w14:paraId="3A53DE5A" w14:textId="060E520C" w:rsidR="007816C7" w:rsidRPr="00A908C5" w:rsidRDefault="007D23E4" w:rsidP="007816C7">
      <w:pPr>
        <w:spacing w:after="0" w:line="240" w:lineRule="auto"/>
        <w:jc w:val="center"/>
        <w:rPr>
          <w:rFonts w:ascii="Courier New" w:eastAsia="Times New Roman" w:hAnsi="Courier New" w:cs="Courier New"/>
          <w:sz w:val="24"/>
          <w:szCs w:val="24"/>
        </w:rPr>
      </w:pPr>
      <w:r>
        <w:rPr>
          <w:rFonts w:ascii="Courier New" w:eastAsia="Times New Roman" w:hAnsi="Courier New" w:cs="Courier New"/>
          <w:sz w:val="24"/>
          <w:szCs w:val="24"/>
        </w:rPr>
        <w:t>January 6, 2020</w:t>
      </w:r>
    </w:p>
    <w:p w14:paraId="3E860587" w14:textId="77777777" w:rsidR="007816C7" w:rsidRPr="00A908C5" w:rsidRDefault="007816C7" w:rsidP="007816C7">
      <w:pPr>
        <w:spacing w:after="0" w:line="240" w:lineRule="auto"/>
        <w:jc w:val="center"/>
        <w:rPr>
          <w:rFonts w:ascii="Courier New" w:eastAsia="Times New Roman" w:hAnsi="Courier New" w:cs="Courier New"/>
          <w:sz w:val="24"/>
          <w:szCs w:val="24"/>
        </w:rPr>
      </w:pPr>
    </w:p>
    <w:p w14:paraId="368ED5EC" w14:textId="77777777" w:rsidR="007816C7" w:rsidRPr="00A908C5" w:rsidRDefault="007816C7" w:rsidP="007816C7">
      <w:pPr>
        <w:spacing w:after="0" w:line="240" w:lineRule="auto"/>
        <w:jc w:val="center"/>
        <w:rPr>
          <w:rFonts w:ascii="Courier New" w:eastAsia="Times New Roman" w:hAnsi="Courier New" w:cs="Courier New"/>
          <w:sz w:val="24"/>
          <w:szCs w:val="24"/>
        </w:rPr>
      </w:pPr>
    </w:p>
    <w:p w14:paraId="20B19C52" w14:textId="77777777" w:rsidR="007816C7" w:rsidRPr="00A908C5" w:rsidRDefault="007816C7" w:rsidP="007816C7">
      <w:pPr>
        <w:spacing w:after="0" w:line="240" w:lineRule="auto"/>
        <w:jc w:val="center"/>
        <w:rPr>
          <w:rFonts w:ascii="Courier New" w:eastAsia="Times New Roman" w:hAnsi="Courier New" w:cs="Courier New"/>
          <w:sz w:val="24"/>
          <w:szCs w:val="24"/>
        </w:rPr>
      </w:pPr>
    </w:p>
    <w:p w14:paraId="58C6CA9B" w14:textId="77777777" w:rsidR="007816C7" w:rsidRPr="00A908C5" w:rsidRDefault="007816C7" w:rsidP="007816C7">
      <w:pPr>
        <w:spacing w:after="0" w:line="240" w:lineRule="auto"/>
        <w:jc w:val="center"/>
        <w:rPr>
          <w:rFonts w:ascii="Courier New" w:eastAsia="Times New Roman" w:hAnsi="Courier New" w:cs="Courier New"/>
          <w:sz w:val="24"/>
          <w:szCs w:val="24"/>
        </w:rPr>
      </w:pPr>
    </w:p>
    <w:p w14:paraId="5D578DD3" w14:textId="77777777" w:rsidR="007816C7" w:rsidRPr="00A908C5" w:rsidRDefault="007816C7" w:rsidP="007816C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Project Officers</w:t>
      </w:r>
    </w:p>
    <w:p w14:paraId="02E8B89D" w14:textId="77777777" w:rsidR="007816C7" w:rsidRPr="00A908C5" w:rsidRDefault="007816C7" w:rsidP="007816C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Ken Dominguez, MD, MPH</w:t>
      </w:r>
    </w:p>
    <w:p w14:paraId="34FF1429" w14:textId="77777777" w:rsidR="007816C7" w:rsidRPr="00A908C5" w:rsidRDefault="007816C7" w:rsidP="007816C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Phone: 404-639-6129</w:t>
      </w:r>
    </w:p>
    <w:p w14:paraId="38B53A6B" w14:textId="77777777" w:rsidR="007816C7" w:rsidRPr="00A908C5" w:rsidRDefault="007816C7" w:rsidP="007816C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Fax: 404-639-6127</w:t>
      </w:r>
    </w:p>
    <w:p w14:paraId="1B8EFD54" w14:textId="77777777" w:rsidR="007816C7" w:rsidRPr="00A908C5" w:rsidRDefault="007816C7" w:rsidP="007816C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 xml:space="preserve">Email: </w:t>
      </w:r>
      <w:hyperlink r:id="rId9" w:history="1">
        <w:r w:rsidRPr="00A908C5">
          <w:rPr>
            <w:rStyle w:val="Hyperlink"/>
            <w:rFonts w:ascii="Courier New" w:eastAsia="Times New Roman" w:hAnsi="Courier New" w:cs="Courier New"/>
            <w:sz w:val="24"/>
            <w:szCs w:val="24"/>
          </w:rPr>
          <w:t>KLD0@cdc.gov</w:t>
        </w:r>
      </w:hyperlink>
    </w:p>
    <w:p w14:paraId="57994CEA" w14:textId="77777777" w:rsidR="007816C7" w:rsidRPr="00A908C5" w:rsidRDefault="007816C7" w:rsidP="007816C7">
      <w:pPr>
        <w:spacing w:after="0" w:line="240" w:lineRule="auto"/>
        <w:jc w:val="center"/>
        <w:rPr>
          <w:rFonts w:ascii="Courier New" w:eastAsia="Times New Roman" w:hAnsi="Courier New" w:cs="Courier New"/>
          <w:sz w:val="24"/>
          <w:szCs w:val="24"/>
        </w:rPr>
      </w:pPr>
    </w:p>
    <w:p w14:paraId="2F289F33" w14:textId="77777777" w:rsidR="007816C7" w:rsidRPr="00A908C5" w:rsidRDefault="007816C7" w:rsidP="007816C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Kashif Iqbal, MPH</w:t>
      </w:r>
    </w:p>
    <w:p w14:paraId="44703A79" w14:textId="77777777" w:rsidR="007816C7" w:rsidRPr="00A908C5" w:rsidRDefault="007816C7" w:rsidP="007816C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Phone: 404-718-2038</w:t>
      </w:r>
    </w:p>
    <w:p w14:paraId="208010B8" w14:textId="77777777" w:rsidR="007816C7" w:rsidRPr="00A908C5" w:rsidRDefault="007816C7" w:rsidP="007816C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Fax: 404-639-6127</w:t>
      </w:r>
    </w:p>
    <w:p w14:paraId="6C0E37BC" w14:textId="77777777" w:rsidR="007816C7" w:rsidRPr="00A908C5" w:rsidRDefault="007816C7" w:rsidP="007816C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 xml:space="preserve">Email: </w:t>
      </w:r>
      <w:hyperlink r:id="rId10" w:history="1">
        <w:r w:rsidRPr="00A908C5">
          <w:rPr>
            <w:rStyle w:val="Hyperlink"/>
            <w:rFonts w:ascii="Courier New" w:eastAsia="Times New Roman" w:hAnsi="Courier New" w:cs="Courier New"/>
            <w:sz w:val="24"/>
            <w:szCs w:val="24"/>
          </w:rPr>
          <w:t>KAI9@cdc.gov</w:t>
        </w:r>
      </w:hyperlink>
    </w:p>
    <w:p w14:paraId="787D1FC7" w14:textId="77777777" w:rsidR="007816C7" w:rsidRPr="00A908C5" w:rsidRDefault="007816C7" w:rsidP="007816C7">
      <w:pPr>
        <w:spacing w:after="0" w:line="240" w:lineRule="auto"/>
        <w:jc w:val="center"/>
        <w:rPr>
          <w:rFonts w:ascii="Courier New" w:eastAsia="Times New Roman" w:hAnsi="Courier New" w:cs="Courier New"/>
          <w:sz w:val="24"/>
          <w:szCs w:val="24"/>
        </w:rPr>
      </w:pPr>
    </w:p>
    <w:p w14:paraId="7339187D" w14:textId="77777777" w:rsidR="003B606C" w:rsidRPr="00A908C5" w:rsidRDefault="003B606C" w:rsidP="003B606C">
      <w:pPr>
        <w:spacing w:after="0" w:line="240" w:lineRule="auto"/>
        <w:jc w:val="center"/>
        <w:rPr>
          <w:rFonts w:ascii="Courier New" w:eastAsia="Times New Roman" w:hAnsi="Courier New" w:cs="Courier New"/>
          <w:sz w:val="24"/>
          <w:szCs w:val="24"/>
        </w:rPr>
      </w:pPr>
      <w:r>
        <w:rPr>
          <w:rFonts w:ascii="Courier New" w:eastAsia="Times New Roman" w:hAnsi="Courier New" w:cs="Courier New"/>
          <w:sz w:val="24"/>
          <w:szCs w:val="24"/>
        </w:rPr>
        <w:t>Mary</w:t>
      </w:r>
      <w:r w:rsidRPr="00A908C5">
        <w:rPr>
          <w:rFonts w:ascii="Courier New" w:eastAsia="Times New Roman" w:hAnsi="Courier New" w:cs="Courier New"/>
          <w:sz w:val="24"/>
          <w:szCs w:val="24"/>
        </w:rPr>
        <w:t xml:space="preserve"> </w:t>
      </w:r>
      <w:r>
        <w:rPr>
          <w:rFonts w:ascii="Courier New" w:eastAsia="Times New Roman" w:hAnsi="Courier New" w:cs="Courier New"/>
          <w:sz w:val="24"/>
          <w:szCs w:val="24"/>
        </w:rPr>
        <w:t>Tanner</w:t>
      </w:r>
      <w:r w:rsidRPr="00A908C5">
        <w:rPr>
          <w:rFonts w:ascii="Courier New" w:eastAsia="Times New Roman" w:hAnsi="Courier New" w:cs="Courier New"/>
          <w:sz w:val="24"/>
          <w:szCs w:val="24"/>
        </w:rPr>
        <w:t xml:space="preserve">, </w:t>
      </w:r>
      <w:r>
        <w:rPr>
          <w:rFonts w:ascii="Courier New" w:eastAsia="Times New Roman" w:hAnsi="Courier New" w:cs="Courier New"/>
          <w:sz w:val="24"/>
          <w:szCs w:val="24"/>
        </w:rPr>
        <w:t>MD</w:t>
      </w:r>
    </w:p>
    <w:p w14:paraId="706D75B5" w14:textId="77777777" w:rsidR="003B606C" w:rsidRPr="00A908C5" w:rsidRDefault="003B606C" w:rsidP="003B606C">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Phone: 404-</w:t>
      </w:r>
      <w:r>
        <w:rPr>
          <w:rFonts w:ascii="Courier New" w:eastAsia="Times New Roman" w:hAnsi="Courier New" w:cs="Courier New"/>
          <w:sz w:val="24"/>
          <w:szCs w:val="24"/>
        </w:rPr>
        <w:t>639</w:t>
      </w:r>
      <w:r w:rsidRPr="00A908C5">
        <w:rPr>
          <w:rFonts w:ascii="Courier New" w:eastAsia="Times New Roman" w:hAnsi="Courier New" w:cs="Courier New"/>
          <w:sz w:val="24"/>
          <w:szCs w:val="24"/>
        </w:rPr>
        <w:t>-</w:t>
      </w:r>
      <w:r>
        <w:rPr>
          <w:rFonts w:ascii="Courier New" w:eastAsia="Times New Roman" w:hAnsi="Courier New" w:cs="Courier New"/>
          <w:sz w:val="24"/>
          <w:szCs w:val="24"/>
        </w:rPr>
        <w:t>6376</w:t>
      </w:r>
    </w:p>
    <w:p w14:paraId="32499C29" w14:textId="77777777" w:rsidR="003B606C" w:rsidRPr="00A908C5" w:rsidRDefault="003B606C" w:rsidP="003B606C">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Fax: 404-639-6127</w:t>
      </w:r>
    </w:p>
    <w:p w14:paraId="4CF8B107" w14:textId="77777777" w:rsidR="003B606C" w:rsidRPr="00A908C5" w:rsidRDefault="003B606C" w:rsidP="003B606C">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 xml:space="preserve">Email: </w:t>
      </w:r>
      <w:hyperlink r:id="rId11" w:history="1">
        <w:r w:rsidRPr="00CE0862">
          <w:rPr>
            <w:rStyle w:val="Hyperlink"/>
            <w:rFonts w:ascii="Courier New" w:eastAsia="Times New Roman" w:hAnsi="Courier New" w:cs="Courier New"/>
            <w:sz w:val="24"/>
            <w:szCs w:val="24"/>
          </w:rPr>
          <w:t>KLT6@cdc.gov</w:t>
        </w:r>
      </w:hyperlink>
    </w:p>
    <w:p w14:paraId="7BAC351A" w14:textId="77777777" w:rsidR="003B606C" w:rsidRDefault="003B606C" w:rsidP="007816C7">
      <w:pPr>
        <w:spacing w:after="0" w:line="240" w:lineRule="auto"/>
        <w:jc w:val="center"/>
        <w:rPr>
          <w:rFonts w:ascii="Courier New" w:eastAsia="Times New Roman" w:hAnsi="Courier New" w:cs="Courier New"/>
          <w:sz w:val="24"/>
          <w:szCs w:val="24"/>
        </w:rPr>
      </w:pPr>
    </w:p>
    <w:p w14:paraId="187E254D" w14:textId="77777777" w:rsidR="007816C7" w:rsidRPr="00A908C5" w:rsidRDefault="007816C7" w:rsidP="007816C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Centers of Disease Control and Prevention</w:t>
      </w:r>
    </w:p>
    <w:p w14:paraId="3A69C261" w14:textId="77777777" w:rsidR="007816C7" w:rsidRPr="00A908C5" w:rsidRDefault="007816C7" w:rsidP="007816C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National Center for HIV/AIDS, Viral Hepatitis, STD, and TB Prevention</w:t>
      </w:r>
    </w:p>
    <w:p w14:paraId="0652E10D" w14:textId="77777777" w:rsidR="007816C7" w:rsidRPr="00A908C5" w:rsidRDefault="007816C7" w:rsidP="007816C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Division of HIV/ AIDS Prevention- Surveillance and Epidemiology</w:t>
      </w:r>
      <w:r w:rsidRPr="00A908C5">
        <w:rPr>
          <w:rFonts w:ascii="Courier New" w:eastAsia="Times New Roman" w:hAnsi="Courier New" w:cs="Courier New"/>
          <w:sz w:val="24"/>
          <w:szCs w:val="24"/>
        </w:rPr>
        <w:br/>
        <w:t xml:space="preserve">HIV Epidemiology Branch </w:t>
      </w:r>
    </w:p>
    <w:p w14:paraId="34907316" w14:textId="77777777" w:rsidR="007816C7" w:rsidRPr="00A908C5" w:rsidRDefault="007816C7" w:rsidP="007816C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1600 Clifton Rd., MS E-45</w:t>
      </w:r>
    </w:p>
    <w:p w14:paraId="249BD1C9" w14:textId="77777777" w:rsidR="007816C7" w:rsidRPr="00A908C5" w:rsidRDefault="007816C7" w:rsidP="007816C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Atlanta, GA 30333</w:t>
      </w:r>
    </w:p>
    <w:p w14:paraId="08CBC7BE" w14:textId="77777777" w:rsidR="007816C7" w:rsidRPr="00A908C5" w:rsidRDefault="007816C7" w:rsidP="007816C7">
      <w:pPr>
        <w:spacing w:after="0" w:line="240" w:lineRule="auto"/>
        <w:jc w:val="center"/>
        <w:rPr>
          <w:rFonts w:ascii="Courier New" w:eastAsia="Times New Roman" w:hAnsi="Courier New" w:cs="Courier New"/>
          <w:sz w:val="24"/>
          <w:szCs w:val="24"/>
        </w:rPr>
      </w:pPr>
    </w:p>
    <w:p w14:paraId="0CBA6E96" w14:textId="77777777" w:rsidR="007D44DB" w:rsidRDefault="007D44DB">
      <w:pPr>
        <w:rPr>
          <w:rFonts w:ascii="Courier New" w:eastAsia="Times New Roman" w:hAnsi="Courier New" w:cs="Courier New"/>
          <w:sz w:val="24"/>
          <w:szCs w:val="24"/>
        </w:rPr>
      </w:pPr>
      <w:r>
        <w:rPr>
          <w:rFonts w:ascii="Courier New" w:eastAsia="Times New Roman" w:hAnsi="Courier New" w:cs="Courier New"/>
          <w:sz w:val="24"/>
          <w:szCs w:val="24"/>
        </w:rPr>
        <w:br w:type="page"/>
      </w:r>
    </w:p>
    <w:p w14:paraId="67312A8F" w14:textId="77777777" w:rsidR="007816C7" w:rsidRPr="00A908C5" w:rsidRDefault="007816C7" w:rsidP="007816C7">
      <w:pPr>
        <w:spacing w:after="0" w:line="240" w:lineRule="auto"/>
        <w:jc w:val="center"/>
        <w:rPr>
          <w:rFonts w:ascii="Courier New" w:hAnsi="Courier New" w:cs="Courier New"/>
          <w:b/>
          <w:sz w:val="24"/>
          <w:szCs w:val="24"/>
        </w:rPr>
      </w:pPr>
      <w:r w:rsidRPr="00A908C5">
        <w:rPr>
          <w:rFonts w:ascii="Courier New" w:hAnsi="Courier New" w:cs="Courier New"/>
          <w:b/>
          <w:sz w:val="24"/>
          <w:szCs w:val="24"/>
        </w:rPr>
        <w:lastRenderedPageBreak/>
        <w:t>TABLE OF CONTENTS</w:t>
      </w:r>
    </w:p>
    <w:p w14:paraId="643AA762" w14:textId="77777777" w:rsidR="007816C7" w:rsidRPr="00A908C5" w:rsidRDefault="007816C7" w:rsidP="007816C7">
      <w:pPr>
        <w:spacing w:after="0" w:line="240" w:lineRule="auto"/>
        <w:jc w:val="center"/>
        <w:rPr>
          <w:rFonts w:ascii="Courier New" w:hAnsi="Courier New" w:cs="Courier New"/>
          <w:b/>
          <w:sz w:val="24"/>
          <w:szCs w:val="24"/>
        </w:rPr>
      </w:pPr>
    </w:p>
    <w:p w14:paraId="393448F9" w14:textId="77777777" w:rsidR="007816C7" w:rsidRPr="00A908C5" w:rsidRDefault="007816C7" w:rsidP="007816C7">
      <w:pPr>
        <w:rPr>
          <w:rFonts w:ascii="Courier New" w:hAnsi="Courier New" w:cs="Courier New"/>
          <w:b/>
          <w:sz w:val="24"/>
          <w:szCs w:val="24"/>
        </w:rPr>
      </w:pPr>
      <w:r w:rsidRPr="00A908C5">
        <w:rPr>
          <w:rFonts w:ascii="Courier New" w:hAnsi="Courier New" w:cs="Courier New"/>
          <w:b/>
          <w:sz w:val="24"/>
          <w:szCs w:val="24"/>
        </w:rPr>
        <w:t>A.</w:t>
      </w:r>
      <w:r w:rsidRPr="00A908C5">
        <w:rPr>
          <w:rFonts w:ascii="Courier New" w:hAnsi="Courier New" w:cs="Courier New"/>
          <w:b/>
          <w:sz w:val="24"/>
          <w:szCs w:val="24"/>
        </w:rPr>
        <w:tab/>
        <w:t>Justification</w:t>
      </w:r>
    </w:p>
    <w:p w14:paraId="25E0414A" w14:textId="77777777" w:rsidR="00C144A5" w:rsidRPr="00A908C5" w:rsidRDefault="007816C7" w:rsidP="00230085">
      <w:pPr>
        <w:numPr>
          <w:ilvl w:val="0"/>
          <w:numId w:val="1"/>
        </w:numPr>
        <w:spacing w:after="0" w:line="240" w:lineRule="auto"/>
        <w:ind w:hanging="720"/>
        <w:rPr>
          <w:rFonts w:ascii="Courier New" w:hAnsi="Courier New" w:cs="Courier New"/>
          <w:sz w:val="24"/>
          <w:szCs w:val="24"/>
        </w:rPr>
      </w:pPr>
      <w:r w:rsidRPr="00A908C5">
        <w:rPr>
          <w:rFonts w:ascii="Courier New" w:hAnsi="Courier New" w:cs="Courier New"/>
          <w:sz w:val="24"/>
          <w:szCs w:val="24"/>
        </w:rPr>
        <w:t xml:space="preserve">Circumstances Making the Collection of Information Necessary </w:t>
      </w:r>
    </w:p>
    <w:p w14:paraId="27357CA4" w14:textId="77777777" w:rsidR="007816C7" w:rsidRPr="00A908C5" w:rsidRDefault="007816C7" w:rsidP="007816C7">
      <w:pPr>
        <w:numPr>
          <w:ilvl w:val="0"/>
          <w:numId w:val="1"/>
        </w:numPr>
        <w:spacing w:after="0" w:line="240" w:lineRule="auto"/>
        <w:ind w:hanging="720"/>
        <w:rPr>
          <w:rFonts w:ascii="Courier New" w:hAnsi="Courier New" w:cs="Courier New"/>
          <w:sz w:val="24"/>
          <w:szCs w:val="24"/>
        </w:rPr>
      </w:pPr>
      <w:r w:rsidRPr="00A908C5">
        <w:rPr>
          <w:rFonts w:ascii="Courier New" w:hAnsi="Courier New" w:cs="Courier New"/>
          <w:sz w:val="24"/>
          <w:szCs w:val="24"/>
        </w:rPr>
        <w:t xml:space="preserve">Purpose and Use of the Information Collection </w:t>
      </w:r>
    </w:p>
    <w:p w14:paraId="49FB615D" w14:textId="77777777" w:rsidR="007816C7" w:rsidRPr="00A908C5" w:rsidRDefault="007816C7" w:rsidP="007816C7">
      <w:pPr>
        <w:numPr>
          <w:ilvl w:val="0"/>
          <w:numId w:val="1"/>
        </w:numPr>
        <w:spacing w:after="0" w:line="240" w:lineRule="auto"/>
        <w:ind w:hanging="720"/>
        <w:rPr>
          <w:rFonts w:ascii="Courier New" w:hAnsi="Courier New" w:cs="Courier New"/>
          <w:sz w:val="24"/>
          <w:szCs w:val="24"/>
        </w:rPr>
      </w:pPr>
      <w:r w:rsidRPr="00A908C5">
        <w:rPr>
          <w:rFonts w:ascii="Courier New" w:hAnsi="Courier New" w:cs="Courier New"/>
          <w:sz w:val="24"/>
          <w:szCs w:val="24"/>
        </w:rPr>
        <w:t>Use of Improved Information Technology and Burden Reduction</w:t>
      </w:r>
    </w:p>
    <w:p w14:paraId="4BD3190E" w14:textId="77777777" w:rsidR="007816C7" w:rsidRPr="00A908C5" w:rsidRDefault="007816C7" w:rsidP="007816C7">
      <w:pPr>
        <w:numPr>
          <w:ilvl w:val="0"/>
          <w:numId w:val="1"/>
        </w:numPr>
        <w:spacing w:after="0" w:line="240" w:lineRule="auto"/>
        <w:ind w:hanging="720"/>
        <w:rPr>
          <w:rFonts w:ascii="Courier New" w:hAnsi="Courier New" w:cs="Courier New"/>
          <w:sz w:val="24"/>
          <w:szCs w:val="24"/>
        </w:rPr>
      </w:pPr>
      <w:r w:rsidRPr="00A908C5">
        <w:rPr>
          <w:rFonts w:ascii="Courier New" w:hAnsi="Courier New" w:cs="Courier New"/>
          <w:sz w:val="24"/>
          <w:szCs w:val="24"/>
        </w:rPr>
        <w:t xml:space="preserve">Efforts to Identify Duplication and Use of Similar Information </w:t>
      </w:r>
    </w:p>
    <w:p w14:paraId="7C7519FB" w14:textId="77777777" w:rsidR="007816C7" w:rsidRPr="00A908C5" w:rsidRDefault="007816C7" w:rsidP="007816C7">
      <w:pPr>
        <w:numPr>
          <w:ilvl w:val="0"/>
          <w:numId w:val="1"/>
        </w:numPr>
        <w:spacing w:after="0" w:line="240" w:lineRule="auto"/>
        <w:ind w:hanging="720"/>
        <w:rPr>
          <w:rFonts w:ascii="Courier New" w:hAnsi="Courier New" w:cs="Courier New"/>
          <w:sz w:val="24"/>
          <w:szCs w:val="24"/>
        </w:rPr>
      </w:pPr>
      <w:r w:rsidRPr="00A908C5">
        <w:rPr>
          <w:rFonts w:ascii="Courier New" w:hAnsi="Courier New" w:cs="Courier New"/>
          <w:sz w:val="24"/>
          <w:szCs w:val="24"/>
        </w:rPr>
        <w:t>Impact on Small Businesses or Other Small Entities</w:t>
      </w:r>
    </w:p>
    <w:p w14:paraId="3372A19A" w14:textId="77777777" w:rsidR="007816C7" w:rsidRPr="00A908C5" w:rsidRDefault="007816C7" w:rsidP="007816C7">
      <w:pPr>
        <w:numPr>
          <w:ilvl w:val="0"/>
          <w:numId w:val="1"/>
        </w:numPr>
        <w:spacing w:after="0" w:line="240" w:lineRule="auto"/>
        <w:ind w:hanging="720"/>
        <w:rPr>
          <w:rFonts w:ascii="Courier New" w:hAnsi="Courier New" w:cs="Courier New"/>
          <w:sz w:val="24"/>
          <w:szCs w:val="24"/>
        </w:rPr>
      </w:pPr>
      <w:r w:rsidRPr="00A908C5">
        <w:rPr>
          <w:rFonts w:ascii="Courier New" w:hAnsi="Courier New" w:cs="Courier New"/>
          <w:sz w:val="24"/>
          <w:szCs w:val="24"/>
        </w:rPr>
        <w:t xml:space="preserve">Consequences of Collecting the Information Less frequently </w:t>
      </w:r>
    </w:p>
    <w:p w14:paraId="4FAE6EAE" w14:textId="77777777" w:rsidR="007816C7" w:rsidRPr="00A908C5" w:rsidRDefault="007816C7" w:rsidP="007816C7">
      <w:pPr>
        <w:numPr>
          <w:ilvl w:val="0"/>
          <w:numId w:val="1"/>
        </w:numPr>
        <w:spacing w:after="0" w:line="240" w:lineRule="auto"/>
        <w:ind w:hanging="720"/>
        <w:rPr>
          <w:rFonts w:ascii="Courier New" w:hAnsi="Courier New" w:cs="Courier New"/>
          <w:sz w:val="24"/>
          <w:szCs w:val="24"/>
        </w:rPr>
      </w:pPr>
      <w:r w:rsidRPr="00A908C5">
        <w:rPr>
          <w:rFonts w:ascii="Courier New" w:hAnsi="Courier New" w:cs="Courier New"/>
          <w:sz w:val="24"/>
          <w:szCs w:val="24"/>
        </w:rPr>
        <w:t xml:space="preserve">Special Circumstances Relating to the Guidelines of 5 CFR 1320.5 </w:t>
      </w:r>
    </w:p>
    <w:p w14:paraId="71D8EBF7" w14:textId="77777777" w:rsidR="007816C7" w:rsidRPr="00A908C5" w:rsidRDefault="007816C7" w:rsidP="007816C7">
      <w:pPr>
        <w:numPr>
          <w:ilvl w:val="0"/>
          <w:numId w:val="1"/>
        </w:numPr>
        <w:spacing w:after="0" w:line="240" w:lineRule="auto"/>
        <w:ind w:hanging="720"/>
        <w:rPr>
          <w:rFonts w:ascii="Courier New" w:hAnsi="Courier New" w:cs="Courier New"/>
          <w:sz w:val="24"/>
          <w:szCs w:val="24"/>
        </w:rPr>
      </w:pPr>
      <w:r w:rsidRPr="00A908C5">
        <w:rPr>
          <w:rFonts w:ascii="Courier New" w:hAnsi="Courier New" w:cs="Courier New"/>
          <w:sz w:val="24"/>
          <w:szCs w:val="24"/>
        </w:rPr>
        <w:t xml:space="preserve">Comments in Response to the Federal Register Notice and Efforts to Consult Outside the Agency </w:t>
      </w:r>
    </w:p>
    <w:p w14:paraId="29E14C02" w14:textId="77777777" w:rsidR="007816C7" w:rsidRPr="00A908C5" w:rsidRDefault="007816C7" w:rsidP="007816C7">
      <w:pPr>
        <w:numPr>
          <w:ilvl w:val="0"/>
          <w:numId w:val="1"/>
        </w:numPr>
        <w:spacing w:after="0" w:line="240" w:lineRule="auto"/>
        <w:ind w:hanging="720"/>
        <w:rPr>
          <w:rFonts w:ascii="Courier New" w:hAnsi="Courier New" w:cs="Courier New"/>
          <w:sz w:val="24"/>
          <w:szCs w:val="24"/>
        </w:rPr>
      </w:pPr>
      <w:r w:rsidRPr="00A908C5">
        <w:rPr>
          <w:rFonts w:ascii="Courier New" w:hAnsi="Courier New" w:cs="Courier New"/>
          <w:sz w:val="24"/>
          <w:szCs w:val="24"/>
        </w:rPr>
        <w:t xml:space="preserve">Explanation of Any Payment or Gift to Respondents </w:t>
      </w:r>
    </w:p>
    <w:p w14:paraId="432DA425" w14:textId="77777777" w:rsidR="007816C7" w:rsidRPr="00A908C5" w:rsidRDefault="007816C7" w:rsidP="00051CDC">
      <w:pPr>
        <w:numPr>
          <w:ilvl w:val="0"/>
          <w:numId w:val="1"/>
        </w:numPr>
        <w:spacing w:after="0" w:line="240" w:lineRule="auto"/>
        <w:ind w:hanging="720"/>
        <w:rPr>
          <w:rFonts w:ascii="Courier New" w:hAnsi="Courier New" w:cs="Courier New"/>
          <w:sz w:val="24"/>
          <w:szCs w:val="24"/>
        </w:rPr>
      </w:pPr>
      <w:r w:rsidRPr="00A908C5">
        <w:rPr>
          <w:rFonts w:ascii="Courier New" w:hAnsi="Courier New" w:cs="Courier New"/>
          <w:sz w:val="24"/>
          <w:szCs w:val="24"/>
        </w:rPr>
        <w:t>Protection of the Privacy and Confidentiality of Information Provided by Respondents</w:t>
      </w:r>
    </w:p>
    <w:p w14:paraId="48FEFADB" w14:textId="77777777" w:rsidR="007816C7" w:rsidRPr="00A908C5" w:rsidRDefault="007816C7" w:rsidP="007D44DB">
      <w:pPr>
        <w:numPr>
          <w:ilvl w:val="0"/>
          <w:numId w:val="1"/>
        </w:numPr>
        <w:spacing w:after="0" w:line="240" w:lineRule="auto"/>
        <w:ind w:hanging="720"/>
        <w:rPr>
          <w:rFonts w:ascii="Courier New" w:hAnsi="Courier New" w:cs="Courier New"/>
          <w:sz w:val="24"/>
          <w:szCs w:val="24"/>
        </w:rPr>
      </w:pPr>
      <w:r w:rsidRPr="00A908C5">
        <w:rPr>
          <w:rFonts w:ascii="Courier New" w:hAnsi="Courier New" w:cs="Courier New"/>
          <w:sz w:val="24"/>
          <w:szCs w:val="24"/>
        </w:rPr>
        <w:t>Institutional Review Board (IRB) and Justification for Sensitive Questions</w:t>
      </w:r>
    </w:p>
    <w:p w14:paraId="78EA6E1C" w14:textId="77777777" w:rsidR="007816C7" w:rsidRPr="00A908C5" w:rsidRDefault="007816C7" w:rsidP="007816C7">
      <w:pPr>
        <w:numPr>
          <w:ilvl w:val="0"/>
          <w:numId w:val="1"/>
        </w:numPr>
        <w:spacing w:after="0" w:line="240" w:lineRule="auto"/>
        <w:ind w:left="360"/>
        <w:rPr>
          <w:rFonts w:ascii="Courier New" w:hAnsi="Courier New" w:cs="Courier New"/>
          <w:sz w:val="24"/>
          <w:szCs w:val="24"/>
        </w:rPr>
      </w:pPr>
      <w:r w:rsidRPr="00A908C5">
        <w:rPr>
          <w:rFonts w:ascii="Courier New" w:hAnsi="Courier New" w:cs="Courier New"/>
          <w:sz w:val="24"/>
          <w:szCs w:val="24"/>
        </w:rPr>
        <w:t xml:space="preserve">Estimates of Annualized Burden Hours and Costs </w:t>
      </w:r>
    </w:p>
    <w:p w14:paraId="548F1E1C" w14:textId="77777777" w:rsidR="007816C7" w:rsidRPr="00A908C5" w:rsidRDefault="007816C7" w:rsidP="007816C7">
      <w:pPr>
        <w:numPr>
          <w:ilvl w:val="0"/>
          <w:numId w:val="1"/>
        </w:numPr>
        <w:spacing w:after="0" w:line="240" w:lineRule="auto"/>
        <w:ind w:hanging="720"/>
        <w:rPr>
          <w:rFonts w:ascii="Courier New" w:hAnsi="Courier New" w:cs="Courier New"/>
          <w:sz w:val="24"/>
          <w:szCs w:val="24"/>
        </w:rPr>
      </w:pPr>
      <w:r w:rsidRPr="00A908C5">
        <w:rPr>
          <w:rFonts w:ascii="Courier New" w:hAnsi="Courier New" w:cs="Courier New"/>
          <w:sz w:val="24"/>
          <w:szCs w:val="24"/>
        </w:rPr>
        <w:t xml:space="preserve">Estimates of Other Total Annual Cost Burden to Respondents and Record Keepers </w:t>
      </w:r>
    </w:p>
    <w:p w14:paraId="1182EE6B" w14:textId="77777777" w:rsidR="007816C7" w:rsidRPr="00A908C5" w:rsidRDefault="007816C7" w:rsidP="007816C7">
      <w:pPr>
        <w:numPr>
          <w:ilvl w:val="0"/>
          <w:numId w:val="1"/>
        </w:numPr>
        <w:spacing w:after="0" w:line="240" w:lineRule="auto"/>
        <w:ind w:left="360"/>
        <w:rPr>
          <w:rFonts w:ascii="Courier New" w:hAnsi="Courier New" w:cs="Courier New"/>
          <w:sz w:val="24"/>
          <w:szCs w:val="24"/>
        </w:rPr>
      </w:pPr>
      <w:r w:rsidRPr="00A908C5">
        <w:rPr>
          <w:rFonts w:ascii="Courier New" w:hAnsi="Courier New" w:cs="Courier New"/>
          <w:sz w:val="24"/>
          <w:szCs w:val="24"/>
        </w:rPr>
        <w:t xml:space="preserve">Annualized Cost to the Government </w:t>
      </w:r>
    </w:p>
    <w:p w14:paraId="670134F8" w14:textId="77777777" w:rsidR="007816C7" w:rsidRPr="00A908C5" w:rsidRDefault="007816C7" w:rsidP="007816C7">
      <w:pPr>
        <w:numPr>
          <w:ilvl w:val="0"/>
          <w:numId w:val="1"/>
        </w:numPr>
        <w:spacing w:after="0" w:line="240" w:lineRule="auto"/>
        <w:ind w:left="360"/>
        <w:rPr>
          <w:rFonts w:ascii="Courier New" w:hAnsi="Courier New" w:cs="Courier New"/>
          <w:sz w:val="24"/>
          <w:szCs w:val="24"/>
        </w:rPr>
      </w:pPr>
      <w:r w:rsidRPr="00A908C5">
        <w:rPr>
          <w:rFonts w:ascii="Courier New" w:hAnsi="Courier New" w:cs="Courier New"/>
          <w:sz w:val="24"/>
          <w:szCs w:val="24"/>
        </w:rPr>
        <w:t xml:space="preserve">Explanation for Program Changes or Adjustments </w:t>
      </w:r>
    </w:p>
    <w:p w14:paraId="3459ED7A" w14:textId="77777777" w:rsidR="007816C7" w:rsidRPr="00A908C5" w:rsidRDefault="007816C7" w:rsidP="007816C7">
      <w:pPr>
        <w:numPr>
          <w:ilvl w:val="0"/>
          <w:numId w:val="1"/>
        </w:numPr>
        <w:spacing w:after="0" w:line="240" w:lineRule="auto"/>
        <w:ind w:hanging="720"/>
        <w:rPr>
          <w:rFonts w:ascii="Courier New" w:hAnsi="Courier New" w:cs="Courier New"/>
          <w:sz w:val="24"/>
          <w:szCs w:val="24"/>
        </w:rPr>
      </w:pPr>
      <w:r w:rsidRPr="00A908C5">
        <w:rPr>
          <w:rFonts w:ascii="Courier New" w:hAnsi="Courier New" w:cs="Courier New"/>
          <w:sz w:val="24"/>
          <w:szCs w:val="24"/>
        </w:rPr>
        <w:t xml:space="preserve">Plans for Tabulation and Publication and Project Time Schedule </w:t>
      </w:r>
    </w:p>
    <w:p w14:paraId="78F843EC" w14:textId="77777777" w:rsidR="007816C7" w:rsidRPr="00A908C5" w:rsidRDefault="007816C7" w:rsidP="007816C7">
      <w:pPr>
        <w:numPr>
          <w:ilvl w:val="0"/>
          <w:numId w:val="1"/>
        </w:numPr>
        <w:spacing w:after="0" w:line="240" w:lineRule="auto"/>
        <w:ind w:hanging="720"/>
        <w:rPr>
          <w:rFonts w:ascii="Courier New" w:hAnsi="Courier New" w:cs="Courier New"/>
          <w:sz w:val="24"/>
          <w:szCs w:val="24"/>
        </w:rPr>
      </w:pPr>
      <w:r w:rsidRPr="00A908C5">
        <w:rPr>
          <w:rFonts w:ascii="Courier New" w:hAnsi="Courier New" w:cs="Courier New"/>
          <w:sz w:val="24"/>
          <w:szCs w:val="24"/>
        </w:rPr>
        <w:t>Reason(s) Display of OMB Expiration Date is Inappropriate</w:t>
      </w:r>
    </w:p>
    <w:p w14:paraId="6752B66F" w14:textId="77777777" w:rsidR="007816C7" w:rsidRPr="00A908C5" w:rsidRDefault="007816C7" w:rsidP="007816C7">
      <w:pPr>
        <w:numPr>
          <w:ilvl w:val="0"/>
          <w:numId w:val="1"/>
        </w:numPr>
        <w:spacing w:after="0" w:line="240" w:lineRule="auto"/>
        <w:ind w:hanging="720"/>
        <w:rPr>
          <w:rFonts w:ascii="Courier New" w:hAnsi="Courier New" w:cs="Courier New"/>
          <w:sz w:val="24"/>
          <w:szCs w:val="24"/>
        </w:rPr>
      </w:pPr>
      <w:r w:rsidRPr="00A908C5">
        <w:rPr>
          <w:rFonts w:ascii="Courier New" w:hAnsi="Courier New" w:cs="Courier New"/>
          <w:sz w:val="24"/>
          <w:szCs w:val="24"/>
        </w:rPr>
        <w:t xml:space="preserve">Exceptions to Certification for Paperwork Reduction Act Submissions </w:t>
      </w:r>
      <w:r w:rsidRPr="00A908C5">
        <w:rPr>
          <w:rFonts w:ascii="Courier New" w:hAnsi="Courier New" w:cs="Courier New"/>
          <w:sz w:val="24"/>
          <w:szCs w:val="24"/>
        </w:rPr>
        <w:fldChar w:fldCharType="begin"/>
      </w:r>
      <w:r w:rsidRPr="00A908C5">
        <w:rPr>
          <w:rFonts w:ascii="Courier New" w:hAnsi="Courier New" w:cs="Courier New"/>
          <w:sz w:val="24"/>
          <w:szCs w:val="24"/>
        </w:rPr>
        <w:instrText xml:space="preserve"> TOC \o "1-2" \h \z \u </w:instrText>
      </w:r>
      <w:r w:rsidRPr="00A908C5">
        <w:rPr>
          <w:rFonts w:ascii="Courier New" w:hAnsi="Courier New" w:cs="Courier New"/>
          <w:sz w:val="24"/>
          <w:szCs w:val="24"/>
        </w:rPr>
        <w:fldChar w:fldCharType="separate"/>
      </w:r>
    </w:p>
    <w:p w14:paraId="6B2DAA58" w14:textId="77777777" w:rsidR="00051CDC" w:rsidRDefault="007816C7" w:rsidP="00051CDC">
      <w:pPr>
        <w:ind w:left="360" w:hanging="360"/>
        <w:rPr>
          <w:rFonts w:ascii="Courier New" w:hAnsi="Courier New" w:cs="Courier New"/>
          <w:sz w:val="24"/>
          <w:szCs w:val="24"/>
        </w:rPr>
      </w:pPr>
      <w:r w:rsidRPr="00A908C5">
        <w:rPr>
          <w:rFonts w:ascii="Courier New" w:hAnsi="Courier New" w:cs="Courier New"/>
          <w:sz w:val="24"/>
          <w:szCs w:val="24"/>
        </w:rPr>
        <w:fldChar w:fldCharType="end"/>
      </w:r>
    </w:p>
    <w:p w14:paraId="51ECF2FF" w14:textId="77777777" w:rsidR="007816C7" w:rsidRPr="00A908C5" w:rsidRDefault="007816C7" w:rsidP="00051CDC">
      <w:pPr>
        <w:ind w:left="360" w:hanging="360"/>
        <w:rPr>
          <w:rFonts w:ascii="Courier New" w:hAnsi="Courier New" w:cs="Courier New"/>
          <w:b/>
          <w:sz w:val="24"/>
          <w:szCs w:val="24"/>
        </w:rPr>
      </w:pPr>
      <w:r w:rsidRPr="00A908C5">
        <w:rPr>
          <w:rFonts w:ascii="Courier New" w:hAnsi="Courier New" w:cs="Courier New"/>
          <w:b/>
          <w:sz w:val="24"/>
          <w:szCs w:val="24"/>
        </w:rPr>
        <w:t>Exhibits</w:t>
      </w:r>
    </w:p>
    <w:p w14:paraId="0A32F263" w14:textId="77777777" w:rsidR="007816C7" w:rsidRPr="00A908C5" w:rsidRDefault="007816C7" w:rsidP="007816C7">
      <w:pPr>
        <w:spacing w:after="0" w:line="240" w:lineRule="auto"/>
        <w:rPr>
          <w:rFonts w:ascii="Courier New" w:hAnsi="Courier New" w:cs="Courier New"/>
          <w:sz w:val="24"/>
          <w:szCs w:val="24"/>
        </w:rPr>
      </w:pPr>
      <w:r w:rsidRPr="00A908C5">
        <w:rPr>
          <w:rFonts w:ascii="Courier New" w:hAnsi="Courier New" w:cs="Courier New"/>
          <w:sz w:val="24"/>
          <w:szCs w:val="24"/>
        </w:rPr>
        <w:t>Exhibit 12.A</w:t>
      </w:r>
      <w:r w:rsidRPr="00A908C5">
        <w:rPr>
          <w:rFonts w:ascii="Courier New" w:hAnsi="Courier New" w:cs="Courier New"/>
          <w:sz w:val="24"/>
          <w:szCs w:val="24"/>
        </w:rPr>
        <w:tab/>
        <w:t>Estimated Annualized Burden Hours</w:t>
      </w:r>
    </w:p>
    <w:p w14:paraId="5F8979F5" w14:textId="77777777" w:rsidR="007816C7" w:rsidRPr="00A908C5" w:rsidRDefault="007816C7" w:rsidP="007816C7">
      <w:pPr>
        <w:spacing w:after="0" w:line="240" w:lineRule="auto"/>
        <w:rPr>
          <w:rFonts w:ascii="Courier New" w:hAnsi="Courier New" w:cs="Courier New"/>
          <w:sz w:val="24"/>
          <w:szCs w:val="24"/>
        </w:rPr>
      </w:pPr>
      <w:r w:rsidRPr="00A908C5">
        <w:rPr>
          <w:rFonts w:ascii="Courier New" w:hAnsi="Courier New" w:cs="Courier New"/>
          <w:sz w:val="24"/>
          <w:szCs w:val="24"/>
        </w:rPr>
        <w:t>Exhibit 12.B</w:t>
      </w:r>
      <w:r w:rsidRPr="00A908C5">
        <w:rPr>
          <w:rFonts w:ascii="Courier New" w:hAnsi="Courier New" w:cs="Courier New"/>
          <w:sz w:val="24"/>
          <w:szCs w:val="24"/>
        </w:rPr>
        <w:tab/>
        <w:t>Estimated Annualized Burden Costs</w:t>
      </w:r>
    </w:p>
    <w:p w14:paraId="38189C79" w14:textId="77777777" w:rsidR="007816C7" w:rsidRPr="00A908C5" w:rsidRDefault="007816C7" w:rsidP="007816C7">
      <w:pPr>
        <w:spacing w:after="0" w:line="240" w:lineRule="auto"/>
        <w:rPr>
          <w:rFonts w:ascii="Courier New" w:hAnsi="Courier New" w:cs="Courier New"/>
          <w:sz w:val="24"/>
          <w:szCs w:val="24"/>
        </w:rPr>
      </w:pPr>
      <w:r w:rsidRPr="00A908C5">
        <w:rPr>
          <w:rFonts w:ascii="Courier New" w:hAnsi="Courier New" w:cs="Courier New"/>
          <w:sz w:val="24"/>
          <w:szCs w:val="24"/>
        </w:rPr>
        <w:t>Exhibit 14.A</w:t>
      </w:r>
      <w:r w:rsidRPr="00A908C5">
        <w:rPr>
          <w:rFonts w:ascii="Courier New" w:hAnsi="Courier New" w:cs="Courier New"/>
          <w:sz w:val="24"/>
          <w:szCs w:val="24"/>
        </w:rPr>
        <w:tab/>
        <w:t xml:space="preserve">Estimated Cost to the Government </w:t>
      </w:r>
    </w:p>
    <w:p w14:paraId="23379A16" w14:textId="77777777" w:rsidR="007816C7" w:rsidRPr="00A908C5" w:rsidRDefault="007816C7" w:rsidP="007816C7">
      <w:pPr>
        <w:spacing w:after="0" w:line="240" w:lineRule="auto"/>
        <w:rPr>
          <w:rFonts w:ascii="Courier New" w:hAnsi="Courier New" w:cs="Courier New"/>
          <w:sz w:val="24"/>
          <w:szCs w:val="24"/>
        </w:rPr>
      </w:pPr>
    </w:p>
    <w:p w14:paraId="271F0673" w14:textId="77777777" w:rsidR="007816C7" w:rsidRPr="00A908C5" w:rsidRDefault="007816C7" w:rsidP="007816C7">
      <w:pPr>
        <w:spacing w:after="0" w:line="240" w:lineRule="auto"/>
        <w:rPr>
          <w:rFonts w:ascii="Courier New" w:hAnsi="Courier New" w:cs="Courier New"/>
          <w:b/>
          <w:sz w:val="24"/>
          <w:szCs w:val="24"/>
        </w:rPr>
      </w:pPr>
      <w:r w:rsidRPr="00A908C5">
        <w:rPr>
          <w:rFonts w:ascii="Courier New" w:hAnsi="Courier New" w:cs="Courier New"/>
          <w:b/>
          <w:sz w:val="24"/>
          <w:szCs w:val="24"/>
        </w:rPr>
        <w:t xml:space="preserve">LIST OF ATTACHMENTS </w:t>
      </w:r>
    </w:p>
    <w:p w14:paraId="6C47360D" w14:textId="77777777" w:rsidR="00211750" w:rsidRDefault="00211750" w:rsidP="007816C7">
      <w:pPr>
        <w:spacing w:after="0" w:line="240" w:lineRule="auto"/>
        <w:rPr>
          <w:rFonts w:ascii="Courier New" w:hAnsi="Courier New" w:cs="Courier New"/>
          <w:sz w:val="24"/>
          <w:szCs w:val="24"/>
        </w:rPr>
      </w:pPr>
    </w:p>
    <w:p w14:paraId="02F18D7B" w14:textId="77777777" w:rsidR="007816C7" w:rsidRPr="00A908C5" w:rsidRDefault="007816C7" w:rsidP="007816C7">
      <w:pPr>
        <w:spacing w:after="0" w:line="240" w:lineRule="auto"/>
        <w:rPr>
          <w:rFonts w:ascii="Courier New" w:hAnsi="Courier New" w:cs="Courier New"/>
          <w:sz w:val="24"/>
          <w:szCs w:val="24"/>
        </w:rPr>
      </w:pPr>
      <w:r w:rsidRPr="00A908C5">
        <w:rPr>
          <w:rFonts w:ascii="Courier New" w:hAnsi="Courier New" w:cs="Courier New"/>
          <w:sz w:val="24"/>
          <w:szCs w:val="24"/>
        </w:rPr>
        <w:t>Attachment 1</w:t>
      </w:r>
      <w:r w:rsidRPr="00A908C5">
        <w:rPr>
          <w:rFonts w:ascii="Courier New" w:hAnsi="Courier New" w:cs="Courier New"/>
          <w:b/>
          <w:sz w:val="24"/>
          <w:szCs w:val="24"/>
        </w:rPr>
        <w:t xml:space="preserve"> </w:t>
      </w:r>
      <w:r w:rsidRPr="00A908C5">
        <w:rPr>
          <w:rFonts w:ascii="Courier New" w:hAnsi="Courier New" w:cs="Courier New"/>
          <w:sz w:val="24"/>
          <w:szCs w:val="24"/>
        </w:rPr>
        <w:t xml:space="preserve">  Authorizing Legislation</w:t>
      </w:r>
    </w:p>
    <w:p w14:paraId="07CD6BCC" w14:textId="77777777" w:rsidR="007816C7" w:rsidRDefault="007816C7" w:rsidP="007816C7">
      <w:pPr>
        <w:spacing w:after="0" w:line="240" w:lineRule="auto"/>
        <w:rPr>
          <w:rFonts w:ascii="Courier New" w:hAnsi="Courier New" w:cs="Courier New"/>
          <w:sz w:val="24"/>
          <w:szCs w:val="24"/>
        </w:rPr>
      </w:pPr>
      <w:r w:rsidRPr="00A908C5">
        <w:rPr>
          <w:rFonts w:ascii="Courier New" w:hAnsi="Courier New" w:cs="Courier New"/>
          <w:sz w:val="24"/>
          <w:szCs w:val="24"/>
        </w:rPr>
        <w:t>Attachment 2</w:t>
      </w:r>
      <w:r w:rsidRPr="00A908C5">
        <w:rPr>
          <w:rFonts w:ascii="Courier New" w:hAnsi="Courier New" w:cs="Courier New"/>
          <w:b/>
          <w:sz w:val="24"/>
          <w:szCs w:val="24"/>
        </w:rPr>
        <w:t xml:space="preserve"> </w:t>
      </w:r>
      <w:r w:rsidRPr="00A908C5">
        <w:rPr>
          <w:rFonts w:ascii="Courier New" w:hAnsi="Courier New" w:cs="Courier New"/>
          <w:b/>
          <w:sz w:val="24"/>
          <w:szCs w:val="24"/>
        </w:rPr>
        <w:tab/>
      </w:r>
      <w:r w:rsidRPr="00A908C5">
        <w:rPr>
          <w:rFonts w:ascii="Courier New" w:hAnsi="Courier New" w:cs="Courier New"/>
          <w:sz w:val="24"/>
          <w:szCs w:val="24"/>
        </w:rPr>
        <w:t>60-Day</w:t>
      </w:r>
      <w:r w:rsidRPr="00A908C5">
        <w:rPr>
          <w:rFonts w:ascii="Courier New" w:hAnsi="Courier New" w:cs="Courier New"/>
          <w:b/>
          <w:sz w:val="24"/>
          <w:szCs w:val="24"/>
        </w:rPr>
        <w:t xml:space="preserve"> </w:t>
      </w:r>
      <w:r w:rsidRPr="00A908C5">
        <w:rPr>
          <w:rFonts w:ascii="Courier New" w:hAnsi="Courier New" w:cs="Courier New"/>
          <w:sz w:val="24"/>
          <w:szCs w:val="24"/>
        </w:rPr>
        <w:t>Federal</w:t>
      </w:r>
      <w:r w:rsidRPr="00A908C5">
        <w:rPr>
          <w:rFonts w:ascii="Courier New" w:hAnsi="Courier New" w:cs="Courier New"/>
          <w:b/>
          <w:sz w:val="24"/>
          <w:szCs w:val="24"/>
        </w:rPr>
        <w:t xml:space="preserve"> </w:t>
      </w:r>
      <w:r w:rsidR="00696965">
        <w:rPr>
          <w:rFonts w:ascii="Courier New" w:hAnsi="Courier New" w:cs="Courier New"/>
          <w:sz w:val="24"/>
          <w:szCs w:val="24"/>
        </w:rPr>
        <w:t>Register Notice</w:t>
      </w:r>
    </w:p>
    <w:p w14:paraId="6EAD28DB" w14:textId="77777777" w:rsidR="007816C7" w:rsidRPr="00A908C5" w:rsidRDefault="007816C7" w:rsidP="007816C7">
      <w:pPr>
        <w:spacing w:after="0" w:line="240" w:lineRule="auto"/>
        <w:rPr>
          <w:rFonts w:ascii="Courier New" w:hAnsi="Courier New" w:cs="Courier New"/>
          <w:sz w:val="24"/>
          <w:szCs w:val="24"/>
        </w:rPr>
      </w:pPr>
      <w:r w:rsidRPr="00A908C5">
        <w:rPr>
          <w:rFonts w:ascii="Courier New" w:hAnsi="Courier New" w:cs="Courier New"/>
          <w:sz w:val="24"/>
          <w:szCs w:val="24"/>
        </w:rPr>
        <w:t>Attachment 3</w:t>
      </w:r>
      <w:r w:rsidRPr="00A908C5">
        <w:rPr>
          <w:rFonts w:ascii="Courier New" w:hAnsi="Courier New" w:cs="Courier New"/>
          <w:sz w:val="24"/>
          <w:szCs w:val="24"/>
        </w:rPr>
        <w:tab/>
        <w:t>List of THRIVE Awardees</w:t>
      </w:r>
    </w:p>
    <w:p w14:paraId="04054FCA" w14:textId="77777777" w:rsidR="007816C7" w:rsidRPr="00705B04" w:rsidRDefault="007816C7" w:rsidP="000108A5">
      <w:pPr>
        <w:spacing w:after="0" w:line="240" w:lineRule="auto"/>
        <w:ind w:left="2160" w:hanging="2160"/>
        <w:rPr>
          <w:rFonts w:ascii="Courier New" w:hAnsi="Courier New" w:cs="Courier New"/>
          <w:sz w:val="24"/>
          <w:szCs w:val="24"/>
        </w:rPr>
      </w:pPr>
      <w:r w:rsidRPr="00A908C5">
        <w:rPr>
          <w:rFonts w:ascii="Courier New" w:hAnsi="Courier New" w:cs="Courier New"/>
          <w:sz w:val="24"/>
          <w:szCs w:val="24"/>
        </w:rPr>
        <w:t>Attachment 4</w:t>
      </w:r>
      <w:r w:rsidRPr="00A908C5">
        <w:rPr>
          <w:rFonts w:ascii="Courier New" w:hAnsi="Courier New" w:cs="Courier New"/>
          <w:b/>
          <w:sz w:val="24"/>
          <w:szCs w:val="24"/>
        </w:rPr>
        <w:t xml:space="preserve"> </w:t>
      </w:r>
      <w:r w:rsidRPr="00A908C5">
        <w:rPr>
          <w:rFonts w:ascii="Courier New" w:hAnsi="Courier New" w:cs="Courier New"/>
          <w:b/>
          <w:sz w:val="24"/>
          <w:szCs w:val="24"/>
        </w:rPr>
        <w:tab/>
      </w:r>
      <w:r w:rsidR="007D44DB" w:rsidRPr="00705B04">
        <w:rPr>
          <w:rFonts w:ascii="Courier New" w:hAnsi="Courier New" w:cs="Courier New"/>
          <w:sz w:val="24"/>
          <w:szCs w:val="24"/>
        </w:rPr>
        <w:t>Semi-annual</w:t>
      </w:r>
      <w:r w:rsidR="000108A5" w:rsidRPr="00705B04">
        <w:rPr>
          <w:rFonts w:ascii="Courier New" w:hAnsi="Courier New" w:cs="Courier New"/>
          <w:sz w:val="24"/>
          <w:szCs w:val="24"/>
        </w:rPr>
        <w:t xml:space="preserve"> Reporting of </w:t>
      </w:r>
      <w:r w:rsidRPr="00705B04">
        <w:rPr>
          <w:rFonts w:ascii="Courier New" w:hAnsi="Courier New" w:cs="Courier New"/>
          <w:sz w:val="24"/>
          <w:szCs w:val="24"/>
        </w:rPr>
        <w:t>Monitoring and Evaluation (M&amp;E) Variables</w:t>
      </w:r>
      <w:r w:rsidR="006467D6" w:rsidRPr="00705B04">
        <w:rPr>
          <w:rFonts w:ascii="Courier New" w:hAnsi="Courier New" w:cs="Courier New"/>
          <w:sz w:val="24"/>
          <w:szCs w:val="24"/>
        </w:rPr>
        <w:t xml:space="preserve"> – File Specifications</w:t>
      </w:r>
      <w:r w:rsidR="000108A5" w:rsidRPr="00705B04">
        <w:rPr>
          <w:rFonts w:ascii="Courier New" w:hAnsi="Courier New" w:cs="Courier New"/>
          <w:sz w:val="24"/>
          <w:szCs w:val="24"/>
        </w:rPr>
        <w:t xml:space="preserve"> </w:t>
      </w:r>
    </w:p>
    <w:p w14:paraId="5AD2B4D9" w14:textId="77777777" w:rsidR="007816C7" w:rsidRPr="00705B04" w:rsidRDefault="007816C7" w:rsidP="000108A5">
      <w:pPr>
        <w:spacing w:after="0" w:line="240" w:lineRule="auto"/>
        <w:ind w:left="2160" w:hanging="2160"/>
        <w:rPr>
          <w:rFonts w:ascii="Courier New" w:hAnsi="Courier New" w:cs="Courier New"/>
          <w:sz w:val="24"/>
          <w:szCs w:val="24"/>
        </w:rPr>
      </w:pPr>
      <w:r w:rsidRPr="00705B04">
        <w:rPr>
          <w:rFonts w:ascii="Courier New" w:hAnsi="Courier New" w:cs="Courier New"/>
          <w:sz w:val="24"/>
          <w:szCs w:val="24"/>
        </w:rPr>
        <w:t>Attachment 5</w:t>
      </w:r>
      <w:r w:rsidRPr="00705B04">
        <w:rPr>
          <w:rFonts w:ascii="Courier New" w:hAnsi="Courier New" w:cs="Courier New"/>
          <w:sz w:val="24"/>
          <w:szCs w:val="24"/>
        </w:rPr>
        <w:tab/>
      </w:r>
      <w:r w:rsidR="000108A5" w:rsidRPr="00705B04">
        <w:rPr>
          <w:rFonts w:ascii="Courier New" w:hAnsi="Courier New" w:cs="Courier New"/>
          <w:sz w:val="24"/>
          <w:szCs w:val="24"/>
        </w:rPr>
        <w:t>Annual Collaborative Process and Outcome Evaluation</w:t>
      </w:r>
      <w:r w:rsidR="006467D6" w:rsidRPr="00705B04">
        <w:rPr>
          <w:rFonts w:ascii="Courier New" w:hAnsi="Courier New" w:cs="Courier New"/>
          <w:sz w:val="24"/>
          <w:szCs w:val="24"/>
        </w:rPr>
        <w:t xml:space="preserve"> – File Specifications</w:t>
      </w:r>
    </w:p>
    <w:p w14:paraId="6070D913" w14:textId="77777777" w:rsidR="007816C7" w:rsidRPr="00705B04" w:rsidRDefault="007816C7" w:rsidP="006467D6">
      <w:pPr>
        <w:spacing w:after="0" w:line="240" w:lineRule="auto"/>
        <w:ind w:left="2160" w:hanging="2160"/>
        <w:rPr>
          <w:rFonts w:ascii="Courier New" w:hAnsi="Courier New" w:cs="Courier New"/>
          <w:sz w:val="24"/>
          <w:szCs w:val="24"/>
        </w:rPr>
      </w:pPr>
      <w:r w:rsidRPr="00705B04">
        <w:rPr>
          <w:rFonts w:ascii="Courier New" w:hAnsi="Courier New" w:cs="Courier New"/>
          <w:sz w:val="24"/>
          <w:szCs w:val="24"/>
        </w:rPr>
        <w:lastRenderedPageBreak/>
        <w:t>Attachment 6</w:t>
      </w:r>
      <w:r w:rsidRPr="00705B04">
        <w:rPr>
          <w:rFonts w:ascii="Courier New" w:hAnsi="Courier New" w:cs="Courier New"/>
          <w:sz w:val="24"/>
          <w:szCs w:val="24"/>
        </w:rPr>
        <w:tab/>
      </w:r>
      <w:r w:rsidR="000108A5" w:rsidRPr="00705B04">
        <w:rPr>
          <w:rFonts w:ascii="Courier New" w:hAnsi="Courier New" w:cs="Courier New"/>
          <w:sz w:val="24"/>
          <w:szCs w:val="24"/>
        </w:rPr>
        <w:t xml:space="preserve">Annual </w:t>
      </w:r>
      <w:r w:rsidRPr="00705B04">
        <w:rPr>
          <w:rFonts w:ascii="Courier New" w:hAnsi="Courier New" w:cs="Courier New"/>
          <w:sz w:val="24"/>
          <w:szCs w:val="24"/>
        </w:rPr>
        <w:t>Collaborative Assessment Tool</w:t>
      </w:r>
      <w:r w:rsidR="000108A5" w:rsidRPr="00705B04">
        <w:rPr>
          <w:rFonts w:ascii="Courier New" w:hAnsi="Courier New" w:cs="Courier New"/>
          <w:sz w:val="24"/>
          <w:szCs w:val="24"/>
        </w:rPr>
        <w:t xml:space="preserve"> (CAT)</w:t>
      </w:r>
      <w:r w:rsidR="006D6C32" w:rsidRPr="00705B04">
        <w:rPr>
          <w:rFonts w:ascii="Courier New" w:hAnsi="Courier New" w:cs="Courier New"/>
          <w:sz w:val="24"/>
          <w:szCs w:val="24"/>
        </w:rPr>
        <w:t xml:space="preserve"> </w:t>
      </w:r>
      <w:r w:rsidR="006467D6" w:rsidRPr="00705B04">
        <w:rPr>
          <w:rFonts w:ascii="Courier New" w:hAnsi="Courier New" w:cs="Courier New"/>
          <w:sz w:val="24"/>
          <w:szCs w:val="24"/>
        </w:rPr>
        <w:t>- File Specifications</w:t>
      </w:r>
    </w:p>
    <w:p w14:paraId="64448B7C" w14:textId="77777777" w:rsidR="007816C7" w:rsidRPr="00705B04" w:rsidRDefault="007816C7" w:rsidP="00696965">
      <w:pPr>
        <w:spacing w:after="0" w:line="240" w:lineRule="auto"/>
        <w:ind w:left="2160" w:hanging="2160"/>
        <w:rPr>
          <w:rFonts w:ascii="Courier New" w:hAnsi="Courier New" w:cs="Courier New"/>
          <w:sz w:val="24"/>
          <w:szCs w:val="24"/>
        </w:rPr>
      </w:pPr>
      <w:r w:rsidRPr="00705B04">
        <w:rPr>
          <w:rFonts w:ascii="Courier New" w:hAnsi="Courier New" w:cs="Courier New"/>
          <w:sz w:val="24"/>
          <w:szCs w:val="24"/>
        </w:rPr>
        <w:t>Attachment 7</w:t>
      </w:r>
      <w:r w:rsidRPr="00705B04">
        <w:rPr>
          <w:rFonts w:ascii="Courier New" w:hAnsi="Courier New" w:cs="Courier New"/>
          <w:sz w:val="24"/>
          <w:szCs w:val="24"/>
        </w:rPr>
        <w:tab/>
      </w:r>
      <w:r w:rsidR="000108A5" w:rsidRPr="00705B04">
        <w:rPr>
          <w:rFonts w:ascii="Courier New" w:hAnsi="Courier New" w:cs="Courier New"/>
          <w:sz w:val="24"/>
          <w:szCs w:val="24"/>
        </w:rPr>
        <w:t xml:space="preserve">Annual </w:t>
      </w:r>
      <w:r w:rsidRPr="00705B04">
        <w:rPr>
          <w:rFonts w:ascii="Courier New" w:hAnsi="Courier New" w:cs="Courier New"/>
          <w:sz w:val="24"/>
          <w:szCs w:val="24"/>
        </w:rPr>
        <w:t>Funding Allocation Report</w:t>
      </w:r>
      <w:r w:rsidR="006467D6" w:rsidRPr="00705B04">
        <w:rPr>
          <w:rFonts w:ascii="Courier New" w:hAnsi="Courier New" w:cs="Courier New"/>
          <w:sz w:val="24"/>
          <w:szCs w:val="24"/>
        </w:rPr>
        <w:t xml:space="preserve"> – File Specifications</w:t>
      </w:r>
    </w:p>
    <w:p w14:paraId="34A80F3B" w14:textId="77777777" w:rsidR="001518D2" w:rsidRPr="00705B04" w:rsidRDefault="001518D2" w:rsidP="007816C7">
      <w:pPr>
        <w:spacing w:after="0" w:line="240" w:lineRule="auto"/>
        <w:rPr>
          <w:rFonts w:ascii="Courier New" w:hAnsi="Courier New" w:cs="Courier New"/>
          <w:sz w:val="24"/>
          <w:szCs w:val="24"/>
        </w:rPr>
      </w:pPr>
      <w:r w:rsidRPr="00705B04">
        <w:rPr>
          <w:rFonts w:ascii="Courier New" w:hAnsi="Courier New" w:cs="Courier New"/>
          <w:sz w:val="24"/>
          <w:szCs w:val="24"/>
        </w:rPr>
        <w:t>Attachment 8</w:t>
      </w:r>
      <w:r w:rsidRPr="00705B04">
        <w:rPr>
          <w:rFonts w:ascii="Courier New" w:hAnsi="Courier New" w:cs="Courier New"/>
          <w:sz w:val="24"/>
          <w:szCs w:val="24"/>
        </w:rPr>
        <w:tab/>
        <w:t>Data Security Guidelines</w:t>
      </w:r>
    </w:p>
    <w:p w14:paraId="2E5D1597" w14:textId="77777777" w:rsidR="00D63876" w:rsidRPr="00705B04" w:rsidRDefault="00D63876" w:rsidP="007816C7">
      <w:pPr>
        <w:spacing w:after="0" w:line="240" w:lineRule="auto"/>
        <w:rPr>
          <w:rFonts w:ascii="Courier New" w:hAnsi="Courier New" w:cs="Courier New"/>
          <w:sz w:val="24"/>
          <w:szCs w:val="24"/>
        </w:rPr>
      </w:pPr>
      <w:r w:rsidRPr="00705B04">
        <w:rPr>
          <w:rFonts w:ascii="Courier New" w:hAnsi="Courier New" w:cs="Courier New"/>
          <w:sz w:val="24"/>
          <w:szCs w:val="24"/>
        </w:rPr>
        <w:t>Attachment 9</w:t>
      </w:r>
      <w:r w:rsidRPr="00705B04">
        <w:rPr>
          <w:rFonts w:ascii="Courier New" w:hAnsi="Courier New" w:cs="Courier New"/>
          <w:sz w:val="24"/>
          <w:szCs w:val="24"/>
        </w:rPr>
        <w:tab/>
        <w:t>Project Determination</w:t>
      </w:r>
    </w:p>
    <w:p w14:paraId="4411FC73" w14:textId="274020E3" w:rsidR="007816C7" w:rsidRDefault="00E032CD" w:rsidP="007816C7">
      <w:pPr>
        <w:spacing w:after="0" w:line="240" w:lineRule="auto"/>
        <w:rPr>
          <w:rFonts w:ascii="Courier New" w:hAnsi="Courier New" w:cs="Courier New"/>
          <w:sz w:val="24"/>
          <w:szCs w:val="24"/>
        </w:rPr>
      </w:pPr>
      <w:r>
        <w:rPr>
          <w:rFonts w:ascii="Courier New" w:hAnsi="Courier New" w:cs="Courier New"/>
          <w:sz w:val="24"/>
          <w:szCs w:val="24"/>
        </w:rPr>
        <w:t xml:space="preserve">Attachment </w:t>
      </w:r>
      <w:r w:rsidR="00230085">
        <w:rPr>
          <w:rFonts w:ascii="Courier New" w:hAnsi="Courier New" w:cs="Courier New"/>
          <w:sz w:val="24"/>
          <w:szCs w:val="24"/>
        </w:rPr>
        <w:t>10</w:t>
      </w:r>
      <w:r w:rsidR="00696965">
        <w:rPr>
          <w:rFonts w:ascii="Courier New" w:hAnsi="Courier New" w:cs="Courier New"/>
          <w:sz w:val="24"/>
          <w:szCs w:val="24"/>
        </w:rPr>
        <w:t xml:space="preserve">  </w:t>
      </w:r>
      <w:r>
        <w:rPr>
          <w:rFonts w:ascii="Courier New" w:hAnsi="Courier New" w:cs="Courier New"/>
          <w:sz w:val="24"/>
          <w:szCs w:val="24"/>
        </w:rPr>
        <w:t xml:space="preserve">THRIVE data collection </w:t>
      </w:r>
      <w:r w:rsidR="002372E7">
        <w:rPr>
          <w:rFonts w:ascii="Courier New" w:hAnsi="Courier New" w:cs="Courier New"/>
          <w:sz w:val="24"/>
          <w:szCs w:val="24"/>
        </w:rPr>
        <w:t xml:space="preserve">summary </w:t>
      </w:r>
      <w:r>
        <w:rPr>
          <w:rFonts w:ascii="Courier New" w:hAnsi="Courier New" w:cs="Courier New"/>
          <w:sz w:val="24"/>
          <w:szCs w:val="24"/>
        </w:rPr>
        <w:t xml:space="preserve">from April </w:t>
      </w:r>
      <w:r w:rsidR="00696965">
        <w:rPr>
          <w:rFonts w:ascii="Courier New" w:hAnsi="Courier New" w:cs="Courier New"/>
          <w:sz w:val="24"/>
          <w:szCs w:val="24"/>
        </w:rPr>
        <w:t xml:space="preserve">2017 </w:t>
      </w:r>
      <w:r>
        <w:rPr>
          <w:rFonts w:ascii="Courier New" w:hAnsi="Courier New" w:cs="Courier New"/>
          <w:sz w:val="24"/>
          <w:szCs w:val="24"/>
        </w:rPr>
        <w:t xml:space="preserve">to </w:t>
      </w:r>
      <w:r w:rsidR="001B5E18">
        <w:rPr>
          <w:rFonts w:ascii="Courier New" w:hAnsi="Courier New" w:cs="Courier New"/>
          <w:sz w:val="24"/>
          <w:szCs w:val="24"/>
        </w:rPr>
        <w:tab/>
      </w:r>
      <w:r w:rsidR="001B5E18">
        <w:rPr>
          <w:rFonts w:ascii="Courier New" w:hAnsi="Courier New" w:cs="Courier New"/>
          <w:sz w:val="24"/>
          <w:szCs w:val="24"/>
        </w:rPr>
        <w:tab/>
      </w:r>
      <w:r w:rsidR="001B5E18">
        <w:rPr>
          <w:rFonts w:ascii="Courier New" w:hAnsi="Courier New" w:cs="Courier New"/>
          <w:sz w:val="24"/>
          <w:szCs w:val="24"/>
        </w:rPr>
        <w:tab/>
      </w:r>
      <w:r>
        <w:rPr>
          <w:rFonts w:ascii="Courier New" w:hAnsi="Courier New" w:cs="Courier New"/>
          <w:sz w:val="24"/>
          <w:szCs w:val="24"/>
        </w:rPr>
        <w:t>April 2019</w:t>
      </w:r>
    </w:p>
    <w:p w14:paraId="43E5CC8A" w14:textId="31958DC5" w:rsidR="0087420E" w:rsidRDefault="0087420E" w:rsidP="007816C7">
      <w:pPr>
        <w:spacing w:after="0" w:line="240" w:lineRule="auto"/>
        <w:rPr>
          <w:rFonts w:ascii="Courier New" w:hAnsi="Courier New" w:cs="Courier New"/>
          <w:sz w:val="24"/>
          <w:szCs w:val="24"/>
        </w:rPr>
      </w:pPr>
      <w:r>
        <w:rPr>
          <w:rFonts w:ascii="Courier New" w:hAnsi="Courier New" w:cs="Courier New"/>
          <w:sz w:val="24"/>
          <w:szCs w:val="24"/>
        </w:rPr>
        <w:t>Attachment 11</w:t>
      </w:r>
      <w:r>
        <w:rPr>
          <w:rFonts w:ascii="Courier New" w:hAnsi="Courier New" w:cs="Courier New"/>
          <w:sz w:val="24"/>
          <w:szCs w:val="24"/>
        </w:rPr>
        <w:tab/>
        <w:t>Screenshots</w:t>
      </w:r>
    </w:p>
    <w:p w14:paraId="516C7A0F" w14:textId="5E15270C" w:rsidR="007F53FF" w:rsidRPr="00A908C5" w:rsidRDefault="007F53FF" w:rsidP="007816C7">
      <w:pPr>
        <w:spacing w:after="0" w:line="240" w:lineRule="auto"/>
        <w:rPr>
          <w:rFonts w:ascii="Courier New" w:hAnsi="Courier New" w:cs="Courier New"/>
          <w:sz w:val="24"/>
          <w:szCs w:val="24"/>
        </w:rPr>
      </w:pPr>
      <w:r>
        <w:rPr>
          <w:rFonts w:ascii="Courier New" w:hAnsi="Courier New" w:cs="Courier New"/>
          <w:sz w:val="24"/>
          <w:szCs w:val="24"/>
        </w:rPr>
        <w:t>Attachment 12</w:t>
      </w:r>
      <w:r>
        <w:rPr>
          <w:rFonts w:ascii="Courier New" w:hAnsi="Courier New" w:cs="Courier New"/>
          <w:sz w:val="24"/>
          <w:szCs w:val="24"/>
        </w:rPr>
        <w:tab/>
        <w:t>Privacy Impact Assessment (PIA) Form</w:t>
      </w:r>
    </w:p>
    <w:p w14:paraId="010EA345" w14:textId="77777777" w:rsidR="007816C7" w:rsidRPr="00A908C5" w:rsidRDefault="007816C7" w:rsidP="007816C7">
      <w:pPr>
        <w:autoSpaceDE w:val="0"/>
        <w:autoSpaceDN w:val="0"/>
        <w:spacing w:line="480" w:lineRule="auto"/>
        <w:rPr>
          <w:rFonts w:ascii="Courier New" w:hAnsi="Courier New" w:cs="Courier New"/>
          <w:b/>
          <w:bCs/>
          <w:sz w:val="24"/>
          <w:szCs w:val="24"/>
        </w:rPr>
      </w:pPr>
    </w:p>
    <w:p w14:paraId="299A393A" w14:textId="77777777" w:rsidR="007816C7" w:rsidRPr="00A908C5" w:rsidRDefault="007816C7" w:rsidP="007816C7">
      <w:pPr>
        <w:autoSpaceDE w:val="0"/>
        <w:autoSpaceDN w:val="0"/>
        <w:spacing w:line="480" w:lineRule="auto"/>
        <w:rPr>
          <w:rFonts w:ascii="Courier New" w:hAnsi="Courier New" w:cs="Courier New"/>
          <w:b/>
          <w:bCs/>
          <w:sz w:val="24"/>
          <w:szCs w:val="24"/>
        </w:rPr>
      </w:pPr>
    </w:p>
    <w:p w14:paraId="1C923187" w14:textId="77777777" w:rsidR="007816C7" w:rsidRPr="00A908C5" w:rsidRDefault="007816C7" w:rsidP="007816C7">
      <w:pPr>
        <w:autoSpaceDE w:val="0"/>
        <w:autoSpaceDN w:val="0"/>
        <w:spacing w:line="480" w:lineRule="auto"/>
        <w:rPr>
          <w:rFonts w:ascii="Courier New" w:hAnsi="Courier New" w:cs="Courier New"/>
          <w:b/>
          <w:bCs/>
          <w:sz w:val="24"/>
          <w:szCs w:val="24"/>
        </w:rPr>
      </w:pPr>
    </w:p>
    <w:p w14:paraId="2F82C3A6" w14:textId="77777777" w:rsidR="007816C7" w:rsidRPr="00A908C5" w:rsidRDefault="007816C7" w:rsidP="007816C7">
      <w:pPr>
        <w:autoSpaceDE w:val="0"/>
        <w:autoSpaceDN w:val="0"/>
        <w:spacing w:line="480" w:lineRule="auto"/>
        <w:rPr>
          <w:rFonts w:ascii="Courier New" w:hAnsi="Courier New" w:cs="Courier New"/>
          <w:b/>
          <w:bCs/>
          <w:sz w:val="24"/>
          <w:szCs w:val="24"/>
        </w:rPr>
      </w:pPr>
    </w:p>
    <w:p w14:paraId="469890F5" w14:textId="77777777" w:rsidR="007816C7" w:rsidRPr="00A908C5" w:rsidRDefault="007816C7" w:rsidP="007816C7">
      <w:pPr>
        <w:autoSpaceDE w:val="0"/>
        <w:autoSpaceDN w:val="0"/>
        <w:spacing w:line="480" w:lineRule="auto"/>
        <w:rPr>
          <w:rFonts w:ascii="Courier New" w:hAnsi="Courier New" w:cs="Courier New"/>
          <w:b/>
          <w:bCs/>
          <w:sz w:val="24"/>
          <w:szCs w:val="24"/>
        </w:rPr>
      </w:pPr>
    </w:p>
    <w:p w14:paraId="65FDDA6F" w14:textId="77777777" w:rsidR="007816C7" w:rsidRPr="00A908C5" w:rsidRDefault="007816C7" w:rsidP="007816C7">
      <w:pPr>
        <w:autoSpaceDE w:val="0"/>
        <w:autoSpaceDN w:val="0"/>
        <w:spacing w:line="480" w:lineRule="auto"/>
        <w:rPr>
          <w:rFonts w:ascii="Courier New" w:hAnsi="Courier New" w:cs="Courier New"/>
          <w:b/>
          <w:bCs/>
          <w:sz w:val="24"/>
          <w:szCs w:val="24"/>
        </w:rPr>
      </w:pPr>
    </w:p>
    <w:p w14:paraId="56B1CB29" w14:textId="77777777" w:rsidR="007816C7" w:rsidRPr="00A908C5" w:rsidRDefault="007816C7" w:rsidP="007816C7">
      <w:pPr>
        <w:autoSpaceDE w:val="0"/>
        <w:autoSpaceDN w:val="0"/>
        <w:spacing w:line="480" w:lineRule="auto"/>
        <w:rPr>
          <w:rFonts w:ascii="Courier New" w:hAnsi="Courier New" w:cs="Courier New"/>
          <w:b/>
          <w:bCs/>
          <w:sz w:val="24"/>
          <w:szCs w:val="24"/>
        </w:rPr>
      </w:pPr>
    </w:p>
    <w:p w14:paraId="7DCBC0E1" w14:textId="77777777" w:rsidR="007816C7" w:rsidRPr="00A908C5" w:rsidRDefault="007816C7" w:rsidP="007816C7">
      <w:pPr>
        <w:autoSpaceDE w:val="0"/>
        <w:autoSpaceDN w:val="0"/>
        <w:spacing w:line="480" w:lineRule="auto"/>
        <w:rPr>
          <w:rFonts w:ascii="Courier New" w:hAnsi="Courier New" w:cs="Courier New"/>
          <w:b/>
          <w:bCs/>
          <w:sz w:val="24"/>
          <w:szCs w:val="24"/>
        </w:rPr>
      </w:pPr>
    </w:p>
    <w:p w14:paraId="0CB3618A" w14:textId="77777777" w:rsidR="007816C7" w:rsidRPr="00A908C5" w:rsidRDefault="007816C7" w:rsidP="007816C7">
      <w:pPr>
        <w:autoSpaceDE w:val="0"/>
        <w:autoSpaceDN w:val="0"/>
        <w:spacing w:line="480" w:lineRule="auto"/>
        <w:rPr>
          <w:rFonts w:ascii="Courier New" w:hAnsi="Courier New" w:cs="Courier New"/>
          <w:b/>
          <w:bCs/>
          <w:sz w:val="24"/>
          <w:szCs w:val="24"/>
        </w:rPr>
      </w:pPr>
    </w:p>
    <w:p w14:paraId="58B1B0E4" w14:textId="77777777" w:rsidR="007816C7" w:rsidRPr="00A908C5" w:rsidRDefault="007816C7" w:rsidP="007816C7">
      <w:pPr>
        <w:autoSpaceDE w:val="0"/>
        <w:autoSpaceDN w:val="0"/>
        <w:spacing w:line="480" w:lineRule="auto"/>
        <w:rPr>
          <w:rFonts w:ascii="Courier New" w:hAnsi="Courier New" w:cs="Courier New"/>
          <w:b/>
          <w:bCs/>
          <w:sz w:val="24"/>
          <w:szCs w:val="24"/>
        </w:rPr>
      </w:pPr>
    </w:p>
    <w:p w14:paraId="33DBF8CA" w14:textId="77777777" w:rsidR="007816C7" w:rsidRPr="00A908C5" w:rsidRDefault="007816C7" w:rsidP="007816C7">
      <w:pPr>
        <w:autoSpaceDE w:val="0"/>
        <w:autoSpaceDN w:val="0"/>
        <w:spacing w:line="480" w:lineRule="auto"/>
        <w:rPr>
          <w:rFonts w:ascii="Courier New" w:hAnsi="Courier New" w:cs="Courier New"/>
          <w:b/>
          <w:bCs/>
          <w:sz w:val="24"/>
          <w:szCs w:val="24"/>
        </w:rPr>
      </w:pPr>
    </w:p>
    <w:p w14:paraId="18E42EAF" w14:textId="77777777" w:rsidR="007816C7" w:rsidRPr="00A908C5" w:rsidRDefault="007816C7" w:rsidP="007816C7">
      <w:pPr>
        <w:autoSpaceDE w:val="0"/>
        <w:autoSpaceDN w:val="0"/>
        <w:spacing w:line="480" w:lineRule="auto"/>
        <w:rPr>
          <w:rFonts w:ascii="Courier New" w:hAnsi="Courier New" w:cs="Courier New"/>
          <w:b/>
          <w:bCs/>
          <w:sz w:val="24"/>
          <w:szCs w:val="24"/>
        </w:rPr>
      </w:pPr>
    </w:p>
    <w:p w14:paraId="04DFA620" w14:textId="77777777" w:rsidR="007816C7" w:rsidRPr="00A908C5" w:rsidRDefault="007816C7" w:rsidP="007816C7">
      <w:pPr>
        <w:autoSpaceDE w:val="0"/>
        <w:autoSpaceDN w:val="0"/>
        <w:spacing w:line="480" w:lineRule="auto"/>
        <w:rPr>
          <w:rFonts w:ascii="Courier New" w:hAnsi="Courier New" w:cs="Courier New"/>
          <w:b/>
          <w:bCs/>
          <w:sz w:val="24"/>
          <w:szCs w:val="24"/>
        </w:rPr>
      </w:pPr>
    </w:p>
    <w:p w14:paraId="12F4D618" w14:textId="77777777" w:rsidR="007816C7" w:rsidRPr="00A908C5" w:rsidRDefault="007816C7" w:rsidP="007816C7">
      <w:pPr>
        <w:autoSpaceDE w:val="0"/>
        <w:autoSpaceDN w:val="0"/>
        <w:spacing w:line="480" w:lineRule="auto"/>
        <w:rPr>
          <w:rFonts w:ascii="Courier New" w:hAnsi="Courier New" w:cs="Courier New"/>
          <w:b/>
          <w:bCs/>
          <w:sz w:val="24"/>
          <w:szCs w:val="24"/>
        </w:rPr>
      </w:pPr>
    </w:p>
    <w:p w14:paraId="55C62099" w14:textId="77777777" w:rsidR="007816C7" w:rsidRPr="00A908C5" w:rsidRDefault="007816C7" w:rsidP="007816C7">
      <w:pPr>
        <w:autoSpaceDE w:val="0"/>
        <w:autoSpaceDN w:val="0"/>
        <w:spacing w:line="480" w:lineRule="auto"/>
        <w:rPr>
          <w:rFonts w:ascii="Courier New" w:hAnsi="Courier New" w:cs="Courier New"/>
          <w:b/>
          <w:bCs/>
          <w:sz w:val="24"/>
          <w:szCs w:val="24"/>
        </w:rPr>
      </w:pPr>
    </w:p>
    <w:p w14:paraId="2CDD6B2B" w14:textId="77777777" w:rsidR="007816C7" w:rsidRPr="00A908C5" w:rsidRDefault="003A2341" w:rsidP="007816C7">
      <w:pPr>
        <w:autoSpaceDE w:val="0"/>
        <w:autoSpaceDN w:val="0"/>
        <w:spacing w:line="480" w:lineRule="auto"/>
        <w:rPr>
          <w:rFonts w:ascii="Courier New" w:hAnsi="Courier New" w:cs="Courier New"/>
          <w:b/>
          <w:bCs/>
          <w:sz w:val="24"/>
          <w:szCs w:val="24"/>
        </w:rPr>
      </w:pPr>
      <w:r w:rsidRPr="00A908C5">
        <w:rPr>
          <w:rFonts w:ascii="Courier New" w:eastAsia="Times New Roman" w:hAnsi="Courier New" w:cs="Courier New"/>
          <w:b/>
          <w:bCs/>
          <w:noProof/>
          <w:sz w:val="24"/>
          <w:szCs w:val="24"/>
        </w:rPr>
        <mc:AlternateContent>
          <mc:Choice Requires="wps">
            <w:drawing>
              <wp:anchor distT="0" distB="0" distL="114300" distR="114300" simplePos="0" relativeHeight="251659264" behindDoc="0" locked="0" layoutInCell="1" allowOverlap="1" wp14:anchorId="68D35742" wp14:editId="0EC77D02">
                <wp:simplePos x="0" y="0"/>
                <wp:positionH relativeFrom="margin">
                  <wp:align>center</wp:align>
                </wp:positionH>
                <wp:positionV relativeFrom="paragraph">
                  <wp:posOffset>239395</wp:posOffset>
                </wp:positionV>
                <wp:extent cx="6505575" cy="7269480"/>
                <wp:effectExtent l="0" t="0" r="28575" b="26670"/>
                <wp:wrapNone/>
                <wp:docPr id="2" name="Text Box 2"/>
                <wp:cNvGraphicFramePr/>
                <a:graphic xmlns:a="http://schemas.openxmlformats.org/drawingml/2006/main">
                  <a:graphicData uri="http://schemas.microsoft.com/office/word/2010/wordprocessingShape">
                    <wps:wsp>
                      <wps:cNvSpPr txBox="1"/>
                      <wps:spPr>
                        <a:xfrm>
                          <a:off x="0" y="0"/>
                          <a:ext cx="6505575" cy="72694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7C9E53" w14:textId="77777777" w:rsidR="000B4C8E" w:rsidRPr="00A908C5" w:rsidRDefault="000B4C8E" w:rsidP="004B24AC">
                            <w:pPr>
                              <w:autoSpaceDE w:val="0"/>
                              <w:autoSpaceDN w:val="0"/>
                              <w:adjustRightInd w:val="0"/>
                              <w:spacing w:after="0" w:line="240" w:lineRule="auto"/>
                              <w:jc w:val="center"/>
                              <w:rPr>
                                <w:rFonts w:ascii="Courier New" w:hAnsi="Courier New" w:cs="Courier New"/>
                                <w:b/>
                                <w:sz w:val="24"/>
                                <w:szCs w:val="24"/>
                              </w:rPr>
                            </w:pPr>
                            <w:r w:rsidRPr="00A908C5">
                              <w:rPr>
                                <w:rFonts w:ascii="Courier New" w:hAnsi="Courier New" w:cs="Courier New"/>
                                <w:b/>
                                <w:sz w:val="24"/>
                                <w:szCs w:val="24"/>
                              </w:rPr>
                              <w:t>Abstract</w:t>
                            </w:r>
                          </w:p>
                          <w:p w14:paraId="16D28CA1" w14:textId="77777777" w:rsidR="000B4C8E" w:rsidRPr="00A908C5" w:rsidRDefault="000B4C8E" w:rsidP="007816C7">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Goal of the study</w:t>
                            </w:r>
                            <w:r w:rsidRPr="00A908C5">
                              <w:rPr>
                                <w:rFonts w:ascii="Courier New" w:hAnsi="Courier New" w:cs="Courier New"/>
                                <w:sz w:val="24"/>
                                <w:szCs w:val="24"/>
                              </w:rPr>
                              <w:t>: To support state and local health departments to develop and implement demonstration projects for provision of comprehensive human immunodeficiency virus (HIV) prevention and care services for men who have sex with men (MSM) of color by creating a collaborative with community based organizations (CBOs), clinics and other health care providers, and behavioral health and social services providers in their jurisdiction. Navigators will be hired to assist clients reach next steps in the HIV prevention and care continuums of care and link to behavioral health and social services.</w:t>
                            </w:r>
                          </w:p>
                          <w:p w14:paraId="2669B1FD" w14:textId="77777777" w:rsidR="000B4C8E" w:rsidRPr="00A908C5" w:rsidRDefault="000B4C8E" w:rsidP="007816C7">
                            <w:pPr>
                              <w:autoSpaceDE w:val="0"/>
                              <w:autoSpaceDN w:val="0"/>
                              <w:adjustRightInd w:val="0"/>
                              <w:spacing w:after="0" w:line="240" w:lineRule="auto"/>
                              <w:rPr>
                                <w:rFonts w:ascii="Courier New" w:hAnsi="Courier New" w:cs="Courier New"/>
                                <w:sz w:val="24"/>
                                <w:szCs w:val="24"/>
                              </w:rPr>
                            </w:pPr>
                          </w:p>
                          <w:p w14:paraId="3FDE04E9" w14:textId="77777777" w:rsidR="000B4C8E" w:rsidRPr="00A908C5" w:rsidRDefault="000B4C8E" w:rsidP="007816C7">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Intended use of the resulting data</w:t>
                            </w:r>
                            <w:r w:rsidRPr="00A908C5">
                              <w:rPr>
                                <w:rFonts w:ascii="Courier New" w:hAnsi="Courier New" w:cs="Courier New"/>
                                <w:sz w:val="24"/>
                                <w:szCs w:val="24"/>
                              </w:rPr>
                              <w:t>: To assist health departments and their collaborative in monitoring and evaluating their activities to help them develop, deliver, and refine successful HIV prevention and care interventions for MSM of color.  These data are also used to report key program performance indicators from the collaborative to the health department and then to CDC to show whether the funded programs are efficient and effective in achieving their stated goals.</w:t>
                            </w:r>
                          </w:p>
                          <w:p w14:paraId="436F3BDB" w14:textId="77777777" w:rsidR="000B4C8E" w:rsidRPr="00A908C5" w:rsidRDefault="000B4C8E" w:rsidP="007816C7">
                            <w:pPr>
                              <w:autoSpaceDE w:val="0"/>
                              <w:autoSpaceDN w:val="0"/>
                              <w:adjustRightInd w:val="0"/>
                              <w:spacing w:after="0" w:line="240" w:lineRule="auto"/>
                              <w:rPr>
                                <w:rFonts w:ascii="Courier New" w:hAnsi="Courier New" w:cs="Courier New"/>
                                <w:sz w:val="24"/>
                                <w:szCs w:val="24"/>
                              </w:rPr>
                            </w:pPr>
                          </w:p>
                          <w:p w14:paraId="1D5818E7" w14:textId="77777777" w:rsidR="000B4C8E" w:rsidRPr="00A908C5" w:rsidRDefault="000B4C8E" w:rsidP="007816C7">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Methods</w:t>
                            </w:r>
                            <w:r w:rsidRPr="00A908C5">
                              <w:rPr>
                                <w:rFonts w:ascii="Courier New" w:hAnsi="Courier New" w:cs="Courier New"/>
                                <w:sz w:val="24"/>
                                <w:szCs w:val="24"/>
                              </w:rPr>
                              <w:t xml:space="preserve">: </w:t>
                            </w:r>
                            <w:r w:rsidRPr="00705B04">
                              <w:rPr>
                                <w:rFonts w:ascii="Courier New" w:hAnsi="Courier New" w:cs="Courier New"/>
                                <w:sz w:val="24"/>
                                <w:szCs w:val="24"/>
                              </w:rPr>
                              <w:t xml:space="preserve">CDC has established guidelines for monitoring and evaluation content, but is permitting a flexible approach to reporting, recognizing that capacity building and technical assistance are activities under the cooperative agreement. </w:t>
                            </w:r>
                            <w:r w:rsidRPr="00A908C5">
                              <w:rPr>
                                <w:rFonts w:ascii="Courier New" w:hAnsi="Courier New" w:cs="Courier New"/>
                                <w:sz w:val="24"/>
                                <w:szCs w:val="24"/>
                              </w:rPr>
                              <w:t>The funded health departments and their collaborative will determine how data are to be collected</w:t>
                            </w:r>
                            <w:r>
                              <w:rPr>
                                <w:rFonts w:ascii="Courier New" w:hAnsi="Courier New" w:cs="Courier New"/>
                                <w:sz w:val="24"/>
                                <w:szCs w:val="24"/>
                              </w:rPr>
                              <w:t xml:space="preserve">. </w:t>
                            </w:r>
                            <w:r w:rsidRPr="00A908C5">
                              <w:rPr>
                                <w:rFonts w:ascii="Courier New" w:hAnsi="Courier New" w:cs="Courier New"/>
                                <w:sz w:val="24"/>
                                <w:szCs w:val="24"/>
                              </w:rPr>
                              <w:t>Many grantees will use their own data system.</w:t>
                            </w:r>
                            <w:r>
                              <w:rPr>
                                <w:rFonts w:ascii="Courier New" w:hAnsi="Courier New" w:cs="Courier New"/>
                                <w:sz w:val="24"/>
                                <w:szCs w:val="24"/>
                              </w:rPr>
                              <w:t xml:space="preserve"> A qualitative approach through interviews and surveys will be used to evaluate community collaborative and funding allocation to meet programmatic goals.</w:t>
                            </w:r>
                            <w:r w:rsidRPr="00A908C5">
                              <w:rPr>
                                <w:rFonts w:ascii="Courier New" w:hAnsi="Courier New" w:cs="Courier New"/>
                                <w:sz w:val="24"/>
                                <w:szCs w:val="24"/>
                              </w:rPr>
                              <w:t xml:space="preserve"> </w:t>
                            </w:r>
                          </w:p>
                          <w:p w14:paraId="57C00F50" w14:textId="77777777" w:rsidR="000B4C8E" w:rsidRPr="00A908C5" w:rsidRDefault="000B4C8E" w:rsidP="007816C7">
                            <w:pPr>
                              <w:autoSpaceDE w:val="0"/>
                              <w:autoSpaceDN w:val="0"/>
                              <w:adjustRightInd w:val="0"/>
                              <w:spacing w:after="0" w:line="240" w:lineRule="auto"/>
                              <w:rPr>
                                <w:rFonts w:ascii="Courier New" w:hAnsi="Courier New" w:cs="Courier New"/>
                                <w:sz w:val="24"/>
                                <w:szCs w:val="24"/>
                              </w:rPr>
                            </w:pPr>
                          </w:p>
                          <w:p w14:paraId="7E184F25" w14:textId="77777777" w:rsidR="000B4C8E" w:rsidRPr="00A908C5" w:rsidRDefault="000B4C8E" w:rsidP="007816C7">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Subpopulation</w:t>
                            </w:r>
                            <w:r w:rsidRPr="00A908C5">
                              <w:rPr>
                                <w:rFonts w:ascii="Courier New" w:hAnsi="Courier New" w:cs="Courier New"/>
                                <w:sz w:val="24"/>
                                <w:szCs w:val="24"/>
                              </w:rPr>
                              <w:t>: The population targeted for this project are MSM of color at risk for and living with HIV infection in the funded health departments and their collaborative.</w:t>
                            </w:r>
                          </w:p>
                          <w:p w14:paraId="05A12B8A" w14:textId="77777777" w:rsidR="000B4C8E" w:rsidRPr="00A908C5" w:rsidRDefault="000B4C8E" w:rsidP="007816C7">
                            <w:pPr>
                              <w:autoSpaceDE w:val="0"/>
                              <w:autoSpaceDN w:val="0"/>
                              <w:adjustRightInd w:val="0"/>
                              <w:spacing w:after="0" w:line="240" w:lineRule="auto"/>
                              <w:rPr>
                                <w:rFonts w:ascii="Courier New" w:hAnsi="Courier New" w:cs="Courier New"/>
                                <w:sz w:val="24"/>
                                <w:szCs w:val="24"/>
                              </w:rPr>
                            </w:pPr>
                          </w:p>
                          <w:p w14:paraId="13101298" w14:textId="77777777" w:rsidR="000B4C8E" w:rsidRPr="00A908C5" w:rsidRDefault="000B4C8E" w:rsidP="007816C7">
                            <w:pPr>
                              <w:spacing w:line="240" w:lineRule="auto"/>
                              <w:rPr>
                                <w:rFonts w:ascii="Courier New" w:hAnsi="Courier New" w:cs="Courier New"/>
                                <w:sz w:val="20"/>
                                <w:szCs w:val="20"/>
                              </w:rPr>
                            </w:pPr>
                            <w:r w:rsidRPr="00A908C5">
                              <w:rPr>
                                <w:rFonts w:ascii="Courier New" w:hAnsi="Courier New" w:cs="Courier New"/>
                                <w:sz w:val="24"/>
                                <w:szCs w:val="24"/>
                              </w:rPr>
                              <w:t xml:space="preserve">• </w:t>
                            </w:r>
                            <w:r w:rsidRPr="00A908C5">
                              <w:rPr>
                                <w:rFonts w:ascii="Courier New" w:hAnsi="Courier New" w:cs="Courier New"/>
                                <w:b/>
                                <w:sz w:val="24"/>
                                <w:szCs w:val="24"/>
                              </w:rPr>
                              <w:t>How data will be analyzed</w:t>
                            </w:r>
                            <w:r w:rsidRPr="00A908C5">
                              <w:rPr>
                                <w:rFonts w:ascii="Courier New" w:hAnsi="Courier New" w:cs="Courier New"/>
                                <w:sz w:val="24"/>
                                <w:szCs w:val="24"/>
                              </w:rPr>
                              <w:t xml:space="preserve">: Descriptive analyses will be conducted using appropriate statistical software (i.e. SAS) on client-level data variables </w:t>
                            </w:r>
                            <w:r>
                              <w:rPr>
                                <w:rFonts w:ascii="Courier New" w:hAnsi="Courier New" w:cs="Courier New"/>
                                <w:sz w:val="24"/>
                                <w:szCs w:val="24"/>
                              </w:rPr>
                              <w:t>related to</w:t>
                            </w:r>
                            <w:r w:rsidRPr="00A908C5">
                              <w:rPr>
                                <w:rFonts w:ascii="Courier New" w:hAnsi="Courier New" w:cs="Courier New"/>
                                <w:sz w:val="24"/>
                                <w:szCs w:val="24"/>
                              </w:rPr>
                              <w:t xml:space="preserve"> HIV prevention and care services, </w:t>
                            </w:r>
                            <w:r>
                              <w:rPr>
                                <w:rFonts w:ascii="Courier New" w:hAnsi="Courier New" w:cs="Courier New"/>
                                <w:sz w:val="24"/>
                                <w:szCs w:val="24"/>
                              </w:rPr>
                              <w:t xml:space="preserve">the </w:t>
                            </w:r>
                            <w:r w:rsidRPr="00A908C5">
                              <w:rPr>
                                <w:rFonts w:ascii="Courier New" w:hAnsi="Courier New" w:cs="Courier New"/>
                                <w:sz w:val="24"/>
                                <w:szCs w:val="24"/>
                              </w:rPr>
                              <w:t xml:space="preserve">collaborative assessment (qualitative and quantitative), and funding allocation in </w:t>
                            </w:r>
                            <w:r w:rsidRPr="00705B04">
                              <w:rPr>
                                <w:rFonts w:ascii="Courier New" w:hAnsi="Courier New" w:cs="Courier New"/>
                                <w:sz w:val="24"/>
                                <w:szCs w:val="24"/>
                              </w:rPr>
                              <w:t>attachments 4-7.</w:t>
                            </w:r>
                            <w:r w:rsidRPr="00A908C5">
                              <w:rPr>
                                <w:rFonts w:ascii="Courier New" w:hAnsi="Courier New" w:cs="Courier New"/>
                                <w:sz w:val="24"/>
                                <w:szCs w:val="24"/>
                              </w:rPr>
                              <w:t xml:space="preserve"> Monitoring and Evaluation variables will be reported to CDC twice a year by all THRIVE grantees</w:t>
                            </w:r>
                            <w:r>
                              <w:rPr>
                                <w:rFonts w:ascii="Courier New" w:hAnsi="Courier New" w:cs="Courier New"/>
                                <w:sz w:val="24"/>
                                <w:szCs w:val="24"/>
                              </w:rPr>
                              <w:t>, while qualitative assessments related to the community collaborative and funding allocation will be reported annually.</w:t>
                            </w:r>
                            <w:r w:rsidRPr="00A908C5">
                              <w:rPr>
                                <w:rFonts w:ascii="Courier New" w:hAnsi="Courier New" w:cs="Courier New"/>
                                <w:sz w:val="24"/>
                                <w:szCs w:val="24"/>
                              </w:rPr>
                              <w:t xml:space="preserve"> </w:t>
                            </w:r>
                          </w:p>
                          <w:p w14:paraId="6AA6134E" w14:textId="77777777" w:rsidR="000B4C8E" w:rsidRPr="00A908C5" w:rsidRDefault="000B4C8E" w:rsidP="007816C7">
                            <w:pPr>
                              <w:rPr>
                                <w:rFonts w:ascii="Courier New" w:hAnsi="Courier New" w:cs="Courier New"/>
                                <w:sz w:val="24"/>
                                <w:szCs w:val="24"/>
                              </w:rPr>
                            </w:pPr>
                          </w:p>
                          <w:p w14:paraId="003F791F" w14:textId="77777777" w:rsidR="000B4C8E" w:rsidRPr="00A908C5" w:rsidRDefault="000B4C8E" w:rsidP="007816C7">
                            <w:pPr>
                              <w:rPr>
                                <w:rFonts w:ascii="Courier New" w:hAnsi="Courier New" w:cs="Courier Ne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8.85pt;width:512.25pt;height:572.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" fillcolor="white [3201]" strokeweight=".5pt">
                <v:textbox>
                  <w:txbxContent>
                    <w:p w14:paraId="1B7C9E53" w14:textId="77777777" w:rsidR="000B4C8E" w:rsidRPr="00A908C5" w:rsidRDefault="000B4C8E" w:rsidP="004B24AC">
                      <w:pPr>
                        <w:autoSpaceDE w:val="0"/>
                        <w:autoSpaceDN w:val="0"/>
                        <w:adjustRightInd w:val="0"/>
                        <w:spacing w:after="0" w:line="240" w:lineRule="auto"/>
                        <w:jc w:val="center"/>
                        <w:rPr>
                          <w:rFonts w:ascii="Courier New" w:hAnsi="Courier New" w:cs="Courier New"/>
                          <w:b/>
                          <w:sz w:val="24"/>
                          <w:szCs w:val="24"/>
                        </w:rPr>
                      </w:pPr>
                      <w:r w:rsidRPr="00A908C5">
                        <w:rPr>
                          <w:rFonts w:ascii="Courier New" w:hAnsi="Courier New" w:cs="Courier New"/>
                          <w:b/>
                          <w:sz w:val="24"/>
                          <w:szCs w:val="24"/>
                        </w:rPr>
                        <w:t>Abstract</w:t>
                      </w:r>
                    </w:p>
                    <w:p w14:paraId="16D28CA1" w14:textId="77777777" w:rsidR="000B4C8E" w:rsidRPr="00A908C5" w:rsidRDefault="000B4C8E" w:rsidP="007816C7">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Goal of the study</w:t>
                      </w:r>
                      <w:r w:rsidRPr="00A908C5">
                        <w:rPr>
                          <w:rFonts w:ascii="Courier New" w:hAnsi="Courier New" w:cs="Courier New"/>
                          <w:sz w:val="24"/>
                          <w:szCs w:val="24"/>
                        </w:rPr>
                        <w:t>: To support state and local health departments to develop and implement demonstration projects for provision of comprehensive human immunodeficiency virus (HIV) prevention and care services for men who have sex with men (MSM) of color by creating a collaborative with community based organizations (CBOs), clinics and other health care providers, and behavioral health and social services providers in their jurisdiction. Navigators will be hired to assist clients reach next steps in the HIV prevention and care continuums of care and link to behavioral health and social services.</w:t>
                      </w:r>
                    </w:p>
                    <w:p w14:paraId="2669B1FD" w14:textId="77777777" w:rsidR="000B4C8E" w:rsidRPr="00A908C5" w:rsidRDefault="000B4C8E" w:rsidP="007816C7">
                      <w:pPr>
                        <w:autoSpaceDE w:val="0"/>
                        <w:autoSpaceDN w:val="0"/>
                        <w:adjustRightInd w:val="0"/>
                        <w:spacing w:after="0" w:line="240" w:lineRule="auto"/>
                        <w:rPr>
                          <w:rFonts w:ascii="Courier New" w:hAnsi="Courier New" w:cs="Courier New"/>
                          <w:sz w:val="24"/>
                          <w:szCs w:val="24"/>
                        </w:rPr>
                      </w:pPr>
                    </w:p>
                    <w:p w14:paraId="3FDE04E9" w14:textId="77777777" w:rsidR="000B4C8E" w:rsidRPr="00A908C5" w:rsidRDefault="000B4C8E" w:rsidP="007816C7">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Intended use of the resulting data</w:t>
                      </w:r>
                      <w:r w:rsidRPr="00A908C5">
                        <w:rPr>
                          <w:rFonts w:ascii="Courier New" w:hAnsi="Courier New" w:cs="Courier New"/>
                          <w:sz w:val="24"/>
                          <w:szCs w:val="24"/>
                        </w:rPr>
                        <w:t>: To assist health departments and their collaborative in monitoring and evaluating their activities to help them develop, deliver, and refine successful HIV prevention and care interventions for MSM of color.  These data are also used to report key program performance indicators from the collaborative to the health department and then to CDC to show whether the funded programs are efficient and effective in achieving their stated goals.</w:t>
                      </w:r>
                    </w:p>
                    <w:p w14:paraId="436F3BDB" w14:textId="77777777" w:rsidR="000B4C8E" w:rsidRPr="00A908C5" w:rsidRDefault="000B4C8E" w:rsidP="007816C7">
                      <w:pPr>
                        <w:autoSpaceDE w:val="0"/>
                        <w:autoSpaceDN w:val="0"/>
                        <w:adjustRightInd w:val="0"/>
                        <w:spacing w:after="0" w:line="240" w:lineRule="auto"/>
                        <w:rPr>
                          <w:rFonts w:ascii="Courier New" w:hAnsi="Courier New" w:cs="Courier New"/>
                          <w:sz w:val="24"/>
                          <w:szCs w:val="24"/>
                        </w:rPr>
                      </w:pPr>
                    </w:p>
                    <w:p w14:paraId="1D5818E7" w14:textId="77777777" w:rsidR="000B4C8E" w:rsidRPr="00A908C5" w:rsidRDefault="000B4C8E" w:rsidP="007816C7">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Methods</w:t>
                      </w:r>
                      <w:r w:rsidRPr="00A908C5">
                        <w:rPr>
                          <w:rFonts w:ascii="Courier New" w:hAnsi="Courier New" w:cs="Courier New"/>
                          <w:sz w:val="24"/>
                          <w:szCs w:val="24"/>
                        </w:rPr>
                        <w:t xml:space="preserve">: </w:t>
                      </w:r>
                      <w:r w:rsidRPr="00705B04">
                        <w:rPr>
                          <w:rFonts w:ascii="Courier New" w:hAnsi="Courier New" w:cs="Courier New"/>
                          <w:sz w:val="24"/>
                          <w:szCs w:val="24"/>
                        </w:rPr>
                        <w:t xml:space="preserve">CDC has established guidelines for monitoring and evaluation content, but is permitting a flexible approach to reporting, recognizing that capacity building and technical assistance are activities under the cooperative agreement. </w:t>
                      </w:r>
                      <w:r w:rsidRPr="00A908C5">
                        <w:rPr>
                          <w:rFonts w:ascii="Courier New" w:hAnsi="Courier New" w:cs="Courier New"/>
                          <w:sz w:val="24"/>
                          <w:szCs w:val="24"/>
                        </w:rPr>
                        <w:t>The funded health departments and their collaborative will determine how data are to be collected</w:t>
                      </w:r>
                      <w:r>
                        <w:rPr>
                          <w:rFonts w:ascii="Courier New" w:hAnsi="Courier New" w:cs="Courier New"/>
                          <w:sz w:val="24"/>
                          <w:szCs w:val="24"/>
                        </w:rPr>
                        <w:t xml:space="preserve">. </w:t>
                      </w:r>
                      <w:r w:rsidRPr="00A908C5">
                        <w:rPr>
                          <w:rFonts w:ascii="Courier New" w:hAnsi="Courier New" w:cs="Courier New"/>
                          <w:sz w:val="24"/>
                          <w:szCs w:val="24"/>
                        </w:rPr>
                        <w:t>Many grantees will use their own data system.</w:t>
                      </w:r>
                      <w:r>
                        <w:rPr>
                          <w:rFonts w:ascii="Courier New" w:hAnsi="Courier New" w:cs="Courier New"/>
                          <w:sz w:val="24"/>
                          <w:szCs w:val="24"/>
                        </w:rPr>
                        <w:t xml:space="preserve"> A qualitative approach through interviews and surveys will be used to evaluate community collaborative and funding allocation to meet programmatic goals.</w:t>
                      </w:r>
                      <w:r w:rsidRPr="00A908C5">
                        <w:rPr>
                          <w:rFonts w:ascii="Courier New" w:hAnsi="Courier New" w:cs="Courier New"/>
                          <w:sz w:val="24"/>
                          <w:szCs w:val="24"/>
                        </w:rPr>
                        <w:t xml:space="preserve"> </w:t>
                      </w:r>
                    </w:p>
                    <w:p w14:paraId="57C00F50" w14:textId="77777777" w:rsidR="000B4C8E" w:rsidRPr="00A908C5" w:rsidRDefault="000B4C8E" w:rsidP="007816C7">
                      <w:pPr>
                        <w:autoSpaceDE w:val="0"/>
                        <w:autoSpaceDN w:val="0"/>
                        <w:adjustRightInd w:val="0"/>
                        <w:spacing w:after="0" w:line="240" w:lineRule="auto"/>
                        <w:rPr>
                          <w:rFonts w:ascii="Courier New" w:hAnsi="Courier New" w:cs="Courier New"/>
                          <w:sz w:val="24"/>
                          <w:szCs w:val="24"/>
                        </w:rPr>
                      </w:pPr>
                    </w:p>
                    <w:p w14:paraId="7E184F25" w14:textId="77777777" w:rsidR="000B4C8E" w:rsidRPr="00A908C5" w:rsidRDefault="000B4C8E" w:rsidP="007816C7">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Subpopulation</w:t>
                      </w:r>
                      <w:r w:rsidRPr="00A908C5">
                        <w:rPr>
                          <w:rFonts w:ascii="Courier New" w:hAnsi="Courier New" w:cs="Courier New"/>
                          <w:sz w:val="24"/>
                          <w:szCs w:val="24"/>
                        </w:rPr>
                        <w:t>: The population targeted for this project are MSM of color at risk for and living with HIV infection in the funded health departments and their collaborative.</w:t>
                      </w:r>
                    </w:p>
                    <w:p w14:paraId="05A12B8A" w14:textId="77777777" w:rsidR="000B4C8E" w:rsidRPr="00A908C5" w:rsidRDefault="000B4C8E" w:rsidP="007816C7">
                      <w:pPr>
                        <w:autoSpaceDE w:val="0"/>
                        <w:autoSpaceDN w:val="0"/>
                        <w:adjustRightInd w:val="0"/>
                        <w:spacing w:after="0" w:line="240" w:lineRule="auto"/>
                        <w:rPr>
                          <w:rFonts w:ascii="Courier New" w:hAnsi="Courier New" w:cs="Courier New"/>
                          <w:sz w:val="24"/>
                          <w:szCs w:val="24"/>
                        </w:rPr>
                      </w:pPr>
                    </w:p>
                    <w:p w14:paraId="13101298" w14:textId="77777777" w:rsidR="000B4C8E" w:rsidRPr="00A908C5" w:rsidRDefault="000B4C8E" w:rsidP="007816C7">
                      <w:pPr>
                        <w:spacing w:line="240" w:lineRule="auto"/>
                        <w:rPr>
                          <w:rFonts w:ascii="Courier New" w:hAnsi="Courier New" w:cs="Courier New"/>
                          <w:sz w:val="20"/>
                          <w:szCs w:val="20"/>
                        </w:rPr>
                      </w:pPr>
                      <w:r w:rsidRPr="00A908C5">
                        <w:rPr>
                          <w:rFonts w:ascii="Courier New" w:hAnsi="Courier New" w:cs="Courier New"/>
                          <w:sz w:val="24"/>
                          <w:szCs w:val="24"/>
                        </w:rPr>
                        <w:t xml:space="preserve">• </w:t>
                      </w:r>
                      <w:r w:rsidRPr="00A908C5">
                        <w:rPr>
                          <w:rFonts w:ascii="Courier New" w:hAnsi="Courier New" w:cs="Courier New"/>
                          <w:b/>
                          <w:sz w:val="24"/>
                          <w:szCs w:val="24"/>
                        </w:rPr>
                        <w:t>How data will be analyzed</w:t>
                      </w:r>
                      <w:r w:rsidRPr="00A908C5">
                        <w:rPr>
                          <w:rFonts w:ascii="Courier New" w:hAnsi="Courier New" w:cs="Courier New"/>
                          <w:sz w:val="24"/>
                          <w:szCs w:val="24"/>
                        </w:rPr>
                        <w:t xml:space="preserve">: Descriptive analyses will be conducted using appropriate statistical software (i.e. SAS) on client-level data variables </w:t>
                      </w:r>
                      <w:r>
                        <w:rPr>
                          <w:rFonts w:ascii="Courier New" w:hAnsi="Courier New" w:cs="Courier New"/>
                          <w:sz w:val="24"/>
                          <w:szCs w:val="24"/>
                        </w:rPr>
                        <w:t>related to</w:t>
                      </w:r>
                      <w:r w:rsidRPr="00A908C5">
                        <w:rPr>
                          <w:rFonts w:ascii="Courier New" w:hAnsi="Courier New" w:cs="Courier New"/>
                          <w:sz w:val="24"/>
                          <w:szCs w:val="24"/>
                        </w:rPr>
                        <w:t xml:space="preserve"> HIV prevention and care services, </w:t>
                      </w:r>
                      <w:r>
                        <w:rPr>
                          <w:rFonts w:ascii="Courier New" w:hAnsi="Courier New" w:cs="Courier New"/>
                          <w:sz w:val="24"/>
                          <w:szCs w:val="24"/>
                        </w:rPr>
                        <w:t xml:space="preserve">the </w:t>
                      </w:r>
                      <w:r w:rsidRPr="00A908C5">
                        <w:rPr>
                          <w:rFonts w:ascii="Courier New" w:hAnsi="Courier New" w:cs="Courier New"/>
                          <w:sz w:val="24"/>
                          <w:szCs w:val="24"/>
                        </w:rPr>
                        <w:t xml:space="preserve">collaborative assessment (qualitative and quantitative), and funding allocation in </w:t>
                      </w:r>
                      <w:r w:rsidRPr="00705B04">
                        <w:rPr>
                          <w:rFonts w:ascii="Courier New" w:hAnsi="Courier New" w:cs="Courier New"/>
                          <w:sz w:val="24"/>
                          <w:szCs w:val="24"/>
                        </w:rPr>
                        <w:t>attachments 4-7.</w:t>
                      </w:r>
                      <w:r w:rsidRPr="00A908C5">
                        <w:rPr>
                          <w:rFonts w:ascii="Courier New" w:hAnsi="Courier New" w:cs="Courier New"/>
                          <w:sz w:val="24"/>
                          <w:szCs w:val="24"/>
                        </w:rPr>
                        <w:t xml:space="preserve"> Monitoring and Evaluation variables will be reported to CDC twice a year by all THRIVE grantees</w:t>
                      </w:r>
                      <w:r>
                        <w:rPr>
                          <w:rFonts w:ascii="Courier New" w:hAnsi="Courier New" w:cs="Courier New"/>
                          <w:sz w:val="24"/>
                          <w:szCs w:val="24"/>
                        </w:rPr>
                        <w:t>, while qualitative assessments related to the community collaborative and funding allocation will be reported annually.</w:t>
                      </w:r>
                      <w:r w:rsidRPr="00A908C5">
                        <w:rPr>
                          <w:rFonts w:ascii="Courier New" w:hAnsi="Courier New" w:cs="Courier New"/>
                          <w:sz w:val="24"/>
                          <w:szCs w:val="24"/>
                        </w:rPr>
                        <w:t xml:space="preserve"> </w:t>
                      </w:r>
                    </w:p>
                    <w:p w14:paraId="6AA6134E" w14:textId="77777777" w:rsidR="000B4C8E" w:rsidRPr="00A908C5" w:rsidRDefault="000B4C8E" w:rsidP="007816C7">
                      <w:pPr>
                        <w:rPr>
                          <w:rFonts w:ascii="Courier New" w:hAnsi="Courier New" w:cs="Courier New"/>
                          <w:sz w:val="24"/>
                          <w:szCs w:val="24"/>
                        </w:rPr>
                      </w:pPr>
                    </w:p>
                    <w:p w14:paraId="003F791F" w14:textId="77777777" w:rsidR="000B4C8E" w:rsidRPr="00A908C5" w:rsidRDefault="000B4C8E" w:rsidP="007816C7">
                      <w:pPr>
                        <w:rPr>
                          <w:rFonts w:ascii="Courier New" w:hAnsi="Courier New" w:cs="Courier New"/>
                        </w:rPr>
                      </w:pPr>
                    </w:p>
                  </w:txbxContent>
                </v:textbox>
                <w10:wrap anchorx="margin"/>
              </v:shape>
            </w:pict>
          </mc:Fallback>
        </mc:AlternateContent>
      </w:r>
    </w:p>
    <w:p w14:paraId="45652571" w14:textId="77777777" w:rsidR="007816C7" w:rsidRDefault="007816C7" w:rsidP="007816C7">
      <w:pPr>
        <w:autoSpaceDE w:val="0"/>
        <w:autoSpaceDN w:val="0"/>
        <w:spacing w:line="480" w:lineRule="auto"/>
        <w:rPr>
          <w:rFonts w:ascii="Courier New" w:hAnsi="Courier New" w:cs="Courier New"/>
          <w:b/>
          <w:bCs/>
          <w:sz w:val="24"/>
          <w:szCs w:val="24"/>
        </w:rPr>
      </w:pPr>
    </w:p>
    <w:p w14:paraId="545A2B34" w14:textId="77777777" w:rsidR="003A2341" w:rsidRDefault="003A2341" w:rsidP="007816C7">
      <w:pPr>
        <w:autoSpaceDE w:val="0"/>
        <w:autoSpaceDN w:val="0"/>
        <w:spacing w:line="480" w:lineRule="auto"/>
        <w:rPr>
          <w:rFonts w:ascii="Courier New" w:hAnsi="Courier New" w:cs="Courier New"/>
          <w:b/>
          <w:bCs/>
          <w:sz w:val="24"/>
          <w:szCs w:val="24"/>
        </w:rPr>
      </w:pPr>
    </w:p>
    <w:p w14:paraId="22384ADA" w14:textId="77777777" w:rsidR="003A2341" w:rsidRDefault="003A2341" w:rsidP="007816C7">
      <w:pPr>
        <w:autoSpaceDE w:val="0"/>
        <w:autoSpaceDN w:val="0"/>
        <w:spacing w:line="480" w:lineRule="auto"/>
        <w:rPr>
          <w:rFonts w:ascii="Courier New" w:hAnsi="Courier New" w:cs="Courier New"/>
          <w:b/>
          <w:bCs/>
          <w:sz w:val="24"/>
          <w:szCs w:val="24"/>
        </w:rPr>
      </w:pPr>
    </w:p>
    <w:p w14:paraId="649C4251" w14:textId="77777777" w:rsidR="003A2341" w:rsidRDefault="003A2341" w:rsidP="007816C7">
      <w:pPr>
        <w:autoSpaceDE w:val="0"/>
        <w:autoSpaceDN w:val="0"/>
        <w:spacing w:line="480" w:lineRule="auto"/>
        <w:rPr>
          <w:rFonts w:ascii="Courier New" w:hAnsi="Courier New" w:cs="Courier New"/>
          <w:b/>
          <w:bCs/>
          <w:sz w:val="24"/>
          <w:szCs w:val="24"/>
        </w:rPr>
      </w:pPr>
    </w:p>
    <w:p w14:paraId="59A9154F" w14:textId="77777777" w:rsidR="003A2341" w:rsidRDefault="003A2341" w:rsidP="007816C7">
      <w:pPr>
        <w:autoSpaceDE w:val="0"/>
        <w:autoSpaceDN w:val="0"/>
        <w:spacing w:line="480" w:lineRule="auto"/>
        <w:rPr>
          <w:rFonts w:ascii="Courier New" w:hAnsi="Courier New" w:cs="Courier New"/>
          <w:b/>
          <w:bCs/>
          <w:sz w:val="24"/>
          <w:szCs w:val="24"/>
        </w:rPr>
      </w:pPr>
    </w:p>
    <w:p w14:paraId="46A36984" w14:textId="77777777" w:rsidR="003A2341" w:rsidRDefault="003A2341" w:rsidP="007816C7">
      <w:pPr>
        <w:autoSpaceDE w:val="0"/>
        <w:autoSpaceDN w:val="0"/>
        <w:spacing w:line="480" w:lineRule="auto"/>
        <w:rPr>
          <w:rFonts w:ascii="Courier New" w:hAnsi="Courier New" w:cs="Courier New"/>
          <w:b/>
          <w:bCs/>
          <w:sz w:val="24"/>
          <w:szCs w:val="24"/>
        </w:rPr>
      </w:pPr>
    </w:p>
    <w:p w14:paraId="0613C36D" w14:textId="77777777" w:rsidR="003A2341" w:rsidRDefault="003A2341" w:rsidP="007816C7">
      <w:pPr>
        <w:autoSpaceDE w:val="0"/>
        <w:autoSpaceDN w:val="0"/>
        <w:spacing w:line="480" w:lineRule="auto"/>
        <w:rPr>
          <w:rFonts w:ascii="Courier New" w:hAnsi="Courier New" w:cs="Courier New"/>
          <w:b/>
          <w:bCs/>
          <w:sz w:val="24"/>
          <w:szCs w:val="24"/>
        </w:rPr>
      </w:pPr>
    </w:p>
    <w:p w14:paraId="3F3CD13D" w14:textId="77777777" w:rsidR="003A2341" w:rsidRDefault="003A2341" w:rsidP="007816C7">
      <w:pPr>
        <w:autoSpaceDE w:val="0"/>
        <w:autoSpaceDN w:val="0"/>
        <w:spacing w:line="480" w:lineRule="auto"/>
        <w:rPr>
          <w:rFonts w:ascii="Courier New" w:hAnsi="Courier New" w:cs="Courier New"/>
          <w:b/>
          <w:bCs/>
          <w:sz w:val="24"/>
          <w:szCs w:val="24"/>
        </w:rPr>
      </w:pPr>
    </w:p>
    <w:p w14:paraId="1B33E42F" w14:textId="77777777" w:rsidR="003A2341" w:rsidRDefault="003A2341" w:rsidP="007816C7">
      <w:pPr>
        <w:autoSpaceDE w:val="0"/>
        <w:autoSpaceDN w:val="0"/>
        <w:spacing w:line="480" w:lineRule="auto"/>
        <w:rPr>
          <w:rFonts w:ascii="Courier New" w:hAnsi="Courier New" w:cs="Courier New"/>
          <w:b/>
          <w:bCs/>
          <w:sz w:val="24"/>
          <w:szCs w:val="24"/>
        </w:rPr>
      </w:pPr>
    </w:p>
    <w:p w14:paraId="30C59C71" w14:textId="77777777" w:rsidR="003A2341" w:rsidRDefault="003A2341" w:rsidP="007816C7">
      <w:pPr>
        <w:autoSpaceDE w:val="0"/>
        <w:autoSpaceDN w:val="0"/>
        <w:spacing w:line="480" w:lineRule="auto"/>
        <w:rPr>
          <w:rFonts w:ascii="Courier New" w:hAnsi="Courier New" w:cs="Courier New"/>
          <w:b/>
          <w:bCs/>
          <w:sz w:val="24"/>
          <w:szCs w:val="24"/>
        </w:rPr>
      </w:pPr>
    </w:p>
    <w:p w14:paraId="280F6BD3" w14:textId="77777777" w:rsidR="003A2341" w:rsidRDefault="003A2341" w:rsidP="007816C7">
      <w:pPr>
        <w:autoSpaceDE w:val="0"/>
        <w:autoSpaceDN w:val="0"/>
        <w:spacing w:line="480" w:lineRule="auto"/>
        <w:rPr>
          <w:rFonts w:ascii="Courier New" w:hAnsi="Courier New" w:cs="Courier New"/>
          <w:b/>
          <w:bCs/>
          <w:sz w:val="24"/>
          <w:szCs w:val="24"/>
        </w:rPr>
      </w:pPr>
    </w:p>
    <w:p w14:paraId="72A85025" w14:textId="77777777" w:rsidR="003A2341" w:rsidRDefault="003A2341" w:rsidP="007816C7">
      <w:pPr>
        <w:autoSpaceDE w:val="0"/>
        <w:autoSpaceDN w:val="0"/>
        <w:spacing w:line="480" w:lineRule="auto"/>
        <w:rPr>
          <w:rFonts w:ascii="Courier New" w:hAnsi="Courier New" w:cs="Courier New"/>
          <w:b/>
          <w:bCs/>
          <w:sz w:val="24"/>
          <w:szCs w:val="24"/>
        </w:rPr>
      </w:pPr>
    </w:p>
    <w:p w14:paraId="3E179B1F" w14:textId="77777777" w:rsidR="003A2341" w:rsidRDefault="003A2341" w:rsidP="007816C7">
      <w:pPr>
        <w:autoSpaceDE w:val="0"/>
        <w:autoSpaceDN w:val="0"/>
        <w:spacing w:line="480" w:lineRule="auto"/>
        <w:rPr>
          <w:rFonts w:ascii="Courier New" w:hAnsi="Courier New" w:cs="Courier New"/>
          <w:b/>
          <w:bCs/>
          <w:sz w:val="24"/>
          <w:szCs w:val="24"/>
        </w:rPr>
      </w:pPr>
    </w:p>
    <w:p w14:paraId="2AA6BB85" w14:textId="77777777" w:rsidR="003A2341" w:rsidRDefault="003A2341" w:rsidP="007816C7">
      <w:pPr>
        <w:autoSpaceDE w:val="0"/>
        <w:autoSpaceDN w:val="0"/>
        <w:spacing w:line="480" w:lineRule="auto"/>
        <w:rPr>
          <w:rFonts w:ascii="Courier New" w:hAnsi="Courier New" w:cs="Courier New"/>
          <w:b/>
          <w:bCs/>
          <w:sz w:val="24"/>
          <w:szCs w:val="24"/>
        </w:rPr>
      </w:pPr>
    </w:p>
    <w:p w14:paraId="5974AD30" w14:textId="77777777" w:rsidR="003A2341" w:rsidRDefault="003A2341" w:rsidP="007816C7">
      <w:pPr>
        <w:autoSpaceDE w:val="0"/>
        <w:autoSpaceDN w:val="0"/>
        <w:spacing w:line="480" w:lineRule="auto"/>
        <w:rPr>
          <w:rFonts w:ascii="Courier New" w:hAnsi="Courier New" w:cs="Courier New"/>
          <w:b/>
          <w:bCs/>
          <w:sz w:val="24"/>
          <w:szCs w:val="24"/>
        </w:rPr>
      </w:pPr>
    </w:p>
    <w:p w14:paraId="6C24FC67" w14:textId="77777777" w:rsidR="003A2341" w:rsidRPr="00A908C5" w:rsidRDefault="003A2341" w:rsidP="007816C7">
      <w:pPr>
        <w:autoSpaceDE w:val="0"/>
        <w:autoSpaceDN w:val="0"/>
        <w:spacing w:line="480" w:lineRule="auto"/>
        <w:rPr>
          <w:rFonts w:ascii="Courier New" w:hAnsi="Courier New" w:cs="Courier New"/>
          <w:b/>
          <w:bCs/>
          <w:sz w:val="24"/>
          <w:szCs w:val="24"/>
        </w:rPr>
      </w:pPr>
    </w:p>
    <w:p w14:paraId="63DE6469" w14:textId="77777777" w:rsidR="007816C7" w:rsidRPr="00F010F3" w:rsidRDefault="007816C7" w:rsidP="00F010F3">
      <w:pPr>
        <w:pStyle w:val="ListParagraph"/>
        <w:numPr>
          <w:ilvl w:val="0"/>
          <w:numId w:val="9"/>
        </w:numPr>
        <w:autoSpaceDE w:val="0"/>
        <w:autoSpaceDN w:val="0"/>
        <w:spacing w:line="480" w:lineRule="auto"/>
        <w:rPr>
          <w:rFonts w:ascii="Courier New" w:hAnsi="Courier New" w:cs="Courier New"/>
          <w:b/>
          <w:bCs/>
          <w:u w:val="single"/>
        </w:rPr>
      </w:pPr>
      <w:r w:rsidRPr="00F010F3">
        <w:rPr>
          <w:rFonts w:ascii="Courier New" w:hAnsi="Courier New" w:cs="Courier New"/>
          <w:b/>
          <w:bCs/>
          <w:u w:val="single"/>
        </w:rPr>
        <w:t>Circumstances Making the Collection of Information Necessary</w:t>
      </w:r>
    </w:p>
    <w:p w14:paraId="65BF0A47" w14:textId="77777777" w:rsidR="001145EE" w:rsidRDefault="00F010F3" w:rsidP="008E0F37">
      <w:pPr>
        <w:autoSpaceDE w:val="0"/>
        <w:autoSpaceDN w:val="0"/>
        <w:spacing w:line="480" w:lineRule="auto"/>
        <w:ind w:firstLine="435"/>
        <w:rPr>
          <w:rFonts w:ascii="Courier New" w:hAnsi="Courier New" w:cs="Courier New"/>
          <w:bCs/>
          <w:sz w:val="24"/>
          <w:szCs w:val="24"/>
        </w:rPr>
      </w:pPr>
      <w:r w:rsidRPr="00F010F3">
        <w:rPr>
          <w:rFonts w:ascii="Courier New" w:hAnsi="Courier New" w:cs="Courier New"/>
          <w:bCs/>
          <w:sz w:val="24"/>
          <w:szCs w:val="24"/>
        </w:rPr>
        <w:t xml:space="preserve">CDC </w:t>
      </w:r>
      <w:r w:rsidR="008E0F37">
        <w:rPr>
          <w:rFonts w:ascii="Courier New" w:hAnsi="Courier New" w:cs="Courier New"/>
          <w:bCs/>
          <w:sz w:val="24"/>
          <w:szCs w:val="24"/>
        </w:rPr>
        <w:t>requests a 3-year OMB approval to extend</w:t>
      </w:r>
      <w:r w:rsidR="003A2341">
        <w:rPr>
          <w:rFonts w:ascii="Courier New" w:hAnsi="Courier New" w:cs="Courier New"/>
          <w:bCs/>
          <w:sz w:val="24"/>
          <w:szCs w:val="24"/>
        </w:rPr>
        <w:t xml:space="preserve"> </w:t>
      </w:r>
      <w:r w:rsidR="008E0F37">
        <w:rPr>
          <w:rFonts w:ascii="Courier New" w:hAnsi="Courier New" w:cs="Courier New"/>
          <w:bCs/>
          <w:sz w:val="24"/>
          <w:szCs w:val="24"/>
        </w:rPr>
        <w:t>the</w:t>
      </w:r>
      <w:r w:rsidR="003A2341">
        <w:rPr>
          <w:rFonts w:ascii="Courier New" w:hAnsi="Courier New" w:cs="Courier New"/>
          <w:bCs/>
          <w:sz w:val="24"/>
          <w:szCs w:val="24"/>
        </w:rPr>
        <w:t xml:space="preserve"> information collection entitled, “</w:t>
      </w:r>
      <w:r w:rsidR="003A2341" w:rsidRPr="003A2341">
        <w:rPr>
          <w:rFonts w:ascii="Courier New" w:hAnsi="Courier New" w:cs="Courier New"/>
          <w:bCs/>
          <w:sz w:val="24"/>
          <w:szCs w:val="24"/>
        </w:rPr>
        <w:t>Comprehensive HIV Prevention and Care for Men Who Have Sex with Men of Color</w:t>
      </w:r>
      <w:r w:rsidR="003A2341">
        <w:rPr>
          <w:rFonts w:ascii="Courier New" w:hAnsi="Courier New" w:cs="Courier New"/>
          <w:bCs/>
          <w:sz w:val="24"/>
          <w:szCs w:val="24"/>
        </w:rPr>
        <w:t>”</w:t>
      </w:r>
      <w:r w:rsidR="008E0F37">
        <w:rPr>
          <w:rFonts w:ascii="Courier New" w:hAnsi="Courier New" w:cs="Courier New"/>
          <w:bCs/>
          <w:sz w:val="24"/>
          <w:szCs w:val="24"/>
        </w:rPr>
        <w:t xml:space="preserve"> (0920-1178, expiration April 30, 2020)</w:t>
      </w:r>
      <w:r w:rsidRPr="00F010F3">
        <w:rPr>
          <w:rFonts w:ascii="Courier New" w:hAnsi="Courier New" w:cs="Courier New"/>
          <w:bCs/>
          <w:sz w:val="24"/>
          <w:szCs w:val="24"/>
        </w:rPr>
        <w:t>. CDC is authorized to conduct the information collection under Section 306 of the public Health Services Act [42 U.S.C.A.2. (Attachment 1).”</w:t>
      </w:r>
      <w:r w:rsidR="003B606C">
        <w:rPr>
          <w:rFonts w:ascii="Courier New" w:hAnsi="Courier New" w:cs="Courier New"/>
          <w:bCs/>
          <w:sz w:val="24"/>
          <w:szCs w:val="24"/>
        </w:rPr>
        <w:t xml:space="preserve">  </w:t>
      </w:r>
      <w:r w:rsidR="00C144A5">
        <w:rPr>
          <w:rFonts w:ascii="Courier New" w:hAnsi="Courier New" w:cs="Courier New"/>
          <w:bCs/>
          <w:sz w:val="24"/>
          <w:szCs w:val="24"/>
        </w:rPr>
        <w:t xml:space="preserve">  </w:t>
      </w:r>
    </w:p>
    <w:p w14:paraId="6CFA227A" w14:textId="77777777" w:rsidR="00F010F3" w:rsidRDefault="00C144A5" w:rsidP="008E0F37">
      <w:pPr>
        <w:autoSpaceDE w:val="0"/>
        <w:autoSpaceDN w:val="0"/>
        <w:spacing w:line="480" w:lineRule="auto"/>
        <w:ind w:firstLine="435"/>
        <w:rPr>
          <w:rFonts w:ascii="Courier New" w:hAnsi="Courier New" w:cs="Courier New"/>
          <w:bCs/>
          <w:sz w:val="24"/>
          <w:szCs w:val="24"/>
        </w:rPr>
      </w:pPr>
      <w:r>
        <w:rPr>
          <w:rFonts w:ascii="Courier New" w:hAnsi="Courier New" w:cs="Courier New"/>
          <w:bCs/>
          <w:sz w:val="24"/>
          <w:szCs w:val="24"/>
        </w:rPr>
        <w:t>THRIVE has successfully collected information for monitoring and assessing the demonstration programs since the OMB approval was granted in April 2017.  However, the project will be entering a no-cost extension year from September 30, 2019 to September 29, 2020 and will need to collect information from the demonstration programs after the current approval expires on April 30, 2020</w:t>
      </w:r>
      <w:r w:rsidR="00E032CD">
        <w:rPr>
          <w:rFonts w:ascii="Courier New" w:hAnsi="Courier New" w:cs="Courier New"/>
          <w:bCs/>
          <w:sz w:val="24"/>
          <w:szCs w:val="24"/>
        </w:rPr>
        <w:t xml:space="preserve"> </w:t>
      </w:r>
      <w:r w:rsidR="00230085">
        <w:rPr>
          <w:rFonts w:ascii="Courier New" w:hAnsi="Courier New" w:cs="Courier New"/>
          <w:bCs/>
          <w:sz w:val="24"/>
          <w:szCs w:val="24"/>
        </w:rPr>
        <w:t>(</w:t>
      </w:r>
      <w:r w:rsidR="00E032CD">
        <w:rPr>
          <w:rFonts w:ascii="Courier New" w:hAnsi="Courier New" w:cs="Courier New"/>
          <w:bCs/>
          <w:sz w:val="24"/>
          <w:szCs w:val="24"/>
        </w:rPr>
        <w:t xml:space="preserve">see attachment </w:t>
      </w:r>
      <w:r w:rsidR="00230085">
        <w:rPr>
          <w:rFonts w:ascii="Courier New" w:hAnsi="Courier New" w:cs="Courier New"/>
          <w:bCs/>
          <w:sz w:val="24"/>
          <w:szCs w:val="24"/>
        </w:rPr>
        <w:t>10</w:t>
      </w:r>
      <w:r w:rsidR="00E032CD">
        <w:rPr>
          <w:rFonts w:ascii="Courier New" w:hAnsi="Courier New" w:cs="Courier New"/>
          <w:bCs/>
          <w:sz w:val="24"/>
          <w:szCs w:val="24"/>
        </w:rPr>
        <w:t xml:space="preserve"> for a</w:t>
      </w:r>
      <w:r w:rsidR="002372E7">
        <w:rPr>
          <w:rFonts w:ascii="Courier New" w:hAnsi="Courier New" w:cs="Courier New"/>
          <w:bCs/>
          <w:sz w:val="24"/>
          <w:szCs w:val="24"/>
        </w:rPr>
        <w:t>n</w:t>
      </w:r>
      <w:r w:rsidR="00E032CD">
        <w:rPr>
          <w:rFonts w:ascii="Courier New" w:hAnsi="Courier New" w:cs="Courier New"/>
          <w:bCs/>
          <w:sz w:val="24"/>
          <w:szCs w:val="24"/>
        </w:rPr>
        <w:t xml:space="preserve"> update of the data collections from April 2017 to April 2019</w:t>
      </w:r>
      <w:r w:rsidR="008E0F37">
        <w:rPr>
          <w:rFonts w:ascii="Courier New" w:hAnsi="Courier New" w:cs="Courier New"/>
          <w:bCs/>
          <w:sz w:val="24"/>
          <w:szCs w:val="24"/>
        </w:rPr>
        <w:t>)</w:t>
      </w:r>
      <w:r w:rsidR="00E032CD">
        <w:rPr>
          <w:rFonts w:ascii="Courier New" w:hAnsi="Courier New" w:cs="Courier New"/>
          <w:bCs/>
          <w:sz w:val="24"/>
          <w:szCs w:val="24"/>
        </w:rPr>
        <w:t xml:space="preserve">.  </w:t>
      </w:r>
    </w:p>
    <w:p w14:paraId="5309969C" w14:textId="77777777" w:rsidR="004D27DB" w:rsidRPr="00F010F3" w:rsidRDefault="001145EE" w:rsidP="004D27DB">
      <w:pPr>
        <w:autoSpaceDE w:val="0"/>
        <w:autoSpaceDN w:val="0"/>
        <w:spacing w:line="480" w:lineRule="auto"/>
        <w:rPr>
          <w:rFonts w:ascii="Courier New" w:hAnsi="Courier New" w:cs="Courier New"/>
          <w:bCs/>
          <w:sz w:val="24"/>
          <w:szCs w:val="24"/>
        </w:rPr>
      </w:pPr>
      <w:r>
        <w:rPr>
          <w:rFonts w:ascii="Courier New" w:hAnsi="Courier New" w:cs="Courier New"/>
          <w:bCs/>
          <w:sz w:val="24"/>
          <w:szCs w:val="24"/>
        </w:rPr>
        <w:t>Background:</w:t>
      </w:r>
    </w:p>
    <w:p w14:paraId="31E3B4EA" w14:textId="77777777" w:rsidR="007816C7" w:rsidRPr="00A908C5" w:rsidRDefault="007816C7" w:rsidP="008E0F37">
      <w:pPr>
        <w:autoSpaceDE w:val="0"/>
        <w:autoSpaceDN w:val="0"/>
        <w:spacing w:line="480" w:lineRule="auto"/>
        <w:ind w:firstLine="720"/>
        <w:rPr>
          <w:rFonts w:ascii="Courier New" w:hAnsi="Courier New" w:cs="Courier New"/>
          <w:sz w:val="24"/>
          <w:szCs w:val="24"/>
        </w:rPr>
      </w:pPr>
      <w:r w:rsidRPr="00A908C5">
        <w:rPr>
          <w:rFonts w:ascii="Courier New" w:hAnsi="Courier New" w:cs="Courier New"/>
          <w:color w:val="000000"/>
          <w:sz w:val="24"/>
          <w:szCs w:val="24"/>
        </w:rPr>
        <w:t xml:space="preserve">Approximately </w:t>
      </w:r>
      <w:r w:rsidR="00345C7A">
        <w:rPr>
          <w:rFonts w:ascii="Courier New" w:hAnsi="Courier New" w:cs="Courier New"/>
          <w:color w:val="000000"/>
          <w:sz w:val="24"/>
          <w:szCs w:val="24"/>
        </w:rPr>
        <w:t>40</w:t>
      </w:r>
      <w:r w:rsidRPr="00A908C5">
        <w:rPr>
          <w:rFonts w:ascii="Courier New" w:hAnsi="Courier New" w:cs="Courier New"/>
          <w:color w:val="000000"/>
          <w:sz w:val="24"/>
          <w:szCs w:val="24"/>
        </w:rPr>
        <w:t xml:space="preserve">,000 people in the United States are newly infected with HIV each year.  </w:t>
      </w:r>
      <w:r w:rsidRPr="00A908C5">
        <w:rPr>
          <w:rFonts w:ascii="Courier New" w:hAnsi="Courier New" w:cs="Courier New"/>
          <w:sz w:val="24"/>
          <w:szCs w:val="24"/>
        </w:rPr>
        <w:t xml:space="preserve">Gay, bisexual, and other men who have sex with men (MSM) remain the population most affected by HIV infection in the United States (US). Among MSM, those who are black and Hispanic comprise 64% of all new infections.  Goals of the National HIV Prevention Strategy </w:t>
      </w:r>
      <w:r w:rsidR="00345C7A">
        <w:rPr>
          <w:rFonts w:ascii="Courier New" w:hAnsi="Courier New" w:cs="Courier New"/>
          <w:sz w:val="24"/>
          <w:szCs w:val="24"/>
        </w:rPr>
        <w:t xml:space="preserve">and the new initiative “Ending the HIV Epidemic: A Plan for America” </w:t>
      </w:r>
      <w:r w:rsidRPr="00A908C5">
        <w:rPr>
          <w:rFonts w:ascii="Courier New" w:hAnsi="Courier New" w:cs="Courier New"/>
          <w:sz w:val="24"/>
          <w:szCs w:val="24"/>
        </w:rPr>
        <w:t>include increasing the number of MSM of color living with HIV infection who achieve HIV viral suppression with antiretroviral treatment (ART), and decreasing the number of new HIV infections among MSM of color at risk of acquiring an HIV infection.</w:t>
      </w:r>
    </w:p>
    <w:p w14:paraId="07A05179" w14:textId="77777777" w:rsidR="007816C7" w:rsidRPr="00A908C5" w:rsidRDefault="007816C7" w:rsidP="008E0F37">
      <w:pPr>
        <w:spacing w:line="480" w:lineRule="auto"/>
        <w:ind w:firstLine="720"/>
        <w:rPr>
          <w:rFonts w:ascii="Courier New" w:hAnsi="Courier New" w:cs="Courier New"/>
          <w:sz w:val="24"/>
          <w:szCs w:val="24"/>
        </w:rPr>
      </w:pPr>
      <w:r w:rsidRPr="00A908C5">
        <w:rPr>
          <w:rFonts w:ascii="Courier New" w:hAnsi="Courier New" w:cs="Courier New"/>
          <w:sz w:val="24"/>
          <w:szCs w:val="24"/>
        </w:rPr>
        <w:t xml:space="preserve">Achieving these outcomes requires that men utilize a broad variety of HIV prevention and care services. The </w:t>
      </w:r>
      <w:r w:rsidRPr="008E0F37">
        <w:rPr>
          <w:rFonts w:ascii="Courier New" w:hAnsi="Courier New" w:cs="Courier New"/>
          <w:bCs/>
          <w:sz w:val="24"/>
          <w:szCs w:val="24"/>
        </w:rPr>
        <w:t>continuum of HIV prevention services</w:t>
      </w:r>
      <w:r w:rsidRPr="00A908C5">
        <w:rPr>
          <w:rFonts w:ascii="Courier New" w:hAnsi="Courier New" w:cs="Courier New"/>
          <w:sz w:val="24"/>
          <w:szCs w:val="24"/>
        </w:rPr>
        <w:t xml:space="preserve"> includes HIV testing</w:t>
      </w:r>
      <w:r w:rsidR="004B24AC" w:rsidRPr="00A908C5">
        <w:rPr>
          <w:rFonts w:ascii="Courier New" w:hAnsi="Courier New" w:cs="Courier New"/>
          <w:sz w:val="24"/>
          <w:szCs w:val="24"/>
        </w:rPr>
        <w:t>,</w:t>
      </w:r>
      <w:r w:rsidRPr="00A908C5">
        <w:rPr>
          <w:rFonts w:ascii="Courier New" w:hAnsi="Courier New" w:cs="Courier New"/>
          <w:sz w:val="24"/>
          <w:szCs w:val="24"/>
          <w:vertAlign w:val="superscript"/>
        </w:rPr>
        <w:footnoteReference w:customMarkFollows="1" w:id="1"/>
        <w:t>[1]</w:t>
      </w:r>
      <w:r w:rsidRPr="00A908C5">
        <w:rPr>
          <w:rFonts w:ascii="Courier New" w:hAnsi="Courier New" w:cs="Courier New"/>
          <w:sz w:val="24"/>
          <w:szCs w:val="24"/>
        </w:rPr>
        <w:t xml:space="preserve"> offering HIV-negative men at risk for acquiring HIV infection biomedical interventions such as preexposure prophylaxis (PrEP)</w:t>
      </w:r>
      <w:r w:rsidRPr="00A908C5">
        <w:rPr>
          <w:rFonts w:ascii="Courier New" w:hAnsi="Courier New" w:cs="Courier New"/>
          <w:sz w:val="24"/>
          <w:szCs w:val="24"/>
          <w:vertAlign w:val="superscript"/>
        </w:rPr>
        <w:footnoteReference w:customMarkFollows="1" w:id="2"/>
        <w:t>[2]</w:t>
      </w:r>
      <w:r w:rsidRPr="00A908C5">
        <w:rPr>
          <w:rFonts w:ascii="Courier New" w:hAnsi="Courier New" w:cs="Courier New"/>
          <w:sz w:val="24"/>
          <w:szCs w:val="24"/>
        </w:rPr>
        <w:t xml:space="preserve"> or postexposure prophylaxis (PEP),</w:t>
      </w:r>
      <w:r w:rsidRPr="00A908C5">
        <w:rPr>
          <w:rFonts w:ascii="Courier New" w:hAnsi="Courier New" w:cs="Courier New"/>
          <w:sz w:val="24"/>
          <w:szCs w:val="24"/>
          <w:vertAlign w:val="superscript"/>
        </w:rPr>
        <w:footnoteReference w:customMarkFollows="1" w:id="3"/>
        <w:t>[3]</w:t>
      </w:r>
      <w:r w:rsidRPr="00A908C5">
        <w:rPr>
          <w:rFonts w:ascii="Courier New" w:hAnsi="Courier New" w:cs="Courier New"/>
          <w:sz w:val="24"/>
          <w:szCs w:val="24"/>
        </w:rPr>
        <w:t xml:space="preserve"> prescribing the medications needed for PrEP or PEP, adhering to these medications as prescribed, returning for follow-up visits to support adherence, and monitoring potential medication side effects.  4</w:t>
      </w:r>
      <w:r w:rsidRPr="00A908C5">
        <w:rPr>
          <w:rFonts w:ascii="Courier New" w:hAnsi="Courier New" w:cs="Courier New"/>
          <w:sz w:val="24"/>
          <w:szCs w:val="24"/>
          <w:vertAlign w:val="superscript"/>
        </w:rPr>
        <w:t>th</w:t>
      </w:r>
      <w:r w:rsidRPr="00A908C5">
        <w:rPr>
          <w:rFonts w:ascii="Courier New" w:hAnsi="Courier New" w:cs="Courier New"/>
          <w:sz w:val="24"/>
          <w:szCs w:val="24"/>
        </w:rPr>
        <w:t xml:space="preserve"> generation HIV testing</w:t>
      </w:r>
      <w:r w:rsidRPr="00A908C5">
        <w:rPr>
          <w:rFonts w:ascii="Courier New" w:hAnsi="Courier New" w:cs="Courier New"/>
          <w:sz w:val="24"/>
          <w:szCs w:val="24"/>
          <w:vertAlign w:val="superscript"/>
        </w:rPr>
        <w:footnoteReference w:customMarkFollows="1" w:id="4"/>
        <w:t>[4]</w:t>
      </w:r>
      <w:r w:rsidRPr="00A908C5">
        <w:rPr>
          <w:rFonts w:ascii="Courier New" w:hAnsi="Courier New" w:cs="Courier New"/>
          <w:sz w:val="24"/>
          <w:szCs w:val="24"/>
        </w:rPr>
        <w:t xml:space="preserve"> is recommended because it is the most sensitive HIV diagnostic test, allowing acute HIV infection to be diagnosed, allowing health department to prioritize initiation of treatment early in the course of infection to improve long-term health outcomes and prevent secondary HIV transmission. </w:t>
      </w:r>
      <w:r w:rsidR="00EA3CD6">
        <w:rPr>
          <w:rFonts w:ascii="Courier New" w:hAnsi="Courier New" w:cs="Courier New"/>
          <w:sz w:val="24"/>
          <w:szCs w:val="24"/>
        </w:rPr>
        <w:t xml:space="preserve">State and local health departments are authorized to provide HIV testing, prevention, and care services, and so are essential partners in carrying out Thrive’s programmatic goals. </w:t>
      </w:r>
      <w:r w:rsidRPr="00A908C5">
        <w:rPr>
          <w:rFonts w:ascii="Courier New" w:hAnsi="Courier New" w:cs="Courier New"/>
          <w:sz w:val="24"/>
          <w:szCs w:val="24"/>
        </w:rPr>
        <w:t>The</w:t>
      </w:r>
      <w:r w:rsidRPr="00A908C5">
        <w:rPr>
          <w:rFonts w:ascii="Courier New" w:hAnsi="Courier New" w:cs="Courier New"/>
          <w:b/>
          <w:bCs/>
          <w:sz w:val="24"/>
          <w:szCs w:val="24"/>
        </w:rPr>
        <w:t xml:space="preserve"> </w:t>
      </w:r>
      <w:r w:rsidRPr="008E0F37">
        <w:rPr>
          <w:rFonts w:ascii="Courier New" w:hAnsi="Courier New" w:cs="Courier New"/>
          <w:bCs/>
          <w:sz w:val="24"/>
          <w:szCs w:val="24"/>
        </w:rPr>
        <w:t>continuum of HIV care services</w:t>
      </w:r>
      <w:r w:rsidRPr="008E0F37">
        <w:rPr>
          <w:rFonts w:ascii="Courier New" w:hAnsi="Courier New" w:cs="Courier New"/>
          <w:bCs/>
          <w:sz w:val="24"/>
          <w:szCs w:val="24"/>
          <w:vertAlign w:val="superscript"/>
        </w:rPr>
        <w:footnoteReference w:customMarkFollows="1" w:id="5"/>
        <w:t>[5</w:t>
      </w:r>
      <w:r w:rsidRPr="00A908C5">
        <w:rPr>
          <w:rFonts w:ascii="Courier New" w:hAnsi="Courier New" w:cs="Courier New"/>
          <w:b/>
          <w:bCs/>
          <w:sz w:val="24"/>
          <w:szCs w:val="24"/>
          <w:vertAlign w:val="superscript"/>
        </w:rPr>
        <w:t>]</w:t>
      </w:r>
      <w:r w:rsidRPr="00A908C5">
        <w:rPr>
          <w:rFonts w:ascii="Courier New" w:hAnsi="Courier New" w:cs="Courier New"/>
          <w:sz w:val="24"/>
          <w:szCs w:val="24"/>
        </w:rPr>
        <w:t xml:space="preserve"> includes HIV testing and notifying HIV-positive men of their results, linking HIV-positive men to their initial HIV clinic </w:t>
      </w:r>
      <w:r w:rsidR="00E725A2">
        <w:rPr>
          <w:rFonts w:ascii="Courier New" w:hAnsi="Courier New" w:cs="Courier New"/>
          <w:sz w:val="24"/>
          <w:szCs w:val="24"/>
        </w:rPr>
        <w:t>v</w:t>
      </w:r>
      <w:r w:rsidRPr="00A908C5">
        <w:rPr>
          <w:rFonts w:ascii="Courier New" w:hAnsi="Courier New" w:cs="Courier New"/>
          <w:sz w:val="24"/>
          <w:szCs w:val="24"/>
        </w:rPr>
        <w:t>isit, prescribing antiretroviral medications</w:t>
      </w:r>
      <w:r w:rsidR="00EA3CD6">
        <w:rPr>
          <w:rFonts w:ascii="Courier New" w:hAnsi="Courier New" w:cs="Courier New"/>
          <w:sz w:val="24"/>
          <w:szCs w:val="24"/>
        </w:rPr>
        <w:t xml:space="preserve"> to treat HIV infection</w:t>
      </w:r>
      <w:r w:rsidRPr="00A908C5">
        <w:rPr>
          <w:rFonts w:ascii="Courier New" w:hAnsi="Courier New" w:cs="Courier New"/>
          <w:sz w:val="24"/>
          <w:szCs w:val="24"/>
        </w:rPr>
        <w:t>, adhering to antiretroviral medications, being retained</w:t>
      </w:r>
      <w:r w:rsidRPr="00A908C5">
        <w:rPr>
          <w:rFonts w:ascii="Courier New" w:hAnsi="Courier New" w:cs="Courier New"/>
          <w:sz w:val="24"/>
          <w:szCs w:val="24"/>
          <w:vertAlign w:val="superscript"/>
        </w:rPr>
        <w:footnoteReference w:customMarkFollows="1" w:id="6"/>
        <w:t>[6]</w:t>
      </w:r>
      <w:r w:rsidRPr="00A908C5">
        <w:rPr>
          <w:rFonts w:ascii="Courier New" w:hAnsi="Courier New" w:cs="Courier New"/>
          <w:sz w:val="24"/>
          <w:szCs w:val="24"/>
        </w:rPr>
        <w:t xml:space="preserve"> or re-engaged</w:t>
      </w:r>
      <w:r w:rsidRPr="00A908C5">
        <w:rPr>
          <w:rFonts w:ascii="Courier New" w:hAnsi="Courier New" w:cs="Courier New"/>
          <w:sz w:val="24"/>
          <w:szCs w:val="24"/>
          <w:vertAlign w:val="superscript"/>
        </w:rPr>
        <w:footnoteReference w:customMarkFollows="1" w:id="7"/>
        <w:t>[7]</w:t>
      </w:r>
      <w:r w:rsidRPr="00A908C5">
        <w:rPr>
          <w:rFonts w:ascii="Courier New" w:hAnsi="Courier New" w:cs="Courier New"/>
          <w:sz w:val="24"/>
          <w:szCs w:val="24"/>
        </w:rPr>
        <w:t xml:space="preserve"> in care, and achieving HIV viral suppression</w:t>
      </w:r>
      <w:r w:rsidRPr="00A908C5">
        <w:rPr>
          <w:rFonts w:ascii="Courier New" w:hAnsi="Courier New" w:cs="Courier New"/>
          <w:sz w:val="24"/>
          <w:szCs w:val="24"/>
          <w:vertAlign w:val="superscript"/>
        </w:rPr>
        <w:footnoteReference w:customMarkFollows="1" w:id="8"/>
        <w:t>[8]</w:t>
      </w:r>
      <w:r w:rsidRPr="00A908C5">
        <w:rPr>
          <w:rFonts w:ascii="Courier New" w:hAnsi="Courier New" w:cs="Courier New"/>
          <w:sz w:val="24"/>
          <w:szCs w:val="24"/>
        </w:rPr>
        <w:t>.</w:t>
      </w:r>
      <w:r w:rsidR="00E725A2">
        <w:rPr>
          <w:rFonts w:ascii="Courier New" w:hAnsi="Courier New" w:cs="Courier New"/>
          <w:sz w:val="24"/>
          <w:szCs w:val="24"/>
        </w:rPr>
        <w:t xml:space="preserve"> </w:t>
      </w:r>
    </w:p>
    <w:p w14:paraId="2C6247FB" w14:textId="77777777" w:rsidR="007816C7" w:rsidRPr="00A908C5" w:rsidRDefault="007816C7" w:rsidP="008E0F37">
      <w:pPr>
        <w:spacing w:line="480" w:lineRule="auto"/>
        <w:ind w:firstLine="720"/>
        <w:rPr>
          <w:rFonts w:ascii="Courier New" w:hAnsi="Courier New" w:cs="Courier New"/>
          <w:sz w:val="24"/>
          <w:szCs w:val="24"/>
        </w:rPr>
      </w:pPr>
      <w:r w:rsidRPr="00A908C5">
        <w:rPr>
          <w:rFonts w:ascii="Courier New" w:hAnsi="Courier New" w:cs="Courier New"/>
          <w:sz w:val="24"/>
          <w:szCs w:val="24"/>
        </w:rPr>
        <w:t>In many cases, men do not progress through the continuum to achieve the desired outcome of preventing HIV infection or achieving viral load suppression. For example, in 2011, although 84% of the estimated 647,700 MSM were diagnosed with HIV, only 38% were later engaged</w:t>
      </w:r>
      <w:r w:rsidRPr="00A908C5">
        <w:rPr>
          <w:rFonts w:ascii="Courier New" w:hAnsi="Courier New" w:cs="Courier New"/>
          <w:sz w:val="24"/>
          <w:szCs w:val="24"/>
          <w:vertAlign w:val="superscript"/>
        </w:rPr>
        <w:footnoteReference w:customMarkFollows="1" w:id="9"/>
        <w:t>[9]</w:t>
      </w:r>
      <w:r w:rsidRPr="00A908C5">
        <w:rPr>
          <w:rFonts w:ascii="Courier New" w:hAnsi="Courier New" w:cs="Courier New"/>
          <w:sz w:val="24"/>
          <w:szCs w:val="24"/>
        </w:rPr>
        <w:t xml:space="preserve"> in HIV care. In addition STDs have been associated with increased acquisition and transmission of HIV, so STD services are an essential adjunct to HIV prevention and care.</w:t>
      </w:r>
      <w:r w:rsidRPr="00A908C5">
        <w:rPr>
          <w:rFonts w:ascii="Courier New" w:hAnsi="Courier New" w:cs="Courier New"/>
          <w:sz w:val="24"/>
          <w:szCs w:val="24"/>
          <w:vertAlign w:val="superscript"/>
        </w:rPr>
        <w:footnoteReference w:customMarkFollows="1" w:id="10"/>
        <w:t>[10]</w:t>
      </w:r>
    </w:p>
    <w:p w14:paraId="5170246D" w14:textId="77777777" w:rsidR="007816C7" w:rsidRPr="00A908C5" w:rsidRDefault="007816C7" w:rsidP="008E0F37">
      <w:pPr>
        <w:spacing w:line="480" w:lineRule="auto"/>
        <w:ind w:firstLine="720"/>
        <w:rPr>
          <w:rFonts w:ascii="Courier New" w:hAnsi="Courier New" w:cs="Courier New"/>
          <w:sz w:val="24"/>
          <w:szCs w:val="24"/>
        </w:rPr>
      </w:pPr>
      <w:r w:rsidRPr="00A908C5">
        <w:rPr>
          <w:rFonts w:ascii="Courier New" w:hAnsi="Courier New" w:cs="Courier New"/>
          <w:sz w:val="24"/>
          <w:szCs w:val="24"/>
        </w:rPr>
        <w:t>Utilization of HIV and STD testing services, and adherence to treatment regimens can be enhanced by targeted referrals to ancillary services including mental health services, substance use services, and other social services that promote access to housing, job counseling, and employment opportunities. However, many of the service providers are independently funded and managed, i.e., they are not part of the health department organizational structure or co-located within a health department facility or clinic where HIV testing and treatment services are delivered. The lack of a unified administrative framework for all services is a barrier to the delivery of coordinated, tailored, and maximally effective HIV prevention and treatment plans.</w:t>
      </w:r>
    </w:p>
    <w:p w14:paraId="563244EF" w14:textId="77777777" w:rsidR="007816C7" w:rsidRPr="00A908C5" w:rsidRDefault="007816C7" w:rsidP="008E0F37">
      <w:pPr>
        <w:spacing w:line="480" w:lineRule="auto"/>
        <w:ind w:firstLine="720"/>
        <w:rPr>
          <w:rFonts w:ascii="Courier New" w:hAnsi="Courier New" w:cs="Courier New"/>
          <w:sz w:val="24"/>
          <w:szCs w:val="24"/>
        </w:rPr>
      </w:pPr>
      <w:r w:rsidRPr="00A908C5">
        <w:rPr>
          <w:rFonts w:ascii="Courier New" w:hAnsi="Courier New" w:cs="Courier New"/>
          <w:sz w:val="24"/>
          <w:szCs w:val="24"/>
        </w:rPr>
        <w:t>Billing Services and Capacity Building are two other important components of assuring access and proper delivery prevention and care services.  Historically, CDC has supported HIV testing conducted by health departments and its partners.  However, the US Preventive Services Task Force graded routine HIV testing as an “A”, which ensures that health insurance plans must provide this service without patient cost sharing.  Similarly, PrEP, PEP and STD services can also be billed to health insurance. Health departments, CBOs, and other partners can bill for these services and should be supported to develop the infrastructure for this. Also sustainability of these services will be supported in this project by training of health department and collaborative workforce.</w:t>
      </w:r>
    </w:p>
    <w:p w14:paraId="618B6EC5" w14:textId="77777777" w:rsidR="007816C7" w:rsidRPr="00A908C5" w:rsidRDefault="007816C7" w:rsidP="008E0F37">
      <w:pPr>
        <w:spacing w:line="480" w:lineRule="auto"/>
        <w:ind w:firstLine="720"/>
        <w:rPr>
          <w:rFonts w:ascii="Courier New" w:hAnsi="Courier New" w:cs="Courier New"/>
          <w:sz w:val="24"/>
          <w:szCs w:val="24"/>
        </w:rPr>
      </w:pPr>
      <w:r w:rsidRPr="00A908C5">
        <w:rPr>
          <w:rFonts w:ascii="Courier New" w:hAnsi="Courier New" w:cs="Courier New"/>
          <w:sz w:val="24"/>
          <w:szCs w:val="24"/>
        </w:rPr>
        <w:t>In 2015, The Division of HIV/AIDS Prevention (DHAP) of the National Center for HIV, Viral Hepatitis, STD, and TB Prevention (NCHHSTP) of the Centers for Disease Control and Prevention (CDC) developed a cooperative agreement program to address the perceived fragmentation of HIV prevention and care services for MSM of color (“</w:t>
      </w:r>
      <w:r w:rsidRPr="00A908C5">
        <w:rPr>
          <w:rFonts w:ascii="Courier New" w:hAnsi="Courier New" w:cs="Courier New"/>
          <w:i/>
          <w:iCs/>
          <w:sz w:val="24"/>
          <w:szCs w:val="24"/>
        </w:rPr>
        <w:t xml:space="preserve">Comprehensive HIV Prevention and Care for Men Who Have Sex with Men of Color,” </w:t>
      </w:r>
      <w:r w:rsidRPr="00A908C5">
        <w:rPr>
          <w:rFonts w:ascii="Courier New" w:hAnsi="Courier New" w:cs="Courier New"/>
          <w:sz w:val="24"/>
          <w:szCs w:val="24"/>
        </w:rPr>
        <w:t>also referred to as THRIVE – Targeted Highly-Effective Interventions to Reverse the HIV Epidemic).</w:t>
      </w:r>
      <w:r w:rsidRPr="00A908C5">
        <w:rPr>
          <w:rFonts w:ascii="Courier New" w:hAnsi="Courier New" w:cs="Courier New"/>
          <w:i/>
          <w:iCs/>
          <w:sz w:val="24"/>
          <w:szCs w:val="24"/>
        </w:rPr>
        <w:t xml:space="preserve"> </w:t>
      </w:r>
      <w:r w:rsidRPr="00A908C5">
        <w:rPr>
          <w:rFonts w:ascii="Courier New" w:hAnsi="Courier New" w:cs="Courier New"/>
          <w:sz w:val="24"/>
          <w:szCs w:val="24"/>
        </w:rPr>
        <w:t xml:space="preserve"> The program is funded by the CDC and the Department of Health and Human Services (DHHS) Secretary’s Minority AIDS Initiative Funds.  Awardees are state and local health departments </w:t>
      </w:r>
      <w:r w:rsidR="00A5566B" w:rsidRPr="00A908C5">
        <w:rPr>
          <w:rFonts w:ascii="Courier New" w:hAnsi="Courier New" w:cs="Courier New"/>
          <w:sz w:val="24"/>
          <w:szCs w:val="24"/>
        </w:rPr>
        <w:t>(Attachment 3).</w:t>
      </w:r>
    </w:p>
    <w:p w14:paraId="3D2575A0" w14:textId="77777777" w:rsidR="007816C7" w:rsidRPr="00A908C5" w:rsidRDefault="007816C7" w:rsidP="008E0F37">
      <w:pPr>
        <w:spacing w:line="480" w:lineRule="auto"/>
        <w:ind w:firstLine="720"/>
        <w:rPr>
          <w:rFonts w:ascii="Courier New" w:hAnsi="Courier New" w:cs="Courier New"/>
          <w:sz w:val="24"/>
          <w:szCs w:val="24"/>
        </w:rPr>
      </w:pPr>
      <w:r w:rsidRPr="00A908C5">
        <w:rPr>
          <w:rFonts w:ascii="Courier New" w:hAnsi="Courier New" w:cs="Courier New"/>
          <w:sz w:val="24"/>
          <w:szCs w:val="24"/>
        </w:rPr>
        <w:t xml:space="preserve">Each THRIVE awardee is working with partner organizations in its jurisdiction to provide enhanced coordination of comprehensive HIV prevention and care services for MSM of color.  Each demonstration program is based on the concept of a health care </w:t>
      </w:r>
      <w:r w:rsidRPr="00A908C5">
        <w:rPr>
          <w:rFonts w:ascii="Courier New" w:hAnsi="Courier New" w:cs="Courier New"/>
          <w:i/>
          <w:iCs/>
          <w:sz w:val="24"/>
          <w:szCs w:val="24"/>
        </w:rPr>
        <w:t>collaborative</w:t>
      </w:r>
      <w:r w:rsidRPr="00A908C5">
        <w:rPr>
          <w:rFonts w:ascii="Courier New" w:hAnsi="Courier New" w:cs="Courier New"/>
          <w:sz w:val="24"/>
          <w:szCs w:val="24"/>
        </w:rPr>
        <w:t xml:space="preserve"> involving the health department, community-based organizations (CBO), clinics and other health care providers, and behavioral health and social services providers (see Figure 1). </w:t>
      </w:r>
    </w:p>
    <w:p w14:paraId="611E50D7" w14:textId="77777777" w:rsidR="007816C7" w:rsidRPr="00A908C5" w:rsidRDefault="007816C7" w:rsidP="008E0F37">
      <w:pPr>
        <w:spacing w:line="480" w:lineRule="auto"/>
        <w:ind w:firstLine="720"/>
        <w:rPr>
          <w:rFonts w:ascii="Courier New" w:hAnsi="Courier New" w:cs="Courier New"/>
          <w:sz w:val="24"/>
          <w:szCs w:val="24"/>
        </w:rPr>
      </w:pPr>
      <w:r w:rsidRPr="00A908C5">
        <w:rPr>
          <w:rFonts w:ascii="Courier New" w:hAnsi="Courier New" w:cs="Courier New"/>
          <w:sz w:val="24"/>
          <w:szCs w:val="24"/>
        </w:rPr>
        <w:t>These services will be provided by a community collaborative</w:t>
      </w:r>
      <w:r w:rsidRPr="00A908C5">
        <w:rPr>
          <w:rFonts w:ascii="Courier New" w:hAnsi="Courier New" w:cs="Courier New"/>
          <w:sz w:val="24"/>
          <w:szCs w:val="24"/>
          <w:vertAlign w:val="superscript"/>
        </w:rPr>
        <w:footnoteReference w:customMarkFollows="1" w:id="11"/>
        <w:t>[11]</w:t>
      </w:r>
      <w:r w:rsidRPr="00A908C5">
        <w:rPr>
          <w:rFonts w:ascii="Courier New" w:hAnsi="Courier New" w:cs="Courier New"/>
          <w:sz w:val="24"/>
          <w:szCs w:val="24"/>
        </w:rPr>
        <w:t xml:space="preserve"> led by the health department, and that consists of several partners: community-based organizations (CBOs), healthcare providers, behavioral healthcare providers, and social service providers. But because of the fragmented nature of U.S. healthcare system, and the independent management and diverse funding streams and administration of each collaborative member, the health department will work cooperatively with CDC to form and sustain this collaborative and to provide technical assistance and support for them to deliver high quality HIV prevention and care services to men who require them. CDC needs to understand facilitators and barriers to developing and sustaining a community collaborative to guide the technical assistance it provides to the collaborative so it can optimally deliver all of the required HIV prevention and care services to all men who require them.</w:t>
      </w:r>
    </w:p>
    <w:p w14:paraId="63104083" w14:textId="77777777" w:rsidR="007816C7" w:rsidRPr="00A908C5" w:rsidRDefault="007816C7" w:rsidP="008E0F37">
      <w:pPr>
        <w:spacing w:line="480" w:lineRule="auto"/>
        <w:ind w:firstLine="720"/>
        <w:rPr>
          <w:rFonts w:ascii="Courier New" w:hAnsi="Courier New" w:cs="Courier New"/>
          <w:sz w:val="24"/>
          <w:szCs w:val="24"/>
        </w:rPr>
      </w:pPr>
      <w:r w:rsidRPr="00A908C5">
        <w:rPr>
          <w:rFonts w:ascii="Courier New" w:hAnsi="Courier New" w:cs="Courier New"/>
          <w:sz w:val="24"/>
          <w:szCs w:val="24"/>
        </w:rPr>
        <w:t>Because many of the service providers in the collaborative are not part of the health department organizational structure or co-located within a health department facility or clinic, the health departments will support navigators to help MSM of color to utilize all of the services. In order to provide technical assistance to ensure effective navigation models, CDC must understand the characteristics of the various models; how they integrate service utilization within the collaborative structure, and the number of men who they assist in utilizing services.</w:t>
      </w:r>
    </w:p>
    <w:p w14:paraId="0187DDD3" w14:textId="77777777" w:rsidR="007816C7" w:rsidRPr="00A908C5" w:rsidRDefault="007816C7" w:rsidP="008B7751">
      <w:pPr>
        <w:spacing w:line="480" w:lineRule="auto"/>
        <w:rPr>
          <w:rFonts w:ascii="Courier New" w:hAnsi="Courier New" w:cs="Courier New"/>
          <w:sz w:val="24"/>
          <w:szCs w:val="24"/>
        </w:rPr>
      </w:pPr>
    </w:p>
    <w:p w14:paraId="5455A145" w14:textId="77777777" w:rsidR="007816C7" w:rsidRPr="00A908C5" w:rsidRDefault="007816C7" w:rsidP="008B7751">
      <w:pPr>
        <w:spacing w:line="480" w:lineRule="auto"/>
        <w:rPr>
          <w:rFonts w:ascii="Courier New" w:hAnsi="Courier New" w:cs="Courier New"/>
          <w:sz w:val="24"/>
          <w:szCs w:val="24"/>
        </w:rPr>
      </w:pPr>
    </w:p>
    <w:p w14:paraId="7418C80E" w14:textId="77777777" w:rsidR="007816C7" w:rsidRPr="00A908C5" w:rsidRDefault="007816C7" w:rsidP="008B7751">
      <w:pPr>
        <w:spacing w:line="480" w:lineRule="auto"/>
        <w:jc w:val="center"/>
        <w:rPr>
          <w:rFonts w:ascii="Courier New" w:hAnsi="Courier New" w:cs="Courier New"/>
          <w:sz w:val="24"/>
          <w:szCs w:val="24"/>
        </w:rPr>
      </w:pPr>
      <w:r w:rsidRPr="00A908C5">
        <w:rPr>
          <w:rFonts w:ascii="Courier New" w:hAnsi="Courier New" w:cs="Courier New"/>
          <w:noProof/>
          <w:sz w:val="24"/>
          <w:szCs w:val="24"/>
        </w:rPr>
        <w:drawing>
          <wp:inline distT="0" distB="0" distL="0" distR="0" wp14:anchorId="16137D23" wp14:editId="04B45F2A">
            <wp:extent cx="4632960" cy="3063240"/>
            <wp:effectExtent l="0" t="0" r="0" b="3810"/>
            <wp:docPr id="1" name="Picture 1" descr="cid:image001.png@01D240FD.964B0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240FD.964B0C5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632960" cy="3063240"/>
                    </a:xfrm>
                    <a:prstGeom prst="rect">
                      <a:avLst/>
                    </a:prstGeom>
                    <a:noFill/>
                    <a:ln>
                      <a:noFill/>
                    </a:ln>
                  </pic:spPr>
                </pic:pic>
              </a:graphicData>
            </a:graphic>
          </wp:inline>
        </w:drawing>
      </w:r>
    </w:p>
    <w:p w14:paraId="75BFAD48" w14:textId="77777777" w:rsidR="006D6C32" w:rsidRPr="005D3B24" w:rsidRDefault="007816C7" w:rsidP="005D3B24">
      <w:pPr>
        <w:spacing w:line="480" w:lineRule="auto"/>
        <w:rPr>
          <w:rFonts w:ascii="Courier New" w:hAnsi="Courier New" w:cs="Courier New"/>
        </w:rPr>
      </w:pPr>
      <w:r w:rsidRPr="005D3B24">
        <w:rPr>
          <w:rFonts w:ascii="Courier New" w:hAnsi="Courier New" w:cs="Courier New"/>
          <w:b/>
          <w:bCs/>
        </w:rPr>
        <w:t>2</w:t>
      </w:r>
      <w:r w:rsidR="00805D61" w:rsidRPr="005D3B24">
        <w:rPr>
          <w:rFonts w:ascii="Courier New" w:hAnsi="Courier New" w:cs="Courier New"/>
          <w:b/>
          <w:bCs/>
        </w:rPr>
        <w:t>.</w:t>
      </w:r>
      <w:r w:rsidRPr="005D3B24">
        <w:rPr>
          <w:rFonts w:ascii="Courier New" w:hAnsi="Courier New" w:cs="Courier New"/>
          <w:b/>
          <w:bCs/>
        </w:rPr>
        <w:t> </w:t>
      </w:r>
      <w:r w:rsidRPr="005D3B24">
        <w:rPr>
          <w:rFonts w:ascii="Courier New" w:hAnsi="Courier New" w:cs="Courier New"/>
          <w:b/>
          <w:bCs/>
          <w:u w:val="single"/>
        </w:rPr>
        <w:t>Purpose and Use of the Information Collection</w:t>
      </w:r>
      <w:r w:rsidR="006D6C32" w:rsidRPr="005D3B24">
        <w:rPr>
          <w:rFonts w:ascii="Courier New" w:hAnsi="Courier New" w:cs="Courier New"/>
        </w:rPr>
        <w:t xml:space="preserve"> </w:t>
      </w:r>
    </w:p>
    <w:p w14:paraId="55678815" w14:textId="77777777" w:rsidR="007816C7" w:rsidRPr="00A908C5" w:rsidRDefault="006D6C32" w:rsidP="008E0F37">
      <w:pPr>
        <w:spacing w:line="480" w:lineRule="auto"/>
        <w:ind w:firstLine="720"/>
        <w:rPr>
          <w:rFonts w:ascii="Courier New" w:hAnsi="Courier New" w:cs="Courier New"/>
          <w:b/>
          <w:bCs/>
          <w:sz w:val="24"/>
          <w:szCs w:val="24"/>
          <w:u w:val="single"/>
        </w:rPr>
      </w:pPr>
      <w:r w:rsidRPr="00A908C5">
        <w:rPr>
          <w:rFonts w:ascii="Courier New" w:hAnsi="Courier New" w:cs="Courier New"/>
          <w:sz w:val="24"/>
          <w:szCs w:val="24"/>
        </w:rPr>
        <w:t>The information collection plan includes a quantitative component that will allow CDC and THRIVE awardees to describe the number and types of services that health departments and collaborative members provide to clients, to identify opportunities for improving referrals, navigation, and coordination throughout the care continuum, and to account for costs of program implementation.  The data will provide local program managers with information regarding intervention processes (e.g., who delivered what to whom, how many, where, and when) and client-level information (e.g., client demographics, utilization of services, and verified referrals to other services) for monitoring and enhancing local HIV prevention and care efforts.  Other goals include maximizing sustainability of all services through ensuring billing and reimbursement for services and building capacity of local CBOs and other organizations to provide services. In addition, CDC will collect qualitative information from both THRIVE awardees and collaborative members to improve understanding of the processes used to establish the collaborative, and participants’ perceptions of those processes.  The qualitative information collection will provide essential context for interpreting findings and developing recommendations for program improvement.</w:t>
      </w:r>
    </w:p>
    <w:p w14:paraId="7FDC813D" w14:textId="77777777" w:rsidR="007816C7" w:rsidRPr="00A908C5" w:rsidRDefault="007816C7" w:rsidP="008B7751">
      <w:pPr>
        <w:spacing w:line="480" w:lineRule="auto"/>
        <w:rPr>
          <w:rFonts w:ascii="Courier New" w:hAnsi="Courier New" w:cs="Courier New"/>
          <w:sz w:val="24"/>
          <w:szCs w:val="24"/>
        </w:rPr>
      </w:pPr>
      <w:r w:rsidRPr="00A908C5">
        <w:rPr>
          <w:rFonts w:ascii="Courier New" w:hAnsi="Courier New" w:cs="Courier New"/>
          <w:sz w:val="24"/>
          <w:szCs w:val="24"/>
          <w:u w:val="single"/>
        </w:rPr>
        <w:t>Semi-annual Services Report</w:t>
      </w:r>
      <w:r w:rsidR="006467D6">
        <w:rPr>
          <w:rFonts w:ascii="Courier New" w:hAnsi="Courier New" w:cs="Courier New"/>
          <w:sz w:val="24"/>
          <w:szCs w:val="24"/>
          <w:u w:val="single"/>
        </w:rPr>
        <w:t xml:space="preserve"> </w:t>
      </w:r>
      <w:r w:rsidR="006467D6" w:rsidRPr="00BB1D1C">
        <w:rPr>
          <w:rFonts w:ascii="Courier New" w:hAnsi="Courier New" w:cs="Courier New"/>
          <w:sz w:val="24"/>
          <w:szCs w:val="24"/>
          <w:u w:val="single"/>
        </w:rPr>
        <w:t>of Monitoring and Evaluation (M&amp;E)Variables – File specifications</w:t>
      </w:r>
      <w:r w:rsidRPr="00A908C5">
        <w:rPr>
          <w:rFonts w:ascii="Courier New" w:hAnsi="Courier New" w:cs="Courier New"/>
          <w:sz w:val="24"/>
          <w:szCs w:val="24"/>
          <w:u w:val="single"/>
        </w:rPr>
        <w:t xml:space="preserve"> (</w:t>
      </w:r>
      <w:r w:rsidRPr="000B4C8E">
        <w:rPr>
          <w:rFonts w:ascii="Courier New" w:hAnsi="Courier New" w:cs="Courier New"/>
          <w:b/>
          <w:sz w:val="24"/>
          <w:szCs w:val="24"/>
          <w:u w:val="single"/>
        </w:rPr>
        <w:t>Attachment 4</w:t>
      </w:r>
      <w:r w:rsidRPr="00A908C5">
        <w:rPr>
          <w:rFonts w:ascii="Courier New" w:hAnsi="Courier New" w:cs="Courier New"/>
          <w:sz w:val="24"/>
          <w:szCs w:val="24"/>
          <w:u w:val="single"/>
        </w:rPr>
        <w:t>)</w:t>
      </w:r>
      <w:r w:rsidRPr="00A908C5">
        <w:rPr>
          <w:rFonts w:ascii="Courier New" w:hAnsi="Courier New" w:cs="Courier New"/>
          <w:sz w:val="24"/>
          <w:szCs w:val="24"/>
        </w:rPr>
        <w:t>: Client level data will be transmitted electronically to CDC twice a year. Attachment 4 represents guidance for transmitting data</w:t>
      </w:r>
      <w:r w:rsidR="004263AB">
        <w:rPr>
          <w:rFonts w:ascii="Courier New" w:hAnsi="Courier New" w:cs="Courier New"/>
          <w:sz w:val="24"/>
          <w:szCs w:val="24"/>
        </w:rPr>
        <w:t>.</w:t>
      </w:r>
      <w:r w:rsidR="00DC2E37">
        <w:rPr>
          <w:rFonts w:ascii="Courier New" w:hAnsi="Courier New" w:cs="Courier New"/>
          <w:sz w:val="24"/>
          <w:szCs w:val="24"/>
        </w:rPr>
        <w:t xml:space="preserve"> </w:t>
      </w:r>
      <w:r w:rsidR="004263AB">
        <w:rPr>
          <w:rFonts w:ascii="Courier New" w:hAnsi="Courier New" w:cs="Courier New"/>
          <w:sz w:val="24"/>
          <w:szCs w:val="24"/>
        </w:rPr>
        <w:t xml:space="preserve">CDC has established guidelines for M&amp;E content, but is permitting a flexible </w:t>
      </w:r>
      <w:r w:rsidR="002F0D73">
        <w:rPr>
          <w:rFonts w:ascii="Courier New" w:hAnsi="Courier New" w:cs="Courier New"/>
          <w:sz w:val="24"/>
          <w:szCs w:val="24"/>
        </w:rPr>
        <w:t xml:space="preserve">approach to </w:t>
      </w:r>
      <w:r w:rsidR="004263AB">
        <w:rPr>
          <w:rFonts w:ascii="Courier New" w:hAnsi="Courier New" w:cs="Courier New"/>
          <w:sz w:val="24"/>
          <w:szCs w:val="24"/>
        </w:rPr>
        <w:t>reporting recognizing that capacity building and</w:t>
      </w:r>
      <w:r w:rsidR="002F0D73">
        <w:rPr>
          <w:rFonts w:ascii="Courier New" w:hAnsi="Courier New" w:cs="Courier New"/>
          <w:sz w:val="24"/>
          <w:szCs w:val="24"/>
        </w:rPr>
        <w:t xml:space="preserve"> </w:t>
      </w:r>
      <w:r w:rsidR="004263AB">
        <w:rPr>
          <w:rFonts w:ascii="Courier New" w:hAnsi="Courier New" w:cs="Courier New"/>
          <w:sz w:val="24"/>
          <w:szCs w:val="24"/>
        </w:rPr>
        <w:t>tec</w:t>
      </w:r>
      <w:r w:rsidR="002F0D73">
        <w:rPr>
          <w:rFonts w:ascii="Courier New" w:hAnsi="Courier New" w:cs="Courier New"/>
          <w:sz w:val="24"/>
          <w:szCs w:val="24"/>
        </w:rPr>
        <w:t>h</w:t>
      </w:r>
      <w:r w:rsidR="004263AB">
        <w:rPr>
          <w:rFonts w:ascii="Courier New" w:hAnsi="Courier New" w:cs="Courier New"/>
          <w:sz w:val="24"/>
          <w:szCs w:val="24"/>
        </w:rPr>
        <w:t>nical assistance are activities under the cooperative agreement.</w:t>
      </w:r>
      <w:r w:rsidRPr="00A908C5">
        <w:rPr>
          <w:rFonts w:ascii="Courier New" w:hAnsi="Courier New" w:cs="Courier New"/>
          <w:sz w:val="24"/>
          <w:szCs w:val="24"/>
        </w:rPr>
        <w:t xml:space="preserve"> The data elements will include:</w:t>
      </w:r>
    </w:p>
    <w:p w14:paraId="49570BC7" w14:textId="77777777" w:rsidR="007816C7" w:rsidRPr="00A908C5" w:rsidRDefault="007816C7" w:rsidP="008B7751">
      <w:pPr>
        <w:spacing w:line="480" w:lineRule="auto"/>
        <w:ind w:left="720"/>
        <w:rPr>
          <w:rFonts w:ascii="Courier New" w:hAnsi="Courier New" w:cs="Courier New"/>
          <w:sz w:val="24"/>
          <w:szCs w:val="24"/>
        </w:rPr>
      </w:pPr>
      <w:r w:rsidRPr="00A908C5">
        <w:rPr>
          <w:rFonts w:ascii="Courier New" w:hAnsi="Courier New" w:cs="Courier New"/>
          <w:sz w:val="24"/>
          <w:szCs w:val="24"/>
          <w:u w:val="single"/>
        </w:rPr>
        <w:t>Population characteristics (</w:t>
      </w:r>
      <w:r w:rsidRPr="000B4C8E">
        <w:rPr>
          <w:rFonts w:ascii="Courier New" w:hAnsi="Courier New" w:cs="Courier New"/>
          <w:b/>
          <w:sz w:val="24"/>
          <w:szCs w:val="24"/>
        </w:rPr>
        <w:t>Attachment 4</w:t>
      </w:r>
      <w:r w:rsidRPr="00A908C5">
        <w:rPr>
          <w:rFonts w:ascii="Courier New" w:hAnsi="Courier New" w:cs="Courier New"/>
          <w:sz w:val="24"/>
          <w:szCs w:val="24"/>
        </w:rPr>
        <w:t xml:space="preserve">, Section A. </w:t>
      </w:r>
      <w:r w:rsidR="004B24AC" w:rsidRPr="00A908C5">
        <w:rPr>
          <w:rFonts w:ascii="Courier New" w:hAnsi="Courier New" w:cs="Courier New"/>
          <w:sz w:val="24"/>
          <w:szCs w:val="24"/>
        </w:rPr>
        <w:t>Demographic Information</w:t>
      </w:r>
      <w:r w:rsidRPr="00A908C5">
        <w:rPr>
          <w:rFonts w:ascii="Courier New" w:hAnsi="Courier New" w:cs="Courier New"/>
          <w:sz w:val="24"/>
          <w:szCs w:val="24"/>
        </w:rPr>
        <w:t xml:space="preserve">, data elements </w:t>
      </w:r>
      <w:r w:rsidR="004B24AC" w:rsidRPr="00A908C5">
        <w:rPr>
          <w:rFonts w:ascii="Courier New" w:hAnsi="Courier New" w:cs="Courier New"/>
          <w:sz w:val="24"/>
          <w:szCs w:val="24"/>
        </w:rPr>
        <w:t>A</w:t>
      </w:r>
      <w:r w:rsidRPr="00A908C5">
        <w:rPr>
          <w:rFonts w:ascii="Courier New" w:hAnsi="Courier New" w:cs="Courier New"/>
          <w:sz w:val="24"/>
          <w:szCs w:val="24"/>
        </w:rPr>
        <w:t>1-</w:t>
      </w:r>
      <w:r w:rsidR="004B24AC" w:rsidRPr="00A908C5">
        <w:rPr>
          <w:rFonts w:ascii="Courier New" w:hAnsi="Courier New" w:cs="Courier New"/>
          <w:sz w:val="24"/>
          <w:szCs w:val="24"/>
        </w:rPr>
        <w:t>A5)</w:t>
      </w:r>
      <w:r w:rsidRPr="00A908C5">
        <w:rPr>
          <w:rFonts w:ascii="Courier New" w:hAnsi="Courier New" w:cs="Courier New"/>
          <w:sz w:val="24"/>
          <w:szCs w:val="24"/>
        </w:rPr>
        <w:t>. Semiannual services reports will be electronically transmitted by health departments for both persons at risk for acquiring HIV and HIV-positive persons when possible. The data sources for these data elements are from existing health department data collecting systems.</w:t>
      </w:r>
    </w:p>
    <w:p w14:paraId="2B6BACA2" w14:textId="77777777" w:rsidR="007816C7" w:rsidRPr="00A908C5" w:rsidRDefault="007816C7" w:rsidP="008B7751">
      <w:pPr>
        <w:spacing w:line="480" w:lineRule="auto"/>
        <w:ind w:left="720"/>
        <w:rPr>
          <w:rFonts w:ascii="Courier New" w:hAnsi="Courier New" w:cs="Courier New"/>
          <w:sz w:val="24"/>
          <w:szCs w:val="24"/>
        </w:rPr>
      </w:pPr>
      <w:r w:rsidRPr="00A908C5">
        <w:rPr>
          <w:rFonts w:ascii="Courier New" w:hAnsi="Courier New" w:cs="Courier New"/>
          <w:sz w:val="24"/>
          <w:szCs w:val="24"/>
          <w:u w:val="single"/>
        </w:rPr>
        <w:t>Continuum of HIV prevention services (</w:t>
      </w:r>
      <w:r w:rsidRPr="000B4C8E">
        <w:rPr>
          <w:rFonts w:ascii="Courier New" w:hAnsi="Courier New" w:cs="Courier New"/>
          <w:b/>
          <w:sz w:val="24"/>
          <w:szCs w:val="24"/>
        </w:rPr>
        <w:t>Attachment 4</w:t>
      </w:r>
      <w:r w:rsidRPr="00A908C5">
        <w:rPr>
          <w:rFonts w:ascii="Courier New" w:hAnsi="Courier New" w:cs="Courier New"/>
          <w:sz w:val="24"/>
          <w:szCs w:val="24"/>
        </w:rPr>
        <w:t>, Section B. Services for Persons at Risk for HIV</w:t>
      </w:r>
      <w:r w:rsidR="004B24AC" w:rsidRPr="00A908C5">
        <w:rPr>
          <w:rFonts w:ascii="Courier New" w:hAnsi="Courier New" w:cs="Courier New"/>
          <w:sz w:val="24"/>
          <w:szCs w:val="24"/>
        </w:rPr>
        <w:t>. Section C. Services for HIV-Negative Persons</w:t>
      </w:r>
      <w:r w:rsidRPr="00A908C5">
        <w:rPr>
          <w:rFonts w:ascii="Courier New" w:hAnsi="Courier New" w:cs="Courier New"/>
          <w:sz w:val="24"/>
          <w:szCs w:val="24"/>
        </w:rPr>
        <w:t xml:space="preserve">). Semiannual services reports will be submitted by health departments and those data will include data elements describing the steps in the continuum as seen in Figure </w:t>
      </w:r>
      <w:r w:rsidR="00AE054B" w:rsidRPr="00A908C5">
        <w:rPr>
          <w:rFonts w:ascii="Courier New" w:hAnsi="Courier New" w:cs="Courier New"/>
          <w:sz w:val="24"/>
          <w:szCs w:val="24"/>
        </w:rPr>
        <w:t>2</w:t>
      </w:r>
      <w:r w:rsidRPr="00A908C5">
        <w:rPr>
          <w:rFonts w:ascii="Courier New" w:hAnsi="Courier New" w:cs="Courier New"/>
          <w:sz w:val="24"/>
          <w:szCs w:val="24"/>
        </w:rPr>
        <w:t xml:space="preserve">. HIV Prevention Continuum. </w:t>
      </w:r>
    </w:p>
    <w:p w14:paraId="5CCA866F" w14:textId="77777777" w:rsidR="007816C7" w:rsidRPr="00A908C5" w:rsidRDefault="00F3764F" w:rsidP="008B7751">
      <w:pPr>
        <w:spacing w:line="480" w:lineRule="auto"/>
        <w:ind w:left="720"/>
        <w:rPr>
          <w:rFonts w:ascii="Courier New" w:hAnsi="Courier New" w:cs="Courier New"/>
          <w:sz w:val="24"/>
          <w:szCs w:val="24"/>
        </w:rPr>
      </w:pPr>
      <w:r w:rsidRPr="00F3764F">
        <w:rPr>
          <w:rFonts w:ascii="Courier New" w:hAnsi="Courier New" w:cs="Courier New"/>
          <w:noProof/>
          <w:sz w:val="24"/>
          <w:szCs w:val="24"/>
        </w:rPr>
        <w:drawing>
          <wp:inline distT="0" distB="0" distL="0" distR="0" wp14:anchorId="16B3919F" wp14:editId="01E63F8E">
            <wp:extent cx="6400800" cy="444125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0800" cy="4441252"/>
                    </a:xfrm>
                    <a:prstGeom prst="rect">
                      <a:avLst/>
                    </a:prstGeom>
                    <a:noFill/>
                    <a:ln>
                      <a:noFill/>
                    </a:ln>
                  </pic:spPr>
                </pic:pic>
              </a:graphicData>
            </a:graphic>
          </wp:inline>
        </w:drawing>
      </w:r>
    </w:p>
    <w:p w14:paraId="60944A61" w14:textId="77777777" w:rsidR="007816C7" w:rsidRPr="00A908C5" w:rsidRDefault="007816C7" w:rsidP="008B7751">
      <w:pPr>
        <w:spacing w:line="480" w:lineRule="auto"/>
        <w:ind w:left="720"/>
        <w:rPr>
          <w:rFonts w:ascii="Courier New" w:hAnsi="Courier New" w:cs="Courier New"/>
          <w:sz w:val="24"/>
          <w:szCs w:val="24"/>
        </w:rPr>
      </w:pPr>
      <w:r w:rsidRPr="00A908C5">
        <w:rPr>
          <w:rFonts w:ascii="Courier New" w:hAnsi="Courier New" w:cs="Courier New"/>
          <w:sz w:val="24"/>
          <w:szCs w:val="24"/>
          <w:u w:val="single"/>
        </w:rPr>
        <w:t>Continuum of HIV care services (</w:t>
      </w:r>
      <w:r w:rsidRPr="000B4C8E">
        <w:rPr>
          <w:rFonts w:ascii="Courier New" w:hAnsi="Courier New" w:cs="Courier New"/>
          <w:b/>
          <w:sz w:val="24"/>
          <w:szCs w:val="24"/>
        </w:rPr>
        <w:t>Attachment 4</w:t>
      </w:r>
      <w:r w:rsidRPr="00A908C5">
        <w:rPr>
          <w:rFonts w:ascii="Courier New" w:hAnsi="Courier New" w:cs="Courier New"/>
          <w:sz w:val="24"/>
          <w:szCs w:val="24"/>
        </w:rPr>
        <w:t xml:space="preserve">, Section </w:t>
      </w:r>
      <w:r w:rsidR="004B24AC" w:rsidRPr="00A908C5">
        <w:rPr>
          <w:rFonts w:ascii="Courier New" w:hAnsi="Courier New" w:cs="Courier New"/>
          <w:sz w:val="24"/>
          <w:szCs w:val="24"/>
        </w:rPr>
        <w:t>B. Services for Persons at Risk for HIV, Section D. Services for HIV-Positive Persons)</w:t>
      </w:r>
      <w:r w:rsidRPr="00A908C5">
        <w:rPr>
          <w:rFonts w:ascii="Courier New" w:hAnsi="Courier New" w:cs="Courier New"/>
          <w:sz w:val="24"/>
          <w:szCs w:val="24"/>
        </w:rPr>
        <w:t>.</w:t>
      </w:r>
      <w:r w:rsidRPr="00A908C5">
        <w:rPr>
          <w:rFonts w:ascii="Courier New" w:hAnsi="Courier New" w:cs="Courier New"/>
          <w:b/>
          <w:bCs/>
          <w:sz w:val="24"/>
          <w:szCs w:val="24"/>
        </w:rPr>
        <w:t xml:space="preserve"> </w:t>
      </w:r>
      <w:r w:rsidRPr="00A908C5">
        <w:rPr>
          <w:rFonts w:ascii="Courier New" w:hAnsi="Courier New" w:cs="Courier New"/>
          <w:sz w:val="24"/>
          <w:szCs w:val="24"/>
        </w:rPr>
        <w:t xml:space="preserve">Semiannual services reports will be submitted by health departments and those data will include data elements describing the steps in the continuum as seen in Figure </w:t>
      </w:r>
      <w:r w:rsidR="00A908C5">
        <w:rPr>
          <w:rFonts w:ascii="Courier New" w:hAnsi="Courier New" w:cs="Courier New"/>
          <w:sz w:val="24"/>
          <w:szCs w:val="24"/>
        </w:rPr>
        <w:t>3</w:t>
      </w:r>
      <w:r w:rsidRPr="00A908C5">
        <w:rPr>
          <w:rFonts w:ascii="Courier New" w:hAnsi="Courier New" w:cs="Courier New"/>
          <w:sz w:val="24"/>
          <w:szCs w:val="24"/>
        </w:rPr>
        <w:t xml:space="preserve">. </w:t>
      </w:r>
      <w:r w:rsidR="00F3764F" w:rsidRPr="00F3764F">
        <w:rPr>
          <w:rFonts w:ascii="Courier New" w:hAnsi="Courier New" w:cs="Courier New"/>
          <w:noProof/>
          <w:sz w:val="24"/>
          <w:szCs w:val="24"/>
        </w:rPr>
        <w:drawing>
          <wp:inline distT="0" distB="0" distL="0" distR="0" wp14:anchorId="7920E64D" wp14:editId="7E300F42">
            <wp:extent cx="6400800" cy="405489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4054891"/>
                    </a:xfrm>
                    <a:prstGeom prst="rect">
                      <a:avLst/>
                    </a:prstGeom>
                    <a:noFill/>
                    <a:ln>
                      <a:noFill/>
                    </a:ln>
                  </pic:spPr>
                </pic:pic>
              </a:graphicData>
            </a:graphic>
          </wp:inline>
        </w:drawing>
      </w:r>
    </w:p>
    <w:p w14:paraId="33F66752" w14:textId="77777777" w:rsidR="007816C7" w:rsidRPr="00A908C5" w:rsidRDefault="007816C7" w:rsidP="008B7751">
      <w:pPr>
        <w:spacing w:line="480" w:lineRule="auto"/>
        <w:ind w:left="720"/>
        <w:rPr>
          <w:rFonts w:ascii="Courier New" w:hAnsi="Courier New" w:cs="Courier New"/>
          <w:sz w:val="24"/>
          <w:szCs w:val="24"/>
        </w:rPr>
      </w:pPr>
      <w:r w:rsidRPr="00A908C5">
        <w:rPr>
          <w:rFonts w:ascii="Courier New" w:hAnsi="Courier New" w:cs="Courier New"/>
          <w:sz w:val="24"/>
          <w:szCs w:val="24"/>
          <w:u w:val="single"/>
        </w:rPr>
        <w:t>Other Integral Services for HIV-positive and HIV-negative persons (</w:t>
      </w:r>
      <w:r w:rsidRPr="000B4C8E">
        <w:rPr>
          <w:rFonts w:ascii="Courier New" w:hAnsi="Courier New" w:cs="Courier New"/>
          <w:b/>
          <w:sz w:val="24"/>
          <w:szCs w:val="24"/>
        </w:rPr>
        <w:t>Attachment 4</w:t>
      </w:r>
      <w:r w:rsidRPr="00A908C5">
        <w:rPr>
          <w:rFonts w:ascii="Courier New" w:hAnsi="Courier New" w:cs="Courier New"/>
          <w:sz w:val="24"/>
          <w:szCs w:val="24"/>
        </w:rPr>
        <w:t xml:space="preserve">, Section </w:t>
      </w:r>
      <w:r w:rsidR="004B24AC" w:rsidRPr="00A908C5">
        <w:rPr>
          <w:rFonts w:ascii="Courier New" w:hAnsi="Courier New" w:cs="Courier New"/>
          <w:sz w:val="24"/>
          <w:szCs w:val="24"/>
        </w:rPr>
        <w:t>E</w:t>
      </w:r>
      <w:r w:rsidRPr="00A908C5">
        <w:rPr>
          <w:rFonts w:ascii="Courier New" w:hAnsi="Courier New" w:cs="Courier New"/>
          <w:sz w:val="24"/>
          <w:szCs w:val="24"/>
        </w:rPr>
        <w:t>. Services for HIV-positive and HIV-negative persons).</w:t>
      </w:r>
      <w:r w:rsidRPr="00A908C5">
        <w:rPr>
          <w:rFonts w:ascii="Courier New" w:hAnsi="Courier New" w:cs="Courier New"/>
          <w:b/>
          <w:bCs/>
          <w:sz w:val="24"/>
          <w:szCs w:val="24"/>
        </w:rPr>
        <w:t xml:space="preserve"> </w:t>
      </w:r>
      <w:r w:rsidRPr="00A908C5">
        <w:rPr>
          <w:rFonts w:ascii="Courier New" w:hAnsi="Courier New" w:cs="Courier New"/>
          <w:sz w:val="24"/>
          <w:szCs w:val="24"/>
        </w:rPr>
        <w:t xml:space="preserve">Semiannual services reports will be submitted by health departments and those data will include data elements describing other integral services for both HIV-positive and HIV-negative services (e.g. STD services, partner services, behavioral health screening and linkage, social service screening and linkage, etc.) </w:t>
      </w:r>
    </w:p>
    <w:p w14:paraId="0EE686D7" w14:textId="77777777" w:rsidR="007816C7" w:rsidRPr="00A908C5" w:rsidRDefault="007816C7" w:rsidP="008B7751">
      <w:pPr>
        <w:spacing w:line="480" w:lineRule="auto"/>
        <w:ind w:left="720"/>
        <w:rPr>
          <w:rFonts w:ascii="Courier New" w:hAnsi="Courier New" w:cs="Courier New"/>
          <w:sz w:val="24"/>
          <w:szCs w:val="24"/>
        </w:rPr>
      </w:pPr>
      <w:r w:rsidRPr="00A908C5">
        <w:rPr>
          <w:rFonts w:ascii="Courier New" w:hAnsi="Courier New" w:cs="Courier New"/>
          <w:sz w:val="24"/>
          <w:szCs w:val="24"/>
          <w:u w:val="single"/>
        </w:rPr>
        <w:t>Navigation services</w:t>
      </w:r>
      <w:r w:rsidR="00BB1D1C">
        <w:rPr>
          <w:rFonts w:ascii="Courier New" w:hAnsi="Courier New" w:cs="Courier New"/>
          <w:sz w:val="24"/>
          <w:szCs w:val="24"/>
          <w:u w:val="single"/>
        </w:rPr>
        <w:t xml:space="preserve"> </w:t>
      </w:r>
      <w:r w:rsidRPr="00A908C5">
        <w:rPr>
          <w:rFonts w:ascii="Courier New" w:hAnsi="Courier New" w:cs="Courier New"/>
          <w:sz w:val="24"/>
          <w:szCs w:val="24"/>
        </w:rPr>
        <w:t>(</w:t>
      </w:r>
      <w:r w:rsidRPr="000B4C8E">
        <w:rPr>
          <w:rFonts w:ascii="Courier New" w:hAnsi="Courier New" w:cs="Courier New"/>
          <w:b/>
          <w:sz w:val="24"/>
          <w:szCs w:val="24"/>
        </w:rPr>
        <w:t>Attachment 4</w:t>
      </w:r>
      <w:r w:rsidRPr="00A908C5">
        <w:rPr>
          <w:rFonts w:ascii="Courier New" w:hAnsi="Courier New" w:cs="Courier New"/>
          <w:sz w:val="24"/>
          <w:szCs w:val="24"/>
        </w:rPr>
        <w:t xml:space="preserve">, Section </w:t>
      </w:r>
      <w:r w:rsidR="004B24AC" w:rsidRPr="00A908C5">
        <w:rPr>
          <w:rFonts w:ascii="Courier New" w:hAnsi="Courier New" w:cs="Courier New"/>
          <w:sz w:val="24"/>
          <w:szCs w:val="24"/>
        </w:rPr>
        <w:t>F</w:t>
      </w:r>
      <w:r w:rsidRPr="00A908C5">
        <w:rPr>
          <w:rFonts w:ascii="Courier New" w:hAnsi="Courier New" w:cs="Courier New"/>
          <w:sz w:val="24"/>
          <w:szCs w:val="24"/>
        </w:rPr>
        <w:t>. Navigation Services). Semiannual services reports will be submitted by health departments and those data will include data elements describing navigation services for both HIV-positive and HIV-negative services (e.g. navigation for linkage of services [PrEP initiation and ongoing PrEP care, navigation to support retention of HIV-positive persons in HIV care] navigation for assessing health insurance needs and enrolling in a health insurance plan.</w:t>
      </w:r>
    </w:p>
    <w:p w14:paraId="3CCF959C" w14:textId="77777777" w:rsidR="007816C7" w:rsidRPr="00A908C5" w:rsidRDefault="004B24AC" w:rsidP="008B7751">
      <w:pPr>
        <w:spacing w:line="480" w:lineRule="auto"/>
        <w:ind w:left="720"/>
        <w:rPr>
          <w:rFonts w:ascii="Courier New" w:hAnsi="Courier New" w:cs="Courier New"/>
          <w:sz w:val="24"/>
          <w:szCs w:val="24"/>
        </w:rPr>
      </w:pPr>
      <w:r w:rsidRPr="00A908C5">
        <w:rPr>
          <w:rFonts w:ascii="Courier New" w:hAnsi="Courier New" w:cs="Courier New"/>
          <w:sz w:val="24"/>
          <w:szCs w:val="24"/>
          <w:u w:val="single"/>
        </w:rPr>
        <w:t>Billing/Re-imbursement, Capacity Building, and Collaborations</w:t>
      </w:r>
      <w:r w:rsidR="007816C7" w:rsidRPr="00A908C5">
        <w:rPr>
          <w:rFonts w:ascii="Courier New" w:hAnsi="Courier New" w:cs="Courier New"/>
          <w:sz w:val="24"/>
          <w:szCs w:val="24"/>
          <w:u w:val="single"/>
        </w:rPr>
        <w:t xml:space="preserve"> </w:t>
      </w:r>
      <w:r w:rsidR="000B4C8E" w:rsidRPr="000B4C8E">
        <w:rPr>
          <w:rFonts w:ascii="Courier New" w:hAnsi="Courier New" w:cs="Courier New"/>
          <w:sz w:val="24"/>
          <w:szCs w:val="24"/>
        </w:rPr>
        <w:t>(</w:t>
      </w:r>
      <w:r w:rsidR="007816C7" w:rsidRPr="000B4C8E">
        <w:rPr>
          <w:rFonts w:ascii="Courier New" w:hAnsi="Courier New" w:cs="Courier New"/>
          <w:b/>
          <w:sz w:val="24"/>
          <w:szCs w:val="24"/>
        </w:rPr>
        <w:t>Attachment 4</w:t>
      </w:r>
      <w:r w:rsidR="007816C7" w:rsidRPr="00A908C5">
        <w:rPr>
          <w:rFonts w:ascii="Courier New" w:hAnsi="Courier New" w:cs="Courier New"/>
          <w:sz w:val="24"/>
          <w:szCs w:val="24"/>
        </w:rPr>
        <w:t xml:space="preserve">, Section </w:t>
      </w:r>
      <w:r w:rsidRPr="00A908C5">
        <w:rPr>
          <w:rFonts w:ascii="Courier New" w:hAnsi="Courier New" w:cs="Courier New"/>
          <w:sz w:val="24"/>
          <w:szCs w:val="24"/>
        </w:rPr>
        <w:t>G.</w:t>
      </w:r>
      <w:r w:rsidR="007816C7" w:rsidRPr="00A908C5">
        <w:rPr>
          <w:rFonts w:ascii="Courier New" w:hAnsi="Courier New" w:cs="Courier New"/>
          <w:sz w:val="24"/>
          <w:szCs w:val="24"/>
        </w:rPr>
        <w:t xml:space="preserve"> Billing/Reimbursement, Capacity Building, and Collaborations). Semiannual services reports will be submitted by health departments and those data will include data elements describing contracts awarded to implement projects, and numbers of CBOs and other organizations. </w:t>
      </w:r>
      <w:r w:rsidRPr="00A908C5">
        <w:rPr>
          <w:rFonts w:ascii="Courier New" w:hAnsi="Courier New" w:cs="Courier New"/>
          <w:sz w:val="24"/>
          <w:szCs w:val="24"/>
        </w:rPr>
        <w:t>These reports</w:t>
      </w:r>
      <w:r w:rsidR="007816C7" w:rsidRPr="00A908C5">
        <w:rPr>
          <w:rFonts w:ascii="Courier New" w:hAnsi="Courier New" w:cs="Courier New"/>
          <w:sz w:val="24"/>
          <w:szCs w:val="24"/>
        </w:rPr>
        <w:t xml:space="preserve"> will</w:t>
      </w:r>
      <w:r w:rsidRPr="00A908C5">
        <w:rPr>
          <w:rFonts w:ascii="Courier New" w:hAnsi="Courier New" w:cs="Courier New"/>
          <w:sz w:val="24"/>
          <w:szCs w:val="24"/>
        </w:rPr>
        <w:t xml:space="preserve"> also</w:t>
      </w:r>
      <w:r w:rsidR="007816C7" w:rsidRPr="00A908C5">
        <w:rPr>
          <w:rFonts w:ascii="Courier New" w:hAnsi="Courier New" w:cs="Courier New"/>
          <w:sz w:val="24"/>
          <w:szCs w:val="24"/>
        </w:rPr>
        <w:t xml:space="preserve"> include data elements describing number of HIV tests, STD tests, nPEP health care services, and PrEP health care services that were reimbursed by a third party payer; number of trainings, staff hired, and contracts and partnerships executed for each health department and its collaborative workforce to provide culturally competent services. </w:t>
      </w:r>
    </w:p>
    <w:p w14:paraId="02AB61A9" w14:textId="77777777" w:rsidR="00502028" w:rsidRPr="00BB1D1C" w:rsidRDefault="00502028" w:rsidP="008B7751">
      <w:pPr>
        <w:spacing w:line="480" w:lineRule="auto"/>
        <w:ind w:left="720"/>
        <w:rPr>
          <w:rFonts w:ascii="Courier New" w:hAnsi="Courier New" w:cs="Courier New"/>
          <w:sz w:val="24"/>
          <w:szCs w:val="24"/>
          <w:u w:val="single"/>
        </w:rPr>
      </w:pPr>
      <w:r w:rsidRPr="00BB1D1C">
        <w:rPr>
          <w:rFonts w:ascii="Courier New" w:hAnsi="Courier New" w:cs="Courier New"/>
          <w:sz w:val="24"/>
          <w:szCs w:val="24"/>
          <w:u w:val="single"/>
        </w:rPr>
        <w:t>Annual Services Report</w:t>
      </w:r>
      <w:r w:rsidR="006467D6" w:rsidRPr="00BB1D1C">
        <w:rPr>
          <w:rFonts w:ascii="Courier New" w:hAnsi="Courier New" w:cs="Courier New"/>
          <w:sz w:val="24"/>
          <w:szCs w:val="24"/>
          <w:u w:val="single"/>
        </w:rPr>
        <w:t>s</w:t>
      </w:r>
    </w:p>
    <w:p w14:paraId="03CE37A9" w14:textId="77777777" w:rsidR="006467D6" w:rsidRPr="000B4C8E" w:rsidRDefault="006467D6" w:rsidP="008B7751">
      <w:pPr>
        <w:spacing w:line="480" w:lineRule="auto"/>
        <w:ind w:left="720"/>
        <w:rPr>
          <w:rFonts w:ascii="Courier New" w:hAnsi="Courier New" w:cs="Courier New"/>
          <w:sz w:val="24"/>
          <w:szCs w:val="24"/>
        </w:rPr>
      </w:pPr>
      <w:r w:rsidRPr="000B4C8E">
        <w:rPr>
          <w:rFonts w:ascii="Courier New" w:hAnsi="Courier New" w:cs="Courier New"/>
          <w:sz w:val="24"/>
          <w:szCs w:val="24"/>
        </w:rPr>
        <w:t>Reports to assist in the evaluation of the collaborative process and funding allocations related to HIV prevention and care activities will be submitted annually.</w:t>
      </w:r>
    </w:p>
    <w:p w14:paraId="193A08C5" w14:textId="77777777" w:rsidR="007816C7" w:rsidRPr="00A908C5" w:rsidRDefault="007816C7" w:rsidP="008B7751">
      <w:pPr>
        <w:spacing w:line="480" w:lineRule="auto"/>
        <w:ind w:left="720"/>
        <w:rPr>
          <w:rFonts w:ascii="Courier New" w:hAnsi="Courier New" w:cs="Courier New"/>
          <w:color w:val="000000"/>
          <w:sz w:val="24"/>
          <w:szCs w:val="24"/>
        </w:rPr>
      </w:pPr>
      <w:r w:rsidRPr="00A908C5">
        <w:rPr>
          <w:rFonts w:ascii="Courier New" w:hAnsi="Courier New" w:cs="Courier New"/>
          <w:color w:val="000000"/>
          <w:sz w:val="24"/>
          <w:szCs w:val="24"/>
          <w:u w:val="single"/>
        </w:rPr>
        <w:t>Collaboration Assessment and Evaluation (</w:t>
      </w:r>
      <w:r w:rsidRPr="000B4C8E">
        <w:rPr>
          <w:rFonts w:ascii="Courier New" w:hAnsi="Courier New" w:cs="Courier New"/>
          <w:b/>
          <w:color w:val="000000"/>
          <w:sz w:val="24"/>
          <w:szCs w:val="24"/>
          <w:u w:val="single"/>
        </w:rPr>
        <w:t>Attachments 5 and 6</w:t>
      </w:r>
      <w:r w:rsidRPr="000B4C8E">
        <w:rPr>
          <w:rFonts w:ascii="Courier New" w:hAnsi="Courier New" w:cs="Courier New"/>
          <w:color w:val="000000"/>
          <w:sz w:val="24"/>
          <w:szCs w:val="24"/>
        </w:rPr>
        <w:t>)</w:t>
      </w:r>
      <w:r w:rsidRPr="00A908C5">
        <w:rPr>
          <w:rFonts w:ascii="Courier New" w:hAnsi="Courier New" w:cs="Courier New"/>
          <w:color w:val="000000"/>
          <w:sz w:val="24"/>
          <w:szCs w:val="24"/>
        </w:rPr>
        <w:t>:</w:t>
      </w:r>
      <w:r w:rsidRPr="00A908C5">
        <w:rPr>
          <w:rFonts w:ascii="Courier New" w:hAnsi="Courier New" w:cs="Courier New"/>
          <w:b/>
          <w:bCs/>
          <w:color w:val="000000"/>
          <w:sz w:val="24"/>
          <w:szCs w:val="24"/>
        </w:rPr>
        <w:t> </w:t>
      </w:r>
      <w:r w:rsidRPr="00A908C5">
        <w:rPr>
          <w:rFonts w:ascii="Courier New" w:hAnsi="Courier New" w:cs="Courier New"/>
          <w:color w:val="000000"/>
          <w:sz w:val="24"/>
          <w:szCs w:val="24"/>
        </w:rPr>
        <w:t xml:space="preserve">To assess how successful grantees have been in creating, engaging, and sustaining collaborative partnerships and to understand how these partnerships contributed to achieving the goals of the project, </w:t>
      </w:r>
      <w:r w:rsidR="00CD4E39">
        <w:rPr>
          <w:rFonts w:ascii="Courier New" w:hAnsi="Courier New" w:cs="Courier New"/>
          <w:color w:val="000000"/>
          <w:sz w:val="24"/>
          <w:szCs w:val="24"/>
        </w:rPr>
        <w:t xml:space="preserve">we will use </w:t>
      </w:r>
      <w:r w:rsidRPr="00A908C5">
        <w:rPr>
          <w:rFonts w:ascii="Courier New" w:hAnsi="Courier New" w:cs="Courier New"/>
          <w:color w:val="000000"/>
          <w:sz w:val="24"/>
          <w:szCs w:val="24"/>
        </w:rPr>
        <w:t>open-ended questions (</w:t>
      </w:r>
      <w:r w:rsidR="00502028" w:rsidRPr="00BB1D1C">
        <w:rPr>
          <w:rFonts w:ascii="Courier New" w:hAnsi="Courier New" w:cs="Courier New"/>
          <w:b/>
          <w:sz w:val="24"/>
          <w:szCs w:val="24"/>
        </w:rPr>
        <w:t>Annual</w:t>
      </w:r>
      <w:r w:rsidR="00502028">
        <w:rPr>
          <w:rFonts w:ascii="Courier New" w:hAnsi="Courier New" w:cs="Courier New"/>
          <w:color w:val="000000"/>
          <w:sz w:val="24"/>
          <w:szCs w:val="24"/>
        </w:rPr>
        <w:t xml:space="preserve"> </w:t>
      </w:r>
      <w:r w:rsidRPr="00A908C5">
        <w:rPr>
          <w:rFonts w:ascii="Courier New" w:hAnsi="Courier New" w:cs="Courier New"/>
          <w:b/>
          <w:bCs/>
          <w:color w:val="000000"/>
          <w:sz w:val="24"/>
          <w:szCs w:val="24"/>
        </w:rPr>
        <w:t>Collaborative Process and Outcome Evaluation</w:t>
      </w:r>
      <w:r w:rsidR="00E83390">
        <w:rPr>
          <w:rFonts w:ascii="Courier New" w:hAnsi="Courier New" w:cs="Courier New"/>
          <w:b/>
          <w:bCs/>
          <w:color w:val="000000"/>
          <w:sz w:val="24"/>
          <w:szCs w:val="24"/>
        </w:rPr>
        <w:t xml:space="preserve"> – Attachment 5</w:t>
      </w:r>
      <w:r w:rsidRPr="00A908C5">
        <w:rPr>
          <w:rFonts w:ascii="Courier New" w:hAnsi="Courier New" w:cs="Courier New"/>
          <w:color w:val="000000"/>
          <w:sz w:val="24"/>
          <w:szCs w:val="24"/>
        </w:rPr>
        <w:t>), and a survey (</w:t>
      </w:r>
      <w:r w:rsidR="00502028" w:rsidRPr="00BB1D1C">
        <w:rPr>
          <w:rFonts w:ascii="Courier New" w:hAnsi="Courier New" w:cs="Courier New"/>
          <w:b/>
          <w:bCs/>
          <w:sz w:val="24"/>
          <w:szCs w:val="24"/>
        </w:rPr>
        <w:t>Annual</w:t>
      </w:r>
      <w:r w:rsidR="00502028">
        <w:rPr>
          <w:rFonts w:ascii="Courier New" w:hAnsi="Courier New" w:cs="Courier New"/>
          <w:b/>
          <w:bCs/>
          <w:color w:val="000000"/>
          <w:sz w:val="24"/>
          <w:szCs w:val="24"/>
        </w:rPr>
        <w:t xml:space="preserve"> </w:t>
      </w:r>
      <w:r w:rsidRPr="00A908C5">
        <w:rPr>
          <w:rFonts w:ascii="Courier New" w:hAnsi="Courier New" w:cs="Courier New"/>
          <w:b/>
          <w:bCs/>
          <w:color w:val="000000"/>
          <w:sz w:val="24"/>
          <w:szCs w:val="24"/>
        </w:rPr>
        <w:t>Collaboration Assessment Tool</w:t>
      </w:r>
      <w:r w:rsidR="00E83390">
        <w:rPr>
          <w:rFonts w:ascii="Courier New" w:hAnsi="Courier New" w:cs="Courier New"/>
          <w:b/>
          <w:bCs/>
          <w:color w:val="000000"/>
          <w:sz w:val="24"/>
          <w:szCs w:val="24"/>
        </w:rPr>
        <w:t xml:space="preserve"> – Attachment 6</w:t>
      </w:r>
      <w:r w:rsidRPr="00A908C5">
        <w:rPr>
          <w:rFonts w:ascii="Courier New" w:hAnsi="Courier New" w:cs="Courier New"/>
          <w:color w:val="000000"/>
          <w:sz w:val="24"/>
          <w:szCs w:val="24"/>
        </w:rPr>
        <w:t>)</w:t>
      </w:r>
      <w:r w:rsidR="00405E01">
        <w:rPr>
          <w:rFonts w:ascii="Courier New" w:hAnsi="Courier New" w:cs="Courier New"/>
          <w:color w:val="000000"/>
          <w:sz w:val="24"/>
          <w:szCs w:val="24"/>
        </w:rPr>
        <w:t>(CAT)</w:t>
      </w:r>
      <w:r w:rsidRPr="00A908C5">
        <w:rPr>
          <w:rFonts w:ascii="Courier New" w:hAnsi="Courier New" w:cs="Courier New"/>
          <w:color w:val="000000"/>
          <w:sz w:val="24"/>
          <w:szCs w:val="24"/>
        </w:rPr>
        <w:t>. </w:t>
      </w:r>
      <w:r w:rsidR="00405E01">
        <w:rPr>
          <w:rFonts w:ascii="Courier New" w:hAnsi="Courier New" w:cs="Courier New"/>
          <w:color w:val="000000"/>
          <w:sz w:val="24"/>
          <w:szCs w:val="24"/>
        </w:rPr>
        <w:t>The health departments will use the guidance related to specific data elements from attachments 5 and 6 to develop their own electronic versions (e.g. word document) of these instruments. Both of these instruments will be administered by the health department and/or collaborative staff</w:t>
      </w:r>
      <w:r w:rsidR="00E83390">
        <w:rPr>
          <w:rFonts w:ascii="Courier New" w:hAnsi="Courier New" w:cs="Courier New"/>
          <w:color w:val="000000"/>
          <w:sz w:val="24"/>
          <w:szCs w:val="24"/>
        </w:rPr>
        <w:t xml:space="preserve"> (</w:t>
      </w:r>
      <w:r w:rsidR="00E83390" w:rsidRPr="00E83390">
        <w:rPr>
          <w:rFonts w:ascii="Courier New" w:hAnsi="Courier New" w:cs="Courier New"/>
          <w:color w:val="000000"/>
          <w:sz w:val="24"/>
          <w:szCs w:val="24"/>
        </w:rPr>
        <w:t>e.g., CBOs, healthcare providers, social service providers)</w:t>
      </w:r>
      <w:r w:rsidR="00405E01">
        <w:rPr>
          <w:rFonts w:ascii="Courier New" w:hAnsi="Courier New" w:cs="Courier New"/>
          <w:color w:val="000000"/>
          <w:sz w:val="24"/>
          <w:szCs w:val="24"/>
        </w:rPr>
        <w:t xml:space="preserve">. The </w:t>
      </w:r>
      <w:r w:rsidR="00405E01" w:rsidRPr="00E83390">
        <w:rPr>
          <w:rFonts w:ascii="Courier New" w:hAnsi="Courier New" w:cs="Courier New"/>
          <w:b/>
          <w:color w:val="000000"/>
          <w:sz w:val="24"/>
          <w:szCs w:val="24"/>
        </w:rPr>
        <w:t>Annual Collaborative Process and Outcome Evaluation</w:t>
      </w:r>
      <w:r w:rsidR="00405E01">
        <w:rPr>
          <w:rFonts w:ascii="Courier New" w:hAnsi="Courier New" w:cs="Courier New"/>
          <w:color w:val="000000"/>
          <w:sz w:val="24"/>
          <w:szCs w:val="24"/>
        </w:rPr>
        <w:t xml:space="preserve"> will be administered as a face-to-face or telephone interview, with responses being typed into the electronic version and submitted </w:t>
      </w:r>
      <w:r w:rsidR="00E83390">
        <w:rPr>
          <w:rFonts w:ascii="Courier New" w:hAnsi="Courier New" w:cs="Courier New"/>
          <w:color w:val="000000"/>
          <w:sz w:val="24"/>
          <w:szCs w:val="24"/>
        </w:rPr>
        <w:t xml:space="preserve">electronically </w:t>
      </w:r>
      <w:r w:rsidR="00405E01">
        <w:rPr>
          <w:rFonts w:ascii="Courier New" w:hAnsi="Courier New" w:cs="Courier New"/>
          <w:color w:val="000000"/>
          <w:sz w:val="24"/>
          <w:szCs w:val="24"/>
        </w:rPr>
        <w:t xml:space="preserve">by the health department to the CDC. Similarly, The </w:t>
      </w:r>
      <w:r w:rsidR="00405E01" w:rsidRPr="00E83390">
        <w:rPr>
          <w:rFonts w:ascii="Courier New" w:hAnsi="Courier New" w:cs="Courier New"/>
          <w:b/>
          <w:color w:val="000000"/>
          <w:sz w:val="24"/>
          <w:szCs w:val="24"/>
        </w:rPr>
        <w:t>Annual Collaboration Assessment Tool</w:t>
      </w:r>
      <w:r w:rsidR="00E83390">
        <w:rPr>
          <w:rFonts w:ascii="Courier New" w:hAnsi="Courier New" w:cs="Courier New"/>
          <w:color w:val="000000"/>
          <w:sz w:val="24"/>
          <w:szCs w:val="24"/>
        </w:rPr>
        <w:t xml:space="preserve"> will be administered as a survey by the Health Department and/or collaborative staff, with responses being typed into an electronic version and submitted </w:t>
      </w:r>
      <w:r w:rsidR="00873D53">
        <w:rPr>
          <w:rFonts w:ascii="Courier New" w:hAnsi="Courier New" w:cs="Courier New"/>
          <w:color w:val="000000"/>
          <w:sz w:val="24"/>
          <w:szCs w:val="24"/>
        </w:rPr>
        <w:t xml:space="preserve">by </w:t>
      </w:r>
      <w:r w:rsidR="00E83390">
        <w:rPr>
          <w:rFonts w:ascii="Courier New" w:hAnsi="Courier New" w:cs="Courier New"/>
          <w:color w:val="000000"/>
          <w:sz w:val="24"/>
          <w:szCs w:val="24"/>
        </w:rPr>
        <w:t>the health department to the CDC.</w:t>
      </w:r>
      <w:r w:rsidR="00CF05AA">
        <w:rPr>
          <w:rFonts w:ascii="Courier New" w:hAnsi="Courier New" w:cs="Courier New"/>
          <w:color w:val="000000"/>
          <w:sz w:val="24"/>
          <w:szCs w:val="24"/>
        </w:rPr>
        <w:t xml:space="preserve"> </w:t>
      </w:r>
      <w:r w:rsidRPr="00BB1D1C">
        <w:rPr>
          <w:rFonts w:ascii="Courier New" w:hAnsi="Courier New" w:cs="Courier New"/>
          <w:sz w:val="24"/>
          <w:szCs w:val="24"/>
        </w:rPr>
        <w:t>We are in the process of developing a</w:t>
      </w:r>
      <w:r w:rsidR="00502028" w:rsidRPr="00BB1D1C">
        <w:rPr>
          <w:rFonts w:ascii="Courier New" w:hAnsi="Courier New" w:cs="Courier New"/>
          <w:sz w:val="24"/>
          <w:szCs w:val="24"/>
        </w:rPr>
        <w:t>n</w:t>
      </w:r>
      <w:r w:rsidRPr="00BB1D1C">
        <w:rPr>
          <w:rFonts w:ascii="Courier New" w:hAnsi="Courier New" w:cs="Courier New"/>
          <w:sz w:val="24"/>
          <w:szCs w:val="24"/>
        </w:rPr>
        <w:t xml:space="preserve"> online version of the Collaborative Assessment Tool</w:t>
      </w:r>
      <w:r w:rsidR="00CD4E39" w:rsidRPr="00BB1D1C">
        <w:rPr>
          <w:rFonts w:ascii="Courier New" w:hAnsi="Courier New" w:cs="Courier New"/>
          <w:sz w:val="24"/>
          <w:szCs w:val="24"/>
        </w:rPr>
        <w:t>.</w:t>
      </w:r>
      <w:r w:rsidR="00CD4E39">
        <w:rPr>
          <w:rFonts w:ascii="Courier New" w:hAnsi="Courier New" w:cs="Courier New"/>
          <w:color w:val="FF0000"/>
          <w:sz w:val="24"/>
          <w:szCs w:val="24"/>
        </w:rPr>
        <w:t xml:space="preserve">  </w:t>
      </w:r>
      <w:r w:rsidR="00CD4E39" w:rsidRPr="00BB1D1C">
        <w:rPr>
          <w:rFonts w:ascii="Courier New" w:hAnsi="Courier New" w:cs="Courier New"/>
          <w:sz w:val="24"/>
          <w:szCs w:val="24"/>
        </w:rPr>
        <w:t>When development of the online survey is complete, we plan to request OMB approval through the Change Request mechanism.</w:t>
      </w:r>
      <w:r w:rsidRPr="00BB1D1C">
        <w:rPr>
          <w:rFonts w:ascii="Courier New" w:hAnsi="Courier New" w:cs="Courier New"/>
          <w:sz w:val="24"/>
          <w:szCs w:val="24"/>
        </w:rPr>
        <w:t xml:space="preserve">                        </w:t>
      </w:r>
    </w:p>
    <w:p w14:paraId="626F24C7" w14:textId="77777777" w:rsidR="007816C7" w:rsidRPr="00A908C5" w:rsidRDefault="00502028" w:rsidP="008B7751">
      <w:pPr>
        <w:spacing w:line="480" w:lineRule="auto"/>
        <w:ind w:left="1440"/>
        <w:rPr>
          <w:rFonts w:ascii="Courier New" w:hAnsi="Courier New" w:cs="Courier New"/>
          <w:color w:val="000000"/>
          <w:sz w:val="24"/>
          <w:szCs w:val="24"/>
        </w:rPr>
      </w:pPr>
      <w:r w:rsidRPr="00BB1D1C">
        <w:rPr>
          <w:rFonts w:ascii="Courier New" w:hAnsi="Courier New" w:cs="Courier New"/>
          <w:sz w:val="24"/>
          <w:szCs w:val="24"/>
          <w:u w:val="single"/>
        </w:rPr>
        <w:t xml:space="preserve">Annual </w:t>
      </w:r>
      <w:r w:rsidR="007816C7" w:rsidRPr="00A908C5">
        <w:rPr>
          <w:rFonts w:ascii="Courier New" w:hAnsi="Courier New" w:cs="Courier New"/>
          <w:color w:val="000000"/>
          <w:sz w:val="24"/>
          <w:szCs w:val="24"/>
          <w:u w:val="single"/>
        </w:rPr>
        <w:t xml:space="preserve">Collaborative Process and Outcome Evaluation </w:t>
      </w:r>
      <w:r w:rsidR="007816C7" w:rsidRPr="00A908C5">
        <w:rPr>
          <w:rFonts w:ascii="Courier New" w:hAnsi="Courier New" w:cs="Courier New"/>
          <w:color w:val="000000"/>
          <w:sz w:val="24"/>
          <w:szCs w:val="24"/>
        </w:rPr>
        <w:t>(</w:t>
      </w:r>
      <w:r w:rsidR="007816C7" w:rsidRPr="000B4C8E">
        <w:rPr>
          <w:rFonts w:ascii="Courier New" w:hAnsi="Courier New" w:cs="Courier New"/>
          <w:b/>
          <w:color w:val="000000"/>
          <w:sz w:val="24"/>
          <w:szCs w:val="24"/>
        </w:rPr>
        <w:t xml:space="preserve">Attachment 5, </w:t>
      </w:r>
      <w:r w:rsidRPr="000B4C8E">
        <w:rPr>
          <w:rFonts w:ascii="Courier New" w:hAnsi="Courier New" w:cs="Courier New"/>
          <w:b/>
          <w:color w:val="000000"/>
          <w:sz w:val="24"/>
          <w:szCs w:val="24"/>
        </w:rPr>
        <w:t xml:space="preserve">Annual </w:t>
      </w:r>
      <w:r w:rsidR="007816C7" w:rsidRPr="000B4C8E">
        <w:rPr>
          <w:rFonts w:ascii="Courier New" w:hAnsi="Courier New" w:cs="Courier New"/>
          <w:b/>
          <w:color w:val="000000"/>
          <w:sz w:val="24"/>
          <w:szCs w:val="24"/>
        </w:rPr>
        <w:t>Collaborative Process and Outcome Evaluation</w:t>
      </w:r>
      <w:r w:rsidR="00C9220E" w:rsidRPr="000B4C8E">
        <w:rPr>
          <w:rFonts w:ascii="Courier New" w:hAnsi="Courier New" w:cs="Courier New"/>
          <w:b/>
          <w:color w:val="000000"/>
          <w:sz w:val="24"/>
          <w:szCs w:val="24"/>
        </w:rPr>
        <w:t xml:space="preserve"> – File specifications</w:t>
      </w:r>
      <w:r w:rsidR="007816C7" w:rsidRPr="000B4C8E">
        <w:rPr>
          <w:rFonts w:ascii="Courier New" w:hAnsi="Courier New" w:cs="Courier New"/>
          <w:b/>
          <w:color w:val="000000"/>
          <w:sz w:val="24"/>
          <w:szCs w:val="24"/>
        </w:rPr>
        <w:t>, Data Elements CQ01-CQ12</w:t>
      </w:r>
      <w:r w:rsidR="007816C7" w:rsidRPr="00A908C5">
        <w:rPr>
          <w:rFonts w:ascii="Courier New" w:hAnsi="Courier New" w:cs="Courier New"/>
          <w:color w:val="000000"/>
          <w:sz w:val="24"/>
          <w:szCs w:val="24"/>
        </w:rPr>
        <w:t>). Process questions include queries about reasons for involvement; clarity of collaborative goals; leadership support; resource input; collaborative activities; and collaborative operational success. Outcome questions include queries about collaborative success in achieving goals; impact on the collaborative; positive, negative, or unintended</w:t>
      </w:r>
      <w:r w:rsidR="00CD4E39">
        <w:rPr>
          <w:rFonts w:ascii="Courier New" w:hAnsi="Courier New" w:cs="Courier New"/>
          <w:color w:val="000000"/>
          <w:sz w:val="24"/>
          <w:szCs w:val="24"/>
        </w:rPr>
        <w:t xml:space="preserve"> consequences</w:t>
      </w:r>
      <w:r w:rsidR="007816C7" w:rsidRPr="00A908C5">
        <w:rPr>
          <w:rFonts w:ascii="Courier New" w:hAnsi="Courier New" w:cs="Courier New"/>
          <w:color w:val="000000"/>
          <w:sz w:val="24"/>
          <w:szCs w:val="24"/>
        </w:rPr>
        <w:t xml:space="preserve"> of the collaboration; benefits from participating in the collaborative barriers to successful collaboration; and lessons learned from participating in the collaborative. </w:t>
      </w:r>
    </w:p>
    <w:p w14:paraId="5CE2D23A" w14:textId="77777777" w:rsidR="007816C7" w:rsidRPr="00A908C5" w:rsidRDefault="007816C7" w:rsidP="008B7751">
      <w:pPr>
        <w:spacing w:line="480" w:lineRule="auto"/>
        <w:ind w:left="1440"/>
        <w:rPr>
          <w:rFonts w:ascii="Courier New" w:hAnsi="Courier New" w:cs="Courier New"/>
          <w:color w:val="000000"/>
          <w:sz w:val="24"/>
          <w:szCs w:val="24"/>
        </w:rPr>
      </w:pPr>
      <w:r w:rsidRPr="00A908C5">
        <w:rPr>
          <w:rFonts w:ascii="Courier New" w:hAnsi="Courier New" w:cs="Courier New"/>
          <w:color w:val="000000"/>
          <w:sz w:val="24"/>
          <w:szCs w:val="24"/>
          <w:u w:val="single"/>
        </w:rPr>
        <w:t xml:space="preserve">Collaboration Assessment </w:t>
      </w:r>
      <w:r w:rsidRPr="00A908C5">
        <w:rPr>
          <w:rFonts w:ascii="Courier New" w:hAnsi="Courier New" w:cs="Courier New"/>
          <w:color w:val="000000"/>
          <w:sz w:val="24"/>
          <w:szCs w:val="24"/>
        </w:rPr>
        <w:t>(</w:t>
      </w:r>
      <w:r w:rsidRPr="000B4C8E">
        <w:rPr>
          <w:rFonts w:ascii="Courier New" w:hAnsi="Courier New" w:cs="Courier New"/>
          <w:b/>
          <w:color w:val="000000"/>
          <w:sz w:val="24"/>
          <w:szCs w:val="24"/>
        </w:rPr>
        <w:t xml:space="preserve">Attachment 6, </w:t>
      </w:r>
      <w:r w:rsidR="00502028" w:rsidRPr="000B4C8E">
        <w:rPr>
          <w:rFonts w:ascii="Courier New" w:hAnsi="Courier New" w:cs="Courier New"/>
          <w:b/>
          <w:sz w:val="24"/>
          <w:szCs w:val="24"/>
        </w:rPr>
        <w:t>Annual</w:t>
      </w:r>
      <w:r w:rsidR="00502028" w:rsidRPr="000B4C8E">
        <w:rPr>
          <w:rFonts w:ascii="Courier New" w:hAnsi="Courier New" w:cs="Courier New"/>
          <w:b/>
          <w:color w:val="000000"/>
          <w:sz w:val="24"/>
          <w:szCs w:val="24"/>
        </w:rPr>
        <w:t xml:space="preserve"> </w:t>
      </w:r>
      <w:r w:rsidRPr="000B4C8E">
        <w:rPr>
          <w:rFonts w:ascii="Courier New" w:hAnsi="Courier New" w:cs="Courier New"/>
          <w:b/>
          <w:color w:val="000000"/>
          <w:sz w:val="24"/>
          <w:szCs w:val="24"/>
        </w:rPr>
        <w:t>Collaboration Assessment Tool [CAT]</w:t>
      </w:r>
      <w:r w:rsidR="00C9220E" w:rsidRPr="000B4C8E">
        <w:rPr>
          <w:rFonts w:ascii="Courier New" w:hAnsi="Courier New" w:cs="Courier New"/>
          <w:b/>
          <w:color w:val="000000"/>
          <w:sz w:val="24"/>
          <w:szCs w:val="24"/>
        </w:rPr>
        <w:t>- File specifications</w:t>
      </w:r>
      <w:r w:rsidRPr="000B4C8E">
        <w:rPr>
          <w:rFonts w:ascii="Courier New" w:hAnsi="Courier New" w:cs="Courier New"/>
          <w:b/>
          <w:color w:val="000000"/>
          <w:sz w:val="24"/>
          <w:szCs w:val="24"/>
        </w:rPr>
        <w:t>, Data Elements A1-H8</w:t>
      </w:r>
      <w:r w:rsidRPr="00A908C5">
        <w:rPr>
          <w:rFonts w:ascii="Courier New" w:hAnsi="Courier New" w:cs="Courier New"/>
          <w:color w:val="000000"/>
          <w:sz w:val="24"/>
          <w:szCs w:val="24"/>
        </w:rPr>
        <w:t>). To understand the development and function of the collaborative and how they are related to the needs of the collaborators in the communities in which they operate, health department and collaborative staff will be asked to complete a survey</w:t>
      </w:r>
      <w:r w:rsidR="00CD4E39">
        <w:rPr>
          <w:rFonts w:ascii="Courier New" w:hAnsi="Courier New" w:cs="Courier New"/>
          <w:color w:val="000000"/>
          <w:sz w:val="24"/>
          <w:szCs w:val="24"/>
        </w:rPr>
        <w:t>.</w:t>
      </w:r>
      <w:r w:rsidRPr="00A908C5">
        <w:rPr>
          <w:rFonts w:ascii="Courier New" w:hAnsi="Courier New" w:cs="Courier New"/>
          <w:color w:val="000000"/>
          <w:sz w:val="24"/>
          <w:szCs w:val="24"/>
        </w:rPr>
        <w:t xml:space="preserve"> In order to assess collaborative processes and outcomes, several questions will be included in the survey</w:t>
      </w:r>
      <w:r w:rsidR="00CD4E39">
        <w:rPr>
          <w:rFonts w:ascii="Courier New" w:hAnsi="Courier New" w:cs="Courier New"/>
          <w:color w:val="000000"/>
          <w:sz w:val="24"/>
          <w:szCs w:val="24"/>
        </w:rPr>
        <w:t xml:space="preserve">. </w:t>
      </w:r>
      <w:r w:rsidRPr="00A908C5">
        <w:rPr>
          <w:rFonts w:ascii="Courier New" w:hAnsi="Courier New" w:cs="Courier New"/>
          <w:color w:val="000000"/>
          <w:sz w:val="24"/>
          <w:szCs w:val="24"/>
        </w:rPr>
        <w:t>These will focus on the cultural, political, and legislative context of the community in which the collaborative is located; collaborative organizational processes including communication, defining goals and objectives, available resources, leadership capacity; and perception of collaborative success</w:t>
      </w:r>
      <w:r w:rsidR="00CD4E39">
        <w:rPr>
          <w:rFonts w:ascii="Courier New" w:hAnsi="Courier New" w:cs="Courier New"/>
          <w:color w:val="000000"/>
          <w:sz w:val="24"/>
          <w:szCs w:val="24"/>
        </w:rPr>
        <w:t xml:space="preserve">. </w:t>
      </w:r>
    </w:p>
    <w:p w14:paraId="04A7DAD5" w14:textId="77777777" w:rsidR="007816C7" w:rsidRPr="00A908C5" w:rsidRDefault="007816C7" w:rsidP="008B7751">
      <w:pPr>
        <w:spacing w:line="480" w:lineRule="auto"/>
        <w:ind w:left="720"/>
        <w:rPr>
          <w:rFonts w:ascii="Courier New" w:hAnsi="Courier New" w:cs="Courier New"/>
          <w:b/>
          <w:bCs/>
          <w:color w:val="538135"/>
          <w:sz w:val="24"/>
          <w:szCs w:val="24"/>
        </w:rPr>
      </w:pPr>
      <w:r w:rsidRPr="00A908C5">
        <w:rPr>
          <w:rFonts w:ascii="Courier New" w:hAnsi="Courier New" w:cs="Courier New"/>
          <w:color w:val="000000"/>
          <w:sz w:val="24"/>
          <w:szCs w:val="24"/>
          <w:u w:val="single"/>
        </w:rPr>
        <w:t xml:space="preserve">Funding Allocation </w:t>
      </w:r>
      <w:r w:rsidR="000B4C8E" w:rsidRPr="000B4C8E">
        <w:rPr>
          <w:rFonts w:ascii="Courier New" w:hAnsi="Courier New" w:cs="Courier New"/>
          <w:color w:val="000000"/>
          <w:sz w:val="24"/>
          <w:szCs w:val="24"/>
        </w:rPr>
        <w:t>(</w:t>
      </w:r>
      <w:r w:rsidRPr="000B4C8E">
        <w:rPr>
          <w:rFonts w:ascii="Courier New" w:hAnsi="Courier New" w:cs="Courier New"/>
          <w:b/>
          <w:color w:val="000000"/>
          <w:sz w:val="24"/>
          <w:szCs w:val="24"/>
        </w:rPr>
        <w:t xml:space="preserve">Attachment 7, </w:t>
      </w:r>
      <w:r w:rsidR="00502028" w:rsidRPr="000B4C8E">
        <w:rPr>
          <w:rFonts w:ascii="Courier New" w:hAnsi="Courier New" w:cs="Courier New"/>
          <w:b/>
          <w:sz w:val="24"/>
          <w:szCs w:val="24"/>
        </w:rPr>
        <w:t>Annual</w:t>
      </w:r>
      <w:r w:rsidR="00502028" w:rsidRPr="000B4C8E">
        <w:rPr>
          <w:rFonts w:ascii="Courier New" w:hAnsi="Courier New" w:cs="Courier New"/>
          <w:b/>
          <w:color w:val="000000"/>
          <w:sz w:val="24"/>
          <w:szCs w:val="24"/>
        </w:rPr>
        <w:t xml:space="preserve"> </w:t>
      </w:r>
      <w:r w:rsidRPr="000B4C8E">
        <w:rPr>
          <w:rFonts w:ascii="Courier New" w:hAnsi="Courier New" w:cs="Courier New"/>
          <w:b/>
          <w:color w:val="000000"/>
          <w:sz w:val="24"/>
          <w:szCs w:val="24"/>
        </w:rPr>
        <w:t>Funding Allocation Report</w:t>
      </w:r>
      <w:r w:rsidR="00C9220E" w:rsidRPr="000B4C8E">
        <w:rPr>
          <w:rFonts w:ascii="Courier New" w:hAnsi="Courier New" w:cs="Courier New"/>
          <w:b/>
          <w:color w:val="000000"/>
          <w:sz w:val="24"/>
          <w:szCs w:val="24"/>
        </w:rPr>
        <w:t xml:space="preserve"> – file specifications</w:t>
      </w:r>
      <w:r w:rsidRPr="000B4C8E">
        <w:rPr>
          <w:rFonts w:ascii="Courier New" w:hAnsi="Courier New" w:cs="Courier New"/>
          <w:b/>
          <w:color w:val="000000"/>
          <w:sz w:val="24"/>
          <w:szCs w:val="24"/>
        </w:rPr>
        <w:t>, Data Elements FA01-FA18</w:t>
      </w:r>
      <w:r w:rsidRPr="00A908C5">
        <w:rPr>
          <w:rFonts w:ascii="Courier New" w:hAnsi="Courier New" w:cs="Courier New"/>
          <w:color w:val="000000"/>
          <w:sz w:val="24"/>
          <w:szCs w:val="24"/>
        </w:rPr>
        <w:t>).</w:t>
      </w:r>
      <w:r w:rsidRPr="00A908C5">
        <w:rPr>
          <w:rFonts w:ascii="Courier New" w:hAnsi="Courier New" w:cs="Courier New"/>
          <w:b/>
          <w:bCs/>
          <w:color w:val="000000"/>
          <w:sz w:val="24"/>
          <w:szCs w:val="24"/>
        </w:rPr>
        <w:t xml:space="preserve"> </w:t>
      </w:r>
      <w:r w:rsidRPr="00A908C5">
        <w:rPr>
          <w:rFonts w:ascii="Courier New" w:hAnsi="Courier New" w:cs="Courier New"/>
          <w:color w:val="000000"/>
          <w:sz w:val="24"/>
          <w:szCs w:val="24"/>
        </w:rPr>
        <w:t>Annual summary reports of funds allocated for HIV prevention services for MSM of color at substantial risk of acquiring HIV infection; HIV care services for MSM of color living with HIV infection; navigation and linkage services; HIV or STD partner services; behavioral risk reduction counseling or interventions; behavioral health services; social services; program planning; program monitoring and evaluation; capacity building; general operations and administration; CBO contracts; other collaborative activities; and activities to reach MSM of color will be electronically submitted by health departments to CDC.</w:t>
      </w:r>
      <w:r w:rsidR="00E83390">
        <w:rPr>
          <w:rFonts w:ascii="Courier New" w:hAnsi="Courier New" w:cs="Courier New"/>
          <w:color w:val="000000"/>
          <w:sz w:val="24"/>
          <w:szCs w:val="24"/>
        </w:rPr>
        <w:t xml:space="preserve"> The health departments will use the guidance related to specific data elements from attachment </w:t>
      </w:r>
      <w:r w:rsidR="008646EC">
        <w:rPr>
          <w:rFonts w:ascii="Courier New" w:hAnsi="Courier New" w:cs="Courier New"/>
          <w:color w:val="000000"/>
          <w:sz w:val="24"/>
          <w:szCs w:val="24"/>
        </w:rPr>
        <w:t xml:space="preserve">7 </w:t>
      </w:r>
      <w:r w:rsidR="00E83390">
        <w:rPr>
          <w:rFonts w:ascii="Courier New" w:hAnsi="Courier New" w:cs="Courier New"/>
          <w:color w:val="000000"/>
          <w:sz w:val="24"/>
          <w:szCs w:val="24"/>
        </w:rPr>
        <w:t xml:space="preserve">to develop their own electronic </w:t>
      </w:r>
      <w:r w:rsidR="008646EC">
        <w:rPr>
          <w:rFonts w:ascii="Courier New" w:hAnsi="Courier New" w:cs="Courier New"/>
          <w:color w:val="000000"/>
          <w:sz w:val="24"/>
          <w:szCs w:val="24"/>
        </w:rPr>
        <w:t xml:space="preserve">instrument </w:t>
      </w:r>
      <w:r w:rsidR="00E83390">
        <w:rPr>
          <w:rFonts w:ascii="Courier New" w:hAnsi="Courier New" w:cs="Courier New"/>
          <w:color w:val="000000"/>
          <w:sz w:val="24"/>
          <w:szCs w:val="24"/>
        </w:rPr>
        <w:t>(e.g. word document)</w:t>
      </w:r>
      <w:r w:rsidR="008646EC">
        <w:rPr>
          <w:rFonts w:ascii="Courier New" w:hAnsi="Courier New" w:cs="Courier New"/>
          <w:color w:val="000000"/>
          <w:sz w:val="24"/>
          <w:szCs w:val="24"/>
        </w:rPr>
        <w:t xml:space="preserve"> to report this funding information. Once this information is collected on an electronic version of the instrument, the health department will forward a completed copy of this electronic instrument to CDC.</w:t>
      </w:r>
    </w:p>
    <w:p w14:paraId="3682D61A" w14:textId="77777777" w:rsidR="003F5C66" w:rsidRPr="005D3B24" w:rsidRDefault="005D3B24" w:rsidP="005D3B24">
      <w:pPr>
        <w:tabs>
          <w:tab w:val="num" w:pos="720"/>
        </w:tabs>
        <w:spacing w:before="120" w:line="480" w:lineRule="auto"/>
        <w:rPr>
          <w:rFonts w:ascii="Courier New" w:hAnsi="Courier New" w:cs="Courier New"/>
        </w:rPr>
      </w:pPr>
      <w:r w:rsidRPr="005D3B24">
        <w:rPr>
          <w:rFonts w:ascii="Courier New" w:hAnsi="Courier New" w:cs="Courier New"/>
          <w:b/>
        </w:rPr>
        <w:t xml:space="preserve">3. </w:t>
      </w:r>
      <w:r w:rsidR="003F5C66" w:rsidRPr="005D3B24">
        <w:rPr>
          <w:rFonts w:ascii="Courier New" w:hAnsi="Courier New" w:cs="Courier New"/>
          <w:b/>
        </w:rPr>
        <w:t>Use of Improved Information Technology and Burden Reduction</w:t>
      </w:r>
      <w:r w:rsidR="003F5C66" w:rsidRPr="005D3B24">
        <w:rPr>
          <w:rFonts w:ascii="Courier New" w:hAnsi="Courier New" w:cs="Courier New"/>
          <w:b/>
          <w:color w:val="FF0000"/>
        </w:rPr>
        <w:t xml:space="preserve"> </w:t>
      </w:r>
    </w:p>
    <w:p w14:paraId="545C6A2D" w14:textId="77777777" w:rsidR="003F5C66" w:rsidRPr="00A908C5" w:rsidRDefault="003F5C66" w:rsidP="003F5C66">
      <w:pPr>
        <w:autoSpaceDE w:val="0"/>
        <w:autoSpaceDN w:val="0"/>
        <w:adjustRightInd w:val="0"/>
        <w:spacing w:before="240" w:line="480" w:lineRule="auto"/>
        <w:ind w:firstLine="720"/>
        <w:rPr>
          <w:rFonts w:ascii="Courier New" w:hAnsi="Courier New" w:cs="Courier New"/>
          <w:sz w:val="24"/>
          <w:szCs w:val="24"/>
        </w:rPr>
      </w:pPr>
      <w:r w:rsidRPr="00A908C5">
        <w:rPr>
          <w:rFonts w:ascii="Courier New" w:hAnsi="Courier New" w:cs="Courier New"/>
          <w:sz w:val="24"/>
          <w:szCs w:val="24"/>
        </w:rPr>
        <w:t xml:space="preserve">Each of the 7 funded Health Departments and their collaborative will determine how data are to be collected. </w:t>
      </w:r>
      <w:r w:rsidR="00C9220E">
        <w:rPr>
          <w:rFonts w:ascii="Courier New" w:hAnsi="Courier New" w:cs="Courier New"/>
          <w:sz w:val="24"/>
          <w:szCs w:val="24"/>
        </w:rPr>
        <w:t xml:space="preserve">CDC has established guidelines for M&amp;E content, but is permitting a flexible approach to reporting, recognizing that capacity building and technical assistance are activities under the cooperative agreement. </w:t>
      </w:r>
      <w:r w:rsidRPr="00A908C5">
        <w:rPr>
          <w:rFonts w:ascii="Courier New" w:hAnsi="Courier New" w:cs="Courier New"/>
          <w:sz w:val="24"/>
          <w:szCs w:val="24"/>
        </w:rPr>
        <w:t xml:space="preserve">For some types of data, CDC provides optional, modifiable data collection templates that grantees can change and adapt for their own procedures and additional local data needs </w:t>
      </w:r>
      <w:r w:rsidRPr="00BB1D1C">
        <w:rPr>
          <w:rFonts w:ascii="Courier New" w:hAnsi="Courier New" w:cs="Courier New"/>
          <w:sz w:val="24"/>
          <w:szCs w:val="24"/>
        </w:rPr>
        <w:t>(</w:t>
      </w:r>
      <w:r w:rsidR="00D63876">
        <w:rPr>
          <w:rFonts w:ascii="Courier New" w:hAnsi="Courier New" w:cs="Courier New"/>
          <w:b/>
          <w:sz w:val="24"/>
          <w:szCs w:val="24"/>
        </w:rPr>
        <w:t>A</w:t>
      </w:r>
      <w:r w:rsidRPr="00A908C5">
        <w:rPr>
          <w:rFonts w:ascii="Courier New" w:hAnsi="Courier New" w:cs="Courier New"/>
          <w:b/>
          <w:sz w:val="24"/>
          <w:szCs w:val="24"/>
        </w:rPr>
        <w:t>ttachment 4</w:t>
      </w:r>
      <w:r w:rsidRPr="00BB1D1C">
        <w:rPr>
          <w:rFonts w:ascii="Courier New" w:hAnsi="Courier New" w:cs="Courier New"/>
          <w:sz w:val="24"/>
          <w:szCs w:val="24"/>
        </w:rPr>
        <w:t>)</w:t>
      </w:r>
      <w:r w:rsidRPr="00A908C5">
        <w:rPr>
          <w:rFonts w:ascii="Courier New" w:hAnsi="Courier New" w:cs="Courier New"/>
          <w:sz w:val="24"/>
          <w:szCs w:val="24"/>
        </w:rPr>
        <w:t>.  Many grantees use their own data system and extract data in specified formats for upload into standard data reporting systems</w:t>
      </w:r>
      <w:r w:rsidR="002909AD">
        <w:rPr>
          <w:rFonts w:ascii="Courier New" w:hAnsi="Courier New" w:cs="Courier New"/>
          <w:sz w:val="24"/>
          <w:szCs w:val="24"/>
        </w:rPr>
        <w:t>.</w:t>
      </w:r>
      <w:r w:rsidRPr="00A908C5">
        <w:rPr>
          <w:rFonts w:ascii="Courier New" w:hAnsi="Courier New" w:cs="Courier New"/>
          <w:sz w:val="24"/>
          <w:szCs w:val="24"/>
        </w:rPr>
        <w:t xml:space="preserve">  </w:t>
      </w:r>
    </w:p>
    <w:p w14:paraId="78622C2B" w14:textId="77777777" w:rsidR="003F5C66" w:rsidRPr="00A908C5" w:rsidRDefault="003F5C66" w:rsidP="003F5C66">
      <w:pPr>
        <w:autoSpaceDE w:val="0"/>
        <w:autoSpaceDN w:val="0"/>
        <w:adjustRightInd w:val="0"/>
        <w:spacing w:before="240" w:line="480" w:lineRule="auto"/>
        <w:ind w:firstLine="720"/>
        <w:rPr>
          <w:rFonts w:ascii="Courier New" w:hAnsi="Courier New" w:cs="Courier New"/>
          <w:sz w:val="24"/>
          <w:szCs w:val="24"/>
        </w:rPr>
      </w:pPr>
      <w:r w:rsidRPr="00A908C5">
        <w:rPr>
          <w:rFonts w:ascii="Courier New" w:hAnsi="Courier New" w:cs="Courier New"/>
          <w:sz w:val="24"/>
          <w:szCs w:val="24"/>
        </w:rPr>
        <w:t xml:space="preserve">All M&amp;E data are to be </w:t>
      </w:r>
      <w:r w:rsidR="00B829CB">
        <w:rPr>
          <w:rFonts w:ascii="Courier New" w:hAnsi="Courier New" w:cs="Courier New"/>
          <w:sz w:val="24"/>
          <w:szCs w:val="24"/>
        </w:rPr>
        <w:t>transmitted</w:t>
      </w:r>
      <w:r w:rsidR="00B829CB" w:rsidRPr="00A908C5">
        <w:rPr>
          <w:rFonts w:ascii="Courier New" w:hAnsi="Courier New" w:cs="Courier New"/>
          <w:sz w:val="24"/>
          <w:szCs w:val="24"/>
        </w:rPr>
        <w:t xml:space="preserve"> </w:t>
      </w:r>
      <w:r w:rsidRPr="00A908C5">
        <w:rPr>
          <w:rFonts w:ascii="Courier New" w:hAnsi="Courier New" w:cs="Courier New"/>
          <w:sz w:val="24"/>
          <w:szCs w:val="24"/>
        </w:rPr>
        <w:t xml:space="preserve">to CDC electronically.  While grantees may collect the data by whatever means they choose, data must be </w:t>
      </w:r>
      <w:r w:rsidR="00B829CB">
        <w:rPr>
          <w:rFonts w:ascii="Courier New" w:hAnsi="Courier New" w:cs="Courier New"/>
          <w:sz w:val="24"/>
          <w:szCs w:val="24"/>
        </w:rPr>
        <w:t>transmitted</w:t>
      </w:r>
      <w:r w:rsidR="00B829CB" w:rsidRPr="00A908C5">
        <w:rPr>
          <w:rFonts w:ascii="Courier New" w:hAnsi="Courier New" w:cs="Courier New"/>
          <w:sz w:val="24"/>
          <w:szCs w:val="24"/>
        </w:rPr>
        <w:t xml:space="preserve"> </w:t>
      </w:r>
      <w:r w:rsidRPr="00A908C5">
        <w:rPr>
          <w:rFonts w:ascii="Courier New" w:hAnsi="Courier New" w:cs="Courier New"/>
          <w:sz w:val="24"/>
          <w:szCs w:val="24"/>
        </w:rPr>
        <w:t>to CDC electronically using a Secure File Transfer Protocol (FTP)</w:t>
      </w:r>
      <w:r w:rsidR="002909AD">
        <w:rPr>
          <w:rFonts w:ascii="Courier New" w:hAnsi="Courier New" w:cs="Courier New"/>
          <w:sz w:val="24"/>
          <w:szCs w:val="24"/>
        </w:rPr>
        <w:t>.</w:t>
      </w:r>
      <w:r w:rsidRPr="00A908C5">
        <w:rPr>
          <w:rFonts w:ascii="Courier New" w:hAnsi="Courier New" w:cs="Courier New"/>
          <w:sz w:val="24"/>
          <w:szCs w:val="24"/>
        </w:rPr>
        <w:t xml:space="preserve"> Grantees are given the option of using their own software system to collect M&amp;E data</w:t>
      </w:r>
      <w:r w:rsidR="002909AD">
        <w:rPr>
          <w:rFonts w:ascii="Courier New" w:hAnsi="Courier New" w:cs="Courier New"/>
          <w:sz w:val="24"/>
          <w:szCs w:val="24"/>
        </w:rPr>
        <w:t>.</w:t>
      </w:r>
      <w:r w:rsidRPr="00A908C5">
        <w:rPr>
          <w:rFonts w:ascii="Courier New" w:hAnsi="Courier New" w:cs="Courier New"/>
          <w:sz w:val="24"/>
          <w:szCs w:val="24"/>
        </w:rPr>
        <w:t xml:space="preserve"> Grantees who use their own software must collect the standardized M&amp;E data and then </w:t>
      </w:r>
      <w:r w:rsidR="002909AD">
        <w:rPr>
          <w:rFonts w:ascii="Courier New" w:hAnsi="Courier New" w:cs="Courier New"/>
          <w:sz w:val="24"/>
          <w:szCs w:val="24"/>
        </w:rPr>
        <w:t>transmit data electronically to CDC</w:t>
      </w:r>
      <w:r w:rsidRPr="00A908C5">
        <w:rPr>
          <w:rFonts w:ascii="Courier New" w:hAnsi="Courier New" w:cs="Courier New"/>
          <w:sz w:val="24"/>
          <w:szCs w:val="24"/>
        </w:rPr>
        <w:t xml:space="preserve">. </w:t>
      </w:r>
      <w:r w:rsidR="00B829CB">
        <w:rPr>
          <w:rFonts w:ascii="Courier New" w:hAnsi="Courier New" w:cs="Courier New"/>
          <w:sz w:val="24"/>
          <w:szCs w:val="24"/>
        </w:rPr>
        <w:t xml:space="preserve">For qualitative interview or survey data related to the collaborative and funding allocation, grantees will be unable to use existing software </w:t>
      </w:r>
      <w:r w:rsidR="00DB1003">
        <w:rPr>
          <w:rFonts w:ascii="Courier New" w:hAnsi="Courier New" w:cs="Courier New"/>
          <w:sz w:val="24"/>
          <w:szCs w:val="24"/>
        </w:rPr>
        <w:t>to</w:t>
      </w:r>
      <w:r w:rsidR="00B829CB">
        <w:rPr>
          <w:rFonts w:ascii="Courier New" w:hAnsi="Courier New" w:cs="Courier New"/>
          <w:sz w:val="24"/>
          <w:szCs w:val="24"/>
        </w:rPr>
        <w:t xml:space="preserve"> collect this data</w:t>
      </w:r>
      <w:r w:rsidR="003710CF">
        <w:rPr>
          <w:rFonts w:ascii="Courier New" w:hAnsi="Courier New" w:cs="Courier New"/>
          <w:sz w:val="24"/>
          <w:szCs w:val="24"/>
        </w:rPr>
        <w:t>, however CDC will provide technical assistance to help grantees</w:t>
      </w:r>
      <w:r w:rsidR="00B829CB">
        <w:rPr>
          <w:rFonts w:ascii="Courier New" w:hAnsi="Courier New" w:cs="Courier New"/>
          <w:sz w:val="24"/>
          <w:szCs w:val="24"/>
        </w:rPr>
        <w:t xml:space="preserve"> develop </w:t>
      </w:r>
      <w:r w:rsidR="003710CF">
        <w:rPr>
          <w:rFonts w:ascii="Courier New" w:hAnsi="Courier New" w:cs="Courier New"/>
          <w:sz w:val="24"/>
          <w:szCs w:val="24"/>
        </w:rPr>
        <w:t>methods for electronic data collection and transmission to CDC that meet NCHHSTP data security guidelines (</w:t>
      </w:r>
      <w:r w:rsidR="003710CF" w:rsidRPr="00BB1D1C">
        <w:rPr>
          <w:rFonts w:ascii="Courier New" w:hAnsi="Courier New" w:cs="Courier New"/>
          <w:b/>
          <w:sz w:val="24"/>
          <w:szCs w:val="24"/>
        </w:rPr>
        <w:t>Attachment 8</w:t>
      </w:r>
      <w:r w:rsidR="003710CF">
        <w:rPr>
          <w:rFonts w:ascii="Courier New" w:hAnsi="Courier New" w:cs="Courier New"/>
          <w:sz w:val="24"/>
          <w:szCs w:val="24"/>
        </w:rPr>
        <w:t>).</w:t>
      </w:r>
      <w:r w:rsidR="00B829CB">
        <w:rPr>
          <w:rFonts w:ascii="Courier New" w:hAnsi="Courier New" w:cs="Courier New"/>
          <w:sz w:val="24"/>
          <w:szCs w:val="24"/>
        </w:rPr>
        <w:t xml:space="preserve"> </w:t>
      </w:r>
    </w:p>
    <w:p w14:paraId="69455612" w14:textId="77777777" w:rsidR="003F5C66" w:rsidRPr="005D3B24" w:rsidRDefault="005D3B24" w:rsidP="005D3B24">
      <w:pPr>
        <w:spacing w:before="120" w:line="480" w:lineRule="auto"/>
        <w:rPr>
          <w:rFonts w:ascii="Courier New" w:hAnsi="Courier New" w:cs="Courier New"/>
        </w:rPr>
      </w:pPr>
      <w:r w:rsidRPr="005D3B24">
        <w:rPr>
          <w:rFonts w:ascii="Courier New" w:hAnsi="Courier New" w:cs="Courier New"/>
          <w:b/>
        </w:rPr>
        <w:t xml:space="preserve">4. </w:t>
      </w:r>
      <w:r w:rsidR="003F5C66" w:rsidRPr="005D3B24">
        <w:rPr>
          <w:rFonts w:ascii="Courier New" w:hAnsi="Courier New" w:cs="Courier New"/>
          <w:b/>
        </w:rPr>
        <w:t>Efforts to Identify Duplication and Use of Similar Information</w:t>
      </w:r>
      <w:r w:rsidR="003F5C66" w:rsidRPr="005D3B24">
        <w:rPr>
          <w:rFonts w:ascii="Courier New" w:hAnsi="Courier New" w:cs="Courier New"/>
          <w:b/>
          <w:color w:val="FF0000"/>
        </w:rPr>
        <w:t xml:space="preserve"> </w:t>
      </w:r>
    </w:p>
    <w:p w14:paraId="2403D279" w14:textId="77777777" w:rsidR="003F5C66" w:rsidRPr="00A908C5" w:rsidRDefault="003624F6" w:rsidP="003F5C66">
      <w:pPr>
        <w:keepLines/>
        <w:spacing w:line="480" w:lineRule="auto"/>
        <w:ind w:firstLine="720"/>
        <w:rPr>
          <w:rFonts w:ascii="Courier New" w:hAnsi="Courier New" w:cs="Courier New"/>
          <w:sz w:val="24"/>
          <w:szCs w:val="24"/>
        </w:rPr>
      </w:pPr>
      <w:r>
        <w:rPr>
          <w:rFonts w:ascii="Courier New" w:hAnsi="Courier New" w:cs="Courier New"/>
          <w:sz w:val="24"/>
          <w:szCs w:val="24"/>
        </w:rPr>
        <w:t>Due diligence was applied</w:t>
      </w:r>
      <w:r w:rsidRPr="00A908C5">
        <w:rPr>
          <w:rFonts w:ascii="Courier New" w:hAnsi="Courier New" w:cs="Courier New"/>
          <w:sz w:val="24"/>
          <w:szCs w:val="24"/>
        </w:rPr>
        <w:t xml:space="preserve"> </w:t>
      </w:r>
      <w:r w:rsidR="003F5C66" w:rsidRPr="00A908C5">
        <w:rPr>
          <w:rFonts w:ascii="Courier New" w:hAnsi="Courier New" w:cs="Courier New"/>
          <w:sz w:val="24"/>
          <w:szCs w:val="24"/>
        </w:rPr>
        <w:t>to identify duplication of M&amp;E data include the assessment of existing or previously used HIV prevention data collection systems used by CDC, other federal agencies, as well as health department jurisdictions and community-based organizations. It should be noted that because the M&amp;E data reporting requirements are specific to CDC-funded HIV prevention activities, the only possible duplication is if other federal or state organizations or entities are also funding the same HIV prevention activities to be performed by the same grantees.</w:t>
      </w:r>
    </w:p>
    <w:p w14:paraId="41AE2EF1" w14:textId="77777777" w:rsidR="003F5C66" w:rsidRPr="00A908C5" w:rsidRDefault="003F5C66" w:rsidP="003F5C66">
      <w:pPr>
        <w:spacing w:line="480" w:lineRule="auto"/>
        <w:ind w:firstLine="720"/>
        <w:rPr>
          <w:rFonts w:ascii="Courier New" w:hAnsi="Courier New" w:cs="Courier New"/>
          <w:sz w:val="24"/>
          <w:szCs w:val="24"/>
        </w:rPr>
      </w:pPr>
      <w:r w:rsidRPr="00A908C5">
        <w:rPr>
          <w:rFonts w:ascii="Courier New" w:hAnsi="Courier New" w:cs="Courier New"/>
          <w:sz w:val="24"/>
          <w:szCs w:val="24"/>
        </w:rPr>
        <w:t xml:space="preserve">In addition to systems at CDC, other federal systems were reviewed. Specifically, consultations were held with the Health Resources and Services Administration (HRSA) and the Substance Abuse and Mental Health Services Administration (SAMHSA) to identify and match similar data elements to avoid duplication. Given that HRSA and SAMHSA do not collect detailed HIV prevention program data, very few similarities were identified.  The only overlap detected was in the collection of HIV testing data, and SAMHSA determined that they would use the M&amp;E HIV testing data variables to collect data from their grantees. SAMHSA submitted a separate ICR for this data collection.  The burden for the SAMHSA data collection is not included in the burden calculations for this ICR.  </w:t>
      </w:r>
    </w:p>
    <w:p w14:paraId="524BBC3A" w14:textId="77777777" w:rsidR="003F5C66" w:rsidRPr="00A908C5" w:rsidRDefault="003F5C66" w:rsidP="003F5C66">
      <w:pPr>
        <w:autoSpaceDE w:val="0"/>
        <w:autoSpaceDN w:val="0"/>
        <w:adjustRightInd w:val="0"/>
        <w:spacing w:after="0" w:line="480" w:lineRule="auto"/>
        <w:ind w:firstLine="720"/>
        <w:rPr>
          <w:rFonts w:ascii="Courier New" w:hAnsi="Courier New" w:cs="Courier New"/>
          <w:sz w:val="24"/>
          <w:szCs w:val="24"/>
        </w:rPr>
      </w:pPr>
      <w:r w:rsidRPr="00A908C5">
        <w:rPr>
          <w:rFonts w:ascii="Courier New" w:hAnsi="Courier New" w:cs="Courier New"/>
          <w:sz w:val="24"/>
          <w:szCs w:val="24"/>
        </w:rPr>
        <w:t>If the number of new HIV infections is to be reduced, the quality of HIV prevention programs must be improved. The M&amp;E data significantly advance the monitoring and evaluation of HIV prevention programs. On the local level, use of the standardized M&amp;E variables will enhance the capacity of HIV prevention programs to thoroughly assess and refine their HIV prevention interventions and to identify unmet needs and redundancies while providing accountability to their stakeholders.</w:t>
      </w:r>
    </w:p>
    <w:p w14:paraId="3E80CD65" w14:textId="77777777" w:rsidR="003F5C66" w:rsidRPr="005D3B24" w:rsidRDefault="003F5C66" w:rsidP="005D3B24">
      <w:pPr>
        <w:pStyle w:val="ListParagraph"/>
        <w:numPr>
          <w:ilvl w:val="0"/>
          <w:numId w:val="8"/>
        </w:numPr>
        <w:tabs>
          <w:tab w:val="num" w:pos="420"/>
        </w:tabs>
        <w:spacing w:before="120" w:line="480" w:lineRule="auto"/>
        <w:ind w:hanging="540"/>
        <w:rPr>
          <w:rFonts w:ascii="Courier New" w:hAnsi="Courier New" w:cs="Courier New"/>
          <w:b/>
        </w:rPr>
      </w:pPr>
      <w:r w:rsidRPr="005D3B24">
        <w:rPr>
          <w:rFonts w:ascii="Courier New" w:hAnsi="Courier New" w:cs="Courier New"/>
          <w:b/>
        </w:rPr>
        <w:t>Impact on Small Business or Other Small Entities</w:t>
      </w:r>
    </w:p>
    <w:p w14:paraId="6E546ABD" w14:textId="77777777" w:rsidR="003F5C66" w:rsidRPr="00A908C5" w:rsidRDefault="003F5C66" w:rsidP="003F5C66">
      <w:pPr>
        <w:pStyle w:val="bodytextpsg"/>
        <w:spacing w:line="240" w:lineRule="auto"/>
        <w:ind w:firstLine="420"/>
        <w:rPr>
          <w:rFonts w:ascii="Courier New" w:hAnsi="Courier New" w:cs="Courier New"/>
          <w:szCs w:val="24"/>
        </w:rPr>
      </w:pPr>
      <w:r w:rsidRPr="00A908C5">
        <w:rPr>
          <w:rFonts w:ascii="Courier New" w:hAnsi="Courier New" w:cs="Courier New"/>
          <w:szCs w:val="24"/>
        </w:rPr>
        <w:t>No small businesses will be involved in this study.</w:t>
      </w:r>
    </w:p>
    <w:p w14:paraId="378FC6B4" w14:textId="77777777" w:rsidR="003F5C66" w:rsidRPr="00A908C5" w:rsidRDefault="003F5C66" w:rsidP="003F5C66">
      <w:pPr>
        <w:pStyle w:val="bodytextpsg"/>
        <w:spacing w:line="240" w:lineRule="auto"/>
        <w:ind w:firstLine="187"/>
        <w:rPr>
          <w:rFonts w:ascii="Courier New" w:hAnsi="Courier New" w:cs="Courier New"/>
          <w:szCs w:val="24"/>
        </w:rPr>
      </w:pPr>
    </w:p>
    <w:p w14:paraId="21C6AC8D" w14:textId="77777777" w:rsidR="003F5C66" w:rsidRPr="00A908C5" w:rsidRDefault="003F5C66" w:rsidP="005D3B24">
      <w:pPr>
        <w:pStyle w:val="bodytextpsg"/>
        <w:numPr>
          <w:ilvl w:val="0"/>
          <w:numId w:val="8"/>
        </w:numPr>
        <w:spacing w:line="240" w:lineRule="auto"/>
        <w:ind w:left="450" w:hanging="450"/>
        <w:rPr>
          <w:rFonts w:ascii="Courier New" w:hAnsi="Courier New" w:cs="Courier New"/>
          <w:szCs w:val="24"/>
        </w:rPr>
      </w:pPr>
      <w:r w:rsidRPr="00A908C5">
        <w:rPr>
          <w:rFonts w:ascii="Courier New" w:hAnsi="Courier New" w:cs="Courier New"/>
          <w:b/>
          <w:szCs w:val="24"/>
        </w:rPr>
        <w:t xml:space="preserve">Consequences of Collecting the Information Less Frequently </w:t>
      </w:r>
    </w:p>
    <w:p w14:paraId="5DD669CC" w14:textId="77777777" w:rsidR="003F5C66" w:rsidRPr="00A908C5" w:rsidRDefault="003F5C66" w:rsidP="003F5C66">
      <w:pPr>
        <w:tabs>
          <w:tab w:val="num" w:pos="720"/>
        </w:tabs>
        <w:autoSpaceDE w:val="0"/>
        <w:autoSpaceDN w:val="0"/>
        <w:adjustRightInd w:val="0"/>
        <w:spacing w:before="120" w:line="480" w:lineRule="auto"/>
        <w:rPr>
          <w:rFonts w:ascii="Courier New" w:hAnsi="Courier New" w:cs="Courier New"/>
          <w:sz w:val="24"/>
          <w:szCs w:val="24"/>
        </w:rPr>
      </w:pPr>
      <w:r w:rsidRPr="00A908C5">
        <w:rPr>
          <w:rFonts w:ascii="Courier New" w:hAnsi="Courier New" w:cs="Courier New"/>
          <w:sz w:val="24"/>
          <w:szCs w:val="24"/>
        </w:rPr>
        <w:tab/>
        <w:t>Respondents are asked to submit data to the CDC on a semiannual basis. Less frequent data submission would result in a lag time between the occurrence of program problems and their identification. This lag time could result in costly program inefficiencies, defects, and failures to continue or worsen without a timely opportunity for CDC to provide valuable assistance and corrective measures to agencies funded to prevent the spread of HIV.  There are no legal obstacles to reducing the burden.</w:t>
      </w:r>
    </w:p>
    <w:p w14:paraId="05A5A961" w14:textId="77777777" w:rsidR="003F5C66" w:rsidRPr="000B4C8E" w:rsidRDefault="003F5C66" w:rsidP="005D3B24">
      <w:pPr>
        <w:pStyle w:val="ListParagraph"/>
        <w:numPr>
          <w:ilvl w:val="0"/>
          <w:numId w:val="8"/>
        </w:numPr>
        <w:tabs>
          <w:tab w:val="left" w:pos="450"/>
        </w:tabs>
        <w:spacing w:before="120" w:line="480" w:lineRule="auto"/>
        <w:ind w:hanging="540"/>
        <w:rPr>
          <w:rFonts w:ascii="Courier New" w:hAnsi="Courier New" w:cs="Courier New"/>
        </w:rPr>
      </w:pPr>
      <w:r w:rsidRPr="000B4C8E">
        <w:rPr>
          <w:rFonts w:ascii="Courier New" w:hAnsi="Courier New" w:cs="Courier New"/>
          <w:b/>
        </w:rPr>
        <w:t xml:space="preserve">Special Circumstances relating to the Guidelines of </w:t>
      </w:r>
      <w:hyperlink r:id="rId16" w:history="1">
        <w:r w:rsidRPr="000B4C8E">
          <w:rPr>
            <w:rFonts w:ascii="Courier New" w:hAnsi="Courier New" w:cs="Courier New"/>
            <w:b/>
          </w:rPr>
          <w:t>5 CFR 1320.5</w:t>
        </w:r>
      </w:hyperlink>
      <w:r w:rsidRPr="000B4C8E">
        <w:rPr>
          <w:rFonts w:ascii="Courier New" w:hAnsi="Courier New" w:cs="Courier New"/>
        </w:rPr>
        <w:t xml:space="preserve"> </w:t>
      </w:r>
    </w:p>
    <w:p w14:paraId="3F5FA1CA" w14:textId="77777777" w:rsidR="003F5C66" w:rsidRPr="00A908C5" w:rsidRDefault="003F5C66" w:rsidP="003F5C66">
      <w:pPr>
        <w:spacing w:before="120" w:line="480" w:lineRule="auto"/>
        <w:ind w:firstLine="720"/>
        <w:rPr>
          <w:rFonts w:ascii="Courier New" w:hAnsi="Courier New" w:cs="Courier New"/>
          <w:sz w:val="24"/>
          <w:szCs w:val="24"/>
        </w:rPr>
      </w:pPr>
      <w:r w:rsidRPr="00A908C5">
        <w:rPr>
          <w:rFonts w:ascii="Courier New" w:hAnsi="Courier New" w:cs="Courier New"/>
          <w:sz w:val="24"/>
          <w:szCs w:val="24"/>
        </w:rPr>
        <w:t>This request fully complies with the guidelines of 5 CFR 1320.5.</w:t>
      </w:r>
    </w:p>
    <w:p w14:paraId="52CE9B06" w14:textId="77777777" w:rsidR="003F5C66" w:rsidRPr="000B4C8E" w:rsidRDefault="003F5C66" w:rsidP="005D3B24">
      <w:pPr>
        <w:pStyle w:val="ListParagraph"/>
        <w:numPr>
          <w:ilvl w:val="0"/>
          <w:numId w:val="8"/>
        </w:numPr>
        <w:tabs>
          <w:tab w:val="left" w:pos="450"/>
        </w:tabs>
        <w:spacing w:before="120" w:line="480" w:lineRule="auto"/>
        <w:ind w:hanging="540"/>
        <w:rPr>
          <w:rFonts w:ascii="Courier New" w:hAnsi="Courier New" w:cs="Courier New"/>
          <w:b/>
        </w:rPr>
      </w:pPr>
      <w:r w:rsidRPr="000B4C8E">
        <w:rPr>
          <w:rFonts w:ascii="Courier New" w:hAnsi="Courier New" w:cs="Courier New"/>
          <w:b/>
        </w:rPr>
        <w:t>Comments in Response to the Federal Register Notice and Efforts to Consult Outside the Agency</w:t>
      </w:r>
    </w:p>
    <w:p w14:paraId="5B1E0A72" w14:textId="36AA56B5" w:rsidR="003F5C66" w:rsidRPr="00A908C5" w:rsidRDefault="003F5C66" w:rsidP="003F5C66">
      <w:pPr>
        <w:spacing w:before="120" w:line="480" w:lineRule="auto"/>
        <w:ind w:firstLine="720"/>
        <w:rPr>
          <w:rFonts w:ascii="Courier New" w:hAnsi="Courier New" w:cs="Courier New"/>
          <w:sz w:val="24"/>
          <w:szCs w:val="24"/>
        </w:rPr>
      </w:pPr>
      <w:r w:rsidRPr="00A908C5">
        <w:rPr>
          <w:rFonts w:ascii="Courier New" w:hAnsi="Courier New" w:cs="Courier New"/>
          <w:sz w:val="24"/>
          <w:szCs w:val="24"/>
        </w:rPr>
        <w:t xml:space="preserve">A 60-day federal register notice to solicit public comments was published in the Federal Register on </w:t>
      </w:r>
      <w:r w:rsidR="007F53FF">
        <w:rPr>
          <w:rFonts w:ascii="Courier New" w:hAnsi="Courier New" w:cs="Courier New"/>
          <w:sz w:val="24"/>
          <w:szCs w:val="24"/>
        </w:rPr>
        <w:t>08/13/2018</w:t>
      </w:r>
      <w:r w:rsidRPr="00A908C5">
        <w:rPr>
          <w:rFonts w:ascii="Courier New" w:hAnsi="Courier New" w:cs="Courier New"/>
          <w:sz w:val="24"/>
          <w:szCs w:val="24"/>
        </w:rPr>
        <w:t xml:space="preserve">, Volume </w:t>
      </w:r>
      <w:r w:rsidR="007F53FF">
        <w:rPr>
          <w:rFonts w:ascii="Courier New" w:hAnsi="Courier New" w:cs="Courier New"/>
          <w:sz w:val="24"/>
          <w:szCs w:val="24"/>
        </w:rPr>
        <w:t>84</w:t>
      </w:r>
      <w:r w:rsidRPr="00A908C5">
        <w:rPr>
          <w:rFonts w:ascii="Courier New" w:hAnsi="Courier New" w:cs="Courier New"/>
          <w:sz w:val="24"/>
          <w:szCs w:val="24"/>
        </w:rPr>
        <w:t xml:space="preserve">, Number </w:t>
      </w:r>
      <w:r w:rsidR="007F53FF">
        <w:rPr>
          <w:rFonts w:ascii="Courier New" w:hAnsi="Courier New" w:cs="Courier New"/>
          <w:sz w:val="24"/>
          <w:szCs w:val="24"/>
        </w:rPr>
        <w:t>156</w:t>
      </w:r>
      <w:r w:rsidRPr="00A908C5">
        <w:rPr>
          <w:rFonts w:ascii="Courier New" w:hAnsi="Courier New" w:cs="Courier New"/>
          <w:sz w:val="24"/>
          <w:szCs w:val="24"/>
        </w:rPr>
        <w:t xml:space="preserve">, Pages </w:t>
      </w:r>
      <w:r w:rsidR="007F53FF">
        <w:rPr>
          <w:rFonts w:ascii="Courier New" w:hAnsi="Courier New" w:cs="Courier New"/>
          <w:sz w:val="24"/>
          <w:szCs w:val="24"/>
        </w:rPr>
        <w:t>40059-40060</w:t>
      </w:r>
      <w:r w:rsidRPr="00A908C5">
        <w:rPr>
          <w:rFonts w:ascii="Courier New" w:hAnsi="Courier New" w:cs="Courier New"/>
          <w:sz w:val="24"/>
          <w:szCs w:val="24"/>
        </w:rPr>
        <w:t xml:space="preserve"> (</w:t>
      </w:r>
      <w:r w:rsidRPr="00A908C5">
        <w:rPr>
          <w:rFonts w:ascii="Courier New" w:hAnsi="Courier New" w:cs="Courier New"/>
          <w:b/>
          <w:sz w:val="24"/>
          <w:szCs w:val="24"/>
        </w:rPr>
        <w:t>attachment 2)</w:t>
      </w:r>
      <w:r w:rsidRPr="00A908C5">
        <w:rPr>
          <w:rFonts w:ascii="Courier New" w:hAnsi="Courier New" w:cs="Courier New"/>
          <w:sz w:val="24"/>
          <w:szCs w:val="24"/>
        </w:rPr>
        <w:t xml:space="preserve">. CDC received no comments.   </w:t>
      </w:r>
    </w:p>
    <w:p w14:paraId="2A83AC61" w14:textId="77777777" w:rsidR="003F5C66" w:rsidRPr="00A908C5" w:rsidRDefault="003F5C66" w:rsidP="003F5C66">
      <w:pPr>
        <w:spacing w:before="120" w:line="480" w:lineRule="auto"/>
        <w:ind w:firstLine="720"/>
        <w:rPr>
          <w:rFonts w:ascii="Courier New" w:hAnsi="Courier New" w:cs="Courier New"/>
          <w:sz w:val="24"/>
          <w:szCs w:val="24"/>
        </w:rPr>
      </w:pPr>
      <w:r w:rsidRPr="00A908C5">
        <w:rPr>
          <w:rFonts w:ascii="Courier New" w:hAnsi="Courier New" w:cs="Courier New"/>
          <w:sz w:val="24"/>
          <w:szCs w:val="24"/>
        </w:rPr>
        <w:t>CDC consulted with Dr. Ron Valdiserri (</w:t>
      </w:r>
      <w:hyperlink r:id="rId17" w:history="1">
        <w:r w:rsidRPr="00A908C5">
          <w:rPr>
            <w:rStyle w:val="Hyperlink"/>
            <w:rFonts w:ascii="Courier New" w:hAnsi="Courier New" w:cs="Courier New"/>
            <w:sz w:val="24"/>
            <w:szCs w:val="24"/>
          </w:rPr>
          <w:t>Ron.Valdiserri@hhs.gov</w:t>
        </w:r>
      </w:hyperlink>
      <w:r w:rsidRPr="00A908C5">
        <w:rPr>
          <w:rFonts w:ascii="Courier New" w:hAnsi="Courier New" w:cs="Courier New"/>
          <w:sz w:val="24"/>
          <w:szCs w:val="24"/>
        </w:rPr>
        <w:t>) Deputy Assistant Secretary for Health, Infectious Diseases, and Director of the Office of HIV/AIDS and Infectious Disease Policy, U.S. Department of Health and Human Services in the development of project.</w:t>
      </w:r>
    </w:p>
    <w:p w14:paraId="1878CD79" w14:textId="77777777" w:rsidR="003F5C66" w:rsidRPr="00A908C5" w:rsidRDefault="003F5C66" w:rsidP="000B4C8E">
      <w:pPr>
        <w:numPr>
          <w:ilvl w:val="1"/>
          <w:numId w:val="3"/>
        </w:numPr>
        <w:tabs>
          <w:tab w:val="num" w:pos="-540"/>
        </w:tabs>
        <w:spacing w:before="120" w:after="0" w:line="480" w:lineRule="auto"/>
        <w:ind w:left="360"/>
        <w:rPr>
          <w:rFonts w:ascii="Courier New" w:hAnsi="Courier New" w:cs="Courier New"/>
          <w:b/>
          <w:color w:val="FF0000"/>
          <w:sz w:val="24"/>
          <w:szCs w:val="24"/>
        </w:rPr>
      </w:pPr>
      <w:r w:rsidRPr="00A908C5">
        <w:rPr>
          <w:rFonts w:ascii="Courier New" w:hAnsi="Courier New" w:cs="Courier New"/>
          <w:b/>
          <w:sz w:val="24"/>
          <w:szCs w:val="24"/>
        </w:rPr>
        <w:t>Explanation of Any Payment or Gift to Respondents</w:t>
      </w:r>
    </w:p>
    <w:p w14:paraId="6D6F5254" w14:textId="77777777" w:rsidR="003F5C66" w:rsidRPr="00A908C5" w:rsidRDefault="003F5C66" w:rsidP="003F5C66">
      <w:pPr>
        <w:spacing w:before="120" w:line="480" w:lineRule="auto"/>
        <w:ind w:firstLine="720"/>
        <w:rPr>
          <w:rFonts w:ascii="Courier New" w:hAnsi="Courier New" w:cs="Courier New"/>
          <w:sz w:val="24"/>
          <w:szCs w:val="24"/>
        </w:rPr>
      </w:pPr>
      <w:r w:rsidRPr="00A908C5">
        <w:rPr>
          <w:rFonts w:ascii="Courier New" w:hAnsi="Courier New" w:cs="Courier New"/>
          <w:sz w:val="24"/>
          <w:szCs w:val="24"/>
        </w:rPr>
        <w:t>No payments or gifts will be provided to respondents.</w:t>
      </w:r>
    </w:p>
    <w:p w14:paraId="62B64345" w14:textId="77777777" w:rsidR="003F5C66" w:rsidRPr="005D3B24" w:rsidRDefault="003F5C66" w:rsidP="005D3B24">
      <w:pPr>
        <w:pStyle w:val="ListParagraph"/>
        <w:numPr>
          <w:ilvl w:val="1"/>
          <w:numId w:val="3"/>
        </w:numPr>
        <w:tabs>
          <w:tab w:val="left" w:pos="450"/>
        </w:tabs>
        <w:spacing w:before="120" w:line="480" w:lineRule="auto"/>
        <w:ind w:hanging="540"/>
        <w:rPr>
          <w:rFonts w:ascii="Courier New" w:hAnsi="Courier New" w:cs="Courier New"/>
          <w:b/>
          <w:color w:val="FF0000"/>
        </w:rPr>
      </w:pPr>
      <w:r w:rsidRPr="005D3B24">
        <w:rPr>
          <w:rFonts w:ascii="Courier New" w:hAnsi="Courier New" w:cs="Courier New"/>
          <w:b/>
        </w:rPr>
        <w:t>Protection of the Privacy and Confidentiality of Information Provided by Respondents</w:t>
      </w:r>
    </w:p>
    <w:p w14:paraId="053F977F" w14:textId="6E2D4241" w:rsidR="00FF05E6" w:rsidRPr="00FF05E6" w:rsidRDefault="003F5C66" w:rsidP="00FF05E6">
      <w:pPr>
        <w:spacing w:before="120" w:line="480" w:lineRule="auto"/>
        <w:ind w:firstLine="720"/>
        <w:rPr>
          <w:rFonts w:ascii="Courier New" w:hAnsi="Courier New" w:cs="Courier New"/>
          <w:sz w:val="24"/>
          <w:szCs w:val="24"/>
        </w:rPr>
      </w:pPr>
      <w:r w:rsidRPr="00A908C5">
        <w:rPr>
          <w:rFonts w:ascii="Courier New" w:hAnsi="Courier New" w:cs="Courier New"/>
          <w:sz w:val="24"/>
          <w:szCs w:val="24"/>
        </w:rPr>
        <w:t>The CDC</w:t>
      </w:r>
      <w:r w:rsidR="007F53FF">
        <w:rPr>
          <w:rFonts w:ascii="Courier New" w:hAnsi="Courier New" w:cs="Courier New"/>
          <w:sz w:val="24"/>
          <w:szCs w:val="24"/>
        </w:rPr>
        <w:t xml:space="preserve"> Privacy</w:t>
      </w:r>
      <w:r w:rsidRPr="00A908C5">
        <w:rPr>
          <w:rFonts w:ascii="Courier New" w:hAnsi="Courier New" w:cs="Courier New"/>
          <w:sz w:val="24"/>
          <w:szCs w:val="24"/>
        </w:rPr>
        <w:t xml:space="preserve"> Office has determined that the information collected under this request will include personally identifiable information (PII) covered by the Privacy Act such as the name and address information, etc., which health jurisdictions may collect identifiers (name, address, etc.) on clients who receive HIV prevention services, including HIV testing as part of clinical care and follow up</w:t>
      </w:r>
      <w:r w:rsidR="007F53FF">
        <w:rPr>
          <w:rFonts w:ascii="Courier New" w:hAnsi="Courier New" w:cs="Courier New"/>
          <w:sz w:val="24"/>
          <w:szCs w:val="24"/>
        </w:rPr>
        <w:t xml:space="preserve"> (</w:t>
      </w:r>
      <w:r w:rsidR="007F53FF" w:rsidRPr="007F53FF">
        <w:rPr>
          <w:rFonts w:ascii="Courier New" w:hAnsi="Courier New" w:cs="Courier New"/>
          <w:b/>
          <w:sz w:val="24"/>
          <w:szCs w:val="24"/>
        </w:rPr>
        <w:t>attachment 12</w:t>
      </w:r>
      <w:r w:rsidR="007F53FF">
        <w:rPr>
          <w:rFonts w:ascii="Courier New" w:hAnsi="Courier New" w:cs="Courier New"/>
          <w:sz w:val="24"/>
          <w:szCs w:val="24"/>
        </w:rPr>
        <w:t>)</w:t>
      </w:r>
      <w:r w:rsidRPr="00A908C5">
        <w:rPr>
          <w:rFonts w:ascii="Courier New" w:hAnsi="Courier New" w:cs="Courier New"/>
          <w:sz w:val="24"/>
          <w:szCs w:val="24"/>
        </w:rPr>
        <w:t xml:space="preserve">. </w:t>
      </w:r>
      <w:r w:rsidR="00FF05E6" w:rsidRPr="00FF05E6">
        <w:rPr>
          <w:rFonts w:ascii="Courier New" w:hAnsi="Courier New" w:cs="Courier New"/>
          <w:sz w:val="24"/>
          <w:szCs w:val="24"/>
        </w:rPr>
        <w:t>This activity is covered under the Privacy Act System Notice 09-20-0136, “Epidemiologic Studies and Surveillance of Disease Problems. HHS/CDC”, which enables the Centers for Disease Control and Prevention (CDC) officials to collect information to better understand disease patterns in the United States, develop programs for prevention and control of health problems, and communicate new knowledge to the health community.</w:t>
      </w:r>
    </w:p>
    <w:p w14:paraId="73A3860D" w14:textId="77777777" w:rsidR="00FF05E6" w:rsidRPr="00FF05E6" w:rsidRDefault="00FF05E6" w:rsidP="00FF05E6">
      <w:pPr>
        <w:spacing w:before="120" w:line="480" w:lineRule="auto"/>
        <w:ind w:firstLine="720"/>
        <w:rPr>
          <w:rFonts w:ascii="Courier New" w:hAnsi="Courier New" w:cs="Courier New"/>
          <w:sz w:val="24"/>
          <w:szCs w:val="24"/>
        </w:rPr>
      </w:pPr>
      <w:r w:rsidRPr="00FF05E6">
        <w:rPr>
          <w:rFonts w:ascii="Courier New" w:hAnsi="Courier New" w:cs="Courier New"/>
          <w:sz w:val="24"/>
          <w:szCs w:val="24"/>
        </w:rPr>
        <w:t>The M&amp;E data is collected by health departments and partners as identifiable information for service delivery; but the data received by CDC is de-identified and coded. The information collected through the CAT process might be identifiable but to the extent that it’s about organizations, and not the individual respondents, the Privacy Act doesn’t apply.</w:t>
      </w:r>
      <w:r w:rsidR="001A7950">
        <w:rPr>
          <w:rFonts w:ascii="Courier New" w:hAnsi="Courier New" w:cs="Courier New"/>
          <w:sz w:val="24"/>
          <w:szCs w:val="24"/>
        </w:rPr>
        <w:t xml:space="preserve"> Similarly, the Privacy Act does not apply to the information collected through the annual funding allocation report as it does not include information about individual respondents. </w:t>
      </w:r>
    </w:p>
    <w:p w14:paraId="635A9349" w14:textId="77777777" w:rsidR="00FF05E6" w:rsidRDefault="00FF05E6" w:rsidP="00FF05E6">
      <w:pPr>
        <w:spacing w:before="120" w:line="480" w:lineRule="auto"/>
        <w:ind w:firstLine="720"/>
        <w:rPr>
          <w:rFonts w:ascii="Courier New" w:hAnsi="Courier New" w:cs="Courier New"/>
          <w:sz w:val="24"/>
          <w:szCs w:val="24"/>
        </w:rPr>
      </w:pPr>
      <w:r w:rsidRPr="00FF05E6">
        <w:rPr>
          <w:rFonts w:ascii="Courier New" w:hAnsi="Courier New" w:cs="Courier New"/>
          <w:sz w:val="24"/>
          <w:szCs w:val="24"/>
        </w:rPr>
        <w:t>Data collection and management will be conducted consistent with Attachment 8, which is the “Data Security and Confidentiality Guidelines” plan that has been reviewed by CDC’s Office of the Chief Information Security Officer (OCISO).</w:t>
      </w:r>
    </w:p>
    <w:p w14:paraId="24D14D62" w14:textId="77777777" w:rsidR="00FF05E6" w:rsidRPr="00A908C5" w:rsidRDefault="003F5C66" w:rsidP="001518D2">
      <w:pPr>
        <w:spacing w:before="120" w:line="480" w:lineRule="auto"/>
        <w:ind w:firstLine="720"/>
        <w:rPr>
          <w:rFonts w:ascii="Courier New" w:hAnsi="Courier New" w:cs="Courier New"/>
          <w:sz w:val="24"/>
          <w:szCs w:val="24"/>
        </w:rPr>
      </w:pPr>
      <w:r w:rsidRPr="00A908C5">
        <w:rPr>
          <w:rFonts w:ascii="Courier New" w:hAnsi="Courier New" w:cs="Courier New"/>
          <w:sz w:val="24"/>
          <w:szCs w:val="24"/>
        </w:rPr>
        <w:t xml:space="preserve"> CDC will receive only secure de-identified M&amp;E data from health jurisdictions from health jurisdictions for evaluation purposes. No patient identifiers will be transmitted to CDC.</w:t>
      </w:r>
      <w:r w:rsidR="004263AB">
        <w:rPr>
          <w:rFonts w:ascii="Courier New" w:hAnsi="Courier New" w:cs="Courier New"/>
          <w:sz w:val="24"/>
          <w:szCs w:val="24"/>
        </w:rPr>
        <w:t xml:space="preserve"> </w:t>
      </w:r>
      <w:r w:rsidR="001518D2">
        <w:rPr>
          <w:rFonts w:ascii="Courier New" w:hAnsi="Courier New" w:cs="Courier New"/>
          <w:sz w:val="24"/>
          <w:szCs w:val="24"/>
        </w:rPr>
        <w:t xml:space="preserve">Attachment 8 includes </w:t>
      </w:r>
      <w:r w:rsidR="004263AB">
        <w:rPr>
          <w:rFonts w:ascii="Courier New" w:hAnsi="Courier New" w:cs="Courier New"/>
          <w:sz w:val="24"/>
          <w:szCs w:val="24"/>
        </w:rPr>
        <w:t>a copy C</w:t>
      </w:r>
      <w:r w:rsidR="001518D2">
        <w:rPr>
          <w:rFonts w:ascii="Courier New" w:hAnsi="Courier New" w:cs="Courier New"/>
          <w:sz w:val="24"/>
          <w:szCs w:val="24"/>
        </w:rPr>
        <w:t>DC’s National Center for HIV, Viral Hepatitis, STD, and T</w:t>
      </w:r>
      <w:r w:rsidR="00DB1003">
        <w:rPr>
          <w:rFonts w:ascii="Courier New" w:hAnsi="Courier New" w:cs="Courier New"/>
          <w:sz w:val="24"/>
          <w:szCs w:val="24"/>
        </w:rPr>
        <w:t>B</w:t>
      </w:r>
      <w:r w:rsidR="001518D2">
        <w:rPr>
          <w:rFonts w:ascii="Courier New" w:hAnsi="Courier New" w:cs="Courier New"/>
          <w:sz w:val="24"/>
          <w:szCs w:val="24"/>
        </w:rPr>
        <w:t xml:space="preserve"> Prevention (NCHHSTP) </w:t>
      </w:r>
      <w:r w:rsidR="004263AB">
        <w:rPr>
          <w:rFonts w:ascii="Courier New" w:hAnsi="Courier New" w:cs="Courier New"/>
          <w:sz w:val="24"/>
          <w:szCs w:val="24"/>
        </w:rPr>
        <w:t>Data Security and Confidentiality Guidelines for its p</w:t>
      </w:r>
      <w:r w:rsidR="001518D2" w:rsidRPr="001518D2">
        <w:rPr>
          <w:rFonts w:ascii="Courier New" w:hAnsi="Courier New" w:cs="Courier New"/>
          <w:sz w:val="24"/>
          <w:szCs w:val="24"/>
        </w:rPr>
        <w:t>rograms</w:t>
      </w:r>
      <w:r w:rsidR="004263AB">
        <w:rPr>
          <w:rFonts w:ascii="Courier New" w:hAnsi="Courier New" w:cs="Courier New"/>
          <w:sz w:val="24"/>
          <w:szCs w:val="24"/>
        </w:rPr>
        <w:t xml:space="preserve"> to “</w:t>
      </w:r>
      <w:r w:rsidR="001518D2" w:rsidRPr="001518D2">
        <w:rPr>
          <w:rFonts w:ascii="Courier New" w:hAnsi="Courier New" w:cs="Courier New"/>
          <w:sz w:val="24"/>
          <w:szCs w:val="24"/>
        </w:rPr>
        <w:t>facilitate the secure collection, storage, and use of data while maintaining confidentiality.</w:t>
      </w:r>
      <w:r w:rsidR="004263AB">
        <w:rPr>
          <w:rFonts w:ascii="Courier New" w:hAnsi="Courier New" w:cs="Courier New"/>
          <w:sz w:val="24"/>
          <w:szCs w:val="24"/>
        </w:rPr>
        <w:t>”</w:t>
      </w:r>
    </w:p>
    <w:p w14:paraId="0C9277BB" w14:textId="77777777" w:rsidR="003F5C66" w:rsidRPr="005D3B24" w:rsidRDefault="003F5C66" w:rsidP="005D3B24">
      <w:pPr>
        <w:pStyle w:val="ListParagraph"/>
        <w:numPr>
          <w:ilvl w:val="1"/>
          <w:numId w:val="3"/>
        </w:numPr>
        <w:spacing w:before="120" w:line="480" w:lineRule="auto"/>
        <w:ind w:hanging="540"/>
        <w:rPr>
          <w:rFonts w:ascii="Courier New" w:hAnsi="Courier New" w:cs="Courier New"/>
          <w:b/>
        </w:rPr>
      </w:pPr>
      <w:r w:rsidRPr="005D3B24">
        <w:rPr>
          <w:rFonts w:ascii="Courier New" w:hAnsi="Courier New" w:cs="Courier New"/>
          <w:b/>
        </w:rPr>
        <w:t>Institutional Review Board (IRB) and Justifi</w:t>
      </w:r>
      <w:r w:rsidRPr="005D3B24">
        <w:rPr>
          <w:rFonts w:ascii="Courier New" w:hAnsi="Courier New" w:cs="Courier New"/>
          <w:b/>
        </w:rPr>
        <w:softHyphen/>
        <w:t>cation for Sensitive Questions</w:t>
      </w:r>
    </w:p>
    <w:p w14:paraId="6A07ED37" w14:textId="77777777" w:rsidR="003F5C66" w:rsidRPr="00A908C5" w:rsidRDefault="003F5C66" w:rsidP="003F5C66">
      <w:pPr>
        <w:spacing w:before="120" w:line="480" w:lineRule="auto"/>
        <w:ind w:firstLine="720"/>
        <w:rPr>
          <w:rFonts w:ascii="Courier New" w:hAnsi="Courier New" w:cs="Courier New"/>
          <w:sz w:val="24"/>
          <w:szCs w:val="24"/>
          <w:u w:val="single"/>
        </w:rPr>
      </w:pPr>
      <w:r w:rsidRPr="00A908C5">
        <w:rPr>
          <w:rFonts w:ascii="Courier New" w:hAnsi="Courier New" w:cs="Courier New"/>
          <w:sz w:val="24"/>
          <w:szCs w:val="24"/>
          <w:u w:val="single"/>
        </w:rPr>
        <w:t>IRB Approval</w:t>
      </w:r>
    </w:p>
    <w:p w14:paraId="4D243E3B" w14:textId="77777777" w:rsidR="003F5C66" w:rsidRPr="00A908C5" w:rsidRDefault="003F5C66" w:rsidP="003F5C66">
      <w:pPr>
        <w:spacing w:before="120" w:line="480" w:lineRule="auto"/>
        <w:ind w:firstLine="720"/>
        <w:rPr>
          <w:rFonts w:ascii="Courier New" w:hAnsi="Courier New" w:cs="Courier New"/>
          <w:sz w:val="24"/>
          <w:szCs w:val="24"/>
        </w:rPr>
      </w:pPr>
      <w:r w:rsidRPr="00A908C5">
        <w:rPr>
          <w:rFonts w:ascii="Courier New" w:hAnsi="Courier New" w:cs="Courier New"/>
          <w:sz w:val="24"/>
          <w:szCs w:val="24"/>
        </w:rPr>
        <w:t>The Centers for Disease Control and Prevention, Division of STD, determined this collection does not involve human subjects research and therefore, IRB review and approval is not required</w:t>
      </w:r>
      <w:r w:rsidR="00051CDC">
        <w:rPr>
          <w:rFonts w:ascii="Courier New" w:hAnsi="Courier New" w:cs="Courier New"/>
          <w:sz w:val="24"/>
          <w:szCs w:val="24"/>
        </w:rPr>
        <w:t>(</w:t>
      </w:r>
      <w:r w:rsidR="00051CDC" w:rsidRPr="00BB1D1C">
        <w:rPr>
          <w:rFonts w:ascii="Courier New" w:hAnsi="Courier New" w:cs="Courier New"/>
          <w:b/>
          <w:sz w:val="24"/>
          <w:szCs w:val="24"/>
        </w:rPr>
        <w:t>Attachment 9</w:t>
      </w:r>
      <w:r w:rsidR="00051CDC">
        <w:rPr>
          <w:rFonts w:ascii="Courier New" w:hAnsi="Courier New" w:cs="Courier New"/>
          <w:sz w:val="24"/>
          <w:szCs w:val="24"/>
        </w:rPr>
        <w:t>)</w:t>
      </w:r>
      <w:r w:rsidR="0086391E">
        <w:rPr>
          <w:rFonts w:ascii="Courier New" w:hAnsi="Courier New" w:cs="Courier New"/>
          <w:sz w:val="24"/>
          <w:szCs w:val="24"/>
        </w:rPr>
        <w:t>.</w:t>
      </w:r>
    </w:p>
    <w:p w14:paraId="027442D1" w14:textId="77777777" w:rsidR="003F5C66" w:rsidRPr="00A908C5" w:rsidRDefault="003F5C66" w:rsidP="003F5C66">
      <w:pPr>
        <w:spacing w:line="480" w:lineRule="auto"/>
        <w:ind w:firstLine="720"/>
        <w:rPr>
          <w:rFonts w:ascii="Courier New" w:hAnsi="Courier New" w:cs="Courier New"/>
          <w:sz w:val="24"/>
          <w:szCs w:val="24"/>
          <w:u w:val="single"/>
        </w:rPr>
      </w:pPr>
      <w:r w:rsidRPr="00A908C5">
        <w:rPr>
          <w:rFonts w:ascii="Courier New" w:hAnsi="Courier New" w:cs="Courier New"/>
          <w:sz w:val="24"/>
          <w:szCs w:val="24"/>
          <w:u w:val="single"/>
        </w:rPr>
        <w:t>Sensitive Questions</w:t>
      </w:r>
    </w:p>
    <w:p w14:paraId="4133F630" w14:textId="77777777" w:rsidR="003F5C66" w:rsidRPr="00A908C5" w:rsidRDefault="003F5C66" w:rsidP="003F5C66">
      <w:pPr>
        <w:spacing w:line="480" w:lineRule="auto"/>
        <w:ind w:firstLine="720"/>
        <w:rPr>
          <w:rFonts w:ascii="Courier New" w:hAnsi="Courier New" w:cs="Courier New"/>
          <w:sz w:val="24"/>
          <w:szCs w:val="24"/>
        </w:rPr>
      </w:pPr>
      <w:r w:rsidRPr="00A908C5">
        <w:rPr>
          <w:rFonts w:ascii="Courier New" w:hAnsi="Courier New" w:cs="Courier New"/>
          <w:sz w:val="24"/>
          <w:szCs w:val="24"/>
        </w:rPr>
        <w:t xml:space="preserve">Some of the client-level data to be collected are highly sensitive. HIV can be transmitted through sexual contact and the sharing of HIV contaminated needles and syringes. These modes of transmission necessitate the collection of sensitive data regarding sexual behaviors as well as alcohol and drug use. Because collection of these data will be used to provide improved HIV prevention services to high-risk populations, to enhance HIV prevention programs at the local level, and to reduce high-risk behaviors in persons most likely to acquire or transmit HIV, specific information about client demographics and client risk profiles is essential to designing appropriate interventions and programs and to monitoring and evaluating these programs. </w:t>
      </w:r>
    </w:p>
    <w:p w14:paraId="01785401" w14:textId="77777777" w:rsidR="003F5C66" w:rsidRPr="00A908C5" w:rsidRDefault="003F5C66" w:rsidP="003F5C66">
      <w:pPr>
        <w:spacing w:line="480" w:lineRule="auto"/>
        <w:ind w:firstLine="720"/>
        <w:rPr>
          <w:rFonts w:ascii="Courier New" w:hAnsi="Courier New" w:cs="Courier New"/>
          <w:sz w:val="24"/>
          <w:szCs w:val="24"/>
        </w:rPr>
      </w:pPr>
      <w:r w:rsidRPr="00A908C5">
        <w:rPr>
          <w:rFonts w:ascii="Courier New" w:hAnsi="Courier New" w:cs="Courier New"/>
          <w:sz w:val="24"/>
          <w:szCs w:val="24"/>
        </w:rPr>
        <w:t xml:space="preserve">This data collection also includes race and ethnicity questions, which may also be viewed as sensitive by some respondents, for use in data analysis (e.g., designing and evaluating programs, as discussed above).  </w:t>
      </w:r>
    </w:p>
    <w:p w14:paraId="003B5633" w14:textId="77777777" w:rsidR="003F5C66" w:rsidRPr="00A908C5" w:rsidRDefault="003F5C66" w:rsidP="003F5C66">
      <w:pPr>
        <w:spacing w:before="120"/>
        <w:ind w:left="720" w:hanging="720"/>
        <w:rPr>
          <w:rFonts w:ascii="Courier New" w:hAnsi="Courier New" w:cs="Courier New"/>
          <w:b/>
          <w:color w:val="FF0000"/>
          <w:sz w:val="24"/>
          <w:szCs w:val="24"/>
        </w:rPr>
      </w:pPr>
      <w:r w:rsidRPr="00A908C5">
        <w:rPr>
          <w:rFonts w:ascii="Courier New" w:hAnsi="Courier New" w:cs="Courier New"/>
          <w:b/>
          <w:sz w:val="24"/>
          <w:szCs w:val="24"/>
        </w:rPr>
        <w:t>12. Estimates of Annualized Burden Hours and Costs</w:t>
      </w:r>
      <w:r w:rsidRPr="00A908C5">
        <w:rPr>
          <w:rFonts w:ascii="Courier New" w:hAnsi="Courier New" w:cs="Courier New"/>
          <w:b/>
          <w:color w:val="FF0000"/>
          <w:sz w:val="24"/>
          <w:szCs w:val="24"/>
        </w:rPr>
        <w:t xml:space="preserve"> </w:t>
      </w:r>
    </w:p>
    <w:p w14:paraId="7F669FF7" w14:textId="77777777" w:rsidR="003F5C66" w:rsidRPr="00A908C5" w:rsidRDefault="003F5C66" w:rsidP="003F5C66">
      <w:pPr>
        <w:spacing w:line="480" w:lineRule="auto"/>
        <w:ind w:firstLine="360"/>
        <w:rPr>
          <w:rFonts w:ascii="Courier New" w:hAnsi="Courier New" w:cs="Courier New"/>
          <w:sz w:val="24"/>
          <w:szCs w:val="24"/>
        </w:rPr>
      </w:pPr>
      <w:r w:rsidRPr="00A908C5">
        <w:rPr>
          <w:rFonts w:ascii="Courier New" w:hAnsi="Courier New" w:cs="Courier New"/>
          <w:sz w:val="24"/>
          <w:szCs w:val="24"/>
        </w:rPr>
        <w:t>The burden estimate is based on the participation of 7 THRIVE Awardees and 80 THRIVE Collaborative Partner organizations providing services to approximately 1,400 clients.  To construct the burden table, we have allocated and rounded as follows:</w:t>
      </w:r>
    </w:p>
    <w:p w14:paraId="1F13D056" w14:textId="77777777" w:rsidR="003F5C66" w:rsidRPr="00A908C5" w:rsidRDefault="003F5C66" w:rsidP="003F5C66">
      <w:pPr>
        <w:pStyle w:val="ListParagraph"/>
        <w:numPr>
          <w:ilvl w:val="0"/>
          <w:numId w:val="4"/>
        </w:numPr>
        <w:spacing w:line="480" w:lineRule="auto"/>
        <w:rPr>
          <w:rFonts w:ascii="Courier New" w:hAnsi="Courier New" w:cs="Courier New"/>
        </w:rPr>
      </w:pPr>
      <w:r w:rsidRPr="00A908C5">
        <w:rPr>
          <w:rFonts w:ascii="Courier New" w:hAnsi="Courier New" w:cs="Courier New"/>
        </w:rPr>
        <w:t>Each Awardee is facilitating coordination, communication, and client-level reporting for an average of 11 Collaborative Partner organizations.</w:t>
      </w:r>
    </w:p>
    <w:p w14:paraId="562C3C25" w14:textId="77777777" w:rsidR="003F5C66" w:rsidRPr="00A908C5" w:rsidRDefault="003F5C66" w:rsidP="003F5C66">
      <w:pPr>
        <w:pStyle w:val="ListParagraph"/>
        <w:numPr>
          <w:ilvl w:val="1"/>
          <w:numId w:val="4"/>
        </w:numPr>
        <w:spacing w:line="480" w:lineRule="auto"/>
        <w:rPr>
          <w:rFonts w:ascii="Courier New" w:hAnsi="Courier New" w:cs="Courier New"/>
        </w:rPr>
      </w:pPr>
      <w:r w:rsidRPr="00A908C5">
        <w:rPr>
          <w:rFonts w:ascii="Courier New" w:hAnsi="Courier New" w:cs="Courier New"/>
        </w:rPr>
        <w:t xml:space="preserve">[(7 Awardees)*(11 Collaborative Partners per Awardee)] </w:t>
      </w:r>
      <w:r w:rsidRPr="00A908C5">
        <w:rPr>
          <w:rFonts w:ascii="Courier New" w:hAnsi="Courier New" w:cs="Courier New"/>
          <w:u w:val="single"/>
        </w:rPr>
        <w:t>~</w:t>
      </w:r>
      <w:r w:rsidRPr="00A908C5">
        <w:rPr>
          <w:rFonts w:ascii="Courier New" w:hAnsi="Courier New" w:cs="Courier New"/>
        </w:rPr>
        <w:t xml:space="preserve"> 80 Collaborative Partners</w:t>
      </w:r>
    </w:p>
    <w:p w14:paraId="7A0C4D86" w14:textId="77777777" w:rsidR="003F5C66" w:rsidRPr="00A908C5" w:rsidRDefault="003F5C66" w:rsidP="003F5C66">
      <w:pPr>
        <w:pStyle w:val="ListParagraph"/>
        <w:numPr>
          <w:ilvl w:val="0"/>
          <w:numId w:val="4"/>
        </w:numPr>
        <w:spacing w:line="480" w:lineRule="auto"/>
        <w:rPr>
          <w:rFonts w:ascii="Courier New" w:hAnsi="Courier New" w:cs="Courier New"/>
        </w:rPr>
      </w:pPr>
      <w:r w:rsidRPr="00A908C5">
        <w:rPr>
          <w:rFonts w:ascii="Courier New" w:hAnsi="Courier New" w:cs="Courier New"/>
        </w:rPr>
        <w:t xml:space="preserve">Each Awardee and its Collaborative of 11 Partners will provide enhanced coordination of services to </w:t>
      </w:r>
      <w:r w:rsidRPr="00A908C5">
        <w:rPr>
          <w:rFonts w:ascii="Courier New" w:hAnsi="Courier New" w:cs="Courier New"/>
          <w:u w:val="single"/>
        </w:rPr>
        <w:t>~</w:t>
      </w:r>
      <w:r w:rsidRPr="00A908C5">
        <w:rPr>
          <w:rFonts w:ascii="Courier New" w:hAnsi="Courier New" w:cs="Courier New"/>
        </w:rPr>
        <w:t xml:space="preserve"> 200 clients.</w:t>
      </w:r>
    </w:p>
    <w:p w14:paraId="45071812" w14:textId="77777777" w:rsidR="003F5C66" w:rsidRPr="00A908C5" w:rsidRDefault="003F5C66" w:rsidP="003F5C66">
      <w:pPr>
        <w:pStyle w:val="ListParagraph"/>
        <w:numPr>
          <w:ilvl w:val="1"/>
          <w:numId w:val="4"/>
        </w:numPr>
        <w:spacing w:line="480" w:lineRule="auto"/>
        <w:rPr>
          <w:rFonts w:ascii="Courier New" w:hAnsi="Courier New" w:cs="Courier New"/>
        </w:rPr>
      </w:pPr>
      <w:r w:rsidRPr="00A908C5">
        <w:rPr>
          <w:rFonts w:ascii="Courier New" w:hAnsi="Courier New" w:cs="Courier New"/>
        </w:rPr>
        <w:t>[(1,400 total clients) / (7 Awardee-based coalitions)] = 200 clients per Awardee-based coalition</w:t>
      </w:r>
    </w:p>
    <w:p w14:paraId="3C335743" w14:textId="77777777" w:rsidR="003F5C66" w:rsidRPr="00A908C5" w:rsidRDefault="003F5C66" w:rsidP="003F5C66">
      <w:pPr>
        <w:pStyle w:val="ListParagraph"/>
        <w:numPr>
          <w:ilvl w:val="0"/>
          <w:numId w:val="4"/>
        </w:numPr>
        <w:spacing w:line="480" w:lineRule="auto"/>
        <w:rPr>
          <w:rFonts w:ascii="Courier New" w:hAnsi="Courier New" w:cs="Courier New"/>
        </w:rPr>
      </w:pPr>
      <w:r w:rsidRPr="00A908C5">
        <w:rPr>
          <w:rFonts w:ascii="Courier New" w:hAnsi="Courier New" w:cs="Courier New"/>
        </w:rPr>
        <w:t>The average number of clients per Collaborative Partner is 18.</w:t>
      </w:r>
    </w:p>
    <w:p w14:paraId="18A76E53" w14:textId="77777777" w:rsidR="003F5C66" w:rsidRPr="00A908C5" w:rsidRDefault="003F5C66" w:rsidP="003F5C66">
      <w:pPr>
        <w:pStyle w:val="ListParagraph"/>
        <w:numPr>
          <w:ilvl w:val="1"/>
          <w:numId w:val="4"/>
        </w:numPr>
        <w:spacing w:line="480" w:lineRule="auto"/>
        <w:rPr>
          <w:rFonts w:ascii="Courier New" w:hAnsi="Courier New" w:cs="Courier New"/>
        </w:rPr>
      </w:pPr>
      <w:r w:rsidRPr="00A908C5">
        <w:rPr>
          <w:rFonts w:ascii="Courier New" w:hAnsi="Courier New" w:cs="Courier New"/>
        </w:rPr>
        <w:t>[(18 clients per Collaborative Partner)*(11 Collaborative Partners per coalition)] = 198 total clients per coalition.</w:t>
      </w:r>
    </w:p>
    <w:p w14:paraId="6A40167B" w14:textId="77777777" w:rsidR="003F5C66" w:rsidRPr="00A908C5" w:rsidRDefault="003F5C66" w:rsidP="003F5C66">
      <w:pPr>
        <w:spacing w:line="480" w:lineRule="auto"/>
        <w:ind w:firstLine="720"/>
        <w:rPr>
          <w:rFonts w:ascii="Courier New" w:hAnsi="Courier New" w:cs="Courier New"/>
          <w:sz w:val="24"/>
          <w:szCs w:val="24"/>
        </w:rPr>
      </w:pPr>
      <w:r w:rsidRPr="00A908C5">
        <w:rPr>
          <w:rFonts w:ascii="Courier New" w:hAnsi="Courier New" w:cs="Courier New"/>
          <w:sz w:val="24"/>
          <w:szCs w:val="24"/>
        </w:rPr>
        <w:t>The majority of information collection will be conducted in 2 steps, where the first step involves each THRIVE Collaborative Partner reporting to its respective Awardee, and the second step involves the Awardee preparing and submitting client-level data to CDC.  The exception is the Funding Allocation Report, which is only required for THRIVE Awardees.</w:t>
      </w:r>
    </w:p>
    <w:p w14:paraId="37AB4C98" w14:textId="77777777" w:rsidR="003F5C66" w:rsidRPr="00A908C5" w:rsidRDefault="003F5C66" w:rsidP="003F5C66">
      <w:pPr>
        <w:spacing w:line="480" w:lineRule="auto"/>
        <w:ind w:firstLine="720"/>
        <w:rPr>
          <w:rFonts w:ascii="Courier New" w:hAnsi="Courier New" w:cs="Courier New"/>
          <w:sz w:val="24"/>
          <w:szCs w:val="24"/>
        </w:rPr>
      </w:pPr>
      <w:r w:rsidRPr="00A908C5">
        <w:rPr>
          <w:rFonts w:ascii="Courier New" w:hAnsi="Courier New" w:cs="Courier New"/>
          <w:sz w:val="24"/>
          <w:szCs w:val="24"/>
        </w:rPr>
        <w:t>Burden is assessed for each information collection step.  To minimize burden, CDC has established the specifications for information collection content, but in many cases will allow Collaborative Partners and Awardees to select the reporting method best suited to each organization’s needs.</w:t>
      </w:r>
    </w:p>
    <w:p w14:paraId="41A629E0" w14:textId="77777777" w:rsidR="00894E2E" w:rsidRDefault="003F5C66" w:rsidP="003F5C66">
      <w:pPr>
        <w:spacing w:line="480" w:lineRule="auto"/>
        <w:ind w:firstLine="720"/>
        <w:rPr>
          <w:rFonts w:ascii="Courier New" w:hAnsi="Courier New" w:cs="Courier New"/>
          <w:sz w:val="24"/>
          <w:szCs w:val="24"/>
        </w:rPr>
      </w:pPr>
      <w:r w:rsidRPr="00A908C5">
        <w:rPr>
          <w:rFonts w:ascii="Courier New" w:hAnsi="Courier New" w:cs="Courier New"/>
          <w:sz w:val="24"/>
          <w:szCs w:val="24"/>
        </w:rPr>
        <w:t xml:space="preserve">Each THRIVE Collaborative Partner will prepare a </w:t>
      </w:r>
      <w:r w:rsidR="003624F6">
        <w:rPr>
          <w:rFonts w:ascii="Courier New" w:hAnsi="Courier New" w:cs="Courier New"/>
          <w:sz w:val="24"/>
          <w:szCs w:val="24"/>
        </w:rPr>
        <w:t xml:space="preserve">Semi-Annual </w:t>
      </w:r>
      <w:r w:rsidR="003624F6" w:rsidRPr="003624F6">
        <w:rPr>
          <w:rFonts w:ascii="Courier New" w:hAnsi="Courier New" w:cs="Courier New"/>
          <w:sz w:val="24"/>
          <w:szCs w:val="24"/>
        </w:rPr>
        <w:t>Report of Monitoring and Evaluation (M&amp;E) Variables</w:t>
      </w:r>
      <w:r w:rsidR="003624F6">
        <w:rPr>
          <w:rFonts w:ascii="Courier New" w:hAnsi="Courier New" w:cs="Courier New"/>
          <w:sz w:val="24"/>
          <w:szCs w:val="24"/>
        </w:rPr>
        <w:t xml:space="preserve"> (</w:t>
      </w:r>
      <w:r w:rsidR="003624F6" w:rsidRPr="008E0F37">
        <w:rPr>
          <w:rFonts w:ascii="Courier New" w:hAnsi="Courier New" w:cs="Courier New"/>
          <w:b/>
          <w:sz w:val="24"/>
          <w:szCs w:val="24"/>
        </w:rPr>
        <w:t>Attachment 4</w:t>
      </w:r>
      <w:r w:rsidR="003624F6">
        <w:rPr>
          <w:rFonts w:ascii="Courier New" w:hAnsi="Courier New" w:cs="Courier New"/>
          <w:sz w:val="24"/>
          <w:szCs w:val="24"/>
        </w:rPr>
        <w:t>)</w:t>
      </w:r>
      <w:r w:rsidRPr="00A908C5">
        <w:rPr>
          <w:rFonts w:ascii="Courier New" w:hAnsi="Courier New" w:cs="Courier New"/>
          <w:sz w:val="24"/>
          <w:szCs w:val="24"/>
        </w:rPr>
        <w:t>. This report provides client-level data on services by category (the number of services provided for persons at risk for HIV, the number of services for HIV-negative persons, etc.)</w:t>
      </w:r>
      <w:r w:rsidR="00894E2E">
        <w:rPr>
          <w:rFonts w:ascii="Courier New" w:hAnsi="Courier New" w:cs="Courier New"/>
          <w:sz w:val="24"/>
          <w:szCs w:val="24"/>
        </w:rPr>
        <w:t xml:space="preserve"> </w:t>
      </w:r>
      <w:r w:rsidR="003624F6">
        <w:rPr>
          <w:rFonts w:ascii="Courier New" w:hAnsi="Courier New" w:cs="Courier New"/>
          <w:sz w:val="24"/>
          <w:szCs w:val="24"/>
        </w:rPr>
        <w:t>and aggregate program-level data on capacity building</w:t>
      </w:r>
      <w:r w:rsidRPr="00A908C5">
        <w:rPr>
          <w:rFonts w:ascii="Courier New" w:hAnsi="Courier New" w:cs="Courier New"/>
          <w:sz w:val="24"/>
          <w:szCs w:val="24"/>
        </w:rPr>
        <w:t xml:space="preserve">. Each THRIVE Partner’s M&amp;E Report may be submitted to the Awardee electronically in the format that is appropriate. The estimated burden for each Partner’s M&amp;E report is 9 hours. </w:t>
      </w:r>
      <w:r w:rsidR="00894E2E">
        <w:rPr>
          <w:rFonts w:ascii="Courier New" w:hAnsi="Courier New" w:cs="Courier New"/>
          <w:sz w:val="24"/>
          <w:szCs w:val="24"/>
        </w:rPr>
        <w:t xml:space="preserve">We estimate </w:t>
      </w:r>
      <w:r w:rsidR="00894E2E" w:rsidRPr="00A908C5">
        <w:rPr>
          <w:rFonts w:ascii="Courier New" w:hAnsi="Courier New" w:cs="Courier New"/>
          <w:sz w:val="24"/>
          <w:szCs w:val="24"/>
        </w:rPr>
        <w:t xml:space="preserve">30 minutes per client to calculate the time needed to produce </w:t>
      </w:r>
      <w:r w:rsidR="00894E2E">
        <w:rPr>
          <w:rFonts w:ascii="Courier New" w:hAnsi="Courier New" w:cs="Courier New"/>
          <w:sz w:val="24"/>
          <w:szCs w:val="24"/>
        </w:rPr>
        <w:t>t</w:t>
      </w:r>
      <w:r w:rsidR="00894E2E" w:rsidRPr="00A908C5">
        <w:rPr>
          <w:rFonts w:ascii="Courier New" w:hAnsi="Courier New" w:cs="Courier New"/>
          <w:sz w:val="24"/>
          <w:szCs w:val="24"/>
        </w:rPr>
        <w:t xml:space="preserve">he </w:t>
      </w:r>
      <w:r w:rsidR="00894E2E" w:rsidRPr="00894E2E">
        <w:rPr>
          <w:rFonts w:ascii="Courier New" w:hAnsi="Courier New" w:cs="Courier New"/>
          <w:sz w:val="24"/>
          <w:szCs w:val="24"/>
        </w:rPr>
        <w:t>Semi-Annual Report of Monitoring and Evaluation (M&amp;E) Variables (Attachment 4</w:t>
      </w:r>
      <w:r w:rsidR="00894E2E">
        <w:rPr>
          <w:rFonts w:ascii="Courier New" w:hAnsi="Courier New" w:cs="Courier New"/>
          <w:sz w:val="24"/>
          <w:szCs w:val="24"/>
        </w:rPr>
        <w:t>)[</w:t>
      </w:r>
      <w:r w:rsidR="00894E2E" w:rsidRPr="00A908C5">
        <w:rPr>
          <w:rFonts w:ascii="Courier New" w:hAnsi="Courier New" w:cs="Courier New"/>
          <w:sz w:val="24"/>
          <w:szCs w:val="24"/>
        </w:rPr>
        <w:t>(30 minutes per client)*(18 clients) = 540 minutes or 9 hours per M&amp;E report].</w:t>
      </w:r>
      <w:r w:rsidR="00894E2E" w:rsidRPr="00A908C5" w:rsidDel="0044268F">
        <w:rPr>
          <w:rFonts w:ascii="Courier New" w:hAnsi="Courier New" w:cs="Courier New"/>
          <w:sz w:val="24"/>
          <w:szCs w:val="24"/>
        </w:rPr>
        <w:t xml:space="preserve"> </w:t>
      </w:r>
    </w:p>
    <w:p w14:paraId="1EA15B3B" w14:textId="77777777" w:rsidR="003F5C66" w:rsidRPr="00A908C5" w:rsidRDefault="003F5C66" w:rsidP="003F5C66">
      <w:pPr>
        <w:spacing w:line="480" w:lineRule="auto"/>
        <w:ind w:firstLine="720"/>
        <w:rPr>
          <w:rFonts w:ascii="Courier New" w:hAnsi="Courier New" w:cs="Courier New"/>
          <w:sz w:val="24"/>
          <w:szCs w:val="24"/>
        </w:rPr>
      </w:pPr>
      <w:r w:rsidRPr="00A908C5">
        <w:rPr>
          <w:rFonts w:ascii="Courier New" w:hAnsi="Courier New" w:cs="Courier New"/>
          <w:sz w:val="24"/>
          <w:szCs w:val="24"/>
        </w:rPr>
        <w:t>Each Awardee will receive its Collaborative Partners’ M&amp;E reports and then prepare client-level M&amp;E data for submission to CDC.  Awardees are expected to</w:t>
      </w:r>
      <w:r w:rsidR="00881EC8">
        <w:rPr>
          <w:rFonts w:ascii="Courier New" w:hAnsi="Courier New" w:cs="Courier New"/>
          <w:sz w:val="24"/>
          <w:szCs w:val="24"/>
        </w:rPr>
        <w:t xml:space="preserve"> electronically</w:t>
      </w:r>
      <w:r w:rsidRPr="00A908C5">
        <w:rPr>
          <w:rFonts w:ascii="Courier New" w:hAnsi="Courier New" w:cs="Courier New"/>
          <w:sz w:val="24"/>
          <w:szCs w:val="24"/>
        </w:rPr>
        <w:t xml:space="preserve"> </w:t>
      </w:r>
      <w:r w:rsidR="00881EC8">
        <w:rPr>
          <w:rFonts w:ascii="Courier New" w:hAnsi="Courier New" w:cs="Courier New"/>
          <w:sz w:val="24"/>
          <w:szCs w:val="24"/>
        </w:rPr>
        <w:t xml:space="preserve">transmit files </w:t>
      </w:r>
      <w:r w:rsidRPr="00A908C5">
        <w:rPr>
          <w:rFonts w:ascii="Courier New" w:hAnsi="Courier New" w:cs="Courier New"/>
          <w:sz w:val="24"/>
          <w:szCs w:val="24"/>
        </w:rPr>
        <w:t>that conform to</w:t>
      </w:r>
      <w:r w:rsidR="00881EC8">
        <w:rPr>
          <w:rFonts w:ascii="Courier New" w:hAnsi="Courier New" w:cs="Courier New"/>
          <w:sz w:val="24"/>
          <w:szCs w:val="24"/>
        </w:rPr>
        <w:t xml:space="preserve"> NCHHSTP Data security confidentiality guidelines (</w:t>
      </w:r>
      <w:r w:rsidR="00881EC8" w:rsidRPr="00894E2E">
        <w:rPr>
          <w:rFonts w:ascii="Courier New" w:hAnsi="Courier New" w:cs="Courier New"/>
          <w:b/>
          <w:sz w:val="24"/>
          <w:szCs w:val="24"/>
        </w:rPr>
        <w:t>Attachment 8</w:t>
      </w:r>
      <w:r w:rsidR="00881EC8">
        <w:rPr>
          <w:rFonts w:ascii="Courier New" w:hAnsi="Courier New" w:cs="Courier New"/>
          <w:sz w:val="24"/>
          <w:szCs w:val="24"/>
        </w:rPr>
        <w:t>).</w:t>
      </w:r>
      <w:r w:rsidRPr="00A908C5">
        <w:rPr>
          <w:rFonts w:ascii="Courier New" w:hAnsi="Courier New" w:cs="Courier New"/>
          <w:sz w:val="24"/>
          <w:szCs w:val="24"/>
        </w:rPr>
        <w:t xml:space="preserve"> The estimated burden per response is 1 hour.  For Collaborative Partners, the burden per response is based on the estimated time to extract information about clients from the system they normally use to support service delivery.  For Awardees, the burden per response reflects the time needed to compile client-level </w:t>
      </w:r>
      <w:r w:rsidR="00881EC8">
        <w:rPr>
          <w:rFonts w:ascii="Courier New" w:hAnsi="Courier New" w:cs="Courier New"/>
          <w:sz w:val="24"/>
          <w:szCs w:val="24"/>
        </w:rPr>
        <w:t xml:space="preserve">data and to electronically transmit it to CDC according to NCHHSTP Data Security and Confidentiality Guidelines (Attachment 8). </w:t>
      </w:r>
    </w:p>
    <w:p w14:paraId="2F35ACA5" w14:textId="77777777" w:rsidR="00881EC8" w:rsidRDefault="003F5C66" w:rsidP="00086E4F">
      <w:pPr>
        <w:spacing w:line="480" w:lineRule="auto"/>
        <w:ind w:firstLine="720"/>
        <w:rPr>
          <w:rFonts w:ascii="Courier New" w:hAnsi="Courier New" w:cs="Courier New"/>
          <w:sz w:val="24"/>
          <w:szCs w:val="24"/>
        </w:rPr>
      </w:pPr>
      <w:r w:rsidRPr="00A908C5">
        <w:rPr>
          <w:rFonts w:ascii="Courier New" w:hAnsi="Courier New" w:cs="Courier New"/>
          <w:sz w:val="24"/>
          <w:szCs w:val="24"/>
        </w:rPr>
        <w:t xml:space="preserve">Each THRIVE Collaborative Partner and Awardee will be asked to participate in an annual </w:t>
      </w:r>
      <w:r w:rsidRPr="008E0F37">
        <w:rPr>
          <w:rFonts w:ascii="Courier New" w:hAnsi="Courier New" w:cs="Courier New"/>
          <w:sz w:val="24"/>
          <w:szCs w:val="24"/>
        </w:rPr>
        <w:t>Qualitative Interview for Collaborative Process Evaluation.</w:t>
      </w:r>
      <w:r w:rsidRPr="00A908C5">
        <w:rPr>
          <w:rFonts w:ascii="Courier New" w:hAnsi="Courier New" w:cs="Courier New"/>
          <w:sz w:val="24"/>
          <w:szCs w:val="24"/>
        </w:rPr>
        <w:t xml:space="preserve">  The same interview guide will be used for all interviews.  The estimated burden per response is 40 minutes (</w:t>
      </w:r>
      <w:r w:rsidRPr="00A908C5">
        <w:rPr>
          <w:rFonts w:ascii="Courier New" w:hAnsi="Courier New" w:cs="Courier New"/>
          <w:b/>
          <w:sz w:val="24"/>
          <w:szCs w:val="24"/>
        </w:rPr>
        <w:t>Attachment 5</w:t>
      </w:r>
      <w:r w:rsidRPr="00A908C5">
        <w:rPr>
          <w:rFonts w:ascii="Courier New" w:hAnsi="Courier New" w:cs="Courier New"/>
          <w:sz w:val="24"/>
          <w:szCs w:val="24"/>
        </w:rPr>
        <w:t xml:space="preserve">).On an annual basis each THRIVE Partner will be asked to complete the </w:t>
      </w:r>
      <w:r w:rsidRPr="008E0F37">
        <w:rPr>
          <w:rFonts w:ascii="Courier New" w:hAnsi="Courier New" w:cs="Courier New"/>
          <w:sz w:val="24"/>
          <w:szCs w:val="24"/>
        </w:rPr>
        <w:t>Collaborative Assessment Tool</w:t>
      </w:r>
      <w:r w:rsidRPr="00A908C5">
        <w:rPr>
          <w:rFonts w:ascii="Courier New" w:hAnsi="Courier New" w:cs="Courier New"/>
          <w:sz w:val="24"/>
          <w:szCs w:val="24"/>
        </w:rPr>
        <w:t xml:space="preserve"> (</w:t>
      </w:r>
      <w:r w:rsidRPr="00A908C5">
        <w:rPr>
          <w:rFonts w:ascii="Courier New" w:hAnsi="Courier New" w:cs="Courier New"/>
          <w:b/>
          <w:sz w:val="24"/>
          <w:szCs w:val="24"/>
        </w:rPr>
        <w:t>Attachment 6</w:t>
      </w:r>
      <w:r w:rsidRPr="00A908C5">
        <w:rPr>
          <w:rFonts w:ascii="Courier New" w:hAnsi="Courier New" w:cs="Courier New"/>
          <w:sz w:val="24"/>
          <w:szCs w:val="24"/>
        </w:rPr>
        <w:t xml:space="preserve">).  The tool consists of a scoring rubric that complements the topics discussed in the qualitative interview.  The estimated burden per response is 20 minutes.  Awardees are expected to </w:t>
      </w:r>
      <w:r w:rsidR="00881EC8">
        <w:rPr>
          <w:rFonts w:ascii="Courier New" w:hAnsi="Courier New" w:cs="Courier New"/>
          <w:sz w:val="24"/>
          <w:szCs w:val="24"/>
        </w:rPr>
        <w:t xml:space="preserve">electronically transmit data </w:t>
      </w:r>
      <w:r w:rsidR="00881EC8" w:rsidRPr="00881EC8">
        <w:rPr>
          <w:rFonts w:ascii="Courier New" w:hAnsi="Courier New" w:cs="Courier New"/>
          <w:sz w:val="24"/>
          <w:szCs w:val="24"/>
        </w:rPr>
        <w:t>to CDC according to NCHHSTP Data Security and Confidentiality Guidelines (</w:t>
      </w:r>
      <w:r w:rsidR="00881EC8" w:rsidRPr="00894E2E">
        <w:rPr>
          <w:rFonts w:ascii="Courier New" w:hAnsi="Courier New" w:cs="Courier New"/>
          <w:b/>
          <w:sz w:val="24"/>
          <w:szCs w:val="24"/>
        </w:rPr>
        <w:t>Attachment 8</w:t>
      </w:r>
      <w:r w:rsidR="00881EC8">
        <w:rPr>
          <w:rFonts w:ascii="Courier New" w:hAnsi="Courier New" w:cs="Courier New"/>
          <w:sz w:val="24"/>
          <w:szCs w:val="24"/>
        </w:rPr>
        <w:t>).</w:t>
      </w:r>
    </w:p>
    <w:p w14:paraId="392CF0FC" w14:textId="77777777" w:rsidR="003F5C66" w:rsidRPr="00A908C5" w:rsidRDefault="003F5C66" w:rsidP="00086E4F">
      <w:pPr>
        <w:spacing w:line="480" w:lineRule="auto"/>
        <w:ind w:firstLine="720"/>
        <w:rPr>
          <w:rFonts w:ascii="Courier New" w:hAnsi="Courier New" w:cs="Courier New"/>
          <w:sz w:val="24"/>
          <w:szCs w:val="24"/>
        </w:rPr>
      </w:pPr>
      <w:r w:rsidRPr="00A908C5">
        <w:rPr>
          <w:rFonts w:ascii="Courier New" w:hAnsi="Courier New" w:cs="Courier New"/>
          <w:sz w:val="24"/>
          <w:szCs w:val="24"/>
        </w:rPr>
        <w:t xml:space="preserve">Each THRIVE Awardee will submit an </w:t>
      </w:r>
      <w:r w:rsidR="00D63876" w:rsidRPr="008E0F37">
        <w:rPr>
          <w:rFonts w:ascii="Courier New" w:hAnsi="Courier New" w:cs="Courier New"/>
          <w:sz w:val="24"/>
          <w:szCs w:val="24"/>
        </w:rPr>
        <w:t xml:space="preserve">Annual </w:t>
      </w:r>
      <w:r w:rsidR="00894E2E" w:rsidRPr="008E0F37">
        <w:rPr>
          <w:rFonts w:ascii="Courier New" w:hAnsi="Courier New" w:cs="Courier New"/>
          <w:sz w:val="24"/>
          <w:szCs w:val="24"/>
        </w:rPr>
        <w:t>Funding Allocation Report</w:t>
      </w:r>
      <w:r w:rsidRPr="008E0F37">
        <w:rPr>
          <w:rFonts w:ascii="Courier New" w:hAnsi="Courier New" w:cs="Courier New"/>
          <w:sz w:val="24"/>
          <w:szCs w:val="24"/>
        </w:rPr>
        <w:t>(FAR)</w:t>
      </w:r>
      <w:r w:rsidRPr="00A908C5">
        <w:rPr>
          <w:rFonts w:ascii="Courier New" w:hAnsi="Courier New" w:cs="Courier New"/>
          <w:sz w:val="24"/>
          <w:szCs w:val="24"/>
        </w:rPr>
        <w:t>(</w:t>
      </w:r>
      <w:r w:rsidRPr="00A908C5">
        <w:rPr>
          <w:rFonts w:ascii="Courier New" w:hAnsi="Courier New" w:cs="Courier New"/>
          <w:b/>
          <w:sz w:val="24"/>
          <w:szCs w:val="24"/>
        </w:rPr>
        <w:t>Attachment</w:t>
      </w:r>
      <w:r w:rsidRPr="00A908C5">
        <w:rPr>
          <w:rFonts w:ascii="Courier New" w:hAnsi="Courier New" w:cs="Courier New"/>
          <w:sz w:val="24"/>
          <w:szCs w:val="24"/>
        </w:rPr>
        <w:t xml:space="preserve"> </w:t>
      </w:r>
      <w:r w:rsidRPr="00894E2E">
        <w:rPr>
          <w:rFonts w:ascii="Courier New" w:hAnsi="Courier New" w:cs="Courier New"/>
          <w:b/>
          <w:sz w:val="24"/>
          <w:szCs w:val="24"/>
        </w:rPr>
        <w:t>7</w:t>
      </w:r>
      <w:r w:rsidRPr="00A908C5">
        <w:rPr>
          <w:rFonts w:ascii="Courier New" w:hAnsi="Courier New" w:cs="Courier New"/>
          <w:sz w:val="24"/>
          <w:szCs w:val="24"/>
        </w:rPr>
        <w:t>).  The estimated burden per response is 20 minutes.  All FAR information is submitted to CDC electronically.</w:t>
      </w:r>
    </w:p>
    <w:p w14:paraId="0C25D27C" w14:textId="77777777" w:rsidR="003F5C66" w:rsidRPr="00A908C5" w:rsidRDefault="00D91DBA" w:rsidP="003F5C66">
      <w:pPr>
        <w:spacing w:line="480" w:lineRule="auto"/>
        <w:rPr>
          <w:rFonts w:ascii="Courier New" w:hAnsi="Courier New" w:cs="Courier New"/>
          <w:b/>
          <w:sz w:val="24"/>
          <w:szCs w:val="24"/>
        </w:rPr>
      </w:pPr>
      <w:r w:rsidRPr="00A908C5">
        <w:rPr>
          <w:rFonts w:ascii="Courier New" w:hAnsi="Courier New" w:cs="Courier New"/>
          <w:b/>
          <w:sz w:val="24"/>
          <w:szCs w:val="24"/>
        </w:rPr>
        <w:t>Exhibit</w:t>
      </w:r>
      <w:r w:rsidR="003F5C66" w:rsidRPr="00A908C5">
        <w:rPr>
          <w:rFonts w:ascii="Courier New" w:hAnsi="Courier New" w:cs="Courier New"/>
          <w:b/>
          <w:sz w:val="24"/>
          <w:szCs w:val="24"/>
        </w:rPr>
        <w:t xml:space="preserve"> A.12-A.  Estimated Annualized Burden Hours </w:t>
      </w:r>
    </w:p>
    <w:tbl>
      <w:tblPr>
        <w:tblStyle w:val="TableGrid"/>
        <w:tblW w:w="10835" w:type="dxa"/>
        <w:jc w:val="center"/>
        <w:tblLook w:val="04A0" w:firstRow="1" w:lastRow="0" w:firstColumn="1" w:lastColumn="0" w:noHBand="0" w:noVBand="1"/>
      </w:tblPr>
      <w:tblGrid>
        <w:gridCol w:w="1658"/>
        <w:gridCol w:w="2303"/>
        <w:gridCol w:w="1801"/>
        <w:gridCol w:w="1745"/>
        <w:gridCol w:w="1671"/>
        <w:gridCol w:w="1657"/>
      </w:tblGrid>
      <w:tr w:rsidR="003F5C66" w:rsidRPr="00A908C5" w14:paraId="0015824D" w14:textId="77777777" w:rsidTr="008E0F37">
        <w:trPr>
          <w:jc w:val="center"/>
        </w:trPr>
        <w:tc>
          <w:tcPr>
            <w:tcW w:w="1350" w:type="dxa"/>
            <w:vAlign w:val="bottom"/>
          </w:tcPr>
          <w:p w14:paraId="220897D8" w14:textId="77777777" w:rsidR="003F5C66" w:rsidRPr="00A908C5" w:rsidRDefault="003F5C66" w:rsidP="00E725A2">
            <w:pPr>
              <w:jc w:val="center"/>
              <w:rPr>
                <w:rFonts w:ascii="Courier New" w:hAnsi="Courier New" w:cs="Courier New"/>
                <w:sz w:val="24"/>
                <w:szCs w:val="24"/>
              </w:rPr>
            </w:pPr>
            <w:r w:rsidRPr="00A908C5">
              <w:rPr>
                <w:rFonts w:ascii="Courier New" w:hAnsi="Courier New" w:cs="Courier New"/>
                <w:sz w:val="24"/>
                <w:szCs w:val="24"/>
              </w:rPr>
              <w:t>Type of Respondent</w:t>
            </w:r>
          </w:p>
        </w:tc>
        <w:tc>
          <w:tcPr>
            <w:tcW w:w="2875" w:type="dxa"/>
            <w:vAlign w:val="bottom"/>
          </w:tcPr>
          <w:p w14:paraId="3EB6072B" w14:textId="77777777" w:rsidR="003F5C66" w:rsidRPr="00A908C5" w:rsidRDefault="003F5C66" w:rsidP="00E725A2">
            <w:pPr>
              <w:jc w:val="center"/>
              <w:rPr>
                <w:rFonts w:ascii="Courier New" w:hAnsi="Courier New" w:cs="Courier New"/>
                <w:sz w:val="24"/>
                <w:szCs w:val="24"/>
              </w:rPr>
            </w:pPr>
            <w:r w:rsidRPr="00A908C5">
              <w:rPr>
                <w:rFonts w:ascii="Courier New" w:hAnsi="Courier New" w:cs="Courier New"/>
                <w:sz w:val="24"/>
                <w:szCs w:val="24"/>
              </w:rPr>
              <w:t>Form Name</w:t>
            </w:r>
          </w:p>
        </w:tc>
        <w:tc>
          <w:tcPr>
            <w:tcW w:w="1710" w:type="dxa"/>
            <w:vAlign w:val="bottom"/>
          </w:tcPr>
          <w:p w14:paraId="683DE452" w14:textId="77777777" w:rsidR="003F5C66" w:rsidRPr="00A908C5" w:rsidRDefault="003F5C66" w:rsidP="00E725A2">
            <w:pPr>
              <w:jc w:val="center"/>
              <w:rPr>
                <w:rFonts w:ascii="Courier New" w:hAnsi="Courier New" w:cs="Courier New"/>
                <w:sz w:val="24"/>
                <w:szCs w:val="24"/>
              </w:rPr>
            </w:pPr>
            <w:r w:rsidRPr="00A908C5">
              <w:rPr>
                <w:rFonts w:ascii="Courier New" w:hAnsi="Courier New" w:cs="Courier New"/>
                <w:sz w:val="24"/>
                <w:szCs w:val="24"/>
              </w:rPr>
              <w:t>Number of Respondents</w:t>
            </w:r>
          </w:p>
        </w:tc>
        <w:tc>
          <w:tcPr>
            <w:tcW w:w="1980" w:type="dxa"/>
            <w:vAlign w:val="bottom"/>
          </w:tcPr>
          <w:p w14:paraId="296D069E" w14:textId="77777777" w:rsidR="003F5C66" w:rsidRPr="00A908C5" w:rsidRDefault="003F5C66" w:rsidP="00E725A2">
            <w:pPr>
              <w:jc w:val="center"/>
              <w:rPr>
                <w:rFonts w:ascii="Courier New" w:hAnsi="Courier New" w:cs="Courier New"/>
                <w:sz w:val="24"/>
                <w:szCs w:val="24"/>
              </w:rPr>
            </w:pPr>
            <w:r w:rsidRPr="00A908C5">
              <w:rPr>
                <w:rFonts w:ascii="Courier New" w:hAnsi="Courier New" w:cs="Courier New"/>
                <w:sz w:val="24"/>
                <w:szCs w:val="24"/>
              </w:rPr>
              <w:t>Number of Responses per Respondent</w:t>
            </w:r>
          </w:p>
        </w:tc>
        <w:tc>
          <w:tcPr>
            <w:tcW w:w="1710" w:type="dxa"/>
            <w:vAlign w:val="bottom"/>
          </w:tcPr>
          <w:p w14:paraId="56A3934B" w14:textId="77777777" w:rsidR="003F5C66" w:rsidRPr="00A908C5" w:rsidRDefault="003F5C66" w:rsidP="00E725A2">
            <w:pPr>
              <w:jc w:val="center"/>
              <w:rPr>
                <w:rFonts w:ascii="Courier New" w:hAnsi="Courier New" w:cs="Courier New"/>
                <w:sz w:val="24"/>
                <w:szCs w:val="24"/>
              </w:rPr>
            </w:pPr>
            <w:r w:rsidRPr="00A908C5">
              <w:rPr>
                <w:rFonts w:ascii="Courier New" w:hAnsi="Courier New" w:cs="Courier New"/>
                <w:sz w:val="24"/>
                <w:szCs w:val="24"/>
              </w:rPr>
              <w:t>Average Burden per Response (in Hours)</w:t>
            </w:r>
          </w:p>
        </w:tc>
        <w:tc>
          <w:tcPr>
            <w:tcW w:w="1210" w:type="dxa"/>
            <w:vAlign w:val="bottom"/>
          </w:tcPr>
          <w:p w14:paraId="5C56916A" w14:textId="77777777" w:rsidR="003F5C66" w:rsidRPr="00A908C5" w:rsidRDefault="003F5C66" w:rsidP="00E725A2">
            <w:pPr>
              <w:jc w:val="center"/>
              <w:rPr>
                <w:rFonts w:ascii="Courier New" w:hAnsi="Courier New" w:cs="Courier New"/>
                <w:sz w:val="24"/>
                <w:szCs w:val="24"/>
              </w:rPr>
            </w:pPr>
            <w:r w:rsidRPr="00A908C5">
              <w:rPr>
                <w:rFonts w:ascii="Courier New" w:hAnsi="Courier New" w:cs="Courier New"/>
                <w:sz w:val="24"/>
                <w:szCs w:val="24"/>
              </w:rPr>
              <w:t>Total Burden (in Hours)</w:t>
            </w:r>
          </w:p>
        </w:tc>
      </w:tr>
      <w:tr w:rsidR="003F5C66" w:rsidRPr="00A908C5" w14:paraId="41BDA589" w14:textId="77777777" w:rsidTr="008E0F37">
        <w:trPr>
          <w:jc w:val="center"/>
        </w:trPr>
        <w:tc>
          <w:tcPr>
            <w:tcW w:w="1350" w:type="dxa"/>
            <w:vMerge w:val="restart"/>
            <w:vAlign w:val="center"/>
          </w:tcPr>
          <w:p w14:paraId="543481F0" w14:textId="77777777" w:rsidR="003F5C66" w:rsidRPr="00A908C5" w:rsidRDefault="003F5C66" w:rsidP="00E725A2">
            <w:pPr>
              <w:rPr>
                <w:rFonts w:ascii="Courier New" w:hAnsi="Courier New" w:cs="Courier New"/>
                <w:sz w:val="24"/>
                <w:szCs w:val="24"/>
              </w:rPr>
            </w:pPr>
            <w:r w:rsidRPr="00A908C5">
              <w:rPr>
                <w:rFonts w:ascii="Courier New" w:hAnsi="Courier New" w:cs="Courier New"/>
                <w:sz w:val="24"/>
                <w:szCs w:val="24"/>
              </w:rPr>
              <w:t>THRIVE Partners</w:t>
            </w:r>
          </w:p>
        </w:tc>
        <w:tc>
          <w:tcPr>
            <w:tcW w:w="2875" w:type="dxa"/>
            <w:vAlign w:val="center"/>
          </w:tcPr>
          <w:p w14:paraId="1F5C2DC7" w14:textId="77777777" w:rsidR="003F5C66" w:rsidRDefault="003F5C66" w:rsidP="00E725A2">
            <w:pPr>
              <w:rPr>
                <w:rFonts w:ascii="Courier New" w:hAnsi="Courier New" w:cs="Courier New"/>
                <w:color w:val="000000"/>
                <w:sz w:val="24"/>
                <w:szCs w:val="24"/>
              </w:rPr>
            </w:pPr>
            <w:r w:rsidRPr="00A908C5">
              <w:rPr>
                <w:rFonts w:ascii="Courier New" w:hAnsi="Courier New" w:cs="Courier New"/>
                <w:color w:val="000000"/>
                <w:sz w:val="24"/>
                <w:szCs w:val="24"/>
              </w:rPr>
              <w:t>Monitoring and Evaluation Data Elements on HIV Prevention and Care Services</w:t>
            </w:r>
          </w:p>
          <w:p w14:paraId="7D69B657" w14:textId="77939E1B" w:rsidR="00CE572C" w:rsidRPr="00A908C5" w:rsidRDefault="00746DCD" w:rsidP="00E725A2">
            <w:pPr>
              <w:rPr>
                <w:rFonts w:ascii="Courier New" w:hAnsi="Courier New" w:cs="Courier New"/>
                <w:color w:val="000000"/>
                <w:sz w:val="24"/>
                <w:szCs w:val="24"/>
              </w:rPr>
            </w:pPr>
            <w:r>
              <w:rPr>
                <w:rFonts w:ascii="Courier New" w:hAnsi="Courier New" w:cs="Courier New"/>
                <w:color w:val="000000"/>
                <w:sz w:val="24"/>
                <w:szCs w:val="24"/>
              </w:rPr>
              <w:t>(</w:t>
            </w:r>
            <w:r w:rsidR="00CE572C">
              <w:rPr>
                <w:rFonts w:ascii="Courier New" w:hAnsi="Courier New" w:cs="Courier New"/>
                <w:color w:val="000000"/>
                <w:sz w:val="24"/>
                <w:szCs w:val="24"/>
              </w:rPr>
              <w:t>att 4)</w:t>
            </w:r>
          </w:p>
        </w:tc>
        <w:tc>
          <w:tcPr>
            <w:tcW w:w="1710" w:type="dxa"/>
          </w:tcPr>
          <w:p w14:paraId="5B85337F"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80</w:t>
            </w:r>
          </w:p>
        </w:tc>
        <w:tc>
          <w:tcPr>
            <w:tcW w:w="1980" w:type="dxa"/>
          </w:tcPr>
          <w:p w14:paraId="20156DC6"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2</w:t>
            </w:r>
          </w:p>
        </w:tc>
        <w:tc>
          <w:tcPr>
            <w:tcW w:w="1710" w:type="dxa"/>
          </w:tcPr>
          <w:p w14:paraId="71210836"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9</w:t>
            </w:r>
          </w:p>
        </w:tc>
        <w:tc>
          <w:tcPr>
            <w:tcW w:w="1210" w:type="dxa"/>
          </w:tcPr>
          <w:p w14:paraId="1B45042B"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1,440</w:t>
            </w:r>
          </w:p>
        </w:tc>
      </w:tr>
      <w:tr w:rsidR="003F5C66" w:rsidRPr="00A908C5" w14:paraId="7A6694B0" w14:textId="77777777" w:rsidTr="008E0F37">
        <w:trPr>
          <w:jc w:val="center"/>
        </w:trPr>
        <w:tc>
          <w:tcPr>
            <w:tcW w:w="1350" w:type="dxa"/>
            <w:vMerge/>
            <w:vAlign w:val="center"/>
          </w:tcPr>
          <w:p w14:paraId="2384504A" w14:textId="77777777" w:rsidR="003F5C66" w:rsidRPr="00A908C5" w:rsidRDefault="003F5C66" w:rsidP="00E725A2">
            <w:pPr>
              <w:rPr>
                <w:rFonts w:ascii="Courier New" w:hAnsi="Courier New" w:cs="Courier New"/>
                <w:sz w:val="24"/>
                <w:szCs w:val="24"/>
              </w:rPr>
            </w:pPr>
          </w:p>
        </w:tc>
        <w:tc>
          <w:tcPr>
            <w:tcW w:w="2875" w:type="dxa"/>
            <w:vAlign w:val="center"/>
          </w:tcPr>
          <w:p w14:paraId="64CFBB51" w14:textId="77777777" w:rsidR="003F5C66" w:rsidRDefault="003F5C66" w:rsidP="00E725A2">
            <w:pPr>
              <w:rPr>
                <w:rFonts w:ascii="Courier New" w:hAnsi="Courier New" w:cs="Courier New"/>
                <w:color w:val="000000"/>
                <w:sz w:val="24"/>
                <w:szCs w:val="24"/>
              </w:rPr>
            </w:pPr>
            <w:r w:rsidRPr="00A908C5">
              <w:rPr>
                <w:rFonts w:ascii="Courier New" w:hAnsi="Courier New" w:cs="Courier New"/>
                <w:color w:val="000000"/>
                <w:sz w:val="24"/>
                <w:szCs w:val="24"/>
              </w:rPr>
              <w:t>Qualitative Interview: Collaborative Process Evaluation</w:t>
            </w:r>
          </w:p>
          <w:p w14:paraId="2608E05B" w14:textId="6472D88A" w:rsidR="00CE572C" w:rsidRPr="00A908C5" w:rsidRDefault="00CE572C" w:rsidP="00E725A2">
            <w:pPr>
              <w:rPr>
                <w:rFonts w:ascii="Courier New" w:hAnsi="Courier New" w:cs="Courier New"/>
                <w:strike/>
                <w:color w:val="000000"/>
                <w:sz w:val="24"/>
                <w:szCs w:val="24"/>
              </w:rPr>
            </w:pPr>
            <w:r>
              <w:rPr>
                <w:rFonts w:ascii="Courier New" w:hAnsi="Courier New" w:cs="Courier New"/>
                <w:color w:val="000000"/>
                <w:sz w:val="24"/>
                <w:szCs w:val="24"/>
              </w:rPr>
              <w:t>(att 5)</w:t>
            </w:r>
          </w:p>
        </w:tc>
        <w:tc>
          <w:tcPr>
            <w:tcW w:w="1710" w:type="dxa"/>
          </w:tcPr>
          <w:p w14:paraId="3D93C2C0" w14:textId="77777777" w:rsidR="003F5C66" w:rsidRPr="00A908C5" w:rsidRDefault="003F5C66" w:rsidP="00D63876">
            <w:pPr>
              <w:jc w:val="center"/>
              <w:rPr>
                <w:rFonts w:ascii="Courier New" w:hAnsi="Courier New" w:cs="Courier New"/>
                <w:strike/>
                <w:color w:val="FF0000"/>
                <w:sz w:val="24"/>
                <w:szCs w:val="24"/>
              </w:rPr>
            </w:pPr>
            <w:r w:rsidRPr="00A908C5">
              <w:rPr>
                <w:rFonts w:ascii="Courier New" w:hAnsi="Courier New" w:cs="Courier New"/>
                <w:sz w:val="24"/>
                <w:szCs w:val="24"/>
              </w:rPr>
              <w:t>80</w:t>
            </w:r>
          </w:p>
        </w:tc>
        <w:tc>
          <w:tcPr>
            <w:tcW w:w="1980" w:type="dxa"/>
          </w:tcPr>
          <w:p w14:paraId="68A3025C" w14:textId="77777777" w:rsidR="003F5C66" w:rsidRPr="00A908C5" w:rsidRDefault="003F5C66" w:rsidP="00D63876">
            <w:pPr>
              <w:jc w:val="center"/>
              <w:rPr>
                <w:rFonts w:ascii="Courier New" w:hAnsi="Courier New" w:cs="Courier New"/>
                <w:strike/>
                <w:color w:val="FF0000"/>
                <w:sz w:val="24"/>
                <w:szCs w:val="24"/>
              </w:rPr>
            </w:pPr>
            <w:r w:rsidRPr="00A908C5">
              <w:rPr>
                <w:rFonts w:ascii="Courier New" w:hAnsi="Courier New" w:cs="Courier New"/>
                <w:sz w:val="24"/>
                <w:szCs w:val="24"/>
              </w:rPr>
              <w:t>1</w:t>
            </w:r>
          </w:p>
        </w:tc>
        <w:tc>
          <w:tcPr>
            <w:tcW w:w="1710" w:type="dxa"/>
          </w:tcPr>
          <w:p w14:paraId="509E6F9E" w14:textId="77777777" w:rsidR="003F5C66" w:rsidRPr="00A908C5" w:rsidRDefault="003F5C66" w:rsidP="00D63876">
            <w:pPr>
              <w:jc w:val="center"/>
              <w:rPr>
                <w:rFonts w:ascii="Courier New" w:hAnsi="Courier New" w:cs="Courier New"/>
                <w:strike/>
                <w:color w:val="FF0000"/>
                <w:sz w:val="24"/>
                <w:szCs w:val="24"/>
              </w:rPr>
            </w:pPr>
            <w:r w:rsidRPr="00A908C5">
              <w:rPr>
                <w:rFonts w:ascii="Courier New" w:hAnsi="Courier New" w:cs="Courier New"/>
                <w:sz w:val="24"/>
                <w:szCs w:val="24"/>
              </w:rPr>
              <w:t>40/60</w:t>
            </w:r>
          </w:p>
        </w:tc>
        <w:tc>
          <w:tcPr>
            <w:tcW w:w="1210" w:type="dxa"/>
          </w:tcPr>
          <w:p w14:paraId="692CE553" w14:textId="77777777" w:rsidR="003F5C66" w:rsidRPr="00A908C5" w:rsidRDefault="003F5C66" w:rsidP="00D63876">
            <w:pPr>
              <w:jc w:val="center"/>
              <w:rPr>
                <w:rFonts w:ascii="Courier New" w:hAnsi="Courier New" w:cs="Courier New"/>
                <w:strike/>
                <w:color w:val="FF0000"/>
                <w:sz w:val="24"/>
                <w:szCs w:val="24"/>
              </w:rPr>
            </w:pPr>
            <w:r w:rsidRPr="00A908C5">
              <w:rPr>
                <w:rFonts w:ascii="Courier New" w:hAnsi="Courier New" w:cs="Courier New"/>
                <w:sz w:val="24"/>
                <w:szCs w:val="24"/>
              </w:rPr>
              <w:t>53</w:t>
            </w:r>
          </w:p>
        </w:tc>
      </w:tr>
      <w:tr w:rsidR="003F5C66" w:rsidRPr="00A908C5" w14:paraId="79FA03A9" w14:textId="77777777" w:rsidTr="008E0F37">
        <w:trPr>
          <w:jc w:val="center"/>
        </w:trPr>
        <w:tc>
          <w:tcPr>
            <w:tcW w:w="1350" w:type="dxa"/>
            <w:vMerge/>
            <w:vAlign w:val="center"/>
          </w:tcPr>
          <w:p w14:paraId="4C632796" w14:textId="77777777" w:rsidR="003F5C66" w:rsidRPr="00A908C5" w:rsidRDefault="003F5C66" w:rsidP="00E725A2">
            <w:pPr>
              <w:rPr>
                <w:rFonts w:ascii="Courier New" w:hAnsi="Courier New" w:cs="Courier New"/>
                <w:sz w:val="24"/>
                <w:szCs w:val="24"/>
              </w:rPr>
            </w:pPr>
          </w:p>
        </w:tc>
        <w:tc>
          <w:tcPr>
            <w:tcW w:w="2875" w:type="dxa"/>
            <w:vAlign w:val="center"/>
          </w:tcPr>
          <w:p w14:paraId="12F284E1" w14:textId="65B3DA9A" w:rsidR="003F5C66" w:rsidRPr="00A908C5" w:rsidRDefault="003F5C66" w:rsidP="00E725A2">
            <w:pPr>
              <w:rPr>
                <w:rFonts w:ascii="Courier New" w:hAnsi="Courier New" w:cs="Courier New"/>
                <w:color w:val="000000"/>
                <w:sz w:val="24"/>
                <w:szCs w:val="24"/>
              </w:rPr>
            </w:pPr>
            <w:r w:rsidRPr="00A908C5">
              <w:rPr>
                <w:rFonts w:ascii="Courier New" w:hAnsi="Courier New" w:cs="Courier New"/>
                <w:color w:val="000000"/>
                <w:sz w:val="24"/>
                <w:szCs w:val="24"/>
              </w:rPr>
              <w:t>Collaborative Assessment Tool</w:t>
            </w:r>
            <w:r w:rsidR="00CE572C">
              <w:rPr>
                <w:rFonts w:ascii="Courier New" w:hAnsi="Courier New" w:cs="Courier New"/>
                <w:color w:val="000000"/>
                <w:sz w:val="24"/>
                <w:szCs w:val="24"/>
              </w:rPr>
              <w:t xml:space="preserve"> (att 6)</w:t>
            </w:r>
          </w:p>
        </w:tc>
        <w:tc>
          <w:tcPr>
            <w:tcW w:w="1710" w:type="dxa"/>
          </w:tcPr>
          <w:p w14:paraId="7CE067FA"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80</w:t>
            </w:r>
          </w:p>
        </w:tc>
        <w:tc>
          <w:tcPr>
            <w:tcW w:w="1980" w:type="dxa"/>
          </w:tcPr>
          <w:p w14:paraId="4801E385"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1</w:t>
            </w:r>
          </w:p>
        </w:tc>
        <w:tc>
          <w:tcPr>
            <w:tcW w:w="1710" w:type="dxa"/>
          </w:tcPr>
          <w:p w14:paraId="0B824F58"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20/60</w:t>
            </w:r>
          </w:p>
        </w:tc>
        <w:tc>
          <w:tcPr>
            <w:tcW w:w="1210" w:type="dxa"/>
          </w:tcPr>
          <w:p w14:paraId="212A9745"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27</w:t>
            </w:r>
          </w:p>
        </w:tc>
      </w:tr>
      <w:tr w:rsidR="003F5C66" w:rsidRPr="00A908C5" w14:paraId="606371E5" w14:textId="77777777" w:rsidTr="008E0F37">
        <w:trPr>
          <w:jc w:val="center"/>
        </w:trPr>
        <w:tc>
          <w:tcPr>
            <w:tcW w:w="1350" w:type="dxa"/>
            <w:vMerge w:val="restart"/>
            <w:vAlign w:val="center"/>
          </w:tcPr>
          <w:p w14:paraId="076B632F" w14:textId="77777777" w:rsidR="003F5C66" w:rsidRPr="00A908C5" w:rsidRDefault="003F5C66" w:rsidP="00E725A2">
            <w:pPr>
              <w:rPr>
                <w:rFonts w:ascii="Courier New" w:hAnsi="Courier New" w:cs="Courier New"/>
                <w:sz w:val="24"/>
                <w:szCs w:val="24"/>
              </w:rPr>
            </w:pPr>
            <w:r w:rsidRPr="00A908C5">
              <w:rPr>
                <w:rFonts w:ascii="Courier New" w:hAnsi="Courier New" w:cs="Courier New"/>
                <w:sz w:val="24"/>
                <w:szCs w:val="24"/>
              </w:rPr>
              <w:t>THRIVE Awardees</w:t>
            </w:r>
          </w:p>
        </w:tc>
        <w:tc>
          <w:tcPr>
            <w:tcW w:w="2875" w:type="dxa"/>
            <w:vAlign w:val="center"/>
          </w:tcPr>
          <w:p w14:paraId="3888B3BA" w14:textId="77777777" w:rsidR="003F5C66" w:rsidRDefault="003F5C66" w:rsidP="00E725A2">
            <w:pPr>
              <w:rPr>
                <w:rFonts w:ascii="Courier New" w:hAnsi="Courier New" w:cs="Courier New"/>
                <w:color w:val="000000"/>
                <w:sz w:val="24"/>
                <w:szCs w:val="24"/>
              </w:rPr>
            </w:pPr>
            <w:r w:rsidRPr="00A908C5">
              <w:rPr>
                <w:rFonts w:ascii="Courier New" w:hAnsi="Courier New" w:cs="Courier New"/>
                <w:color w:val="000000"/>
                <w:sz w:val="24"/>
                <w:szCs w:val="24"/>
              </w:rPr>
              <w:t>Monitoring and Evaluation Data Elements on HIV Prevention and Care Services</w:t>
            </w:r>
          </w:p>
          <w:p w14:paraId="3DC8AE0F" w14:textId="75971629" w:rsidR="00CE572C" w:rsidRPr="00A908C5" w:rsidRDefault="00CE572C" w:rsidP="00E725A2">
            <w:pPr>
              <w:rPr>
                <w:rFonts w:ascii="Courier New" w:hAnsi="Courier New" w:cs="Courier New"/>
                <w:color w:val="000000"/>
                <w:sz w:val="24"/>
                <w:szCs w:val="24"/>
              </w:rPr>
            </w:pPr>
            <w:r>
              <w:rPr>
                <w:rFonts w:ascii="Courier New" w:hAnsi="Courier New" w:cs="Courier New"/>
                <w:color w:val="000000"/>
                <w:sz w:val="24"/>
                <w:szCs w:val="24"/>
              </w:rPr>
              <w:t>(att 4)</w:t>
            </w:r>
          </w:p>
        </w:tc>
        <w:tc>
          <w:tcPr>
            <w:tcW w:w="1710" w:type="dxa"/>
          </w:tcPr>
          <w:p w14:paraId="56CA40D3"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7</w:t>
            </w:r>
          </w:p>
        </w:tc>
        <w:tc>
          <w:tcPr>
            <w:tcW w:w="1980" w:type="dxa"/>
          </w:tcPr>
          <w:p w14:paraId="2825D484"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2</w:t>
            </w:r>
          </w:p>
        </w:tc>
        <w:tc>
          <w:tcPr>
            <w:tcW w:w="1710" w:type="dxa"/>
          </w:tcPr>
          <w:p w14:paraId="4E569B14"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1</w:t>
            </w:r>
          </w:p>
        </w:tc>
        <w:tc>
          <w:tcPr>
            <w:tcW w:w="1210" w:type="dxa"/>
          </w:tcPr>
          <w:p w14:paraId="6B8820E9"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14</w:t>
            </w:r>
          </w:p>
        </w:tc>
      </w:tr>
      <w:tr w:rsidR="003F5C66" w:rsidRPr="00A908C5" w14:paraId="7A39191E" w14:textId="77777777" w:rsidTr="008E0F37">
        <w:trPr>
          <w:jc w:val="center"/>
        </w:trPr>
        <w:tc>
          <w:tcPr>
            <w:tcW w:w="1350" w:type="dxa"/>
            <w:vMerge/>
            <w:vAlign w:val="center"/>
          </w:tcPr>
          <w:p w14:paraId="621543B8" w14:textId="77777777" w:rsidR="003F5C66" w:rsidRPr="00A908C5" w:rsidRDefault="003F5C66" w:rsidP="00E725A2">
            <w:pPr>
              <w:rPr>
                <w:rFonts w:ascii="Courier New" w:hAnsi="Courier New" w:cs="Courier New"/>
                <w:sz w:val="24"/>
                <w:szCs w:val="24"/>
              </w:rPr>
            </w:pPr>
          </w:p>
        </w:tc>
        <w:tc>
          <w:tcPr>
            <w:tcW w:w="2875" w:type="dxa"/>
            <w:vAlign w:val="center"/>
          </w:tcPr>
          <w:p w14:paraId="64D3C867" w14:textId="106C8793" w:rsidR="003F5C66" w:rsidRPr="00A908C5" w:rsidRDefault="003F5C66" w:rsidP="00E725A2">
            <w:pPr>
              <w:rPr>
                <w:rFonts w:ascii="Courier New" w:hAnsi="Courier New" w:cs="Courier New"/>
                <w:color w:val="000000"/>
                <w:sz w:val="24"/>
                <w:szCs w:val="24"/>
              </w:rPr>
            </w:pPr>
            <w:r w:rsidRPr="00A908C5">
              <w:rPr>
                <w:rFonts w:ascii="Courier New" w:hAnsi="Courier New" w:cs="Courier New"/>
                <w:color w:val="000000"/>
                <w:sz w:val="24"/>
                <w:szCs w:val="24"/>
              </w:rPr>
              <w:t>Qualitative Interview: Collaborative Process Evaluation</w:t>
            </w:r>
            <w:r w:rsidR="00CE572C">
              <w:rPr>
                <w:rFonts w:ascii="Courier New" w:hAnsi="Courier New" w:cs="Courier New"/>
                <w:color w:val="000000"/>
                <w:sz w:val="24"/>
                <w:szCs w:val="24"/>
              </w:rPr>
              <w:t xml:space="preserve"> (att 5)</w:t>
            </w:r>
          </w:p>
        </w:tc>
        <w:tc>
          <w:tcPr>
            <w:tcW w:w="1710" w:type="dxa"/>
          </w:tcPr>
          <w:p w14:paraId="2BBBFA1A"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7</w:t>
            </w:r>
          </w:p>
        </w:tc>
        <w:tc>
          <w:tcPr>
            <w:tcW w:w="1980" w:type="dxa"/>
          </w:tcPr>
          <w:p w14:paraId="65767363"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1</w:t>
            </w:r>
          </w:p>
        </w:tc>
        <w:tc>
          <w:tcPr>
            <w:tcW w:w="1710" w:type="dxa"/>
          </w:tcPr>
          <w:p w14:paraId="0C3582CC"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40/60</w:t>
            </w:r>
          </w:p>
        </w:tc>
        <w:tc>
          <w:tcPr>
            <w:tcW w:w="1210" w:type="dxa"/>
          </w:tcPr>
          <w:p w14:paraId="7BE779D0"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5</w:t>
            </w:r>
          </w:p>
        </w:tc>
      </w:tr>
      <w:tr w:rsidR="003F5C66" w:rsidRPr="00A908C5" w14:paraId="29994DC2" w14:textId="77777777" w:rsidTr="008E0F37">
        <w:trPr>
          <w:jc w:val="center"/>
        </w:trPr>
        <w:tc>
          <w:tcPr>
            <w:tcW w:w="1350" w:type="dxa"/>
            <w:vMerge/>
            <w:vAlign w:val="center"/>
          </w:tcPr>
          <w:p w14:paraId="7B859E23" w14:textId="77777777" w:rsidR="003F5C66" w:rsidRPr="00A908C5" w:rsidRDefault="003F5C66" w:rsidP="00E725A2">
            <w:pPr>
              <w:rPr>
                <w:rFonts w:ascii="Courier New" w:hAnsi="Courier New" w:cs="Courier New"/>
                <w:sz w:val="24"/>
                <w:szCs w:val="24"/>
              </w:rPr>
            </w:pPr>
          </w:p>
        </w:tc>
        <w:tc>
          <w:tcPr>
            <w:tcW w:w="2875" w:type="dxa"/>
            <w:vAlign w:val="center"/>
          </w:tcPr>
          <w:p w14:paraId="5010A9DD" w14:textId="124155C1" w:rsidR="003F5C66" w:rsidRPr="00A908C5" w:rsidRDefault="003F5C66" w:rsidP="00E725A2">
            <w:pPr>
              <w:rPr>
                <w:rFonts w:ascii="Courier New" w:hAnsi="Courier New" w:cs="Courier New"/>
                <w:color w:val="000000"/>
                <w:sz w:val="24"/>
                <w:szCs w:val="24"/>
              </w:rPr>
            </w:pPr>
            <w:r w:rsidRPr="00A908C5">
              <w:rPr>
                <w:rFonts w:ascii="Courier New" w:hAnsi="Courier New" w:cs="Courier New"/>
                <w:color w:val="000000"/>
                <w:sz w:val="24"/>
                <w:szCs w:val="24"/>
              </w:rPr>
              <w:t>Collaborative Assessment Tool</w:t>
            </w:r>
            <w:r w:rsidR="00CE572C">
              <w:rPr>
                <w:rFonts w:ascii="Courier New" w:hAnsi="Courier New" w:cs="Courier New"/>
                <w:color w:val="000000"/>
                <w:sz w:val="24"/>
                <w:szCs w:val="24"/>
              </w:rPr>
              <w:t xml:space="preserve"> (att 6)</w:t>
            </w:r>
          </w:p>
        </w:tc>
        <w:tc>
          <w:tcPr>
            <w:tcW w:w="1710" w:type="dxa"/>
          </w:tcPr>
          <w:p w14:paraId="2A515496"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7</w:t>
            </w:r>
          </w:p>
        </w:tc>
        <w:tc>
          <w:tcPr>
            <w:tcW w:w="1980" w:type="dxa"/>
          </w:tcPr>
          <w:p w14:paraId="0D26B50B"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1</w:t>
            </w:r>
          </w:p>
        </w:tc>
        <w:tc>
          <w:tcPr>
            <w:tcW w:w="1710" w:type="dxa"/>
          </w:tcPr>
          <w:p w14:paraId="20FC2377"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20/60</w:t>
            </w:r>
          </w:p>
        </w:tc>
        <w:tc>
          <w:tcPr>
            <w:tcW w:w="1210" w:type="dxa"/>
          </w:tcPr>
          <w:p w14:paraId="03E9561D"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2</w:t>
            </w:r>
          </w:p>
        </w:tc>
      </w:tr>
      <w:tr w:rsidR="003F5C66" w:rsidRPr="00A908C5" w14:paraId="40D71A61" w14:textId="77777777" w:rsidTr="008E0F37">
        <w:trPr>
          <w:jc w:val="center"/>
        </w:trPr>
        <w:tc>
          <w:tcPr>
            <w:tcW w:w="1350" w:type="dxa"/>
            <w:vMerge/>
            <w:vAlign w:val="center"/>
          </w:tcPr>
          <w:p w14:paraId="7948E04B" w14:textId="77777777" w:rsidR="003F5C66" w:rsidRPr="00A908C5" w:rsidRDefault="003F5C66" w:rsidP="00E725A2">
            <w:pPr>
              <w:rPr>
                <w:rFonts w:ascii="Courier New" w:hAnsi="Courier New" w:cs="Courier New"/>
                <w:sz w:val="24"/>
                <w:szCs w:val="24"/>
              </w:rPr>
            </w:pPr>
          </w:p>
        </w:tc>
        <w:tc>
          <w:tcPr>
            <w:tcW w:w="2875" w:type="dxa"/>
            <w:vAlign w:val="center"/>
          </w:tcPr>
          <w:p w14:paraId="7BD18EC2" w14:textId="06FA6A8A" w:rsidR="003F5C66" w:rsidRPr="00A908C5" w:rsidRDefault="003F5C66" w:rsidP="00E725A2">
            <w:pPr>
              <w:rPr>
                <w:rFonts w:ascii="Courier New" w:hAnsi="Courier New" w:cs="Courier New"/>
                <w:color w:val="000000"/>
                <w:sz w:val="24"/>
                <w:szCs w:val="24"/>
              </w:rPr>
            </w:pPr>
            <w:r w:rsidRPr="00A908C5">
              <w:rPr>
                <w:rFonts w:ascii="Courier New" w:hAnsi="Courier New" w:cs="Courier New"/>
                <w:color w:val="000000"/>
                <w:sz w:val="24"/>
                <w:szCs w:val="24"/>
              </w:rPr>
              <w:t>Funding Allocation Report</w:t>
            </w:r>
            <w:r w:rsidR="00CE572C">
              <w:rPr>
                <w:rFonts w:ascii="Courier New" w:hAnsi="Courier New" w:cs="Courier New"/>
                <w:color w:val="000000"/>
                <w:sz w:val="24"/>
                <w:szCs w:val="24"/>
              </w:rPr>
              <w:t xml:space="preserve"> (att 7)</w:t>
            </w:r>
          </w:p>
        </w:tc>
        <w:tc>
          <w:tcPr>
            <w:tcW w:w="1710" w:type="dxa"/>
          </w:tcPr>
          <w:p w14:paraId="315EAFE0"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7</w:t>
            </w:r>
          </w:p>
        </w:tc>
        <w:tc>
          <w:tcPr>
            <w:tcW w:w="1980" w:type="dxa"/>
          </w:tcPr>
          <w:p w14:paraId="188DE08C"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1</w:t>
            </w:r>
          </w:p>
        </w:tc>
        <w:tc>
          <w:tcPr>
            <w:tcW w:w="1710" w:type="dxa"/>
          </w:tcPr>
          <w:p w14:paraId="15EC08DE"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20/60</w:t>
            </w:r>
          </w:p>
        </w:tc>
        <w:tc>
          <w:tcPr>
            <w:tcW w:w="1210" w:type="dxa"/>
          </w:tcPr>
          <w:p w14:paraId="1B1CF45B" w14:textId="77777777" w:rsidR="003F5C66" w:rsidRPr="00A908C5" w:rsidRDefault="002C07C7" w:rsidP="00D63876">
            <w:pPr>
              <w:jc w:val="center"/>
              <w:rPr>
                <w:rFonts w:ascii="Courier New" w:hAnsi="Courier New" w:cs="Courier New"/>
                <w:sz w:val="24"/>
                <w:szCs w:val="24"/>
              </w:rPr>
            </w:pPr>
            <w:r>
              <w:rPr>
                <w:rFonts w:ascii="Courier New" w:hAnsi="Courier New" w:cs="Courier New"/>
                <w:sz w:val="24"/>
                <w:szCs w:val="24"/>
              </w:rPr>
              <w:t>2</w:t>
            </w:r>
          </w:p>
        </w:tc>
      </w:tr>
      <w:tr w:rsidR="003F5C66" w:rsidRPr="00A908C5" w14:paraId="556BF5D5" w14:textId="77777777" w:rsidTr="008E0F37">
        <w:trPr>
          <w:jc w:val="center"/>
        </w:trPr>
        <w:tc>
          <w:tcPr>
            <w:tcW w:w="1350" w:type="dxa"/>
            <w:vAlign w:val="center"/>
          </w:tcPr>
          <w:p w14:paraId="171BD47B" w14:textId="77777777" w:rsidR="003F5C66" w:rsidRPr="00A908C5" w:rsidRDefault="003F5C66" w:rsidP="00E725A2">
            <w:pPr>
              <w:rPr>
                <w:rFonts w:ascii="Courier New" w:hAnsi="Courier New" w:cs="Courier New"/>
                <w:sz w:val="24"/>
                <w:szCs w:val="24"/>
              </w:rPr>
            </w:pPr>
          </w:p>
        </w:tc>
        <w:tc>
          <w:tcPr>
            <w:tcW w:w="2875" w:type="dxa"/>
            <w:vAlign w:val="center"/>
          </w:tcPr>
          <w:p w14:paraId="21B332F9" w14:textId="77777777" w:rsidR="003F5C66" w:rsidRPr="00A908C5" w:rsidRDefault="003F5C66" w:rsidP="00E725A2">
            <w:pPr>
              <w:jc w:val="right"/>
              <w:rPr>
                <w:rFonts w:ascii="Courier New" w:hAnsi="Courier New" w:cs="Courier New"/>
                <w:color w:val="000000"/>
                <w:sz w:val="24"/>
                <w:szCs w:val="24"/>
              </w:rPr>
            </w:pPr>
            <w:r w:rsidRPr="00A908C5">
              <w:rPr>
                <w:rFonts w:ascii="Courier New" w:hAnsi="Courier New" w:cs="Courier New"/>
                <w:color w:val="000000"/>
                <w:sz w:val="24"/>
                <w:szCs w:val="24"/>
              </w:rPr>
              <w:t>Total</w:t>
            </w:r>
          </w:p>
        </w:tc>
        <w:tc>
          <w:tcPr>
            <w:tcW w:w="1710" w:type="dxa"/>
          </w:tcPr>
          <w:p w14:paraId="72B74E73" w14:textId="77777777" w:rsidR="003F5C66" w:rsidRPr="00A908C5" w:rsidRDefault="003F5C66" w:rsidP="00D63876">
            <w:pPr>
              <w:jc w:val="center"/>
              <w:rPr>
                <w:rFonts w:ascii="Courier New" w:hAnsi="Courier New" w:cs="Courier New"/>
                <w:sz w:val="24"/>
                <w:szCs w:val="24"/>
              </w:rPr>
            </w:pPr>
          </w:p>
        </w:tc>
        <w:tc>
          <w:tcPr>
            <w:tcW w:w="1980" w:type="dxa"/>
          </w:tcPr>
          <w:p w14:paraId="7D49835D" w14:textId="77777777" w:rsidR="003F5C66" w:rsidRPr="00A908C5" w:rsidRDefault="003F5C66" w:rsidP="00D63876">
            <w:pPr>
              <w:jc w:val="center"/>
              <w:rPr>
                <w:rFonts w:ascii="Courier New" w:hAnsi="Courier New" w:cs="Courier New"/>
                <w:sz w:val="24"/>
                <w:szCs w:val="24"/>
              </w:rPr>
            </w:pPr>
          </w:p>
        </w:tc>
        <w:tc>
          <w:tcPr>
            <w:tcW w:w="1710" w:type="dxa"/>
          </w:tcPr>
          <w:p w14:paraId="08419514" w14:textId="77777777" w:rsidR="003F5C66" w:rsidRPr="00A908C5" w:rsidRDefault="003F5C66" w:rsidP="00D63876">
            <w:pPr>
              <w:jc w:val="center"/>
              <w:rPr>
                <w:rFonts w:ascii="Courier New" w:hAnsi="Courier New" w:cs="Courier New"/>
                <w:sz w:val="24"/>
                <w:szCs w:val="24"/>
              </w:rPr>
            </w:pPr>
          </w:p>
        </w:tc>
        <w:tc>
          <w:tcPr>
            <w:tcW w:w="1210" w:type="dxa"/>
          </w:tcPr>
          <w:p w14:paraId="5700D158" w14:textId="77777777" w:rsidR="003F5C66" w:rsidRPr="00A908C5" w:rsidRDefault="003F5C66" w:rsidP="002C07C7">
            <w:pPr>
              <w:jc w:val="center"/>
              <w:rPr>
                <w:rFonts w:ascii="Courier New" w:hAnsi="Courier New" w:cs="Courier New"/>
                <w:sz w:val="24"/>
                <w:szCs w:val="24"/>
              </w:rPr>
            </w:pPr>
            <w:r w:rsidRPr="00A908C5">
              <w:rPr>
                <w:rFonts w:ascii="Courier New" w:hAnsi="Courier New" w:cs="Courier New"/>
                <w:sz w:val="24"/>
                <w:szCs w:val="24"/>
              </w:rPr>
              <w:t>1,54</w:t>
            </w:r>
            <w:r w:rsidR="002C07C7">
              <w:rPr>
                <w:rFonts w:ascii="Courier New" w:hAnsi="Courier New" w:cs="Courier New"/>
                <w:sz w:val="24"/>
                <w:szCs w:val="24"/>
              </w:rPr>
              <w:t>3</w:t>
            </w:r>
          </w:p>
        </w:tc>
      </w:tr>
    </w:tbl>
    <w:p w14:paraId="29C2D68E" w14:textId="77777777" w:rsidR="003F5C66" w:rsidRPr="00A908C5" w:rsidRDefault="003F5C66" w:rsidP="003F5C66">
      <w:pPr>
        <w:spacing w:line="480" w:lineRule="auto"/>
        <w:rPr>
          <w:rFonts w:ascii="Courier New" w:hAnsi="Courier New" w:cs="Courier New"/>
          <w:b/>
          <w:sz w:val="24"/>
          <w:szCs w:val="24"/>
        </w:rPr>
      </w:pPr>
    </w:p>
    <w:p w14:paraId="32ADC7D3" w14:textId="77777777" w:rsidR="003F5C66" w:rsidRPr="00A908C5" w:rsidRDefault="003F5C66" w:rsidP="003F5C66">
      <w:pPr>
        <w:spacing w:line="480" w:lineRule="auto"/>
        <w:rPr>
          <w:rFonts w:ascii="Courier New" w:hAnsi="Courier New" w:cs="Courier New"/>
          <w:b/>
          <w:sz w:val="24"/>
          <w:szCs w:val="24"/>
        </w:rPr>
      </w:pPr>
      <w:r w:rsidRPr="00A908C5">
        <w:rPr>
          <w:rFonts w:ascii="Courier New" w:hAnsi="Courier New" w:cs="Courier New"/>
          <w:b/>
          <w:sz w:val="24"/>
          <w:szCs w:val="24"/>
        </w:rPr>
        <w:t>B. Annualized Cost to Respondent</w:t>
      </w:r>
    </w:p>
    <w:p w14:paraId="4FD7B302" w14:textId="77777777" w:rsidR="003F5C66" w:rsidRPr="00A908C5" w:rsidRDefault="003F5C66" w:rsidP="003F5C66">
      <w:pPr>
        <w:spacing w:line="480" w:lineRule="auto"/>
        <w:ind w:firstLine="720"/>
        <w:rPr>
          <w:rFonts w:ascii="Courier New" w:hAnsi="Courier New" w:cs="Courier New"/>
          <w:sz w:val="24"/>
          <w:szCs w:val="24"/>
        </w:rPr>
      </w:pPr>
      <w:r w:rsidRPr="00A908C5">
        <w:rPr>
          <w:rFonts w:ascii="Courier New" w:hAnsi="Courier New" w:cs="Courier New"/>
          <w:sz w:val="24"/>
          <w:szCs w:val="24"/>
        </w:rPr>
        <w:t xml:space="preserve">The collection and reporting of M&amp;E data are part of the activities specified in the HIV prevention program announcements as part of the funded activities. Any expense incurred collecting and submitting the M&amp;E data, above the routine collection of data required to conduct business, is supported by CDC funding through this project.  There is no </w:t>
      </w:r>
      <w:r w:rsidR="003624F6">
        <w:rPr>
          <w:rFonts w:ascii="Courier New" w:hAnsi="Courier New" w:cs="Courier New"/>
          <w:sz w:val="24"/>
          <w:szCs w:val="24"/>
        </w:rPr>
        <w:t>additional</w:t>
      </w:r>
      <w:r w:rsidR="003624F6" w:rsidRPr="00A908C5">
        <w:rPr>
          <w:rFonts w:ascii="Courier New" w:hAnsi="Courier New" w:cs="Courier New"/>
          <w:sz w:val="24"/>
          <w:szCs w:val="24"/>
        </w:rPr>
        <w:t xml:space="preserve"> </w:t>
      </w:r>
      <w:r w:rsidRPr="00A908C5">
        <w:rPr>
          <w:rFonts w:ascii="Courier New" w:hAnsi="Courier New" w:cs="Courier New"/>
          <w:sz w:val="24"/>
          <w:szCs w:val="24"/>
        </w:rPr>
        <w:t xml:space="preserve">cost to the respondent.   </w:t>
      </w:r>
    </w:p>
    <w:p w14:paraId="20FB26E6" w14:textId="77777777" w:rsidR="004B7CC5" w:rsidRDefault="003F5C66" w:rsidP="008E0F37">
      <w:pPr>
        <w:spacing w:line="480" w:lineRule="auto"/>
        <w:ind w:firstLine="720"/>
        <w:rPr>
          <w:rFonts w:ascii="Courier New" w:hAnsi="Courier New" w:cs="Courier New"/>
          <w:b/>
          <w:sz w:val="24"/>
          <w:szCs w:val="24"/>
        </w:rPr>
      </w:pPr>
      <w:r w:rsidRPr="00A908C5">
        <w:rPr>
          <w:rFonts w:ascii="Courier New" w:hAnsi="Courier New" w:cs="Courier New"/>
          <w:sz w:val="24"/>
          <w:szCs w:val="24"/>
        </w:rPr>
        <w:t xml:space="preserve">The estimated cost to be supported by CDC funding is as follows. Based on a review of salaries reported by seven health department jurisdictions and their eighty collaborative members representing a range of sizes and HIV prevalence in their funding applications, it is estimated that health jurisdiction staff and their collaborative staff who collect M&amp;E information will be paid about $54,000 annually. Based on the OMB Pay Tables for the Atlanta area, comparable annual salary for Federal General Schedule (GS) employees is that of a GS-9 step 3 ($53,949 annually or $25.85/hour). </w:t>
      </w:r>
    </w:p>
    <w:p w14:paraId="5E1010DB" w14:textId="77777777" w:rsidR="003F5C66" w:rsidRPr="00A908C5" w:rsidRDefault="00D91DBA" w:rsidP="005D3B24">
      <w:pPr>
        <w:jc w:val="both"/>
        <w:rPr>
          <w:rFonts w:ascii="Courier New" w:hAnsi="Courier New" w:cs="Courier New"/>
          <w:b/>
          <w:sz w:val="24"/>
          <w:szCs w:val="24"/>
        </w:rPr>
      </w:pPr>
      <w:r w:rsidRPr="00A908C5">
        <w:rPr>
          <w:rFonts w:ascii="Courier New" w:hAnsi="Courier New" w:cs="Courier New"/>
          <w:b/>
          <w:sz w:val="24"/>
          <w:szCs w:val="24"/>
        </w:rPr>
        <w:t>Exhibit</w:t>
      </w:r>
      <w:r w:rsidR="003F5C66" w:rsidRPr="00A908C5">
        <w:rPr>
          <w:rFonts w:ascii="Courier New" w:hAnsi="Courier New" w:cs="Courier New"/>
          <w:b/>
          <w:sz w:val="24"/>
          <w:szCs w:val="24"/>
        </w:rPr>
        <w:t xml:space="preserve"> A.12-B. Annualized Cost to Respondents</w:t>
      </w:r>
    </w:p>
    <w:tbl>
      <w:tblPr>
        <w:tblStyle w:val="TableGrid"/>
        <w:tblW w:w="8175" w:type="dxa"/>
        <w:tblLook w:val="04A0" w:firstRow="1" w:lastRow="0" w:firstColumn="1" w:lastColumn="0" w:noHBand="0" w:noVBand="1"/>
      </w:tblPr>
      <w:tblGrid>
        <w:gridCol w:w="1657"/>
        <w:gridCol w:w="2114"/>
        <w:gridCol w:w="1657"/>
        <w:gridCol w:w="1090"/>
        <w:gridCol w:w="1657"/>
      </w:tblGrid>
      <w:tr w:rsidR="00D63876" w:rsidRPr="00A908C5" w14:paraId="57345F13" w14:textId="77777777" w:rsidTr="005D3B24">
        <w:tc>
          <w:tcPr>
            <w:tcW w:w="1657" w:type="dxa"/>
            <w:vAlign w:val="bottom"/>
          </w:tcPr>
          <w:p w14:paraId="29639074" w14:textId="77777777" w:rsidR="00D63876" w:rsidRPr="00A908C5" w:rsidRDefault="00D63876" w:rsidP="005D3B24">
            <w:pPr>
              <w:rPr>
                <w:rFonts w:ascii="Courier New" w:hAnsi="Courier New" w:cs="Courier New"/>
                <w:sz w:val="24"/>
                <w:szCs w:val="24"/>
              </w:rPr>
            </w:pPr>
            <w:r w:rsidRPr="00A908C5">
              <w:rPr>
                <w:rFonts w:ascii="Courier New" w:hAnsi="Courier New" w:cs="Courier New"/>
                <w:sz w:val="24"/>
                <w:szCs w:val="24"/>
              </w:rPr>
              <w:t>Type of Respondent</w:t>
            </w:r>
          </w:p>
        </w:tc>
        <w:tc>
          <w:tcPr>
            <w:tcW w:w="2114" w:type="dxa"/>
            <w:vAlign w:val="bottom"/>
          </w:tcPr>
          <w:p w14:paraId="6BA98562"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Form Name</w:t>
            </w:r>
          </w:p>
        </w:tc>
        <w:tc>
          <w:tcPr>
            <w:tcW w:w="1657" w:type="dxa"/>
            <w:vAlign w:val="bottom"/>
          </w:tcPr>
          <w:p w14:paraId="616EF93C" w14:textId="77777777" w:rsidR="00D63876" w:rsidRDefault="00D63876" w:rsidP="00D63876">
            <w:pPr>
              <w:jc w:val="center"/>
              <w:rPr>
                <w:rFonts w:ascii="Courier New" w:hAnsi="Courier New" w:cs="Courier New"/>
                <w:sz w:val="24"/>
                <w:szCs w:val="24"/>
              </w:rPr>
            </w:pPr>
            <w:r w:rsidRPr="00A908C5">
              <w:rPr>
                <w:rFonts w:ascii="Courier New" w:hAnsi="Courier New" w:cs="Courier New"/>
                <w:sz w:val="24"/>
                <w:szCs w:val="24"/>
              </w:rPr>
              <w:t>Total Burden (in Hours)</w:t>
            </w:r>
          </w:p>
        </w:tc>
        <w:tc>
          <w:tcPr>
            <w:tcW w:w="1090" w:type="dxa"/>
          </w:tcPr>
          <w:p w14:paraId="795C5DB7"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Hourly Wage Rate</w:t>
            </w:r>
          </w:p>
        </w:tc>
        <w:tc>
          <w:tcPr>
            <w:tcW w:w="1657" w:type="dxa"/>
            <w:vAlign w:val="bottom"/>
          </w:tcPr>
          <w:p w14:paraId="67843D66"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Total Respondent Cost</w:t>
            </w:r>
          </w:p>
        </w:tc>
      </w:tr>
      <w:tr w:rsidR="00D63876" w:rsidRPr="00A908C5" w14:paraId="2C548906" w14:textId="77777777" w:rsidTr="005D3B24">
        <w:tc>
          <w:tcPr>
            <w:tcW w:w="1657" w:type="dxa"/>
            <w:vMerge w:val="restart"/>
            <w:vAlign w:val="center"/>
          </w:tcPr>
          <w:p w14:paraId="0F3040C2" w14:textId="77777777" w:rsidR="00D63876" w:rsidRPr="00A908C5" w:rsidRDefault="00D63876" w:rsidP="00D63876">
            <w:pPr>
              <w:rPr>
                <w:rFonts w:ascii="Courier New" w:hAnsi="Courier New" w:cs="Courier New"/>
                <w:sz w:val="24"/>
                <w:szCs w:val="24"/>
              </w:rPr>
            </w:pPr>
            <w:r w:rsidRPr="00A908C5">
              <w:rPr>
                <w:rFonts w:ascii="Courier New" w:hAnsi="Courier New" w:cs="Courier New"/>
                <w:sz w:val="24"/>
                <w:szCs w:val="24"/>
              </w:rPr>
              <w:t>THRIVE Partners</w:t>
            </w:r>
          </w:p>
        </w:tc>
        <w:tc>
          <w:tcPr>
            <w:tcW w:w="2114" w:type="dxa"/>
            <w:vAlign w:val="center"/>
          </w:tcPr>
          <w:p w14:paraId="493118AF" w14:textId="4153FB12" w:rsidR="00D63876" w:rsidRPr="00A908C5" w:rsidRDefault="00D63876" w:rsidP="00D63876">
            <w:pPr>
              <w:rPr>
                <w:rFonts w:ascii="Courier New" w:hAnsi="Courier New" w:cs="Courier New"/>
                <w:color w:val="000000"/>
                <w:sz w:val="24"/>
                <w:szCs w:val="24"/>
              </w:rPr>
            </w:pPr>
            <w:r w:rsidRPr="00A908C5">
              <w:rPr>
                <w:rFonts w:ascii="Courier New" w:hAnsi="Courier New" w:cs="Courier New"/>
                <w:color w:val="000000"/>
                <w:sz w:val="24"/>
                <w:szCs w:val="24"/>
              </w:rPr>
              <w:t>Monitoring and Evaluation Data Elements on HIV Prevention and Care Services</w:t>
            </w:r>
            <w:r w:rsidR="00F6218B">
              <w:rPr>
                <w:rFonts w:ascii="Courier New" w:hAnsi="Courier New" w:cs="Courier New"/>
                <w:color w:val="000000"/>
                <w:sz w:val="24"/>
                <w:szCs w:val="24"/>
              </w:rPr>
              <w:t xml:space="preserve"> (att 4)</w:t>
            </w:r>
          </w:p>
        </w:tc>
        <w:tc>
          <w:tcPr>
            <w:tcW w:w="1657" w:type="dxa"/>
          </w:tcPr>
          <w:p w14:paraId="7B8CD2FA"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1,440</w:t>
            </w:r>
          </w:p>
        </w:tc>
        <w:tc>
          <w:tcPr>
            <w:tcW w:w="1090" w:type="dxa"/>
          </w:tcPr>
          <w:p w14:paraId="6486C61E"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$25.85</w:t>
            </w:r>
          </w:p>
        </w:tc>
        <w:tc>
          <w:tcPr>
            <w:tcW w:w="1657" w:type="dxa"/>
          </w:tcPr>
          <w:p w14:paraId="216B4C22"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$37,224</w:t>
            </w:r>
          </w:p>
        </w:tc>
      </w:tr>
      <w:tr w:rsidR="00D63876" w:rsidRPr="00A908C5" w14:paraId="7279F05F" w14:textId="77777777" w:rsidTr="005D3B24">
        <w:tc>
          <w:tcPr>
            <w:tcW w:w="1657" w:type="dxa"/>
            <w:vMerge/>
            <w:vAlign w:val="center"/>
          </w:tcPr>
          <w:p w14:paraId="42196865" w14:textId="77777777" w:rsidR="00D63876" w:rsidRPr="00A908C5" w:rsidRDefault="00D63876" w:rsidP="00D63876">
            <w:pPr>
              <w:rPr>
                <w:rFonts w:ascii="Courier New" w:hAnsi="Courier New" w:cs="Courier New"/>
                <w:sz w:val="24"/>
                <w:szCs w:val="24"/>
              </w:rPr>
            </w:pPr>
          </w:p>
        </w:tc>
        <w:tc>
          <w:tcPr>
            <w:tcW w:w="2114" w:type="dxa"/>
            <w:vAlign w:val="center"/>
          </w:tcPr>
          <w:p w14:paraId="63C6D3E4" w14:textId="50550452" w:rsidR="00D63876" w:rsidRPr="00A908C5" w:rsidRDefault="00D63876" w:rsidP="00D63876">
            <w:pPr>
              <w:rPr>
                <w:rFonts w:ascii="Courier New" w:hAnsi="Courier New" w:cs="Courier New"/>
                <w:strike/>
                <w:color w:val="000000"/>
                <w:sz w:val="24"/>
                <w:szCs w:val="24"/>
              </w:rPr>
            </w:pPr>
            <w:r w:rsidRPr="00A908C5">
              <w:rPr>
                <w:rFonts w:ascii="Courier New" w:hAnsi="Courier New" w:cs="Courier New"/>
                <w:color w:val="000000"/>
                <w:sz w:val="24"/>
                <w:szCs w:val="24"/>
              </w:rPr>
              <w:t>Qualitative Interview: Collaborative Process Evaluation</w:t>
            </w:r>
            <w:r w:rsidR="00F6218B">
              <w:rPr>
                <w:rFonts w:ascii="Courier New" w:hAnsi="Courier New" w:cs="Courier New"/>
                <w:color w:val="000000"/>
                <w:sz w:val="24"/>
                <w:szCs w:val="24"/>
              </w:rPr>
              <w:t xml:space="preserve"> (att 5)</w:t>
            </w:r>
          </w:p>
        </w:tc>
        <w:tc>
          <w:tcPr>
            <w:tcW w:w="1657" w:type="dxa"/>
          </w:tcPr>
          <w:p w14:paraId="5DBBAC91"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53</w:t>
            </w:r>
          </w:p>
        </w:tc>
        <w:tc>
          <w:tcPr>
            <w:tcW w:w="1090" w:type="dxa"/>
          </w:tcPr>
          <w:p w14:paraId="03D80F3F"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$25.85</w:t>
            </w:r>
          </w:p>
        </w:tc>
        <w:tc>
          <w:tcPr>
            <w:tcW w:w="1657" w:type="dxa"/>
          </w:tcPr>
          <w:p w14:paraId="12CD8BD4" w14:textId="016838ED" w:rsidR="00D63876" w:rsidRPr="00A908C5" w:rsidRDefault="00D63876" w:rsidP="00DF2F38">
            <w:pPr>
              <w:jc w:val="center"/>
              <w:rPr>
                <w:rFonts w:ascii="Courier New" w:hAnsi="Courier New" w:cs="Courier New"/>
                <w:strike/>
                <w:color w:val="FF0000"/>
                <w:sz w:val="24"/>
                <w:szCs w:val="24"/>
              </w:rPr>
            </w:pPr>
            <w:r w:rsidRPr="00A908C5">
              <w:rPr>
                <w:rFonts w:ascii="Courier New" w:hAnsi="Courier New" w:cs="Courier New"/>
                <w:sz w:val="24"/>
                <w:szCs w:val="24"/>
              </w:rPr>
              <w:t>$1,37</w:t>
            </w:r>
            <w:r w:rsidR="00DF2F38">
              <w:rPr>
                <w:rFonts w:ascii="Courier New" w:hAnsi="Courier New" w:cs="Courier New"/>
                <w:sz w:val="24"/>
                <w:szCs w:val="24"/>
              </w:rPr>
              <w:t>0.05</w:t>
            </w:r>
          </w:p>
        </w:tc>
      </w:tr>
      <w:tr w:rsidR="00D63876" w:rsidRPr="00A908C5" w14:paraId="25C2F007" w14:textId="77777777" w:rsidTr="005D3B24">
        <w:tc>
          <w:tcPr>
            <w:tcW w:w="1657" w:type="dxa"/>
            <w:vMerge/>
            <w:vAlign w:val="center"/>
          </w:tcPr>
          <w:p w14:paraId="4B075ABB" w14:textId="77777777" w:rsidR="00D63876" w:rsidRPr="00A908C5" w:rsidRDefault="00D63876" w:rsidP="00D63876">
            <w:pPr>
              <w:rPr>
                <w:rFonts w:ascii="Courier New" w:hAnsi="Courier New" w:cs="Courier New"/>
                <w:sz w:val="24"/>
                <w:szCs w:val="24"/>
              </w:rPr>
            </w:pPr>
          </w:p>
        </w:tc>
        <w:tc>
          <w:tcPr>
            <w:tcW w:w="2114" w:type="dxa"/>
            <w:vAlign w:val="center"/>
          </w:tcPr>
          <w:p w14:paraId="74309943" w14:textId="70DF8022" w:rsidR="00D63876" w:rsidRPr="00A908C5" w:rsidRDefault="00D63876" w:rsidP="00D63876">
            <w:pPr>
              <w:rPr>
                <w:rFonts w:ascii="Courier New" w:hAnsi="Courier New" w:cs="Courier New"/>
                <w:color w:val="000000"/>
                <w:sz w:val="24"/>
                <w:szCs w:val="24"/>
              </w:rPr>
            </w:pPr>
            <w:r w:rsidRPr="00A908C5">
              <w:rPr>
                <w:rFonts w:ascii="Courier New" w:hAnsi="Courier New" w:cs="Courier New"/>
                <w:color w:val="000000"/>
                <w:sz w:val="24"/>
                <w:szCs w:val="24"/>
              </w:rPr>
              <w:t>Collaborative Assessment Tool</w:t>
            </w:r>
            <w:r w:rsidR="00F6218B">
              <w:rPr>
                <w:rFonts w:ascii="Courier New" w:hAnsi="Courier New" w:cs="Courier New"/>
                <w:color w:val="000000"/>
                <w:sz w:val="24"/>
                <w:szCs w:val="24"/>
              </w:rPr>
              <w:t xml:space="preserve"> (att 6)</w:t>
            </w:r>
          </w:p>
        </w:tc>
        <w:tc>
          <w:tcPr>
            <w:tcW w:w="1657" w:type="dxa"/>
          </w:tcPr>
          <w:p w14:paraId="07749DAC"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27</w:t>
            </w:r>
          </w:p>
        </w:tc>
        <w:tc>
          <w:tcPr>
            <w:tcW w:w="1090" w:type="dxa"/>
          </w:tcPr>
          <w:p w14:paraId="1FD18C8E"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$25.85</w:t>
            </w:r>
          </w:p>
        </w:tc>
        <w:tc>
          <w:tcPr>
            <w:tcW w:w="1657" w:type="dxa"/>
          </w:tcPr>
          <w:p w14:paraId="4509D87C" w14:textId="2510E41A" w:rsidR="00D63876" w:rsidRPr="00A908C5" w:rsidRDefault="00D63876" w:rsidP="000144B2">
            <w:pPr>
              <w:jc w:val="center"/>
              <w:rPr>
                <w:rFonts w:ascii="Courier New" w:hAnsi="Courier New" w:cs="Courier New"/>
                <w:sz w:val="24"/>
                <w:szCs w:val="24"/>
              </w:rPr>
            </w:pPr>
            <w:r w:rsidRPr="00A908C5">
              <w:rPr>
                <w:rFonts w:ascii="Courier New" w:hAnsi="Courier New" w:cs="Courier New"/>
                <w:sz w:val="24"/>
                <w:szCs w:val="24"/>
              </w:rPr>
              <w:t>$</w:t>
            </w:r>
            <w:r w:rsidR="000144B2">
              <w:rPr>
                <w:rFonts w:ascii="Courier New" w:hAnsi="Courier New" w:cs="Courier New"/>
                <w:sz w:val="24"/>
                <w:szCs w:val="24"/>
              </w:rPr>
              <w:t>697.95</w:t>
            </w:r>
          </w:p>
        </w:tc>
      </w:tr>
      <w:tr w:rsidR="00D63876" w:rsidRPr="00A908C5" w14:paraId="37469742" w14:textId="77777777" w:rsidTr="005D3B24">
        <w:tc>
          <w:tcPr>
            <w:tcW w:w="1657" w:type="dxa"/>
            <w:vMerge w:val="restart"/>
            <w:vAlign w:val="center"/>
          </w:tcPr>
          <w:p w14:paraId="427F145C" w14:textId="77777777" w:rsidR="00D63876" w:rsidRPr="00A908C5" w:rsidRDefault="00D63876" w:rsidP="00D63876">
            <w:pPr>
              <w:rPr>
                <w:rFonts w:ascii="Courier New" w:hAnsi="Courier New" w:cs="Courier New"/>
                <w:sz w:val="24"/>
                <w:szCs w:val="24"/>
              </w:rPr>
            </w:pPr>
            <w:r w:rsidRPr="00A908C5">
              <w:rPr>
                <w:rFonts w:ascii="Courier New" w:hAnsi="Courier New" w:cs="Courier New"/>
                <w:sz w:val="24"/>
                <w:szCs w:val="24"/>
              </w:rPr>
              <w:t>THRIVE Awardees</w:t>
            </w:r>
          </w:p>
        </w:tc>
        <w:tc>
          <w:tcPr>
            <w:tcW w:w="2114" w:type="dxa"/>
            <w:vAlign w:val="center"/>
          </w:tcPr>
          <w:p w14:paraId="203CE2C4" w14:textId="17FEA992" w:rsidR="00D63876" w:rsidRPr="00A908C5" w:rsidRDefault="00D63876" w:rsidP="00D63876">
            <w:pPr>
              <w:rPr>
                <w:rFonts w:ascii="Courier New" w:hAnsi="Courier New" w:cs="Courier New"/>
                <w:color w:val="000000"/>
                <w:sz w:val="24"/>
                <w:szCs w:val="24"/>
              </w:rPr>
            </w:pPr>
            <w:r w:rsidRPr="00A908C5">
              <w:rPr>
                <w:rFonts w:ascii="Courier New" w:hAnsi="Courier New" w:cs="Courier New"/>
                <w:color w:val="000000"/>
                <w:sz w:val="24"/>
                <w:szCs w:val="24"/>
              </w:rPr>
              <w:t xml:space="preserve">Monitoring and Evaluation Data Elements on HIV Prevention </w:t>
            </w:r>
            <w:r w:rsidR="00F6218B">
              <w:rPr>
                <w:rFonts w:ascii="Courier New" w:hAnsi="Courier New" w:cs="Courier New"/>
                <w:color w:val="000000"/>
                <w:sz w:val="24"/>
                <w:szCs w:val="24"/>
              </w:rPr>
              <w:t xml:space="preserve"> </w:t>
            </w:r>
            <w:r w:rsidRPr="00A908C5">
              <w:rPr>
                <w:rFonts w:ascii="Courier New" w:hAnsi="Courier New" w:cs="Courier New"/>
                <w:color w:val="000000"/>
                <w:sz w:val="24"/>
                <w:szCs w:val="24"/>
              </w:rPr>
              <w:t>and Care Services</w:t>
            </w:r>
            <w:r w:rsidR="00F6218B">
              <w:rPr>
                <w:rFonts w:ascii="Courier New" w:hAnsi="Courier New" w:cs="Courier New"/>
                <w:color w:val="000000"/>
                <w:sz w:val="24"/>
                <w:szCs w:val="24"/>
              </w:rPr>
              <w:t xml:space="preserve"> (att 4)</w:t>
            </w:r>
          </w:p>
        </w:tc>
        <w:tc>
          <w:tcPr>
            <w:tcW w:w="1657" w:type="dxa"/>
          </w:tcPr>
          <w:p w14:paraId="5AD44EC5"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14</w:t>
            </w:r>
          </w:p>
        </w:tc>
        <w:tc>
          <w:tcPr>
            <w:tcW w:w="1090" w:type="dxa"/>
          </w:tcPr>
          <w:p w14:paraId="1DDEC60B"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$25.85</w:t>
            </w:r>
          </w:p>
        </w:tc>
        <w:tc>
          <w:tcPr>
            <w:tcW w:w="1657" w:type="dxa"/>
          </w:tcPr>
          <w:p w14:paraId="06604BBF"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$361.90</w:t>
            </w:r>
          </w:p>
        </w:tc>
      </w:tr>
      <w:tr w:rsidR="00D63876" w:rsidRPr="00A908C5" w14:paraId="69E1E1F2" w14:textId="77777777" w:rsidTr="005D3B24">
        <w:tc>
          <w:tcPr>
            <w:tcW w:w="1657" w:type="dxa"/>
            <w:vMerge/>
            <w:vAlign w:val="center"/>
          </w:tcPr>
          <w:p w14:paraId="2A2593A6" w14:textId="77777777" w:rsidR="00D63876" w:rsidRPr="00A908C5" w:rsidRDefault="00D63876" w:rsidP="00D63876">
            <w:pPr>
              <w:rPr>
                <w:rFonts w:ascii="Courier New" w:hAnsi="Courier New" w:cs="Courier New"/>
                <w:sz w:val="24"/>
                <w:szCs w:val="24"/>
              </w:rPr>
            </w:pPr>
          </w:p>
        </w:tc>
        <w:tc>
          <w:tcPr>
            <w:tcW w:w="2114" w:type="dxa"/>
            <w:vAlign w:val="center"/>
          </w:tcPr>
          <w:p w14:paraId="7E9E0485" w14:textId="1418ACF8" w:rsidR="00D63876" w:rsidRPr="00A908C5" w:rsidRDefault="00D63876" w:rsidP="00D63876">
            <w:pPr>
              <w:rPr>
                <w:rFonts w:ascii="Courier New" w:hAnsi="Courier New" w:cs="Courier New"/>
                <w:color w:val="000000"/>
                <w:sz w:val="24"/>
                <w:szCs w:val="24"/>
              </w:rPr>
            </w:pPr>
            <w:r w:rsidRPr="00A908C5">
              <w:rPr>
                <w:rFonts w:ascii="Courier New" w:hAnsi="Courier New" w:cs="Courier New"/>
                <w:color w:val="000000"/>
                <w:sz w:val="24"/>
                <w:szCs w:val="24"/>
              </w:rPr>
              <w:t>Qualitative Interview: Collaborative Process Evaluation</w:t>
            </w:r>
            <w:r w:rsidR="00F6218B">
              <w:rPr>
                <w:rFonts w:ascii="Courier New" w:hAnsi="Courier New" w:cs="Courier New"/>
                <w:color w:val="000000"/>
                <w:sz w:val="24"/>
                <w:szCs w:val="24"/>
              </w:rPr>
              <w:t xml:space="preserve"> (att 5)</w:t>
            </w:r>
          </w:p>
        </w:tc>
        <w:tc>
          <w:tcPr>
            <w:tcW w:w="1657" w:type="dxa"/>
          </w:tcPr>
          <w:p w14:paraId="0F204B85"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5</w:t>
            </w:r>
          </w:p>
        </w:tc>
        <w:tc>
          <w:tcPr>
            <w:tcW w:w="1090" w:type="dxa"/>
          </w:tcPr>
          <w:p w14:paraId="64FDE1B0"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$25.85</w:t>
            </w:r>
          </w:p>
        </w:tc>
        <w:tc>
          <w:tcPr>
            <w:tcW w:w="1657" w:type="dxa"/>
          </w:tcPr>
          <w:p w14:paraId="7AC81BDD"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$129.25</w:t>
            </w:r>
          </w:p>
        </w:tc>
      </w:tr>
      <w:tr w:rsidR="00D63876" w:rsidRPr="00A908C5" w14:paraId="4FBA3450" w14:textId="77777777" w:rsidTr="005D3B24">
        <w:tc>
          <w:tcPr>
            <w:tcW w:w="1657" w:type="dxa"/>
            <w:vMerge/>
            <w:vAlign w:val="center"/>
          </w:tcPr>
          <w:p w14:paraId="19A5FA13" w14:textId="77777777" w:rsidR="00D63876" w:rsidRPr="00A908C5" w:rsidRDefault="00D63876" w:rsidP="00D63876">
            <w:pPr>
              <w:rPr>
                <w:rFonts w:ascii="Courier New" w:hAnsi="Courier New" w:cs="Courier New"/>
                <w:sz w:val="24"/>
                <w:szCs w:val="24"/>
              </w:rPr>
            </w:pPr>
          </w:p>
        </w:tc>
        <w:tc>
          <w:tcPr>
            <w:tcW w:w="2114" w:type="dxa"/>
            <w:vAlign w:val="center"/>
          </w:tcPr>
          <w:p w14:paraId="0F7779BB" w14:textId="63D8FF2B" w:rsidR="00D63876" w:rsidRPr="00A908C5" w:rsidRDefault="00D63876" w:rsidP="00D63876">
            <w:pPr>
              <w:rPr>
                <w:rFonts w:ascii="Courier New" w:hAnsi="Courier New" w:cs="Courier New"/>
                <w:color w:val="000000"/>
                <w:sz w:val="24"/>
                <w:szCs w:val="24"/>
              </w:rPr>
            </w:pPr>
            <w:r w:rsidRPr="00A908C5">
              <w:rPr>
                <w:rFonts w:ascii="Courier New" w:hAnsi="Courier New" w:cs="Courier New"/>
                <w:color w:val="000000"/>
                <w:sz w:val="24"/>
                <w:szCs w:val="24"/>
              </w:rPr>
              <w:t>Collaborative Assessment Tool</w:t>
            </w:r>
            <w:r w:rsidR="00F6218B">
              <w:rPr>
                <w:rFonts w:ascii="Courier New" w:hAnsi="Courier New" w:cs="Courier New"/>
                <w:color w:val="000000"/>
                <w:sz w:val="24"/>
                <w:szCs w:val="24"/>
              </w:rPr>
              <w:t xml:space="preserve"> (att 6)</w:t>
            </w:r>
          </w:p>
        </w:tc>
        <w:tc>
          <w:tcPr>
            <w:tcW w:w="1657" w:type="dxa"/>
          </w:tcPr>
          <w:p w14:paraId="7585B1B4"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2</w:t>
            </w:r>
          </w:p>
        </w:tc>
        <w:tc>
          <w:tcPr>
            <w:tcW w:w="1090" w:type="dxa"/>
          </w:tcPr>
          <w:p w14:paraId="24FF3E21"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$25.85</w:t>
            </w:r>
          </w:p>
        </w:tc>
        <w:tc>
          <w:tcPr>
            <w:tcW w:w="1657" w:type="dxa"/>
          </w:tcPr>
          <w:p w14:paraId="6EFF35A7" w14:textId="06D948A5"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$51.7</w:t>
            </w:r>
            <w:r w:rsidR="009A630F">
              <w:rPr>
                <w:rFonts w:ascii="Courier New" w:hAnsi="Courier New" w:cs="Courier New"/>
                <w:sz w:val="24"/>
                <w:szCs w:val="24"/>
              </w:rPr>
              <w:t>0</w:t>
            </w:r>
          </w:p>
        </w:tc>
      </w:tr>
      <w:tr w:rsidR="00D63876" w:rsidRPr="00A908C5" w14:paraId="725B52D1" w14:textId="77777777" w:rsidTr="005D3B24">
        <w:tc>
          <w:tcPr>
            <w:tcW w:w="1657" w:type="dxa"/>
            <w:vMerge/>
            <w:vAlign w:val="center"/>
          </w:tcPr>
          <w:p w14:paraId="3575C997" w14:textId="77777777" w:rsidR="00D63876" w:rsidRPr="00A908C5" w:rsidRDefault="00D63876" w:rsidP="00D63876">
            <w:pPr>
              <w:rPr>
                <w:rFonts w:ascii="Courier New" w:hAnsi="Courier New" w:cs="Courier New"/>
                <w:sz w:val="24"/>
                <w:szCs w:val="24"/>
              </w:rPr>
            </w:pPr>
          </w:p>
        </w:tc>
        <w:tc>
          <w:tcPr>
            <w:tcW w:w="2114" w:type="dxa"/>
            <w:vAlign w:val="center"/>
          </w:tcPr>
          <w:p w14:paraId="02C3683F" w14:textId="6D4873EA" w:rsidR="00D63876" w:rsidRPr="00A908C5" w:rsidRDefault="00D63876" w:rsidP="00D63876">
            <w:pPr>
              <w:rPr>
                <w:rFonts w:ascii="Courier New" w:hAnsi="Courier New" w:cs="Courier New"/>
                <w:color w:val="000000"/>
                <w:sz w:val="24"/>
                <w:szCs w:val="24"/>
              </w:rPr>
            </w:pPr>
            <w:r w:rsidRPr="00A908C5">
              <w:rPr>
                <w:rFonts w:ascii="Courier New" w:hAnsi="Courier New" w:cs="Courier New"/>
                <w:color w:val="000000"/>
                <w:sz w:val="24"/>
                <w:szCs w:val="24"/>
              </w:rPr>
              <w:t>Funding Allocation Report</w:t>
            </w:r>
            <w:r w:rsidR="00F6218B">
              <w:rPr>
                <w:rFonts w:ascii="Courier New" w:hAnsi="Courier New" w:cs="Courier New"/>
                <w:color w:val="000000"/>
                <w:sz w:val="24"/>
                <w:szCs w:val="24"/>
              </w:rPr>
              <w:t xml:space="preserve"> (att 7)</w:t>
            </w:r>
          </w:p>
        </w:tc>
        <w:tc>
          <w:tcPr>
            <w:tcW w:w="1657" w:type="dxa"/>
          </w:tcPr>
          <w:p w14:paraId="1D82E9D1" w14:textId="77777777" w:rsidR="00D63876" w:rsidRPr="00A908C5" w:rsidRDefault="002C07C7" w:rsidP="00D63876">
            <w:pPr>
              <w:jc w:val="center"/>
              <w:rPr>
                <w:rFonts w:ascii="Courier New" w:hAnsi="Courier New" w:cs="Courier New"/>
                <w:sz w:val="24"/>
                <w:szCs w:val="24"/>
              </w:rPr>
            </w:pPr>
            <w:r>
              <w:rPr>
                <w:rFonts w:ascii="Courier New" w:hAnsi="Courier New" w:cs="Courier New"/>
                <w:sz w:val="24"/>
                <w:szCs w:val="24"/>
              </w:rPr>
              <w:t>2</w:t>
            </w:r>
          </w:p>
        </w:tc>
        <w:tc>
          <w:tcPr>
            <w:tcW w:w="1090" w:type="dxa"/>
          </w:tcPr>
          <w:p w14:paraId="4250C1DB"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$25.85</w:t>
            </w:r>
          </w:p>
        </w:tc>
        <w:tc>
          <w:tcPr>
            <w:tcW w:w="1657" w:type="dxa"/>
          </w:tcPr>
          <w:p w14:paraId="2F29D19D" w14:textId="77777777" w:rsidR="00D63876" w:rsidRPr="00A908C5" w:rsidRDefault="00D63876" w:rsidP="002C07C7">
            <w:pPr>
              <w:jc w:val="center"/>
              <w:rPr>
                <w:rFonts w:ascii="Courier New" w:hAnsi="Courier New" w:cs="Courier New"/>
                <w:sz w:val="24"/>
                <w:szCs w:val="24"/>
              </w:rPr>
            </w:pPr>
            <w:r w:rsidRPr="00A908C5">
              <w:rPr>
                <w:rFonts w:ascii="Courier New" w:hAnsi="Courier New" w:cs="Courier New"/>
                <w:sz w:val="24"/>
                <w:szCs w:val="24"/>
              </w:rPr>
              <w:t>$</w:t>
            </w:r>
            <w:r w:rsidR="002C07C7">
              <w:rPr>
                <w:rFonts w:ascii="Courier New" w:hAnsi="Courier New" w:cs="Courier New"/>
                <w:sz w:val="24"/>
                <w:szCs w:val="24"/>
              </w:rPr>
              <w:t>51.70</w:t>
            </w:r>
          </w:p>
        </w:tc>
      </w:tr>
      <w:tr w:rsidR="00D63876" w:rsidRPr="00A908C5" w14:paraId="134CE0F8" w14:textId="77777777" w:rsidTr="005D3B24">
        <w:tc>
          <w:tcPr>
            <w:tcW w:w="1657" w:type="dxa"/>
            <w:vAlign w:val="center"/>
          </w:tcPr>
          <w:p w14:paraId="34851383" w14:textId="77777777" w:rsidR="00D63876" w:rsidRPr="00A908C5" w:rsidRDefault="00D63876" w:rsidP="00D63876">
            <w:pPr>
              <w:rPr>
                <w:rFonts w:ascii="Courier New" w:hAnsi="Courier New" w:cs="Courier New"/>
                <w:sz w:val="24"/>
                <w:szCs w:val="24"/>
              </w:rPr>
            </w:pPr>
          </w:p>
        </w:tc>
        <w:tc>
          <w:tcPr>
            <w:tcW w:w="2114" w:type="dxa"/>
            <w:vAlign w:val="center"/>
          </w:tcPr>
          <w:p w14:paraId="704A5E88" w14:textId="77777777" w:rsidR="00D63876" w:rsidRPr="00A908C5" w:rsidRDefault="00D63876" w:rsidP="00D63876">
            <w:pPr>
              <w:jc w:val="right"/>
              <w:rPr>
                <w:rFonts w:ascii="Courier New" w:hAnsi="Courier New" w:cs="Courier New"/>
                <w:color w:val="000000"/>
                <w:sz w:val="24"/>
                <w:szCs w:val="24"/>
              </w:rPr>
            </w:pPr>
            <w:r w:rsidRPr="00A908C5">
              <w:rPr>
                <w:rFonts w:ascii="Courier New" w:hAnsi="Courier New" w:cs="Courier New"/>
                <w:color w:val="000000"/>
                <w:sz w:val="24"/>
                <w:szCs w:val="24"/>
              </w:rPr>
              <w:t>Total</w:t>
            </w:r>
          </w:p>
        </w:tc>
        <w:tc>
          <w:tcPr>
            <w:tcW w:w="1657" w:type="dxa"/>
          </w:tcPr>
          <w:p w14:paraId="70196E5B" w14:textId="77777777" w:rsidR="00D63876" w:rsidRPr="00A908C5" w:rsidRDefault="00D63876" w:rsidP="008E0F37">
            <w:pPr>
              <w:jc w:val="center"/>
              <w:rPr>
                <w:rFonts w:ascii="Courier New" w:hAnsi="Courier New" w:cs="Courier New"/>
                <w:sz w:val="24"/>
                <w:szCs w:val="24"/>
              </w:rPr>
            </w:pPr>
          </w:p>
        </w:tc>
        <w:tc>
          <w:tcPr>
            <w:tcW w:w="1090" w:type="dxa"/>
          </w:tcPr>
          <w:p w14:paraId="1AAB8914" w14:textId="77777777" w:rsidR="00D63876" w:rsidRPr="00A908C5" w:rsidRDefault="00D63876" w:rsidP="00D63876">
            <w:pPr>
              <w:jc w:val="center"/>
              <w:rPr>
                <w:rFonts w:ascii="Courier New" w:hAnsi="Courier New" w:cs="Courier New"/>
                <w:sz w:val="24"/>
                <w:szCs w:val="24"/>
              </w:rPr>
            </w:pPr>
          </w:p>
        </w:tc>
        <w:tc>
          <w:tcPr>
            <w:tcW w:w="1657" w:type="dxa"/>
          </w:tcPr>
          <w:p w14:paraId="41B68D05" w14:textId="77777777" w:rsidR="00D63876" w:rsidRPr="00A908C5" w:rsidRDefault="00D63876" w:rsidP="002C07C7">
            <w:pPr>
              <w:jc w:val="center"/>
              <w:rPr>
                <w:rFonts w:ascii="Courier New" w:hAnsi="Courier New" w:cs="Courier New"/>
                <w:sz w:val="24"/>
                <w:szCs w:val="24"/>
              </w:rPr>
            </w:pPr>
            <w:r w:rsidRPr="00A908C5">
              <w:rPr>
                <w:rFonts w:ascii="Courier New" w:hAnsi="Courier New" w:cs="Courier New"/>
                <w:sz w:val="24"/>
                <w:szCs w:val="24"/>
              </w:rPr>
              <w:t>$39,</w:t>
            </w:r>
            <w:r w:rsidR="002C07C7">
              <w:rPr>
                <w:rFonts w:ascii="Courier New" w:hAnsi="Courier New" w:cs="Courier New"/>
                <w:sz w:val="24"/>
                <w:szCs w:val="24"/>
              </w:rPr>
              <w:t>886.55</w:t>
            </w:r>
          </w:p>
        </w:tc>
      </w:tr>
    </w:tbl>
    <w:p w14:paraId="075F5001" w14:textId="77777777" w:rsidR="003F5C66" w:rsidRPr="00A908C5" w:rsidRDefault="003F5C66" w:rsidP="003F5C66">
      <w:pPr>
        <w:rPr>
          <w:rFonts w:ascii="Courier New" w:hAnsi="Courier New" w:cs="Courier New"/>
          <w:b/>
          <w:sz w:val="24"/>
          <w:szCs w:val="24"/>
        </w:rPr>
      </w:pPr>
    </w:p>
    <w:p w14:paraId="6E8CFBE5" w14:textId="77777777" w:rsidR="003F5C66" w:rsidRPr="00A908C5" w:rsidRDefault="003F5C66" w:rsidP="003F5C66">
      <w:pPr>
        <w:rPr>
          <w:rFonts w:ascii="Courier New" w:hAnsi="Courier New" w:cs="Courier New"/>
          <w:color w:val="FF0000"/>
          <w:sz w:val="24"/>
          <w:szCs w:val="24"/>
        </w:rPr>
      </w:pPr>
      <w:r w:rsidRPr="00A908C5">
        <w:rPr>
          <w:rFonts w:ascii="Courier New" w:hAnsi="Courier New" w:cs="Courier New"/>
          <w:color w:val="FF0000"/>
          <w:sz w:val="24"/>
          <w:szCs w:val="24"/>
        </w:rPr>
        <w:t xml:space="preserve">Source: </w:t>
      </w:r>
      <w:hyperlink r:id="rId18" w:history="1">
        <w:r w:rsidRPr="00A908C5">
          <w:rPr>
            <w:rStyle w:val="Hyperlink"/>
            <w:rFonts w:ascii="Courier New" w:hAnsi="Courier New" w:cs="Courier New"/>
            <w:sz w:val="24"/>
            <w:szCs w:val="24"/>
          </w:rPr>
          <w:t>http://www.opm.gov/policy-data-oversight/pay-leave/salaries-wages/salary-tables/pdf/2015/ATL.pdf</w:t>
        </w:r>
      </w:hyperlink>
    </w:p>
    <w:p w14:paraId="31A86F9C" w14:textId="77777777" w:rsidR="003F5C66" w:rsidRPr="00A908C5" w:rsidRDefault="003F5C66" w:rsidP="003F5C66">
      <w:pPr>
        <w:spacing w:before="120" w:line="480" w:lineRule="auto"/>
        <w:ind w:left="720" w:hanging="720"/>
        <w:rPr>
          <w:rFonts w:ascii="Courier New" w:hAnsi="Courier New" w:cs="Courier New"/>
          <w:b/>
          <w:sz w:val="24"/>
          <w:szCs w:val="24"/>
        </w:rPr>
      </w:pPr>
      <w:r w:rsidRPr="00A908C5">
        <w:rPr>
          <w:rFonts w:ascii="Courier New" w:hAnsi="Courier New" w:cs="Courier New"/>
          <w:b/>
          <w:sz w:val="24"/>
          <w:szCs w:val="24"/>
        </w:rPr>
        <w:t>13. Estimates of Other Total Annual Cost Burden to Respondents and Record Keepers</w:t>
      </w:r>
    </w:p>
    <w:p w14:paraId="25CE9169" w14:textId="77777777" w:rsidR="003F5C66" w:rsidRPr="00A908C5" w:rsidRDefault="003F5C66" w:rsidP="008E0F37">
      <w:pPr>
        <w:spacing w:after="0" w:line="480" w:lineRule="auto"/>
        <w:ind w:firstLine="720"/>
        <w:rPr>
          <w:rFonts w:ascii="Courier New" w:eastAsia="Times New Roman" w:hAnsi="Courier New" w:cs="Courier New"/>
          <w:sz w:val="24"/>
          <w:szCs w:val="24"/>
        </w:rPr>
      </w:pPr>
      <w:r w:rsidRPr="00A908C5">
        <w:rPr>
          <w:rFonts w:ascii="Courier New" w:eastAsia="Times New Roman" w:hAnsi="Courier New" w:cs="Courier New"/>
          <w:sz w:val="24"/>
          <w:szCs w:val="24"/>
        </w:rPr>
        <w:t>There are no other costs to respondents or record keepers associated with this study.</w:t>
      </w:r>
    </w:p>
    <w:p w14:paraId="00AD258A" w14:textId="77777777" w:rsidR="003F5C66" w:rsidRPr="00A908C5" w:rsidRDefault="003F5C66" w:rsidP="003F5C66">
      <w:pPr>
        <w:spacing w:before="120" w:line="480" w:lineRule="auto"/>
        <w:rPr>
          <w:rFonts w:ascii="Courier New" w:hAnsi="Courier New" w:cs="Courier New"/>
          <w:b/>
          <w:sz w:val="24"/>
          <w:szCs w:val="24"/>
        </w:rPr>
      </w:pPr>
      <w:r w:rsidRPr="00A908C5">
        <w:rPr>
          <w:rFonts w:ascii="Courier New" w:hAnsi="Courier New" w:cs="Courier New"/>
          <w:b/>
          <w:sz w:val="24"/>
          <w:szCs w:val="24"/>
        </w:rPr>
        <w:t>14. Annualized Cost to the Federal Government</w:t>
      </w:r>
    </w:p>
    <w:p w14:paraId="0D85E20C" w14:textId="6A3B9351" w:rsidR="003F5C66" w:rsidRPr="00A908C5" w:rsidRDefault="003F5C66" w:rsidP="003F5C66">
      <w:pPr>
        <w:spacing w:before="120" w:line="480" w:lineRule="auto"/>
        <w:ind w:firstLine="720"/>
        <w:rPr>
          <w:rFonts w:ascii="Courier New" w:hAnsi="Courier New" w:cs="Courier New"/>
          <w:sz w:val="24"/>
          <w:szCs w:val="24"/>
        </w:rPr>
      </w:pPr>
      <w:r w:rsidRPr="00A908C5">
        <w:rPr>
          <w:rFonts w:ascii="Courier New" w:hAnsi="Courier New" w:cs="Courier New"/>
          <w:sz w:val="24"/>
          <w:szCs w:val="24"/>
        </w:rPr>
        <w:t xml:space="preserve">The total annualized cost to the government is </w:t>
      </w:r>
      <w:r w:rsidR="008E0F37" w:rsidRPr="008E0F37">
        <w:rPr>
          <w:rFonts w:ascii="Courier New" w:hAnsi="Courier New" w:cs="Courier New"/>
          <w:sz w:val="24"/>
          <w:szCs w:val="24"/>
        </w:rPr>
        <w:t>$472,825.60</w:t>
      </w:r>
      <w:r w:rsidR="008E0F37">
        <w:rPr>
          <w:rFonts w:ascii="Courier New" w:hAnsi="Courier New" w:cs="Courier New"/>
          <w:sz w:val="24"/>
          <w:szCs w:val="24"/>
        </w:rPr>
        <w:t xml:space="preserve">. </w:t>
      </w:r>
      <w:r w:rsidRPr="00A908C5">
        <w:rPr>
          <w:rFonts w:ascii="Courier New" w:hAnsi="Courier New" w:cs="Courier New"/>
          <w:sz w:val="24"/>
          <w:szCs w:val="24"/>
        </w:rPr>
        <w:t>Training for grantees is curren</w:t>
      </w:r>
      <w:r w:rsidR="008E0F37">
        <w:rPr>
          <w:rFonts w:ascii="Courier New" w:hAnsi="Courier New" w:cs="Courier New"/>
          <w:sz w:val="24"/>
          <w:szCs w:val="24"/>
        </w:rPr>
        <w:t xml:space="preserve">tly available online. </w:t>
      </w:r>
      <w:r w:rsidRPr="00A908C5">
        <w:rPr>
          <w:rFonts w:ascii="Courier New" w:hAnsi="Courier New" w:cs="Courier New"/>
          <w:sz w:val="24"/>
          <w:szCs w:val="24"/>
        </w:rPr>
        <w:t xml:space="preserve">Instruction will include topics such as confidentiality and computer security, evaluation principles, and use of data for program improvement. The base Federal General Schedule (GS) salary for full-time employees (FTEs) with experience in these areas is estimated to be a GS-13 step 9. It is expected that the equivalent of two FTEs paid $52.94/hour will each expend approximately twenty-five percent (25%) of their time or 1040 hours/FTE annually to oversee these trainings.  </w:t>
      </w:r>
    </w:p>
    <w:p w14:paraId="643DA1B4" w14:textId="77777777" w:rsidR="003F5C66" w:rsidRPr="00A908C5" w:rsidRDefault="003F5C66" w:rsidP="003F5C66">
      <w:pPr>
        <w:spacing w:before="120" w:line="480" w:lineRule="auto"/>
        <w:ind w:firstLine="720"/>
        <w:rPr>
          <w:rFonts w:ascii="Courier New" w:hAnsi="Courier New" w:cs="Courier New"/>
          <w:sz w:val="24"/>
          <w:szCs w:val="24"/>
        </w:rPr>
      </w:pPr>
      <w:r w:rsidRPr="00A908C5">
        <w:rPr>
          <w:rFonts w:ascii="Courier New" w:hAnsi="Courier New" w:cs="Courier New"/>
          <w:sz w:val="24"/>
          <w:szCs w:val="24"/>
        </w:rPr>
        <w:t>Technical assistance will be provided through an e-mail and telephone service center overseen by a CDC FTE. It is expected that the equivalent of two GS-13 step 9 ($52.94/hour) FTEs will expend approximately twenty-five percent (25%) of working hours (1040 hours) to oversee this service center.</w:t>
      </w:r>
    </w:p>
    <w:p w14:paraId="2B715656" w14:textId="77777777" w:rsidR="003F5C66" w:rsidRPr="00A908C5" w:rsidRDefault="003F5C66" w:rsidP="003F5C66">
      <w:pPr>
        <w:spacing w:before="120" w:line="480" w:lineRule="auto"/>
        <w:ind w:firstLine="720"/>
        <w:rPr>
          <w:rFonts w:ascii="Courier New" w:hAnsi="Courier New" w:cs="Courier New"/>
          <w:sz w:val="24"/>
          <w:szCs w:val="24"/>
        </w:rPr>
      </w:pPr>
      <w:r w:rsidRPr="00A908C5">
        <w:rPr>
          <w:rFonts w:ascii="Courier New" w:hAnsi="Courier New" w:cs="Courier New"/>
          <w:sz w:val="24"/>
          <w:szCs w:val="24"/>
        </w:rPr>
        <w:t xml:space="preserve">Monitoring, analyzing, and reporting the M&amp;E data are projected to require the expertise of the equivalent of two data managers and two data analysts. The data managers would be at the pay scale of GS-13 step 5 ($47.36/hour) and the data analysts would be at the pay scale of GS-12 step 5 ($39.83/hour).     </w:t>
      </w:r>
    </w:p>
    <w:p w14:paraId="3609FE9B" w14:textId="77777777" w:rsidR="003F5C66" w:rsidRDefault="00D91DBA" w:rsidP="003F5C66">
      <w:pPr>
        <w:spacing w:before="120"/>
        <w:rPr>
          <w:rFonts w:ascii="Courier New" w:hAnsi="Courier New" w:cs="Courier New"/>
          <w:b/>
          <w:sz w:val="24"/>
          <w:szCs w:val="24"/>
        </w:rPr>
      </w:pPr>
      <w:r w:rsidRPr="00A908C5">
        <w:rPr>
          <w:rFonts w:ascii="Courier New" w:hAnsi="Courier New" w:cs="Courier New"/>
          <w:b/>
          <w:sz w:val="24"/>
          <w:szCs w:val="24"/>
        </w:rPr>
        <w:t>Exhibit</w:t>
      </w:r>
      <w:r w:rsidR="003F5C66" w:rsidRPr="00A908C5">
        <w:rPr>
          <w:rFonts w:ascii="Courier New" w:hAnsi="Courier New" w:cs="Courier New"/>
          <w:b/>
          <w:sz w:val="24"/>
          <w:szCs w:val="24"/>
        </w:rPr>
        <w:t xml:space="preserve"> 14.A Annualized Cost to the Government</w:t>
      </w:r>
    </w:p>
    <w:p w14:paraId="38794039" w14:textId="77777777" w:rsidR="008E0F37" w:rsidRDefault="008E0F37" w:rsidP="003F5C66">
      <w:pPr>
        <w:spacing w:before="120"/>
        <w:rPr>
          <w:rFonts w:ascii="Courier New" w:hAnsi="Courier New" w:cs="Courier New"/>
          <w:b/>
          <w:sz w:val="24"/>
          <w:szCs w:val="24"/>
        </w:rPr>
      </w:pPr>
    </w:p>
    <w:p w14:paraId="1EA1A23A" w14:textId="77777777" w:rsidR="008E0F37" w:rsidRPr="00A908C5" w:rsidRDefault="008E0F37" w:rsidP="003F5C66">
      <w:pPr>
        <w:spacing w:before="120"/>
        <w:rPr>
          <w:rFonts w:ascii="Courier New" w:hAnsi="Courier New" w:cs="Courier New"/>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340"/>
        <w:gridCol w:w="2070"/>
        <w:gridCol w:w="2250"/>
      </w:tblGrid>
      <w:tr w:rsidR="003F5C66" w:rsidRPr="00A908C5" w14:paraId="2486A098" w14:textId="77777777" w:rsidTr="00E725A2">
        <w:tc>
          <w:tcPr>
            <w:tcW w:w="2268" w:type="dxa"/>
            <w:vAlign w:val="bottom"/>
          </w:tcPr>
          <w:p w14:paraId="39D9448B" w14:textId="77777777" w:rsidR="003F5C66" w:rsidRPr="00A908C5" w:rsidRDefault="003F5C66" w:rsidP="00E725A2">
            <w:pPr>
              <w:spacing w:before="120"/>
              <w:rPr>
                <w:rFonts w:ascii="Courier New" w:hAnsi="Courier New" w:cs="Courier New"/>
                <w:b/>
                <w:sz w:val="24"/>
                <w:szCs w:val="24"/>
              </w:rPr>
            </w:pPr>
            <w:r w:rsidRPr="00A908C5">
              <w:rPr>
                <w:rFonts w:ascii="Courier New" w:hAnsi="Courier New" w:cs="Courier New"/>
                <w:b/>
                <w:sz w:val="24"/>
                <w:szCs w:val="24"/>
              </w:rPr>
              <w:t>Employee Function</w:t>
            </w:r>
          </w:p>
        </w:tc>
        <w:tc>
          <w:tcPr>
            <w:tcW w:w="2340" w:type="dxa"/>
            <w:vAlign w:val="bottom"/>
          </w:tcPr>
          <w:p w14:paraId="5F27482F" w14:textId="77777777" w:rsidR="003F5C66" w:rsidRPr="00A908C5" w:rsidRDefault="003F5C66" w:rsidP="00E725A2">
            <w:pPr>
              <w:spacing w:before="120"/>
              <w:rPr>
                <w:rFonts w:ascii="Courier New" w:hAnsi="Courier New" w:cs="Courier New"/>
                <w:b/>
                <w:sz w:val="24"/>
                <w:szCs w:val="24"/>
              </w:rPr>
            </w:pPr>
            <w:r w:rsidRPr="00A908C5">
              <w:rPr>
                <w:rFonts w:ascii="Courier New" w:hAnsi="Courier New" w:cs="Courier New"/>
                <w:b/>
                <w:sz w:val="24"/>
                <w:szCs w:val="24"/>
              </w:rPr>
              <w:t xml:space="preserve">Annual Burden </w:t>
            </w:r>
          </w:p>
          <w:p w14:paraId="01091C0E" w14:textId="77777777" w:rsidR="003F5C66" w:rsidRPr="00A908C5" w:rsidRDefault="003F5C66" w:rsidP="00E725A2">
            <w:pPr>
              <w:spacing w:before="120"/>
              <w:rPr>
                <w:rFonts w:ascii="Courier New" w:hAnsi="Courier New" w:cs="Courier New"/>
                <w:b/>
                <w:sz w:val="24"/>
                <w:szCs w:val="24"/>
              </w:rPr>
            </w:pPr>
            <w:r w:rsidRPr="00A908C5">
              <w:rPr>
                <w:rFonts w:ascii="Courier New" w:hAnsi="Courier New" w:cs="Courier New"/>
                <w:b/>
                <w:sz w:val="24"/>
                <w:szCs w:val="24"/>
              </w:rPr>
              <w:t>(in hours)</w:t>
            </w:r>
          </w:p>
        </w:tc>
        <w:tc>
          <w:tcPr>
            <w:tcW w:w="2070" w:type="dxa"/>
            <w:vAlign w:val="bottom"/>
          </w:tcPr>
          <w:p w14:paraId="5585E48E" w14:textId="77777777" w:rsidR="003F5C66" w:rsidRPr="00A908C5" w:rsidRDefault="003F5C66" w:rsidP="00E725A2">
            <w:pPr>
              <w:spacing w:before="120"/>
              <w:rPr>
                <w:rFonts w:ascii="Courier New" w:hAnsi="Courier New" w:cs="Courier New"/>
                <w:b/>
                <w:sz w:val="24"/>
                <w:szCs w:val="24"/>
              </w:rPr>
            </w:pPr>
            <w:r w:rsidRPr="00A908C5">
              <w:rPr>
                <w:rFonts w:ascii="Courier New" w:hAnsi="Courier New" w:cs="Courier New"/>
                <w:b/>
                <w:sz w:val="24"/>
                <w:szCs w:val="24"/>
              </w:rPr>
              <w:t>Hourly Wage Rate</w:t>
            </w:r>
          </w:p>
        </w:tc>
        <w:tc>
          <w:tcPr>
            <w:tcW w:w="2250" w:type="dxa"/>
            <w:vAlign w:val="bottom"/>
          </w:tcPr>
          <w:p w14:paraId="0C9E0085" w14:textId="77777777" w:rsidR="003F5C66" w:rsidRPr="00A908C5" w:rsidRDefault="003F5C66" w:rsidP="00E725A2">
            <w:pPr>
              <w:spacing w:before="120"/>
              <w:rPr>
                <w:rFonts w:ascii="Courier New" w:hAnsi="Courier New" w:cs="Courier New"/>
                <w:b/>
                <w:sz w:val="24"/>
                <w:szCs w:val="24"/>
              </w:rPr>
            </w:pPr>
            <w:r w:rsidRPr="00A908C5">
              <w:rPr>
                <w:rFonts w:ascii="Courier New" w:hAnsi="Courier New" w:cs="Courier New"/>
                <w:b/>
                <w:sz w:val="24"/>
                <w:szCs w:val="24"/>
              </w:rPr>
              <w:t>Annual Cost</w:t>
            </w:r>
          </w:p>
        </w:tc>
      </w:tr>
      <w:tr w:rsidR="003F5C66" w:rsidRPr="00A908C5" w14:paraId="0966A370" w14:textId="77777777" w:rsidTr="00E725A2">
        <w:trPr>
          <w:trHeight w:val="576"/>
        </w:trPr>
        <w:tc>
          <w:tcPr>
            <w:tcW w:w="2268" w:type="dxa"/>
            <w:vAlign w:val="bottom"/>
          </w:tcPr>
          <w:p w14:paraId="5BCBBC7C" w14:textId="77777777" w:rsidR="003F5C66" w:rsidRPr="00A908C5" w:rsidRDefault="003F5C66" w:rsidP="00E725A2">
            <w:pPr>
              <w:spacing w:before="120"/>
              <w:rPr>
                <w:rFonts w:ascii="Courier New" w:hAnsi="Courier New" w:cs="Courier New"/>
                <w:sz w:val="24"/>
                <w:szCs w:val="24"/>
              </w:rPr>
            </w:pPr>
            <w:r w:rsidRPr="00A908C5">
              <w:rPr>
                <w:rFonts w:ascii="Courier New" w:hAnsi="Courier New" w:cs="Courier New"/>
                <w:sz w:val="24"/>
                <w:szCs w:val="24"/>
              </w:rPr>
              <w:t>Training</w:t>
            </w:r>
          </w:p>
        </w:tc>
        <w:tc>
          <w:tcPr>
            <w:tcW w:w="2340" w:type="dxa"/>
            <w:vAlign w:val="bottom"/>
          </w:tcPr>
          <w:p w14:paraId="320AD603" w14:textId="77777777" w:rsidR="003F5C66" w:rsidRPr="00A908C5" w:rsidRDefault="003F5C66" w:rsidP="00E725A2">
            <w:pPr>
              <w:spacing w:before="120"/>
              <w:rPr>
                <w:rFonts w:ascii="Courier New" w:hAnsi="Courier New" w:cs="Courier New"/>
                <w:sz w:val="24"/>
                <w:szCs w:val="24"/>
              </w:rPr>
            </w:pPr>
            <w:r w:rsidRPr="00A908C5">
              <w:rPr>
                <w:rFonts w:ascii="Courier New" w:hAnsi="Courier New" w:cs="Courier New"/>
                <w:sz w:val="24"/>
                <w:szCs w:val="24"/>
              </w:rPr>
              <w:t>1,040</w:t>
            </w:r>
          </w:p>
        </w:tc>
        <w:tc>
          <w:tcPr>
            <w:tcW w:w="2070" w:type="dxa"/>
            <w:vAlign w:val="bottom"/>
          </w:tcPr>
          <w:p w14:paraId="64C0F952" w14:textId="77777777" w:rsidR="003F5C66" w:rsidRPr="00A908C5" w:rsidRDefault="003F5C66" w:rsidP="00E725A2">
            <w:pPr>
              <w:spacing w:before="120"/>
              <w:rPr>
                <w:rFonts w:ascii="Courier New" w:hAnsi="Courier New" w:cs="Courier New"/>
                <w:sz w:val="24"/>
                <w:szCs w:val="24"/>
              </w:rPr>
            </w:pPr>
            <w:r w:rsidRPr="00A908C5">
              <w:rPr>
                <w:rFonts w:ascii="Courier New" w:hAnsi="Courier New" w:cs="Courier New"/>
                <w:sz w:val="24"/>
                <w:szCs w:val="24"/>
              </w:rPr>
              <w:t>$52.94</w:t>
            </w:r>
          </w:p>
        </w:tc>
        <w:tc>
          <w:tcPr>
            <w:tcW w:w="2250" w:type="dxa"/>
            <w:vAlign w:val="bottom"/>
          </w:tcPr>
          <w:p w14:paraId="5A299C86" w14:textId="77777777" w:rsidR="003F5C66" w:rsidRPr="00A908C5" w:rsidRDefault="003F5C66" w:rsidP="00E725A2">
            <w:pPr>
              <w:spacing w:before="120"/>
              <w:rPr>
                <w:rFonts w:ascii="Courier New" w:hAnsi="Courier New" w:cs="Courier New"/>
                <w:sz w:val="24"/>
                <w:szCs w:val="24"/>
              </w:rPr>
            </w:pPr>
            <w:r w:rsidRPr="00A908C5">
              <w:rPr>
                <w:rFonts w:ascii="Courier New" w:hAnsi="Courier New" w:cs="Courier New"/>
                <w:sz w:val="24"/>
                <w:szCs w:val="24"/>
              </w:rPr>
              <w:t>$ 55,057.60</w:t>
            </w:r>
          </w:p>
        </w:tc>
      </w:tr>
      <w:tr w:rsidR="003F5C66" w:rsidRPr="00A908C5" w14:paraId="5DC1C800" w14:textId="77777777" w:rsidTr="00E725A2">
        <w:trPr>
          <w:trHeight w:val="576"/>
        </w:trPr>
        <w:tc>
          <w:tcPr>
            <w:tcW w:w="2268" w:type="dxa"/>
            <w:vAlign w:val="bottom"/>
          </w:tcPr>
          <w:p w14:paraId="4198C299" w14:textId="77777777" w:rsidR="003F5C66" w:rsidRPr="00A908C5" w:rsidRDefault="003F5C66" w:rsidP="00E725A2">
            <w:pPr>
              <w:spacing w:before="120"/>
              <w:rPr>
                <w:rFonts w:ascii="Courier New" w:hAnsi="Courier New" w:cs="Courier New"/>
                <w:sz w:val="24"/>
                <w:szCs w:val="24"/>
              </w:rPr>
            </w:pPr>
            <w:r w:rsidRPr="00A908C5">
              <w:rPr>
                <w:rFonts w:ascii="Courier New" w:hAnsi="Courier New" w:cs="Courier New"/>
                <w:sz w:val="24"/>
                <w:szCs w:val="24"/>
              </w:rPr>
              <w:t>Technical Assistance</w:t>
            </w:r>
          </w:p>
        </w:tc>
        <w:tc>
          <w:tcPr>
            <w:tcW w:w="2340" w:type="dxa"/>
            <w:vAlign w:val="bottom"/>
          </w:tcPr>
          <w:p w14:paraId="1C6E494B" w14:textId="77777777" w:rsidR="003F5C66" w:rsidRPr="00A908C5" w:rsidRDefault="003F5C66" w:rsidP="00E725A2">
            <w:pPr>
              <w:spacing w:before="120"/>
              <w:rPr>
                <w:rFonts w:ascii="Courier New" w:hAnsi="Courier New" w:cs="Courier New"/>
                <w:sz w:val="24"/>
                <w:szCs w:val="24"/>
              </w:rPr>
            </w:pPr>
            <w:r w:rsidRPr="00A908C5">
              <w:rPr>
                <w:rFonts w:ascii="Courier New" w:hAnsi="Courier New" w:cs="Courier New"/>
                <w:sz w:val="24"/>
                <w:szCs w:val="24"/>
              </w:rPr>
              <w:t>1,040</w:t>
            </w:r>
          </w:p>
        </w:tc>
        <w:tc>
          <w:tcPr>
            <w:tcW w:w="2070" w:type="dxa"/>
            <w:vAlign w:val="bottom"/>
          </w:tcPr>
          <w:p w14:paraId="4DFE7054" w14:textId="77777777" w:rsidR="003F5C66" w:rsidRPr="00A908C5" w:rsidRDefault="003F5C66" w:rsidP="00E725A2">
            <w:pPr>
              <w:spacing w:before="120"/>
              <w:rPr>
                <w:rFonts w:ascii="Courier New" w:hAnsi="Courier New" w:cs="Courier New"/>
                <w:sz w:val="24"/>
                <w:szCs w:val="24"/>
              </w:rPr>
            </w:pPr>
            <w:r w:rsidRPr="00A908C5">
              <w:rPr>
                <w:rFonts w:ascii="Courier New" w:hAnsi="Courier New" w:cs="Courier New"/>
                <w:sz w:val="24"/>
                <w:szCs w:val="24"/>
              </w:rPr>
              <w:t>$52.94</w:t>
            </w:r>
          </w:p>
        </w:tc>
        <w:tc>
          <w:tcPr>
            <w:tcW w:w="2250" w:type="dxa"/>
            <w:vAlign w:val="bottom"/>
          </w:tcPr>
          <w:p w14:paraId="35281531" w14:textId="77777777" w:rsidR="003F5C66" w:rsidRPr="00A908C5" w:rsidRDefault="003F5C66" w:rsidP="00E725A2">
            <w:pPr>
              <w:spacing w:before="120"/>
              <w:rPr>
                <w:rFonts w:ascii="Courier New" w:hAnsi="Courier New" w:cs="Courier New"/>
                <w:sz w:val="24"/>
                <w:szCs w:val="24"/>
              </w:rPr>
            </w:pPr>
            <w:r w:rsidRPr="00A908C5">
              <w:rPr>
                <w:rFonts w:ascii="Courier New" w:hAnsi="Courier New" w:cs="Courier New"/>
                <w:sz w:val="24"/>
                <w:szCs w:val="24"/>
              </w:rPr>
              <w:t>$ 55,057.60</w:t>
            </w:r>
          </w:p>
        </w:tc>
      </w:tr>
      <w:tr w:rsidR="003F5C66" w:rsidRPr="00A908C5" w14:paraId="1581B403" w14:textId="77777777" w:rsidTr="00E725A2">
        <w:trPr>
          <w:trHeight w:val="832"/>
        </w:trPr>
        <w:tc>
          <w:tcPr>
            <w:tcW w:w="2268" w:type="dxa"/>
            <w:vMerge w:val="restart"/>
            <w:vAlign w:val="bottom"/>
          </w:tcPr>
          <w:p w14:paraId="6E22819D" w14:textId="77777777" w:rsidR="003F5C66" w:rsidRPr="00A908C5" w:rsidRDefault="003F5C66" w:rsidP="00E725A2">
            <w:pPr>
              <w:spacing w:before="120"/>
              <w:rPr>
                <w:rFonts w:ascii="Courier New" w:hAnsi="Courier New" w:cs="Courier New"/>
                <w:sz w:val="24"/>
                <w:szCs w:val="24"/>
              </w:rPr>
            </w:pPr>
            <w:r w:rsidRPr="00A908C5">
              <w:rPr>
                <w:rFonts w:ascii="Courier New" w:hAnsi="Courier New" w:cs="Courier New"/>
                <w:sz w:val="24"/>
                <w:szCs w:val="24"/>
              </w:rPr>
              <w:t>Monitoring, Analyzing and Reporting</w:t>
            </w:r>
          </w:p>
        </w:tc>
        <w:tc>
          <w:tcPr>
            <w:tcW w:w="2340" w:type="dxa"/>
            <w:vAlign w:val="bottom"/>
          </w:tcPr>
          <w:p w14:paraId="3CD3472A" w14:textId="77777777" w:rsidR="003F5C66" w:rsidRPr="00A908C5" w:rsidRDefault="003F5C66" w:rsidP="00E725A2">
            <w:pPr>
              <w:spacing w:before="120"/>
              <w:rPr>
                <w:rFonts w:ascii="Courier New" w:hAnsi="Courier New" w:cs="Courier New"/>
                <w:sz w:val="24"/>
                <w:szCs w:val="24"/>
              </w:rPr>
            </w:pPr>
            <w:r w:rsidRPr="00A908C5">
              <w:rPr>
                <w:rFonts w:ascii="Courier New" w:hAnsi="Courier New" w:cs="Courier New"/>
                <w:sz w:val="24"/>
                <w:szCs w:val="24"/>
              </w:rPr>
              <w:t>4,160 (Data Managers)</w:t>
            </w:r>
          </w:p>
        </w:tc>
        <w:tc>
          <w:tcPr>
            <w:tcW w:w="2070" w:type="dxa"/>
            <w:vAlign w:val="bottom"/>
          </w:tcPr>
          <w:p w14:paraId="105DFC17" w14:textId="77777777" w:rsidR="003F5C66" w:rsidRPr="00A908C5" w:rsidRDefault="003F5C66" w:rsidP="00E725A2">
            <w:pPr>
              <w:spacing w:before="120"/>
              <w:rPr>
                <w:rFonts w:ascii="Courier New" w:hAnsi="Courier New" w:cs="Courier New"/>
                <w:sz w:val="24"/>
                <w:szCs w:val="24"/>
              </w:rPr>
            </w:pPr>
            <w:r w:rsidRPr="00A908C5">
              <w:rPr>
                <w:rFonts w:ascii="Courier New" w:hAnsi="Courier New" w:cs="Courier New"/>
                <w:sz w:val="24"/>
                <w:szCs w:val="24"/>
              </w:rPr>
              <w:t>$47.36</w:t>
            </w:r>
          </w:p>
        </w:tc>
        <w:tc>
          <w:tcPr>
            <w:tcW w:w="2250" w:type="dxa"/>
            <w:tcBorders>
              <w:bottom w:val="single" w:sz="4" w:space="0" w:color="auto"/>
            </w:tcBorders>
            <w:vAlign w:val="bottom"/>
          </w:tcPr>
          <w:p w14:paraId="009CAC11" w14:textId="77777777" w:rsidR="003F5C66" w:rsidRPr="00A908C5" w:rsidRDefault="003F5C66" w:rsidP="00E725A2">
            <w:pPr>
              <w:spacing w:before="120"/>
              <w:rPr>
                <w:rFonts w:ascii="Courier New" w:hAnsi="Courier New" w:cs="Courier New"/>
                <w:sz w:val="24"/>
                <w:szCs w:val="24"/>
              </w:rPr>
            </w:pPr>
            <w:r w:rsidRPr="00A908C5">
              <w:rPr>
                <w:rFonts w:ascii="Courier New" w:hAnsi="Courier New" w:cs="Courier New"/>
                <w:sz w:val="24"/>
                <w:szCs w:val="24"/>
              </w:rPr>
              <w:t>$197,017.60</w:t>
            </w:r>
          </w:p>
        </w:tc>
      </w:tr>
      <w:tr w:rsidR="003F5C66" w:rsidRPr="00A908C5" w14:paraId="60495157" w14:textId="77777777" w:rsidTr="00E725A2">
        <w:trPr>
          <w:trHeight w:val="832"/>
        </w:trPr>
        <w:tc>
          <w:tcPr>
            <w:tcW w:w="2268" w:type="dxa"/>
            <w:vMerge/>
            <w:tcBorders>
              <w:bottom w:val="single" w:sz="4" w:space="0" w:color="auto"/>
            </w:tcBorders>
            <w:vAlign w:val="bottom"/>
          </w:tcPr>
          <w:p w14:paraId="2BE39489" w14:textId="77777777" w:rsidR="003F5C66" w:rsidRPr="00A908C5" w:rsidRDefault="003F5C66" w:rsidP="00E725A2">
            <w:pPr>
              <w:spacing w:before="120"/>
              <w:rPr>
                <w:rFonts w:ascii="Courier New" w:hAnsi="Courier New" w:cs="Courier New"/>
                <w:sz w:val="24"/>
                <w:szCs w:val="24"/>
              </w:rPr>
            </w:pPr>
          </w:p>
        </w:tc>
        <w:tc>
          <w:tcPr>
            <w:tcW w:w="2340" w:type="dxa"/>
            <w:tcBorders>
              <w:bottom w:val="single" w:sz="4" w:space="0" w:color="auto"/>
            </w:tcBorders>
            <w:vAlign w:val="bottom"/>
          </w:tcPr>
          <w:p w14:paraId="54C608A6" w14:textId="77777777" w:rsidR="003F5C66" w:rsidRPr="00A908C5" w:rsidRDefault="003F5C66" w:rsidP="00E725A2">
            <w:pPr>
              <w:spacing w:before="120"/>
              <w:rPr>
                <w:rFonts w:ascii="Courier New" w:hAnsi="Courier New" w:cs="Courier New"/>
                <w:sz w:val="24"/>
                <w:szCs w:val="24"/>
              </w:rPr>
            </w:pPr>
            <w:r w:rsidRPr="00A908C5">
              <w:rPr>
                <w:rFonts w:ascii="Courier New" w:hAnsi="Courier New" w:cs="Courier New"/>
                <w:sz w:val="24"/>
                <w:szCs w:val="24"/>
              </w:rPr>
              <w:t>4,160 (Data Analysts)</w:t>
            </w:r>
          </w:p>
        </w:tc>
        <w:tc>
          <w:tcPr>
            <w:tcW w:w="2070" w:type="dxa"/>
            <w:tcBorders>
              <w:bottom w:val="single" w:sz="4" w:space="0" w:color="auto"/>
            </w:tcBorders>
            <w:vAlign w:val="bottom"/>
          </w:tcPr>
          <w:p w14:paraId="4C46A554" w14:textId="77777777" w:rsidR="003F5C66" w:rsidRPr="00A908C5" w:rsidRDefault="003F5C66" w:rsidP="00E725A2">
            <w:pPr>
              <w:spacing w:before="120"/>
              <w:rPr>
                <w:rFonts w:ascii="Courier New" w:hAnsi="Courier New" w:cs="Courier New"/>
                <w:sz w:val="24"/>
                <w:szCs w:val="24"/>
              </w:rPr>
            </w:pPr>
            <w:r w:rsidRPr="00A908C5">
              <w:rPr>
                <w:rFonts w:ascii="Courier New" w:hAnsi="Courier New" w:cs="Courier New"/>
                <w:sz w:val="24"/>
                <w:szCs w:val="24"/>
              </w:rPr>
              <w:t>$39.83</w:t>
            </w:r>
          </w:p>
        </w:tc>
        <w:tc>
          <w:tcPr>
            <w:tcW w:w="2250" w:type="dxa"/>
            <w:tcBorders>
              <w:bottom w:val="single" w:sz="4" w:space="0" w:color="auto"/>
            </w:tcBorders>
            <w:vAlign w:val="bottom"/>
          </w:tcPr>
          <w:p w14:paraId="4D416194" w14:textId="77777777" w:rsidR="003F5C66" w:rsidRPr="00A908C5" w:rsidRDefault="003F5C66" w:rsidP="00E725A2">
            <w:pPr>
              <w:spacing w:before="120"/>
              <w:rPr>
                <w:rFonts w:ascii="Courier New" w:hAnsi="Courier New" w:cs="Courier New"/>
                <w:sz w:val="24"/>
                <w:szCs w:val="24"/>
              </w:rPr>
            </w:pPr>
            <w:r w:rsidRPr="00A908C5">
              <w:rPr>
                <w:rFonts w:ascii="Courier New" w:hAnsi="Courier New" w:cs="Courier New"/>
                <w:sz w:val="24"/>
                <w:szCs w:val="24"/>
              </w:rPr>
              <w:t>$165,692.80</w:t>
            </w:r>
          </w:p>
        </w:tc>
      </w:tr>
      <w:tr w:rsidR="003F5C66" w:rsidRPr="00A908C5" w14:paraId="78692AFC" w14:textId="77777777" w:rsidTr="00E725A2">
        <w:trPr>
          <w:trHeight w:val="432"/>
        </w:trPr>
        <w:tc>
          <w:tcPr>
            <w:tcW w:w="8928" w:type="dxa"/>
            <w:gridSpan w:val="4"/>
            <w:shd w:val="clear" w:color="auto" w:fill="auto"/>
            <w:vAlign w:val="bottom"/>
          </w:tcPr>
          <w:p w14:paraId="77C269FE" w14:textId="77777777" w:rsidR="003F5C66" w:rsidRPr="00A908C5" w:rsidRDefault="003F5C66" w:rsidP="00E725A2">
            <w:pPr>
              <w:spacing w:before="120"/>
              <w:rPr>
                <w:rFonts w:ascii="Courier New" w:hAnsi="Courier New" w:cs="Courier New"/>
                <w:sz w:val="24"/>
                <w:szCs w:val="24"/>
              </w:rPr>
            </w:pPr>
            <w:r w:rsidRPr="00A908C5">
              <w:rPr>
                <w:rFonts w:ascii="Courier New" w:hAnsi="Courier New" w:cs="Courier New"/>
                <w:sz w:val="24"/>
                <w:szCs w:val="24"/>
              </w:rPr>
              <w:t xml:space="preserve">TOTAL ANNUAL FEDERAL GOVERNMENT COSTS:     $472,825.60              </w:t>
            </w:r>
          </w:p>
        </w:tc>
      </w:tr>
    </w:tbl>
    <w:p w14:paraId="75A2ED2B" w14:textId="77777777" w:rsidR="003F5C66" w:rsidRPr="00A908C5" w:rsidRDefault="003F5C66" w:rsidP="003F5C66">
      <w:pPr>
        <w:spacing w:before="120"/>
        <w:rPr>
          <w:rFonts w:ascii="Courier New" w:hAnsi="Courier New" w:cs="Courier New"/>
          <w:b/>
          <w:color w:val="FF0000"/>
          <w:sz w:val="24"/>
          <w:szCs w:val="24"/>
        </w:rPr>
      </w:pPr>
      <w:r w:rsidRPr="00A908C5">
        <w:rPr>
          <w:rFonts w:ascii="Courier New" w:hAnsi="Courier New" w:cs="Courier New"/>
          <w:b/>
          <w:color w:val="FF0000"/>
          <w:sz w:val="24"/>
          <w:szCs w:val="24"/>
        </w:rPr>
        <w:t xml:space="preserve">Source: </w:t>
      </w:r>
      <w:hyperlink r:id="rId19" w:history="1">
        <w:r w:rsidRPr="00A908C5">
          <w:rPr>
            <w:rStyle w:val="Hyperlink"/>
            <w:rFonts w:ascii="Courier New" w:hAnsi="Courier New" w:cs="Courier New"/>
            <w:b/>
            <w:sz w:val="24"/>
            <w:szCs w:val="24"/>
          </w:rPr>
          <w:t>http://www.opm.gov/policy-data-oversight/pay-leave/salaries-wages/salary-tables/pdf/2015/ATL.pdf</w:t>
        </w:r>
      </w:hyperlink>
    </w:p>
    <w:p w14:paraId="067192EB" w14:textId="77777777" w:rsidR="003F5C66" w:rsidRPr="00A908C5" w:rsidRDefault="003F5C66" w:rsidP="003F5C66">
      <w:pPr>
        <w:spacing w:before="120"/>
        <w:rPr>
          <w:rFonts w:ascii="Courier New" w:hAnsi="Courier New" w:cs="Courier New"/>
          <w:b/>
          <w:color w:val="FF0000"/>
          <w:sz w:val="24"/>
          <w:szCs w:val="24"/>
        </w:rPr>
      </w:pPr>
    </w:p>
    <w:p w14:paraId="4E1E046E" w14:textId="77777777" w:rsidR="003F5C66" w:rsidRPr="00A908C5" w:rsidRDefault="003F5C66" w:rsidP="003F5C66">
      <w:pPr>
        <w:spacing w:before="120" w:line="480" w:lineRule="auto"/>
        <w:rPr>
          <w:rFonts w:ascii="Courier New" w:hAnsi="Courier New" w:cs="Courier New"/>
          <w:b/>
          <w:sz w:val="24"/>
          <w:szCs w:val="24"/>
        </w:rPr>
      </w:pPr>
      <w:r w:rsidRPr="00A908C5">
        <w:rPr>
          <w:rFonts w:ascii="Courier New" w:hAnsi="Courier New" w:cs="Courier New"/>
          <w:b/>
          <w:sz w:val="24"/>
          <w:szCs w:val="24"/>
        </w:rPr>
        <w:t xml:space="preserve">15. Explanation for Program Changes or Adjustments </w:t>
      </w:r>
    </w:p>
    <w:p w14:paraId="709CDF9A" w14:textId="77777777" w:rsidR="003F5C66" w:rsidRPr="00A908C5" w:rsidRDefault="006E1262" w:rsidP="008E0F37">
      <w:pPr>
        <w:spacing w:before="120" w:line="480" w:lineRule="auto"/>
        <w:ind w:firstLine="720"/>
        <w:rPr>
          <w:rFonts w:ascii="Courier New" w:hAnsi="Courier New" w:cs="Courier New"/>
          <w:sz w:val="24"/>
          <w:szCs w:val="24"/>
        </w:rPr>
      </w:pPr>
      <w:r>
        <w:rPr>
          <w:rFonts w:ascii="Courier New" w:hAnsi="Courier New" w:cs="Courier New"/>
          <w:sz w:val="24"/>
          <w:szCs w:val="24"/>
        </w:rPr>
        <w:t>The burden has not changed from the current approval</w:t>
      </w:r>
      <w:r w:rsidR="003F5C66" w:rsidRPr="00A908C5">
        <w:rPr>
          <w:rFonts w:ascii="Courier New" w:hAnsi="Courier New" w:cs="Courier New"/>
          <w:sz w:val="24"/>
          <w:szCs w:val="24"/>
        </w:rPr>
        <w:t>.</w:t>
      </w:r>
    </w:p>
    <w:p w14:paraId="4D3B0983" w14:textId="77777777" w:rsidR="003F5C66" w:rsidRPr="00A908C5" w:rsidRDefault="003F5C66" w:rsidP="003F5C66">
      <w:pPr>
        <w:spacing w:before="120" w:line="480" w:lineRule="auto"/>
        <w:rPr>
          <w:rFonts w:ascii="Courier New" w:hAnsi="Courier New" w:cs="Courier New"/>
          <w:b/>
          <w:sz w:val="24"/>
          <w:szCs w:val="24"/>
        </w:rPr>
      </w:pPr>
      <w:r w:rsidRPr="00A908C5">
        <w:rPr>
          <w:rFonts w:ascii="Courier New" w:hAnsi="Courier New" w:cs="Courier New"/>
          <w:b/>
          <w:sz w:val="24"/>
          <w:szCs w:val="24"/>
        </w:rPr>
        <w:t>16. Plans for Tabulation and Publication and Project Time Schedule</w:t>
      </w:r>
      <w:r w:rsidRPr="00A908C5">
        <w:rPr>
          <w:rFonts w:ascii="Courier New" w:hAnsi="Courier New" w:cs="Courier New"/>
          <w:b/>
          <w:color w:val="FF0000"/>
          <w:sz w:val="24"/>
          <w:szCs w:val="24"/>
        </w:rPr>
        <w:t xml:space="preserve"> </w:t>
      </w:r>
    </w:p>
    <w:p w14:paraId="6CE8B616" w14:textId="77777777" w:rsidR="003F5C66" w:rsidRPr="00A908C5" w:rsidRDefault="006E1262" w:rsidP="00650CB0">
      <w:pPr>
        <w:tabs>
          <w:tab w:val="left" w:pos="0"/>
        </w:tabs>
        <w:spacing w:line="480" w:lineRule="auto"/>
        <w:contextualSpacing/>
        <w:rPr>
          <w:rFonts w:ascii="Courier New" w:eastAsia="Calibri" w:hAnsi="Courier New" w:cs="Courier New"/>
          <w:sz w:val="24"/>
          <w:szCs w:val="24"/>
        </w:rPr>
      </w:pPr>
      <w:r>
        <w:rPr>
          <w:rFonts w:ascii="Courier New" w:eastAsia="Calibri" w:hAnsi="Courier New" w:cs="Courier New"/>
          <w:sz w:val="24"/>
          <w:szCs w:val="24"/>
        </w:rPr>
        <w:tab/>
      </w:r>
      <w:r w:rsidR="003F5C66" w:rsidRPr="00A908C5">
        <w:rPr>
          <w:rFonts w:ascii="Courier New" w:eastAsia="Calibri" w:hAnsi="Courier New" w:cs="Courier New"/>
          <w:sz w:val="24"/>
          <w:szCs w:val="24"/>
        </w:rPr>
        <w:t>Data collection will be conducted during the 3-year period after OMB approval.  M&amp;E data will be submitted to CDC on a semiannual basis (once as an M&amp;E report alone and once as part of the larger annual progress report).  Data analysis will occur within 12 months of final data collection. The following is a brief overview of the M&amp;E process:</w:t>
      </w:r>
    </w:p>
    <w:tbl>
      <w:tblPr>
        <w:tblW w:w="0" w:type="auto"/>
        <w:tblCellMar>
          <w:left w:w="0" w:type="dxa"/>
          <w:right w:w="0" w:type="dxa"/>
        </w:tblCellMar>
        <w:tblLook w:val="04A0" w:firstRow="1" w:lastRow="0" w:firstColumn="1" w:lastColumn="0" w:noHBand="0" w:noVBand="1"/>
      </w:tblPr>
      <w:tblGrid>
        <w:gridCol w:w="3166"/>
        <w:gridCol w:w="2963"/>
        <w:gridCol w:w="3211"/>
      </w:tblGrid>
      <w:tr w:rsidR="001423DE" w14:paraId="3BCB8994" w14:textId="77777777" w:rsidTr="002D13CB">
        <w:trPr>
          <w:cantSplit/>
          <w:tblHeader/>
        </w:trPr>
        <w:tc>
          <w:tcPr>
            <w:tcW w:w="31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C7B519" w14:textId="77777777" w:rsidR="001423DE" w:rsidRDefault="001423DE">
            <w:pPr>
              <w:spacing w:line="480" w:lineRule="auto"/>
              <w:rPr>
                <w:rFonts w:ascii="Courier New" w:hAnsi="Courier New" w:cs="Courier New"/>
                <w:b/>
                <w:bCs/>
                <w:sz w:val="24"/>
                <w:szCs w:val="24"/>
              </w:rPr>
            </w:pPr>
            <w:r>
              <w:rPr>
                <w:rFonts w:ascii="Courier New" w:hAnsi="Courier New" w:cs="Courier New"/>
                <w:b/>
                <w:bCs/>
                <w:sz w:val="24"/>
                <w:szCs w:val="24"/>
              </w:rPr>
              <w:t>Activity</w:t>
            </w:r>
          </w:p>
        </w:tc>
        <w:tc>
          <w:tcPr>
            <w:tcW w:w="29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7B759B" w14:textId="77777777" w:rsidR="001423DE" w:rsidRDefault="001423DE">
            <w:pPr>
              <w:spacing w:line="480" w:lineRule="auto"/>
              <w:rPr>
                <w:rFonts w:ascii="Courier New" w:hAnsi="Courier New" w:cs="Courier New"/>
                <w:b/>
                <w:bCs/>
                <w:sz w:val="24"/>
                <w:szCs w:val="24"/>
              </w:rPr>
            </w:pPr>
            <w:r>
              <w:rPr>
                <w:rFonts w:ascii="Courier New" w:hAnsi="Courier New" w:cs="Courier New"/>
                <w:b/>
                <w:bCs/>
                <w:sz w:val="24"/>
                <w:szCs w:val="24"/>
              </w:rPr>
              <w:t>Time Schedule</w:t>
            </w:r>
          </w:p>
        </w:tc>
        <w:tc>
          <w:tcPr>
            <w:tcW w:w="32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5BA4BC" w14:textId="77777777" w:rsidR="001423DE" w:rsidRDefault="001423DE">
            <w:pPr>
              <w:spacing w:line="480" w:lineRule="auto"/>
              <w:rPr>
                <w:rFonts w:ascii="Courier New" w:hAnsi="Courier New" w:cs="Courier New"/>
                <w:b/>
                <w:bCs/>
                <w:sz w:val="24"/>
                <w:szCs w:val="24"/>
              </w:rPr>
            </w:pPr>
            <w:r>
              <w:rPr>
                <w:rFonts w:ascii="Courier New" w:hAnsi="Courier New" w:cs="Courier New"/>
                <w:b/>
                <w:bCs/>
                <w:sz w:val="24"/>
                <w:szCs w:val="24"/>
              </w:rPr>
              <w:t>Status</w:t>
            </w:r>
          </w:p>
        </w:tc>
      </w:tr>
      <w:tr w:rsidR="001423DE" w14:paraId="2736A388" w14:textId="77777777" w:rsidTr="002D13CB">
        <w:trPr>
          <w:cantSplit/>
        </w:trPr>
        <w:tc>
          <w:tcPr>
            <w:tcW w:w="31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69BEF9" w14:textId="77777777" w:rsidR="001423DE" w:rsidRDefault="001423DE">
            <w:pPr>
              <w:rPr>
                <w:rFonts w:ascii="Courier New" w:hAnsi="Courier New" w:cs="Courier New"/>
                <w:sz w:val="24"/>
                <w:szCs w:val="24"/>
              </w:rPr>
            </w:pPr>
            <w:r>
              <w:rPr>
                <w:rFonts w:ascii="Courier New" w:hAnsi="Courier New" w:cs="Courier New"/>
                <w:sz w:val="24"/>
                <w:szCs w:val="24"/>
              </w:rPr>
              <w:t>1</w:t>
            </w:r>
            <w:r>
              <w:rPr>
                <w:rFonts w:ascii="Courier New" w:hAnsi="Courier New" w:cs="Courier New"/>
                <w:sz w:val="24"/>
                <w:szCs w:val="24"/>
                <w:vertAlign w:val="superscript"/>
              </w:rPr>
              <w:t>st</w:t>
            </w:r>
            <w:r>
              <w:rPr>
                <w:rFonts w:ascii="Courier New" w:hAnsi="Courier New" w:cs="Courier New"/>
                <w:sz w:val="24"/>
                <w:szCs w:val="24"/>
              </w:rPr>
              <w:t xml:space="preserve"> Semi-annual Reporting of Monitoring and Evaluation (M&amp;E) Variables – File Specifications</w:t>
            </w:r>
          </w:p>
          <w:p w14:paraId="15CFFF85" w14:textId="77777777" w:rsidR="001423DE" w:rsidRDefault="001423DE">
            <w:pPr>
              <w:rPr>
                <w:rFonts w:ascii="Courier New" w:hAnsi="Courier New" w:cs="Courier New"/>
                <w:sz w:val="24"/>
                <w:szCs w:val="24"/>
              </w:rPr>
            </w:pPr>
          </w:p>
        </w:tc>
        <w:tc>
          <w:tcPr>
            <w:tcW w:w="2963" w:type="dxa"/>
            <w:tcBorders>
              <w:top w:val="nil"/>
              <w:left w:val="nil"/>
              <w:bottom w:val="single" w:sz="8" w:space="0" w:color="auto"/>
              <w:right w:val="single" w:sz="8" w:space="0" w:color="auto"/>
            </w:tcBorders>
            <w:tcMar>
              <w:top w:w="0" w:type="dxa"/>
              <w:left w:w="108" w:type="dxa"/>
              <w:bottom w:w="0" w:type="dxa"/>
              <w:right w:w="108" w:type="dxa"/>
            </w:tcMar>
            <w:hideMark/>
          </w:tcPr>
          <w:p w14:paraId="678A5978" w14:textId="77777777" w:rsidR="001423DE" w:rsidRDefault="001423DE">
            <w:pPr>
              <w:rPr>
                <w:rFonts w:ascii="Courier New" w:hAnsi="Courier New" w:cs="Courier New"/>
                <w:sz w:val="24"/>
                <w:szCs w:val="24"/>
              </w:rPr>
            </w:pPr>
            <w:r>
              <w:rPr>
                <w:rFonts w:ascii="Courier New" w:hAnsi="Courier New" w:cs="Courier New"/>
                <w:sz w:val="24"/>
                <w:szCs w:val="24"/>
              </w:rPr>
              <w:t>.5 years after OMB approval</w:t>
            </w:r>
          </w:p>
        </w:tc>
        <w:tc>
          <w:tcPr>
            <w:tcW w:w="3211" w:type="dxa"/>
            <w:tcBorders>
              <w:top w:val="nil"/>
              <w:left w:val="nil"/>
              <w:bottom w:val="single" w:sz="8" w:space="0" w:color="auto"/>
              <w:right w:val="single" w:sz="8" w:space="0" w:color="auto"/>
            </w:tcBorders>
            <w:tcMar>
              <w:top w:w="0" w:type="dxa"/>
              <w:left w:w="108" w:type="dxa"/>
              <w:bottom w:w="0" w:type="dxa"/>
              <w:right w:w="108" w:type="dxa"/>
            </w:tcMar>
            <w:hideMark/>
          </w:tcPr>
          <w:p w14:paraId="41974DB9"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Completed</w:t>
            </w:r>
          </w:p>
          <w:p w14:paraId="648D9915"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December 2017</w:t>
            </w:r>
          </w:p>
        </w:tc>
      </w:tr>
      <w:tr w:rsidR="001423DE" w14:paraId="4504876A" w14:textId="77777777" w:rsidTr="002D13CB">
        <w:trPr>
          <w:cantSplit/>
        </w:trPr>
        <w:tc>
          <w:tcPr>
            <w:tcW w:w="31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2C5745" w14:textId="77777777" w:rsidR="001423DE" w:rsidRDefault="001423DE">
            <w:pPr>
              <w:rPr>
                <w:rFonts w:ascii="Courier New" w:hAnsi="Courier New" w:cs="Courier New"/>
                <w:sz w:val="24"/>
                <w:szCs w:val="24"/>
              </w:rPr>
            </w:pPr>
            <w:r>
              <w:rPr>
                <w:rFonts w:ascii="Courier New" w:hAnsi="Courier New" w:cs="Courier New"/>
                <w:sz w:val="24"/>
                <w:szCs w:val="24"/>
              </w:rPr>
              <w:t>1</w:t>
            </w:r>
            <w:r>
              <w:rPr>
                <w:rFonts w:ascii="Courier New" w:hAnsi="Courier New" w:cs="Courier New"/>
                <w:sz w:val="24"/>
                <w:szCs w:val="24"/>
                <w:vertAlign w:val="superscript"/>
              </w:rPr>
              <w:t>st</w:t>
            </w:r>
            <w:r>
              <w:rPr>
                <w:rFonts w:ascii="Courier New" w:hAnsi="Courier New" w:cs="Courier New"/>
                <w:sz w:val="24"/>
                <w:szCs w:val="24"/>
              </w:rPr>
              <w:t xml:space="preserve"> Annual Progress report (2</w:t>
            </w:r>
            <w:r>
              <w:rPr>
                <w:rFonts w:ascii="Courier New" w:hAnsi="Courier New" w:cs="Courier New"/>
                <w:sz w:val="24"/>
                <w:szCs w:val="24"/>
                <w:vertAlign w:val="superscript"/>
              </w:rPr>
              <w:t>nd</w:t>
            </w:r>
            <w:r>
              <w:rPr>
                <w:rFonts w:ascii="Courier New" w:hAnsi="Courier New" w:cs="Courier New"/>
                <w:sz w:val="24"/>
                <w:szCs w:val="24"/>
              </w:rPr>
              <w:t xml:space="preserve"> Semi-annual Reporting of Monitoring and Evaluation (M&amp;E) Variables – File Specifications)</w:t>
            </w:r>
          </w:p>
          <w:p w14:paraId="1E1CDB1E" w14:textId="77777777" w:rsidR="001423DE" w:rsidRDefault="001423DE">
            <w:pPr>
              <w:rPr>
                <w:rFonts w:ascii="Courier New" w:hAnsi="Courier New" w:cs="Courier New"/>
                <w:sz w:val="24"/>
                <w:szCs w:val="24"/>
              </w:rPr>
            </w:pPr>
          </w:p>
        </w:tc>
        <w:tc>
          <w:tcPr>
            <w:tcW w:w="2963" w:type="dxa"/>
            <w:tcBorders>
              <w:top w:val="nil"/>
              <w:left w:val="nil"/>
              <w:bottom w:val="single" w:sz="8" w:space="0" w:color="auto"/>
              <w:right w:val="single" w:sz="8" w:space="0" w:color="auto"/>
            </w:tcBorders>
            <w:tcMar>
              <w:top w:w="0" w:type="dxa"/>
              <w:left w:w="108" w:type="dxa"/>
              <w:bottom w:w="0" w:type="dxa"/>
              <w:right w:w="108" w:type="dxa"/>
            </w:tcMar>
            <w:hideMark/>
          </w:tcPr>
          <w:p w14:paraId="540EDAD9" w14:textId="77777777" w:rsidR="001423DE" w:rsidRDefault="001423DE">
            <w:pPr>
              <w:rPr>
                <w:rFonts w:ascii="Courier New" w:hAnsi="Courier New" w:cs="Courier New"/>
                <w:sz w:val="24"/>
                <w:szCs w:val="24"/>
              </w:rPr>
            </w:pPr>
            <w:r>
              <w:rPr>
                <w:rFonts w:ascii="Courier New" w:hAnsi="Courier New" w:cs="Courier New"/>
                <w:sz w:val="24"/>
                <w:szCs w:val="24"/>
              </w:rPr>
              <w:t>1 years after OMB approval</w:t>
            </w:r>
          </w:p>
        </w:tc>
        <w:tc>
          <w:tcPr>
            <w:tcW w:w="3211" w:type="dxa"/>
            <w:tcBorders>
              <w:top w:val="nil"/>
              <w:left w:val="nil"/>
              <w:bottom w:val="single" w:sz="8" w:space="0" w:color="auto"/>
              <w:right w:val="single" w:sz="8" w:space="0" w:color="auto"/>
            </w:tcBorders>
            <w:tcMar>
              <w:top w:w="0" w:type="dxa"/>
              <w:left w:w="108" w:type="dxa"/>
              <w:bottom w:w="0" w:type="dxa"/>
              <w:right w:w="108" w:type="dxa"/>
            </w:tcMar>
            <w:hideMark/>
          </w:tcPr>
          <w:p w14:paraId="58EEA593"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Completed</w:t>
            </w:r>
          </w:p>
          <w:p w14:paraId="5652E413"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June 2018</w:t>
            </w:r>
          </w:p>
        </w:tc>
      </w:tr>
      <w:tr w:rsidR="001423DE" w14:paraId="4175BC15" w14:textId="77777777" w:rsidTr="002D13CB">
        <w:trPr>
          <w:cantSplit/>
        </w:trPr>
        <w:tc>
          <w:tcPr>
            <w:tcW w:w="31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CBD788" w14:textId="77777777" w:rsidR="001423DE" w:rsidRDefault="001423DE">
            <w:pPr>
              <w:rPr>
                <w:rFonts w:ascii="Courier New" w:hAnsi="Courier New" w:cs="Courier New"/>
                <w:sz w:val="24"/>
                <w:szCs w:val="24"/>
              </w:rPr>
            </w:pPr>
            <w:r>
              <w:rPr>
                <w:rFonts w:ascii="Courier New" w:hAnsi="Courier New" w:cs="Courier New"/>
                <w:sz w:val="24"/>
                <w:szCs w:val="24"/>
              </w:rPr>
              <w:t>1</w:t>
            </w:r>
            <w:r>
              <w:rPr>
                <w:rFonts w:ascii="Courier New" w:hAnsi="Courier New" w:cs="Courier New"/>
                <w:sz w:val="24"/>
                <w:szCs w:val="24"/>
                <w:vertAlign w:val="superscript"/>
              </w:rPr>
              <w:t>st</w:t>
            </w:r>
            <w:r>
              <w:rPr>
                <w:rFonts w:ascii="Courier New" w:hAnsi="Courier New" w:cs="Courier New"/>
                <w:sz w:val="24"/>
                <w:szCs w:val="24"/>
              </w:rPr>
              <w:t xml:space="preserve"> Annual Collaborative Process and Outcome Evaluation – File Specifications</w:t>
            </w:r>
          </w:p>
          <w:p w14:paraId="7C185711" w14:textId="77777777" w:rsidR="001423DE" w:rsidRDefault="001423DE">
            <w:pPr>
              <w:rPr>
                <w:rFonts w:ascii="Courier New" w:hAnsi="Courier New" w:cs="Courier New"/>
                <w:sz w:val="24"/>
                <w:szCs w:val="24"/>
              </w:rPr>
            </w:pPr>
          </w:p>
        </w:tc>
        <w:tc>
          <w:tcPr>
            <w:tcW w:w="2963" w:type="dxa"/>
            <w:tcBorders>
              <w:top w:val="nil"/>
              <w:left w:val="nil"/>
              <w:bottom w:val="single" w:sz="8" w:space="0" w:color="auto"/>
              <w:right w:val="single" w:sz="8" w:space="0" w:color="auto"/>
            </w:tcBorders>
            <w:tcMar>
              <w:top w:w="0" w:type="dxa"/>
              <w:left w:w="108" w:type="dxa"/>
              <w:bottom w:w="0" w:type="dxa"/>
              <w:right w:w="108" w:type="dxa"/>
            </w:tcMar>
            <w:hideMark/>
          </w:tcPr>
          <w:p w14:paraId="4CD11F23" w14:textId="77777777" w:rsidR="001423DE" w:rsidRDefault="001423DE">
            <w:pPr>
              <w:rPr>
                <w:rFonts w:ascii="Courier New" w:hAnsi="Courier New" w:cs="Courier New"/>
                <w:sz w:val="24"/>
                <w:szCs w:val="24"/>
              </w:rPr>
            </w:pPr>
            <w:r>
              <w:rPr>
                <w:rFonts w:ascii="Courier New" w:hAnsi="Courier New" w:cs="Courier New"/>
                <w:sz w:val="24"/>
                <w:szCs w:val="24"/>
              </w:rPr>
              <w:t>1 year after OMB approval</w:t>
            </w:r>
          </w:p>
        </w:tc>
        <w:tc>
          <w:tcPr>
            <w:tcW w:w="3211" w:type="dxa"/>
            <w:tcBorders>
              <w:top w:val="nil"/>
              <w:left w:val="nil"/>
              <w:bottom w:val="single" w:sz="8" w:space="0" w:color="auto"/>
              <w:right w:val="single" w:sz="8" w:space="0" w:color="auto"/>
            </w:tcBorders>
            <w:tcMar>
              <w:top w:w="0" w:type="dxa"/>
              <w:left w:w="108" w:type="dxa"/>
              <w:bottom w:w="0" w:type="dxa"/>
              <w:right w:w="108" w:type="dxa"/>
            </w:tcMar>
            <w:hideMark/>
          </w:tcPr>
          <w:p w14:paraId="0DA45437"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Completed</w:t>
            </w:r>
          </w:p>
          <w:p w14:paraId="743F74EE"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June 2018</w:t>
            </w:r>
          </w:p>
        </w:tc>
      </w:tr>
      <w:tr w:rsidR="001423DE" w14:paraId="2ADC7373" w14:textId="77777777" w:rsidTr="002D13CB">
        <w:trPr>
          <w:cantSplit/>
        </w:trPr>
        <w:tc>
          <w:tcPr>
            <w:tcW w:w="31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BD4193" w14:textId="77777777" w:rsidR="001423DE" w:rsidRDefault="001423DE">
            <w:pPr>
              <w:rPr>
                <w:rFonts w:ascii="Courier New" w:hAnsi="Courier New" w:cs="Courier New"/>
                <w:sz w:val="24"/>
                <w:szCs w:val="24"/>
              </w:rPr>
            </w:pPr>
            <w:r>
              <w:rPr>
                <w:rFonts w:ascii="Courier New" w:hAnsi="Courier New" w:cs="Courier New"/>
                <w:sz w:val="24"/>
                <w:szCs w:val="24"/>
              </w:rPr>
              <w:t>1</w:t>
            </w:r>
            <w:r>
              <w:rPr>
                <w:rFonts w:ascii="Courier New" w:hAnsi="Courier New" w:cs="Courier New"/>
                <w:sz w:val="24"/>
                <w:szCs w:val="24"/>
                <w:vertAlign w:val="superscript"/>
              </w:rPr>
              <w:t>st</w:t>
            </w:r>
            <w:r>
              <w:rPr>
                <w:rFonts w:ascii="Courier New" w:hAnsi="Courier New" w:cs="Courier New"/>
                <w:sz w:val="24"/>
                <w:szCs w:val="24"/>
              </w:rPr>
              <w:t xml:space="preserve"> Annual Collaborative Assessment Tool (CAT)</w:t>
            </w:r>
          </w:p>
          <w:p w14:paraId="63899D56" w14:textId="77777777" w:rsidR="001423DE" w:rsidRDefault="001423DE">
            <w:pPr>
              <w:rPr>
                <w:rFonts w:ascii="Courier New" w:hAnsi="Courier New" w:cs="Courier New"/>
                <w:sz w:val="24"/>
                <w:szCs w:val="24"/>
              </w:rPr>
            </w:pPr>
          </w:p>
        </w:tc>
        <w:tc>
          <w:tcPr>
            <w:tcW w:w="2963" w:type="dxa"/>
            <w:tcBorders>
              <w:top w:val="nil"/>
              <w:left w:val="nil"/>
              <w:bottom w:val="single" w:sz="8" w:space="0" w:color="auto"/>
              <w:right w:val="single" w:sz="8" w:space="0" w:color="auto"/>
            </w:tcBorders>
            <w:tcMar>
              <w:top w:w="0" w:type="dxa"/>
              <w:left w:w="108" w:type="dxa"/>
              <w:bottom w:w="0" w:type="dxa"/>
              <w:right w:w="108" w:type="dxa"/>
            </w:tcMar>
            <w:hideMark/>
          </w:tcPr>
          <w:p w14:paraId="3165CC87" w14:textId="77777777" w:rsidR="001423DE" w:rsidRDefault="001423DE">
            <w:pPr>
              <w:rPr>
                <w:rFonts w:ascii="Courier New" w:hAnsi="Courier New" w:cs="Courier New"/>
                <w:sz w:val="24"/>
                <w:szCs w:val="24"/>
              </w:rPr>
            </w:pPr>
            <w:r>
              <w:rPr>
                <w:rFonts w:ascii="Courier New" w:hAnsi="Courier New" w:cs="Courier New"/>
                <w:sz w:val="24"/>
                <w:szCs w:val="24"/>
              </w:rPr>
              <w:t>1 year after OMB approval</w:t>
            </w:r>
          </w:p>
        </w:tc>
        <w:tc>
          <w:tcPr>
            <w:tcW w:w="3211" w:type="dxa"/>
            <w:tcBorders>
              <w:top w:val="nil"/>
              <w:left w:val="nil"/>
              <w:bottom w:val="single" w:sz="8" w:space="0" w:color="auto"/>
              <w:right w:val="single" w:sz="8" w:space="0" w:color="auto"/>
            </w:tcBorders>
            <w:tcMar>
              <w:top w:w="0" w:type="dxa"/>
              <w:left w:w="108" w:type="dxa"/>
              <w:bottom w:w="0" w:type="dxa"/>
              <w:right w:w="108" w:type="dxa"/>
            </w:tcMar>
            <w:hideMark/>
          </w:tcPr>
          <w:p w14:paraId="29641A2E"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 xml:space="preserve">Started August 2018 completed </w:t>
            </w:r>
          </w:p>
          <w:p w14:paraId="004D26F7"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January 2019</w:t>
            </w:r>
          </w:p>
        </w:tc>
      </w:tr>
      <w:tr w:rsidR="001423DE" w14:paraId="6EEC692C" w14:textId="77777777" w:rsidTr="002D13CB">
        <w:trPr>
          <w:cantSplit/>
        </w:trPr>
        <w:tc>
          <w:tcPr>
            <w:tcW w:w="31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45D293" w14:textId="77777777" w:rsidR="001423DE" w:rsidRDefault="001423DE">
            <w:pPr>
              <w:rPr>
                <w:rFonts w:ascii="Courier New" w:hAnsi="Courier New" w:cs="Courier New"/>
                <w:sz w:val="24"/>
                <w:szCs w:val="24"/>
              </w:rPr>
            </w:pPr>
            <w:r>
              <w:rPr>
                <w:rFonts w:ascii="Courier New" w:hAnsi="Courier New" w:cs="Courier New"/>
                <w:sz w:val="24"/>
                <w:szCs w:val="24"/>
              </w:rPr>
              <w:t>1</w:t>
            </w:r>
            <w:r>
              <w:rPr>
                <w:rFonts w:ascii="Courier New" w:hAnsi="Courier New" w:cs="Courier New"/>
                <w:sz w:val="24"/>
                <w:szCs w:val="24"/>
                <w:vertAlign w:val="superscript"/>
              </w:rPr>
              <w:t>st</w:t>
            </w:r>
            <w:r>
              <w:rPr>
                <w:rFonts w:ascii="Courier New" w:hAnsi="Courier New" w:cs="Courier New"/>
                <w:sz w:val="24"/>
                <w:szCs w:val="24"/>
              </w:rPr>
              <w:t xml:space="preserve"> Annual Funding Allocation Report – File Specifications</w:t>
            </w:r>
          </w:p>
        </w:tc>
        <w:tc>
          <w:tcPr>
            <w:tcW w:w="2963" w:type="dxa"/>
            <w:tcBorders>
              <w:top w:val="nil"/>
              <w:left w:val="nil"/>
              <w:bottom w:val="single" w:sz="8" w:space="0" w:color="auto"/>
              <w:right w:val="single" w:sz="8" w:space="0" w:color="auto"/>
            </w:tcBorders>
            <w:tcMar>
              <w:top w:w="0" w:type="dxa"/>
              <w:left w:w="108" w:type="dxa"/>
              <w:bottom w:w="0" w:type="dxa"/>
              <w:right w:w="108" w:type="dxa"/>
            </w:tcMar>
            <w:hideMark/>
          </w:tcPr>
          <w:p w14:paraId="1FAC4ACA" w14:textId="77777777" w:rsidR="001423DE" w:rsidRDefault="001423DE">
            <w:pPr>
              <w:rPr>
                <w:rFonts w:ascii="Courier New" w:hAnsi="Courier New" w:cs="Courier New"/>
                <w:sz w:val="24"/>
                <w:szCs w:val="24"/>
              </w:rPr>
            </w:pPr>
            <w:r>
              <w:rPr>
                <w:rFonts w:ascii="Courier New" w:hAnsi="Courier New" w:cs="Courier New"/>
                <w:sz w:val="24"/>
                <w:szCs w:val="24"/>
              </w:rPr>
              <w:t>1 year after OMB approval</w:t>
            </w:r>
          </w:p>
        </w:tc>
        <w:tc>
          <w:tcPr>
            <w:tcW w:w="3211" w:type="dxa"/>
            <w:tcBorders>
              <w:top w:val="nil"/>
              <w:left w:val="nil"/>
              <w:bottom w:val="single" w:sz="8" w:space="0" w:color="auto"/>
              <w:right w:val="single" w:sz="8" w:space="0" w:color="auto"/>
            </w:tcBorders>
            <w:tcMar>
              <w:top w:w="0" w:type="dxa"/>
              <w:left w:w="108" w:type="dxa"/>
              <w:bottom w:w="0" w:type="dxa"/>
              <w:right w:w="108" w:type="dxa"/>
            </w:tcMar>
            <w:hideMark/>
          </w:tcPr>
          <w:p w14:paraId="2FBDE4C0"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Completed</w:t>
            </w:r>
          </w:p>
          <w:p w14:paraId="22FD6A86"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June 2018</w:t>
            </w:r>
          </w:p>
        </w:tc>
      </w:tr>
      <w:tr w:rsidR="001423DE" w14:paraId="12321BFE" w14:textId="77777777" w:rsidTr="002D13CB">
        <w:trPr>
          <w:cantSplit/>
        </w:trPr>
        <w:tc>
          <w:tcPr>
            <w:tcW w:w="3166"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7E8BBCA9" w14:textId="77777777" w:rsidR="001423DE" w:rsidRDefault="001423DE">
            <w:pPr>
              <w:rPr>
                <w:rFonts w:ascii="Courier New" w:hAnsi="Courier New" w:cs="Courier New"/>
                <w:sz w:val="24"/>
                <w:szCs w:val="24"/>
              </w:rPr>
            </w:pPr>
          </w:p>
        </w:tc>
        <w:tc>
          <w:tcPr>
            <w:tcW w:w="296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51D18D04" w14:textId="77777777" w:rsidR="001423DE" w:rsidRDefault="001423DE">
            <w:pPr>
              <w:rPr>
                <w:rFonts w:ascii="Courier New" w:hAnsi="Courier New" w:cs="Courier New"/>
                <w:sz w:val="24"/>
                <w:szCs w:val="24"/>
              </w:rPr>
            </w:pPr>
          </w:p>
        </w:tc>
        <w:tc>
          <w:tcPr>
            <w:tcW w:w="321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6F1BA266" w14:textId="77777777" w:rsidR="001423DE" w:rsidRPr="001423DE" w:rsidRDefault="001423DE">
            <w:pPr>
              <w:rPr>
                <w:rFonts w:ascii="Courier New" w:hAnsi="Courier New" w:cs="Courier New"/>
                <w:sz w:val="24"/>
                <w:szCs w:val="24"/>
              </w:rPr>
            </w:pPr>
          </w:p>
        </w:tc>
      </w:tr>
      <w:tr w:rsidR="001423DE" w14:paraId="5F0C45CA" w14:textId="77777777" w:rsidTr="002D13CB">
        <w:trPr>
          <w:cantSplit/>
        </w:trPr>
        <w:tc>
          <w:tcPr>
            <w:tcW w:w="31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9958" w14:textId="77777777" w:rsidR="001423DE" w:rsidRDefault="001423DE">
            <w:pPr>
              <w:rPr>
                <w:rFonts w:ascii="Courier New" w:hAnsi="Courier New" w:cs="Courier New"/>
                <w:sz w:val="24"/>
                <w:szCs w:val="24"/>
              </w:rPr>
            </w:pPr>
            <w:r>
              <w:rPr>
                <w:rFonts w:ascii="Courier New" w:hAnsi="Courier New" w:cs="Courier New"/>
                <w:sz w:val="24"/>
                <w:szCs w:val="24"/>
              </w:rPr>
              <w:t>3rd Semi-annual Reporting of Monitoring and Evaluation (M&amp;E) Variables – File Specifications</w:t>
            </w:r>
          </w:p>
        </w:tc>
        <w:tc>
          <w:tcPr>
            <w:tcW w:w="2963" w:type="dxa"/>
            <w:tcBorders>
              <w:top w:val="nil"/>
              <w:left w:val="nil"/>
              <w:bottom w:val="single" w:sz="8" w:space="0" w:color="auto"/>
              <w:right w:val="single" w:sz="8" w:space="0" w:color="auto"/>
            </w:tcBorders>
            <w:tcMar>
              <w:top w:w="0" w:type="dxa"/>
              <w:left w:w="108" w:type="dxa"/>
              <w:bottom w:w="0" w:type="dxa"/>
              <w:right w:w="108" w:type="dxa"/>
            </w:tcMar>
            <w:hideMark/>
          </w:tcPr>
          <w:p w14:paraId="72CF960A" w14:textId="77777777" w:rsidR="001423DE" w:rsidRDefault="001423DE">
            <w:pPr>
              <w:rPr>
                <w:rFonts w:ascii="Courier New" w:hAnsi="Courier New" w:cs="Courier New"/>
                <w:sz w:val="24"/>
                <w:szCs w:val="24"/>
              </w:rPr>
            </w:pPr>
            <w:r>
              <w:rPr>
                <w:rFonts w:ascii="Courier New" w:hAnsi="Courier New" w:cs="Courier New"/>
                <w:sz w:val="24"/>
                <w:szCs w:val="24"/>
              </w:rPr>
              <w:t>1.5 years after OMB approval</w:t>
            </w:r>
          </w:p>
        </w:tc>
        <w:tc>
          <w:tcPr>
            <w:tcW w:w="3211" w:type="dxa"/>
            <w:tcBorders>
              <w:top w:val="nil"/>
              <w:left w:val="nil"/>
              <w:bottom w:val="single" w:sz="8" w:space="0" w:color="auto"/>
              <w:right w:val="single" w:sz="8" w:space="0" w:color="auto"/>
            </w:tcBorders>
            <w:tcMar>
              <w:top w:w="0" w:type="dxa"/>
              <w:left w:w="108" w:type="dxa"/>
              <w:bottom w:w="0" w:type="dxa"/>
              <w:right w:w="108" w:type="dxa"/>
            </w:tcMar>
            <w:hideMark/>
          </w:tcPr>
          <w:p w14:paraId="20BBEC01"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Completed</w:t>
            </w:r>
          </w:p>
          <w:p w14:paraId="6459AB44"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December 2018</w:t>
            </w:r>
          </w:p>
        </w:tc>
      </w:tr>
      <w:tr w:rsidR="001423DE" w14:paraId="4CBFDA32" w14:textId="77777777" w:rsidTr="002D13CB">
        <w:trPr>
          <w:cantSplit/>
        </w:trPr>
        <w:tc>
          <w:tcPr>
            <w:tcW w:w="31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E3A69" w14:textId="77777777" w:rsidR="001423DE" w:rsidRDefault="001423DE">
            <w:pPr>
              <w:rPr>
                <w:rFonts w:ascii="Courier New" w:hAnsi="Courier New" w:cs="Courier New"/>
                <w:sz w:val="24"/>
                <w:szCs w:val="24"/>
              </w:rPr>
            </w:pPr>
            <w:r>
              <w:rPr>
                <w:rFonts w:ascii="Courier New" w:hAnsi="Courier New" w:cs="Courier New"/>
                <w:sz w:val="24"/>
                <w:szCs w:val="24"/>
              </w:rPr>
              <w:t>2nd Annual Progress report (4</w:t>
            </w:r>
            <w:r>
              <w:rPr>
                <w:rFonts w:ascii="Courier New" w:hAnsi="Courier New" w:cs="Courier New"/>
                <w:sz w:val="24"/>
                <w:szCs w:val="24"/>
                <w:vertAlign w:val="superscript"/>
              </w:rPr>
              <w:t>th</w:t>
            </w:r>
            <w:r>
              <w:rPr>
                <w:rFonts w:ascii="Courier New" w:hAnsi="Courier New" w:cs="Courier New"/>
                <w:sz w:val="24"/>
                <w:szCs w:val="24"/>
              </w:rPr>
              <w:t xml:space="preserve"> Semi-annual Reporting of Monitoring and Evaluation (M&amp;E) Variables – File Specifications</w:t>
            </w:r>
          </w:p>
        </w:tc>
        <w:tc>
          <w:tcPr>
            <w:tcW w:w="2963" w:type="dxa"/>
            <w:tcBorders>
              <w:top w:val="nil"/>
              <w:left w:val="nil"/>
              <w:bottom w:val="single" w:sz="8" w:space="0" w:color="auto"/>
              <w:right w:val="single" w:sz="8" w:space="0" w:color="auto"/>
            </w:tcBorders>
            <w:tcMar>
              <w:top w:w="0" w:type="dxa"/>
              <w:left w:w="108" w:type="dxa"/>
              <w:bottom w:w="0" w:type="dxa"/>
              <w:right w:w="108" w:type="dxa"/>
            </w:tcMar>
            <w:hideMark/>
          </w:tcPr>
          <w:p w14:paraId="0C73BACB" w14:textId="77777777" w:rsidR="001423DE" w:rsidRDefault="001423DE">
            <w:pPr>
              <w:rPr>
                <w:rFonts w:ascii="Courier New" w:hAnsi="Courier New" w:cs="Courier New"/>
                <w:sz w:val="24"/>
                <w:szCs w:val="24"/>
              </w:rPr>
            </w:pPr>
            <w:r>
              <w:rPr>
                <w:rFonts w:ascii="Courier New" w:hAnsi="Courier New" w:cs="Courier New"/>
                <w:sz w:val="24"/>
                <w:szCs w:val="24"/>
              </w:rPr>
              <w:t>2 years after OMB approval</w:t>
            </w:r>
          </w:p>
        </w:tc>
        <w:tc>
          <w:tcPr>
            <w:tcW w:w="3211" w:type="dxa"/>
            <w:tcBorders>
              <w:top w:val="nil"/>
              <w:left w:val="nil"/>
              <w:bottom w:val="single" w:sz="8" w:space="0" w:color="auto"/>
              <w:right w:val="single" w:sz="8" w:space="0" w:color="auto"/>
            </w:tcBorders>
            <w:tcMar>
              <w:top w:w="0" w:type="dxa"/>
              <w:left w:w="108" w:type="dxa"/>
              <w:bottom w:w="0" w:type="dxa"/>
              <w:right w:w="108" w:type="dxa"/>
            </w:tcMar>
            <w:hideMark/>
          </w:tcPr>
          <w:p w14:paraId="4ED1BFE8"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Completed</w:t>
            </w:r>
          </w:p>
          <w:p w14:paraId="5FBC1008"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June 2018</w:t>
            </w:r>
          </w:p>
        </w:tc>
      </w:tr>
      <w:tr w:rsidR="001423DE" w14:paraId="2A9B1CE7" w14:textId="77777777" w:rsidTr="002D13CB">
        <w:trPr>
          <w:cantSplit/>
        </w:trPr>
        <w:tc>
          <w:tcPr>
            <w:tcW w:w="31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22A174" w14:textId="77777777" w:rsidR="001423DE" w:rsidRDefault="001423DE">
            <w:pPr>
              <w:rPr>
                <w:rFonts w:ascii="Courier New" w:hAnsi="Courier New" w:cs="Courier New"/>
                <w:sz w:val="24"/>
                <w:szCs w:val="24"/>
              </w:rPr>
            </w:pPr>
            <w:r>
              <w:rPr>
                <w:rFonts w:ascii="Courier New" w:hAnsi="Courier New" w:cs="Courier New"/>
                <w:sz w:val="24"/>
                <w:szCs w:val="24"/>
              </w:rPr>
              <w:t>2nd Annual Collaborative Process and Outcome Evaluation – File Specifications</w:t>
            </w:r>
          </w:p>
        </w:tc>
        <w:tc>
          <w:tcPr>
            <w:tcW w:w="2963" w:type="dxa"/>
            <w:tcBorders>
              <w:top w:val="nil"/>
              <w:left w:val="nil"/>
              <w:bottom w:val="single" w:sz="8" w:space="0" w:color="auto"/>
              <w:right w:val="single" w:sz="8" w:space="0" w:color="auto"/>
            </w:tcBorders>
            <w:tcMar>
              <w:top w:w="0" w:type="dxa"/>
              <w:left w:w="108" w:type="dxa"/>
              <w:bottom w:w="0" w:type="dxa"/>
              <w:right w:w="108" w:type="dxa"/>
            </w:tcMar>
            <w:hideMark/>
          </w:tcPr>
          <w:p w14:paraId="0698D18F" w14:textId="77777777" w:rsidR="001423DE" w:rsidRDefault="001423DE">
            <w:pPr>
              <w:rPr>
                <w:rFonts w:ascii="Courier New" w:hAnsi="Courier New" w:cs="Courier New"/>
                <w:sz w:val="24"/>
                <w:szCs w:val="24"/>
              </w:rPr>
            </w:pPr>
            <w:r>
              <w:rPr>
                <w:rFonts w:ascii="Courier New" w:hAnsi="Courier New" w:cs="Courier New"/>
                <w:sz w:val="24"/>
                <w:szCs w:val="24"/>
              </w:rPr>
              <w:t>2 years after OMB approval</w:t>
            </w:r>
          </w:p>
        </w:tc>
        <w:tc>
          <w:tcPr>
            <w:tcW w:w="3211" w:type="dxa"/>
            <w:tcBorders>
              <w:top w:val="nil"/>
              <w:left w:val="nil"/>
              <w:bottom w:val="single" w:sz="8" w:space="0" w:color="auto"/>
              <w:right w:val="single" w:sz="8" w:space="0" w:color="auto"/>
            </w:tcBorders>
            <w:tcMar>
              <w:top w:w="0" w:type="dxa"/>
              <w:left w:w="108" w:type="dxa"/>
              <w:bottom w:w="0" w:type="dxa"/>
              <w:right w:w="108" w:type="dxa"/>
            </w:tcMar>
            <w:hideMark/>
          </w:tcPr>
          <w:p w14:paraId="2FAC1C83"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Completed</w:t>
            </w:r>
          </w:p>
          <w:p w14:paraId="78CEA4F4"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June 2018</w:t>
            </w:r>
          </w:p>
        </w:tc>
      </w:tr>
      <w:tr w:rsidR="001423DE" w14:paraId="60836E21" w14:textId="77777777" w:rsidTr="002D13CB">
        <w:trPr>
          <w:cantSplit/>
        </w:trPr>
        <w:tc>
          <w:tcPr>
            <w:tcW w:w="31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091ED" w14:textId="77777777" w:rsidR="001423DE" w:rsidRDefault="001423DE">
            <w:pPr>
              <w:rPr>
                <w:rFonts w:ascii="Courier New" w:hAnsi="Courier New" w:cs="Courier New"/>
                <w:sz w:val="24"/>
                <w:szCs w:val="24"/>
              </w:rPr>
            </w:pPr>
            <w:r>
              <w:rPr>
                <w:rFonts w:ascii="Courier New" w:hAnsi="Courier New" w:cs="Courier New"/>
                <w:sz w:val="24"/>
                <w:szCs w:val="24"/>
              </w:rPr>
              <w:t>2nd Annual Collaborative Assessment Tool (CAT)</w:t>
            </w:r>
          </w:p>
        </w:tc>
        <w:tc>
          <w:tcPr>
            <w:tcW w:w="2963" w:type="dxa"/>
            <w:tcBorders>
              <w:top w:val="nil"/>
              <w:left w:val="nil"/>
              <w:bottom w:val="single" w:sz="8" w:space="0" w:color="auto"/>
              <w:right w:val="single" w:sz="8" w:space="0" w:color="auto"/>
            </w:tcBorders>
            <w:tcMar>
              <w:top w:w="0" w:type="dxa"/>
              <w:left w:w="108" w:type="dxa"/>
              <w:bottom w:w="0" w:type="dxa"/>
              <w:right w:w="108" w:type="dxa"/>
            </w:tcMar>
            <w:hideMark/>
          </w:tcPr>
          <w:p w14:paraId="5FDAF9ED" w14:textId="77777777" w:rsidR="001423DE" w:rsidRDefault="001423DE">
            <w:pPr>
              <w:rPr>
                <w:rFonts w:ascii="Courier New" w:hAnsi="Courier New" w:cs="Courier New"/>
                <w:sz w:val="24"/>
                <w:szCs w:val="24"/>
              </w:rPr>
            </w:pPr>
            <w:r>
              <w:rPr>
                <w:rFonts w:ascii="Courier New" w:hAnsi="Courier New" w:cs="Courier New"/>
                <w:sz w:val="24"/>
                <w:szCs w:val="24"/>
              </w:rPr>
              <w:t>2 years after OMB approval</w:t>
            </w:r>
          </w:p>
        </w:tc>
        <w:tc>
          <w:tcPr>
            <w:tcW w:w="3211" w:type="dxa"/>
            <w:tcBorders>
              <w:top w:val="nil"/>
              <w:left w:val="nil"/>
              <w:bottom w:val="single" w:sz="8" w:space="0" w:color="auto"/>
              <w:right w:val="single" w:sz="8" w:space="0" w:color="auto"/>
            </w:tcBorders>
            <w:tcMar>
              <w:top w:w="0" w:type="dxa"/>
              <w:left w:w="108" w:type="dxa"/>
              <w:bottom w:w="0" w:type="dxa"/>
              <w:right w:w="108" w:type="dxa"/>
            </w:tcMar>
            <w:hideMark/>
          </w:tcPr>
          <w:p w14:paraId="6EB2E837"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Modified-only one CAT survey has been conducted</w:t>
            </w:r>
          </w:p>
        </w:tc>
      </w:tr>
      <w:tr w:rsidR="001423DE" w14:paraId="35A65C29" w14:textId="77777777" w:rsidTr="002D13CB">
        <w:trPr>
          <w:cantSplit/>
        </w:trPr>
        <w:tc>
          <w:tcPr>
            <w:tcW w:w="31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4D469" w14:textId="77777777" w:rsidR="001423DE" w:rsidRDefault="001423DE">
            <w:pPr>
              <w:rPr>
                <w:rFonts w:ascii="Courier New" w:hAnsi="Courier New" w:cs="Courier New"/>
                <w:sz w:val="24"/>
                <w:szCs w:val="24"/>
              </w:rPr>
            </w:pPr>
            <w:r>
              <w:rPr>
                <w:rFonts w:ascii="Courier New" w:hAnsi="Courier New" w:cs="Courier New"/>
                <w:sz w:val="24"/>
                <w:szCs w:val="24"/>
              </w:rPr>
              <w:t>2nd Annual Funding Allocation Report – File Specifications</w:t>
            </w:r>
          </w:p>
        </w:tc>
        <w:tc>
          <w:tcPr>
            <w:tcW w:w="2963" w:type="dxa"/>
            <w:tcBorders>
              <w:top w:val="nil"/>
              <w:left w:val="nil"/>
              <w:bottom w:val="single" w:sz="8" w:space="0" w:color="auto"/>
              <w:right w:val="single" w:sz="8" w:space="0" w:color="auto"/>
            </w:tcBorders>
            <w:tcMar>
              <w:top w:w="0" w:type="dxa"/>
              <w:left w:w="108" w:type="dxa"/>
              <w:bottom w:w="0" w:type="dxa"/>
              <w:right w:w="108" w:type="dxa"/>
            </w:tcMar>
            <w:hideMark/>
          </w:tcPr>
          <w:p w14:paraId="78F5939D" w14:textId="77777777" w:rsidR="001423DE" w:rsidRDefault="001423DE">
            <w:pPr>
              <w:rPr>
                <w:rFonts w:ascii="Courier New" w:hAnsi="Courier New" w:cs="Courier New"/>
                <w:sz w:val="24"/>
                <w:szCs w:val="24"/>
              </w:rPr>
            </w:pPr>
            <w:r>
              <w:rPr>
                <w:rFonts w:ascii="Courier New" w:hAnsi="Courier New" w:cs="Courier New"/>
                <w:sz w:val="24"/>
                <w:szCs w:val="24"/>
              </w:rPr>
              <w:t>2 years after OMB approval</w:t>
            </w:r>
          </w:p>
        </w:tc>
        <w:tc>
          <w:tcPr>
            <w:tcW w:w="3211" w:type="dxa"/>
            <w:tcBorders>
              <w:top w:val="nil"/>
              <w:left w:val="nil"/>
              <w:bottom w:val="single" w:sz="8" w:space="0" w:color="auto"/>
              <w:right w:val="single" w:sz="8" w:space="0" w:color="auto"/>
            </w:tcBorders>
            <w:tcMar>
              <w:top w:w="0" w:type="dxa"/>
              <w:left w:w="108" w:type="dxa"/>
              <w:bottom w:w="0" w:type="dxa"/>
              <w:right w:w="108" w:type="dxa"/>
            </w:tcMar>
            <w:hideMark/>
          </w:tcPr>
          <w:p w14:paraId="002CD537"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Completed</w:t>
            </w:r>
          </w:p>
          <w:p w14:paraId="52FC571A"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June 2018</w:t>
            </w:r>
          </w:p>
        </w:tc>
      </w:tr>
      <w:tr w:rsidR="001423DE" w14:paraId="40089274" w14:textId="77777777" w:rsidTr="002D13CB">
        <w:trPr>
          <w:cantSplit/>
        </w:trPr>
        <w:tc>
          <w:tcPr>
            <w:tcW w:w="3166"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A2A5F58" w14:textId="77777777" w:rsidR="001423DE" w:rsidRDefault="001423DE">
            <w:pPr>
              <w:rPr>
                <w:rFonts w:ascii="Courier New" w:hAnsi="Courier New" w:cs="Courier New"/>
                <w:sz w:val="24"/>
                <w:szCs w:val="24"/>
              </w:rPr>
            </w:pPr>
          </w:p>
        </w:tc>
        <w:tc>
          <w:tcPr>
            <w:tcW w:w="296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569893A0" w14:textId="77777777" w:rsidR="001423DE" w:rsidRDefault="001423DE">
            <w:pPr>
              <w:rPr>
                <w:rFonts w:ascii="Courier New" w:hAnsi="Courier New" w:cs="Courier New"/>
                <w:sz w:val="24"/>
                <w:szCs w:val="24"/>
              </w:rPr>
            </w:pPr>
          </w:p>
        </w:tc>
        <w:tc>
          <w:tcPr>
            <w:tcW w:w="321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3664471A" w14:textId="77777777" w:rsidR="001423DE" w:rsidRPr="001423DE" w:rsidRDefault="001423DE">
            <w:pPr>
              <w:rPr>
                <w:rFonts w:ascii="Courier New" w:hAnsi="Courier New" w:cs="Courier New"/>
                <w:sz w:val="24"/>
                <w:szCs w:val="24"/>
              </w:rPr>
            </w:pPr>
          </w:p>
        </w:tc>
      </w:tr>
      <w:tr w:rsidR="001423DE" w14:paraId="44FCF342" w14:textId="77777777" w:rsidTr="002D13CB">
        <w:trPr>
          <w:cantSplit/>
        </w:trPr>
        <w:tc>
          <w:tcPr>
            <w:tcW w:w="31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E73619" w14:textId="77777777" w:rsidR="001423DE" w:rsidRDefault="001423DE">
            <w:pPr>
              <w:rPr>
                <w:rFonts w:ascii="Courier New" w:hAnsi="Courier New" w:cs="Courier New"/>
                <w:sz w:val="24"/>
                <w:szCs w:val="24"/>
              </w:rPr>
            </w:pPr>
            <w:r>
              <w:rPr>
                <w:rFonts w:ascii="Courier New" w:hAnsi="Courier New" w:cs="Courier New"/>
                <w:sz w:val="24"/>
                <w:szCs w:val="24"/>
              </w:rPr>
              <w:t>5th Semi-annual Reporting of Monitoring and Evaluation (M&amp;E) Variables – File Specifications</w:t>
            </w:r>
          </w:p>
        </w:tc>
        <w:tc>
          <w:tcPr>
            <w:tcW w:w="2963" w:type="dxa"/>
            <w:tcBorders>
              <w:top w:val="nil"/>
              <w:left w:val="nil"/>
              <w:bottom w:val="single" w:sz="8" w:space="0" w:color="auto"/>
              <w:right w:val="single" w:sz="8" w:space="0" w:color="auto"/>
            </w:tcBorders>
            <w:tcMar>
              <w:top w:w="0" w:type="dxa"/>
              <w:left w:w="108" w:type="dxa"/>
              <w:bottom w:w="0" w:type="dxa"/>
              <w:right w:w="108" w:type="dxa"/>
            </w:tcMar>
            <w:hideMark/>
          </w:tcPr>
          <w:p w14:paraId="78131B45" w14:textId="77777777" w:rsidR="001423DE" w:rsidRDefault="001423DE">
            <w:pPr>
              <w:rPr>
                <w:rFonts w:ascii="Courier New" w:hAnsi="Courier New" w:cs="Courier New"/>
                <w:sz w:val="24"/>
                <w:szCs w:val="24"/>
              </w:rPr>
            </w:pPr>
            <w:r>
              <w:rPr>
                <w:rFonts w:ascii="Courier New" w:hAnsi="Courier New" w:cs="Courier New"/>
                <w:sz w:val="24"/>
                <w:szCs w:val="24"/>
              </w:rPr>
              <w:t>2.5 years after OMB approval</w:t>
            </w:r>
          </w:p>
        </w:tc>
        <w:tc>
          <w:tcPr>
            <w:tcW w:w="3211" w:type="dxa"/>
            <w:tcBorders>
              <w:top w:val="nil"/>
              <w:left w:val="nil"/>
              <w:bottom w:val="single" w:sz="8" w:space="0" w:color="auto"/>
              <w:right w:val="single" w:sz="8" w:space="0" w:color="auto"/>
            </w:tcBorders>
            <w:tcMar>
              <w:top w:w="0" w:type="dxa"/>
              <w:left w:w="108" w:type="dxa"/>
              <w:bottom w:w="0" w:type="dxa"/>
              <w:right w:w="108" w:type="dxa"/>
            </w:tcMar>
            <w:hideMark/>
          </w:tcPr>
          <w:p w14:paraId="100A1D21"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Completed</w:t>
            </w:r>
          </w:p>
          <w:p w14:paraId="6F0C4697"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December 2018</w:t>
            </w:r>
          </w:p>
        </w:tc>
      </w:tr>
      <w:tr w:rsidR="001423DE" w14:paraId="6C7E377B" w14:textId="77777777" w:rsidTr="002D13CB">
        <w:trPr>
          <w:cantSplit/>
        </w:trPr>
        <w:tc>
          <w:tcPr>
            <w:tcW w:w="31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0D141A" w14:textId="77777777" w:rsidR="001423DE" w:rsidRDefault="001423DE">
            <w:pPr>
              <w:rPr>
                <w:rFonts w:ascii="Courier New" w:hAnsi="Courier New" w:cs="Courier New"/>
                <w:sz w:val="24"/>
                <w:szCs w:val="24"/>
              </w:rPr>
            </w:pPr>
            <w:r>
              <w:rPr>
                <w:rFonts w:ascii="Courier New" w:hAnsi="Courier New" w:cs="Courier New"/>
                <w:sz w:val="24"/>
                <w:szCs w:val="24"/>
              </w:rPr>
              <w:t>3rd Annual Progress report (6</w:t>
            </w:r>
            <w:r>
              <w:rPr>
                <w:rFonts w:ascii="Courier New" w:hAnsi="Courier New" w:cs="Courier New"/>
                <w:sz w:val="24"/>
                <w:szCs w:val="24"/>
                <w:vertAlign w:val="superscript"/>
              </w:rPr>
              <w:t>th</w:t>
            </w:r>
            <w:r>
              <w:rPr>
                <w:rFonts w:ascii="Courier New" w:hAnsi="Courier New" w:cs="Courier New"/>
                <w:sz w:val="24"/>
                <w:szCs w:val="24"/>
              </w:rPr>
              <w:t xml:space="preserve"> Semi-annual Reporting of Monitoring and Evaluation (M&amp;E) Variables – File Specifications)</w:t>
            </w:r>
          </w:p>
        </w:tc>
        <w:tc>
          <w:tcPr>
            <w:tcW w:w="2963" w:type="dxa"/>
            <w:tcBorders>
              <w:top w:val="nil"/>
              <w:left w:val="nil"/>
              <w:bottom w:val="single" w:sz="8" w:space="0" w:color="auto"/>
              <w:right w:val="single" w:sz="8" w:space="0" w:color="auto"/>
            </w:tcBorders>
            <w:tcMar>
              <w:top w:w="0" w:type="dxa"/>
              <w:left w:w="108" w:type="dxa"/>
              <w:bottom w:w="0" w:type="dxa"/>
              <w:right w:w="108" w:type="dxa"/>
            </w:tcMar>
            <w:hideMark/>
          </w:tcPr>
          <w:p w14:paraId="0BC8FD38" w14:textId="77777777" w:rsidR="001423DE" w:rsidRDefault="001423DE">
            <w:pPr>
              <w:rPr>
                <w:rFonts w:ascii="Courier New" w:hAnsi="Courier New" w:cs="Courier New"/>
                <w:sz w:val="24"/>
                <w:szCs w:val="24"/>
              </w:rPr>
            </w:pPr>
            <w:r>
              <w:rPr>
                <w:rFonts w:ascii="Courier New" w:hAnsi="Courier New" w:cs="Courier New"/>
                <w:sz w:val="24"/>
                <w:szCs w:val="24"/>
              </w:rPr>
              <w:t>3 years after OMB approval</w:t>
            </w:r>
          </w:p>
        </w:tc>
        <w:tc>
          <w:tcPr>
            <w:tcW w:w="3211" w:type="dxa"/>
            <w:tcBorders>
              <w:top w:val="nil"/>
              <w:left w:val="nil"/>
              <w:bottom w:val="single" w:sz="8" w:space="0" w:color="auto"/>
              <w:right w:val="single" w:sz="8" w:space="0" w:color="auto"/>
            </w:tcBorders>
            <w:tcMar>
              <w:top w:w="0" w:type="dxa"/>
              <w:left w:w="108" w:type="dxa"/>
              <w:bottom w:w="0" w:type="dxa"/>
              <w:right w:w="108" w:type="dxa"/>
            </w:tcMar>
          </w:tcPr>
          <w:p w14:paraId="38A703AB"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Completed</w:t>
            </w:r>
          </w:p>
          <w:p w14:paraId="7A44850B"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June 2019</w:t>
            </w:r>
          </w:p>
          <w:p w14:paraId="31B0F39A" w14:textId="77777777" w:rsidR="001423DE" w:rsidRPr="001423DE" w:rsidRDefault="001423DE">
            <w:pPr>
              <w:rPr>
                <w:rFonts w:ascii="Courier New" w:hAnsi="Courier New" w:cs="Courier New"/>
                <w:sz w:val="24"/>
                <w:szCs w:val="24"/>
              </w:rPr>
            </w:pPr>
          </w:p>
        </w:tc>
      </w:tr>
      <w:tr w:rsidR="001423DE" w14:paraId="1B8E8F21" w14:textId="77777777" w:rsidTr="002D13CB">
        <w:trPr>
          <w:cantSplit/>
        </w:trPr>
        <w:tc>
          <w:tcPr>
            <w:tcW w:w="31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235009" w14:textId="77777777" w:rsidR="001423DE" w:rsidRDefault="001423DE">
            <w:pPr>
              <w:rPr>
                <w:rFonts w:ascii="Courier New" w:hAnsi="Courier New" w:cs="Courier New"/>
                <w:sz w:val="24"/>
                <w:szCs w:val="24"/>
              </w:rPr>
            </w:pPr>
            <w:r>
              <w:rPr>
                <w:rFonts w:ascii="Courier New" w:hAnsi="Courier New" w:cs="Courier New"/>
                <w:sz w:val="24"/>
                <w:szCs w:val="24"/>
              </w:rPr>
              <w:t>3rd Annual Collaborative Process and Outcome Evaluation – File Specifications</w:t>
            </w:r>
          </w:p>
        </w:tc>
        <w:tc>
          <w:tcPr>
            <w:tcW w:w="2963" w:type="dxa"/>
            <w:tcBorders>
              <w:top w:val="nil"/>
              <w:left w:val="nil"/>
              <w:bottom w:val="single" w:sz="8" w:space="0" w:color="auto"/>
              <w:right w:val="single" w:sz="8" w:space="0" w:color="auto"/>
            </w:tcBorders>
            <w:tcMar>
              <w:top w:w="0" w:type="dxa"/>
              <w:left w:w="108" w:type="dxa"/>
              <w:bottom w:w="0" w:type="dxa"/>
              <w:right w:w="108" w:type="dxa"/>
            </w:tcMar>
            <w:hideMark/>
          </w:tcPr>
          <w:p w14:paraId="02C247E8" w14:textId="77777777" w:rsidR="001423DE" w:rsidRDefault="001423DE">
            <w:pPr>
              <w:rPr>
                <w:rFonts w:ascii="Courier New" w:hAnsi="Courier New" w:cs="Courier New"/>
                <w:sz w:val="24"/>
                <w:szCs w:val="24"/>
              </w:rPr>
            </w:pPr>
            <w:r>
              <w:rPr>
                <w:rFonts w:ascii="Courier New" w:hAnsi="Courier New" w:cs="Courier New"/>
                <w:sz w:val="24"/>
                <w:szCs w:val="24"/>
              </w:rPr>
              <w:t>3 years after OMB approval</w:t>
            </w:r>
          </w:p>
        </w:tc>
        <w:tc>
          <w:tcPr>
            <w:tcW w:w="3211" w:type="dxa"/>
            <w:tcBorders>
              <w:top w:val="nil"/>
              <w:left w:val="nil"/>
              <w:bottom w:val="single" w:sz="8" w:space="0" w:color="auto"/>
              <w:right w:val="single" w:sz="8" w:space="0" w:color="auto"/>
            </w:tcBorders>
            <w:tcMar>
              <w:top w:w="0" w:type="dxa"/>
              <w:left w:w="108" w:type="dxa"/>
              <w:bottom w:w="0" w:type="dxa"/>
              <w:right w:w="108" w:type="dxa"/>
            </w:tcMar>
            <w:hideMark/>
          </w:tcPr>
          <w:p w14:paraId="724D5290"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Completed</w:t>
            </w:r>
          </w:p>
          <w:p w14:paraId="1B6562DE"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June 2019</w:t>
            </w:r>
          </w:p>
        </w:tc>
      </w:tr>
      <w:tr w:rsidR="001423DE" w14:paraId="4762D410" w14:textId="77777777" w:rsidTr="002D13CB">
        <w:trPr>
          <w:cantSplit/>
        </w:trPr>
        <w:tc>
          <w:tcPr>
            <w:tcW w:w="31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15AC78" w14:textId="77777777" w:rsidR="001423DE" w:rsidRDefault="001423DE">
            <w:pPr>
              <w:rPr>
                <w:rFonts w:ascii="Courier New" w:hAnsi="Courier New" w:cs="Courier New"/>
                <w:sz w:val="24"/>
                <w:szCs w:val="24"/>
              </w:rPr>
            </w:pPr>
            <w:r>
              <w:rPr>
                <w:rFonts w:ascii="Courier New" w:hAnsi="Courier New" w:cs="Courier New"/>
                <w:sz w:val="24"/>
                <w:szCs w:val="24"/>
              </w:rPr>
              <w:t>3rd Annual Collaborative Assessment Tool (CAT)</w:t>
            </w:r>
          </w:p>
        </w:tc>
        <w:tc>
          <w:tcPr>
            <w:tcW w:w="2963" w:type="dxa"/>
            <w:tcBorders>
              <w:top w:val="nil"/>
              <w:left w:val="nil"/>
              <w:bottom w:val="single" w:sz="8" w:space="0" w:color="auto"/>
              <w:right w:val="single" w:sz="8" w:space="0" w:color="auto"/>
            </w:tcBorders>
            <w:tcMar>
              <w:top w:w="0" w:type="dxa"/>
              <w:left w:w="108" w:type="dxa"/>
              <w:bottom w:w="0" w:type="dxa"/>
              <w:right w:w="108" w:type="dxa"/>
            </w:tcMar>
            <w:hideMark/>
          </w:tcPr>
          <w:p w14:paraId="25865C60" w14:textId="77777777" w:rsidR="001423DE" w:rsidRDefault="001423DE">
            <w:pPr>
              <w:rPr>
                <w:rFonts w:ascii="Courier New" w:hAnsi="Courier New" w:cs="Courier New"/>
                <w:sz w:val="24"/>
                <w:szCs w:val="24"/>
              </w:rPr>
            </w:pPr>
            <w:r>
              <w:rPr>
                <w:rFonts w:ascii="Courier New" w:hAnsi="Courier New" w:cs="Courier New"/>
                <w:sz w:val="24"/>
                <w:szCs w:val="24"/>
              </w:rPr>
              <w:t>3 years after OMB approval</w:t>
            </w:r>
          </w:p>
        </w:tc>
        <w:tc>
          <w:tcPr>
            <w:tcW w:w="3211" w:type="dxa"/>
            <w:tcBorders>
              <w:top w:val="nil"/>
              <w:left w:val="nil"/>
              <w:bottom w:val="single" w:sz="8" w:space="0" w:color="auto"/>
              <w:right w:val="single" w:sz="8" w:space="0" w:color="auto"/>
            </w:tcBorders>
            <w:tcMar>
              <w:top w:w="0" w:type="dxa"/>
              <w:left w:w="108" w:type="dxa"/>
              <w:bottom w:w="0" w:type="dxa"/>
              <w:right w:w="108" w:type="dxa"/>
            </w:tcMar>
            <w:hideMark/>
          </w:tcPr>
          <w:p w14:paraId="2E928E1E"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Modified-only one CAT survey has been conducted</w:t>
            </w:r>
          </w:p>
        </w:tc>
      </w:tr>
      <w:tr w:rsidR="001423DE" w14:paraId="2E86BB49" w14:textId="77777777" w:rsidTr="002D13CB">
        <w:trPr>
          <w:cantSplit/>
        </w:trPr>
        <w:tc>
          <w:tcPr>
            <w:tcW w:w="31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6E485F" w14:textId="77777777" w:rsidR="001423DE" w:rsidRDefault="001423DE">
            <w:pPr>
              <w:rPr>
                <w:rFonts w:ascii="Courier New" w:hAnsi="Courier New" w:cs="Courier New"/>
                <w:sz w:val="24"/>
                <w:szCs w:val="24"/>
              </w:rPr>
            </w:pPr>
            <w:r>
              <w:rPr>
                <w:rFonts w:ascii="Courier New" w:hAnsi="Courier New" w:cs="Courier New"/>
                <w:sz w:val="24"/>
                <w:szCs w:val="24"/>
              </w:rPr>
              <w:t>3rd Annual Funding Allocation Report – File Specifications</w:t>
            </w:r>
          </w:p>
        </w:tc>
        <w:tc>
          <w:tcPr>
            <w:tcW w:w="2963" w:type="dxa"/>
            <w:tcBorders>
              <w:top w:val="nil"/>
              <w:left w:val="nil"/>
              <w:bottom w:val="single" w:sz="8" w:space="0" w:color="auto"/>
              <w:right w:val="single" w:sz="8" w:space="0" w:color="auto"/>
            </w:tcBorders>
            <w:tcMar>
              <w:top w:w="0" w:type="dxa"/>
              <w:left w:w="108" w:type="dxa"/>
              <w:bottom w:w="0" w:type="dxa"/>
              <w:right w:w="108" w:type="dxa"/>
            </w:tcMar>
            <w:hideMark/>
          </w:tcPr>
          <w:p w14:paraId="62DB4731" w14:textId="77777777" w:rsidR="001423DE" w:rsidRDefault="001423DE">
            <w:pPr>
              <w:rPr>
                <w:rFonts w:ascii="Courier New" w:hAnsi="Courier New" w:cs="Courier New"/>
                <w:sz w:val="24"/>
                <w:szCs w:val="24"/>
              </w:rPr>
            </w:pPr>
            <w:r>
              <w:rPr>
                <w:rFonts w:ascii="Courier New" w:hAnsi="Courier New" w:cs="Courier New"/>
                <w:sz w:val="24"/>
                <w:szCs w:val="24"/>
              </w:rPr>
              <w:t>3 years after OMB approval</w:t>
            </w:r>
          </w:p>
        </w:tc>
        <w:tc>
          <w:tcPr>
            <w:tcW w:w="3211" w:type="dxa"/>
            <w:tcBorders>
              <w:top w:val="nil"/>
              <w:left w:val="nil"/>
              <w:bottom w:val="single" w:sz="8" w:space="0" w:color="auto"/>
              <w:right w:val="single" w:sz="8" w:space="0" w:color="auto"/>
            </w:tcBorders>
            <w:tcMar>
              <w:top w:w="0" w:type="dxa"/>
              <w:left w:w="108" w:type="dxa"/>
              <w:bottom w:w="0" w:type="dxa"/>
              <w:right w:w="108" w:type="dxa"/>
            </w:tcMar>
            <w:hideMark/>
          </w:tcPr>
          <w:p w14:paraId="1147051C"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Completed</w:t>
            </w:r>
          </w:p>
          <w:p w14:paraId="6C9BC2A2"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June 2019</w:t>
            </w:r>
          </w:p>
        </w:tc>
      </w:tr>
      <w:tr w:rsidR="001423DE" w14:paraId="54FC7D1F" w14:textId="77777777" w:rsidTr="002D13CB">
        <w:trPr>
          <w:cantSplit/>
        </w:trPr>
        <w:tc>
          <w:tcPr>
            <w:tcW w:w="3166"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CBB1DF" w14:textId="77777777" w:rsidR="001423DE" w:rsidRDefault="001423DE">
            <w:pPr>
              <w:rPr>
                <w:rFonts w:ascii="Courier New" w:hAnsi="Courier New" w:cs="Courier New"/>
                <w:sz w:val="24"/>
                <w:szCs w:val="24"/>
              </w:rPr>
            </w:pPr>
          </w:p>
        </w:tc>
        <w:tc>
          <w:tcPr>
            <w:tcW w:w="296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7E735D06" w14:textId="77777777" w:rsidR="001423DE" w:rsidRDefault="001423DE">
            <w:pPr>
              <w:rPr>
                <w:rFonts w:ascii="Times New Roman" w:eastAsia="Times New Roman" w:hAnsi="Times New Roman" w:cs="Times New Roman"/>
                <w:sz w:val="20"/>
                <w:szCs w:val="20"/>
              </w:rPr>
            </w:pPr>
          </w:p>
        </w:tc>
        <w:tc>
          <w:tcPr>
            <w:tcW w:w="321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2AC4A50C" w14:textId="77777777" w:rsidR="001423DE" w:rsidRPr="001423DE" w:rsidRDefault="001423DE">
            <w:pPr>
              <w:rPr>
                <w:rFonts w:ascii="Courier New" w:hAnsi="Courier New" w:cs="Courier New"/>
                <w:sz w:val="24"/>
                <w:szCs w:val="24"/>
              </w:rPr>
            </w:pPr>
          </w:p>
        </w:tc>
      </w:tr>
      <w:tr w:rsidR="001423DE" w14:paraId="452DB98A" w14:textId="77777777" w:rsidTr="002D13CB">
        <w:trPr>
          <w:cantSplit/>
        </w:trPr>
        <w:tc>
          <w:tcPr>
            <w:tcW w:w="31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58FE34" w14:textId="77777777" w:rsidR="001423DE" w:rsidRDefault="001423DE">
            <w:pPr>
              <w:rPr>
                <w:rFonts w:ascii="Courier New" w:hAnsi="Courier New" w:cs="Courier New"/>
                <w:sz w:val="24"/>
                <w:szCs w:val="24"/>
              </w:rPr>
            </w:pPr>
            <w:r>
              <w:rPr>
                <w:rFonts w:ascii="Courier New" w:hAnsi="Courier New" w:cs="Courier New"/>
                <w:sz w:val="24"/>
                <w:szCs w:val="24"/>
              </w:rPr>
              <w:t>6th Semi-annual Reporting of Monitoring and Evaluation (M&amp;E) Variables – File Specifications</w:t>
            </w:r>
          </w:p>
        </w:tc>
        <w:tc>
          <w:tcPr>
            <w:tcW w:w="2963" w:type="dxa"/>
            <w:tcBorders>
              <w:top w:val="nil"/>
              <w:left w:val="nil"/>
              <w:bottom w:val="single" w:sz="8" w:space="0" w:color="auto"/>
              <w:right w:val="single" w:sz="8" w:space="0" w:color="auto"/>
            </w:tcBorders>
            <w:tcMar>
              <w:top w:w="0" w:type="dxa"/>
              <w:left w:w="108" w:type="dxa"/>
              <w:bottom w:w="0" w:type="dxa"/>
              <w:right w:w="108" w:type="dxa"/>
            </w:tcMar>
            <w:hideMark/>
          </w:tcPr>
          <w:p w14:paraId="721CF8F7" w14:textId="77777777" w:rsidR="001423DE" w:rsidRDefault="001423DE">
            <w:pPr>
              <w:rPr>
                <w:rFonts w:ascii="Courier New" w:hAnsi="Courier New" w:cs="Courier New"/>
                <w:sz w:val="24"/>
                <w:szCs w:val="24"/>
              </w:rPr>
            </w:pPr>
            <w:r>
              <w:rPr>
                <w:rFonts w:ascii="Courier New" w:hAnsi="Courier New" w:cs="Courier New"/>
                <w:sz w:val="24"/>
                <w:szCs w:val="24"/>
              </w:rPr>
              <w:t>3.5 years after OMB approval</w:t>
            </w:r>
          </w:p>
        </w:tc>
        <w:tc>
          <w:tcPr>
            <w:tcW w:w="3211" w:type="dxa"/>
            <w:tcBorders>
              <w:top w:val="nil"/>
              <w:left w:val="nil"/>
              <w:bottom w:val="single" w:sz="8" w:space="0" w:color="auto"/>
              <w:right w:val="single" w:sz="8" w:space="0" w:color="auto"/>
            </w:tcBorders>
            <w:tcMar>
              <w:top w:w="0" w:type="dxa"/>
              <w:left w:w="108" w:type="dxa"/>
              <w:bottom w:w="0" w:type="dxa"/>
              <w:right w:w="108" w:type="dxa"/>
            </w:tcMar>
            <w:hideMark/>
          </w:tcPr>
          <w:p w14:paraId="5C88011B"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Completed</w:t>
            </w:r>
          </w:p>
          <w:p w14:paraId="689F5FDE"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December 2019</w:t>
            </w:r>
          </w:p>
        </w:tc>
      </w:tr>
      <w:tr w:rsidR="001423DE" w14:paraId="6C5C7E32" w14:textId="77777777" w:rsidTr="002D13CB">
        <w:trPr>
          <w:cantSplit/>
        </w:trPr>
        <w:tc>
          <w:tcPr>
            <w:tcW w:w="31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33C092" w14:textId="77777777" w:rsidR="001423DE" w:rsidRDefault="001423DE">
            <w:pPr>
              <w:rPr>
                <w:rFonts w:ascii="Courier New" w:hAnsi="Courier New" w:cs="Courier New"/>
                <w:sz w:val="24"/>
                <w:szCs w:val="24"/>
              </w:rPr>
            </w:pPr>
            <w:r>
              <w:rPr>
                <w:rFonts w:ascii="Courier New" w:hAnsi="Courier New" w:cs="Courier New"/>
                <w:sz w:val="24"/>
                <w:szCs w:val="24"/>
              </w:rPr>
              <w:t>4th Annual Progress report (6th Semi-annual Reporting of Monitoring and Evaluation (M&amp;E) Variables – File Specifications)</w:t>
            </w:r>
          </w:p>
        </w:tc>
        <w:tc>
          <w:tcPr>
            <w:tcW w:w="2963" w:type="dxa"/>
            <w:tcBorders>
              <w:top w:val="nil"/>
              <w:left w:val="nil"/>
              <w:bottom w:val="single" w:sz="8" w:space="0" w:color="auto"/>
              <w:right w:val="single" w:sz="8" w:space="0" w:color="auto"/>
            </w:tcBorders>
            <w:tcMar>
              <w:top w:w="0" w:type="dxa"/>
              <w:left w:w="108" w:type="dxa"/>
              <w:bottom w:w="0" w:type="dxa"/>
              <w:right w:w="108" w:type="dxa"/>
            </w:tcMar>
            <w:hideMark/>
          </w:tcPr>
          <w:p w14:paraId="0A6F67ED" w14:textId="77777777" w:rsidR="001423DE" w:rsidRDefault="001423DE">
            <w:pPr>
              <w:rPr>
                <w:rFonts w:ascii="Courier New" w:hAnsi="Courier New" w:cs="Courier New"/>
                <w:sz w:val="24"/>
                <w:szCs w:val="24"/>
              </w:rPr>
            </w:pPr>
            <w:r>
              <w:rPr>
                <w:rFonts w:ascii="Courier New" w:hAnsi="Courier New" w:cs="Courier New"/>
                <w:sz w:val="24"/>
                <w:szCs w:val="24"/>
              </w:rPr>
              <w:t>4 years after OMB approval</w:t>
            </w:r>
          </w:p>
        </w:tc>
        <w:tc>
          <w:tcPr>
            <w:tcW w:w="3211" w:type="dxa"/>
            <w:tcBorders>
              <w:top w:val="nil"/>
              <w:left w:val="nil"/>
              <w:bottom w:val="single" w:sz="8" w:space="0" w:color="auto"/>
              <w:right w:val="single" w:sz="8" w:space="0" w:color="auto"/>
            </w:tcBorders>
            <w:tcMar>
              <w:top w:w="0" w:type="dxa"/>
              <w:left w:w="108" w:type="dxa"/>
              <w:bottom w:w="0" w:type="dxa"/>
              <w:right w:w="108" w:type="dxa"/>
            </w:tcMar>
            <w:hideMark/>
          </w:tcPr>
          <w:p w14:paraId="6EF29C21"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Outstanding per OMB approval for extension</w:t>
            </w:r>
          </w:p>
        </w:tc>
      </w:tr>
      <w:tr w:rsidR="001423DE" w14:paraId="32365B08" w14:textId="77777777" w:rsidTr="002D13CB">
        <w:trPr>
          <w:cantSplit/>
        </w:trPr>
        <w:tc>
          <w:tcPr>
            <w:tcW w:w="31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226B2" w14:textId="77777777" w:rsidR="001423DE" w:rsidRDefault="001423DE">
            <w:pPr>
              <w:rPr>
                <w:rFonts w:ascii="Courier New" w:hAnsi="Courier New" w:cs="Courier New"/>
                <w:sz w:val="24"/>
                <w:szCs w:val="24"/>
              </w:rPr>
            </w:pPr>
            <w:r>
              <w:rPr>
                <w:rFonts w:ascii="Courier New" w:hAnsi="Courier New" w:cs="Courier New"/>
                <w:sz w:val="24"/>
                <w:szCs w:val="24"/>
              </w:rPr>
              <w:t>4th Annual Collaborative Process and Outcome Evaluation – File Specifications</w:t>
            </w:r>
          </w:p>
        </w:tc>
        <w:tc>
          <w:tcPr>
            <w:tcW w:w="2963" w:type="dxa"/>
            <w:tcBorders>
              <w:top w:val="nil"/>
              <w:left w:val="nil"/>
              <w:bottom w:val="single" w:sz="8" w:space="0" w:color="auto"/>
              <w:right w:val="single" w:sz="8" w:space="0" w:color="auto"/>
            </w:tcBorders>
            <w:tcMar>
              <w:top w:w="0" w:type="dxa"/>
              <w:left w:w="108" w:type="dxa"/>
              <w:bottom w:w="0" w:type="dxa"/>
              <w:right w:w="108" w:type="dxa"/>
            </w:tcMar>
            <w:hideMark/>
          </w:tcPr>
          <w:p w14:paraId="57734F1B" w14:textId="77777777" w:rsidR="001423DE" w:rsidRDefault="001423DE">
            <w:pPr>
              <w:rPr>
                <w:rFonts w:ascii="Courier New" w:hAnsi="Courier New" w:cs="Courier New"/>
                <w:sz w:val="24"/>
                <w:szCs w:val="24"/>
              </w:rPr>
            </w:pPr>
            <w:r>
              <w:rPr>
                <w:rFonts w:ascii="Courier New" w:hAnsi="Courier New" w:cs="Courier New"/>
                <w:sz w:val="24"/>
                <w:szCs w:val="24"/>
              </w:rPr>
              <w:t>4 years after OMB approval</w:t>
            </w:r>
          </w:p>
        </w:tc>
        <w:tc>
          <w:tcPr>
            <w:tcW w:w="3211" w:type="dxa"/>
            <w:tcBorders>
              <w:top w:val="nil"/>
              <w:left w:val="nil"/>
              <w:bottom w:val="single" w:sz="8" w:space="0" w:color="auto"/>
              <w:right w:val="single" w:sz="8" w:space="0" w:color="auto"/>
            </w:tcBorders>
            <w:tcMar>
              <w:top w:w="0" w:type="dxa"/>
              <w:left w:w="108" w:type="dxa"/>
              <w:bottom w:w="0" w:type="dxa"/>
              <w:right w:w="108" w:type="dxa"/>
            </w:tcMar>
            <w:hideMark/>
          </w:tcPr>
          <w:p w14:paraId="7DAEB3D8"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Outstanding per OMB approval for extension</w:t>
            </w:r>
          </w:p>
        </w:tc>
      </w:tr>
      <w:tr w:rsidR="001423DE" w14:paraId="033A5E01" w14:textId="77777777" w:rsidTr="002D13CB">
        <w:trPr>
          <w:cantSplit/>
        </w:trPr>
        <w:tc>
          <w:tcPr>
            <w:tcW w:w="31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4F1B98" w14:textId="77777777" w:rsidR="001423DE" w:rsidRDefault="001423DE">
            <w:pPr>
              <w:rPr>
                <w:rFonts w:ascii="Courier New" w:hAnsi="Courier New" w:cs="Courier New"/>
                <w:sz w:val="24"/>
                <w:szCs w:val="24"/>
              </w:rPr>
            </w:pPr>
            <w:r>
              <w:rPr>
                <w:rFonts w:ascii="Courier New" w:hAnsi="Courier New" w:cs="Courier New"/>
                <w:sz w:val="24"/>
                <w:szCs w:val="24"/>
              </w:rPr>
              <w:t>4th Annual Collaborative Assessment Tool (CAT)</w:t>
            </w:r>
          </w:p>
        </w:tc>
        <w:tc>
          <w:tcPr>
            <w:tcW w:w="2963" w:type="dxa"/>
            <w:tcBorders>
              <w:top w:val="nil"/>
              <w:left w:val="nil"/>
              <w:bottom w:val="single" w:sz="8" w:space="0" w:color="auto"/>
              <w:right w:val="single" w:sz="8" w:space="0" w:color="auto"/>
            </w:tcBorders>
            <w:tcMar>
              <w:top w:w="0" w:type="dxa"/>
              <w:left w:w="108" w:type="dxa"/>
              <w:bottom w:w="0" w:type="dxa"/>
              <w:right w:w="108" w:type="dxa"/>
            </w:tcMar>
            <w:hideMark/>
          </w:tcPr>
          <w:p w14:paraId="77E28050" w14:textId="77777777" w:rsidR="001423DE" w:rsidRDefault="001423DE">
            <w:pPr>
              <w:rPr>
                <w:rFonts w:ascii="Courier New" w:hAnsi="Courier New" w:cs="Courier New"/>
                <w:sz w:val="24"/>
                <w:szCs w:val="24"/>
              </w:rPr>
            </w:pPr>
            <w:r>
              <w:rPr>
                <w:rFonts w:ascii="Courier New" w:hAnsi="Courier New" w:cs="Courier New"/>
                <w:sz w:val="24"/>
                <w:szCs w:val="24"/>
              </w:rPr>
              <w:t>4 years after OMB approval</w:t>
            </w:r>
          </w:p>
        </w:tc>
        <w:tc>
          <w:tcPr>
            <w:tcW w:w="3211" w:type="dxa"/>
            <w:tcBorders>
              <w:top w:val="nil"/>
              <w:left w:val="nil"/>
              <w:bottom w:val="single" w:sz="8" w:space="0" w:color="auto"/>
              <w:right w:val="single" w:sz="8" w:space="0" w:color="auto"/>
            </w:tcBorders>
            <w:tcMar>
              <w:top w:w="0" w:type="dxa"/>
              <w:left w:w="108" w:type="dxa"/>
              <w:bottom w:w="0" w:type="dxa"/>
              <w:right w:w="108" w:type="dxa"/>
            </w:tcMar>
            <w:hideMark/>
          </w:tcPr>
          <w:p w14:paraId="4761850F"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Modified-only one CAT survey has been conducted</w:t>
            </w:r>
          </w:p>
        </w:tc>
      </w:tr>
      <w:tr w:rsidR="001423DE" w14:paraId="66715AE4" w14:textId="77777777" w:rsidTr="002D13CB">
        <w:trPr>
          <w:cantSplit/>
        </w:trPr>
        <w:tc>
          <w:tcPr>
            <w:tcW w:w="31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34FFC3" w14:textId="77777777" w:rsidR="001423DE" w:rsidRDefault="001423DE">
            <w:pPr>
              <w:rPr>
                <w:rFonts w:ascii="Courier New" w:hAnsi="Courier New" w:cs="Courier New"/>
                <w:sz w:val="24"/>
                <w:szCs w:val="24"/>
              </w:rPr>
            </w:pPr>
            <w:r>
              <w:rPr>
                <w:rFonts w:ascii="Courier New" w:hAnsi="Courier New" w:cs="Courier New"/>
                <w:sz w:val="24"/>
                <w:szCs w:val="24"/>
              </w:rPr>
              <w:t>3rd Annual Funding Allocation Report – File Specifications</w:t>
            </w:r>
          </w:p>
        </w:tc>
        <w:tc>
          <w:tcPr>
            <w:tcW w:w="2963" w:type="dxa"/>
            <w:tcBorders>
              <w:top w:val="nil"/>
              <w:left w:val="nil"/>
              <w:bottom w:val="single" w:sz="8" w:space="0" w:color="auto"/>
              <w:right w:val="single" w:sz="8" w:space="0" w:color="auto"/>
            </w:tcBorders>
            <w:tcMar>
              <w:top w:w="0" w:type="dxa"/>
              <w:left w:w="108" w:type="dxa"/>
              <w:bottom w:w="0" w:type="dxa"/>
              <w:right w:w="108" w:type="dxa"/>
            </w:tcMar>
            <w:hideMark/>
          </w:tcPr>
          <w:p w14:paraId="1944CCE9" w14:textId="77777777" w:rsidR="001423DE" w:rsidRDefault="001423DE">
            <w:pPr>
              <w:rPr>
                <w:rFonts w:ascii="Courier New" w:hAnsi="Courier New" w:cs="Courier New"/>
                <w:sz w:val="24"/>
                <w:szCs w:val="24"/>
              </w:rPr>
            </w:pPr>
            <w:r>
              <w:rPr>
                <w:rFonts w:ascii="Courier New" w:hAnsi="Courier New" w:cs="Courier New"/>
                <w:sz w:val="24"/>
                <w:szCs w:val="24"/>
              </w:rPr>
              <w:t>4 years after OMB approval</w:t>
            </w:r>
          </w:p>
        </w:tc>
        <w:tc>
          <w:tcPr>
            <w:tcW w:w="3211" w:type="dxa"/>
            <w:tcBorders>
              <w:top w:val="nil"/>
              <w:left w:val="nil"/>
              <w:bottom w:val="single" w:sz="8" w:space="0" w:color="auto"/>
              <w:right w:val="single" w:sz="8" w:space="0" w:color="auto"/>
            </w:tcBorders>
            <w:tcMar>
              <w:top w:w="0" w:type="dxa"/>
              <w:left w:w="108" w:type="dxa"/>
              <w:bottom w:w="0" w:type="dxa"/>
              <w:right w:w="108" w:type="dxa"/>
            </w:tcMar>
            <w:hideMark/>
          </w:tcPr>
          <w:p w14:paraId="7F75D4CB"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Outstanding per OMB approval for extension</w:t>
            </w:r>
          </w:p>
        </w:tc>
      </w:tr>
      <w:tr w:rsidR="001423DE" w14:paraId="66E7B2CD" w14:textId="77777777" w:rsidTr="002D13CB">
        <w:trPr>
          <w:cantSplit/>
        </w:trPr>
        <w:tc>
          <w:tcPr>
            <w:tcW w:w="3166"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5B8D371" w14:textId="77777777" w:rsidR="001423DE" w:rsidRDefault="001423DE">
            <w:pPr>
              <w:rPr>
                <w:rFonts w:ascii="Courier New" w:hAnsi="Courier New" w:cs="Courier New"/>
                <w:color w:val="FF0000"/>
                <w:sz w:val="24"/>
                <w:szCs w:val="24"/>
              </w:rPr>
            </w:pPr>
          </w:p>
        </w:tc>
        <w:tc>
          <w:tcPr>
            <w:tcW w:w="296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3E945E22" w14:textId="77777777" w:rsidR="001423DE" w:rsidRDefault="001423DE">
            <w:pPr>
              <w:rPr>
                <w:rFonts w:ascii="Times New Roman" w:eastAsia="Times New Roman" w:hAnsi="Times New Roman" w:cs="Times New Roman"/>
                <w:sz w:val="20"/>
                <w:szCs w:val="20"/>
              </w:rPr>
            </w:pPr>
          </w:p>
        </w:tc>
        <w:tc>
          <w:tcPr>
            <w:tcW w:w="321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5CEC0E26" w14:textId="77777777" w:rsidR="001423DE" w:rsidRPr="001423DE" w:rsidRDefault="001423DE">
            <w:pPr>
              <w:rPr>
                <w:rFonts w:ascii="Courier New" w:hAnsi="Courier New" w:cs="Courier New"/>
                <w:sz w:val="24"/>
                <w:szCs w:val="24"/>
              </w:rPr>
            </w:pPr>
          </w:p>
        </w:tc>
      </w:tr>
      <w:tr w:rsidR="001423DE" w14:paraId="427950E8" w14:textId="77777777" w:rsidTr="002D13CB">
        <w:trPr>
          <w:cantSplit/>
        </w:trPr>
        <w:tc>
          <w:tcPr>
            <w:tcW w:w="31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C34AFF" w14:textId="77777777" w:rsidR="001423DE" w:rsidRDefault="001423DE">
            <w:pPr>
              <w:rPr>
                <w:rFonts w:ascii="Courier New" w:hAnsi="Courier New" w:cs="Courier New"/>
                <w:sz w:val="24"/>
                <w:szCs w:val="24"/>
              </w:rPr>
            </w:pPr>
            <w:r>
              <w:rPr>
                <w:rFonts w:ascii="Courier New" w:hAnsi="Courier New" w:cs="Courier New"/>
                <w:sz w:val="24"/>
                <w:szCs w:val="24"/>
              </w:rPr>
              <w:t>7th Semi-annual Reporting of Monitoring and Evaluation (M&amp;E) Variables – File Specifications</w:t>
            </w:r>
          </w:p>
        </w:tc>
        <w:tc>
          <w:tcPr>
            <w:tcW w:w="2963" w:type="dxa"/>
            <w:tcBorders>
              <w:top w:val="nil"/>
              <w:left w:val="nil"/>
              <w:bottom w:val="single" w:sz="8" w:space="0" w:color="auto"/>
              <w:right w:val="single" w:sz="8" w:space="0" w:color="auto"/>
            </w:tcBorders>
            <w:tcMar>
              <w:top w:w="0" w:type="dxa"/>
              <w:left w:w="108" w:type="dxa"/>
              <w:bottom w:w="0" w:type="dxa"/>
              <w:right w:w="108" w:type="dxa"/>
            </w:tcMar>
            <w:hideMark/>
          </w:tcPr>
          <w:p w14:paraId="1C210164" w14:textId="77777777" w:rsidR="001423DE" w:rsidRDefault="001423DE">
            <w:pPr>
              <w:rPr>
                <w:rFonts w:ascii="Courier New" w:hAnsi="Courier New" w:cs="Courier New"/>
                <w:sz w:val="24"/>
                <w:szCs w:val="24"/>
              </w:rPr>
            </w:pPr>
            <w:r>
              <w:rPr>
                <w:rFonts w:ascii="Courier New" w:hAnsi="Courier New" w:cs="Courier New"/>
                <w:sz w:val="24"/>
                <w:szCs w:val="24"/>
              </w:rPr>
              <w:t>4.5 years after OMB approval</w:t>
            </w:r>
          </w:p>
        </w:tc>
        <w:tc>
          <w:tcPr>
            <w:tcW w:w="3211" w:type="dxa"/>
            <w:tcBorders>
              <w:top w:val="nil"/>
              <w:left w:val="nil"/>
              <w:bottom w:val="single" w:sz="8" w:space="0" w:color="auto"/>
              <w:right w:val="single" w:sz="8" w:space="0" w:color="auto"/>
            </w:tcBorders>
            <w:tcMar>
              <w:top w:w="0" w:type="dxa"/>
              <w:left w:w="108" w:type="dxa"/>
              <w:bottom w:w="0" w:type="dxa"/>
              <w:right w:w="108" w:type="dxa"/>
            </w:tcMar>
            <w:hideMark/>
          </w:tcPr>
          <w:p w14:paraId="393F0A42"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Outstanding per OMB approval for extension</w:t>
            </w:r>
          </w:p>
        </w:tc>
      </w:tr>
      <w:tr w:rsidR="001423DE" w14:paraId="0E9134FA" w14:textId="77777777" w:rsidTr="002D13CB">
        <w:trPr>
          <w:cantSplit/>
        </w:trPr>
        <w:tc>
          <w:tcPr>
            <w:tcW w:w="31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1A055" w14:textId="77777777" w:rsidR="001423DE" w:rsidRDefault="001423DE">
            <w:pPr>
              <w:rPr>
                <w:rFonts w:ascii="Courier New" w:hAnsi="Courier New" w:cs="Courier New"/>
                <w:sz w:val="24"/>
                <w:szCs w:val="24"/>
              </w:rPr>
            </w:pPr>
            <w:r>
              <w:rPr>
                <w:rFonts w:ascii="Courier New" w:hAnsi="Courier New" w:cs="Courier New"/>
                <w:sz w:val="24"/>
                <w:szCs w:val="24"/>
              </w:rPr>
              <w:t>5th Annual Progress report (6th Semi-annual Reporting of Monitoring and Evaluation (M&amp;E) Variables – File Specifications)</w:t>
            </w:r>
          </w:p>
        </w:tc>
        <w:tc>
          <w:tcPr>
            <w:tcW w:w="2963" w:type="dxa"/>
            <w:tcBorders>
              <w:top w:val="nil"/>
              <w:left w:val="nil"/>
              <w:bottom w:val="single" w:sz="8" w:space="0" w:color="auto"/>
              <w:right w:val="single" w:sz="8" w:space="0" w:color="auto"/>
            </w:tcBorders>
            <w:tcMar>
              <w:top w:w="0" w:type="dxa"/>
              <w:left w:w="108" w:type="dxa"/>
              <w:bottom w:w="0" w:type="dxa"/>
              <w:right w:w="108" w:type="dxa"/>
            </w:tcMar>
            <w:hideMark/>
          </w:tcPr>
          <w:p w14:paraId="7C10C4BA" w14:textId="77777777" w:rsidR="001423DE" w:rsidRDefault="001423DE">
            <w:pPr>
              <w:rPr>
                <w:rFonts w:ascii="Courier New" w:hAnsi="Courier New" w:cs="Courier New"/>
                <w:sz w:val="24"/>
                <w:szCs w:val="24"/>
              </w:rPr>
            </w:pPr>
            <w:r>
              <w:rPr>
                <w:rFonts w:ascii="Courier New" w:hAnsi="Courier New" w:cs="Courier New"/>
                <w:sz w:val="24"/>
                <w:szCs w:val="24"/>
              </w:rPr>
              <w:t>5 years after OMB approval</w:t>
            </w:r>
          </w:p>
        </w:tc>
        <w:tc>
          <w:tcPr>
            <w:tcW w:w="3211" w:type="dxa"/>
            <w:tcBorders>
              <w:top w:val="nil"/>
              <w:left w:val="nil"/>
              <w:bottom w:val="single" w:sz="8" w:space="0" w:color="auto"/>
              <w:right w:val="single" w:sz="8" w:space="0" w:color="auto"/>
            </w:tcBorders>
            <w:tcMar>
              <w:top w:w="0" w:type="dxa"/>
              <w:left w:w="108" w:type="dxa"/>
              <w:bottom w:w="0" w:type="dxa"/>
              <w:right w:w="108" w:type="dxa"/>
            </w:tcMar>
            <w:hideMark/>
          </w:tcPr>
          <w:p w14:paraId="2A580A55"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Outstanding per OMB approval for extension</w:t>
            </w:r>
          </w:p>
        </w:tc>
      </w:tr>
      <w:tr w:rsidR="001423DE" w14:paraId="5A4E7456" w14:textId="77777777" w:rsidTr="002D13CB">
        <w:trPr>
          <w:cantSplit/>
        </w:trPr>
        <w:tc>
          <w:tcPr>
            <w:tcW w:w="31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AA02FB" w14:textId="77777777" w:rsidR="001423DE" w:rsidRDefault="001423DE">
            <w:pPr>
              <w:rPr>
                <w:rFonts w:ascii="Courier New" w:hAnsi="Courier New" w:cs="Courier New"/>
                <w:sz w:val="24"/>
                <w:szCs w:val="24"/>
              </w:rPr>
            </w:pPr>
            <w:r>
              <w:rPr>
                <w:rFonts w:ascii="Courier New" w:hAnsi="Courier New" w:cs="Courier New"/>
                <w:sz w:val="24"/>
                <w:szCs w:val="24"/>
              </w:rPr>
              <w:t>5th Annual Collaborative Assessment Tool (CAT)</w:t>
            </w:r>
          </w:p>
        </w:tc>
        <w:tc>
          <w:tcPr>
            <w:tcW w:w="2963" w:type="dxa"/>
            <w:tcBorders>
              <w:top w:val="nil"/>
              <w:left w:val="nil"/>
              <w:bottom w:val="single" w:sz="8" w:space="0" w:color="auto"/>
              <w:right w:val="single" w:sz="8" w:space="0" w:color="auto"/>
            </w:tcBorders>
            <w:tcMar>
              <w:top w:w="0" w:type="dxa"/>
              <w:left w:w="108" w:type="dxa"/>
              <w:bottom w:w="0" w:type="dxa"/>
              <w:right w:w="108" w:type="dxa"/>
            </w:tcMar>
            <w:hideMark/>
          </w:tcPr>
          <w:p w14:paraId="5C413ECF" w14:textId="77777777" w:rsidR="001423DE" w:rsidRDefault="001423DE">
            <w:pPr>
              <w:rPr>
                <w:rFonts w:ascii="Courier New" w:hAnsi="Courier New" w:cs="Courier New"/>
                <w:sz w:val="24"/>
                <w:szCs w:val="24"/>
              </w:rPr>
            </w:pPr>
            <w:r>
              <w:rPr>
                <w:rFonts w:ascii="Courier New" w:hAnsi="Courier New" w:cs="Courier New"/>
                <w:sz w:val="24"/>
                <w:szCs w:val="24"/>
              </w:rPr>
              <w:t>5 years after OMB approval</w:t>
            </w:r>
          </w:p>
        </w:tc>
        <w:tc>
          <w:tcPr>
            <w:tcW w:w="3211" w:type="dxa"/>
            <w:tcBorders>
              <w:top w:val="nil"/>
              <w:left w:val="nil"/>
              <w:bottom w:val="single" w:sz="8" w:space="0" w:color="auto"/>
              <w:right w:val="single" w:sz="8" w:space="0" w:color="auto"/>
            </w:tcBorders>
            <w:tcMar>
              <w:top w:w="0" w:type="dxa"/>
              <w:left w:w="108" w:type="dxa"/>
              <w:bottom w:w="0" w:type="dxa"/>
              <w:right w:w="108" w:type="dxa"/>
            </w:tcMar>
            <w:hideMark/>
          </w:tcPr>
          <w:p w14:paraId="4E136D21" w14:textId="4B3CDDE7" w:rsidR="001423DE" w:rsidRPr="001423DE" w:rsidRDefault="001423DE">
            <w:pPr>
              <w:rPr>
                <w:rFonts w:ascii="Courier New" w:hAnsi="Courier New" w:cs="Courier New"/>
                <w:sz w:val="24"/>
                <w:szCs w:val="24"/>
              </w:rPr>
            </w:pPr>
            <w:r w:rsidRPr="001423DE">
              <w:rPr>
                <w:rFonts w:ascii="Courier New" w:hAnsi="Courier New" w:cs="Courier New"/>
                <w:sz w:val="24"/>
                <w:szCs w:val="24"/>
              </w:rPr>
              <w:t>Modified-only one CAT survey has been conducted with possibility of one additional survey after project ends</w:t>
            </w:r>
          </w:p>
        </w:tc>
      </w:tr>
      <w:tr w:rsidR="001423DE" w14:paraId="25741129" w14:textId="77777777" w:rsidTr="002D13CB">
        <w:trPr>
          <w:cantSplit/>
        </w:trPr>
        <w:tc>
          <w:tcPr>
            <w:tcW w:w="31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D1EFEC" w14:textId="77777777" w:rsidR="001423DE" w:rsidRDefault="001423DE">
            <w:pPr>
              <w:rPr>
                <w:rFonts w:ascii="Courier New" w:hAnsi="Courier New" w:cs="Courier New"/>
                <w:sz w:val="24"/>
                <w:szCs w:val="24"/>
              </w:rPr>
            </w:pPr>
            <w:r>
              <w:rPr>
                <w:rFonts w:ascii="Courier New" w:hAnsi="Courier New" w:cs="Courier New"/>
                <w:sz w:val="24"/>
                <w:szCs w:val="24"/>
              </w:rPr>
              <w:t>4th Annual Funding Allocation Report – File Specifications</w:t>
            </w:r>
          </w:p>
        </w:tc>
        <w:tc>
          <w:tcPr>
            <w:tcW w:w="2963" w:type="dxa"/>
            <w:tcBorders>
              <w:top w:val="nil"/>
              <w:left w:val="nil"/>
              <w:bottom w:val="single" w:sz="8" w:space="0" w:color="auto"/>
              <w:right w:val="single" w:sz="8" w:space="0" w:color="auto"/>
            </w:tcBorders>
            <w:tcMar>
              <w:top w:w="0" w:type="dxa"/>
              <w:left w:w="108" w:type="dxa"/>
              <w:bottom w:w="0" w:type="dxa"/>
              <w:right w:w="108" w:type="dxa"/>
            </w:tcMar>
            <w:hideMark/>
          </w:tcPr>
          <w:p w14:paraId="26EDDAB2" w14:textId="77777777" w:rsidR="001423DE" w:rsidRDefault="001423DE">
            <w:pPr>
              <w:rPr>
                <w:rFonts w:ascii="Courier New" w:hAnsi="Courier New" w:cs="Courier New"/>
                <w:sz w:val="24"/>
                <w:szCs w:val="24"/>
              </w:rPr>
            </w:pPr>
            <w:r>
              <w:rPr>
                <w:rFonts w:ascii="Courier New" w:hAnsi="Courier New" w:cs="Courier New"/>
                <w:sz w:val="24"/>
                <w:szCs w:val="24"/>
              </w:rPr>
              <w:t>5 years after OMB approval</w:t>
            </w:r>
          </w:p>
        </w:tc>
        <w:tc>
          <w:tcPr>
            <w:tcW w:w="3211" w:type="dxa"/>
            <w:tcBorders>
              <w:top w:val="nil"/>
              <w:left w:val="nil"/>
              <w:bottom w:val="single" w:sz="8" w:space="0" w:color="auto"/>
              <w:right w:val="single" w:sz="8" w:space="0" w:color="auto"/>
            </w:tcBorders>
            <w:tcMar>
              <w:top w:w="0" w:type="dxa"/>
              <w:left w:w="108" w:type="dxa"/>
              <w:bottom w:w="0" w:type="dxa"/>
              <w:right w:w="108" w:type="dxa"/>
            </w:tcMar>
            <w:hideMark/>
          </w:tcPr>
          <w:p w14:paraId="0DEBADB7" w14:textId="77777777" w:rsidR="001423DE" w:rsidRPr="001423DE" w:rsidRDefault="001423DE">
            <w:pPr>
              <w:rPr>
                <w:rFonts w:ascii="Courier New" w:hAnsi="Courier New" w:cs="Courier New"/>
                <w:sz w:val="24"/>
                <w:szCs w:val="24"/>
              </w:rPr>
            </w:pPr>
            <w:r w:rsidRPr="001423DE">
              <w:rPr>
                <w:rFonts w:ascii="Courier New" w:hAnsi="Courier New" w:cs="Courier New"/>
                <w:sz w:val="24"/>
                <w:szCs w:val="24"/>
              </w:rPr>
              <w:t>Outstanding per OMB approval for extension</w:t>
            </w:r>
          </w:p>
        </w:tc>
      </w:tr>
    </w:tbl>
    <w:p w14:paraId="70C316E7" w14:textId="77777777" w:rsidR="001423DE" w:rsidRDefault="001423DE" w:rsidP="001423DE">
      <w:pPr>
        <w:pStyle w:val="xmsonormal"/>
      </w:pPr>
      <w:r>
        <w:t> </w:t>
      </w:r>
    </w:p>
    <w:p w14:paraId="38A5BB11" w14:textId="77777777" w:rsidR="00F236FD" w:rsidRDefault="00F236FD" w:rsidP="003F5C66">
      <w:pPr>
        <w:spacing w:before="120" w:line="480" w:lineRule="auto"/>
        <w:rPr>
          <w:rFonts w:ascii="Courier New" w:hAnsi="Courier New" w:cs="Courier New"/>
          <w:b/>
          <w:sz w:val="24"/>
          <w:szCs w:val="24"/>
        </w:rPr>
      </w:pPr>
    </w:p>
    <w:p w14:paraId="490650D2" w14:textId="77777777" w:rsidR="003F5C66" w:rsidRPr="00A908C5" w:rsidRDefault="003F5C66" w:rsidP="003F5C66">
      <w:pPr>
        <w:spacing w:before="120" w:line="480" w:lineRule="auto"/>
        <w:rPr>
          <w:rFonts w:ascii="Courier New" w:hAnsi="Courier New" w:cs="Courier New"/>
          <w:b/>
          <w:sz w:val="24"/>
          <w:szCs w:val="24"/>
        </w:rPr>
      </w:pPr>
      <w:r w:rsidRPr="00A908C5">
        <w:rPr>
          <w:rFonts w:ascii="Courier New" w:hAnsi="Courier New" w:cs="Courier New"/>
          <w:b/>
          <w:sz w:val="24"/>
          <w:szCs w:val="24"/>
        </w:rPr>
        <w:t>17. Reason(s) Display of OMB Expiration Date is Inappropriate</w:t>
      </w:r>
    </w:p>
    <w:p w14:paraId="1257535F" w14:textId="77777777" w:rsidR="003F5C66" w:rsidRPr="00A908C5" w:rsidRDefault="003F5C66" w:rsidP="003F5C66">
      <w:pPr>
        <w:spacing w:line="480" w:lineRule="auto"/>
        <w:rPr>
          <w:rFonts w:ascii="Courier New" w:hAnsi="Courier New" w:cs="Courier New"/>
          <w:sz w:val="24"/>
          <w:szCs w:val="24"/>
        </w:rPr>
      </w:pPr>
      <w:r w:rsidRPr="00A908C5">
        <w:rPr>
          <w:rFonts w:ascii="Courier New" w:hAnsi="Courier New" w:cs="Courier New"/>
          <w:sz w:val="24"/>
          <w:szCs w:val="24"/>
        </w:rPr>
        <w:t xml:space="preserve">CDC is not seeking approval to not display the expiration date.  </w:t>
      </w:r>
    </w:p>
    <w:p w14:paraId="3B261723" w14:textId="77777777" w:rsidR="003F5C66" w:rsidRPr="00A908C5" w:rsidRDefault="003F5C66" w:rsidP="003F5C66">
      <w:pPr>
        <w:spacing w:before="120" w:line="480" w:lineRule="auto"/>
        <w:rPr>
          <w:rFonts w:ascii="Courier New" w:hAnsi="Courier New" w:cs="Courier New"/>
          <w:b/>
          <w:sz w:val="24"/>
          <w:szCs w:val="24"/>
        </w:rPr>
      </w:pPr>
      <w:r w:rsidRPr="00A908C5">
        <w:rPr>
          <w:rFonts w:ascii="Courier New" w:hAnsi="Courier New" w:cs="Courier New"/>
          <w:b/>
          <w:sz w:val="24"/>
          <w:szCs w:val="24"/>
        </w:rPr>
        <w:t xml:space="preserve">18. Exceptions to Certification for Paperwork Reduction Act (PRA) Submissions </w:t>
      </w:r>
      <w:bookmarkStart w:id="1" w:name="OLE_LINK1"/>
      <w:bookmarkStart w:id="2" w:name="OLE_LINK2"/>
      <w:r w:rsidRPr="00A908C5">
        <w:rPr>
          <w:rFonts w:ascii="Courier New" w:hAnsi="Courier New" w:cs="Courier New"/>
          <w:b/>
          <w:sz w:val="24"/>
          <w:szCs w:val="24"/>
        </w:rPr>
        <w:fldChar w:fldCharType="begin"/>
      </w:r>
      <w:r w:rsidRPr="00A908C5">
        <w:rPr>
          <w:rFonts w:ascii="Courier New" w:hAnsi="Courier New" w:cs="Courier New"/>
          <w:b/>
          <w:sz w:val="24"/>
          <w:szCs w:val="24"/>
        </w:rPr>
        <w:instrText xml:space="preserve"> HYPERLINK "http://ecfr.gpoaccess.gov/cgi/t/text/text-idx?c=ecfr&amp;sid=3e641ef7952f1515311c839278386ed2&amp;rgn=div5&amp;view=text&amp;node=5:3.0.2.3.9&amp;idno=5" \l "5:3.0.2.3.9.0.48.3" </w:instrText>
      </w:r>
      <w:r w:rsidRPr="00A908C5">
        <w:rPr>
          <w:rFonts w:ascii="Courier New" w:hAnsi="Courier New" w:cs="Courier New"/>
          <w:b/>
          <w:sz w:val="24"/>
          <w:szCs w:val="24"/>
        </w:rPr>
        <w:fldChar w:fldCharType="separate"/>
      </w:r>
      <w:r w:rsidRPr="00A908C5">
        <w:rPr>
          <w:rStyle w:val="Hyperlink"/>
          <w:rFonts w:ascii="Courier New" w:hAnsi="Courier New" w:cs="Courier New"/>
          <w:b/>
          <w:sz w:val="24"/>
          <w:szCs w:val="24"/>
        </w:rPr>
        <w:t>5CFR 1320.3(h)(1)-(10)</w:t>
      </w:r>
      <w:r w:rsidRPr="00A908C5">
        <w:rPr>
          <w:rFonts w:ascii="Courier New" w:hAnsi="Courier New" w:cs="Courier New"/>
          <w:b/>
          <w:sz w:val="24"/>
          <w:szCs w:val="24"/>
        </w:rPr>
        <w:fldChar w:fldCharType="end"/>
      </w:r>
      <w:bookmarkEnd w:id="1"/>
      <w:bookmarkEnd w:id="2"/>
    </w:p>
    <w:p w14:paraId="3F527953" w14:textId="77777777" w:rsidR="003F5C66" w:rsidRPr="00A908C5" w:rsidRDefault="003F5C66" w:rsidP="003F5C66">
      <w:pPr>
        <w:spacing w:line="480" w:lineRule="auto"/>
        <w:rPr>
          <w:rFonts w:ascii="Courier New" w:hAnsi="Courier New" w:cs="Courier New"/>
          <w:sz w:val="24"/>
          <w:szCs w:val="24"/>
        </w:rPr>
      </w:pPr>
      <w:r w:rsidRPr="00A908C5">
        <w:rPr>
          <w:rFonts w:ascii="Courier New" w:hAnsi="Courier New" w:cs="Courier New"/>
          <w:sz w:val="24"/>
          <w:szCs w:val="24"/>
        </w:rPr>
        <w:t>There are no exceptions to the certification.</w:t>
      </w:r>
    </w:p>
    <w:p w14:paraId="5A05364C" w14:textId="77777777" w:rsidR="003F5C66" w:rsidRPr="00A908C5" w:rsidRDefault="003F5C66" w:rsidP="003F5C66">
      <w:pPr>
        <w:autoSpaceDE w:val="0"/>
        <w:autoSpaceDN w:val="0"/>
        <w:adjustRightInd w:val="0"/>
        <w:spacing w:after="0" w:line="480" w:lineRule="auto"/>
        <w:rPr>
          <w:rFonts w:ascii="Courier New" w:eastAsia="Times New Roman" w:hAnsi="Courier New" w:cs="Courier New"/>
          <w:b/>
          <w:bCs/>
          <w:sz w:val="24"/>
          <w:szCs w:val="24"/>
          <w:u w:val="single"/>
        </w:rPr>
      </w:pPr>
    </w:p>
    <w:p w14:paraId="1500F6F3" w14:textId="77777777" w:rsidR="003F5C66" w:rsidRPr="00A908C5" w:rsidRDefault="003F5C66" w:rsidP="003F5C66">
      <w:pPr>
        <w:rPr>
          <w:rFonts w:ascii="Courier New" w:hAnsi="Courier New" w:cs="Courier New"/>
          <w:sz w:val="24"/>
          <w:szCs w:val="24"/>
        </w:rPr>
      </w:pPr>
    </w:p>
    <w:p w14:paraId="610E8CFC" w14:textId="77777777" w:rsidR="007816C7" w:rsidRPr="00A908C5" w:rsidRDefault="007816C7" w:rsidP="007816C7">
      <w:pPr>
        <w:rPr>
          <w:rFonts w:ascii="Courier New" w:eastAsia="Times New Roman" w:hAnsi="Courier New" w:cs="Courier New"/>
          <w:sz w:val="24"/>
          <w:szCs w:val="24"/>
        </w:rPr>
      </w:pPr>
    </w:p>
    <w:p w14:paraId="06438F0B" w14:textId="77777777" w:rsidR="00DC57CC" w:rsidRPr="00A908C5" w:rsidRDefault="00DC57CC" w:rsidP="007816C7">
      <w:pPr>
        <w:rPr>
          <w:rFonts w:ascii="Courier New" w:hAnsi="Courier New" w:cs="Courier New"/>
          <w:sz w:val="24"/>
          <w:szCs w:val="24"/>
        </w:rPr>
      </w:pPr>
    </w:p>
    <w:sectPr w:rsidR="00DC57CC" w:rsidRPr="00A908C5" w:rsidSect="008E0F37">
      <w:headerReference w:type="defaul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56BAF" w14:textId="77777777" w:rsidR="003A6C1D" w:rsidRDefault="003A6C1D" w:rsidP="008B5D54">
      <w:pPr>
        <w:spacing w:after="0" w:line="240" w:lineRule="auto"/>
      </w:pPr>
      <w:r>
        <w:separator/>
      </w:r>
    </w:p>
  </w:endnote>
  <w:endnote w:type="continuationSeparator" w:id="0">
    <w:p w14:paraId="561FA56C" w14:textId="77777777" w:rsidR="003A6C1D" w:rsidRDefault="003A6C1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79E30" w14:textId="77777777" w:rsidR="003A6C1D" w:rsidRDefault="003A6C1D" w:rsidP="008B5D54">
      <w:pPr>
        <w:spacing w:after="0" w:line="240" w:lineRule="auto"/>
      </w:pPr>
      <w:r>
        <w:separator/>
      </w:r>
    </w:p>
  </w:footnote>
  <w:footnote w:type="continuationSeparator" w:id="0">
    <w:p w14:paraId="2165D891" w14:textId="77777777" w:rsidR="003A6C1D" w:rsidRDefault="003A6C1D" w:rsidP="008B5D54">
      <w:pPr>
        <w:spacing w:after="0" w:line="240" w:lineRule="auto"/>
      </w:pPr>
      <w:r>
        <w:continuationSeparator/>
      </w:r>
    </w:p>
  </w:footnote>
  <w:footnote w:id="1">
    <w:p w14:paraId="61B31457" w14:textId="77777777" w:rsidR="000B4C8E" w:rsidRPr="00A908C5" w:rsidRDefault="000B4C8E" w:rsidP="007816C7">
      <w:pPr>
        <w:pStyle w:val="FootnoteText"/>
        <w:rPr>
          <w:rFonts w:ascii="Courier New" w:hAnsi="Courier New" w:cs="Courier New"/>
        </w:rPr>
      </w:pPr>
      <w:r>
        <w:rPr>
          <w:rStyle w:val="FootnoteReference"/>
        </w:rPr>
        <w:t>[1]</w:t>
      </w:r>
      <w:r>
        <w:t xml:space="preserve"> </w:t>
      </w:r>
      <w:r w:rsidRPr="00A908C5">
        <w:rPr>
          <w:rFonts w:ascii="Courier New" w:hAnsi="Courier New" w:cs="Courier New"/>
        </w:rPr>
        <w:t xml:space="preserve">Moyer VA. Screening for HIV: U.S. Preventive Services Task Force Recommendation Statement. Ann Intern Med 2013; 159:51–60.  </w:t>
      </w:r>
      <w:hyperlink r:id="rId1" w:history="1">
        <w:r w:rsidRPr="00A908C5">
          <w:rPr>
            <w:rStyle w:val="Hyperlink"/>
            <w:rFonts w:ascii="Courier New" w:hAnsi="Courier New" w:cs="Courier New"/>
          </w:rPr>
          <w:t>http://annals.org/aim/article/1700660/screening-hiv-u-s-preventive-services-task-force-recommendation-statement</w:t>
        </w:r>
      </w:hyperlink>
      <w:r w:rsidRPr="00A908C5">
        <w:rPr>
          <w:rFonts w:ascii="Courier New" w:hAnsi="Courier New" w:cs="Courier New"/>
        </w:rPr>
        <w:t xml:space="preserve"> </w:t>
      </w:r>
    </w:p>
  </w:footnote>
  <w:footnote w:id="2">
    <w:p w14:paraId="2E202918" w14:textId="77777777" w:rsidR="000B4C8E" w:rsidRPr="00A908C5" w:rsidRDefault="000B4C8E" w:rsidP="007816C7">
      <w:pPr>
        <w:pStyle w:val="FootnoteText"/>
        <w:rPr>
          <w:rFonts w:ascii="Courier New" w:hAnsi="Courier New" w:cs="Courier New"/>
        </w:rPr>
      </w:pPr>
      <w:r w:rsidRPr="00A908C5">
        <w:rPr>
          <w:rStyle w:val="FootnoteReference"/>
          <w:rFonts w:ascii="Courier New" w:hAnsi="Courier New" w:cs="Courier New"/>
        </w:rPr>
        <w:t>[2]</w:t>
      </w:r>
      <w:r w:rsidRPr="00A908C5">
        <w:rPr>
          <w:rFonts w:ascii="Courier New" w:hAnsi="Courier New" w:cs="Courier New"/>
        </w:rPr>
        <w:t xml:space="preserve"> PrEP – Use of daily oral antiretroviral preexposure prophylaxis to reduce the risk of acquiring HIV infection in adults. </w:t>
      </w:r>
      <w:hyperlink r:id="rId2" w:history="1">
        <w:r w:rsidRPr="00A908C5">
          <w:rPr>
            <w:rStyle w:val="Hyperlink"/>
            <w:rFonts w:ascii="Courier New" w:hAnsi="Courier New" w:cs="Courier New"/>
          </w:rPr>
          <w:t>http://www.cdc.gov/hiv/pdf/guidelines/PrEPguidelines2014.pdf</w:t>
        </w:r>
      </w:hyperlink>
      <w:r w:rsidRPr="00A908C5">
        <w:rPr>
          <w:rFonts w:ascii="Courier New" w:hAnsi="Courier New" w:cs="Courier New"/>
        </w:rPr>
        <w:t xml:space="preserve"> </w:t>
      </w:r>
    </w:p>
  </w:footnote>
  <w:footnote w:id="3">
    <w:p w14:paraId="22D54F3E" w14:textId="77777777" w:rsidR="000B4C8E" w:rsidRPr="00A908C5" w:rsidRDefault="000B4C8E" w:rsidP="007816C7">
      <w:pPr>
        <w:pStyle w:val="FootnoteText"/>
        <w:rPr>
          <w:rFonts w:ascii="Courier New" w:hAnsi="Courier New" w:cs="Courier New"/>
        </w:rPr>
      </w:pPr>
      <w:r w:rsidRPr="00A908C5">
        <w:rPr>
          <w:rStyle w:val="FootnoteReference"/>
          <w:rFonts w:ascii="Courier New" w:hAnsi="Courier New" w:cs="Courier New"/>
        </w:rPr>
        <w:t>[3]</w:t>
      </w:r>
      <w:r w:rsidRPr="00A908C5">
        <w:rPr>
          <w:rFonts w:ascii="Courier New" w:hAnsi="Courier New" w:cs="Courier New"/>
        </w:rPr>
        <w:t xml:space="preserve"> PEP – This project focuses on the use nonoccupational postexposure prophylaxis (nPEP) for purposes of reducing the risk of acquiring HIV infection in persons with isolated exposure outside of healthcare settings to blood, genital secretions, or other body fluids potentially infected with human immunodeficiency virus.  </w:t>
      </w:r>
      <w:hyperlink r:id="rId3" w:history="1">
        <w:r w:rsidRPr="00A908C5">
          <w:rPr>
            <w:rStyle w:val="Hyperlink"/>
            <w:rFonts w:ascii="Courier New" w:hAnsi="Courier New" w:cs="Courier New"/>
          </w:rPr>
          <w:t>http://www.cdc.gov/hiv/pdf/programresources/cdc-hiv-npep-guidelines.pdf</w:t>
        </w:r>
      </w:hyperlink>
      <w:r w:rsidRPr="00A908C5">
        <w:rPr>
          <w:rFonts w:ascii="Courier New" w:hAnsi="Courier New" w:cs="Courier New"/>
        </w:rPr>
        <w:t xml:space="preserve"> </w:t>
      </w:r>
    </w:p>
  </w:footnote>
  <w:footnote w:id="4">
    <w:p w14:paraId="6C4DC8F9" w14:textId="77777777" w:rsidR="000B4C8E" w:rsidRPr="00A908C5" w:rsidRDefault="000B4C8E" w:rsidP="007816C7">
      <w:pPr>
        <w:pStyle w:val="FootnoteText"/>
        <w:rPr>
          <w:rFonts w:ascii="Courier New" w:hAnsi="Courier New" w:cs="Courier New"/>
        </w:rPr>
      </w:pPr>
      <w:r>
        <w:rPr>
          <w:rStyle w:val="FootnoteReference"/>
        </w:rPr>
        <w:t>[4]</w:t>
      </w:r>
      <w:r>
        <w:t xml:space="preserve"> </w:t>
      </w:r>
      <w:r w:rsidRPr="00A908C5">
        <w:rPr>
          <w:rFonts w:ascii="Courier New" w:hAnsi="Courier New" w:cs="Courier New"/>
        </w:rPr>
        <w:t>Centers for Disease Control and Prevention and Association of Public Health Laboratories. Laboratory Testing for the Diagnosis of HIV Infection: Updated Recommendations. Available at http://stacks.cdc.gov/view/cdc/23447. Published June 27, 2014.</w:t>
      </w:r>
      <w:hyperlink r:id="rId4" w:history="1">
        <w:r w:rsidRPr="00A908C5">
          <w:rPr>
            <w:rStyle w:val="Hyperlink"/>
            <w:rFonts w:ascii="Courier New" w:hAnsi="Courier New" w:cs="Courier New"/>
          </w:rPr>
          <w:t>http://www.cdc.gov/hiv/pdf/HIVtestingAlgorithmRecommendation-Final.pdf</w:t>
        </w:r>
      </w:hyperlink>
      <w:r w:rsidRPr="00A908C5">
        <w:rPr>
          <w:rFonts w:ascii="Courier New" w:hAnsi="Courier New" w:cs="Courier New"/>
        </w:rPr>
        <w:t xml:space="preserve"> </w:t>
      </w:r>
    </w:p>
  </w:footnote>
  <w:footnote w:id="5">
    <w:p w14:paraId="7F23F549" w14:textId="77777777" w:rsidR="000B4C8E" w:rsidRPr="00A908C5" w:rsidRDefault="000B4C8E" w:rsidP="007816C7">
      <w:pPr>
        <w:pStyle w:val="FootnoteText"/>
        <w:rPr>
          <w:rFonts w:ascii="Courier New" w:hAnsi="Courier New" w:cs="Courier New"/>
        </w:rPr>
      </w:pPr>
      <w:r w:rsidRPr="00A908C5">
        <w:rPr>
          <w:rStyle w:val="FootnoteReference"/>
          <w:rFonts w:ascii="Courier New" w:hAnsi="Courier New" w:cs="Courier New"/>
        </w:rPr>
        <w:t>[5]</w:t>
      </w:r>
      <w:r w:rsidRPr="00A908C5">
        <w:rPr>
          <w:rFonts w:ascii="Courier New" w:hAnsi="Courier New" w:cs="Courier New"/>
        </w:rPr>
        <w:t xml:space="preserve"> Bradley  H, Hall  HI, Wolitski  RJ,  et al.  Vital signs: HIV diagnosis, care, and treatment among persons living with HIV: United States, 2011. MMWR Morb Mortal Wkly Rep. 2014;63(47):1113-1117.</w:t>
      </w:r>
    </w:p>
    <w:p w14:paraId="2185E30A" w14:textId="77777777" w:rsidR="000B4C8E" w:rsidRPr="00A908C5" w:rsidRDefault="009A353C" w:rsidP="007816C7">
      <w:pPr>
        <w:pStyle w:val="FootnoteText"/>
        <w:rPr>
          <w:rFonts w:ascii="Courier New" w:hAnsi="Courier New" w:cs="Courier New"/>
        </w:rPr>
      </w:pPr>
      <w:hyperlink r:id="rId5" w:history="1">
        <w:r w:rsidR="000B4C8E" w:rsidRPr="00A908C5">
          <w:rPr>
            <w:rStyle w:val="Hyperlink"/>
            <w:rFonts w:ascii="Courier New" w:hAnsi="Courier New" w:cs="Courier New"/>
          </w:rPr>
          <w:t>http://www.cdc.gov/mmwr/preview/mmwrhtml/mm6347a5.htm</w:t>
        </w:r>
      </w:hyperlink>
      <w:r w:rsidR="000B4C8E" w:rsidRPr="00A908C5">
        <w:rPr>
          <w:rFonts w:ascii="Courier New" w:hAnsi="Courier New" w:cs="Courier New"/>
        </w:rPr>
        <w:t xml:space="preserve"> </w:t>
      </w:r>
    </w:p>
  </w:footnote>
  <w:footnote w:id="6">
    <w:p w14:paraId="2863B14E" w14:textId="77777777" w:rsidR="000B4C8E" w:rsidRPr="00A908C5" w:rsidRDefault="000B4C8E" w:rsidP="007816C7">
      <w:pPr>
        <w:pStyle w:val="FootnoteText"/>
        <w:rPr>
          <w:rFonts w:ascii="Courier New" w:hAnsi="Courier New" w:cs="Courier New"/>
        </w:rPr>
      </w:pPr>
      <w:r w:rsidRPr="00A908C5">
        <w:rPr>
          <w:rStyle w:val="FootnoteReference"/>
          <w:rFonts w:ascii="Courier New" w:hAnsi="Courier New" w:cs="Courier New"/>
        </w:rPr>
        <w:t>[6]</w:t>
      </w:r>
      <w:r w:rsidRPr="00A908C5">
        <w:rPr>
          <w:rFonts w:ascii="Courier New" w:hAnsi="Courier New" w:cs="Courier New"/>
        </w:rPr>
        <w:t xml:space="preserve"> Rentention in care has been previously defined by CDC in one study as “ having two or more CD4+ or viral load tests ≥3 months apart during a given calendar year” Dasgupta S, Oster AM, Li J, Hall HI. Disparities in Consistent Retention in HIV Care — 11 States and the District of Columbia, 2011–2013. MMWR Morb Mortal Wkly Rep 2016;65:77–82. DOI: </w:t>
      </w:r>
      <w:hyperlink r:id="rId6" w:history="1">
        <w:r w:rsidRPr="00A908C5">
          <w:rPr>
            <w:rStyle w:val="Hyperlink"/>
            <w:rFonts w:ascii="Courier New" w:hAnsi="Courier New" w:cs="Courier New"/>
          </w:rPr>
          <w:t>http://dx.doi.org/10.15585/mmwr.mm6504a2</w:t>
        </w:r>
      </w:hyperlink>
      <w:r w:rsidRPr="00A908C5">
        <w:rPr>
          <w:rFonts w:ascii="Courier New" w:hAnsi="Courier New" w:cs="Courier New"/>
        </w:rPr>
        <w:t xml:space="preserve"> </w:t>
      </w:r>
    </w:p>
  </w:footnote>
  <w:footnote w:id="7">
    <w:p w14:paraId="1395B96E" w14:textId="77777777" w:rsidR="000B4C8E" w:rsidRPr="00A908C5" w:rsidRDefault="000B4C8E" w:rsidP="007816C7">
      <w:pPr>
        <w:pStyle w:val="FootnoteText"/>
        <w:rPr>
          <w:rFonts w:ascii="Courier New" w:hAnsi="Courier New" w:cs="Courier New"/>
        </w:rPr>
      </w:pPr>
      <w:r w:rsidRPr="00A908C5">
        <w:rPr>
          <w:rStyle w:val="FootnoteReference"/>
          <w:rFonts w:ascii="Courier New" w:hAnsi="Courier New" w:cs="Courier New"/>
        </w:rPr>
        <w:t>[7]</w:t>
      </w:r>
      <w:r w:rsidRPr="00A908C5">
        <w:rPr>
          <w:rFonts w:ascii="Courier New" w:hAnsi="Courier New" w:cs="Courier New"/>
        </w:rPr>
        <w:t xml:space="preserve"> The definition of reengagement in care will differ by study and was previously defined in one CDC study as “patients who had not been seen in the 12-month period immediately preceding the year in which their records were included in the analysis but who had been seen in clinic at least once (after a specified date) Gardner L, Marks G, Craw J, et al. A low-effort, clinic-wide intervention improves attendance for HIV primary care. Clin Infect Dis. 2012;55:1124–1134. </w:t>
      </w:r>
      <w:hyperlink r:id="rId7" w:history="1">
        <w:r w:rsidRPr="00A908C5">
          <w:rPr>
            <w:rStyle w:val="Hyperlink"/>
            <w:rFonts w:ascii="Courier New" w:hAnsi="Courier New" w:cs="Courier New"/>
          </w:rPr>
          <w:t>https://www.ncbi.nlm.nih.gov/pmc/articles/PMC3657526/</w:t>
        </w:r>
      </w:hyperlink>
      <w:r w:rsidRPr="00A908C5">
        <w:rPr>
          <w:rFonts w:ascii="Courier New" w:hAnsi="Courier New" w:cs="Courier New"/>
        </w:rPr>
        <w:t xml:space="preserve"> </w:t>
      </w:r>
    </w:p>
  </w:footnote>
  <w:footnote w:id="8">
    <w:p w14:paraId="71F77E5C" w14:textId="77777777" w:rsidR="000B4C8E" w:rsidRPr="00A908C5" w:rsidRDefault="000B4C8E" w:rsidP="007816C7">
      <w:pPr>
        <w:pStyle w:val="FootnoteText"/>
        <w:rPr>
          <w:rFonts w:ascii="Courier New" w:hAnsi="Courier New" w:cs="Courier New"/>
        </w:rPr>
      </w:pPr>
      <w:r w:rsidRPr="00A908C5">
        <w:rPr>
          <w:rStyle w:val="FootnoteReference"/>
          <w:rFonts w:ascii="Courier New" w:hAnsi="Courier New" w:cs="Courier New"/>
        </w:rPr>
        <w:t>[8]</w:t>
      </w:r>
      <w:r w:rsidRPr="00A908C5">
        <w:rPr>
          <w:rFonts w:ascii="Courier New" w:hAnsi="Courier New" w:cs="Courier New"/>
        </w:rPr>
        <w:t xml:space="preserve"> The definition of undetectable viral load varies by study and sensitivity of viral load tests used. Undetectable viral was defined in one national CDC study as “documentation in the medical record of viral load &lt;200 copies/mL at last viral load test in the 12 months preceding interview.” Bradley et al.  MMWR Morb Mortal Wkly Rep. 2014;63(47):1113-1117.</w:t>
      </w:r>
    </w:p>
  </w:footnote>
  <w:footnote w:id="9">
    <w:p w14:paraId="3EB7819D" w14:textId="77777777" w:rsidR="000B4C8E" w:rsidRPr="00A908C5" w:rsidRDefault="000B4C8E" w:rsidP="007816C7">
      <w:pPr>
        <w:pStyle w:val="FootnoteText"/>
        <w:rPr>
          <w:rFonts w:ascii="Courier New" w:hAnsi="Courier New" w:cs="Courier New"/>
        </w:rPr>
      </w:pPr>
      <w:r w:rsidRPr="00A908C5">
        <w:rPr>
          <w:rStyle w:val="FootnoteReference"/>
          <w:rFonts w:ascii="Courier New" w:hAnsi="Courier New" w:cs="Courier New"/>
        </w:rPr>
        <w:t>[9]</w:t>
      </w:r>
      <w:r w:rsidRPr="00A908C5">
        <w:rPr>
          <w:rFonts w:ascii="Courier New" w:hAnsi="Courier New" w:cs="Courier New"/>
        </w:rPr>
        <w:t xml:space="preserve"> Engaged in care - having had an HIV medical care visit during the survey's sampling period of January–April 2011. </w:t>
      </w:r>
      <w:hyperlink r:id="rId8" w:history="1">
        <w:r w:rsidRPr="00A908C5">
          <w:rPr>
            <w:rStyle w:val="Hyperlink"/>
            <w:rFonts w:ascii="Courier New" w:hAnsi="Courier New" w:cs="Courier New"/>
          </w:rPr>
          <w:t>http://www.cdc.gov/mmwr/preview/mmwrhtml/mm6347a5.htm</w:t>
        </w:r>
      </w:hyperlink>
      <w:r w:rsidRPr="00A908C5">
        <w:rPr>
          <w:rFonts w:ascii="Courier New" w:hAnsi="Courier New" w:cs="Courier New"/>
        </w:rPr>
        <w:t xml:space="preserve"> </w:t>
      </w:r>
    </w:p>
  </w:footnote>
  <w:footnote w:id="10">
    <w:p w14:paraId="20F436FC" w14:textId="77777777" w:rsidR="000B4C8E" w:rsidRDefault="000B4C8E" w:rsidP="007816C7">
      <w:pPr>
        <w:pStyle w:val="FootnoteText"/>
      </w:pPr>
      <w:r>
        <w:rPr>
          <w:rStyle w:val="FootnoteReference"/>
        </w:rPr>
        <w:t>[10]</w:t>
      </w:r>
      <w:r>
        <w:t xml:space="preserve"> </w:t>
      </w:r>
      <w:hyperlink r:id="rId9" w:history="1">
        <w:r>
          <w:rPr>
            <w:rStyle w:val="Hyperlink"/>
          </w:rPr>
          <w:t>http://www.cdc.gov/std/treatment/2010/std-treatment-2010-rr5912.pdf</w:t>
        </w:r>
      </w:hyperlink>
      <w:r>
        <w:t xml:space="preserve"> </w:t>
      </w:r>
    </w:p>
  </w:footnote>
  <w:footnote w:id="11">
    <w:p w14:paraId="53EE17F2" w14:textId="77777777" w:rsidR="000B4C8E" w:rsidRPr="00A908C5" w:rsidRDefault="000B4C8E" w:rsidP="007816C7">
      <w:pPr>
        <w:pStyle w:val="FootnoteText"/>
        <w:rPr>
          <w:rFonts w:ascii="Courier New" w:hAnsi="Courier New" w:cs="Courier New"/>
        </w:rPr>
      </w:pPr>
      <w:r w:rsidRPr="00A908C5">
        <w:rPr>
          <w:rStyle w:val="FootnoteReference"/>
          <w:rFonts w:ascii="Courier New" w:hAnsi="Courier New" w:cs="Courier New"/>
        </w:rPr>
        <w:t>[11]</w:t>
      </w:r>
      <w:r w:rsidRPr="00A908C5">
        <w:rPr>
          <w:rFonts w:ascii="Courier New" w:hAnsi="Courier New" w:cs="Courier New"/>
        </w:rPr>
        <w:t xml:space="preserve"> Kevin J. Robinson MSW MHA DrPH (2009) Community Collaborative Partnerships: The Foundation for HIV Prevention Research Efforts, by Mary M. McKay and Roberta L. Paikoff (Eds.), Social Work in Health Care, 48:5, 551-554,  </w:t>
      </w:r>
      <w:hyperlink r:id="rId10" w:history="1">
        <w:r w:rsidRPr="00A908C5">
          <w:rPr>
            <w:rStyle w:val="Hyperlink"/>
            <w:rFonts w:ascii="Courier New" w:hAnsi="Courier New" w:cs="Courier New"/>
          </w:rPr>
          <w:t>http://dx.doi.org/10.1080/00981380802580729</w:t>
        </w:r>
      </w:hyperlink>
      <w:r w:rsidRPr="00A908C5">
        <w:rPr>
          <w:rFonts w:ascii="Courier New" w:hAnsi="Courier New" w:cs="Courier New"/>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229074"/>
      <w:docPartObj>
        <w:docPartGallery w:val="Page Numbers (Top of Page)"/>
        <w:docPartUnique/>
      </w:docPartObj>
    </w:sdtPr>
    <w:sdtEndPr>
      <w:rPr>
        <w:noProof/>
      </w:rPr>
    </w:sdtEndPr>
    <w:sdtContent>
      <w:p w14:paraId="30818FB7" w14:textId="7F32F667" w:rsidR="000B4C8E" w:rsidRDefault="000B4C8E">
        <w:pPr>
          <w:pStyle w:val="Header"/>
          <w:jc w:val="right"/>
        </w:pPr>
        <w:r>
          <w:fldChar w:fldCharType="begin"/>
        </w:r>
        <w:r>
          <w:instrText xml:space="preserve"> PAGE   \* MERGEFORMAT </w:instrText>
        </w:r>
        <w:r>
          <w:fldChar w:fldCharType="separate"/>
        </w:r>
        <w:r w:rsidR="009A353C">
          <w:rPr>
            <w:noProof/>
          </w:rPr>
          <w:t>1</w:t>
        </w:r>
        <w:r>
          <w:rPr>
            <w:noProof/>
          </w:rPr>
          <w:fldChar w:fldCharType="end"/>
        </w:r>
      </w:p>
    </w:sdtContent>
  </w:sdt>
  <w:p w14:paraId="75733D10" w14:textId="77777777" w:rsidR="000B4C8E" w:rsidRDefault="000B4C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5BA1"/>
    <w:multiLevelType w:val="hybridMultilevel"/>
    <w:tmpl w:val="4246D552"/>
    <w:lvl w:ilvl="0" w:tplc="5D4CAB36">
      <w:start w:val="5"/>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521205"/>
    <w:multiLevelType w:val="hybridMultilevel"/>
    <w:tmpl w:val="67B88A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1F12453"/>
    <w:multiLevelType w:val="hybridMultilevel"/>
    <w:tmpl w:val="82824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1B0B83"/>
    <w:multiLevelType w:val="hybridMultilevel"/>
    <w:tmpl w:val="2D7A2F42"/>
    <w:lvl w:ilvl="0" w:tplc="3E62C0B6">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6F6674"/>
    <w:multiLevelType w:val="hybridMultilevel"/>
    <w:tmpl w:val="572EE2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707AB4"/>
    <w:multiLevelType w:val="hybridMultilevel"/>
    <w:tmpl w:val="B816AB16"/>
    <w:lvl w:ilvl="0" w:tplc="04090015">
      <w:start w:val="1"/>
      <w:numFmt w:val="upperLetter"/>
      <w:lvlText w:val="%1."/>
      <w:lvlJc w:val="left"/>
      <w:pPr>
        <w:tabs>
          <w:tab w:val="num" w:pos="720"/>
        </w:tabs>
        <w:ind w:left="720" w:hanging="360"/>
      </w:pPr>
      <w:rPr>
        <w:rFonts w:hint="default"/>
      </w:rPr>
    </w:lvl>
    <w:lvl w:ilvl="1" w:tplc="1CEA9DFC">
      <w:start w:val="9"/>
      <w:numFmt w:val="decimal"/>
      <w:lvlText w:val="%2."/>
      <w:lvlJc w:val="left"/>
      <w:pPr>
        <w:tabs>
          <w:tab w:val="num" w:pos="540"/>
        </w:tabs>
        <w:ind w:left="540" w:hanging="360"/>
      </w:pPr>
      <w:rPr>
        <w:rFonts w:hint="default"/>
        <w:b/>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357F14"/>
    <w:multiLevelType w:val="hybridMultilevel"/>
    <w:tmpl w:val="CCE28238"/>
    <w:lvl w:ilvl="0" w:tplc="C1686E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AC6CA8"/>
    <w:multiLevelType w:val="hybridMultilevel"/>
    <w:tmpl w:val="99888CA6"/>
    <w:lvl w:ilvl="0" w:tplc="22E86B46">
      <w:start w:val="5"/>
      <w:numFmt w:val="decimal"/>
      <w:lvlText w:val="%1."/>
      <w:lvlJc w:val="left"/>
      <w:pPr>
        <w:tabs>
          <w:tab w:val="num" w:pos="420"/>
        </w:tabs>
        <w:ind w:left="420" w:hanging="360"/>
      </w:pPr>
      <w:rPr>
        <w:rFonts w:hint="default"/>
        <w:b w:val="0"/>
      </w:rPr>
    </w:lvl>
    <w:lvl w:ilvl="1" w:tplc="04090003">
      <w:start w:val="1"/>
      <w:numFmt w:val="bullet"/>
      <w:lvlText w:val="o"/>
      <w:lvlJc w:val="left"/>
      <w:pPr>
        <w:tabs>
          <w:tab w:val="num" w:pos="1140"/>
        </w:tabs>
        <w:ind w:left="1140" w:hanging="360"/>
      </w:pPr>
      <w:rPr>
        <w:rFonts w:ascii="Courier New" w:hAnsi="Courier New" w:cs="Courier New" w:hint="default"/>
      </w:rPr>
    </w:lvl>
    <w:lvl w:ilvl="2" w:tplc="282ECED0">
      <w:start w:val="3"/>
      <w:numFmt w:val="decimal"/>
      <w:lvlText w:val="%3."/>
      <w:lvlJc w:val="left"/>
      <w:pPr>
        <w:tabs>
          <w:tab w:val="num" w:pos="720"/>
        </w:tabs>
        <w:ind w:left="720" w:hanging="360"/>
      </w:pPr>
      <w:rPr>
        <w:rFonts w:hint="default"/>
        <w:b w:val="0"/>
      </w:rPr>
    </w:lvl>
    <w:lvl w:ilvl="3" w:tplc="04090003">
      <w:start w:val="1"/>
      <w:numFmt w:val="bullet"/>
      <w:lvlText w:val="o"/>
      <w:lvlJc w:val="left"/>
      <w:pPr>
        <w:tabs>
          <w:tab w:val="num" w:pos="2580"/>
        </w:tabs>
        <w:ind w:left="2580" w:hanging="360"/>
      </w:pPr>
      <w:rPr>
        <w:rFonts w:ascii="Courier New" w:hAnsi="Courier New" w:cs="Courier New" w:hint="default"/>
      </w:rPr>
    </w:lvl>
    <w:lvl w:ilvl="4" w:tplc="2D043B7E">
      <w:start w:val="1"/>
      <w:numFmt w:val="lowerRoman"/>
      <w:lvlText w:val="(%5)"/>
      <w:lvlJc w:val="left"/>
      <w:pPr>
        <w:tabs>
          <w:tab w:val="num" w:pos="4020"/>
        </w:tabs>
        <w:ind w:left="4020" w:hanging="108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nsid w:val="68B110DF"/>
    <w:multiLevelType w:val="hybridMultilevel"/>
    <w:tmpl w:val="30CA16B2"/>
    <w:lvl w:ilvl="0" w:tplc="945298B0">
      <w:start w:val="1"/>
      <w:numFmt w:val="decimal"/>
      <w:lvlText w:val="%1."/>
      <w:lvlJc w:val="left"/>
      <w:pPr>
        <w:ind w:left="435" w:hanging="435"/>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F401CD0"/>
    <w:multiLevelType w:val="hybridMultilevel"/>
    <w:tmpl w:val="65A03BF8"/>
    <w:lvl w:ilvl="0" w:tplc="21E0E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2"/>
  </w:num>
  <w:num w:numId="5">
    <w:abstractNumId w:val="3"/>
  </w:num>
  <w:num w:numId="6">
    <w:abstractNumId w:val="6"/>
  </w:num>
  <w:num w:numId="7">
    <w:abstractNumId w:val="9"/>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6C7"/>
    <w:rsid w:val="000108A5"/>
    <w:rsid w:val="000144B2"/>
    <w:rsid w:val="00037631"/>
    <w:rsid w:val="00051CDC"/>
    <w:rsid w:val="00067EB3"/>
    <w:rsid w:val="00086E4F"/>
    <w:rsid w:val="000B4C8E"/>
    <w:rsid w:val="001145EE"/>
    <w:rsid w:val="001423DE"/>
    <w:rsid w:val="001518D2"/>
    <w:rsid w:val="00157E76"/>
    <w:rsid w:val="00176111"/>
    <w:rsid w:val="001A1A0F"/>
    <w:rsid w:val="001A7950"/>
    <w:rsid w:val="001B5E18"/>
    <w:rsid w:val="001C5BD0"/>
    <w:rsid w:val="001C7813"/>
    <w:rsid w:val="00211750"/>
    <w:rsid w:val="00230085"/>
    <w:rsid w:val="002372E7"/>
    <w:rsid w:val="002716CD"/>
    <w:rsid w:val="002909AD"/>
    <w:rsid w:val="002C07C7"/>
    <w:rsid w:val="002D13CB"/>
    <w:rsid w:val="002F0D73"/>
    <w:rsid w:val="003214A8"/>
    <w:rsid w:val="00345C7A"/>
    <w:rsid w:val="003624F6"/>
    <w:rsid w:val="003710CF"/>
    <w:rsid w:val="003A2341"/>
    <w:rsid w:val="003A6C1D"/>
    <w:rsid w:val="003B606C"/>
    <w:rsid w:val="003E2E44"/>
    <w:rsid w:val="003F5C66"/>
    <w:rsid w:val="00405E01"/>
    <w:rsid w:val="004263AB"/>
    <w:rsid w:val="00450FEC"/>
    <w:rsid w:val="00455507"/>
    <w:rsid w:val="00493E28"/>
    <w:rsid w:val="004B24AC"/>
    <w:rsid w:val="004B7CC5"/>
    <w:rsid w:val="004D27DB"/>
    <w:rsid w:val="00502028"/>
    <w:rsid w:val="005176F3"/>
    <w:rsid w:val="005348D9"/>
    <w:rsid w:val="00545018"/>
    <w:rsid w:val="005D3B24"/>
    <w:rsid w:val="006101FF"/>
    <w:rsid w:val="006467D6"/>
    <w:rsid w:val="00650CB0"/>
    <w:rsid w:val="00696965"/>
    <w:rsid w:val="006B552D"/>
    <w:rsid w:val="006C6578"/>
    <w:rsid w:val="006D4865"/>
    <w:rsid w:val="006D6C32"/>
    <w:rsid w:val="006E1262"/>
    <w:rsid w:val="00705B04"/>
    <w:rsid w:val="00746DCD"/>
    <w:rsid w:val="007816C7"/>
    <w:rsid w:val="00793548"/>
    <w:rsid w:val="007D23E4"/>
    <w:rsid w:val="007D44DB"/>
    <w:rsid w:val="007F53FF"/>
    <w:rsid w:val="00805D61"/>
    <w:rsid w:val="0086391E"/>
    <w:rsid w:val="008646EC"/>
    <w:rsid w:val="00873D53"/>
    <w:rsid w:val="0087420E"/>
    <w:rsid w:val="00881EC8"/>
    <w:rsid w:val="00894E2E"/>
    <w:rsid w:val="008B2269"/>
    <w:rsid w:val="008B5D54"/>
    <w:rsid w:val="008B7751"/>
    <w:rsid w:val="008E0F37"/>
    <w:rsid w:val="009A353C"/>
    <w:rsid w:val="009A630F"/>
    <w:rsid w:val="00A5566B"/>
    <w:rsid w:val="00A908C5"/>
    <w:rsid w:val="00A951EF"/>
    <w:rsid w:val="00AE054B"/>
    <w:rsid w:val="00B55735"/>
    <w:rsid w:val="00B608AC"/>
    <w:rsid w:val="00B81176"/>
    <w:rsid w:val="00B829CB"/>
    <w:rsid w:val="00B82AB6"/>
    <w:rsid w:val="00BA006E"/>
    <w:rsid w:val="00BB1D1C"/>
    <w:rsid w:val="00BC3F55"/>
    <w:rsid w:val="00BE1965"/>
    <w:rsid w:val="00C144A5"/>
    <w:rsid w:val="00C31F9B"/>
    <w:rsid w:val="00C9198F"/>
    <w:rsid w:val="00C9220E"/>
    <w:rsid w:val="00CC0ACE"/>
    <w:rsid w:val="00CD4E39"/>
    <w:rsid w:val="00CE572C"/>
    <w:rsid w:val="00CF05AA"/>
    <w:rsid w:val="00D2134B"/>
    <w:rsid w:val="00D41259"/>
    <w:rsid w:val="00D54CE7"/>
    <w:rsid w:val="00D63876"/>
    <w:rsid w:val="00D91DBA"/>
    <w:rsid w:val="00DA675A"/>
    <w:rsid w:val="00DB1003"/>
    <w:rsid w:val="00DC2E37"/>
    <w:rsid w:val="00DC57CC"/>
    <w:rsid w:val="00DE39C9"/>
    <w:rsid w:val="00DF2F38"/>
    <w:rsid w:val="00E032CD"/>
    <w:rsid w:val="00E725A2"/>
    <w:rsid w:val="00E83390"/>
    <w:rsid w:val="00EA3CD6"/>
    <w:rsid w:val="00EB0E0E"/>
    <w:rsid w:val="00ED417F"/>
    <w:rsid w:val="00F010F3"/>
    <w:rsid w:val="00F236FD"/>
    <w:rsid w:val="00F3764F"/>
    <w:rsid w:val="00F6218B"/>
    <w:rsid w:val="00F72ABB"/>
    <w:rsid w:val="00FF0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C4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7816C7"/>
    <w:rPr>
      <w:color w:val="0000FF" w:themeColor="hyperlink"/>
      <w:u w:val="single"/>
    </w:rPr>
  </w:style>
  <w:style w:type="paragraph" w:styleId="FootnoteText">
    <w:name w:val="footnote text"/>
    <w:basedOn w:val="Normal"/>
    <w:link w:val="FootnoteTextChar"/>
    <w:uiPriority w:val="99"/>
    <w:semiHidden/>
    <w:unhideWhenUsed/>
    <w:rsid w:val="007816C7"/>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7816C7"/>
    <w:rPr>
      <w:rFonts w:ascii="Calibri" w:hAnsi="Calibri" w:cs="Times New Roman"/>
      <w:sz w:val="20"/>
      <w:szCs w:val="20"/>
    </w:rPr>
  </w:style>
  <w:style w:type="character" w:styleId="FootnoteReference">
    <w:name w:val="footnote reference"/>
    <w:basedOn w:val="DefaultParagraphFont"/>
    <w:uiPriority w:val="99"/>
    <w:semiHidden/>
    <w:unhideWhenUsed/>
    <w:rsid w:val="007816C7"/>
    <w:rPr>
      <w:vertAlign w:val="superscript"/>
    </w:rPr>
  </w:style>
  <w:style w:type="paragraph" w:styleId="ListParagraph">
    <w:name w:val="List Paragraph"/>
    <w:basedOn w:val="Normal"/>
    <w:uiPriority w:val="34"/>
    <w:qFormat/>
    <w:rsid w:val="003F5C66"/>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F5C66"/>
    <w:rPr>
      <w:sz w:val="16"/>
      <w:szCs w:val="16"/>
    </w:rPr>
  </w:style>
  <w:style w:type="paragraph" w:styleId="CommentText">
    <w:name w:val="annotation text"/>
    <w:basedOn w:val="Normal"/>
    <w:link w:val="CommentTextChar"/>
    <w:uiPriority w:val="99"/>
    <w:semiHidden/>
    <w:unhideWhenUsed/>
    <w:rsid w:val="003F5C66"/>
    <w:pPr>
      <w:spacing w:line="240" w:lineRule="auto"/>
    </w:pPr>
    <w:rPr>
      <w:sz w:val="20"/>
      <w:szCs w:val="20"/>
    </w:rPr>
  </w:style>
  <w:style w:type="character" w:customStyle="1" w:styleId="CommentTextChar">
    <w:name w:val="Comment Text Char"/>
    <w:basedOn w:val="DefaultParagraphFont"/>
    <w:link w:val="CommentText"/>
    <w:uiPriority w:val="99"/>
    <w:semiHidden/>
    <w:rsid w:val="003F5C66"/>
    <w:rPr>
      <w:sz w:val="20"/>
      <w:szCs w:val="20"/>
    </w:rPr>
  </w:style>
  <w:style w:type="paragraph" w:customStyle="1" w:styleId="bodytextpsg">
    <w:name w:val="body text_psg"/>
    <w:basedOn w:val="Normal"/>
    <w:link w:val="bodytextpsgChar"/>
    <w:rsid w:val="003F5C66"/>
    <w:pPr>
      <w:spacing w:after="0" w:line="480" w:lineRule="auto"/>
      <w:ind w:firstLine="720"/>
    </w:pPr>
    <w:rPr>
      <w:rFonts w:ascii="Times New Roman" w:eastAsia="Times New Roman" w:hAnsi="Times New Roman" w:cs="Times New Roman"/>
      <w:sz w:val="24"/>
      <w:szCs w:val="20"/>
    </w:rPr>
  </w:style>
  <w:style w:type="character" w:customStyle="1" w:styleId="bodytextpsgChar">
    <w:name w:val="body text_psg Char"/>
    <w:basedOn w:val="DefaultParagraphFont"/>
    <w:link w:val="bodytextpsg"/>
    <w:rsid w:val="003F5C66"/>
    <w:rPr>
      <w:rFonts w:ascii="Times New Roman" w:eastAsia="Times New Roman" w:hAnsi="Times New Roman" w:cs="Times New Roman"/>
      <w:sz w:val="24"/>
      <w:szCs w:val="20"/>
    </w:rPr>
  </w:style>
  <w:style w:type="table" w:styleId="TableGrid">
    <w:name w:val="Table Grid"/>
    <w:basedOn w:val="TableNormal"/>
    <w:uiPriority w:val="59"/>
    <w:rsid w:val="003F5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5C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C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83390"/>
    <w:rPr>
      <w:b/>
      <w:bCs/>
    </w:rPr>
  </w:style>
  <w:style w:type="character" w:customStyle="1" w:styleId="CommentSubjectChar">
    <w:name w:val="Comment Subject Char"/>
    <w:basedOn w:val="CommentTextChar"/>
    <w:link w:val="CommentSubject"/>
    <w:uiPriority w:val="99"/>
    <w:semiHidden/>
    <w:rsid w:val="00E83390"/>
    <w:rPr>
      <w:b/>
      <w:bCs/>
      <w:sz w:val="20"/>
      <w:szCs w:val="20"/>
    </w:rPr>
  </w:style>
  <w:style w:type="paragraph" w:customStyle="1" w:styleId="xmsonormal">
    <w:name w:val="x_msonormal"/>
    <w:basedOn w:val="Normal"/>
    <w:rsid w:val="001423DE"/>
    <w:pPr>
      <w:spacing w:after="0" w:line="240" w:lineRule="auto"/>
    </w:pPr>
    <w:rPr>
      <w:rFonts w:ascii="Calibri" w:hAnsi="Calibri" w:cs="Calibri"/>
    </w:rPr>
  </w:style>
  <w:style w:type="paragraph" w:customStyle="1" w:styleId="xmsolistparagraph">
    <w:name w:val="x_msolistparagraph"/>
    <w:basedOn w:val="Normal"/>
    <w:rsid w:val="001423DE"/>
    <w:pPr>
      <w:spacing w:after="0" w:line="240" w:lineRule="auto"/>
      <w:ind w:left="72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7816C7"/>
    <w:rPr>
      <w:color w:val="0000FF" w:themeColor="hyperlink"/>
      <w:u w:val="single"/>
    </w:rPr>
  </w:style>
  <w:style w:type="paragraph" w:styleId="FootnoteText">
    <w:name w:val="footnote text"/>
    <w:basedOn w:val="Normal"/>
    <w:link w:val="FootnoteTextChar"/>
    <w:uiPriority w:val="99"/>
    <w:semiHidden/>
    <w:unhideWhenUsed/>
    <w:rsid w:val="007816C7"/>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7816C7"/>
    <w:rPr>
      <w:rFonts w:ascii="Calibri" w:hAnsi="Calibri" w:cs="Times New Roman"/>
      <w:sz w:val="20"/>
      <w:szCs w:val="20"/>
    </w:rPr>
  </w:style>
  <w:style w:type="character" w:styleId="FootnoteReference">
    <w:name w:val="footnote reference"/>
    <w:basedOn w:val="DefaultParagraphFont"/>
    <w:uiPriority w:val="99"/>
    <w:semiHidden/>
    <w:unhideWhenUsed/>
    <w:rsid w:val="007816C7"/>
    <w:rPr>
      <w:vertAlign w:val="superscript"/>
    </w:rPr>
  </w:style>
  <w:style w:type="paragraph" w:styleId="ListParagraph">
    <w:name w:val="List Paragraph"/>
    <w:basedOn w:val="Normal"/>
    <w:uiPriority w:val="34"/>
    <w:qFormat/>
    <w:rsid w:val="003F5C66"/>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F5C66"/>
    <w:rPr>
      <w:sz w:val="16"/>
      <w:szCs w:val="16"/>
    </w:rPr>
  </w:style>
  <w:style w:type="paragraph" w:styleId="CommentText">
    <w:name w:val="annotation text"/>
    <w:basedOn w:val="Normal"/>
    <w:link w:val="CommentTextChar"/>
    <w:uiPriority w:val="99"/>
    <w:semiHidden/>
    <w:unhideWhenUsed/>
    <w:rsid w:val="003F5C66"/>
    <w:pPr>
      <w:spacing w:line="240" w:lineRule="auto"/>
    </w:pPr>
    <w:rPr>
      <w:sz w:val="20"/>
      <w:szCs w:val="20"/>
    </w:rPr>
  </w:style>
  <w:style w:type="character" w:customStyle="1" w:styleId="CommentTextChar">
    <w:name w:val="Comment Text Char"/>
    <w:basedOn w:val="DefaultParagraphFont"/>
    <w:link w:val="CommentText"/>
    <w:uiPriority w:val="99"/>
    <w:semiHidden/>
    <w:rsid w:val="003F5C66"/>
    <w:rPr>
      <w:sz w:val="20"/>
      <w:szCs w:val="20"/>
    </w:rPr>
  </w:style>
  <w:style w:type="paragraph" w:customStyle="1" w:styleId="bodytextpsg">
    <w:name w:val="body text_psg"/>
    <w:basedOn w:val="Normal"/>
    <w:link w:val="bodytextpsgChar"/>
    <w:rsid w:val="003F5C66"/>
    <w:pPr>
      <w:spacing w:after="0" w:line="480" w:lineRule="auto"/>
      <w:ind w:firstLine="720"/>
    </w:pPr>
    <w:rPr>
      <w:rFonts w:ascii="Times New Roman" w:eastAsia="Times New Roman" w:hAnsi="Times New Roman" w:cs="Times New Roman"/>
      <w:sz w:val="24"/>
      <w:szCs w:val="20"/>
    </w:rPr>
  </w:style>
  <w:style w:type="character" w:customStyle="1" w:styleId="bodytextpsgChar">
    <w:name w:val="body text_psg Char"/>
    <w:basedOn w:val="DefaultParagraphFont"/>
    <w:link w:val="bodytextpsg"/>
    <w:rsid w:val="003F5C66"/>
    <w:rPr>
      <w:rFonts w:ascii="Times New Roman" w:eastAsia="Times New Roman" w:hAnsi="Times New Roman" w:cs="Times New Roman"/>
      <w:sz w:val="24"/>
      <w:szCs w:val="20"/>
    </w:rPr>
  </w:style>
  <w:style w:type="table" w:styleId="TableGrid">
    <w:name w:val="Table Grid"/>
    <w:basedOn w:val="TableNormal"/>
    <w:uiPriority w:val="59"/>
    <w:rsid w:val="003F5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5C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C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83390"/>
    <w:rPr>
      <w:b/>
      <w:bCs/>
    </w:rPr>
  </w:style>
  <w:style w:type="character" w:customStyle="1" w:styleId="CommentSubjectChar">
    <w:name w:val="Comment Subject Char"/>
    <w:basedOn w:val="CommentTextChar"/>
    <w:link w:val="CommentSubject"/>
    <w:uiPriority w:val="99"/>
    <w:semiHidden/>
    <w:rsid w:val="00E83390"/>
    <w:rPr>
      <w:b/>
      <w:bCs/>
      <w:sz w:val="20"/>
      <w:szCs w:val="20"/>
    </w:rPr>
  </w:style>
  <w:style w:type="paragraph" w:customStyle="1" w:styleId="xmsonormal">
    <w:name w:val="x_msonormal"/>
    <w:basedOn w:val="Normal"/>
    <w:rsid w:val="001423DE"/>
    <w:pPr>
      <w:spacing w:after="0" w:line="240" w:lineRule="auto"/>
    </w:pPr>
    <w:rPr>
      <w:rFonts w:ascii="Calibri" w:hAnsi="Calibri" w:cs="Calibri"/>
    </w:rPr>
  </w:style>
  <w:style w:type="paragraph" w:customStyle="1" w:styleId="xmsolistparagraph">
    <w:name w:val="x_msolistparagraph"/>
    <w:basedOn w:val="Normal"/>
    <w:rsid w:val="001423DE"/>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929436">
      <w:bodyDiv w:val="1"/>
      <w:marLeft w:val="0"/>
      <w:marRight w:val="0"/>
      <w:marTop w:val="0"/>
      <w:marBottom w:val="0"/>
      <w:divBdr>
        <w:top w:val="none" w:sz="0" w:space="0" w:color="auto"/>
        <w:left w:val="none" w:sz="0" w:space="0" w:color="auto"/>
        <w:bottom w:val="none" w:sz="0" w:space="0" w:color="auto"/>
        <w:right w:val="none" w:sz="0" w:space="0" w:color="auto"/>
      </w:divBdr>
    </w:div>
    <w:div w:id="1704357253">
      <w:bodyDiv w:val="1"/>
      <w:marLeft w:val="0"/>
      <w:marRight w:val="0"/>
      <w:marTop w:val="0"/>
      <w:marBottom w:val="0"/>
      <w:divBdr>
        <w:top w:val="none" w:sz="0" w:space="0" w:color="auto"/>
        <w:left w:val="none" w:sz="0" w:space="0" w:color="auto"/>
        <w:bottom w:val="none" w:sz="0" w:space="0" w:color="auto"/>
        <w:right w:val="none" w:sz="0" w:space="0" w:color="auto"/>
      </w:divBdr>
    </w:div>
    <w:div w:id="211717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image001.png@01D240FD.964B0C50" TargetMode="External"/><Relationship Id="rId18" Type="http://schemas.openxmlformats.org/officeDocument/2006/relationships/hyperlink" Target="http://www.opm.gov/policy-data-oversight/pay-leave/salaries-wages/salary-tables/pdf/2015/ATL.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mailto:Ron.Valdiserri@hhs.gov" TargetMode="External"/><Relationship Id="rId2" Type="http://schemas.openxmlformats.org/officeDocument/2006/relationships/numbering" Target="numbering.xml"/><Relationship Id="rId16" Type="http://schemas.openxmlformats.org/officeDocument/2006/relationships/hyperlink" Target="http://ecfr.gpoaccess.gov/cgi/t/text/text-idx?c=ecfr&amp;sid=3e641ef7952f1515311c839278386ed2&amp;rgn=div5&amp;view=text&amp;node=5:3.0.2.3.9&amp;idno=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LT6@cdc.gov"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yperlink" Target="mailto:KAI9@cdc.gov" TargetMode="External"/><Relationship Id="rId19" Type="http://schemas.openxmlformats.org/officeDocument/2006/relationships/hyperlink" Target="http://www.opm.gov/policy-data-oversight/pay-leave/salaries-wages/salary-tables/pdf/2015/ATL.pdf" TargetMode="External"/><Relationship Id="rId4" Type="http://schemas.microsoft.com/office/2007/relationships/stylesWithEffects" Target="stylesWithEffects.xml"/><Relationship Id="rId9" Type="http://schemas.openxmlformats.org/officeDocument/2006/relationships/hyperlink" Target="mailto:INK4@cdc.gov" TargetMode="External"/><Relationship Id="rId14" Type="http://schemas.openxmlformats.org/officeDocument/2006/relationships/image" Target="media/image2.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cdc.gov/mmwr/preview/mmwrhtml/mm6347a5.htm" TargetMode="External"/><Relationship Id="rId3" Type="http://schemas.openxmlformats.org/officeDocument/2006/relationships/hyperlink" Target="http://www.cdc.gov/hiv/pdf/programresources/cdc-hiv-npep-guidelines.pdf" TargetMode="External"/><Relationship Id="rId7" Type="http://schemas.openxmlformats.org/officeDocument/2006/relationships/hyperlink" Target="https://www.ncbi.nlm.nih.gov/pmc/articles/PMC3657526/" TargetMode="External"/><Relationship Id="rId2" Type="http://schemas.openxmlformats.org/officeDocument/2006/relationships/hyperlink" Target="http://www.cdc.gov/hiv/pdf/guidelines/PrEPguidelines2014.pdf" TargetMode="External"/><Relationship Id="rId1" Type="http://schemas.openxmlformats.org/officeDocument/2006/relationships/hyperlink" Target="http://annals.org/aim/article/1700660/screening-hiv-u-s-preventive-services-task-force-recommendation-statement" TargetMode="External"/><Relationship Id="rId6" Type="http://schemas.openxmlformats.org/officeDocument/2006/relationships/hyperlink" Target="http://dx.doi.org/10.15585/mmwr.mm6504a2" TargetMode="External"/><Relationship Id="rId5" Type="http://schemas.openxmlformats.org/officeDocument/2006/relationships/hyperlink" Target="http://www.cdc.gov/mmwr/preview/mmwrhtml/mm6347a5.htm" TargetMode="External"/><Relationship Id="rId10" Type="http://schemas.openxmlformats.org/officeDocument/2006/relationships/hyperlink" Target="http://dx.doi.org/10.1080/00981380802580729" TargetMode="External"/><Relationship Id="rId4" Type="http://schemas.openxmlformats.org/officeDocument/2006/relationships/hyperlink" Target="http://www.cdc.gov/hiv/pdf/HIVtestingAlgorithmRecommendation-Final.pdf" TargetMode="External"/><Relationship Id="rId9" Type="http://schemas.openxmlformats.org/officeDocument/2006/relationships/hyperlink" Target="http://www.cdc.gov/std/treatment/2010/std-treatment-2010-rr59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C1299-E889-4B30-BE29-3DC35572B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6094</Words>
  <Characters>34738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Iqbal, Kashif (CDC/OID/NCHHSTP)</dc:creator>
  <cp:keywords/>
  <dc:description/>
  <cp:lastModifiedBy>SYSTEM</cp:lastModifiedBy>
  <cp:revision>2</cp:revision>
  <cp:lastPrinted>2016-11-28T21:12:00Z</cp:lastPrinted>
  <dcterms:created xsi:type="dcterms:W3CDTF">2020-01-07T15:19:00Z</dcterms:created>
  <dcterms:modified xsi:type="dcterms:W3CDTF">2020-01-07T15:19:00Z</dcterms:modified>
</cp:coreProperties>
</file>