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B202E" w14:textId="77777777" w:rsidR="007C5EF4" w:rsidRPr="007C5EF4" w:rsidRDefault="007C5EF4" w:rsidP="007C5EF4">
      <w:pPr>
        <w:spacing w:after="200" w:line="276" w:lineRule="auto"/>
        <w:rPr>
          <w:rFonts w:eastAsia="Calibri"/>
          <w:szCs w:val="22"/>
        </w:rPr>
      </w:pPr>
      <w:bookmarkStart w:id="0" w:name="_Toc473880015"/>
      <w:bookmarkStart w:id="1" w:name="_Toc299967992"/>
      <w:bookmarkStart w:id="2" w:name="_GoBack"/>
      <w:bookmarkEnd w:id="2"/>
    </w:p>
    <w:p w14:paraId="476E5735" w14:textId="77777777" w:rsidR="007C5EF4" w:rsidRPr="007C5EF4" w:rsidRDefault="007C5EF4" w:rsidP="007C5EF4">
      <w:pPr>
        <w:spacing w:after="200" w:line="276" w:lineRule="auto"/>
        <w:rPr>
          <w:rFonts w:eastAsia="Calibri"/>
          <w:szCs w:val="22"/>
        </w:rPr>
      </w:pPr>
    </w:p>
    <w:bookmarkEnd w:id="0"/>
    <w:p w14:paraId="6F146591" w14:textId="696B0A67" w:rsidR="007C5EF4" w:rsidRPr="007C5EF4" w:rsidRDefault="007C5EF4" w:rsidP="007C5EF4">
      <w:pPr>
        <w:jc w:val="center"/>
        <w:outlineLvl w:val="1"/>
        <w:rPr>
          <w:rFonts w:eastAsia="Calibri"/>
          <w:b/>
          <w:sz w:val="40"/>
          <w:szCs w:val="40"/>
        </w:rPr>
      </w:pPr>
      <w:r w:rsidRPr="007C5EF4">
        <w:rPr>
          <w:rFonts w:eastAsia="Calibri"/>
          <w:b/>
          <w:sz w:val="40"/>
          <w:szCs w:val="40"/>
        </w:rPr>
        <w:t>Qualitative Information Collection on Emerging Diseases Among the Foreign-Born in the United States</w:t>
      </w:r>
    </w:p>
    <w:p w14:paraId="7C89594B" w14:textId="77777777" w:rsidR="007C5EF4" w:rsidRPr="007C5EF4" w:rsidRDefault="007C5EF4" w:rsidP="007C5EF4">
      <w:pPr>
        <w:jc w:val="center"/>
        <w:outlineLvl w:val="2"/>
        <w:rPr>
          <w:rFonts w:eastAsia="Calibri"/>
          <w:sz w:val="32"/>
          <w:szCs w:val="32"/>
        </w:rPr>
      </w:pPr>
      <w:bookmarkStart w:id="3" w:name="_Toc473880016"/>
    </w:p>
    <w:p w14:paraId="3C33888F" w14:textId="4A7AF513" w:rsidR="007C5EF4" w:rsidRPr="007C5EF4" w:rsidRDefault="007C5EF4" w:rsidP="007C5EF4">
      <w:pPr>
        <w:jc w:val="center"/>
        <w:outlineLvl w:val="2"/>
        <w:rPr>
          <w:rFonts w:eastAsia="Calibri"/>
          <w:sz w:val="32"/>
          <w:szCs w:val="32"/>
        </w:rPr>
      </w:pPr>
      <w:r w:rsidRPr="007C5EF4">
        <w:rPr>
          <w:rFonts w:eastAsia="Calibri"/>
          <w:sz w:val="32"/>
          <w:szCs w:val="32"/>
        </w:rPr>
        <w:t>Request for OMB approval of an Extension Information Collection</w:t>
      </w:r>
      <w:bookmarkEnd w:id="3"/>
      <w:r w:rsidRPr="007C5EF4">
        <w:rPr>
          <w:rFonts w:eastAsia="Calibri"/>
          <w:sz w:val="32"/>
          <w:szCs w:val="32"/>
        </w:rPr>
        <w:t xml:space="preserve"> (OMB Control No. 0920-0987</w:t>
      </w:r>
      <w:r w:rsidRPr="00415068">
        <w:rPr>
          <w:rFonts w:eastAsia="Calibri"/>
          <w:sz w:val="32"/>
          <w:szCs w:val="32"/>
        </w:rPr>
        <w:t>)</w:t>
      </w:r>
    </w:p>
    <w:p w14:paraId="200AA899" w14:textId="77777777" w:rsidR="007C5EF4" w:rsidRPr="007C5EF4" w:rsidRDefault="007C5EF4" w:rsidP="007C5EF4">
      <w:pPr>
        <w:jc w:val="center"/>
        <w:rPr>
          <w:rFonts w:eastAsia="Calibri"/>
          <w:b/>
          <w:szCs w:val="22"/>
        </w:rPr>
      </w:pPr>
    </w:p>
    <w:p w14:paraId="53F2B678" w14:textId="77777777" w:rsidR="007C5EF4" w:rsidRPr="007C5EF4" w:rsidRDefault="007C5EF4" w:rsidP="007C5EF4">
      <w:pPr>
        <w:jc w:val="center"/>
        <w:outlineLvl w:val="3"/>
        <w:rPr>
          <w:rFonts w:eastAsia="Calibri"/>
          <w:b/>
          <w:szCs w:val="22"/>
        </w:rPr>
      </w:pPr>
      <w:r w:rsidRPr="007C5EF4">
        <w:rPr>
          <w:rFonts w:eastAsia="Calibri"/>
          <w:b/>
          <w:szCs w:val="22"/>
        </w:rPr>
        <w:t>October 28, 2019</w:t>
      </w:r>
    </w:p>
    <w:p w14:paraId="214EFEF9" w14:textId="77777777" w:rsidR="007C5EF4" w:rsidRPr="007C5EF4" w:rsidRDefault="007C5EF4" w:rsidP="007C5EF4">
      <w:pPr>
        <w:jc w:val="center"/>
        <w:rPr>
          <w:rFonts w:eastAsia="Calibri"/>
          <w:b/>
          <w:szCs w:val="22"/>
        </w:rPr>
      </w:pPr>
    </w:p>
    <w:p w14:paraId="6E986714" w14:textId="77777777" w:rsidR="007C5EF4" w:rsidRPr="007C5EF4" w:rsidRDefault="007C5EF4" w:rsidP="007C5EF4">
      <w:pPr>
        <w:spacing w:after="200" w:line="276" w:lineRule="auto"/>
        <w:rPr>
          <w:rFonts w:eastAsia="Calibri"/>
          <w:szCs w:val="22"/>
        </w:rPr>
      </w:pPr>
    </w:p>
    <w:p w14:paraId="67B75530" w14:textId="77777777" w:rsidR="007C5EF4" w:rsidRPr="007C5EF4" w:rsidRDefault="007C5EF4" w:rsidP="007C5EF4">
      <w:pPr>
        <w:spacing w:after="200" w:line="276" w:lineRule="auto"/>
        <w:rPr>
          <w:rFonts w:eastAsia="Calibri"/>
          <w:szCs w:val="22"/>
        </w:rPr>
      </w:pPr>
    </w:p>
    <w:p w14:paraId="7F4BF411" w14:textId="77777777" w:rsidR="007C5EF4" w:rsidRPr="007C5EF4" w:rsidRDefault="007C5EF4" w:rsidP="007C5EF4">
      <w:pPr>
        <w:spacing w:after="200" w:line="276" w:lineRule="auto"/>
        <w:rPr>
          <w:rFonts w:eastAsia="Calibri"/>
          <w:szCs w:val="22"/>
        </w:rPr>
      </w:pPr>
    </w:p>
    <w:p w14:paraId="1FDF2404" w14:textId="77777777" w:rsidR="007C5EF4" w:rsidRPr="007C5EF4" w:rsidRDefault="007C5EF4" w:rsidP="007C5EF4">
      <w:pPr>
        <w:jc w:val="center"/>
        <w:rPr>
          <w:rFonts w:eastAsia="Calibri"/>
          <w:b/>
          <w:szCs w:val="22"/>
        </w:rPr>
      </w:pPr>
    </w:p>
    <w:p w14:paraId="4E758066" w14:textId="77777777" w:rsidR="007C5EF4" w:rsidRPr="007C5EF4" w:rsidRDefault="007C5EF4" w:rsidP="007C5EF4">
      <w:pPr>
        <w:jc w:val="center"/>
        <w:outlineLvl w:val="3"/>
        <w:rPr>
          <w:rFonts w:eastAsia="Calibri"/>
          <w:b/>
          <w:szCs w:val="22"/>
        </w:rPr>
      </w:pPr>
      <w:r w:rsidRPr="007C5EF4">
        <w:rPr>
          <w:rFonts w:eastAsia="Calibri"/>
          <w:b/>
          <w:szCs w:val="22"/>
        </w:rPr>
        <w:t>Supporting Statement A</w:t>
      </w:r>
    </w:p>
    <w:p w14:paraId="0CCBA5D2" w14:textId="77777777" w:rsidR="007C5EF4" w:rsidRPr="007C5EF4" w:rsidRDefault="007C5EF4" w:rsidP="007C5EF4">
      <w:pPr>
        <w:rPr>
          <w:rFonts w:eastAsia="Calibri"/>
          <w:b/>
          <w:szCs w:val="22"/>
        </w:rPr>
      </w:pPr>
    </w:p>
    <w:p w14:paraId="7BA517D1" w14:textId="77777777" w:rsidR="007C5EF4" w:rsidRPr="007C5EF4" w:rsidRDefault="007C5EF4" w:rsidP="007C5EF4">
      <w:pPr>
        <w:rPr>
          <w:rFonts w:eastAsia="Calibri"/>
          <w:b/>
          <w:szCs w:val="22"/>
        </w:rPr>
      </w:pPr>
    </w:p>
    <w:p w14:paraId="078FA56A" w14:textId="77777777" w:rsidR="007C5EF4" w:rsidRPr="007C5EF4" w:rsidRDefault="007C5EF4" w:rsidP="007C5EF4">
      <w:pPr>
        <w:rPr>
          <w:rFonts w:eastAsia="Calibri"/>
          <w:b/>
          <w:szCs w:val="22"/>
        </w:rPr>
      </w:pPr>
    </w:p>
    <w:p w14:paraId="2CC989FB" w14:textId="77777777" w:rsidR="007C5EF4" w:rsidRPr="007C5EF4" w:rsidRDefault="007C5EF4" w:rsidP="007C5EF4">
      <w:pPr>
        <w:rPr>
          <w:rFonts w:eastAsia="Calibri"/>
          <w:b/>
          <w:szCs w:val="22"/>
        </w:rPr>
      </w:pPr>
    </w:p>
    <w:p w14:paraId="4ABF3E0C" w14:textId="77777777" w:rsidR="007C5EF4" w:rsidRPr="007C5EF4" w:rsidRDefault="007C5EF4" w:rsidP="007C5EF4">
      <w:pPr>
        <w:rPr>
          <w:rFonts w:eastAsia="Calibri"/>
          <w:b/>
          <w:szCs w:val="22"/>
        </w:rPr>
      </w:pPr>
    </w:p>
    <w:p w14:paraId="25BC205D" w14:textId="77777777" w:rsidR="007C5EF4" w:rsidRPr="007C5EF4" w:rsidRDefault="007C5EF4" w:rsidP="007C5EF4">
      <w:pPr>
        <w:rPr>
          <w:rFonts w:eastAsia="Calibri"/>
          <w:b/>
          <w:szCs w:val="22"/>
        </w:rPr>
      </w:pPr>
    </w:p>
    <w:p w14:paraId="3D3246A2" w14:textId="77777777" w:rsidR="007C5EF4" w:rsidRPr="007C5EF4" w:rsidRDefault="007C5EF4" w:rsidP="007C5EF4">
      <w:pPr>
        <w:rPr>
          <w:rFonts w:eastAsia="Calibri"/>
          <w:b/>
          <w:szCs w:val="22"/>
        </w:rPr>
      </w:pPr>
    </w:p>
    <w:p w14:paraId="4CCC8D31" w14:textId="77777777" w:rsidR="007C5EF4" w:rsidRPr="007C5EF4" w:rsidRDefault="007C5EF4" w:rsidP="007C5EF4">
      <w:pPr>
        <w:rPr>
          <w:rFonts w:eastAsia="Calibri"/>
          <w:b/>
          <w:szCs w:val="22"/>
        </w:rPr>
      </w:pPr>
    </w:p>
    <w:p w14:paraId="5E51708F" w14:textId="77777777" w:rsidR="007C5EF4" w:rsidRPr="007C5EF4" w:rsidRDefault="007C5EF4" w:rsidP="007C5EF4">
      <w:pPr>
        <w:rPr>
          <w:rFonts w:eastAsia="Calibri"/>
          <w:b/>
          <w:szCs w:val="22"/>
        </w:rPr>
      </w:pPr>
    </w:p>
    <w:p w14:paraId="7557FD08" w14:textId="77777777" w:rsidR="007C5EF4" w:rsidRPr="007C5EF4" w:rsidRDefault="007C5EF4" w:rsidP="007C5EF4">
      <w:pPr>
        <w:rPr>
          <w:rFonts w:eastAsia="Calibri"/>
          <w:b/>
          <w:szCs w:val="22"/>
        </w:rPr>
      </w:pPr>
    </w:p>
    <w:p w14:paraId="4B930900" w14:textId="77777777" w:rsidR="007C5EF4" w:rsidRPr="007C5EF4" w:rsidRDefault="007C5EF4" w:rsidP="007C5EF4">
      <w:pPr>
        <w:rPr>
          <w:rFonts w:eastAsia="Calibri"/>
          <w:b/>
          <w:szCs w:val="22"/>
        </w:rPr>
      </w:pPr>
    </w:p>
    <w:p w14:paraId="62CD30D2" w14:textId="77777777" w:rsidR="007C5EF4" w:rsidRPr="007C5EF4" w:rsidRDefault="007C5EF4" w:rsidP="007C5EF4">
      <w:pPr>
        <w:rPr>
          <w:rFonts w:eastAsia="Calibri"/>
          <w:b/>
          <w:szCs w:val="22"/>
        </w:rPr>
      </w:pPr>
    </w:p>
    <w:p w14:paraId="74D6D0BC" w14:textId="77777777" w:rsidR="007C5EF4" w:rsidRPr="007C5EF4" w:rsidRDefault="007C5EF4" w:rsidP="007C5EF4">
      <w:pPr>
        <w:rPr>
          <w:rFonts w:eastAsia="Calibri"/>
          <w:b/>
          <w:szCs w:val="22"/>
        </w:rPr>
      </w:pPr>
    </w:p>
    <w:p w14:paraId="7012C470" w14:textId="77777777" w:rsidR="007C5EF4" w:rsidRPr="007C5EF4" w:rsidRDefault="007C5EF4" w:rsidP="007C5EF4">
      <w:pPr>
        <w:rPr>
          <w:rFonts w:eastAsia="Calibri"/>
          <w:b/>
          <w:szCs w:val="22"/>
        </w:rPr>
      </w:pPr>
    </w:p>
    <w:p w14:paraId="1B06FE8A" w14:textId="77777777" w:rsidR="007C5EF4" w:rsidRPr="007C5EF4" w:rsidRDefault="007C5EF4" w:rsidP="007C5EF4">
      <w:pPr>
        <w:rPr>
          <w:rFonts w:eastAsia="Calibri"/>
          <w:b/>
          <w:szCs w:val="22"/>
        </w:rPr>
      </w:pPr>
    </w:p>
    <w:p w14:paraId="0467532A" w14:textId="77777777" w:rsidR="007C5EF4" w:rsidRPr="007C5EF4" w:rsidRDefault="007C5EF4" w:rsidP="007C5EF4">
      <w:pPr>
        <w:rPr>
          <w:rFonts w:eastAsia="Calibri"/>
          <w:b/>
          <w:szCs w:val="22"/>
        </w:rPr>
      </w:pPr>
    </w:p>
    <w:p w14:paraId="0AEE1B66" w14:textId="77777777" w:rsidR="007C5EF4" w:rsidRPr="007C5EF4" w:rsidRDefault="007C5EF4" w:rsidP="007C5EF4">
      <w:pPr>
        <w:rPr>
          <w:rFonts w:eastAsia="Calibri"/>
          <w:b/>
          <w:szCs w:val="22"/>
        </w:rPr>
      </w:pPr>
      <w:r w:rsidRPr="007C5EF4">
        <w:rPr>
          <w:rFonts w:eastAsia="Calibri"/>
          <w:b/>
          <w:szCs w:val="22"/>
        </w:rPr>
        <w:t xml:space="preserve">Contact: </w:t>
      </w:r>
    </w:p>
    <w:p w14:paraId="6B9DC0D0" w14:textId="77777777" w:rsidR="007C5EF4" w:rsidRPr="007C5EF4" w:rsidRDefault="007C5EF4" w:rsidP="007C5EF4">
      <w:pPr>
        <w:rPr>
          <w:rFonts w:eastAsia="Calibri"/>
          <w:szCs w:val="22"/>
        </w:rPr>
      </w:pPr>
      <w:r w:rsidRPr="007C5EF4">
        <w:rPr>
          <w:rFonts w:eastAsia="Calibri"/>
          <w:szCs w:val="22"/>
        </w:rPr>
        <w:t>Nancy Khalil, J.D.</w:t>
      </w:r>
    </w:p>
    <w:p w14:paraId="1DFAE493" w14:textId="77777777" w:rsidR="007C5EF4" w:rsidRPr="007C5EF4" w:rsidRDefault="007C5EF4" w:rsidP="007C5EF4">
      <w:pPr>
        <w:rPr>
          <w:rFonts w:eastAsia="Calibri"/>
          <w:szCs w:val="22"/>
        </w:rPr>
      </w:pPr>
      <w:r w:rsidRPr="007C5EF4">
        <w:rPr>
          <w:rFonts w:eastAsia="Calibri"/>
          <w:szCs w:val="22"/>
        </w:rPr>
        <w:t>MS H16-5</w:t>
      </w:r>
    </w:p>
    <w:p w14:paraId="3D1F9C5E" w14:textId="77777777" w:rsidR="007C5EF4" w:rsidRPr="007C5EF4" w:rsidRDefault="007C5EF4" w:rsidP="007C5EF4">
      <w:pPr>
        <w:rPr>
          <w:rFonts w:eastAsia="Calibri"/>
          <w:szCs w:val="22"/>
        </w:rPr>
      </w:pPr>
      <w:r w:rsidRPr="007C5EF4">
        <w:rPr>
          <w:rFonts w:eastAsia="Calibri"/>
          <w:szCs w:val="22"/>
        </w:rPr>
        <w:t>Centers for Disease Control and Prevention</w:t>
      </w:r>
    </w:p>
    <w:p w14:paraId="00BE8823" w14:textId="77777777" w:rsidR="007C5EF4" w:rsidRPr="007C5EF4" w:rsidRDefault="007C5EF4" w:rsidP="007C5EF4">
      <w:pPr>
        <w:rPr>
          <w:rFonts w:eastAsia="Calibri"/>
          <w:szCs w:val="22"/>
        </w:rPr>
      </w:pPr>
      <w:r w:rsidRPr="007C5EF4">
        <w:rPr>
          <w:rFonts w:eastAsia="Calibri"/>
          <w:szCs w:val="22"/>
        </w:rPr>
        <w:t xml:space="preserve">1600 Clifton Road NE </w:t>
      </w:r>
    </w:p>
    <w:p w14:paraId="28794CDB" w14:textId="77777777" w:rsidR="007C5EF4" w:rsidRPr="007C5EF4" w:rsidRDefault="007C5EF4" w:rsidP="007C5EF4">
      <w:pPr>
        <w:rPr>
          <w:rFonts w:eastAsia="Calibri"/>
          <w:szCs w:val="22"/>
        </w:rPr>
      </w:pPr>
      <w:r w:rsidRPr="007C5EF4">
        <w:rPr>
          <w:rFonts w:eastAsia="Calibri"/>
          <w:szCs w:val="22"/>
        </w:rPr>
        <w:t xml:space="preserve">Atlanta, Georgia 30329-4027 </w:t>
      </w:r>
    </w:p>
    <w:p w14:paraId="5086327E" w14:textId="77777777" w:rsidR="007C5EF4" w:rsidRPr="007C5EF4" w:rsidRDefault="007C5EF4" w:rsidP="007C5EF4">
      <w:pPr>
        <w:rPr>
          <w:rFonts w:eastAsia="Calibri"/>
          <w:szCs w:val="22"/>
        </w:rPr>
      </w:pPr>
      <w:r w:rsidRPr="007C5EF4">
        <w:rPr>
          <w:rFonts w:eastAsia="Calibri"/>
          <w:szCs w:val="22"/>
        </w:rPr>
        <w:t xml:space="preserve">Phone: (770) 488-2070 </w:t>
      </w:r>
    </w:p>
    <w:p w14:paraId="474BF54F" w14:textId="77777777" w:rsidR="007C5EF4" w:rsidRPr="007C5EF4" w:rsidRDefault="007C5EF4" w:rsidP="007C5EF4">
      <w:pPr>
        <w:rPr>
          <w:rFonts w:eastAsia="Calibri"/>
          <w:szCs w:val="22"/>
        </w:rPr>
      </w:pPr>
      <w:r w:rsidRPr="007C5EF4">
        <w:rPr>
          <w:rFonts w:eastAsia="Calibri"/>
          <w:szCs w:val="22"/>
        </w:rPr>
        <w:t xml:space="preserve">Email: </w:t>
      </w:r>
      <w:hyperlink r:id="rId13" w:history="1">
        <w:r w:rsidRPr="007C5EF4">
          <w:rPr>
            <w:rFonts w:eastAsia="Calibri"/>
            <w:color w:val="0000FF"/>
            <w:szCs w:val="22"/>
            <w:u w:val="single"/>
          </w:rPr>
          <w:t>kuj2@cdc.gov</w:t>
        </w:r>
      </w:hyperlink>
    </w:p>
    <w:sdt>
      <w:sdtPr>
        <w:rPr>
          <w:rFonts w:ascii="Times New Roman" w:eastAsia="Times New Roman" w:hAnsi="Times New Roman" w:cs="Times New Roman"/>
          <w:b w:val="0"/>
          <w:bCs w:val="0"/>
          <w:color w:val="auto"/>
          <w:sz w:val="24"/>
          <w:szCs w:val="24"/>
        </w:rPr>
        <w:id w:val="2905389"/>
        <w:docPartObj>
          <w:docPartGallery w:val="Table of Contents"/>
          <w:docPartUnique/>
        </w:docPartObj>
      </w:sdtPr>
      <w:sdtEndPr/>
      <w:sdtContent>
        <w:p w14:paraId="295A1C16" w14:textId="77777777" w:rsidR="00494CBF" w:rsidRPr="00415068" w:rsidRDefault="00124BF1" w:rsidP="00877B3C">
          <w:pPr>
            <w:pStyle w:val="TOCHeading"/>
            <w:rPr>
              <w:noProof/>
            </w:rPr>
          </w:pPr>
          <w:r w:rsidRPr="00415068">
            <w:rPr>
              <w:rFonts w:ascii="Times New Roman" w:hAnsi="Times New Roman" w:cs="Times New Roman"/>
              <w:color w:val="auto"/>
              <w:sz w:val="24"/>
            </w:rPr>
            <w:t>TABLE OF CONTENTS</w:t>
          </w:r>
          <w:r w:rsidR="00331565" w:rsidRPr="00415068">
            <w:rPr>
              <w:rFonts w:ascii="Times New Roman" w:hAnsi="Times New Roman" w:cs="Times New Roman"/>
              <w:sz w:val="24"/>
              <w:szCs w:val="24"/>
            </w:rPr>
            <w:fldChar w:fldCharType="begin"/>
          </w:r>
          <w:r w:rsidRPr="00415068">
            <w:rPr>
              <w:rFonts w:ascii="Times New Roman" w:hAnsi="Times New Roman" w:cs="Times New Roman"/>
              <w:sz w:val="24"/>
              <w:szCs w:val="24"/>
            </w:rPr>
            <w:instrText xml:space="preserve"> TOC \o "1-3" \h \z \u </w:instrText>
          </w:r>
          <w:r w:rsidR="00331565" w:rsidRPr="00415068">
            <w:rPr>
              <w:rFonts w:ascii="Times New Roman" w:hAnsi="Times New Roman" w:cs="Times New Roman"/>
              <w:sz w:val="24"/>
              <w:szCs w:val="24"/>
            </w:rPr>
            <w:fldChar w:fldCharType="separate"/>
          </w:r>
        </w:p>
        <w:p w14:paraId="06B713CD" w14:textId="77777777" w:rsidR="00494CBF" w:rsidRPr="00415068" w:rsidRDefault="007B50EC" w:rsidP="0058769A">
          <w:pPr>
            <w:pStyle w:val="TOC1"/>
          </w:pPr>
          <w:hyperlink w:anchor="_Toc442099410" w:history="1">
            <w:r w:rsidR="00494CBF" w:rsidRPr="00415068">
              <w:rPr>
                <w:rStyle w:val="Hyperlink"/>
              </w:rPr>
              <w:t>PART A. JUSTIFICATION</w:t>
            </w:r>
            <w:r w:rsidR="00494CBF" w:rsidRPr="00415068">
              <w:rPr>
                <w:webHidden/>
              </w:rPr>
              <w:tab/>
            </w:r>
            <w:r w:rsidR="00494CBF" w:rsidRPr="00415068">
              <w:rPr>
                <w:webHidden/>
              </w:rPr>
              <w:fldChar w:fldCharType="begin"/>
            </w:r>
            <w:r w:rsidR="00494CBF" w:rsidRPr="00415068">
              <w:rPr>
                <w:webHidden/>
              </w:rPr>
              <w:instrText xml:space="preserve"> PAGEREF _Toc442099410 \h </w:instrText>
            </w:r>
            <w:r w:rsidR="00494CBF" w:rsidRPr="00415068">
              <w:rPr>
                <w:webHidden/>
              </w:rPr>
            </w:r>
            <w:r w:rsidR="00494CBF" w:rsidRPr="00415068">
              <w:rPr>
                <w:webHidden/>
              </w:rPr>
              <w:fldChar w:fldCharType="separate"/>
            </w:r>
            <w:r w:rsidR="00BC26B2" w:rsidRPr="00415068">
              <w:rPr>
                <w:webHidden/>
              </w:rPr>
              <w:t>3</w:t>
            </w:r>
            <w:r w:rsidR="00494CBF" w:rsidRPr="00415068">
              <w:rPr>
                <w:webHidden/>
              </w:rPr>
              <w:fldChar w:fldCharType="end"/>
            </w:r>
          </w:hyperlink>
        </w:p>
        <w:p w14:paraId="387F5379" w14:textId="77777777" w:rsidR="00494CBF" w:rsidRPr="00415068" w:rsidRDefault="007B50EC" w:rsidP="0058769A">
          <w:pPr>
            <w:pStyle w:val="TOC1"/>
          </w:pPr>
          <w:hyperlink w:anchor="_Toc442099411" w:history="1">
            <w:r w:rsidR="00494CBF" w:rsidRPr="00415068">
              <w:rPr>
                <w:rStyle w:val="Hyperlink"/>
              </w:rPr>
              <w:t>A.1. Circumstances Making the Collection of Information Necessary</w:t>
            </w:r>
            <w:r w:rsidR="00494CBF" w:rsidRPr="00415068">
              <w:rPr>
                <w:webHidden/>
              </w:rPr>
              <w:tab/>
            </w:r>
            <w:r w:rsidR="00494CBF" w:rsidRPr="00415068">
              <w:rPr>
                <w:webHidden/>
              </w:rPr>
              <w:fldChar w:fldCharType="begin"/>
            </w:r>
            <w:r w:rsidR="00494CBF" w:rsidRPr="00415068">
              <w:rPr>
                <w:webHidden/>
              </w:rPr>
              <w:instrText xml:space="preserve"> PAGEREF _Toc442099411 \h </w:instrText>
            </w:r>
            <w:r w:rsidR="00494CBF" w:rsidRPr="00415068">
              <w:rPr>
                <w:webHidden/>
              </w:rPr>
            </w:r>
            <w:r w:rsidR="00494CBF" w:rsidRPr="00415068">
              <w:rPr>
                <w:webHidden/>
              </w:rPr>
              <w:fldChar w:fldCharType="separate"/>
            </w:r>
            <w:r w:rsidR="00BC26B2" w:rsidRPr="00415068">
              <w:rPr>
                <w:webHidden/>
              </w:rPr>
              <w:t>3</w:t>
            </w:r>
            <w:r w:rsidR="00494CBF" w:rsidRPr="00415068">
              <w:rPr>
                <w:webHidden/>
              </w:rPr>
              <w:fldChar w:fldCharType="end"/>
            </w:r>
          </w:hyperlink>
        </w:p>
        <w:p w14:paraId="07B2250C" w14:textId="77777777" w:rsidR="00494CBF" w:rsidRPr="00415068" w:rsidRDefault="007B50EC" w:rsidP="0058769A">
          <w:pPr>
            <w:pStyle w:val="TOC1"/>
          </w:pPr>
          <w:hyperlink w:anchor="_Toc442099412" w:history="1">
            <w:r w:rsidR="00494CBF" w:rsidRPr="00415068">
              <w:rPr>
                <w:rStyle w:val="Hyperlink"/>
              </w:rPr>
              <w:t>A.2. Purpose and Use of Information Collection</w:t>
            </w:r>
            <w:r w:rsidR="00494CBF" w:rsidRPr="00415068">
              <w:rPr>
                <w:webHidden/>
              </w:rPr>
              <w:tab/>
            </w:r>
            <w:r w:rsidR="00494CBF" w:rsidRPr="00415068">
              <w:rPr>
                <w:webHidden/>
              </w:rPr>
              <w:fldChar w:fldCharType="begin"/>
            </w:r>
            <w:r w:rsidR="00494CBF" w:rsidRPr="00415068">
              <w:rPr>
                <w:webHidden/>
              </w:rPr>
              <w:instrText xml:space="preserve"> PAGEREF _Toc442099412 \h </w:instrText>
            </w:r>
            <w:r w:rsidR="00494CBF" w:rsidRPr="00415068">
              <w:rPr>
                <w:webHidden/>
              </w:rPr>
            </w:r>
            <w:r w:rsidR="00494CBF" w:rsidRPr="00415068">
              <w:rPr>
                <w:webHidden/>
              </w:rPr>
              <w:fldChar w:fldCharType="separate"/>
            </w:r>
            <w:r w:rsidR="00BC26B2" w:rsidRPr="00415068">
              <w:rPr>
                <w:webHidden/>
              </w:rPr>
              <w:t>4</w:t>
            </w:r>
            <w:r w:rsidR="00494CBF" w:rsidRPr="00415068">
              <w:rPr>
                <w:webHidden/>
              </w:rPr>
              <w:fldChar w:fldCharType="end"/>
            </w:r>
          </w:hyperlink>
        </w:p>
        <w:p w14:paraId="5843F9E6" w14:textId="77777777" w:rsidR="00494CBF" w:rsidRPr="00415068" w:rsidRDefault="007B50EC" w:rsidP="0058769A">
          <w:pPr>
            <w:pStyle w:val="TOC1"/>
          </w:pPr>
          <w:hyperlink w:anchor="_Toc442099413" w:history="1">
            <w:r w:rsidR="00494CBF" w:rsidRPr="00415068">
              <w:rPr>
                <w:rStyle w:val="Hyperlink"/>
              </w:rPr>
              <w:t>A.3. Use of Improved Information Technology and Burden Reduction</w:t>
            </w:r>
            <w:r w:rsidR="00494CBF" w:rsidRPr="00415068">
              <w:rPr>
                <w:webHidden/>
              </w:rPr>
              <w:tab/>
            </w:r>
            <w:r w:rsidR="00494CBF" w:rsidRPr="00415068">
              <w:rPr>
                <w:webHidden/>
              </w:rPr>
              <w:fldChar w:fldCharType="begin"/>
            </w:r>
            <w:r w:rsidR="00494CBF" w:rsidRPr="00415068">
              <w:rPr>
                <w:webHidden/>
              </w:rPr>
              <w:instrText xml:space="preserve"> PAGEREF _Toc442099413 \h </w:instrText>
            </w:r>
            <w:r w:rsidR="00494CBF" w:rsidRPr="00415068">
              <w:rPr>
                <w:webHidden/>
              </w:rPr>
            </w:r>
            <w:r w:rsidR="00494CBF" w:rsidRPr="00415068">
              <w:rPr>
                <w:webHidden/>
              </w:rPr>
              <w:fldChar w:fldCharType="separate"/>
            </w:r>
            <w:r w:rsidR="00BC26B2" w:rsidRPr="00415068">
              <w:rPr>
                <w:webHidden/>
              </w:rPr>
              <w:t>5</w:t>
            </w:r>
            <w:r w:rsidR="00494CBF" w:rsidRPr="00415068">
              <w:rPr>
                <w:webHidden/>
              </w:rPr>
              <w:fldChar w:fldCharType="end"/>
            </w:r>
          </w:hyperlink>
        </w:p>
        <w:p w14:paraId="42D6E3C4" w14:textId="77777777" w:rsidR="00494CBF" w:rsidRPr="00415068" w:rsidRDefault="007B50EC" w:rsidP="0058769A">
          <w:pPr>
            <w:pStyle w:val="TOC1"/>
          </w:pPr>
          <w:hyperlink w:anchor="_Toc442099414" w:history="1">
            <w:r w:rsidR="00494CBF" w:rsidRPr="00415068">
              <w:rPr>
                <w:rStyle w:val="Hyperlink"/>
              </w:rPr>
              <w:t>A.4. Efforts to Identify Duplication and Use of Similar Information</w:t>
            </w:r>
            <w:r w:rsidR="00494CBF" w:rsidRPr="00415068">
              <w:rPr>
                <w:webHidden/>
              </w:rPr>
              <w:tab/>
            </w:r>
            <w:r w:rsidR="00494CBF" w:rsidRPr="00415068">
              <w:rPr>
                <w:webHidden/>
              </w:rPr>
              <w:fldChar w:fldCharType="begin"/>
            </w:r>
            <w:r w:rsidR="00494CBF" w:rsidRPr="00415068">
              <w:rPr>
                <w:webHidden/>
              </w:rPr>
              <w:instrText xml:space="preserve"> PAGEREF _Toc442099414 \h </w:instrText>
            </w:r>
            <w:r w:rsidR="00494CBF" w:rsidRPr="00415068">
              <w:rPr>
                <w:webHidden/>
              </w:rPr>
            </w:r>
            <w:r w:rsidR="00494CBF" w:rsidRPr="00415068">
              <w:rPr>
                <w:webHidden/>
              </w:rPr>
              <w:fldChar w:fldCharType="separate"/>
            </w:r>
            <w:r w:rsidR="00BC26B2" w:rsidRPr="00415068">
              <w:rPr>
                <w:webHidden/>
              </w:rPr>
              <w:t>6</w:t>
            </w:r>
            <w:r w:rsidR="00494CBF" w:rsidRPr="00415068">
              <w:rPr>
                <w:webHidden/>
              </w:rPr>
              <w:fldChar w:fldCharType="end"/>
            </w:r>
          </w:hyperlink>
        </w:p>
        <w:p w14:paraId="48ECAFAB" w14:textId="77777777" w:rsidR="00494CBF" w:rsidRPr="00415068" w:rsidRDefault="007B50EC" w:rsidP="0058769A">
          <w:pPr>
            <w:pStyle w:val="TOC1"/>
          </w:pPr>
          <w:hyperlink w:anchor="_Toc442099415" w:history="1">
            <w:r w:rsidR="00494CBF" w:rsidRPr="00415068">
              <w:rPr>
                <w:rStyle w:val="Hyperlink"/>
              </w:rPr>
              <w:t>A.5. Impact on Small Businesses or Other Small Entities</w:t>
            </w:r>
            <w:r w:rsidR="00494CBF" w:rsidRPr="00415068">
              <w:rPr>
                <w:webHidden/>
              </w:rPr>
              <w:tab/>
            </w:r>
            <w:r w:rsidR="00494CBF" w:rsidRPr="00415068">
              <w:rPr>
                <w:webHidden/>
              </w:rPr>
              <w:fldChar w:fldCharType="begin"/>
            </w:r>
            <w:r w:rsidR="00494CBF" w:rsidRPr="00415068">
              <w:rPr>
                <w:webHidden/>
              </w:rPr>
              <w:instrText xml:space="preserve"> PAGEREF _Toc442099415 \h </w:instrText>
            </w:r>
            <w:r w:rsidR="00494CBF" w:rsidRPr="00415068">
              <w:rPr>
                <w:webHidden/>
              </w:rPr>
            </w:r>
            <w:r w:rsidR="00494CBF" w:rsidRPr="00415068">
              <w:rPr>
                <w:webHidden/>
              </w:rPr>
              <w:fldChar w:fldCharType="separate"/>
            </w:r>
            <w:r w:rsidR="00BC26B2" w:rsidRPr="00415068">
              <w:rPr>
                <w:webHidden/>
              </w:rPr>
              <w:t>7</w:t>
            </w:r>
            <w:r w:rsidR="00494CBF" w:rsidRPr="00415068">
              <w:rPr>
                <w:webHidden/>
              </w:rPr>
              <w:fldChar w:fldCharType="end"/>
            </w:r>
          </w:hyperlink>
        </w:p>
        <w:p w14:paraId="3B1C0851" w14:textId="77777777" w:rsidR="00494CBF" w:rsidRPr="00415068" w:rsidRDefault="007B50EC" w:rsidP="0058769A">
          <w:pPr>
            <w:pStyle w:val="TOC1"/>
          </w:pPr>
          <w:hyperlink w:anchor="_Toc442099416" w:history="1">
            <w:r w:rsidR="00494CBF" w:rsidRPr="00415068">
              <w:rPr>
                <w:rStyle w:val="Hyperlink"/>
              </w:rPr>
              <w:t>A.6. Consequences of Collecting the Information Less Frequently</w:t>
            </w:r>
            <w:r w:rsidR="00494CBF" w:rsidRPr="00415068">
              <w:rPr>
                <w:webHidden/>
              </w:rPr>
              <w:tab/>
            </w:r>
            <w:r w:rsidR="00494CBF" w:rsidRPr="00415068">
              <w:rPr>
                <w:webHidden/>
              </w:rPr>
              <w:fldChar w:fldCharType="begin"/>
            </w:r>
            <w:r w:rsidR="00494CBF" w:rsidRPr="00415068">
              <w:rPr>
                <w:webHidden/>
              </w:rPr>
              <w:instrText xml:space="preserve"> PAGEREF _Toc442099416 \h </w:instrText>
            </w:r>
            <w:r w:rsidR="00494CBF" w:rsidRPr="00415068">
              <w:rPr>
                <w:webHidden/>
              </w:rPr>
            </w:r>
            <w:r w:rsidR="00494CBF" w:rsidRPr="00415068">
              <w:rPr>
                <w:webHidden/>
              </w:rPr>
              <w:fldChar w:fldCharType="separate"/>
            </w:r>
            <w:r w:rsidR="00BC26B2" w:rsidRPr="00415068">
              <w:rPr>
                <w:webHidden/>
              </w:rPr>
              <w:t>7</w:t>
            </w:r>
            <w:r w:rsidR="00494CBF" w:rsidRPr="00415068">
              <w:rPr>
                <w:webHidden/>
              </w:rPr>
              <w:fldChar w:fldCharType="end"/>
            </w:r>
          </w:hyperlink>
        </w:p>
        <w:p w14:paraId="3D77D30F" w14:textId="77777777" w:rsidR="00494CBF" w:rsidRPr="00415068" w:rsidRDefault="007B50EC" w:rsidP="0058769A">
          <w:pPr>
            <w:pStyle w:val="TOC1"/>
          </w:pPr>
          <w:hyperlink w:anchor="_Toc442099417" w:history="1">
            <w:r w:rsidR="00494CBF" w:rsidRPr="00415068">
              <w:rPr>
                <w:rStyle w:val="Hyperlink"/>
              </w:rPr>
              <w:t>A.7. Special Circumstances Relating to the Guidelines of 5 CFR 1320.5</w:t>
            </w:r>
            <w:r w:rsidR="00494CBF" w:rsidRPr="00415068">
              <w:rPr>
                <w:webHidden/>
              </w:rPr>
              <w:tab/>
            </w:r>
            <w:r w:rsidR="00494CBF" w:rsidRPr="00415068">
              <w:rPr>
                <w:webHidden/>
              </w:rPr>
              <w:fldChar w:fldCharType="begin"/>
            </w:r>
            <w:r w:rsidR="00494CBF" w:rsidRPr="00415068">
              <w:rPr>
                <w:webHidden/>
              </w:rPr>
              <w:instrText xml:space="preserve"> PAGEREF _Toc442099417 \h </w:instrText>
            </w:r>
            <w:r w:rsidR="00494CBF" w:rsidRPr="00415068">
              <w:rPr>
                <w:webHidden/>
              </w:rPr>
            </w:r>
            <w:r w:rsidR="00494CBF" w:rsidRPr="00415068">
              <w:rPr>
                <w:webHidden/>
              </w:rPr>
              <w:fldChar w:fldCharType="separate"/>
            </w:r>
            <w:r w:rsidR="00BC26B2" w:rsidRPr="00415068">
              <w:rPr>
                <w:webHidden/>
              </w:rPr>
              <w:t>7</w:t>
            </w:r>
            <w:r w:rsidR="00494CBF" w:rsidRPr="00415068">
              <w:rPr>
                <w:webHidden/>
              </w:rPr>
              <w:fldChar w:fldCharType="end"/>
            </w:r>
          </w:hyperlink>
        </w:p>
        <w:p w14:paraId="38E8B2CD" w14:textId="77777777" w:rsidR="00494CBF" w:rsidRPr="00415068" w:rsidRDefault="007B50EC" w:rsidP="0058769A">
          <w:pPr>
            <w:pStyle w:val="TOC1"/>
          </w:pPr>
          <w:hyperlink w:anchor="_Toc442099418" w:history="1">
            <w:r w:rsidR="00494CBF" w:rsidRPr="00415068">
              <w:rPr>
                <w:rStyle w:val="Hyperlink"/>
              </w:rPr>
              <w:t>A.8. Comments in Response to the Federal Register Notice and Efforts to Consult Outside the Agency</w:t>
            </w:r>
            <w:r w:rsidR="00494CBF" w:rsidRPr="00415068">
              <w:rPr>
                <w:webHidden/>
              </w:rPr>
              <w:tab/>
            </w:r>
            <w:r w:rsidR="00494CBF" w:rsidRPr="00415068">
              <w:rPr>
                <w:webHidden/>
              </w:rPr>
              <w:fldChar w:fldCharType="begin"/>
            </w:r>
            <w:r w:rsidR="00494CBF" w:rsidRPr="00415068">
              <w:rPr>
                <w:webHidden/>
              </w:rPr>
              <w:instrText xml:space="preserve"> PAGEREF _Toc442099418 \h </w:instrText>
            </w:r>
            <w:r w:rsidR="00494CBF" w:rsidRPr="00415068">
              <w:rPr>
                <w:webHidden/>
              </w:rPr>
            </w:r>
            <w:r w:rsidR="00494CBF" w:rsidRPr="00415068">
              <w:rPr>
                <w:webHidden/>
              </w:rPr>
              <w:fldChar w:fldCharType="separate"/>
            </w:r>
            <w:r w:rsidR="00BC26B2" w:rsidRPr="00415068">
              <w:rPr>
                <w:webHidden/>
              </w:rPr>
              <w:t>8</w:t>
            </w:r>
            <w:r w:rsidR="00494CBF" w:rsidRPr="00415068">
              <w:rPr>
                <w:webHidden/>
              </w:rPr>
              <w:fldChar w:fldCharType="end"/>
            </w:r>
          </w:hyperlink>
        </w:p>
        <w:p w14:paraId="52203FD5" w14:textId="77777777" w:rsidR="00494CBF" w:rsidRPr="00415068" w:rsidRDefault="007B50EC" w:rsidP="0058769A">
          <w:pPr>
            <w:pStyle w:val="TOC1"/>
          </w:pPr>
          <w:hyperlink w:anchor="_Toc442099419" w:history="1">
            <w:r w:rsidR="00494CBF" w:rsidRPr="00415068">
              <w:rPr>
                <w:rStyle w:val="Hyperlink"/>
              </w:rPr>
              <w:t>A.9. Explanation of Any Payment or Gift to Respondents</w:t>
            </w:r>
            <w:r w:rsidR="00494CBF" w:rsidRPr="00415068">
              <w:rPr>
                <w:webHidden/>
              </w:rPr>
              <w:tab/>
            </w:r>
            <w:r w:rsidR="00494CBF" w:rsidRPr="00415068">
              <w:rPr>
                <w:webHidden/>
              </w:rPr>
              <w:fldChar w:fldCharType="begin"/>
            </w:r>
            <w:r w:rsidR="00494CBF" w:rsidRPr="00415068">
              <w:rPr>
                <w:webHidden/>
              </w:rPr>
              <w:instrText xml:space="preserve"> PAGEREF _Toc442099419 \h </w:instrText>
            </w:r>
            <w:r w:rsidR="00494CBF" w:rsidRPr="00415068">
              <w:rPr>
                <w:webHidden/>
              </w:rPr>
            </w:r>
            <w:r w:rsidR="00494CBF" w:rsidRPr="00415068">
              <w:rPr>
                <w:webHidden/>
              </w:rPr>
              <w:fldChar w:fldCharType="separate"/>
            </w:r>
            <w:r w:rsidR="00BC26B2" w:rsidRPr="00415068">
              <w:rPr>
                <w:webHidden/>
              </w:rPr>
              <w:t>9</w:t>
            </w:r>
            <w:r w:rsidR="00494CBF" w:rsidRPr="00415068">
              <w:rPr>
                <w:webHidden/>
              </w:rPr>
              <w:fldChar w:fldCharType="end"/>
            </w:r>
          </w:hyperlink>
        </w:p>
        <w:p w14:paraId="3A3DB4A8" w14:textId="77777777" w:rsidR="00494CBF" w:rsidRPr="00415068" w:rsidRDefault="007B50EC" w:rsidP="0058769A">
          <w:pPr>
            <w:pStyle w:val="TOC1"/>
          </w:pPr>
          <w:hyperlink w:anchor="_Toc442099420" w:history="1">
            <w:r w:rsidR="00494CBF" w:rsidRPr="00415068">
              <w:rPr>
                <w:rStyle w:val="Hyperlink"/>
              </w:rPr>
              <w:t>10. Protection of the Privacy and Confidentiality of Information Provided by Respondents</w:t>
            </w:r>
            <w:r w:rsidR="00494CBF" w:rsidRPr="00415068">
              <w:rPr>
                <w:webHidden/>
              </w:rPr>
              <w:tab/>
            </w:r>
            <w:r w:rsidR="00494CBF" w:rsidRPr="00415068">
              <w:rPr>
                <w:webHidden/>
              </w:rPr>
              <w:fldChar w:fldCharType="begin"/>
            </w:r>
            <w:r w:rsidR="00494CBF" w:rsidRPr="00415068">
              <w:rPr>
                <w:webHidden/>
              </w:rPr>
              <w:instrText xml:space="preserve"> PAGEREF _Toc442099420 \h </w:instrText>
            </w:r>
            <w:r w:rsidR="00494CBF" w:rsidRPr="00415068">
              <w:rPr>
                <w:webHidden/>
              </w:rPr>
            </w:r>
            <w:r w:rsidR="00494CBF" w:rsidRPr="00415068">
              <w:rPr>
                <w:webHidden/>
              </w:rPr>
              <w:fldChar w:fldCharType="separate"/>
            </w:r>
            <w:r w:rsidR="00BC26B2" w:rsidRPr="00415068">
              <w:rPr>
                <w:webHidden/>
              </w:rPr>
              <w:t>9</w:t>
            </w:r>
            <w:r w:rsidR="00494CBF" w:rsidRPr="00415068">
              <w:rPr>
                <w:webHidden/>
              </w:rPr>
              <w:fldChar w:fldCharType="end"/>
            </w:r>
          </w:hyperlink>
        </w:p>
        <w:p w14:paraId="6C48688C" w14:textId="77777777" w:rsidR="00494CBF" w:rsidRPr="00415068" w:rsidRDefault="007B50EC" w:rsidP="0058769A">
          <w:pPr>
            <w:pStyle w:val="TOC1"/>
          </w:pPr>
          <w:hyperlink w:anchor="_Toc442099421" w:history="1">
            <w:r w:rsidR="00494CBF" w:rsidRPr="00415068">
              <w:rPr>
                <w:rStyle w:val="Hyperlink"/>
              </w:rPr>
              <w:t>A.11. Institutional Review Board (IRB) and Justification for Sensitive Questions</w:t>
            </w:r>
            <w:r w:rsidR="00494CBF" w:rsidRPr="00415068">
              <w:rPr>
                <w:webHidden/>
              </w:rPr>
              <w:tab/>
            </w:r>
            <w:r w:rsidR="00494CBF" w:rsidRPr="00415068">
              <w:rPr>
                <w:webHidden/>
              </w:rPr>
              <w:fldChar w:fldCharType="begin"/>
            </w:r>
            <w:r w:rsidR="00494CBF" w:rsidRPr="00415068">
              <w:rPr>
                <w:webHidden/>
              </w:rPr>
              <w:instrText xml:space="preserve"> PAGEREF _Toc442099421 \h </w:instrText>
            </w:r>
            <w:r w:rsidR="00494CBF" w:rsidRPr="00415068">
              <w:rPr>
                <w:webHidden/>
              </w:rPr>
            </w:r>
            <w:r w:rsidR="00494CBF" w:rsidRPr="00415068">
              <w:rPr>
                <w:webHidden/>
              </w:rPr>
              <w:fldChar w:fldCharType="separate"/>
            </w:r>
            <w:r w:rsidR="00BC26B2" w:rsidRPr="00415068">
              <w:rPr>
                <w:webHidden/>
              </w:rPr>
              <w:t>11</w:t>
            </w:r>
            <w:r w:rsidR="00494CBF" w:rsidRPr="00415068">
              <w:rPr>
                <w:webHidden/>
              </w:rPr>
              <w:fldChar w:fldCharType="end"/>
            </w:r>
          </w:hyperlink>
        </w:p>
        <w:p w14:paraId="30DFA2B2" w14:textId="77777777" w:rsidR="00494CBF" w:rsidRPr="00415068" w:rsidRDefault="007B50EC" w:rsidP="0058769A">
          <w:pPr>
            <w:pStyle w:val="TOC1"/>
          </w:pPr>
          <w:hyperlink w:anchor="_Toc442099422" w:history="1">
            <w:r w:rsidR="00494CBF" w:rsidRPr="00415068">
              <w:rPr>
                <w:rStyle w:val="Hyperlink"/>
              </w:rPr>
              <w:t>A.12. Estimates of Annualized Burden Hours and Costs</w:t>
            </w:r>
            <w:r w:rsidR="00494CBF" w:rsidRPr="00415068">
              <w:rPr>
                <w:webHidden/>
              </w:rPr>
              <w:tab/>
            </w:r>
            <w:r w:rsidR="00494CBF" w:rsidRPr="00415068">
              <w:rPr>
                <w:webHidden/>
              </w:rPr>
              <w:fldChar w:fldCharType="begin"/>
            </w:r>
            <w:r w:rsidR="00494CBF" w:rsidRPr="00415068">
              <w:rPr>
                <w:webHidden/>
              </w:rPr>
              <w:instrText xml:space="preserve"> PAGEREF _Toc442099422 \h </w:instrText>
            </w:r>
            <w:r w:rsidR="00494CBF" w:rsidRPr="00415068">
              <w:rPr>
                <w:webHidden/>
              </w:rPr>
            </w:r>
            <w:r w:rsidR="00494CBF" w:rsidRPr="00415068">
              <w:rPr>
                <w:webHidden/>
              </w:rPr>
              <w:fldChar w:fldCharType="separate"/>
            </w:r>
            <w:r w:rsidR="00BC26B2" w:rsidRPr="00415068">
              <w:rPr>
                <w:webHidden/>
              </w:rPr>
              <w:t>12</w:t>
            </w:r>
            <w:r w:rsidR="00494CBF" w:rsidRPr="00415068">
              <w:rPr>
                <w:webHidden/>
              </w:rPr>
              <w:fldChar w:fldCharType="end"/>
            </w:r>
          </w:hyperlink>
        </w:p>
        <w:p w14:paraId="0E71466E" w14:textId="77777777" w:rsidR="00494CBF" w:rsidRPr="00415068" w:rsidRDefault="007B50EC" w:rsidP="0058769A">
          <w:pPr>
            <w:pStyle w:val="TOC1"/>
          </w:pPr>
          <w:hyperlink w:anchor="_Toc442099423" w:history="1">
            <w:r w:rsidR="00494CBF" w:rsidRPr="00415068">
              <w:rPr>
                <w:rStyle w:val="Hyperlink"/>
              </w:rPr>
              <w:t>Table A.12-A: Estimated Annualized Burden to Respondents</w:t>
            </w:r>
            <w:r w:rsidR="00494CBF" w:rsidRPr="00415068">
              <w:rPr>
                <w:webHidden/>
              </w:rPr>
              <w:tab/>
            </w:r>
            <w:r w:rsidR="00494CBF" w:rsidRPr="00415068">
              <w:rPr>
                <w:webHidden/>
              </w:rPr>
              <w:fldChar w:fldCharType="begin"/>
            </w:r>
            <w:r w:rsidR="00494CBF" w:rsidRPr="00415068">
              <w:rPr>
                <w:webHidden/>
              </w:rPr>
              <w:instrText xml:space="preserve"> PAGEREF _Toc442099423 \h </w:instrText>
            </w:r>
            <w:r w:rsidR="00494CBF" w:rsidRPr="00415068">
              <w:rPr>
                <w:webHidden/>
              </w:rPr>
            </w:r>
            <w:r w:rsidR="00494CBF" w:rsidRPr="00415068">
              <w:rPr>
                <w:webHidden/>
              </w:rPr>
              <w:fldChar w:fldCharType="separate"/>
            </w:r>
            <w:r w:rsidR="00BC26B2" w:rsidRPr="00415068">
              <w:rPr>
                <w:webHidden/>
              </w:rPr>
              <w:t>12</w:t>
            </w:r>
            <w:r w:rsidR="00494CBF" w:rsidRPr="00415068">
              <w:rPr>
                <w:webHidden/>
              </w:rPr>
              <w:fldChar w:fldCharType="end"/>
            </w:r>
          </w:hyperlink>
        </w:p>
        <w:p w14:paraId="2AA7B38B" w14:textId="77777777" w:rsidR="00494CBF" w:rsidRPr="00415068" w:rsidRDefault="007B50EC" w:rsidP="0058769A">
          <w:pPr>
            <w:pStyle w:val="TOC1"/>
          </w:pPr>
          <w:hyperlink w:anchor="_Toc442099424" w:history="1">
            <w:r w:rsidR="00494CBF" w:rsidRPr="00415068">
              <w:rPr>
                <w:rStyle w:val="Hyperlink"/>
              </w:rPr>
              <w:t>Table A.12-B: Estimated Annualized Cost to Respondents</w:t>
            </w:r>
            <w:r w:rsidR="00494CBF" w:rsidRPr="00415068">
              <w:rPr>
                <w:webHidden/>
              </w:rPr>
              <w:tab/>
            </w:r>
            <w:r w:rsidR="00494CBF" w:rsidRPr="00415068">
              <w:rPr>
                <w:webHidden/>
              </w:rPr>
              <w:fldChar w:fldCharType="begin"/>
            </w:r>
            <w:r w:rsidR="00494CBF" w:rsidRPr="00415068">
              <w:rPr>
                <w:webHidden/>
              </w:rPr>
              <w:instrText xml:space="preserve"> PAGEREF _Toc442099424 \h </w:instrText>
            </w:r>
            <w:r w:rsidR="00494CBF" w:rsidRPr="00415068">
              <w:rPr>
                <w:webHidden/>
              </w:rPr>
            </w:r>
            <w:r w:rsidR="00494CBF" w:rsidRPr="00415068">
              <w:rPr>
                <w:webHidden/>
              </w:rPr>
              <w:fldChar w:fldCharType="separate"/>
            </w:r>
            <w:r w:rsidR="00BC26B2" w:rsidRPr="00415068">
              <w:rPr>
                <w:webHidden/>
              </w:rPr>
              <w:t>14</w:t>
            </w:r>
            <w:r w:rsidR="00494CBF" w:rsidRPr="00415068">
              <w:rPr>
                <w:webHidden/>
              </w:rPr>
              <w:fldChar w:fldCharType="end"/>
            </w:r>
          </w:hyperlink>
        </w:p>
        <w:p w14:paraId="7E9F9D34" w14:textId="77777777" w:rsidR="00494CBF" w:rsidRPr="00415068" w:rsidRDefault="007B50EC" w:rsidP="0058769A">
          <w:pPr>
            <w:pStyle w:val="TOC1"/>
          </w:pPr>
          <w:hyperlink w:anchor="_Toc442099425" w:history="1">
            <w:r w:rsidR="00494CBF" w:rsidRPr="00415068">
              <w:rPr>
                <w:rStyle w:val="Hyperlink"/>
              </w:rPr>
              <w:t>A.13. Estimates of Other Total Annual Cost Burden to Respondents or Record Keepers</w:t>
            </w:r>
            <w:r w:rsidR="00494CBF" w:rsidRPr="00415068">
              <w:rPr>
                <w:webHidden/>
              </w:rPr>
              <w:tab/>
            </w:r>
            <w:r w:rsidR="00494CBF" w:rsidRPr="00415068">
              <w:rPr>
                <w:webHidden/>
              </w:rPr>
              <w:fldChar w:fldCharType="begin"/>
            </w:r>
            <w:r w:rsidR="00494CBF" w:rsidRPr="00415068">
              <w:rPr>
                <w:webHidden/>
              </w:rPr>
              <w:instrText xml:space="preserve"> PAGEREF _Toc442099425 \h </w:instrText>
            </w:r>
            <w:r w:rsidR="00494CBF" w:rsidRPr="00415068">
              <w:rPr>
                <w:webHidden/>
              </w:rPr>
            </w:r>
            <w:r w:rsidR="00494CBF" w:rsidRPr="00415068">
              <w:rPr>
                <w:webHidden/>
              </w:rPr>
              <w:fldChar w:fldCharType="separate"/>
            </w:r>
            <w:r w:rsidR="00BC26B2" w:rsidRPr="00415068">
              <w:rPr>
                <w:webHidden/>
              </w:rPr>
              <w:t>14</w:t>
            </w:r>
            <w:r w:rsidR="00494CBF" w:rsidRPr="00415068">
              <w:rPr>
                <w:webHidden/>
              </w:rPr>
              <w:fldChar w:fldCharType="end"/>
            </w:r>
          </w:hyperlink>
        </w:p>
        <w:p w14:paraId="4C5EDF8E" w14:textId="77777777" w:rsidR="00494CBF" w:rsidRPr="00415068" w:rsidRDefault="007B50EC" w:rsidP="0058769A">
          <w:pPr>
            <w:pStyle w:val="TOC1"/>
          </w:pPr>
          <w:hyperlink w:anchor="_Toc442099426" w:history="1">
            <w:r w:rsidR="00494CBF" w:rsidRPr="00415068">
              <w:rPr>
                <w:rStyle w:val="Hyperlink"/>
              </w:rPr>
              <w:t>A.14. Annualized Cost to the Government</w:t>
            </w:r>
            <w:r w:rsidR="00494CBF" w:rsidRPr="00415068">
              <w:rPr>
                <w:webHidden/>
              </w:rPr>
              <w:tab/>
            </w:r>
            <w:r w:rsidR="00494CBF" w:rsidRPr="00415068">
              <w:rPr>
                <w:webHidden/>
              </w:rPr>
              <w:fldChar w:fldCharType="begin"/>
            </w:r>
            <w:r w:rsidR="00494CBF" w:rsidRPr="00415068">
              <w:rPr>
                <w:webHidden/>
              </w:rPr>
              <w:instrText xml:space="preserve"> PAGEREF _Toc442099426 \h </w:instrText>
            </w:r>
            <w:r w:rsidR="00494CBF" w:rsidRPr="00415068">
              <w:rPr>
                <w:webHidden/>
              </w:rPr>
            </w:r>
            <w:r w:rsidR="00494CBF" w:rsidRPr="00415068">
              <w:rPr>
                <w:webHidden/>
              </w:rPr>
              <w:fldChar w:fldCharType="separate"/>
            </w:r>
            <w:r w:rsidR="00BC26B2" w:rsidRPr="00415068">
              <w:rPr>
                <w:webHidden/>
              </w:rPr>
              <w:t>14</w:t>
            </w:r>
            <w:r w:rsidR="00494CBF" w:rsidRPr="00415068">
              <w:rPr>
                <w:webHidden/>
              </w:rPr>
              <w:fldChar w:fldCharType="end"/>
            </w:r>
          </w:hyperlink>
        </w:p>
        <w:p w14:paraId="6EB33A9A" w14:textId="77777777" w:rsidR="00494CBF" w:rsidRPr="00415068" w:rsidRDefault="007B50EC" w:rsidP="0058769A">
          <w:pPr>
            <w:pStyle w:val="TOC1"/>
          </w:pPr>
          <w:hyperlink w:anchor="_Toc442099427" w:history="1">
            <w:r w:rsidR="00494CBF" w:rsidRPr="00415068">
              <w:rPr>
                <w:rStyle w:val="Hyperlink"/>
              </w:rPr>
              <w:t>Table A.14-A: Estimated Annualized Cost to the Government per Activity and Total</w:t>
            </w:r>
            <w:r w:rsidR="00494CBF" w:rsidRPr="00415068">
              <w:rPr>
                <w:webHidden/>
              </w:rPr>
              <w:tab/>
            </w:r>
            <w:r w:rsidR="00494CBF" w:rsidRPr="00415068">
              <w:rPr>
                <w:webHidden/>
              </w:rPr>
              <w:fldChar w:fldCharType="begin"/>
            </w:r>
            <w:r w:rsidR="00494CBF" w:rsidRPr="00415068">
              <w:rPr>
                <w:webHidden/>
              </w:rPr>
              <w:instrText xml:space="preserve"> PAGEREF _Toc442099427 \h </w:instrText>
            </w:r>
            <w:r w:rsidR="00494CBF" w:rsidRPr="00415068">
              <w:rPr>
                <w:webHidden/>
              </w:rPr>
            </w:r>
            <w:r w:rsidR="00494CBF" w:rsidRPr="00415068">
              <w:rPr>
                <w:webHidden/>
              </w:rPr>
              <w:fldChar w:fldCharType="separate"/>
            </w:r>
            <w:r w:rsidR="00BC26B2" w:rsidRPr="00415068">
              <w:rPr>
                <w:webHidden/>
              </w:rPr>
              <w:t>15</w:t>
            </w:r>
            <w:r w:rsidR="00494CBF" w:rsidRPr="00415068">
              <w:rPr>
                <w:webHidden/>
              </w:rPr>
              <w:fldChar w:fldCharType="end"/>
            </w:r>
          </w:hyperlink>
        </w:p>
        <w:p w14:paraId="6CDC14FD" w14:textId="77777777" w:rsidR="00494CBF" w:rsidRPr="00415068" w:rsidRDefault="007B50EC" w:rsidP="0058769A">
          <w:pPr>
            <w:pStyle w:val="TOC1"/>
          </w:pPr>
          <w:hyperlink w:anchor="_Toc442099428" w:history="1">
            <w:r w:rsidR="00494CBF" w:rsidRPr="00415068">
              <w:rPr>
                <w:rStyle w:val="Hyperlink"/>
              </w:rPr>
              <w:t>A.15. Explanation for Program Changes or Adjustments</w:t>
            </w:r>
            <w:r w:rsidR="00494CBF" w:rsidRPr="00415068">
              <w:rPr>
                <w:webHidden/>
              </w:rPr>
              <w:tab/>
            </w:r>
            <w:r w:rsidR="00494CBF" w:rsidRPr="00415068">
              <w:rPr>
                <w:webHidden/>
              </w:rPr>
              <w:fldChar w:fldCharType="begin"/>
            </w:r>
            <w:r w:rsidR="00494CBF" w:rsidRPr="00415068">
              <w:rPr>
                <w:webHidden/>
              </w:rPr>
              <w:instrText xml:space="preserve"> PAGEREF _Toc442099428 \h </w:instrText>
            </w:r>
            <w:r w:rsidR="00494CBF" w:rsidRPr="00415068">
              <w:rPr>
                <w:webHidden/>
              </w:rPr>
            </w:r>
            <w:r w:rsidR="00494CBF" w:rsidRPr="00415068">
              <w:rPr>
                <w:webHidden/>
              </w:rPr>
              <w:fldChar w:fldCharType="separate"/>
            </w:r>
            <w:r w:rsidR="00BC26B2" w:rsidRPr="00415068">
              <w:rPr>
                <w:webHidden/>
              </w:rPr>
              <w:t>15</w:t>
            </w:r>
            <w:r w:rsidR="00494CBF" w:rsidRPr="00415068">
              <w:rPr>
                <w:webHidden/>
              </w:rPr>
              <w:fldChar w:fldCharType="end"/>
            </w:r>
          </w:hyperlink>
        </w:p>
        <w:p w14:paraId="521E0F3E" w14:textId="77777777" w:rsidR="00494CBF" w:rsidRPr="00415068" w:rsidRDefault="007B50EC" w:rsidP="0058769A">
          <w:pPr>
            <w:pStyle w:val="TOC1"/>
          </w:pPr>
          <w:hyperlink w:anchor="_Toc442099429" w:history="1">
            <w:r w:rsidR="00494CBF" w:rsidRPr="00415068">
              <w:rPr>
                <w:rStyle w:val="Hyperlink"/>
              </w:rPr>
              <w:t>A.16. Plans for Tabulation and Publication and Project Time Schedule</w:t>
            </w:r>
            <w:r w:rsidR="00494CBF" w:rsidRPr="00415068">
              <w:rPr>
                <w:webHidden/>
              </w:rPr>
              <w:tab/>
            </w:r>
            <w:r w:rsidR="00494CBF" w:rsidRPr="00415068">
              <w:rPr>
                <w:webHidden/>
              </w:rPr>
              <w:fldChar w:fldCharType="begin"/>
            </w:r>
            <w:r w:rsidR="00494CBF" w:rsidRPr="00415068">
              <w:rPr>
                <w:webHidden/>
              </w:rPr>
              <w:instrText xml:space="preserve"> PAGEREF _Toc442099429 \h </w:instrText>
            </w:r>
            <w:r w:rsidR="00494CBF" w:rsidRPr="00415068">
              <w:rPr>
                <w:webHidden/>
              </w:rPr>
            </w:r>
            <w:r w:rsidR="00494CBF" w:rsidRPr="00415068">
              <w:rPr>
                <w:webHidden/>
              </w:rPr>
              <w:fldChar w:fldCharType="separate"/>
            </w:r>
            <w:r w:rsidR="00BC26B2" w:rsidRPr="00415068">
              <w:rPr>
                <w:webHidden/>
              </w:rPr>
              <w:t>15</w:t>
            </w:r>
            <w:r w:rsidR="00494CBF" w:rsidRPr="00415068">
              <w:rPr>
                <w:webHidden/>
              </w:rPr>
              <w:fldChar w:fldCharType="end"/>
            </w:r>
          </w:hyperlink>
        </w:p>
        <w:p w14:paraId="663B9590" w14:textId="77777777" w:rsidR="00494CBF" w:rsidRPr="00415068" w:rsidRDefault="007B50EC" w:rsidP="0058769A">
          <w:pPr>
            <w:pStyle w:val="TOC1"/>
          </w:pPr>
          <w:hyperlink w:anchor="_Toc442099430" w:history="1">
            <w:r w:rsidR="00494CBF" w:rsidRPr="00415068">
              <w:rPr>
                <w:rStyle w:val="Hyperlink"/>
              </w:rPr>
              <w:t>A.17. Reason(s) Display of OMB Expiration Date is Inappropriate</w:t>
            </w:r>
            <w:r w:rsidR="00494CBF" w:rsidRPr="00415068">
              <w:rPr>
                <w:webHidden/>
              </w:rPr>
              <w:tab/>
            </w:r>
            <w:r w:rsidR="00494CBF" w:rsidRPr="00415068">
              <w:rPr>
                <w:webHidden/>
              </w:rPr>
              <w:fldChar w:fldCharType="begin"/>
            </w:r>
            <w:r w:rsidR="00494CBF" w:rsidRPr="00415068">
              <w:rPr>
                <w:webHidden/>
              </w:rPr>
              <w:instrText xml:space="preserve"> PAGEREF _Toc442099430 \h </w:instrText>
            </w:r>
            <w:r w:rsidR="00494CBF" w:rsidRPr="00415068">
              <w:rPr>
                <w:webHidden/>
              </w:rPr>
            </w:r>
            <w:r w:rsidR="00494CBF" w:rsidRPr="00415068">
              <w:rPr>
                <w:webHidden/>
              </w:rPr>
              <w:fldChar w:fldCharType="separate"/>
            </w:r>
            <w:r w:rsidR="00BC26B2" w:rsidRPr="00415068">
              <w:rPr>
                <w:webHidden/>
              </w:rPr>
              <w:t>16</w:t>
            </w:r>
            <w:r w:rsidR="00494CBF" w:rsidRPr="00415068">
              <w:rPr>
                <w:webHidden/>
              </w:rPr>
              <w:fldChar w:fldCharType="end"/>
            </w:r>
          </w:hyperlink>
        </w:p>
        <w:p w14:paraId="16E59F90" w14:textId="77777777" w:rsidR="00494CBF" w:rsidRPr="00415068" w:rsidRDefault="007B50EC" w:rsidP="0058769A">
          <w:pPr>
            <w:pStyle w:val="TOC1"/>
          </w:pPr>
          <w:hyperlink w:anchor="_Toc442099431" w:history="1">
            <w:r w:rsidR="00494CBF" w:rsidRPr="00415068">
              <w:rPr>
                <w:rStyle w:val="Hyperlink"/>
              </w:rPr>
              <w:t>A.18. Exceptions to Certification for Paperwork Reduction Act Submissions</w:t>
            </w:r>
            <w:r w:rsidR="00494CBF" w:rsidRPr="00415068">
              <w:rPr>
                <w:webHidden/>
              </w:rPr>
              <w:tab/>
            </w:r>
            <w:r w:rsidR="00494CBF" w:rsidRPr="00415068">
              <w:rPr>
                <w:webHidden/>
              </w:rPr>
              <w:fldChar w:fldCharType="begin"/>
            </w:r>
            <w:r w:rsidR="00494CBF" w:rsidRPr="00415068">
              <w:rPr>
                <w:webHidden/>
              </w:rPr>
              <w:instrText xml:space="preserve"> PAGEREF _Toc442099431 \h </w:instrText>
            </w:r>
            <w:r w:rsidR="00494CBF" w:rsidRPr="00415068">
              <w:rPr>
                <w:webHidden/>
              </w:rPr>
            </w:r>
            <w:r w:rsidR="00494CBF" w:rsidRPr="00415068">
              <w:rPr>
                <w:webHidden/>
              </w:rPr>
              <w:fldChar w:fldCharType="separate"/>
            </w:r>
            <w:r w:rsidR="00BC26B2" w:rsidRPr="00415068">
              <w:rPr>
                <w:webHidden/>
              </w:rPr>
              <w:t>16</w:t>
            </w:r>
            <w:r w:rsidR="00494CBF" w:rsidRPr="00415068">
              <w:rPr>
                <w:webHidden/>
              </w:rPr>
              <w:fldChar w:fldCharType="end"/>
            </w:r>
          </w:hyperlink>
        </w:p>
        <w:p w14:paraId="02272086" w14:textId="77777777" w:rsidR="00494CBF" w:rsidRPr="00415068" w:rsidRDefault="007B50EC" w:rsidP="0058769A">
          <w:pPr>
            <w:pStyle w:val="TOC1"/>
          </w:pPr>
          <w:hyperlink w:anchor="_Toc442099432" w:history="1">
            <w:r w:rsidR="00494CBF" w:rsidRPr="00415068">
              <w:rPr>
                <w:rStyle w:val="Hyperlink"/>
              </w:rPr>
              <w:t>REFERENCES</w:t>
            </w:r>
            <w:r w:rsidR="00494CBF" w:rsidRPr="00415068">
              <w:rPr>
                <w:webHidden/>
              </w:rPr>
              <w:tab/>
            </w:r>
            <w:r w:rsidR="00494CBF" w:rsidRPr="00415068">
              <w:rPr>
                <w:webHidden/>
              </w:rPr>
              <w:fldChar w:fldCharType="begin"/>
            </w:r>
            <w:r w:rsidR="00494CBF" w:rsidRPr="00415068">
              <w:rPr>
                <w:webHidden/>
              </w:rPr>
              <w:instrText xml:space="preserve"> PAGEREF _Toc442099432 \h </w:instrText>
            </w:r>
            <w:r w:rsidR="00494CBF" w:rsidRPr="00415068">
              <w:rPr>
                <w:webHidden/>
              </w:rPr>
            </w:r>
            <w:r w:rsidR="00494CBF" w:rsidRPr="00415068">
              <w:rPr>
                <w:webHidden/>
              </w:rPr>
              <w:fldChar w:fldCharType="separate"/>
            </w:r>
            <w:r w:rsidR="00BC26B2" w:rsidRPr="00415068">
              <w:rPr>
                <w:webHidden/>
              </w:rPr>
              <w:t>17</w:t>
            </w:r>
            <w:r w:rsidR="00494CBF" w:rsidRPr="00415068">
              <w:rPr>
                <w:webHidden/>
              </w:rPr>
              <w:fldChar w:fldCharType="end"/>
            </w:r>
          </w:hyperlink>
        </w:p>
        <w:p w14:paraId="3217538D" w14:textId="77777777" w:rsidR="00494CBF" w:rsidRPr="00415068" w:rsidRDefault="007B50EC" w:rsidP="0058769A">
          <w:pPr>
            <w:pStyle w:val="TOC1"/>
          </w:pPr>
          <w:hyperlink w:anchor="_Toc442099433" w:history="1">
            <w:r w:rsidR="00494CBF" w:rsidRPr="00415068">
              <w:rPr>
                <w:rStyle w:val="Hyperlink"/>
              </w:rPr>
              <w:t>ATTACHMENTS</w:t>
            </w:r>
            <w:r w:rsidR="00494CBF" w:rsidRPr="00415068">
              <w:rPr>
                <w:webHidden/>
              </w:rPr>
              <w:tab/>
            </w:r>
            <w:r w:rsidR="00494CBF" w:rsidRPr="00415068">
              <w:rPr>
                <w:webHidden/>
              </w:rPr>
              <w:fldChar w:fldCharType="begin"/>
            </w:r>
            <w:r w:rsidR="00494CBF" w:rsidRPr="00415068">
              <w:rPr>
                <w:webHidden/>
              </w:rPr>
              <w:instrText xml:space="preserve"> PAGEREF _Toc442099433 \h </w:instrText>
            </w:r>
            <w:r w:rsidR="00494CBF" w:rsidRPr="00415068">
              <w:rPr>
                <w:webHidden/>
              </w:rPr>
            </w:r>
            <w:r w:rsidR="00494CBF" w:rsidRPr="00415068">
              <w:rPr>
                <w:webHidden/>
              </w:rPr>
              <w:fldChar w:fldCharType="separate"/>
            </w:r>
            <w:r w:rsidR="00BC26B2" w:rsidRPr="00415068">
              <w:rPr>
                <w:webHidden/>
              </w:rPr>
              <w:t>18</w:t>
            </w:r>
            <w:r w:rsidR="00494CBF" w:rsidRPr="00415068">
              <w:rPr>
                <w:webHidden/>
              </w:rPr>
              <w:fldChar w:fldCharType="end"/>
            </w:r>
          </w:hyperlink>
        </w:p>
        <w:p w14:paraId="4001DABB" w14:textId="77777777" w:rsidR="00124BF1" w:rsidRPr="00415068" w:rsidRDefault="00331565" w:rsidP="001057C3">
          <w:pPr>
            <w:spacing w:after="120"/>
            <w:outlineLvl w:val="0"/>
          </w:pPr>
          <w:r w:rsidRPr="00415068">
            <w:fldChar w:fldCharType="end"/>
          </w:r>
        </w:p>
      </w:sdtContent>
    </w:sdt>
    <w:p w14:paraId="22311B11" w14:textId="77777777" w:rsidR="00106524" w:rsidRPr="00415068" w:rsidRDefault="00106524" w:rsidP="007F08DA">
      <w:pPr>
        <w:jc w:val="center"/>
        <w:rPr>
          <w:b/>
          <w:bCs/>
        </w:rPr>
      </w:pPr>
    </w:p>
    <w:p w14:paraId="50E81A90" w14:textId="77777777" w:rsidR="00106524" w:rsidRPr="00415068" w:rsidRDefault="00106524" w:rsidP="007F08DA">
      <w:pPr>
        <w:jc w:val="center"/>
        <w:rPr>
          <w:b/>
          <w:bCs/>
        </w:rPr>
      </w:pPr>
    </w:p>
    <w:p w14:paraId="734FF9C6" w14:textId="77777777" w:rsidR="00106524" w:rsidRPr="00415068" w:rsidRDefault="00106524" w:rsidP="007F08DA">
      <w:pPr>
        <w:jc w:val="center"/>
        <w:rPr>
          <w:b/>
          <w:bCs/>
        </w:rPr>
      </w:pPr>
    </w:p>
    <w:p w14:paraId="5E2E1D9C" w14:textId="77777777" w:rsidR="00106524" w:rsidRPr="00415068" w:rsidRDefault="00106524" w:rsidP="007F08DA">
      <w:pPr>
        <w:jc w:val="center"/>
        <w:rPr>
          <w:b/>
          <w:bCs/>
        </w:rPr>
      </w:pPr>
    </w:p>
    <w:p w14:paraId="2A32CD1A" w14:textId="77777777" w:rsidR="00106524" w:rsidRPr="00415068" w:rsidRDefault="00106524" w:rsidP="007F08DA">
      <w:pPr>
        <w:jc w:val="center"/>
        <w:rPr>
          <w:b/>
          <w:bCs/>
        </w:rPr>
      </w:pPr>
    </w:p>
    <w:p w14:paraId="79F339B4" w14:textId="77777777" w:rsidR="00106524" w:rsidRPr="00415068" w:rsidRDefault="00106524" w:rsidP="007F08DA">
      <w:pPr>
        <w:jc w:val="center"/>
        <w:rPr>
          <w:b/>
          <w:bCs/>
        </w:rPr>
      </w:pPr>
    </w:p>
    <w:p w14:paraId="02F9B7BD" w14:textId="77777777" w:rsidR="00106524" w:rsidRPr="00415068" w:rsidRDefault="00106524" w:rsidP="007F08DA">
      <w:pPr>
        <w:jc w:val="center"/>
        <w:rPr>
          <w:b/>
          <w:bCs/>
        </w:rPr>
      </w:pPr>
    </w:p>
    <w:p w14:paraId="410A7F30" w14:textId="77777777" w:rsidR="00106524" w:rsidRPr="00415068" w:rsidRDefault="00106524" w:rsidP="007F08DA">
      <w:pPr>
        <w:jc w:val="center"/>
        <w:rPr>
          <w:b/>
          <w:bCs/>
        </w:rPr>
      </w:pPr>
    </w:p>
    <w:p w14:paraId="4ABE30C0" w14:textId="77777777" w:rsidR="00106524" w:rsidRPr="00415068" w:rsidRDefault="00106524" w:rsidP="007F08DA">
      <w:pPr>
        <w:jc w:val="center"/>
        <w:rPr>
          <w:b/>
          <w:bCs/>
        </w:rPr>
      </w:pPr>
    </w:p>
    <w:p w14:paraId="7D611E32" w14:textId="77777777" w:rsidR="00106524" w:rsidRPr="00415068" w:rsidRDefault="00106524" w:rsidP="007F08DA">
      <w:pPr>
        <w:jc w:val="center"/>
        <w:rPr>
          <w:b/>
          <w:bCs/>
        </w:rPr>
      </w:pPr>
    </w:p>
    <w:p w14:paraId="7ECFAEF2" w14:textId="77777777" w:rsidR="005A6507" w:rsidRPr="00415068" w:rsidRDefault="005A6507" w:rsidP="005A6507">
      <w:pPr>
        <w:jc w:val="center"/>
        <w:rPr>
          <w:b/>
          <w:bCs/>
        </w:rPr>
      </w:pPr>
    </w:p>
    <w:p w14:paraId="4816CB22" w14:textId="77777777" w:rsidR="005A6507" w:rsidRPr="00415068" w:rsidRDefault="005A6507" w:rsidP="005A6507">
      <w:pPr>
        <w:jc w:val="center"/>
        <w:rPr>
          <w:b/>
          <w:bCs/>
        </w:rPr>
      </w:pPr>
      <w:r w:rsidRPr="00415068">
        <w:rPr>
          <w:b/>
          <w:bCs/>
        </w:rPr>
        <w:t xml:space="preserve">Qualitative Information Collection on emerging diseases </w:t>
      </w:r>
    </w:p>
    <w:p w14:paraId="2D7BB5EA" w14:textId="5C84DD41" w:rsidR="005A6507" w:rsidRPr="00415068" w:rsidRDefault="005A6507" w:rsidP="005A6507">
      <w:pPr>
        <w:jc w:val="center"/>
        <w:rPr>
          <w:b/>
          <w:bCs/>
        </w:rPr>
      </w:pPr>
      <w:r w:rsidRPr="00415068">
        <w:rPr>
          <w:b/>
          <w:bCs/>
        </w:rPr>
        <w:t>among the foreign-born in the United States</w:t>
      </w:r>
    </w:p>
    <w:p w14:paraId="7DFE8E52" w14:textId="7028EE9C" w:rsidR="005A6507" w:rsidRPr="00415068" w:rsidRDefault="007C372B" w:rsidP="005A6507">
      <w:pPr>
        <w:jc w:val="center"/>
        <w:rPr>
          <w:b/>
          <w:bCs/>
        </w:rPr>
      </w:pPr>
      <w:r w:rsidRPr="00415068">
        <w:rPr>
          <w:noProof/>
        </w:rPr>
        <mc:AlternateContent>
          <mc:Choice Requires="wps">
            <w:drawing>
              <wp:anchor distT="0" distB="0" distL="114300" distR="114300" simplePos="0" relativeHeight="251659264" behindDoc="0" locked="0" layoutInCell="1" allowOverlap="1" wp14:anchorId="736FE93E" wp14:editId="322827AA">
                <wp:simplePos x="0" y="0"/>
                <wp:positionH relativeFrom="column">
                  <wp:posOffset>-247650</wp:posOffset>
                </wp:positionH>
                <wp:positionV relativeFrom="paragraph">
                  <wp:posOffset>66675</wp:posOffset>
                </wp:positionV>
                <wp:extent cx="6162675" cy="3790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790950"/>
                        </a:xfrm>
                        <a:prstGeom prst="rect">
                          <a:avLst/>
                        </a:prstGeom>
                        <a:solidFill>
                          <a:srgbClr val="FFFFFF"/>
                        </a:solidFill>
                        <a:ln w="9525">
                          <a:solidFill>
                            <a:srgbClr val="000000"/>
                          </a:solidFill>
                          <a:miter lim="800000"/>
                          <a:headEnd/>
                          <a:tailEnd/>
                        </a:ln>
                      </wps:spPr>
                      <wps:txbx>
                        <w:txbxContent>
                          <w:p w14:paraId="7818ECB7" w14:textId="6211F53A" w:rsidR="00255843" w:rsidRDefault="00255843" w:rsidP="00912CAC">
                            <w:pPr>
                              <w:pStyle w:val="ListParagraph"/>
                              <w:numPr>
                                <w:ilvl w:val="0"/>
                                <w:numId w:val="18"/>
                              </w:numPr>
                              <w:spacing w:after="200" w:line="276" w:lineRule="auto"/>
                            </w:pPr>
                            <w:r>
                              <w:t xml:space="preserve">The goal of the generic information collection is to enhance the ability to determine knowledge, attitudes, </w:t>
                            </w:r>
                            <w:r w:rsidRPr="006734AB">
                              <w:t xml:space="preserve">health beliefs </w:t>
                            </w:r>
                            <w:r>
                              <w:t>and practices related to communicable diseases and other emerging health issues amongst high risk foreign-born populations in the United States.</w:t>
                            </w:r>
                          </w:p>
                          <w:p w14:paraId="6F3E1829" w14:textId="77777777" w:rsidR="00255843" w:rsidRDefault="00255843" w:rsidP="00912CAC">
                            <w:pPr>
                              <w:pStyle w:val="ListParagraph"/>
                              <w:ind w:left="360"/>
                            </w:pPr>
                          </w:p>
                          <w:p w14:paraId="3C31BFE0" w14:textId="522647B0" w:rsidR="00255843" w:rsidRDefault="00255843" w:rsidP="00911156">
                            <w:pPr>
                              <w:pStyle w:val="ListParagraph"/>
                              <w:numPr>
                                <w:ilvl w:val="0"/>
                                <w:numId w:val="18"/>
                              </w:numPr>
                              <w:spacing w:after="200" w:line="276" w:lineRule="auto"/>
                            </w:pPr>
                            <w:r>
                              <w:t>Intended use of the resulting data is t</w:t>
                            </w:r>
                            <w:r w:rsidR="004E1D77">
                              <w:t>o</w:t>
                            </w:r>
                            <w:r>
                              <w:t xml:space="preserve"> improve the</w:t>
                            </w:r>
                            <w:r w:rsidRPr="00911156">
                              <w:t xml:space="preserve"> planning and implementation of disease prevention and control strategies targeting </w:t>
                            </w:r>
                            <w:r>
                              <w:t xml:space="preserve">communicable diseases and other emerging health issues </w:t>
                            </w:r>
                            <w:r w:rsidRPr="00911156">
                              <w:t>among high-risk foreign-born communities in specific and limited geographic areas in the United States where high numbers of those populations live.</w:t>
                            </w:r>
                          </w:p>
                          <w:p w14:paraId="5B9ACC44" w14:textId="77777777" w:rsidR="00255843" w:rsidRDefault="00255843" w:rsidP="00912CAC">
                            <w:pPr>
                              <w:pStyle w:val="ListParagraph"/>
                              <w:ind w:left="360"/>
                            </w:pPr>
                          </w:p>
                          <w:p w14:paraId="5C9B2903" w14:textId="20730C5F" w:rsidR="00255843" w:rsidRDefault="00255843" w:rsidP="00912CAC">
                            <w:pPr>
                              <w:pStyle w:val="ListParagraph"/>
                              <w:numPr>
                                <w:ilvl w:val="0"/>
                                <w:numId w:val="18"/>
                              </w:numPr>
                              <w:spacing w:after="200" w:line="276" w:lineRule="auto"/>
                            </w:pPr>
                            <w:r>
                              <w:t>Methods used to conduct the information collections include focus groups and key informant interviews.</w:t>
                            </w:r>
                          </w:p>
                          <w:p w14:paraId="47814FE6" w14:textId="77777777" w:rsidR="00255843" w:rsidRDefault="00255843" w:rsidP="00912CAC">
                            <w:pPr>
                              <w:pStyle w:val="ListParagraph"/>
                              <w:ind w:left="360"/>
                            </w:pPr>
                          </w:p>
                          <w:p w14:paraId="46E31567" w14:textId="064AB89E" w:rsidR="00255843" w:rsidRDefault="00255843" w:rsidP="00912CAC">
                            <w:pPr>
                              <w:pStyle w:val="ListParagraph"/>
                              <w:numPr>
                                <w:ilvl w:val="0"/>
                                <w:numId w:val="18"/>
                              </w:numPr>
                              <w:spacing w:after="200" w:line="276" w:lineRule="auto"/>
                            </w:pPr>
                            <w:r>
                              <w:t>The respondent sub-population is foreign</w:t>
                            </w:r>
                            <w:r w:rsidR="004E1D77">
                              <w:t>-</w:t>
                            </w:r>
                            <w:r>
                              <w:t>born individuals living within the United States.</w:t>
                            </w:r>
                          </w:p>
                          <w:p w14:paraId="10B8EB02" w14:textId="77777777" w:rsidR="00255843" w:rsidRDefault="00255843" w:rsidP="00912CAC">
                            <w:pPr>
                              <w:pStyle w:val="ListParagraph"/>
                              <w:ind w:left="360"/>
                            </w:pPr>
                          </w:p>
                          <w:p w14:paraId="5BF55799" w14:textId="21990467" w:rsidR="00255843" w:rsidRDefault="00255843" w:rsidP="00802F5E">
                            <w:pPr>
                              <w:pStyle w:val="ListParagraph"/>
                              <w:numPr>
                                <w:ilvl w:val="0"/>
                                <w:numId w:val="18"/>
                              </w:numPr>
                              <w:spacing w:after="200" w:line="276" w:lineRule="auto"/>
                            </w:pPr>
                            <w:r>
                              <w:t xml:space="preserve"> Data will be analyzed depending </w:t>
                            </w:r>
                            <w:r w:rsidR="004E1D77">
                              <w:t>on</w:t>
                            </w:r>
                            <w:r>
                              <w:t xml:space="preserve"> the method and purpose of collection. For example, qualitative analysis software such as NVivo, AtlasTi, MaxQDA to look at trends in terminology, themes in responses, or content elicited during information collected. Thematic analysis might be conducted using Excel.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pt;margin-top:5.25pt;width:485.2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">
                <v:textbox>
                  <w:txbxContent>
                    <w:p w14:paraId="7818ECB7" w14:textId="6211F53A" w:rsidR="00255843" w:rsidRDefault="00255843" w:rsidP="00912CAC">
                      <w:pPr>
                        <w:pStyle w:val="ListParagraph"/>
                        <w:numPr>
                          <w:ilvl w:val="0"/>
                          <w:numId w:val="18"/>
                        </w:numPr>
                        <w:spacing w:after="200" w:line="276" w:lineRule="auto"/>
                      </w:pPr>
                      <w:r>
                        <w:t xml:space="preserve">The goal of the generic information collection is to enhance the ability to determine knowledge, attitudes, </w:t>
                      </w:r>
                      <w:r w:rsidRPr="006734AB">
                        <w:t xml:space="preserve">health beliefs </w:t>
                      </w:r>
                      <w:r>
                        <w:t>and practices related to communicable diseases and other emerging health issues amongst high risk foreign-born populations in the United States.</w:t>
                      </w:r>
                    </w:p>
                    <w:p w14:paraId="6F3E1829" w14:textId="77777777" w:rsidR="00255843" w:rsidRDefault="00255843" w:rsidP="00912CAC">
                      <w:pPr>
                        <w:pStyle w:val="ListParagraph"/>
                        <w:ind w:left="360"/>
                      </w:pPr>
                    </w:p>
                    <w:p w14:paraId="3C31BFE0" w14:textId="522647B0" w:rsidR="00255843" w:rsidRDefault="00255843" w:rsidP="00911156">
                      <w:pPr>
                        <w:pStyle w:val="ListParagraph"/>
                        <w:numPr>
                          <w:ilvl w:val="0"/>
                          <w:numId w:val="18"/>
                        </w:numPr>
                        <w:spacing w:after="200" w:line="276" w:lineRule="auto"/>
                      </w:pPr>
                      <w:r>
                        <w:t>Intended use of the resulting data is t</w:t>
                      </w:r>
                      <w:r w:rsidR="004E1D77">
                        <w:t>o</w:t>
                      </w:r>
                      <w:r>
                        <w:t xml:space="preserve"> improve the</w:t>
                      </w:r>
                      <w:r w:rsidRPr="00911156">
                        <w:t xml:space="preserve"> planning and implementation of disease prevention and control strategies targeting </w:t>
                      </w:r>
                      <w:r>
                        <w:t xml:space="preserve">communicable diseases and other emerging health issues </w:t>
                      </w:r>
                      <w:r w:rsidRPr="00911156">
                        <w:t>among high-risk foreign-born communities in specific and limited geographic areas in the United States where high numbers of those populations live.</w:t>
                      </w:r>
                    </w:p>
                    <w:p w14:paraId="5B9ACC44" w14:textId="77777777" w:rsidR="00255843" w:rsidRDefault="00255843" w:rsidP="00912CAC">
                      <w:pPr>
                        <w:pStyle w:val="ListParagraph"/>
                        <w:ind w:left="360"/>
                      </w:pPr>
                    </w:p>
                    <w:p w14:paraId="5C9B2903" w14:textId="20730C5F" w:rsidR="00255843" w:rsidRDefault="00255843" w:rsidP="00912CAC">
                      <w:pPr>
                        <w:pStyle w:val="ListParagraph"/>
                        <w:numPr>
                          <w:ilvl w:val="0"/>
                          <w:numId w:val="18"/>
                        </w:numPr>
                        <w:spacing w:after="200" w:line="276" w:lineRule="auto"/>
                      </w:pPr>
                      <w:r>
                        <w:t>Methods used to conduct the information collections include focus groups and key informant interviews.</w:t>
                      </w:r>
                    </w:p>
                    <w:p w14:paraId="47814FE6" w14:textId="77777777" w:rsidR="00255843" w:rsidRDefault="00255843" w:rsidP="00912CAC">
                      <w:pPr>
                        <w:pStyle w:val="ListParagraph"/>
                        <w:ind w:left="360"/>
                      </w:pPr>
                    </w:p>
                    <w:p w14:paraId="46E31567" w14:textId="064AB89E" w:rsidR="00255843" w:rsidRDefault="00255843" w:rsidP="00912CAC">
                      <w:pPr>
                        <w:pStyle w:val="ListParagraph"/>
                        <w:numPr>
                          <w:ilvl w:val="0"/>
                          <w:numId w:val="18"/>
                        </w:numPr>
                        <w:spacing w:after="200" w:line="276" w:lineRule="auto"/>
                      </w:pPr>
                      <w:r>
                        <w:t>The respondent sub-population is foreign</w:t>
                      </w:r>
                      <w:r w:rsidR="004E1D77">
                        <w:t>-</w:t>
                      </w:r>
                      <w:r>
                        <w:t>born individuals living within the United States.</w:t>
                      </w:r>
                    </w:p>
                    <w:p w14:paraId="10B8EB02" w14:textId="77777777" w:rsidR="00255843" w:rsidRDefault="00255843" w:rsidP="00912CAC">
                      <w:pPr>
                        <w:pStyle w:val="ListParagraph"/>
                        <w:ind w:left="360"/>
                      </w:pPr>
                    </w:p>
                    <w:p w14:paraId="5BF55799" w14:textId="21990467" w:rsidR="00255843" w:rsidRDefault="00255843" w:rsidP="00802F5E">
                      <w:pPr>
                        <w:pStyle w:val="ListParagraph"/>
                        <w:numPr>
                          <w:ilvl w:val="0"/>
                          <w:numId w:val="18"/>
                        </w:numPr>
                        <w:spacing w:after="200" w:line="276" w:lineRule="auto"/>
                      </w:pPr>
                      <w:r>
                        <w:t xml:space="preserve"> Data will be analyzed depending </w:t>
                      </w:r>
                      <w:r w:rsidR="004E1D77">
                        <w:t>on</w:t>
                      </w:r>
                      <w:r>
                        <w:t xml:space="preserve"> the method and purpose of collection. For example, qualitative analysis software such as NVivo, AtlasTi, MaxQDA to look at trends in terminology, themes in responses, or content elicited during information collected. Thematic analysis might be conducted using Excel.</w:t>
                      </w:r>
                    </w:p>
                  </w:txbxContent>
                </v:textbox>
              </v:shape>
            </w:pict>
          </mc:Fallback>
        </mc:AlternateContent>
      </w:r>
    </w:p>
    <w:p w14:paraId="29A6E876" w14:textId="77777777" w:rsidR="005A6507" w:rsidRPr="00415068" w:rsidRDefault="005A6507" w:rsidP="005A6507">
      <w:pPr>
        <w:jc w:val="center"/>
        <w:rPr>
          <w:b/>
          <w:bCs/>
        </w:rPr>
      </w:pPr>
      <w:r w:rsidRPr="00415068">
        <w:rPr>
          <w:b/>
          <w:bCs/>
        </w:rPr>
        <w:t>Request for approval of an extension of an existing</w:t>
      </w:r>
    </w:p>
    <w:p w14:paraId="0330B656" w14:textId="77777777" w:rsidR="005A6507" w:rsidRPr="00415068" w:rsidRDefault="005A6507" w:rsidP="005A6507">
      <w:pPr>
        <w:jc w:val="center"/>
        <w:rPr>
          <w:b/>
          <w:bCs/>
        </w:rPr>
      </w:pPr>
      <w:r w:rsidRPr="00415068">
        <w:rPr>
          <w:b/>
          <w:bCs/>
        </w:rPr>
        <w:t>Generic Information Collection</w:t>
      </w:r>
    </w:p>
    <w:p w14:paraId="0DD978F6" w14:textId="33EA8C58" w:rsidR="00124BF1" w:rsidRPr="00415068" w:rsidRDefault="00124BF1" w:rsidP="00124BF1">
      <w:pPr>
        <w:jc w:val="center"/>
        <w:rPr>
          <w:b/>
          <w:bCs/>
        </w:rPr>
      </w:pPr>
    </w:p>
    <w:p w14:paraId="6B0240D1" w14:textId="77777777" w:rsidR="00124BF1" w:rsidRPr="00415068" w:rsidRDefault="00124BF1" w:rsidP="00124BF1">
      <w:pPr>
        <w:rPr>
          <w:color w:val="000000"/>
        </w:rPr>
      </w:pPr>
    </w:p>
    <w:p w14:paraId="0F68B08B" w14:textId="368C2591" w:rsidR="00912CAC" w:rsidRPr="00415068" w:rsidRDefault="00912CAC" w:rsidP="00124BF1">
      <w:pPr>
        <w:rPr>
          <w:color w:val="000000"/>
        </w:rPr>
      </w:pPr>
    </w:p>
    <w:p w14:paraId="3E4974D3" w14:textId="77777777" w:rsidR="00912CAC" w:rsidRPr="00415068" w:rsidRDefault="00912CAC" w:rsidP="00124BF1">
      <w:pPr>
        <w:rPr>
          <w:color w:val="000000"/>
        </w:rPr>
      </w:pPr>
    </w:p>
    <w:p w14:paraId="2313A290" w14:textId="77777777" w:rsidR="00912CAC" w:rsidRPr="00415068" w:rsidRDefault="00912CAC" w:rsidP="00124BF1">
      <w:pPr>
        <w:rPr>
          <w:color w:val="000000"/>
        </w:rPr>
      </w:pPr>
    </w:p>
    <w:p w14:paraId="435034F8" w14:textId="77777777" w:rsidR="00912CAC" w:rsidRPr="00415068" w:rsidRDefault="00912CAC" w:rsidP="00124BF1">
      <w:pPr>
        <w:rPr>
          <w:color w:val="000000"/>
        </w:rPr>
      </w:pPr>
    </w:p>
    <w:p w14:paraId="770CF2F2" w14:textId="77777777" w:rsidR="00912CAC" w:rsidRPr="00415068" w:rsidRDefault="00912CAC" w:rsidP="00124BF1">
      <w:pPr>
        <w:rPr>
          <w:color w:val="000000"/>
        </w:rPr>
      </w:pPr>
    </w:p>
    <w:p w14:paraId="46D11A7C" w14:textId="77777777" w:rsidR="00912CAC" w:rsidRPr="00415068" w:rsidRDefault="00912CAC" w:rsidP="00124BF1">
      <w:pPr>
        <w:rPr>
          <w:color w:val="000000"/>
        </w:rPr>
      </w:pPr>
    </w:p>
    <w:p w14:paraId="5EF1E887" w14:textId="77777777" w:rsidR="00912CAC" w:rsidRPr="00415068" w:rsidRDefault="00912CAC" w:rsidP="00124BF1">
      <w:pPr>
        <w:rPr>
          <w:color w:val="000000"/>
        </w:rPr>
      </w:pPr>
    </w:p>
    <w:p w14:paraId="017268F3" w14:textId="77777777" w:rsidR="00912CAC" w:rsidRPr="00415068" w:rsidRDefault="00912CAC" w:rsidP="00124BF1">
      <w:pPr>
        <w:rPr>
          <w:color w:val="000000"/>
        </w:rPr>
      </w:pPr>
    </w:p>
    <w:p w14:paraId="3C6CA48E" w14:textId="77777777" w:rsidR="00912CAC" w:rsidRPr="00415068" w:rsidRDefault="00912CAC" w:rsidP="00124BF1">
      <w:pPr>
        <w:rPr>
          <w:color w:val="000000"/>
        </w:rPr>
      </w:pPr>
    </w:p>
    <w:p w14:paraId="2EF1A7DD" w14:textId="77777777" w:rsidR="00912CAC" w:rsidRPr="00415068" w:rsidRDefault="00912CAC" w:rsidP="00124BF1">
      <w:pPr>
        <w:rPr>
          <w:color w:val="000000"/>
        </w:rPr>
      </w:pPr>
    </w:p>
    <w:p w14:paraId="07C19FAE" w14:textId="77777777" w:rsidR="00912CAC" w:rsidRPr="00415068" w:rsidRDefault="00912CAC" w:rsidP="00124BF1">
      <w:pPr>
        <w:rPr>
          <w:color w:val="000000"/>
        </w:rPr>
      </w:pPr>
    </w:p>
    <w:p w14:paraId="2A179A3F" w14:textId="77777777" w:rsidR="00912CAC" w:rsidRPr="00415068" w:rsidRDefault="00912CAC" w:rsidP="00124BF1">
      <w:pPr>
        <w:rPr>
          <w:color w:val="000000"/>
        </w:rPr>
      </w:pPr>
    </w:p>
    <w:p w14:paraId="66853A07" w14:textId="77777777" w:rsidR="00912CAC" w:rsidRPr="00415068" w:rsidRDefault="00912CAC" w:rsidP="00124BF1">
      <w:pPr>
        <w:rPr>
          <w:color w:val="000000"/>
        </w:rPr>
      </w:pPr>
    </w:p>
    <w:p w14:paraId="201001E6" w14:textId="77777777" w:rsidR="00912CAC" w:rsidRPr="00415068" w:rsidRDefault="00912CAC" w:rsidP="00124BF1">
      <w:pPr>
        <w:rPr>
          <w:color w:val="000000"/>
        </w:rPr>
      </w:pPr>
    </w:p>
    <w:p w14:paraId="2D2D3FD7" w14:textId="77777777" w:rsidR="00911156" w:rsidRPr="00415068" w:rsidRDefault="00911156" w:rsidP="00124BF1">
      <w:pPr>
        <w:rPr>
          <w:color w:val="000000"/>
        </w:rPr>
      </w:pPr>
    </w:p>
    <w:p w14:paraId="3BF6F6AB" w14:textId="77777777" w:rsidR="00911156" w:rsidRPr="00415068" w:rsidRDefault="00911156" w:rsidP="00124BF1">
      <w:pPr>
        <w:rPr>
          <w:color w:val="000000"/>
        </w:rPr>
      </w:pPr>
    </w:p>
    <w:p w14:paraId="4986783A" w14:textId="77777777" w:rsidR="007C372B" w:rsidRPr="00415068" w:rsidRDefault="007C372B" w:rsidP="00124BF1">
      <w:pPr>
        <w:rPr>
          <w:color w:val="000000"/>
        </w:rPr>
      </w:pPr>
    </w:p>
    <w:p w14:paraId="46BF303F" w14:textId="77777777" w:rsidR="007C372B" w:rsidRPr="00415068" w:rsidRDefault="007C372B" w:rsidP="00124BF1">
      <w:pPr>
        <w:rPr>
          <w:color w:val="000000"/>
        </w:rPr>
      </w:pPr>
    </w:p>
    <w:p w14:paraId="7BDA73A0" w14:textId="40A36157" w:rsidR="00124BF1" w:rsidRPr="00415068" w:rsidRDefault="00124BF1" w:rsidP="00124BF1">
      <w:pPr>
        <w:rPr>
          <w:color w:val="000000"/>
        </w:rPr>
      </w:pPr>
      <w:r w:rsidRPr="00415068">
        <w:rPr>
          <w:color w:val="000000"/>
        </w:rPr>
        <w:t xml:space="preserve">This is a request for a </w:t>
      </w:r>
      <w:r w:rsidR="00911156" w:rsidRPr="00415068">
        <w:rPr>
          <w:color w:val="000000"/>
        </w:rPr>
        <w:t>renewal of a</w:t>
      </w:r>
      <w:r w:rsidRPr="00415068">
        <w:rPr>
          <w:color w:val="000000"/>
        </w:rPr>
        <w:t xml:space="preserve"> generic information collection. CDC is requesting a </w:t>
      </w:r>
      <w:r w:rsidR="00415068" w:rsidRPr="00415068">
        <w:rPr>
          <w:color w:val="000000"/>
        </w:rPr>
        <w:t>three-year</w:t>
      </w:r>
      <w:r w:rsidRPr="00415068">
        <w:rPr>
          <w:color w:val="000000"/>
        </w:rPr>
        <w:t xml:space="preserve"> approval to collect data.</w:t>
      </w:r>
    </w:p>
    <w:p w14:paraId="0692C873" w14:textId="77777777" w:rsidR="00124BF1" w:rsidRPr="00415068" w:rsidRDefault="00124BF1" w:rsidP="00124BF1">
      <w:pPr>
        <w:pStyle w:val="Heading1"/>
        <w:rPr>
          <w:rFonts w:ascii="Times New Roman" w:hAnsi="Times New Roman" w:cs="Times New Roman"/>
          <w:color w:val="auto"/>
          <w:sz w:val="24"/>
          <w:szCs w:val="24"/>
        </w:rPr>
      </w:pPr>
      <w:bookmarkStart w:id="4" w:name="_Toc442099410"/>
      <w:r w:rsidRPr="00415068">
        <w:rPr>
          <w:rFonts w:ascii="Times New Roman" w:hAnsi="Times New Roman" w:cs="Times New Roman"/>
          <w:color w:val="auto"/>
          <w:sz w:val="24"/>
          <w:szCs w:val="24"/>
        </w:rPr>
        <w:t>PART A. JUSTIFICATION</w:t>
      </w:r>
      <w:bookmarkEnd w:id="1"/>
      <w:bookmarkEnd w:id="4"/>
    </w:p>
    <w:p w14:paraId="259C672F" w14:textId="77777777" w:rsidR="00124BF1" w:rsidRPr="00415068" w:rsidRDefault="00124BF1" w:rsidP="00494CBF">
      <w:pPr>
        <w:pStyle w:val="Heading1"/>
        <w:rPr>
          <w:rFonts w:ascii="Times New Roman" w:hAnsi="Times New Roman" w:cs="Times New Roman"/>
          <w:color w:val="auto"/>
          <w:sz w:val="24"/>
          <w:szCs w:val="24"/>
        </w:rPr>
      </w:pPr>
      <w:bookmarkStart w:id="5" w:name="_Toc299967993"/>
      <w:bookmarkStart w:id="6" w:name="_Toc442099411"/>
      <w:r w:rsidRPr="00415068">
        <w:rPr>
          <w:rFonts w:ascii="Times New Roman" w:hAnsi="Times New Roman" w:cs="Times New Roman"/>
          <w:color w:val="auto"/>
          <w:sz w:val="24"/>
          <w:szCs w:val="24"/>
        </w:rPr>
        <w:t>A.1. Circumstances Making the Collection of Information Necessary</w:t>
      </w:r>
      <w:bookmarkEnd w:id="5"/>
      <w:bookmarkEnd w:id="6"/>
    </w:p>
    <w:p w14:paraId="7C2F3948" w14:textId="77777777" w:rsidR="00124BF1" w:rsidRPr="00415068" w:rsidRDefault="00124BF1" w:rsidP="00124BF1"/>
    <w:p w14:paraId="3AB57CBD" w14:textId="305BFBD0" w:rsidR="004A30FE" w:rsidRPr="00415068" w:rsidRDefault="00124BF1" w:rsidP="004A30FE">
      <w:r w:rsidRPr="00415068">
        <w:rPr>
          <w:color w:val="000000"/>
        </w:rPr>
        <w:t xml:space="preserve">The Centers for Disease Control and Prevention (CDC), National Center for Emerging and Zoonotic Infectious Diseases (NCEZID), Division of Global Migration and Quarantine (DGMQ), requests </w:t>
      </w:r>
      <w:r w:rsidR="00893E46" w:rsidRPr="00415068">
        <w:rPr>
          <w:color w:val="000000"/>
        </w:rPr>
        <w:t>an extension</w:t>
      </w:r>
      <w:r w:rsidRPr="00415068">
        <w:rPr>
          <w:color w:val="000000"/>
        </w:rPr>
        <w:t xml:space="preserve"> </w:t>
      </w:r>
      <w:r w:rsidR="00893E46" w:rsidRPr="00415068">
        <w:rPr>
          <w:color w:val="000000"/>
        </w:rPr>
        <w:t>of a</w:t>
      </w:r>
      <w:r w:rsidRPr="00415068">
        <w:rPr>
          <w:color w:val="000000"/>
        </w:rPr>
        <w:t xml:space="preserve"> generic clearance </w:t>
      </w:r>
      <w:r w:rsidR="00C101B4" w:rsidRPr="00415068">
        <w:rPr>
          <w:color w:val="000000"/>
        </w:rPr>
        <w:t xml:space="preserve">to </w:t>
      </w:r>
      <w:r w:rsidR="0060319D" w:rsidRPr="00415068">
        <w:rPr>
          <w:color w:val="000000"/>
        </w:rPr>
        <w:t xml:space="preserve">facilitate the implementation of </w:t>
      </w:r>
      <w:r w:rsidR="00081AB8" w:rsidRPr="00415068">
        <w:rPr>
          <w:color w:val="000000"/>
        </w:rPr>
        <w:t xml:space="preserve">qualitative </w:t>
      </w:r>
      <w:r w:rsidR="0060319D" w:rsidRPr="00415068">
        <w:rPr>
          <w:color w:val="000000"/>
        </w:rPr>
        <w:t xml:space="preserve">data collection projects that will allow us to </w:t>
      </w:r>
      <w:r w:rsidRPr="00415068">
        <w:rPr>
          <w:color w:val="000000"/>
        </w:rPr>
        <w:t>bett</w:t>
      </w:r>
      <w:r w:rsidR="007F08DA" w:rsidRPr="00415068">
        <w:rPr>
          <w:color w:val="000000"/>
        </w:rPr>
        <w:t>er understand the</w:t>
      </w:r>
      <w:r w:rsidRPr="00415068">
        <w:rPr>
          <w:color w:val="000000"/>
        </w:rPr>
        <w:t xml:space="preserve"> </w:t>
      </w:r>
      <w:r w:rsidR="00F521B3" w:rsidRPr="00415068">
        <w:rPr>
          <w:color w:val="000000"/>
        </w:rPr>
        <w:t xml:space="preserve">knowledge, beliefs, </w:t>
      </w:r>
      <w:r w:rsidR="007F08DA" w:rsidRPr="00415068">
        <w:rPr>
          <w:color w:val="000000"/>
        </w:rPr>
        <w:t>attitudes and practices related to</w:t>
      </w:r>
      <w:r w:rsidRPr="00415068">
        <w:rPr>
          <w:color w:val="000000"/>
        </w:rPr>
        <w:t xml:space="preserve"> </w:t>
      </w:r>
      <w:r w:rsidR="0044671D" w:rsidRPr="00415068">
        <w:t xml:space="preserve">communicable diseases and other emerging health issues </w:t>
      </w:r>
      <w:r w:rsidR="007F08DA" w:rsidRPr="00415068">
        <w:rPr>
          <w:color w:val="000000"/>
        </w:rPr>
        <w:t>among</w:t>
      </w:r>
      <w:r w:rsidR="001E5C95" w:rsidRPr="00415068">
        <w:rPr>
          <w:color w:val="000000"/>
        </w:rPr>
        <w:t xml:space="preserve"> foreign-born </w:t>
      </w:r>
      <w:r w:rsidR="001E5C95" w:rsidRPr="00415068">
        <w:rPr>
          <w:bCs/>
        </w:rPr>
        <w:t>i</w:t>
      </w:r>
      <w:r w:rsidR="007F08DA" w:rsidRPr="00415068">
        <w:rPr>
          <w:bCs/>
        </w:rPr>
        <w:t xml:space="preserve">ndividuals </w:t>
      </w:r>
      <w:r w:rsidR="004A30FE" w:rsidRPr="00415068">
        <w:rPr>
          <w:bCs/>
        </w:rPr>
        <w:t xml:space="preserve">in </w:t>
      </w:r>
      <w:r w:rsidR="00081AB8" w:rsidRPr="00415068">
        <w:rPr>
          <w:bCs/>
        </w:rPr>
        <w:t>limited, targeted</w:t>
      </w:r>
      <w:r w:rsidR="004A30FE" w:rsidRPr="00415068">
        <w:rPr>
          <w:bCs/>
        </w:rPr>
        <w:t xml:space="preserve"> geographic areas of </w:t>
      </w:r>
      <w:r w:rsidR="007F08DA" w:rsidRPr="00415068">
        <w:rPr>
          <w:bCs/>
        </w:rPr>
        <w:t>the United States</w:t>
      </w:r>
      <w:r w:rsidR="00954924" w:rsidRPr="00415068">
        <w:rPr>
          <w:bCs/>
        </w:rPr>
        <w:t>, e.g</w:t>
      </w:r>
      <w:r w:rsidR="00081AB8" w:rsidRPr="00415068">
        <w:rPr>
          <w:bCs/>
        </w:rPr>
        <w:t xml:space="preserve">. </w:t>
      </w:r>
      <w:r w:rsidR="00954924" w:rsidRPr="00415068">
        <w:rPr>
          <w:bCs/>
        </w:rPr>
        <w:t>neighborhoods, cities, and counties</w:t>
      </w:r>
      <w:r w:rsidRPr="00415068">
        <w:rPr>
          <w:color w:val="000000"/>
        </w:rPr>
        <w:t>.</w:t>
      </w:r>
      <w:r w:rsidR="00D374FF" w:rsidRPr="00415068">
        <w:rPr>
          <w:color w:val="000000"/>
        </w:rPr>
        <w:t xml:space="preserve"> </w:t>
      </w:r>
      <w:r w:rsidR="004A30FE" w:rsidRPr="00415068">
        <w:rPr>
          <w:color w:val="000000"/>
        </w:rPr>
        <w:t xml:space="preserve">Foreign-born individuals include temporary and permanent immigrants, international visitors, and refugees settled in the United States. </w:t>
      </w:r>
      <w:r w:rsidR="004A30FE" w:rsidRPr="00415068">
        <w:t xml:space="preserve"> </w:t>
      </w:r>
    </w:p>
    <w:p w14:paraId="5F7F229E" w14:textId="77777777" w:rsidR="00BE5299" w:rsidRPr="00415068" w:rsidRDefault="00BE5299" w:rsidP="004A30FE"/>
    <w:p w14:paraId="2B5FFDF0" w14:textId="2F4411DF" w:rsidR="00A86A38" w:rsidRPr="00415068" w:rsidRDefault="00A86A38" w:rsidP="00A86A38">
      <w:r w:rsidRPr="00415068">
        <w:rPr>
          <w:color w:val="000000"/>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r w:rsidR="004574BC">
        <w:rPr>
          <w:color w:val="000000"/>
        </w:rPr>
        <w:t>.</w:t>
      </w:r>
    </w:p>
    <w:p w14:paraId="1C9DA14D" w14:textId="77777777" w:rsidR="00A86A38" w:rsidRPr="00415068" w:rsidRDefault="00A86A38" w:rsidP="004A30FE"/>
    <w:p w14:paraId="10EED80E" w14:textId="4C6C320F" w:rsidR="00A8651C" w:rsidRPr="00415068" w:rsidRDefault="005F126E" w:rsidP="00A8651C">
      <w:pPr>
        <w:rPr>
          <w:rFonts w:eastAsiaTheme="minorHAnsi"/>
        </w:rPr>
      </w:pPr>
      <w:r w:rsidRPr="00415068">
        <w:rPr>
          <w:rFonts w:cs="Arial"/>
        </w:rPr>
        <w:t xml:space="preserve">Section 361 of the Public Health Service (PHS) Act (42 USC 264) </w:t>
      </w:r>
      <w:r w:rsidRPr="00415068">
        <w:rPr>
          <w:rFonts w:cs="Arial"/>
          <w:b/>
        </w:rPr>
        <w:t>(Attachment A</w:t>
      </w:r>
      <w:r w:rsidR="00B4699C" w:rsidRPr="00415068">
        <w:rPr>
          <w:rFonts w:cs="Arial"/>
          <w:b/>
        </w:rPr>
        <w:t>1</w:t>
      </w:r>
      <w:r w:rsidRPr="00415068">
        <w:rPr>
          <w:rFonts w:cs="Arial"/>
          <w:b/>
        </w:rPr>
        <w:t xml:space="preserve">) </w:t>
      </w:r>
      <w:r w:rsidRPr="00415068">
        <w:rPr>
          <w:rFonts w:cs="Arial"/>
        </w:rPr>
        <w:t>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w:t>
      </w:r>
      <w:r w:rsidR="00B4699C" w:rsidRPr="00415068">
        <w:rPr>
          <w:rFonts w:cs="Arial"/>
        </w:rPr>
        <w:t xml:space="preserve"> </w:t>
      </w:r>
      <w:r w:rsidR="00B4699C" w:rsidRPr="00415068">
        <w:rPr>
          <w:rFonts w:cs="Arial"/>
          <w:b/>
        </w:rPr>
        <w:t>(Attachment A2)</w:t>
      </w:r>
      <w:r w:rsidRPr="00415068">
        <w:rPr>
          <w:rFonts w:cs="Arial"/>
        </w:rPr>
        <w:t xml:space="preserve"> and 71</w:t>
      </w:r>
      <w:r w:rsidR="00B4699C" w:rsidRPr="00415068">
        <w:rPr>
          <w:rFonts w:cs="Arial"/>
        </w:rPr>
        <w:t xml:space="preserve"> </w:t>
      </w:r>
      <w:r w:rsidR="00B4699C" w:rsidRPr="00415068">
        <w:rPr>
          <w:rFonts w:cs="Arial"/>
          <w:b/>
        </w:rPr>
        <w:t>(Attachment A3)</w:t>
      </w:r>
      <w:r w:rsidRPr="00415068">
        <w:rPr>
          <w:rFonts w:cs="Arial"/>
        </w:rPr>
        <w:t>.</w:t>
      </w:r>
      <w:r w:rsidR="00A8651C" w:rsidRPr="00415068">
        <w:rPr>
          <w:rFonts w:cs="Arial"/>
        </w:rPr>
        <w:t xml:space="preserve"> </w:t>
      </w:r>
      <w:r w:rsidRPr="00415068">
        <w:rPr>
          <w:rFonts w:eastAsiaTheme="minorHAnsi"/>
        </w:rPr>
        <w:t xml:space="preserve">The Secretary of Health and Human Services also has the legal authority to establish regulations outlining the requirements for the medical examination of aliens before they may be admitted into the United States. This authority is provided under Section 212(a)(1)(A) of the Immigration and Nationality Act (8 U.S.C. § 1182(a)(1)(A)) </w:t>
      </w:r>
      <w:r w:rsidRPr="00415068">
        <w:rPr>
          <w:rFonts w:cs="Arial"/>
          <w:b/>
        </w:rPr>
        <w:t xml:space="preserve">(Attachment </w:t>
      </w:r>
      <w:r w:rsidR="00B4699C" w:rsidRPr="00415068">
        <w:rPr>
          <w:rFonts w:cs="Arial"/>
          <w:b/>
        </w:rPr>
        <w:t>A4</w:t>
      </w:r>
      <w:r w:rsidRPr="00415068">
        <w:rPr>
          <w:rFonts w:cs="Arial"/>
          <w:b/>
        </w:rPr>
        <w:t xml:space="preserve">) </w:t>
      </w:r>
      <w:r w:rsidRPr="00415068">
        <w:rPr>
          <w:rFonts w:eastAsiaTheme="minorHAnsi"/>
        </w:rPr>
        <w:t xml:space="preserve">and Section 325 of the Public Health Service Act </w:t>
      </w:r>
      <w:r w:rsidRPr="00415068">
        <w:rPr>
          <w:rFonts w:cs="Arial"/>
          <w:b/>
        </w:rPr>
        <w:t xml:space="preserve">(Attachment </w:t>
      </w:r>
      <w:r w:rsidR="00B4699C" w:rsidRPr="00415068">
        <w:rPr>
          <w:rFonts w:cs="Arial"/>
          <w:b/>
        </w:rPr>
        <w:t>A5</w:t>
      </w:r>
      <w:r w:rsidRPr="00415068">
        <w:rPr>
          <w:rFonts w:cs="Arial"/>
          <w:b/>
        </w:rPr>
        <w:t>)</w:t>
      </w:r>
      <w:r w:rsidRPr="00415068">
        <w:rPr>
          <w:rFonts w:eastAsiaTheme="minorHAnsi"/>
        </w:rPr>
        <w:t>. These regulations are codified in 42 CFR Part 34</w:t>
      </w:r>
      <w:r w:rsidR="00B4699C" w:rsidRPr="00415068">
        <w:rPr>
          <w:rFonts w:eastAsiaTheme="minorHAnsi"/>
        </w:rPr>
        <w:t xml:space="preserve"> </w:t>
      </w:r>
      <w:r w:rsidR="00B4699C" w:rsidRPr="00415068">
        <w:rPr>
          <w:rFonts w:eastAsiaTheme="minorHAnsi"/>
          <w:b/>
        </w:rPr>
        <w:t>(Attachment A6)</w:t>
      </w:r>
      <w:r w:rsidRPr="00415068">
        <w:rPr>
          <w:rFonts w:eastAsiaTheme="minorHAnsi"/>
        </w:rPr>
        <w:t>, which establish requirements that determine whether aliens can be admitted into the United States.</w:t>
      </w:r>
      <w:r w:rsidR="00A8651C" w:rsidRPr="00415068">
        <w:rPr>
          <w:rFonts w:eastAsiaTheme="minorHAnsi"/>
        </w:rPr>
        <w:t xml:space="preserve"> Finally, </w:t>
      </w:r>
      <w:r w:rsidR="00A8651C" w:rsidRPr="00415068">
        <w:t xml:space="preserve">CDC is authorized to collect these data under the Public Health Service Act (42 USC 241), Section 301 </w:t>
      </w:r>
      <w:r w:rsidR="00A8651C" w:rsidRPr="00415068">
        <w:rPr>
          <w:b/>
        </w:rPr>
        <w:t>(Attachment A7)</w:t>
      </w:r>
      <w:r w:rsidR="00A8651C" w:rsidRPr="00415068">
        <w:t>.</w:t>
      </w:r>
    </w:p>
    <w:p w14:paraId="53FC5FA5" w14:textId="77777777" w:rsidR="005F126E" w:rsidRPr="00415068" w:rsidRDefault="005F126E" w:rsidP="00E91209">
      <w:pPr>
        <w:rPr>
          <w:color w:val="000000"/>
        </w:rPr>
      </w:pPr>
    </w:p>
    <w:p w14:paraId="13EE125D" w14:textId="77777777" w:rsidR="00E91209" w:rsidRPr="00415068" w:rsidRDefault="00E91209" w:rsidP="00E91209">
      <w:pPr>
        <w:rPr>
          <w:color w:val="000000"/>
        </w:rPr>
      </w:pPr>
      <w:r w:rsidRPr="00415068">
        <w:rPr>
          <w:color w:val="000000"/>
        </w:rPr>
        <w:t xml:space="preserve">Foreign-born populations pose risks for introduction of communicable and emerging diseases into and/or within the United States and are vulnerable to higher morbidity and mortality because international disease exposures, language, legal and cultural barriers and limited access to preventive care and health information once settled in the United States. </w:t>
      </w:r>
    </w:p>
    <w:p w14:paraId="2F432FF6" w14:textId="77777777" w:rsidR="00E91209" w:rsidRPr="00415068" w:rsidRDefault="00E91209" w:rsidP="00B11154">
      <w:pPr>
        <w:rPr>
          <w:color w:val="000000"/>
        </w:rPr>
      </w:pPr>
    </w:p>
    <w:p w14:paraId="3F93B05B" w14:textId="498051A0" w:rsidR="00E91209" w:rsidRPr="00415068" w:rsidRDefault="004A30FE" w:rsidP="00E91209">
      <w:pPr>
        <w:rPr>
          <w:color w:val="000000"/>
        </w:rPr>
      </w:pPr>
      <w:r w:rsidRPr="00415068">
        <w:rPr>
          <w:color w:val="000000"/>
        </w:rPr>
        <w:t xml:space="preserve">This </w:t>
      </w:r>
      <w:r w:rsidR="003147C6" w:rsidRPr="00415068">
        <w:rPr>
          <w:color w:val="000000"/>
        </w:rPr>
        <w:t xml:space="preserve">qualitative </w:t>
      </w:r>
      <w:r w:rsidRPr="00415068">
        <w:rPr>
          <w:color w:val="000000"/>
        </w:rPr>
        <w:t>data collection is needed by DGMQ because</w:t>
      </w:r>
      <w:r w:rsidR="00E91209" w:rsidRPr="00415068">
        <w:t xml:space="preserve"> foreign-born individuals are considered hard-to-reach populations and are often missed by routine information collection systems in the United States </w:t>
      </w:r>
      <w:r w:rsidR="00331565" w:rsidRPr="00415068">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415068">
        <w:instrText xml:space="preserve"> ADDIN EN.CITE </w:instrText>
      </w:r>
      <w:r w:rsidR="00331565" w:rsidRPr="00415068">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415068">
        <w:instrText xml:space="preserve"> ADDIN EN.CITE.DATA </w:instrText>
      </w:r>
      <w:r w:rsidR="00331565" w:rsidRPr="00415068">
        <w:fldChar w:fldCharType="end"/>
      </w:r>
      <w:r w:rsidR="00331565" w:rsidRPr="00415068">
        <w:fldChar w:fldCharType="separate"/>
      </w:r>
      <w:r w:rsidR="00E91209" w:rsidRPr="00415068">
        <w:rPr>
          <w:noProof/>
        </w:rPr>
        <w:t>[</w:t>
      </w:r>
      <w:hyperlink w:anchor="_ENREF_1" w:tooltip="Kissam, 2010 #71" w:history="1">
        <w:r w:rsidR="00E91209" w:rsidRPr="00415068">
          <w:rPr>
            <w:noProof/>
          </w:rPr>
          <w:t>1-3</w:t>
        </w:r>
      </w:hyperlink>
      <w:r w:rsidR="00E91209" w:rsidRPr="00415068">
        <w:rPr>
          <w:noProof/>
        </w:rPr>
        <w:t>]</w:t>
      </w:r>
      <w:r w:rsidR="00331565" w:rsidRPr="00415068">
        <w:fldChar w:fldCharType="end"/>
      </w:r>
      <w:r w:rsidR="00E91209" w:rsidRPr="00415068">
        <w:t xml:space="preserve">. As a consequence, limited information is available </w:t>
      </w:r>
      <w:r w:rsidR="00B11154" w:rsidRPr="00415068">
        <w:t xml:space="preserve">about the health status </w:t>
      </w:r>
      <w:r w:rsidR="00331565" w:rsidRPr="00415068">
        <w:fldChar w:fldCharType="begin"/>
      </w:r>
      <w:r w:rsidR="00B11154" w:rsidRPr="00415068">
        <w:instrText xml:space="preserve"> ADDIN EN.CITE &lt;EndNote&gt;&lt;Cite&gt;&lt;Author&gt;Villarejo&lt;/Author&gt;&lt;Year&gt;2010&lt;/Year&gt;&lt;RecNum&gt;58&lt;/RecNum&gt;&lt;DisplayText&gt;[4]&lt;/DisplayText&gt;&lt;record&gt;&lt;rec-number&gt;58&lt;/rec-number&gt;&lt;foreign-keys&gt;&lt;key app="EN" db-id="zat9d02flspvxoefpz8xszpq5s0tetsvr0d9"&gt;58&lt;/key&gt;&lt;/foreign-keys&gt;&lt;ref-type name="Journal Article"&gt;17&lt;/ref-type&gt;&lt;contributors&gt;&lt;authors&gt;&lt;author&gt;Villarejo, Don&lt;/author&gt;&lt;author&gt;McCurdy, Stephen A.&lt;/author&gt;&lt;author&gt;Bade, Bonnie&lt;/author&gt;&lt;author&gt;Samuels, Steve&lt;/author&gt;&lt;author&gt;Lighthall, David&lt;/author&gt;&lt;author&gt;Williams, Daniel&lt;/author&gt;&lt;/authors&gt;&lt;/contributors&gt;&lt;titles&gt;&lt;title&gt;The health of California&amp;apos;s immigrant hired farmworkers&lt;/title&gt;&lt;secondary-title&gt;American Journal of Industrial Medicine&lt;/secondary-title&gt;&lt;/titles&gt;&lt;periodical&gt;&lt;full-title&gt;American Journal of Industrial Medicine&lt;/full-title&gt;&lt;/periodical&gt;&lt;pages&gt;387-397&lt;/pages&gt;&lt;volume&gt;53&lt;/volume&gt;&lt;number&gt;4&lt;/number&gt;&lt;keywords&gt;&lt;keyword&gt;agricultural safety&lt;/keyword&gt;&lt;keyword&gt;farm labor&lt;/keyword&gt;&lt;keyword&gt;hired workers&lt;/keyword&gt;&lt;keyword&gt;immigrants&lt;/keyword&gt;&lt;keyword&gt;injury&lt;/keyword&gt;&lt;/keywords&gt;&lt;dates&gt;&lt;year&gt;2010&lt;/year&gt;&lt;/dates&gt;&lt;publisher&gt;Wiley Subscription Services, Inc., A Wiley Company&lt;/publisher&gt;&lt;isbn&gt;1097-0274&lt;/isbn&gt;&lt;urls&gt;&lt;related-urls&gt;&lt;url&gt;http://dx.doi.org/10.1002/ajim.20796&lt;/url&gt;&lt;/related-urls&gt;&lt;/urls&gt;&lt;electronic-resource-num&gt;10.1002/ajim.20796&lt;/electronic-resource-num&gt;&lt;/record&gt;&lt;/Cite&gt;&lt;/EndNote&gt;</w:instrText>
      </w:r>
      <w:r w:rsidR="00331565" w:rsidRPr="00415068">
        <w:fldChar w:fldCharType="separate"/>
      </w:r>
      <w:r w:rsidR="00B11154" w:rsidRPr="00415068">
        <w:rPr>
          <w:noProof/>
        </w:rPr>
        <w:t>[</w:t>
      </w:r>
      <w:hyperlink w:anchor="_ENREF_4" w:tooltip="Villarejo, 2010 #58" w:history="1">
        <w:r w:rsidR="00B11154" w:rsidRPr="00415068">
          <w:rPr>
            <w:noProof/>
          </w:rPr>
          <w:t>4</w:t>
        </w:r>
      </w:hyperlink>
      <w:r w:rsidR="00B11154" w:rsidRPr="00415068">
        <w:rPr>
          <w:noProof/>
        </w:rPr>
        <w:t>]</w:t>
      </w:r>
      <w:r w:rsidR="00331565" w:rsidRPr="00415068">
        <w:fldChar w:fldCharType="end"/>
      </w:r>
      <w:r w:rsidR="00B11154" w:rsidRPr="00415068">
        <w:t xml:space="preserve">, </w:t>
      </w:r>
      <w:r w:rsidR="00084D54" w:rsidRPr="00415068">
        <w:t xml:space="preserve">knowledge, attitudes, </w:t>
      </w:r>
      <w:r w:rsidR="00B11154" w:rsidRPr="00415068">
        <w:t xml:space="preserve">health beliefs </w:t>
      </w:r>
      <w:r w:rsidR="00331565" w:rsidRPr="00415068">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415068">
        <w:instrText xml:space="preserve"> ADDIN EN.CITE </w:instrText>
      </w:r>
      <w:r w:rsidR="00331565" w:rsidRPr="00415068">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415068">
        <w:instrText xml:space="preserve"> ADDIN EN.CITE.DATA </w:instrText>
      </w:r>
      <w:r w:rsidR="00331565" w:rsidRPr="00415068">
        <w:fldChar w:fldCharType="end"/>
      </w:r>
      <w:r w:rsidR="00331565" w:rsidRPr="00415068">
        <w:fldChar w:fldCharType="separate"/>
      </w:r>
      <w:r w:rsidR="00B11154" w:rsidRPr="00415068">
        <w:rPr>
          <w:noProof/>
        </w:rPr>
        <w:t>[</w:t>
      </w:r>
      <w:hyperlink w:anchor="_ENREF_5" w:tooltip="Clingerman, 2006 #69" w:history="1">
        <w:r w:rsidR="00B11154" w:rsidRPr="00415068">
          <w:rPr>
            <w:noProof/>
          </w:rPr>
          <w:t>5-7</w:t>
        </w:r>
      </w:hyperlink>
      <w:r w:rsidR="00B11154" w:rsidRPr="00415068">
        <w:rPr>
          <w:noProof/>
        </w:rPr>
        <w:t>]</w:t>
      </w:r>
      <w:r w:rsidR="00331565" w:rsidRPr="00415068">
        <w:fldChar w:fldCharType="end"/>
      </w:r>
      <w:r w:rsidR="008D0271" w:rsidRPr="00415068">
        <w:t xml:space="preserve"> and </w:t>
      </w:r>
      <w:r w:rsidR="003D671F" w:rsidRPr="00415068">
        <w:t xml:space="preserve">practices </w:t>
      </w:r>
      <w:r w:rsidR="00F521B3" w:rsidRPr="00415068">
        <w:t>related to c</w:t>
      </w:r>
      <w:r w:rsidR="00B11154" w:rsidRPr="00415068">
        <w:t>ommunicable diseases an</w:t>
      </w:r>
      <w:r w:rsidR="003D671F" w:rsidRPr="00415068">
        <w:t>d other emerging health issues</w:t>
      </w:r>
      <w:r w:rsidR="00B11154" w:rsidRPr="00415068">
        <w:t xml:space="preserve"> </w:t>
      </w:r>
      <w:r w:rsidR="003D671F" w:rsidRPr="00415068">
        <w:t>(e.g., tuberculosis, parasitic diseases</w:t>
      </w:r>
      <w:r w:rsidR="0044671D" w:rsidRPr="00415068">
        <w:t>, lead poisoning, and mental health</w:t>
      </w:r>
      <w:r w:rsidR="003D671F" w:rsidRPr="00415068">
        <w:t xml:space="preserve">) </w:t>
      </w:r>
      <w:r w:rsidR="00B11154" w:rsidRPr="00415068">
        <w:t>amongst foreign-born populations</w:t>
      </w:r>
      <w:r w:rsidR="00DA7789" w:rsidRPr="00415068">
        <w:t xml:space="preserve"> in the United States</w:t>
      </w:r>
      <w:r w:rsidR="00E91209" w:rsidRPr="00415068">
        <w:t xml:space="preserve"> </w:t>
      </w:r>
      <w:r w:rsidR="00331565" w:rsidRPr="00415068">
        <w:fldChar w:fldCharType="begin"/>
      </w:r>
      <w:r w:rsidR="00E91209" w:rsidRPr="00415068">
        <w:instrText xml:space="preserve"> ADDIN EN.CITE &lt;EndNote&gt;&lt;Cite&gt;&lt;Author&gt;Painter&lt;/Author&gt;&lt;Year&gt;2008&lt;/Year&gt;&lt;RecNum&gt;85&lt;/RecNum&gt;&lt;DisplayText&gt;[8]&lt;/DisplayText&gt;&lt;record&gt;&lt;rec-number&gt;85&lt;/rec-number&gt;&lt;foreign-keys&gt;&lt;key app="EN" db-id="zat9d02flspvxoefpz8xszpq5s0tetsvr0d9"&gt;85&lt;/key&gt;&lt;/foreign-keys&gt;&lt;ref-type name="Journal Article"&gt;17&lt;/ref-type&gt;&lt;contributors&gt;&lt;authors&gt;&lt;author&gt;Painter, Thomas&lt;/author&gt;&lt;/authors&gt;&lt;/contributors&gt;&lt;titles&gt;&lt;title&gt;Connecting The Dots: When the Risks of HIV/STD Infection Appear High But the Burden of Infection Is Not Known—The Case of Male Latino Migrants in the Southern United States&lt;/title&gt;&lt;secondary-title&gt;AIDS and Behavior&lt;/secondary-title&gt;&lt;/titles&gt;&lt;periodical&gt;&lt;full-title&gt;AIDS and Behavior&lt;/full-title&gt;&lt;/periodical&gt;&lt;pages&gt;213-226&lt;/pages&gt;&lt;volume&gt;12&lt;/volume&gt;&lt;number&gt;2&lt;/number&gt;&lt;keywords&gt;&lt;keyword&gt;Medicine&lt;/keyword&gt;&lt;/keywords&gt;&lt;dates&gt;&lt;year&gt;2008&lt;/year&gt;&lt;/dates&gt;&lt;publisher&gt;Springer Netherlands&lt;/publisher&gt;&lt;isbn&gt;1090-7165&lt;/isbn&gt;&lt;urls&gt;&lt;related-urls&gt;&lt;url&gt;http://dx.doi.org/10.1007/s10461-007-9220-0&lt;/url&gt;&lt;/related-urls&gt;&lt;/urls&gt;&lt;electronic-resource-num&gt;10.1007/s10461-007-9220-0&lt;/electronic-resource-num&gt;&lt;/record&gt;&lt;/Cite&gt;&lt;/EndNote&gt;</w:instrText>
      </w:r>
      <w:r w:rsidR="00331565" w:rsidRPr="00415068">
        <w:fldChar w:fldCharType="separate"/>
      </w:r>
      <w:r w:rsidR="00E91209" w:rsidRPr="00415068">
        <w:rPr>
          <w:noProof/>
        </w:rPr>
        <w:t>[</w:t>
      </w:r>
      <w:hyperlink w:anchor="_ENREF_8" w:tooltip="Painter, 2008 #85" w:history="1">
        <w:r w:rsidR="00E91209" w:rsidRPr="00415068">
          <w:rPr>
            <w:noProof/>
          </w:rPr>
          <w:t>8</w:t>
        </w:r>
      </w:hyperlink>
      <w:r w:rsidR="00E91209" w:rsidRPr="00415068">
        <w:rPr>
          <w:noProof/>
        </w:rPr>
        <w:t>]</w:t>
      </w:r>
      <w:r w:rsidR="00331565" w:rsidRPr="00415068">
        <w:fldChar w:fldCharType="end"/>
      </w:r>
      <w:r w:rsidR="00B11154" w:rsidRPr="00415068">
        <w:t xml:space="preserve">. </w:t>
      </w:r>
      <w:r w:rsidR="00F521B3" w:rsidRPr="00415068">
        <w:t xml:space="preserve">Foreign-born populations are very diverse in terms of </w:t>
      </w:r>
      <w:r w:rsidR="00F521B3" w:rsidRPr="00415068">
        <w:rPr>
          <w:color w:val="000000"/>
        </w:rPr>
        <w:t xml:space="preserve">countries of origin, socio-demographic, cultural and linguistic characteristics and geographic destinations in the U.S.  </w:t>
      </w:r>
      <w:r w:rsidR="00B11154" w:rsidRPr="00415068">
        <w:t xml:space="preserve">Data is especially limited at the local level. </w:t>
      </w:r>
    </w:p>
    <w:p w14:paraId="68B578A9" w14:textId="2AE6A8AE" w:rsidR="00124BF1" w:rsidRPr="00415068" w:rsidRDefault="00124BF1" w:rsidP="00494CBF">
      <w:pPr>
        <w:pStyle w:val="Heading1"/>
        <w:rPr>
          <w:rFonts w:ascii="Times New Roman" w:hAnsi="Times New Roman" w:cs="Times New Roman"/>
          <w:color w:val="auto"/>
          <w:sz w:val="24"/>
          <w:szCs w:val="24"/>
        </w:rPr>
      </w:pPr>
      <w:bookmarkStart w:id="7" w:name="_Toc299967994"/>
      <w:bookmarkStart w:id="8" w:name="_Toc442099412"/>
      <w:r w:rsidRPr="00415068">
        <w:rPr>
          <w:rFonts w:ascii="Times New Roman" w:hAnsi="Times New Roman" w:cs="Times New Roman"/>
          <w:color w:val="auto"/>
          <w:sz w:val="24"/>
          <w:szCs w:val="24"/>
        </w:rPr>
        <w:t>A.2. Purpose and Use of Information Collection</w:t>
      </w:r>
      <w:bookmarkEnd w:id="7"/>
      <w:bookmarkEnd w:id="8"/>
    </w:p>
    <w:p w14:paraId="14E2E95A" w14:textId="77777777" w:rsidR="00124BF1" w:rsidRPr="00415068" w:rsidRDefault="00124BF1" w:rsidP="00124BF1">
      <w:pPr>
        <w:rPr>
          <w:b/>
          <w:bCs/>
          <w:iCs/>
          <w:color w:val="000000"/>
        </w:rPr>
      </w:pPr>
    </w:p>
    <w:p w14:paraId="5C9F166E" w14:textId="4A37E90F" w:rsidR="00084C2A" w:rsidRPr="00415068" w:rsidRDefault="00084C2A" w:rsidP="00084C2A">
      <w:r w:rsidRPr="00415068">
        <w:t xml:space="preserve">This generic clearance will allow DGMQ to more timely collect critical qualitative information, not available otherwise, on knowledge, attitudes, health beliefs and practices related </w:t>
      </w:r>
      <w:r w:rsidR="0044671D" w:rsidRPr="00415068">
        <w:t xml:space="preserve">to communicable diseases and other emerging health issues </w:t>
      </w:r>
      <w:r w:rsidRPr="00415068">
        <w:t xml:space="preserve">amongst high risk foreign-born populations in the United States. This information is needed and will be used by DGMQ for planning and implementation of disease prevention and control strategies targeting emerging diseases among high-risk foreign-born communities in specific and limited geographic areas in the United States where high numbers of those populations live. </w:t>
      </w:r>
    </w:p>
    <w:p w14:paraId="2F2FECE0" w14:textId="77777777" w:rsidR="00084C2A" w:rsidRPr="00415068" w:rsidRDefault="00084C2A" w:rsidP="00642135"/>
    <w:p w14:paraId="4BCA2569" w14:textId="32D9753F" w:rsidR="00912CAC" w:rsidRPr="00415068" w:rsidRDefault="00682358" w:rsidP="00912CAC">
      <w:pPr>
        <w:rPr>
          <w:rFonts w:ascii="Calibri" w:hAnsi="Calibri"/>
          <w:color w:val="1F497D"/>
        </w:rPr>
      </w:pPr>
      <w:r w:rsidRPr="00415068">
        <w:t>Since the extension granted in 2016</w:t>
      </w:r>
      <w:r w:rsidR="00912CAC" w:rsidRPr="00415068">
        <w:t xml:space="preserve">, DGMQ </w:t>
      </w:r>
      <w:r w:rsidR="008E464B" w:rsidRPr="00415068">
        <w:t xml:space="preserve">was limited in its ability to conduct information collections </w:t>
      </w:r>
      <w:r w:rsidRPr="00415068">
        <w:t xml:space="preserve">using this generic </w:t>
      </w:r>
      <w:r w:rsidR="008E464B" w:rsidRPr="00415068">
        <w:t xml:space="preserve">due to numerous emergency responses.  Several staff and significant Division resources were dedicated to </w:t>
      </w:r>
      <w:r w:rsidRPr="00415068">
        <w:t>follow-up actions to the Ebola outbreak in West Africa, and then the</w:t>
      </w:r>
      <w:r w:rsidR="00893E46" w:rsidRPr="00415068">
        <w:t xml:space="preserve"> subsequent Zika outbreak. P</w:t>
      </w:r>
      <w:r w:rsidRPr="00415068">
        <w:t xml:space="preserve">reserving approval of this generic information collection will be useful in the event that more targeted projects focusing on foreign-born populations in the United States are needed to better inform </w:t>
      </w:r>
      <w:r w:rsidR="00893E46" w:rsidRPr="00415068">
        <w:t xml:space="preserve">timely </w:t>
      </w:r>
      <w:r w:rsidRPr="00415068">
        <w:t xml:space="preserve">public health interventions.    </w:t>
      </w:r>
    </w:p>
    <w:p w14:paraId="5302F75C" w14:textId="77777777" w:rsidR="00124BF1" w:rsidRPr="00415068" w:rsidRDefault="00124BF1" w:rsidP="00494CBF">
      <w:pPr>
        <w:pStyle w:val="Heading1"/>
        <w:rPr>
          <w:rFonts w:ascii="Times New Roman" w:hAnsi="Times New Roman" w:cs="Times New Roman"/>
          <w:color w:val="auto"/>
          <w:sz w:val="24"/>
          <w:szCs w:val="24"/>
        </w:rPr>
      </w:pPr>
      <w:bookmarkStart w:id="9" w:name="_Toc299967995"/>
      <w:bookmarkStart w:id="10" w:name="_Toc442099413"/>
      <w:r w:rsidRPr="00415068">
        <w:rPr>
          <w:rFonts w:ascii="Times New Roman" w:hAnsi="Times New Roman" w:cs="Times New Roman"/>
          <w:color w:val="auto"/>
          <w:sz w:val="24"/>
          <w:szCs w:val="24"/>
        </w:rPr>
        <w:t>A.3. Use of Improved Information Technology and Burden Reduction</w:t>
      </w:r>
      <w:bookmarkEnd w:id="9"/>
      <w:bookmarkEnd w:id="10"/>
    </w:p>
    <w:p w14:paraId="33D86634" w14:textId="77777777" w:rsidR="00124BF1" w:rsidRPr="00415068" w:rsidRDefault="00124BF1" w:rsidP="00124BF1">
      <w:pPr>
        <w:rPr>
          <w:color w:val="000000"/>
        </w:rPr>
      </w:pPr>
    </w:p>
    <w:p w14:paraId="0FD5B44E" w14:textId="77777777" w:rsidR="00C83BEF" w:rsidRPr="00415068" w:rsidRDefault="008D3326" w:rsidP="008D3326">
      <w:pPr>
        <w:tabs>
          <w:tab w:val="left" w:pos="0"/>
        </w:tabs>
        <w:rPr>
          <w:bCs/>
          <w:iCs/>
          <w:color w:val="000000"/>
        </w:rPr>
      </w:pPr>
      <w:r w:rsidRPr="00415068">
        <w:t>The nature of this proposed activity requires direct interaction between respondents and project staff. Additionally, given the</w:t>
      </w:r>
      <w:r w:rsidR="006C63F2" w:rsidRPr="00415068">
        <w:t xml:space="preserve"> potential</w:t>
      </w:r>
      <w:r w:rsidRPr="00415068">
        <w:t xml:space="preserve"> language barriers posed by the linguistic isolation </w:t>
      </w:r>
      <w:r w:rsidR="006C63F2" w:rsidRPr="00415068">
        <w:t xml:space="preserve">and limited English proficiency </w:t>
      </w:r>
      <w:r w:rsidRPr="00415068">
        <w:t xml:space="preserve">of some </w:t>
      </w:r>
      <w:r w:rsidR="006C63F2" w:rsidRPr="00415068">
        <w:t>target communities</w:t>
      </w:r>
      <w:r w:rsidRPr="00415068">
        <w:t>, administering the data collection instruments in person will reduce the likelihood of confusion and misunderstanding on the part of the respondents, the moderator and note taker. CDC generally makes all reasonable attempts to incorporate web-based and other burden reducing information collection technologies, as they apply. The number of questions posed will be kept to the minimum required in order to elicit the necessary data.</w:t>
      </w:r>
      <w:r w:rsidR="00124BF1" w:rsidRPr="00415068">
        <w:rPr>
          <w:color w:val="000000"/>
        </w:rPr>
        <w:t xml:space="preserve"> Particular emphasis will be placed on compliance with the Government Paperwork Elimination Act (GPEA), Public Law 105-277, title XVII.</w:t>
      </w:r>
      <w:r w:rsidR="00124BF1" w:rsidRPr="00415068">
        <w:rPr>
          <w:sz w:val="22"/>
          <w:szCs w:val="22"/>
        </w:rPr>
        <w:t xml:space="preserve"> </w:t>
      </w:r>
      <w:r w:rsidR="00124BF1" w:rsidRPr="00415068">
        <w:t xml:space="preserve">Each proposed information collection </w:t>
      </w:r>
      <w:r w:rsidR="00124BF1" w:rsidRPr="00415068">
        <w:rPr>
          <w:color w:val="000000"/>
        </w:rPr>
        <w:t xml:space="preserve">will submit the tools used for data collection, including </w:t>
      </w:r>
      <w:r w:rsidR="004D4165" w:rsidRPr="00415068">
        <w:rPr>
          <w:color w:val="000000"/>
        </w:rPr>
        <w:t xml:space="preserve">focus group </w:t>
      </w:r>
      <w:r w:rsidRPr="00415068">
        <w:rPr>
          <w:color w:val="000000"/>
        </w:rPr>
        <w:t xml:space="preserve">and interview </w:t>
      </w:r>
      <w:r w:rsidR="004D4165" w:rsidRPr="00415068">
        <w:rPr>
          <w:color w:val="000000"/>
        </w:rPr>
        <w:t>guides</w:t>
      </w:r>
      <w:r w:rsidR="00124BF1" w:rsidRPr="00415068">
        <w:rPr>
          <w:color w:val="000000"/>
        </w:rPr>
        <w:t xml:space="preserve">, </w:t>
      </w:r>
      <w:r w:rsidR="00124BF1" w:rsidRPr="00415068">
        <w:t>in the statement provided to OMB</w:t>
      </w:r>
      <w:r w:rsidR="00124BF1" w:rsidRPr="00415068">
        <w:rPr>
          <w:color w:val="000000"/>
        </w:rPr>
        <w:t>.</w:t>
      </w:r>
      <w:r w:rsidR="009026CD" w:rsidRPr="00415068">
        <w:rPr>
          <w:color w:val="000000"/>
        </w:rPr>
        <w:t xml:space="preserve"> </w:t>
      </w:r>
    </w:p>
    <w:p w14:paraId="725F6582" w14:textId="77777777" w:rsidR="00124BF1" w:rsidRPr="00415068" w:rsidRDefault="00124BF1" w:rsidP="00494CBF">
      <w:pPr>
        <w:pStyle w:val="Heading1"/>
        <w:rPr>
          <w:rFonts w:ascii="Times New Roman" w:hAnsi="Times New Roman" w:cs="Times New Roman"/>
          <w:color w:val="auto"/>
          <w:sz w:val="24"/>
          <w:szCs w:val="24"/>
        </w:rPr>
      </w:pPr>
      <w:bookmarkStart w:id="11" w:name="_Toc299967996"/>
      <w:bookmarkStart w:id="12" w:name="_Toc442099414"/>
      <w:r w:rsidRPr="00415068">
        <w:rPr>
          <w:rFonts w:ascii="Times New Roman" w:hAnsi="Times New Roman" w:cs="Times New Roman"/>
          <w:color w:val="auto"/>
          <w:sz w:val="24"/>
          <w:szCs w:val="24"/>
        </w:rPr>
        <w:t>A.4. Efforts to Identify Duplication and Use of Similar Information</w:t>
      </w:r>
      <w:bookmarkEnd w:id="11"/>
      <w:bookmarkEnd w:id="12"/>
      <w:r w:rsidRPr="00415068">
        <w:rPr>
          <w:rFonts w:ascii="Times New Roman" w:hAnsi="Times New Roman" w:cs="Times New Roman"/>
          <w:color w:val="auto"/>
          <w:sz w:val="24"/>
          <w:szCs w:val="24"/>
        </w:rPr>
        <w:t xml:space="preserve"> </w:t>
      </w:r>
    </w:p>
    <w:p w14:paraId="50C6211D" w14:textId="77777777" w:rsidR="00124BF1" w:rsidRPr="00415068" w:rsidRDefault="00124BF1" w:rsidP="00124BF1"/>
    <w:p w14:paraId="5BF13D29" w14:textId="6A13D207" w:rsidR="00917F79" w:rsidRPr="00415068" w:rsidRDefault="00682358" w:rsidP="00BC26B2">
      <w:pPr>
        <w:jc w:val="both"/>
      </w:pPr>
      <w:r w:rsidRPr="00415068">
        <w:t>T</w:t>
      </w:r>
      <w:r w:rsidR="00917F79" w:rsidRPr="00415068">
        <w:t>here is limited</w:t>
      </w:r>
      <w:r w:rsidR="009A3AA7" w:rsidRPr="00415068">
        <w:t xml:space="preserve"> information </w:t>
      </w:r>
      <w:r w:rsidR="00917F79" w:rsidRPr="00415068">
        <w:t xml:space="preserve">about </w:t>
      </w:r>
      <w:r w:rsidR="006C63F2" w:rsidRPr="00415068">
        <w:t xml:space="preserve">knowledge, </w:t>
      </w:r>
      <w:r w:rsidR="00896D17" w:rsidRPr="00415068">
        <w:t xml:space="preserve">attitudes, </w:t>
      </w:r>
      <w:r w:rsidR="006C63F2" w:rsidRPr="00415068">
        <w:t>belief</w:t>
      </w:r>
      <w:r w:rsidR="00896D17" w:rsidRPr="00415068">
        <w:t>s</w:t>
      </w:r>
      <w:r w:rsidR="006C63F2" w:rsidRPr="00415068">
        <w:t xml:space="preserve"> and practices related to </w:t>
      </w:r>
      <w:r w:rsidR="00917F79" w:rsidRPr="00415068">
        <w:t>communicable and emerging diseases in reference to foreign-born populations</w:t>
      </w:r>
      <w:r w:rsidR="009A3AA7" w:rsidRPr="00415068">
        <w:t xml:space="preserve"> </w:t>
      </w:r>
      <w:r w:rsidR="00331565" w:rsidRPr="00415068">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rsidRPr="00415068">
        <w:instrText xml:space="preserve"> ADDIN EN.CITE </w:instrText>
      </w:r>
      <w:r w:rsidR="00331565" w:rsidRPr="00415068">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rsidRPr="00415068">
        <w:instrText xml:space="preserve"> ADDIN EN.CITE.DATA </w:instrText>
      </w:r>
      <w:r w:rsidR="00331565" w:rsidRPr="00415068">
        <w:fldChar w:fldCharType="end"/>
      </w:r>
      <w:r w:rsidR="00331565" w:rsidRPr="00415068">
        <w:fldChar w:fldCharType="separate"/>
      </w:r>
      <w:r w:rsidR="009A3AA7" w:rsidRPr="00415068">
        <w:rPr>
          <w:noProof/>
        </w:rPr>
        <w:t>[</w:t>
      </w:r>
      <w:hyperlink w:anchor="_ENREF_1" w:tooltip="Kissam, 2010 #71" w:history="1">
        <w:r w:rsidR="009A3AA7" w:rsidRPr="00415068">
          <w:rPr>
            <w:noProof/>
          </w:rPr>
          <w:t>1-3</w:t>
        </w:r>
      </w:hyperlink>
      <w:r w:rsidR="009A3AA7" w:rsidRPr="00415068">
        <w:rPr>
          <w:noProof/>
        </w:rPr>
        <w:t>]</w:t>
      </w:r>
      <w:r w:rsidR="00331565" w:rsidRPr="00415068">
        <w:fldChar w:fldCharType="end"/>
      </w:r>
      <w:r w:rsidR="009A3AA7" w:rsidRPr="00415068">
        <w:rPr>
          <w:color w:val="000000"/>
        </w:rPr>
        <w:t xml:space="preserve">. These hard-to-reach populations are missed by our routine </w:t>
      </w:r>
      <w:r w:rsidR="004C4288" w:rsidRPr="00415068">
        <w:rPr>
          <w:color w:val="000000"/>
        </w:rPr>
        <w:t xml:space="preserve">national </w:t>
      </w:r>
      <w:r w:rsidR="009A3AA7" w:rsidRPr="00415068">
        <w:rPr>
          <w:color w:val="000000"/>
        </w:rPr>
        <w:t xml:space="preserve">health information systems because of language </w:t>
      </w:r>
      <w:r w:rsidR="006C63F2" w:rsidRPr="00415068">
        <w:rPr>
          <w:color w:val="000000"/>
        </w:rPr>
        <w:t xml:space="preserve">and cultural </w:t>
      </w:r>
      <w:r w:rsidR="009A3AA7" w:rsidRPr="00415068">
        <w:rPr>
          <w:color w:val="000000"/>
        </w:rPr>
        <w:t xml:space="preserve">barriers, </w:t>
      </w:r>
      <w:r w:rsidR="004C4288" w:rsidRPr="00415068">
        <w:rPr>
          <w:color w:val="000000"/>
        </w:rPr>
        <w:t xml:space="preserve">distrust of government, </w:t>
      </w:r>
      <w:r w:rsidR="009A3AA7" w:rsidRPr="00415068">
        <w:rPr>
          <w:color w:val="000000"/>
        </w:rPr>
        <w:t xml:space="preserve">legal migration status, small population size, </w:t>
      </w:r>
      <w:r w:rsidR="004C4288" w:rsidRPr="00415068">
        <w:rPr>
          <w:color w:val="000000"/>
        </w:rPr>
        <w:t xml:space="preserve">and </w:t>
      </w:r>
      <w:r w:rsidR="009A3AA7" w:rsidRPr="00415068">
        <w:rPr>
          <w:color w:val="000000"/>
        </w:rPr>
        <w:t xml:space="preserve">recent arrival to the U.S, among other factors. Relevant information is especially lacking </w:t>
      </w:r>
      <w:r w:rsidR="007E43E1" w:rsidRPr="00415068">
        <w:rPr>
          <w:color w:val="000000"/>
        </w:rPr>
        <w:t xml:space="preserve">for individual sub-populations (e.g., Central-Americans or Dominicans) and </w:t>
      </w:r>
      <w:r w:rsidR="009A3AA7" w:rsidRPr="00415068">
        <w:rPr>
          <w:color w:val="000000"/>
        </w:rPr>
        <w:t>at the local level</w:t>
      </w:r>
      <w:r w:rsidR="007E43E1" w:rsidRPr="00415068">
        <w:rPr>
          <w:color w:val="000000"/>
        </w:rPr>
        <w:t xml:space="preserve"> (most CDC assessments are done at the national level)</w:t>
      </w:r>
      <w:r w:rsidR="009A3AA7" w:rsidRPr="00415068">
        <w:rPr>
          <w:color w:val="000000"/>
        </w:rPr>
        <w:t xml:space="preserve">. </w:t>
      </w:r>
      <w:r w:rsidR="00823150" w:rsidRPr="00415068">
        <w:t xml:space="preserve">In any case, </w:t>
      </w:r>
      <w:r w:rsidR="009A3AA7" w:rsidRPr="00415068">
        <w:t xml:space="preserve">to avoid duplicative efforts in data collection, </w:t>
      </w:r>
      <w:r w:rsidR="00823150" w:rsidRPr="00415068">
        <w:t xml:space="preserve">DGMQ actively pursues coordination and collaboration with other federal, state and local agencies and organizations working </w:t>
      </w:r>
      <w:r w:rsidR="009A3AA7" w:rsidRPr="00415068">
        <w:t xml:space="preserve">on the disease topics and </w:t>
      </w:r>
      <w:r w:rsidR="00823150" w:rsidRPr="00415068">
        <w:t>populations</w:t>
      </w:r>
      <w:r w:rsidR="009A3AA7" w:rsidRPr="00415068">
        <w:t xml:space="preserve"> of interest</w:t>
      </w:r>
      <w:r w:rsidR="007E43E1" w:rsidRPr="00415068">
        <w:t>. Specifically, DGMQ actively participates in key national, regional and state working groups focused on relevant populations and health issues (e.g., Latino health, health disparities, language access, refugee health, farmworker health immigrant health)</w:t>
      </w:r>
      <w:r w:rsidR="00823150" w:rsidRPr="00415068">
        <w:t xml:space="preserve">. </w:t>
      </w:r>
      <w:r w:rsidR="007E43E1" w:rsidRPr="00415068">
        <w:t>During public health emergencies</w:t>
      </w:r>
      <w:r w:rsidR="001B7E7A" w:rsidRPr="00415068">
        <w:t xml:space="preserve"> when CDC’s coordinated EOC response organization is staffed and operating</w:t>
      </w:r>
      <w:r w:rsidR="007E43E1" w:rsidRPr="00415068">
        <w:t>, DGMQ participates in CDC’s overall response, which allows us to monitor and coordinate relevant qualitative information collection activities being planned or conducted by</w:t>
      </w:r>
      <w:r w:rsidR="000A1E93" w:rsidRPr="00415068">
        <w:t xml:space="preserve"> </w:t>
      </w:r>
      <w:r w:rsidR="007E43E1" w:rsidRPr="00415068">
        <w:t xml:space="preserve">other CIOs, federal agencies and state and local </w:t>
      </w:r>
      <w:r w:rsidR="000A1E93" w:rsidRPr="00415068">
        <w:t>stakeholders.</w:t>
      </w:r>
      <w:r w:rsidR="001B7E7A" w:rsidRPr="00415068">
        <w:t xml:space="preserve">  CDC’s scientific clearance process has enabled greater coordination within the agency and with other federal partners who are working to combat the spread of the Zika virus.  Partnerships include collaboration with the Puerto Rico health authorities and multiple U.S. state health departments,</w:t>
      </w:r>
      <w:r w:rsidR="002517B3" w:rsidRPr="00415068">
        <w:t xml:space="preserve"> Office for Refugee Resettlement, and</w:t>
      </w:r>
      <w:r w:rsidR="001B7E7A" w:rsidRPr="00415068">
        <w:t xml:space="preserve"> many </w:t>
      </w:r>
      <w:r w:rsidR="002517B3" w:rsidRPr="00415068">
        <w:t xml:space="preserve">communities </w:t>
      </w:r>
      <w:r w:rsidR="001B7E7A" w:rsidRPr="00415068">
        <w:t xml:space="preserve">along the U.S.- Mexico Border. </w:t>
      </w:r>
    </w:p>
    <w:p w14:paraId="3D955783" w14:textId="77777777" w:rsidR="007B59BD" w:rsidRPr="00415068" w:rsidRDefault="007B59BD" w:rsidP="00BC26B2">
      <w:pPr>
        <w:jc w:val="both"/>
      </w:pPr>
    </w:p>
    <w:p w14:paraId="34D4BE85" w14:textId="567A925D" w:rsidR="007B59BD" w:rsidRPr="00415068" w:rsidRDefault="007B59BD" w:rsidP="00BC26B2">
      <w:pPr>
        <w:jc w:val="both"/>
      </w:pPr>
      <w:r w:rsidRPr="00415068">
        <w:t xml:space="preserve">Additionally, while a number of KAPs data collection activities </w:t>
      </w:r>
      <w:r w:rsidR="00A04862" w:rsidRPr="00415068">
        <w:t>were</w:t>
      </w:r>
      <w:r w:rsidRPr="00415068">
        <w:t xml:space="preserve"> conducted during </w:t>
      </w:r>
      <w:r w:rsidR="00A04862" w:rsidRPr="00415068">
        <w:t xml:space="preserve">the </w:t>
      </w:r>
      <w:r w:rsidRPr="00415068">
        <w:t>Zika epidemic</w:t>
      </w:r>
      <w:r w:rsidR="00A04862" w:rsidRPr="00415068">
        <w:t>,</w:t>
      </w:r>
      <w:r w:rsidRPr="00415068">
        <w:t xml:space="preserve"> most have been focused on Puerto Rico or on the general US or traveling population. Very limited information is available about Spanish speakers or US residents from Zika affected countries.  This information collection tool will provide an expedited process to approach these types of populations</w:t>
      </w:r>
      <w:r w:rsidR="00A04862" w:rsidRPr="00415068">
        <w:t xml:space="preserve"> in the event of a different public health event</w:t>
      </w:r>
      <w:r w:rsidRPr="00415068">
        <w:t>.</w:t>
      </w:r>
    </w:p>
    <w:p w14:paraId="50C42FC0" w14:textId="77777777" w:rsidR="009026CD" w:rsidRPr="00415068" w:rsidRDefault="009026CD" w:rsidP="00BC26B2">
      <w:pPr>
        <w:jc w:val="right"/>
        <w:rPr>
          <w:color w:val="000000"/>
        </w:rPr>
      </w:pPr>
    </w:p>
    <w:p w14:paraId="1168BB22" w14:textId="77777777" w:rsidR="00124BF1" w:rsidRPr="00415068" w:rsidRDefault="00124BF1" w:rsidP="00124BF1">
      <w:r w:rsidRPr="00415068">
        <w:t xml:space="preserve">Prior to each proposed information collection, DGMQ staff </w:t>
      </w:r>
      <w:r w:rsidRPr="00415068">
        <w:rPr>
          <w:color w:val="000000"/>
        </w:rPr>
        <w:t>will</w:t>
      </w:r>
      <w:r w:rsidRPr="00415068">
        <w:t xml:space="preserve"> </w:t>
      </w:r>
      <w:r w:rsidR="009A3AA7" w:rsidRPr="00415068">
        <w:t xml:space="preserve">also </w:t>
      </w:r>
      <w:r w:rsidRPr="00415068">
        <w:t>search the literature to ensure that the information of interest has not already been collected.  DGMQ will make all reasonable efforts to ensure that the information collection does not overlap with other data collection on immigrant health, such as those authorized under OMB control numbers 1405-0113</w:t>
      </w:r>
      <w:r w:rsidR="00B613AD" w:rsidRPr="00415068">
        <w:t xml:space="preserve"> Medical Examination for Immigrant or Refugee Applicant</w:t>
      </w:r>
      <w:r w:rsidRPr="00415068">
        <w:t>, 0920-0006</w:t>
      </w:r>
      <w:r w:rsidR="00B613AD" w:rsidRPr="00415068">
        <w:t xml:space="preserve"> Application for Waiver of Inadmissibility Under Immigration and Nationality Act</w:t>
      </w:r>
      <w:r w:rsidRPr="00415068">
        <w:t>, 1615-0029</w:t>
      </w:r>
      <w:r w:rsidR="00B613AD" w:rsidRPr="00415068">
        <w:t xml:space="preserve"> Application For Waiver U S Department of Homeland Security United States Citizenship and Immigration Services</w:t>
      </w:r>
      <w:r w:rsidRPr="00415068">
        <w:t>, and 1615-0033</w:t>
      </w:r>
      <w:r w:rsidR="00B613AD" w:rsidRPr="00415068">
        <w:t xml:space="preserve"> Medical Examination of Alien Seeking Adjustment of Status</w:t>
      </w:r>
      <w:r w:rsidRPr="00415068">
        <w:t>.</w:t>
      </w:r>
    </w:p>
    <w:p w14:paraId="19E667F8" w14:textId="77777777" w:rsidR="00124BF1" w:rsidRPr="00415068" w:rsidRDefault="00124BF1" w:rsidP="00494CBF">
      <w:pPr>
        <w:pStyle w:val="Heading1"/>
        <w:rPr>
          <w:rFonts w:ascii="Times New Roman" w:hAnsi="Times New Roman" w:cs="Times New Roman"/>
          <w:color w:val="auto"/>
          <w:sz w:val="24"/>
          <w:szCs w:val="24"/>
        </w:rPr>
      </w:pPr>
      <w:bookmarkStart w:id="13" w:name="_Toc299967997"/>
      <w:bookmarkStart w:id="14" w:name="_Toc442099415"/>
      <w:r w:rsidRPr="00415068">
        <w:rPr>
          <w:rFonts w:ascii="Times New Roman" w:hAnsi="Times New Roman" w:cs="Times New Roman"/>
          <w:color w:val="auto"/>
          <w:sz w:val="24"/>
          <w:szCs w:val="24"/>
        </w:rPr>
        <w:t>A.5. Impact on Small Businesses or Other Small Entities</w:t>
      </w:r>
      <w:bookmarkEnd w:id="13"/>
      <w:bookmarkEnd w:id="14"/>
    </w:p>
    <w:p w14:paraId="372F67BE" w14:textId="77777777" w:rsidR="00124BF1" w:rsidRPr="00415068" w:rsidRDefault="00124BF1" w:rsidP="00124BF1"/>
    <w:p w14:paraId="30ABA4EA" w14:textId="77777777" w:rsidR="00124BF1" w:rsidRPr="00415068" w:rsidRDefault="00124BF1" w:rsidP="00124BF1">
      <w:r w:rsidRPr="00415068">
        <w:t>No small businesses will be involved in these information collections.</w:t>
      </w:r>
    </w:p>
    <w:p w14:paraId="04BF4566" w14:textId="77777777" w:rsidR="00124BF1" w:rsidRPr="00415068" w:rsidRDefault="00124BF1" w:rsidP="00494CBF">
      <w:pPr>
        <w:pStyle w:val="Heading1"/>
        <w:rPr>
          <w:rFonts w:ascii="Times New Roman" w:hAnsi="Times New Roman" w:cs="Times New Roman"/>
          <w:color w:val="auto"/>
          <w:sz w:val="24"/>
          <w:szCs w:val="24"/>
        </w:rPr>
      </w:pPr>
      <w:bookmarkStart w:id="15" w:name="_Toc299967998"/>
      <w:bookmarkStart w:id="16" w:name="_Toc442099416"/>
      <w:r w:rsidRPr="00415068">
        <w:rPr>
          <w:rFonts w:ascii="Times New Roman" w:hAnsi="Times New Roman" w:cs="Times New Roman"/>
          <w:color w:val="auto"/>
          <w:sz w:val="24"/>
          <w:szCs w:val="24"/>
        </w:rPr>
        <w:t>A.6. Consequences of Collecting the Information Less Frequently</w:t>
      </w:r>
      <w:bookmarkEnd w:id="15"/>
      <w:bookmarkEnd w:id="16"/>
    </w:p>
    <w:p w14:paraId="38D61540" w14:textId="77777777" w:rsidR="00F521B3" w:rsidRPr="00415068" w:rsidRDefault="00F521B3" w:rsidP="0030127C"/>
    <w:p w14:paraId="07F9FEC3" w14:textId="77777777" w:rsidR="0030127C" w:rsidRPr="00415068" w:rsidRDefault="00480097" w:rsidP="0030127C">
      <w:r w:rsidRPr="00415068">
        <w:t xml:space="preserve">There is limited </w:t>
      </w:r>
      <w:r w:rsidR="00E369FB" w:rsidRPr="00415068">
        <w:t xml:space="preserve">information on </w:t>
      </w:r>
      <w:r w:rsidR="00896D17" w:rsidRPr="00415068">
        <w:t xml:space="preserve">knowledge, attitudes, beliefs and practices related to </w:t>
      </w:r>
      <w:r w:rsidR="00E369FB" w:rsidRPr="00415068">
        <w:t>communicable and other emerging diseases at the local level and for high-risk foreign-born populations. Foreign</w:t>
      </w:r>
      <w:r w:rsidR="00554068" w:rsidRPr="00415068">
        <w:t xml:space="preserve">-born </w:t>
      </w:r>
      <w:r w:rsidR="00124BF1" w:rsidRPr="00415068">
        <w:t xml:space="preserve">populations are often missed by routine information collections </w:t>
      </w:r>
      <w:r w:rsidR="00331565" w:rsidRPr="00415068">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rsidRPr="00415068">
        <w:instrText xml:space="preserve"> ADDIN EN.CITE </w:instrText>
      </w:r>
      <w:r w:rsidR="00331565" w:rsidRPr="00415068">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rsidRPr="00415068">
        <w:instrText xml:space="preserve"> ADDIN EN.CITE.DATA </w:instrText>
      </w:r>
      <w:r w:rsidR="00331565" w:rsidRPr="00415068">
        <w:fldChar w:fldCharType="end"/>
      </w:r>
      <w:r w:rsidR="00331565" w:rsidRPr="00415068">
        <w:fldChar w:fldCharType="separate"/>
      </w:r>
      <w:r w:rsidR="00124BF1" w:rsidRPr="00415068">
        <w:rPr>
          <w:noProof/>
        </w:rPr>
        <w:t>[</w:t>
      </w:r>
      <w:hyperlink w:anchor="_ENREF_1" w:tooltip="Kissam, 2010 #71" w:history="1">
        <w:r w:rsidR="00124BF1" w:rsidRPr="00415068">
          <w:rPr>
            <w:noProof/>
          </w:rPr>
          <w:t>1-3</w:t>
        </w:r>
      </w:hyperlink>
      <w:r w:rsidR="00124BF1" w:rsidRPr="00415068">
        <w:rPr>
          <w:noProof/>
        </w:rPr>
        <w:t>]</w:t>
      </w:r>
      <w:r w:rsidR="00331565" w:rsidRPr="00415068">
        <w:fldChar w:fldCharType="end"/>
      </w:r>
      <w:r w:rsidR="00124BF1" w:rsidRPr="00415068">
        <w:t xml:space="preserve">.  These populations are highly mobile and hard-to-reach, which increases the risk of disease transmission within these </w:t>
      </w:r>
      <w:r w:rsidR="007058E5" w:rsidRPr="00415068">
        <w:t xml:space="preserve">migrant </w:t>
      </w:r>
      <w:r w:rsidR="00124BF1" w:rsidRPr="00415068">
        <w:t xml:space="preserve">groups </w:t>
      </w:r>
      <w:r w:rsidR="00E369FB" w:rsidRPr="00415068">
        <w:t>and across the broader communities in which they live and work. This also in</w:t>
      </w:r>
      <w:r w:rsidR="00124BF1" w:rsidRPr="00415068">
        <w:t xml:space="preserve">creases the likelihood that </w:t>
      </w:r>
      <w:r w:rsidR="00E369FB" w:rsidRPr="00415068">
        <w:t xml:space="preserve">foreign-born </w:t>
      </w:r>
      <w:r w:rsidR="00124BF1" w:rsidRPr="00415068">
        <w:t xml:space="preserve">groups </w:t>
      </w:r>
      <w:r w:rsidR="00671910" w:rsidRPr="00415068">
        <w:t>continue to suffer from increased morbidity and mortality</w:t>
      </w:r>
      <w:r w:rsidR="00124BF1" w:rsidRPr="00415068">
        <w:t xml:space="preserve">. </w:t>
      </w:r>
      <w:r w:rsidR="004C7CC3" w:rsidRPr="00415068">
        <w:rPr>
          <w:color w:val="000000"/>
        </w:rPr>
        <w:t>The countries of origin, socio-demographic and cultural characteristics, health risks and geographic destinations in the U.S of those migrant populations is becoming increasingly diverse and also changes over time. Thus the</w:t>
      </w:r>
      <w:r w:rsidR="004150FE" w:rsidRPr="00415068">
        <w:rPr>
          <w:color w:val="000000"/>
        </w:rPr>
        <w:t>re is a significant</w:t>
      </w:r>
      <w:r w:rsidR="004C7CC3" w:rsidRPr="00415068">
        <w:rPr>
          <w:color w:val="000000"/>
        </w:rPr>
        <w:t xml:space="preserve"> need for more frequent </w:t>
      </w:r>
      <w:r w:rsidR="004150FE" w:rsidRPr="00415068">
        <w:rPr>
          <w:color w:val="000000"/>
        </w:rPr>
        <w:t>information</w:t>
      </w:r>
      <w:r w:rsidR="004C7CC3" w:rsidRPr="00415068">
        <w:rPr>
          <w:color w:val="000000"/>
        </w:rPr>
        <w:t xml:space="preserve"> collection </w:t>
      </w:r>
      <w:r w:rsidR="00E369FB" w:rsidRPr="00415068">
        <w:rPr>
          <w:color w:val="000000"/>
        </w:rPr>
        <w:t>on communicable and other emerging diseases</w:t>
      </w:r>
      <w:r w:rsidR="00217489" w:rsidRPr="00415068">
        <w:rPr>
          <w:color w:val="000000"/>
        </w:rPr>
        <w:t>, at the local level,</w:t>
      </w:r>
      <w:r w:rsidR="00E369FB" w:rsidRPr="00415068">
        <w:rPr>
          <w:color w:val="000000"/>
        </w:rPr>
        <w:t xml:space="preserve"> among </w:t>
      </w:r>
      <w:r w:rsidR="004150FE" w:rsidRPr="00415068">
        <w:rPr>
          <w:color w:val="000000"/>
        </w:rPr>
        <w:t>certain</w:t>
      </w:r>
      <w:r w:rsidR="00E369FB" w:rsidRPr="00415068">
        <w:rPr>
          <w:color w:val="000000"/>
        </w:rPr>
        <w:t xml:space="preserve"> foreign-born</w:t>
      </w:r>
      <w:r w:rsidR="004C7CC3" w:rsidRPr="00415068">
        <w:rPr>
          <w:color w:val="000000"/>
        </w:rPr>
        <w:t xml:space="preserve"> sub-groups. </w:t>
      </w:r>
      <w:r w:rsidR="0030127C" w:rsidRPr="00415068">
        <w:t xml:space="preserve">All individual projects </w:t>
      </w:r>
      <w:r w:rsidR="0030127C" w:rsidRPr="00415068">
        <w:rPr>
          <w:color w:val="000000"/>
        </w:rPr>
        <w:t xml:space="preserve">under this Generic will be a </w:t>
      </w:r>
      <w:r w:rsidR="0030127C" w:rsidRPr="00415068">
        <w:rPr>
          <w:b/>
          <w:color w:val="000000"/>
        </w:rPr>
        <w:t>one-time data collection</w:t>
      </w:r>
      <w:r w:rsidR="004150FE" w:rsidRPr="00415068">
        <w:rPr>
          <w:b/>
          <w:color w:val="000000"/>
        </w:rPr>
        <w:t xml:space="preserve"> </w:t>
      </w:r>
      <w:r w:rsidR="004150FE" w:rsidRPr="00415068">
        <w:rPr>
          <w:color w:val="000000"/>
        </w:rPr>
        <w:t>involving a specific combination of public health topic of concern, geographic area, and targeted group(s) of foreign born</w:t>
      </w:r>
      <w:r w:rsidR="004150FE" w:rsidRPr="00415068">
        <w:rPr>
          <w:b/>
          <w:color w:val="000000"/>
        </w:rPr>
        <w:t>.</w:t>
      </w:r>
      <w:r w:rsidR="0030127C" w:rsidRPr="00415068">
        <w:rPr>
          <w:color w:val="000000"/>
        </w:rPr>
        <w:t xml:space="preserve"> </w:t>
      </w:r>
      <w:r w:rsidR="004150FE" w:rsidRPr="00415068">
        <w:rPr>
          <w:color w:val="000000"/>
        </w:rPr>
        <w:t>Prior to expiration of the Generic, the subsequent GenICs</w:t>
      </w:r>
      <w:r w:rsidR="0030127C" w:rsidRPr="00415068">
        <w:rPr>
          <w:color w:val="000000"/>
        </w:rPr>
        <w:t xml:space="preserve"> will target different foreign-born populations and geographic locations. </w:t>
      </w:r>
    </w:p>
    <w:p w14:paraId="1CAF2F65" w14:textId="77777777" w:rsidR="0030127C" w:rsidRPr="00415068" w:rsidRDefault="0030127C" w:rsidP="0030127C">
      <w:pPr>
        <w:rPr>
          <w:color w:val="000000"/>
        </w:rPr>
      </w:pPr>
    </w:p>
    <w:p w14:paraId="07BA0425" w14:textId="7B9926AA" w:rsidR="0030127C" w:rsidRPr="00415068" w:rsidRDefault="00124BF1" w:rsidP="0030127C">
      <w:r w:rsidRPr="00415068">
        <w:t xml:space="preserve">The information collections proposed under this generic clearance are needed for DGMQ to </w:t>
      </w:r>
      <w:r w:rsidR="00E369FB" w:rsidRPr="00415068">
        <w:t xml:space="preserve">better </w:t>
      </w:r>
      <w:r w:rsidR="002D1A69" w:rsidRPr="00415068">
        <w:t>identify and respond to communicable and emerging diseases risks at the local level and in a timely manner</w:t>
      </w:r>
      <w:r w:rsidR="0030127C" w:rsidRPr="00415068">
        <w:t>, in order to reduce risks of disease transmission and address health disparities among the foreign born</w:t>
      </w:r>
      <w:r w:rsidRPr="00415068">
        <w:t xml:space="preserve">. </w:t>
      </w:r>
      <w:r w:rsidR="0030127C" w:rsidRPr="00415068">
        <w:t xml:space="preserve">Less frequent data collection limits DGMQ’s availability to protect local communities against communicable diseases and emerging health risks associated with population mobility.  </w:t>
      </w:r>
    </w:p>
    <w:p w14:paraId="063DB9BD" w14:textId="77777777" w:rsidR="002D1A69" w:rsidRPr="00415068" w:rsidRDefault="002D1A69" w:rsidP="00E369FB"/>
    <w:p w14:paraId="090B4747" w14:textId="77777777" w:rsidR="0030127C" w:rsidRPr="00415068" w:rsidRDefault="0030127C" w:rsidP="0030127C">
      <w:bookmarkStart w:id="17" w:name="_Toc295817053"/>
      <w:bookmarkStart w:id="18" w:name="_Toc295817588"/>
      <w:bookmarkStart w:id="19" w:name="_Toc295818069"/>
      <w:bookmarkStart w:id="20" w:name="_Toc295819842"/>
      <w:bookmarkStart w:id="21" w:name="_Toc299967999"/>
      <w:r w:rsidRPr="00415068">
        <w:t>There are no legal obstacles to reducing the burden.</w:t>
      </w:r>
      <w:bookmarkEnd w:id="17"/>
      <w:bookmarkEnd w:id="18"/>
      <w:bookmarkEnd w:id="19"/>
      <w:bookmarkEnd w:id="20"/>
      <w:r w:rsidRPr="00415068">
        <w:t xml:space="preserve"> </w:t>
      </w:r>
    </w:p>
    <w:p w14:paraId="50FAD4A4" w14:textId="77777777" w:rsidR="00124BF1" w:rsidRPr="00415068" w:rsidRDefault="00124BF1" w:rsidP="00494CBF">
      <w:pPr>
        <w:pStyle w:val="Heading1"/>
        <w:rPr>
          <w:rFonts w:ascii="Times New Roman" w:hAnsi="Times New Roman" w:cs="Times New Roman"/>
          <w:color w:val="auto"/>
          <w:sz w:val="24"/>
          <w:szCs w:val="24"/>
        </w:rPr>
      </w:pPr>
      <w:bookmarkStart w:id="22" w:name="_Toc442099417"/>
      <w:r w:rsidRPr="00415068">
        <w:rPr>
          <w:rFonts w:ascii="Times New Roman" w:hAnsi="Times New Roman" w:cs="Times New Roman"/>
          <w:color w:val="auto"/>
          <w:sz w:val="24"/>
          <w:szCs w:val="24"/>
        </w:rPr>
        <w:t>A.7. Special Circumstances Relating to the Guidelines of 5 CFR 1320.5</w:t>
      </w:r>
      <w:bookmarkEnd w:id="21"/>
      <w:bookmarkEnd w:id="22"/>
    </w:p>
    <w:p w14:paraId="41BC7C22" w14:textId="77777777" w:rsidR="00124BF1" w:rsidRPr="00415068" w:rsidRDefault="00124BF1" w:rsidP="00124BF1"/>
    <w:p w14:paraId="76F2F50C" w14:textId="77777777" w:rsidR="00124BF1" w:rsidRPr="00415068" w:rsidRDefault="00124BF1" w:rsidP="00124BF1">
      <w:r w:rsidRPr="00415068">
        <w:t>Various data collection activities may be conducted under the auspices of this request.</w:t>
      </w:r>
    </w:p>
    <w:p w14:paraId="2E48D7B0" w14:textId="5B73BD90" w:rsidR="00124BF1" w:rsidRPr="00415068" w:rsidRDefault="00124BF1" w:rsidP="00124BF1">
      <w:pPr>
        <w:rPr>
          <w:color w:val="000000"/>
        </w:rPr>
      </w:pPr>
      <w:bookmarkStart w:id="23" w:name="_Toc295817055"/>
      <w:bookmarkStart w:id="24" w:name="_Toc295817590"/>
      <w:bookmarkStart w:id="25" w:name="_Toc295818071"/>
      <w:bookmarkStart w:id="26" w:name="_Toc295819844"/>
      <w:r w:rsidRPr="00415068">
        <w:t xml:space="preserve">Each activity is anticipated to be a one-time collection. </w:t>
      </w:r>
      <w:r w:rsidRPr="00415068">
        <w:rPr>
          <w:color w:val="000000"/>
        </w:rPr>
        <w:t>The activities outlined in this package fully comply with all guidelines of 5 CFR 1320.5.</w:t>
      </w:r>
      <w:bookmarkEnd w:id="23"/>
      <w:bookmarkEnd w:id="24"/>
      <w:bookmarkEnd w:id="25"/>
      <w:bookmarkEnd w:id="26"/>
    </w:p>
    <w:p w14:paraId="4EF4E8AF" w14:textId="77777777" w:rsidR="00124BF1" w:rsidRPr="00415068" w:rsidRDefault="00124BF1" w:rsidP="00494CBF">
      <w:pPr>
        <w:pStyle w:val="Heading1"/>
        <w:rPr>
          <w:rFonts w:ascii="Times New Roman" w:hAnsi="Times New Roman" w:cs="Times New Roman"/>
          <w:color w:val="auto"/>
          <w:sz w:val="24"/>
          <w:szCs w:val="24"/>
        </w:rPr>
      </w:pPr>
      <w:bookmarkStart w:id="27" w:name="_Toc299968000"/>
      <w:bookmarkStart w:id="28" w:name="_Toc442099418"/>
      <w:r w:rsidRPr="00415068">
        <w:rPr>
          <w:rFonts w:ascii="Times New Roman" w:hAnsi="Times New Roman" w:cs="Times New Roman"/>
          <w:color w:val="auto"/>
          <w:sz w:val="24"/>
          <w:szCs w:val="24"/>
        </w:rPr>
        <w:t>A.8. Comments in Response to the Federal Register Notice and Efforts to Consult Outside the Agency</w:t>
      </w:r>
      <w:bookmarkEnd w:id="27"/>
      <w:bookmarkEnd w:id="28"/>
    </w:p>
    <w:p w14:paraId="248F61C9" w14:textId="77777777" w:rsidR="00124BF1" w:rsidRPr="00415068" w:rsidRDefault="00124BF1" w:rsidP="00124BF1"/>
    <w:p w14:paraId="2BA71830" w14:textId="17F885D9" w:rsidR="00124BF1" w:rsidRPr="00415068" w:rsidRDefault="00124BF1" w:rsidP="00124BF1">
      <w:r w:rsidRPr="00415068">
        <w:t>A.8a. A 60-day Federal Register notice was published in the Federal Register on</w:t>
      </w:r>
      <w:r w:rsidR="004A7F6B" w:rsidRPr="00415068">
        <w:t xml:space="preserve"> </w:t>
      </w:r>
      <w:r w:rsidR="00D051AE" w:rsidRPr="00415068">
        <w:t>August 8, 2019</w:t>
      </w:r>
      <w:r w:rsidR="00A17429" w:rsidRPr="00415068">
        <w:t xml:space="preserve"> Vol. </w:t>
      </w:r>
      <w:r w:rsidR="00D051AE" w:rsidRPr="00415068">
        <w:t>84</w:t>
      </w:r>
      <w:r w:rsidR="00A17429" w:rsidRPr="00415068">
        <w:t xml:space="preserve">, </w:t>
      </w:r>
      <w:r w:rsidR="00E936AE" w:rsidRPr="00415068">
        <w:t xml:space="preserve">No. </w:t>
      </w:r>
      <w:r w:rsidR="00187E51" w:rsidRPr="00415068">
        <w:t>153</w:t>
      </w:r>
      <w:r w:rsidR="00F60257">
        <w:t>, pages 38988 - 38989</w:t>
      </w:r>
      <w:r w:rsidR="00B25F51" w:rsidRPr="00415068" w:rsidDel="00B25F51">
        <w:t xml:space="preserve"> </w:t>
      </w:r>
      <w:r w:rsidR="00A17429" w:rsidRPr="00415068">
        <w:rPr>
          <w:b/>
        </w:rPr>
        <w:t>(</w:t>
      </w:r>
      <w:r w:rsidRPr="00415068">
        <w:rPr>
          <w:b/>
        </w:rPr>
        <w:t xml:space="preserve">Attachment </w:t>
      </w:r>
      <w:r w:rsidR="00A17429" w:rsidRPr="00415068">
        <w:rPr>
          <w:b/>
        </w:rPr>
        <w:t>B</w:t>
      </w:r>
      <w:r w:rsidRPr="00415068">
        <w:rPr>
          <w:b/>
        </w:rPr>
        <w:t>).</w:t>
      </w:r>
      <w:r w:rsidR="004A7F6B" w:rsidRPr="00415068">
        <w:t xml:space="preserve"> </w:t>
      </w:r>
      <w:r w:rsidR="00187E51" w:rsidRPr="00415068">
        <w:t xml:space="preserve"> CDC received two non-substantive comments (</w:t>
      </w:r>
      <w:r w:rsidR="00187E51" w:rsidRPr="00415068">
        <w:rPr>
          <w:b/>
        </w:rPr>
        <w:t>Attachment B1, B2</w:t>
      </w:r>
      <w:r w:rsidR="00187E51" w:rsidRPr="00415068">
        <w:t>), and the standard response was sent.</w:t>
      </w:r>
    </w:p>
    <w:p w14:paraId="751975E7" w14:textId="77777777" w:rsidR="0030127C" w:rsidRPr="00415068" w:rsidRDefault="0030127C" w:rsidP="00124BF1"/>
    <w:p w14:paraId="6CCD1899" w14:textId="77777777" w:rsidR="00124BF1" w:rsidRPr="00415068" w:rsidRDefault="00124BF1" w:rsidP="00124BF1">
      <w:r w:rsidRPr="00415068">
        <w:t>A.8.b Consultation</w:t>
      </w:r>
    </w:p>
    <w:p w14:paraId="1335A530" w14:textId="77777777" w:rsidR="00124BF1" w:rsidRPr="00415068" w:rsidRDefault="00124BF1" w:rsidP="00124BF1">
      <w:pPr>
        <w:rPr>
          <w:color w:val="000000"/>
        </w:rPr>
      </w:pPr>
    </w:p>
    <w:p w14:paraId="0C0EE2CE" w14:textId="77777777" w:rsidR="00124BF1" w:rsidRPr="00415068" w:rsidRDefault="00124BF1" w:rsidP="00124BF1">
      <w:pPr>
        <w:rPr>
          <w:color w:val="000000"/>
        </w:rPr>
      </w:pPr>
      <w:r w:rsidRPr="00415068">
        <w:rPr>
          <w:color w:val="000000"/>
        </w:rPr>
        <w:t>The following agencies and organizations outside of CDC have been consulted on the need for data collection with the audiences, and for the purposes, described in this generic clearance package:</w:t>
      </w:r>
    </w:p>
    <w:p w14:paraId="321FAD70" w14:textId="77777777" w:rsidR="00124BF1" w:rsidRPr="00415068" w:rsidRDefault="00124BF1" w:rsidP="00124BF1"/>
    <w:p w14:paraId="044D68CC" w14:textId="77777777" w:rsidR="00124BF1" w:rsidRPr="00415068" w:rsidRDefault="00124BF1" w:rsidP="00124BF1">
      <w:pPr>
        <w:pStyle w:val="ListParagraph"/>
        <w:numPr>
          <w:ilvl w:val="0"/>
          <w:numId w:val="4"/>
        </w:numPr>
        <w:contextualSpacing w:val="0"/>
        <w:rPr>
          <w:color w:val="000000"/>
        </w:rPr>
      </w:pPr>
      <w:r w:rsidRPr="00415068">
        <w:rPr>
          <w:color w:val="000000"/>
        </w:rPr>
        <w:t>In consultation with The Association of Refugee Health Coordinators, the need for clear, culturally and linguistically appropriate information for refugees on infectious diseases was identified in 2009. This organization also recognized the need to gather information from refugees to help develop these communication materials.</w:t>
      </w:r>
    </w:p>
    <w:p w14:paraId="28BA1C0C" w14:textId="77777777" w:rsidR="00124BF1" w:rsidRPr="00415068" w:rsidRDefault="00124BF1" w:rsidP="00124BF1">
      <w:pPr>
        <w:pStyle w:val="ListParagraph"/>
        <w:rPr>
          <w:color w:val="000000"/>
        </w:rPr>
      </w:pPr>
    </w:p>
    <w:p w14:paraId="06D2CC35" w14:textId="77777777" w:rsidR="00124BF1" w:rsidRPr="00415068" w:rsidRDefault="00124BF1" w:rsidP="00124BF1">
      <w:pPr>
        <w:pStyle w:val="ListParagraph"/>
        <w:rPr>
          <w:color w:val="000000"/>
        </w:rPr>
      </w:pPr>
      <w:r w:rsidRPr="00415068">
        <w:rPr>
          <w:color w:val="000000"/>
        </w:rPr>
        <w:t>Jennifer Cochran, Former Chair</w:t>
      </w:r>
      <w:r w:rsidRPr="00415068">
        <w:rPr>
          <w:color w:val="000000"/>
        </w:rPr>
        <w:br/>
        <w:t>Phone: 617.983.6596</w:t>
      </w:r>
    </w:p>
    <w:p w14:paraId="5FF0CA8B" w14:textId="77777777" w:rsidR="00124BF1" w:rsidRPr="00415068" w:rsidRDefault="00124BF1" w:rsidP="00124BF1">
      <w:pPr>
        <w:pStyle w:val="ListParagraph"/>
      </w:pPr>
      <w:r w:rsidRPr="00415068">
        <w:rPr>
          <w:color w:val="000000"/>
        </w:rPr>
        <w:t xml:space="preserve">E-mail: </w:t>
      </w:r>
      <w:hyperlink r:id="rId14" w:history="1">
        <w:r w:rsidRPr="00415068">
          <w:rPr>
            <w:color w:val="000000"/>
          </w:rPr>
          <w:t>jennifer.cochran@state.ma.us</w:t>
        </w:r>
      </w:hyperlink>
      <w:r w:rsidRPr="00415068">
        <w:t xml:space="preserve"> </w:t>
      </w:r>
    </w:p>
    <w:p w14:paraId="339726AA" w14:textId="77777777" w:rsidR="00124BF1" w:rsidRPr="00415068" w:rsidRDefault="00124BF1" w:rsidP="00124BF1">
      <w:pPr>
        <w:pStyle w:val="ListParagraph"/>
      </w:pPr>
    </w:p>
    <w:p w14:paraId="48B31E60" w14:textId="77777777" w:rsidR="00124BF1" w:rsidRPr="00415068" w:rsidRDefault="00124BF1" w:rsidP="00124BF1">
      <w:pPr>
        <w:pStyle w:val="ListParagraph"/>
        <w:numPr>
          <w:ilvl w:val="0"/>
          <w:numId w:val="4"/>
        </w:numPr>
      </w:pPr>
      <w:r w:rsidRPr="00415068">
        <w:t>In consultation with the International Society for Travel Medicine, the need for public health-related information for international travelers was identified.</w:t>
      </w:r>
    </w:p>
    <w:p w14:paraId="1AA121D1" w14:textId="77777777" w:rsidR="00124BF1" w:rsidRPr="00415068" w:rsidRDefault="00124BF1" w:rsidP="00124BF1"/>
    <w:p w14:paraId="329B19B5" w14:textId="77777777" w:rsidR="00124BF1" w:rsidRPr="00415068" w:rsidRDefault="00124BF1" w:rsidP="00124BF1">
      <w:pPr>
        <w:ind w:left="720"/>
      </w:pPr>
      <w:r w:rsidRPr="00415068">
        <w:t>David Freedman, Board Member</w:t>
      </w:r>
    </w:p>
    <w:p w14:paraId="0335F2E0" w14:textId="77777777" w:rsidR="00124BF1" w:rsidRPr="00415068" w:rsidRDefault="00124BF1" w:rsidP="00124BF1">
      <w:pPr>
        <w:ind w:left="720"/>
      </w:pPr>
      <w:r w:rsidRPr="00415068">
        <w:t>Phone: 205.934.1630</w:t>
      </w:r>
    </w:p>
    <w:p w14:paraId="47B31EBE" w14:textId="77777777" w:rsidR="00124BF1" w:rsidRPr="00415068" w:rsidRDefault="00124BF1" w:rsidP="00124BF1">
      <w:pPr>
        <w:ind w:left="720"/>
      </w:pPr>
    </w:p>
    <w:p w14:paraId="3DAF2EAD" w14:textId="77777777" w:rsidR="00124BF1" w:rsidRPr="00415068" w:rsidRDefault="00124BF1" w:rsidP="00124BF1">
      <w:pPr>
        <w:pStyle w:val="ListParagraph"/>
        <w:numPr>
          <w:ilvl w:val="0"/>
          <w:numId w:val="4"/>
        </w:numPr>
      </w:pPr>
      <w:r w:rsidRPr="00415068">
        <w:t>In consultation with the Health Initiative of the Americas, the need for information regarding the health status, risk factors for disease and other health outcomes among foreign-born and migrant populations.</w:t>
      </w:r>
    </w:p>
    <w:p w14:paraId="049E708D" w14:textId="77777777" w:rsidR="00124BF1" w:rsidRPr="00415068" w:rsidRDefault="00124BF1" w:rsidP="00124BF1"/>
    <w:p w14:paraId="4D50928F" w14:textId="77777777" w:rsidR="00124BF1" w:rsidRPr="00415068" w:rsidRDefault="009E3DCB" w:rsidP="00124BF1">
      <w:pPr>
        <w:ind w:left="720"/>
      </w:pPr>
      <w:r w:rsidRPr="00415068">
        <w:t>Xochitl</w:t>
      </w:r>
      <w:r w:rsidR="00124BF1" w:rsidRPr="00415068">
        <w:t xml:space="preserve"> Castañeda, Director</w:t>
      </w:r>
    </w:p>
    <w:p w14:paraId="271360C7" w14:textId="77777777" w:rsidR="00124BF1" w:rsidRPr="00415068" w:rsidRDefault="00124BF1" w:rsidP="00124BF1">
      <w:pPr>
        <w:ind w:left="720"/>
      </w:pPr>
      <w:r w:rsidRPr="00415068">
        <w:t>Phone: 510.643.4088</w:t>
      </w:r>
    </w:p>
    <w:p w14:paraId="2D746A31" w14:textId="77777777" w:rsidR="00124BF1" w:rsidRPr="00415068" w:rsidRDefault="00124BF1" w:rsidP="00124BF1">
      <w:pPr>
        <w:ind w:left="720"/>
      </w:pPr>
      <w:r w:rsidRPr="00415068">
        <w:t xml:space="preserve">E-mail: </w:t>
      </w:r>
      <w:hyperlink r:id="rId15" w:history="1">
        <w:r w:rsidRPr="00415068">
          <w:t>Xochitl.Castaneda@berkeley.edu</w:t>
        </w:r>
      </w:hyperlink>
      <w:r w:rsidRPr="00415068">
        <w:t xml:space="preserve"> </w:t>
      </w:r>
    </w:p>
    <w:p w14:paraId="661AA09B" w14:textId="77777777" w:rsidR="00124BF1" w:rsidRPr="00415068" w:rsidRDefault="00124BF1" w:rsidP="00124BF1">
      <w:pPr>
        <w:ind w:left="720"/>
      </w:pPr>
    </w:p>
    <w:p w14:paraId="26904D1A" w14:textId="77777777" w:rsidR="00124BF1" w:rsidRPr="00415068" w:rsidRDefault="00124BF1" w:rsidP="00124BF1">
      <w:pPr>
        <w:pStyle w:val="ListParagraph"/>
        <w:numPr>
          <w:ilvl w:val="0"/>
          <w:numId w:val="4"/>
        </w:numPr>
        <w:rPr>
          <w:color w:val="000000"/>
        </w:rPr>
      </w:pPr>
      <w:r w:rsidRPr="00415068">
        <w:rPr>
          <w:color w:val="000000"/>
        </w:rPr>
        <w:t>In consultation with a demography professor at San Diego State University, the need for information regarding the health status, health beliefs, risk factors for disease and other health outcomes among foreign-born</w:t>
      </w:r>
      <w:r w:rsidR="004F2BE5" w:rsidRPr="00415068">
        <w:rPr>
          <w:color w:val="000000"/>
        </w:rPr>
        <w:t xml:space="preserve"> and other hard to reach migrant populations in the United States</w:t>
      </w:r>
      <w:r w:rsidRPr="00415068">
        <w:rPr>
          <w:color w:val="000000"/>
        </w:rPr>
        <w:t>.</w:t>
      </w:r>
    </w:p>
    <w:p w14:paraId="08EA9C6A" w14:textId="77777777" w:rsidR="00124BF1" w:rsidRPr="00415068" w:rsidRDefault="00124BF1" w:rsidP="00124BF1">
      <w:pPr>
        <w:rPr>
          <w:color w:val="000000"/>
        </w:rPr>
      </w:pPr>
    </w:p>
    <w:p w14:paraId="2B7F4A4D" w14:textId="77777777" w:rsidR="00124BF1" w:rsidRPr="00415068" w:rsidRDefault="00124BF1" w:rsidP="00124BF1">
      <w:pPr>
        <w:ind w:left="720"/>
        <w:rPr>
          <w:color w:val="000000"/>
        </w:rPr>
      </w:pPr>
      <w:r w:rsidRPr="00415068">
        <w:rPr>
          <w:color w:val="000000"/>
        </w:rPr>
        <w:t>Enrico Marcelli, Associate Professor, Department of Sociology</w:t>
      </w:r>
    </w:p>
    <w:p w14:paraId="4D5243DD" w14:textId="77777777" w:rsidR="00124BF1" w:rsidRPr="00415068" w:rsidRDefault="00124BF1" w:rsidP="00124BF1">
      <w:pPr>
        <w:ind w:left="720"/>
        <w:rPr>
          <w:color w:val="000000"/>
        </w:rPr>
      </w:pPr>
      <w:r w:rsidRPr="00415068">
        <w:rPr>
          <w:color w:val="000000"/>
        </w:rPr>
        <w:t>Phone: 617.642.9361</w:t>
      </w:r>
    </w:p>
    <w:p w14:paraId="3C012C08" w14:textId="023C28B0" w:rsidR="00124BF1" w:rsidRPr="00415068" w:rsidRDefault="00124BF1" w:rsidP="00415068">
      <w:pPr>
        <w:ind w:left="720"/>
        <w:rPr>
          <w:color w:val="000000"/>
        </w:rPr>
      </w:pPr>
      <w:r w:rsidRPr="00415068">
        <w:rPr>
          <w:color w:val="000000"/>
        </w:rPr>
        <w:t xml:space="preserve">E-mail: </w:t>
      </w:r>
      <w:hyperlink r:id="rId16" w:history="1">
        <w:r w:rsidRPr="00415068">
          <w:t>Enrico.Marcelli@sdsu.edu</w:t>
        </w:r>
      </w:hyperlink>
      <w:r w:rsidRPr="00415068">
        <w:rPr>
          <w:color w:val="000000"/>
        </w:rPr>
        <w:t xml:space="preserve"> </w:t>
      </w:r>
    </w:p>
    <w:p w14:paraId="50401DEA" w14:textId="77777777" w:rsidR="00124BF1" w:rsidRPr="00415068" w:rsidRDefault="00124BF1" w:rsidP="00494CBF">
      <w:pPr>
        <w:pStyle w:val="Heading1"/>
        <w:rPr>
          <w:rFonts w:ascii="Times New Roman" w:hAnsi="Times New Roman" w:cs="Times New Roman"/>
          <w:color w:val="auto"/>
          <w:sz w:val="24"/>
          <w:szCs w:val="24"/>
        </w:rPr>
      </w:pPr>
      <w:bookmarkStart w:id="29" w:name="_Toc299968001"/>
      <w:bookmarkStart w:id="30" w:name="_Toc442099419"/>
      <w:r w:rsidRPr="00415068">
        <w:rPr>
          <w:rFonts w:ascii="Times New Roman" w:hAnsi="Times New Roman" w:cs="Times New Roman"/>
          <w:color w:val="auto"/>
          <w:sz w:val="24"/>
          <w:szCs w:val="24"/>
        </w:rPr>
        <w:t>A.9. Explanation of Any Payment or Gift to Respondents</w:t>
      </w:r>
      <w:bookmarkEnd w:id="29"/>
      <w:bookmarkEnd w:id="30"/>
    </w:p>
    <w:p w14:paraId="46C88B00" w14:textId="77777777" w:rsidR="00124BF1" w:rsidRPr="00415068" w:rsidRDefault="00124BF1" w:rsidP="00124BF1"/>
    <w:p w14:paraId="2DA38778" w14:textId="634F706A" w:rsidR="00F44131" w:rsidRPr="00415068" w:rsidRDefault="00F44131" w:rsidP="004B1461"/>
    <w:p w14:paraId="7590D57E" w14:textId="69E2C896" w:rsidR="004B1461" w:rsidRPr="00415068" w:rsidRDefault="004B1461" w:rsidP="004B1461">
      <w:r w:rsidRPr="00415068">
        <w:t xml:space="preserve">A cash stipend </w:t>
      </w:r>
      <w:r w:rsidR="008D3326" w:rsidRPr="00415068">
        <w:t xml:space="preserve">or other non-monetary incentive (e.g., a transportation or food token, phone cards, gift cards) </w:t>
      </w:r>
      <w:r w:rsidR="00A83EF9" w:rsidRPr="00415068">
        <w:t xml:space="preserve">may be offered to the focus group participants as a token of appreciation for a respondent’s time and interest in the project and </w:t>
      </w:r>
      <w:r w:rsidRPr="00415068">
        <w:t xml:space="preserve">to reimburse for expenses such as transportation and childcare costs may be given to </w:t>
      </w:r>
      <w:r w:rsidR="008D3326" w:rsidRPr="00415068">
        <w:t xml:space="preserve">focus group </w:t>
      </w:r>
      <w:r w:rsidRPr="00415068">
        <w:t xml:space="preserve">participants. </w:t>
      </w:r>
      <w:r w:rsidR="00A525C8" w:rsidRPr="00415068">
        <w:t>Type, amount and justification for the use of incentives</w:t>
      </w:r>
      <w:r w:rsidRPr="00415068">
        <w:t xml:space="preserve"> will be determined on an individual project basis. This information will be included in the </w:t>
      </w:r>
      <w:r w:rsidR="00EA20A6" w:rsidRPr="00415068">
        <w:t>submission</w:t>
      </w:r>
      <w:r w:rsidRPr="00415068">
        <w:t xml:space="preserve"> provided to OMB for each information collection to be conducted by DGMQ.</w:t>
      </w:r>
      <w:r w:rsidR="00896D17" w:rsidRPr="00415068">
        <w:t xml:space="preserve"> </w:t>
      </w:r>
      <w:r w:rsidR="003A230A" w:rsidRPr="00415068">
        <w:t>In general, i</w:t>
      </w:r>
      <w:r w:rsidR="006B2BC2" w:rsidRPr="00415068">
        <w:t>ncentives will be less than $40 for in-person interview</w:t>
      </w:r>
      <w:r w:rsidR="003A230A" w:rsidRPr="00415068">
        <w:t>s</w:t>
      </w:r>
      <w:r w:rsidR="006B2BC2" w:rsidRPr="00415068">
        <w:t xml:space="preserve"> or focus groups</w:t>
      </w:r>
      <w:r w:rsidR="003A230A" w:rsidRPr="00415068">
        <w:t xml:space="preserve"> of 90 minutes or longer.</w:t>
      </w:r>
    </w:p>
    <w:p w14:paraId="505B26E1" w14:textId="18167397" w:rsidR="004B1461" w:rsidRPr="00415068" w:rsidRDefault="003A230A" w:rsidP="004B1461">
      <w:r w:rsidRPr="00415068">
        <w:t xml:space="preserve"> </w:t>
      </w:r>
    </w:p>
    <w:p w14:paraId="53EF52FD" w14:textId="77777777" w:rsidR="004B1461" w:rsidRPr="00415068" w:rsidRDefault="004B1461" w:rsidP="004B1461">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415068">
        <w:rPr>
          <w:rFonts w:ascii="Times New Roman" w:hAnsi="Times New Roman"/>
          <w:i/>
          <w:color w:val="000000"/>
          <w:sz w:val="24"/>
          <w:szCs w:val="24"/>
        </w:rPr>
        <w:t>The Need for Incentives</w:t>
      </w:r>
    </w:p>
    <w:p w14:paraId="1F4F982B" w14:textId="77777777" w:rsidR="00317BFD" w:rsidRPr="00415068" w:rsidRDefault="00317BFD" w:rsidP="00317BFD">
      <w:pPr>
        <w:tabs>
          <w:tab w:val="left" w:pos="90"/>
        </w:tabs>
        <w:rPr>
          <w:snapToGrid w:val="0"/>
        </w:rPr>
      </w:pPr>
    </w:p>
    <w:p w14:paraId="4B8D5E72" w14:textId="77777777" w:rsidR="004B1461" w:rsidRPr="00415068" w:rsidRDefault="005A25C4" w:rsidP="008D3326">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pPr>
      <w:r w:rsidRPr="00415068">
        <w:rPr>
          <w:rFonts w:ascii="Times New Roman" w:hAnsi="Times New Roman"/>
          <w:color w:val="000000"/>
          <w:sz w:val="24"/>
          <w:szCs w:val="24"/>
        </w:rPr>
        <w:t xml:space="preserve">Incorporating modest incentives (e.g., between $20 and $40) to aid in recruitment for focus groups is standard practice among commercial market researchers and public health researchers. </w:t>
      </w:r>
      <w:r w:rsidR="0020545A" w:rsidRPr="00415068">
        <w:rPr>
          <w:rFonts w:ascii="Times New Roman" w:hAnsi="Times New Roman"/>
          <w:color w:val="000000"/>
          <w:sz w:val="24"/>
          <w:szCs w:val="24"/>
        </w:rPr>
        <w:t xml:space="preserve">Non-monetary incentives (e.g., transportation token, assistance with child care) or, in limited occasions, cash incentives may be offered to the participants as a token of appreciation for a respondent’s time and interest in the project. For each generic ICR intended for a population and location where CDC staff or contractors have expert knowledge, CDC will evaluate whether or not, based on professional expertise, existing research, communication with local partners, or other factors, incentives are appropriate or needed to increase participation rates. The default position will be that no incentives are provided. Any rationale for using direct incentives in a generic ICR will be accompanied by scientific evidence supporting their use. </w:t>
      </w:r>
    </w:p>
    <w:p w14:paraId="096D176E" w14:textId="77777777" w:rsidR="00F44131" w:rsidRPr="00415068" w:rsidRDefault="00F44131" w:rsidP="00F146B5">
      <w:pPr>
        <w:rPr>
          <w:snapToGrid w:val="0"/>
        </w:rPr>
      </w:pPr>
    </w:p>
    <w:p w14:paraId="63A438BD" w14:textId="58F1A694" w:rsidR="00317BFD" w:rsidRPr="00415068" w:rsidRDefault="008D3326" w:rsidP="00415068">
      <w:r w:rsidRPr="00415068">
        <w:rPr>
          <w:snapToGrid w:val="0"/>
        </w:rPr>
        <w:t xml:space="preserve">The </w:t>
      </w:r>
      <w:r w:rsidR="00824839" w:rsidRPr="00415068">
        <w:rPr>
          <w:snapToGrid w:val="0"/>
        </w:rPr>
        <w:t xml:space="preserve">type and level of incentive </w:t>
      </w:r>
      <w:r w:rsidRPr="00415068">
        <w:rPr>
          <w:snapToGrid w:val="0"/>
        </w:rPr>
        <w:t xml:space="preserve">will be determined after consulting with community </w:t>
      </w:r>
      <w:r w:rsidR="00F146B5" w:rsidRPr="00415068">
        <w:rPr>
          <w:snapToGrid w:val="0"/>
        </w:rPr>
        <w:t xml:space="preserve">representatives, community-based organizations and </w:t>
      </w:r>
      <w:r w:rsidRPr="00415068">
        <w:rPr>
          <w:snapToGrid w:val="0"/>
        </w:rPr>
        <w:t xml:space="preserve">trained focus group moderators </w:t>
      </w:r>
      <w:r w:rsidR="00F146B5" w:rsidRPr="00415068">
        <w:rPr>
          <w:snapToGrid w:val="0"/>
        </w:rPr>
        <w:t>who</w:t>
      </w:r>
      <w:r w:rsidRPr="00415068">
        <w:rPr>
          <w:snapToGrid w:val="0"/>
        </w:rPr>
        <w:t xml:space="preserve"> have worked with si</w:t>
      </w:r>
      <w:r w:rsidR="00F146B5" w:rsidRPr="00415068">
        <w:rPr>
          <w:snapToGrid w:val="0"/>
        </w:rPr>
        <w:t>milar populations in the past.</w:t>
      </w:r>
      <w:r w:rsidR="00F146B5" w:rsidRPr="00415068">
        <w:t xml:space="preserve"> CDC will attempt, though participation with local partners and location of focus group facilities, to limit inconveniences associated with travel.  This will hopefully decrease the need for higher incentives.</w:t>
      </w:r>
    </w:p>
    <w:p w14:paraId="56C83577" w14:textId="77777777" w:rsidR="003C3C9F" w:rsidRPr="00415068" w:rsidRDefault="00642135" w:rsidP="00494CBF">
      <w:pPr>
        <w:pStyle w:val="Heading1"/>
        <w:rPr>
          <w:rFonts w:ascii="Times New Roman" w:hAnsi="Times New Roman" w:cs="Times New Roman"/>
          <w:color w:val="auto"/>
          <w:sz w:val="24"/>
          <w:szCs w:val="24"/>
        </w:rPr>
      </w:pPr>
      <w:bookmarkStart w:id="31" w:name="_Toc442099420"/>
      <w:r w:rsidRPr="00415068">
        <w:rPr>
          <w:rFonts w:ascii="Times New Roman" w:hAnsi="Times New Roman" w:cs="Times New Roman"/>
          <w:color w:val="auto"/>
          <w:sz w:val="24"/>
          <w:szCs w:val="24"/>
        </w:rPr>
        <w:t>10. Protection of the Privacy and Confidentiality of Information Provided by Respondents</w:t>
      </w:r>
      <w:bookmarkEnd w:id="31"/>
    </w:p>
    <w:p w14:paraId="59B7F277" w14:textId="77777777" w:rsidR="003C3C9F" w:rsidRPr="00415068" w:rsidRDefault="003C3C9F" w:rsidP="00124BF1">
      <w:pPr>
        <w:autoSpaceDE w:val="0"/>
        <w:autoSpaceDN w:val="0"/>
        <w:adjustRightInd w:val="0"/>
        <w:rPr>
          <w:color w:val="000000"/>
          <w:u w:val="single"/>
        </w:rPr>
      </w:pPr>
    </w:p>
    <w:p w14:paraId="475F6160" w14:textId="3C3604B9" w:rsidR="004E6092" w:rsidRPr="00415068" w:rsidRDefault="00A93817" w:rsidP="00124BF1">
      <w:pPr>
        <w:autoSpaceDE w:val="0"/>
        <w:autoSpaceDN w:val="0"/>
        <w:adjustRightInd w:val="0"/>
        <w:rPr>
          <w:color w:val="000000"/>
        </w:rPr>
      </w:pPr>
      <w:r w:rsidRPr="00415068">
        <w:rPr>
          <w:color w:val="000000"/>
        </w:rPr>
        <w:t xml:space="preserve">This information collection request has been reviewed by the </w:t>
      </w:r>
      <w:r w:rsidR="009B4E4D" w:rsidRPr="00415068">
        <w:rPr>
          <w:color w:val="000000"/>
        </w:rPr>
        <w:t>Information Collection Review Office (ICRO) Desk Officer</w:t>
      </w:r>
      <w:r w:rsidRPr="00415068">
        <w:rPr>
          <w:color w:val="000000"/>
        </w:rPr>
        <w:t xml:space="preserve"> </w:t>
      </w:r>
      <w:r w:rsidR="009B4E4D" w:rsidRPr="00415068">
        <w:rPr>
          <w:color w:val="000000"/>
        </w:rPr>
        <w:t>who</w:t>
      </w:r>
      <w:r w:rsidRPr="00415068">
        <w:rPr>
          <w:color w:val="000000"/>
        </w:rPr>
        <w:t xml:space="preserve"> determined that the Privacy Act </w:t>
      </w:r>
      <w:r w:rsidR="004E6092" w:rsidRPr="00415068">
        <w:rPr>
          <w:color w:val="000000"/>
        </w:rPr>
        <w:t>may apply depending on information collections submitted under this generic.  CDC does not anticipate collecting or storing PII for purposes outside of ensuring that individuals who are screened for participation in focus groups or key informant interviews can be identified correctly when they arrive</w:t>
      </w:r>
      <w:r w:rsidRPr="00415068">
        <w:rPr>
          <w:color w:val="000000"/>
        </w:rPr>
        <w:t xml:space="preserve">. </w:t>
      </w:r>
      <w:r w:rsidR="004E6092" w:rsidRPr="00415068">
        <w:rPr>
          <w:color w:val="000000"/>
        </w:rPr>
        <w:t xml:space="preserve"> In the past, CDC has state</w:t>
      </w:r>
      <w:r w:rsidR="0058769A" w:rsidRPr="00415068">
        <w:rPr>
          <w:color w:val="000000"/>
        </w:rPr>
        <w:t>d</w:t>
      </w:r>
      <w:r w:rsidR="004E6092" w:rsidRPr="00415068">
        <w:rPr>
          <w:color w:val="000000"/>
        </w:rPr>
        <w:t xml:space="preserve"> that p</w:t>
      </w:r>
      <w:r w:rsidR="004E6092" w:rsidRPr="00415068">
        <w:t xml:space="preserve">articipants </w:t>
      </w:r>
      <w:r w:rsidR="0058769A" w:rsidRPr="00415068">
        <w:t>are</w:t>
      </w:r>
      <w:r w:rsidR="004E6092" w:rsidRPr="00415068">
        <w:t xml:space="preserve"> free to use a pseudonym if they would like to have a greater degree of assurance about privacy, and this is a practice</w:t>
      </w:r>
      <w:r w:rsidR="0041717F" w:rsidRPr="00415068">
        <w:t xml:space="preserve"> that will be considered for</w:t>
      </w:r>
      <w:r w:rsidR="004E6092" w:rsidRPr="00415068">
        <w:t xml:space="preserve"> future projects.  </w:t>
      </w:r>
      <w:r w:rsidR="004E6092" w:rsidRPr="00415068">
        <w:rPr>
          <w:color w:val="000000"/>
        </w:rPr>
        <w:t>No PII will be collected during the focus groups or key informant interviews.</w:t>
      </w:r>
      <w:r w:rsidRPr="00415068">
        <w:rPr>
          <w:color w:val="000000"/>
        </w:rPr>
        <w:t xml:space="preserve"> </w:t>
      </w:r>
      <w:r w:rsidR="004E6092" w:rsidRPr="00415068">
        <w:rPr>
          <w:color w:val="000000"/>
        </w:rPr>
        <w:t xml:space="preserve"> </w:t>
      </w:r>
    </w:p>
    <w:p w14:paraId="1C269364" w14:textId="77777777" w:rsidR="0058769A" w:rsidRPr="00415068" w:rsidRDefault="0058769A" w:rsidP="00124BF1">
      <w:pPr>
        <w:autoSpaceDE w:val="0"/>
        <w:autoSpaceDN w:val="0"/>
        <w:adjustRightInd w:val="0"/>
        <w:rPr>
          <w:color w:val="000000"/>
        </w:rPr>
      </w:pPr>
    </w:p>
    <w:p w14:paraId="0EF12C89" w14:textId="0EC633D3" w:rsidR="0058769A" w:rsidRPr="00415068" w:rsidRDefault="0058769A" w:rsidP="00124BF1">
      <w:pPr>
        <w:autoSpaceDE w:val="0"/>
        <w:autoSpaceDN w:val="0"/>
        <w:adjustRightInd w:val="0"/>
        <w:rPr>
          <w:color w:val="000000"/>
        </w:rPr>
      </w:pPr>
      <w:r w:rsidRPr="00415068">
        <w:rPr>
          <w:color w:val="000000"/>
        </w:rPr>
        <w:t>CDC does not anticipate that it will store PII collected during these projects in a manner that is searchable by that PII and so does not anticipate creating new systems of records.  In the event that PII is stored in a searchable manner, the following systems of records will be used depending on the project:</w:t>
      </w:r>
    </w:p>
    <w:p w14:paraId="070CBD48" w14:textId="77777777" w:rsidR="0058769A" w:rsidRPr="00415068" w:rsidRDefault="0058769A" w:rsidP="00124BF1">
      <w:pPr>
        <w:autoSpaceDE w:val="0"/>
        <w:autoSpaceDN w:val="0"/>
        <w:adjustRightInd w:val="0"/>
        <w:rPr>
          <w:color w:val="000000"/>
        </w:rPr>
      </w:pPr>
    </w:p>
    <w:p w14:paraId="64BECFC3" w14:textId="61509EA1" w:rsidR="0058769A" w:rsidRPr="00415068" w:rsidRDefault="0058769A" w:rsidP="00BC26B2">
      <w:pPr>
        <w:pStyle w:val="ListParagraph"/>
        <w:numPr>
          <w:ilvl w:val="0"/>
          <w:numId w:val="4"/>
        </w:numPr>
        <w:autoSpaceDE w:val="0"/>
        <w:autoSpaceDN w:val="0"/>
        <w:adjustRightInd w:val="0"/>
        <w:rPr>
          <w:color w:val="000000"/>
        </w:rPr>
      </w:pPr>
      <w:r w:rsidRPr="00415068">
        <w:rPr>
          <w:color w:val="000000"/>
        </w:rPr>
        <w:t>Privacy Act System Notice 09-20-0160: Records of Subjects in Health Promotion and Education Studies</w:t>
      </w:r>
    </w:p>
    <w:p w14:paraId="6CE272D5" w14:textId="27D809E2" w:rsidR="0058769A" w:rsidRPr="00415068" w:rsidRDefault="0058769A" w:rsidP="00BC26B2">
      <w:pPr>
        <w:pStyle w:val="ListParagraph"/>
        <w:numPr>
          <w:ilvl w:val="0"/>
          <w:numId w:val="4"/>
        </w:numPr>
        <w:autoSpaceDE w:val="0"/>
        <w:autoSpaceDN w:val="0"/>
        <w:adjustRightInd w:val="0"/>
        <w:rPr>
          <w:color w:val="000000"/>
        </w:rPr>
      </w:pPr>
      <w:r w:rsidRPr="00415068">
        <w:rPr>
          <w:color w:val="000000"/>
        </w:rPr>
        <w:t>Privacy Act System Notice 09-20-0136: Epidemiologic Studies and Surveillance of Disease Problems</w:t>
      </w:r>
    </w:p>
    <w:p w14:paraId="50786A0B" w14:textId="77777777" w:rsidR="004E6092" w:rsidRPr="00415068" w:rsidRDefault="004E6092" w:rsidP="00124BF1">
      <w:pPr>
        <w:autoSpaceDE w:val="0"/>
        <w:autoSpaceDN w:val="0"/>
        <w:adjustRightInd w:val="0"/>
        <w:rPr>
          <w:color w:val="000000"/>
        </w:rPr>
      </w:pPr>
    </w:p>
    <w:p w14:paraId="00DDB014" w14:textId="146E9C4B" w:rsidR="003C3C9F" w:rsidRPr="00415068" w:rsidRDefault="00B4699C" w:rsidP="00124BF1">
      <w:pPr>
        <w:autoSpaceDE w:val="0"/>
        <w:autoSpaceDN w:val="0"/>
        <w:adjustRightInd w:val="0"/>
        <w:rPr>
          <w:color w:val="000000"/>
        </w:rPr>
      </w:pPr>
      <w:r w:rsidRPr="00415068">
        <w:t xml:space="preserve">The proposed information </w:t>
      </w:r>
      <w:r w:rsidR="007F3126" w:rsidRPr="00415068">
        <w:t>collection</w:t>
      </w:r>
      <w:r w:rsidRPr="00415068">
        <w:t>s</w:t>
      </w:r>
      <w:r w:rsidR="007F3126" w:rsidRPr="00415068">
        <w:t xml:space="preserve"> will have little or no effect on the respondent’s privacy. DGMQ and contractors will follow procedures for assuring and maintaining privacy during all stages of </w:t>
      </w:r>
      <w:r w:rsidRPr="00415068">
        <w:t>the projects</w:t>
      </w:r>
      <w:r w:rsidR="007F3126" w:rsidRPr="00415068">
        <w:t xml:space="preserve">. </w:t>
      </w:r>
      <w:r w:rsidRPr="00415068">
        <w:t>I</w:t>
      </w:r>
      <w:r w:rsidR="007F3126" w:rsidRPr="00415068">
        <w:t xml:space="preserve">nformation collected will not be shared outside of the </w:t>
      </w:r>
      <w:r w:rsidRPr="00415068">
        <w:t>project</w:t>
      </w:r>
      <w:r w:rsidR="007F3126" w:rsidRPr="00415068">
        <w:t xml:space="preserve"> team</w:t>
      </w:r>
      <w:r w:rsidR="004162D9" w:rsidRPr="00415068">
        <w:t>s</w:t>
      </w:r>
      <w:r w:rsidR="007F3126" w:rsidRPr="00415068">
        <w:t xml:space="preserve">. Any individually identifiable information will be removed, and </w:t>
      </w:r>
      <w:r w:rsidR="0058769A" w:rsidRPr="00415068">
        <w:t xml:space="preserve">de-identified </w:t>
      </w:r>
      <w:r w:rsidR="007F3126" w:rsidRPr="00415068">
        <w:t>data will be aggregated in a final summary report.</w:t>
      </w:r>
    </w:p>
    <w:p w14:paraId="2A93C1B3" w14:textId="77777777" w:rsidR="007F3126" w:rsidRPr="00415068" w:rsidRDefault="007F3126" w:rsidP="00124BF1">
      <w:pPr>
        <w:autoSpaceDE w:val="0"/>
        <w:autoSpaceDN w:val="0"/>
        <w:adjustRightInd w:val="0"/>
        <w:rPr>
          <w:color w:val="000000"/>
        </w:rPr>
      </w:pPr>
    </w:p>
    <w:p w14:paraId="72DAC97B" w14:textId="77777777" w:rsidR="007F3126" w:rsidRPr="00415068" w:rsidRDefault="007F3126" w:rsidP="007F3126">
      <w:r w:rsidRPr="00415068">
        <w:t xml:space="preserve">Items of information to be collected include: </w:t>
      </w:r>
    </w:p>
    <w:p w14:paraId="4E707A2E" w14:textId="77777777" w:rsidR="007F3126" w:rsidRPr="00415068" w:rsidRDefault="007F3126" w:rsidP="007F3126"/>
    <w:p w14:paraId="4C0C1259" w14:textId="77777777" w:rsidR="007F3126" w:rsidRPr="00415068" w:rsidRDefault="007F3126" w:rsidP="007F3126">
      <w:pPr>
        <w:pStyle w:val="ListParagraph"/>
        <w:numPr>
          <w:ilvl w:val="1"/>
          <w:numId w:val="10"/>
        </w:numPr>
        <w:spacing w:after="200" w:line="276" w:lineRule="auto"/>
      </w:pPr>
      <w:r w:rsidRPr="00415068">
        <w:t xml:space="preserve">Knowledge, beliefs and practices related to communicable and emerging diseases, including beliefs about the causes and modes of transmission for diseases, effective treatments and prevention strategies </w:t>
      </w:r>
    </w:p>
    <w:p w14:paraId="0628BFCB" w14:textId="77777777" w:rsidR="007F3126" w:rsidRPr="00415068" w:rsidRDefault="007F3126" w:rsidP="007F3126">
      <w:pPr>
        <w:pStyle w:val="ListParagraph"/>
        <w:numPr>
          <w:ilvl w:val="1"/>
          <w:numId w:val="10"/>
        </w:numPr>
        <w:spacing w:after="200" w:line="276" w:lineRule="auto"/>
      </w:pPr>
      <w:r w:rsidRPr="00415068">
        <w:t>Terminology used by the community to refer to diseases, sign and symptoms and health-related behaviors</w:t>
      </w:r>
    </w:p>
    <w:p w14:paraId="645291F4" w14:textId="77777777" w:rsidR="007F3126" w:rsidRPr="00415068" w:rsidRDefault="007F3126" w:rsidP="007F3126">
      <w:pPr>
        <w:pStyle w:val="ListParagraph"/>
        <w:numPr>
          <w:ilvl w:val="1"/>
          <w:numId w:val="10"/>
        </w:numPr>
        <w:spacing w:after="200" w:line="276" w:lineRule="auto"/>
      </w:pPr>
      <w:r w:rsidRPr="00415068">
        <w:t>Information about community members’ access to health care and trusted sources of health information</w:t>
      </w:r>
    </w:p>
    <w:p w14:paraId="53B89182" w14:textId="77777777" w:rsidR="003C3C9F" w:rsidRPr="00415068" w:rsidRDefault="003C3C9F" w:rsidP="00124BF1">
      <w:pPr>
        <w:autoSpaceDE w:val="0"/>
        <w:autoSpaceDN w:val="0"/>
        <w:adjustRightInd w:val="0"/>
        <w:rPr>
          <w:color w:val="000000"/>
          <w:u w:val="single"/>
        </w:rPr>
      </w:pPr>
    </w:p>
    <w:p w14:paraId="6AB30270" w14:textId="77777777" w:rsidR="00F146B5" w:rsidRPr="00415068" w:rsidRDefault="00F146B5" w:rsidP="00FE74E1">
      <w:pPr>
        <w:autoSpaceDE w:val="0"/>
        <w:autoSpaceDN w:val="0"/>
        <w:adjustRightInd w:val="0"/>
        <w:rPr>
          <w:i/>
        </w:rPr>
      </w:pPr>
      <w:r w:rsidRPr="00415068">
        <w:rPr>
          <w:i/>
        </w:rPr>
        <w:t>Focus groups</w:t>
      </w:r>
    </w:p>
    <w:p w14:paraId="707182AA" w14:textId="47DA6253" w:rsidR="00FE74E1" w:rsidRPr="00415068" w:rsidRDefault="007F3126" w:rsidP="00FE74E1">
      <w:pPr>
        <w:autoSpaceDE w:val="0"/>
        <w:autoSpaceDN w:val="0"/>
        <w:adjustRightInd w:val="0"/>
      </w:pPr>
      <w:r w:rsidRPr="00415068">
        <w:t xml:space="preserve">No additional individually identifiable information is being collected during the focus groups. </w:t>
      </w:r>
      <w:r w:rsidR="00FE74E1" w:rsidRPr="00415068">
        <w:t xml:space="preserve">Respondents will only provide their first name during the </w:t>
      </w:r>
      <w:r w:rsidR="00D610EB" w:rsidRPr="00415068">
        <w:t xml:space="preserve">focus group </w:t>
      </w:r>
      <w:r w:rsidR="00FE74E1" w:rsidRPr="00415068">
        <w:t>discussion</w:t>
      </w:r>
      <w:r w:rsidR="00D610EB" w:rsidRPr="00415068">
        <w:t>s</w:t>
      </w:r>
      <w:r w:rsidR="00FE74E1" w:rsidRPr="00415068">
        <w:t xml:space="preserve"> as part of the introductory activity to allow respondents to feel more comfortable. Respondents will be told they can utilize a pseudonym if they prefer.</w:t>
      </w:r>
      <w:r w:rsidR="00896D17" w:rsidRPr="00415068">
        <w:t xml:space="preserve"> DGMQ</w:t>
      </w:r>
      <w:r w:rsidR="00FE74E1" w:rsidRPr="00415068">
        <w:t xml:space="preserve"> will remove any first names that were used during the focus groups from the summary notes and any transcripts and a random numerical identifier will be assigned to the participants immediately after focus groups take place. No personally identifiable information will be filed or retrievable. </w:t>
      </w:r>
      <w:r w:rsidR="00E84B4F" w:rsidRPr="00415068">
        <w:t>An example of a focus group discussion guide is included as attachment C.</w:t>
      </w:r>
    </w:p>
    <w:p w14:paraId="4DAE96E3" w14:textId="77777777" w:rsidR="00F146B5" w:rsidRPr="00415068" w:rsidRDefault="00F146B5" w:rsidP="00FE74E1">
      <w:pPr>
        <w:autoSpaceDE w:val="0"/>
        <w:autoSpaceDN w:val="0"/>
        <w:adjustRightInd w:val="0"/>
      </w:pPr>
    </w:p>
    <w:p w14:paraId="3DDF684B" w14:textId="77777777" w:rsidR="00FE74E1" w:rsidRPr="00415068" w:rsidRDefault="00F146B5" w:rsidP="00124BF1">
      <w:pPr>
        <w:autoSpaceDE w:val="0"/>
        <w:autoSpaceDN w:val="0"/>
        <w:adjustRightInd w:val="0"/>
        <w:rPr>
          <w:i/>
          <w:color w:val="000000"/>
        </w:rPr>
      </w:pPr>
      <w:r w:rsidRPr="00415068">
        <w:rPr>
          <w:i/>
          <w:color w:val="000000"/>
        </w:rPr>
        <w:t>Key informant interviews</w:t>
      </w:r>
    </w:p>
    <w:p w14:paraId="3EB0D951" w14:textId="77777777" w:rsidR="00FE74E1" w:rsidRPr="00415068" w:rsidRDefault="00FE74E1" w:rsidP="00124BF1">
      <w:pPr>
        <w:autoSpaceDE w:val="0"/>
        <w:autoSpaceDN w:val="0"/>
        <w:adjustRightInd w:val="0"/>
        <w:rPr>
          <w:color w:val="000000"/>
        </w:rPr>
      </w:pPr>
    </w:p>
    <w:p w14:paraId="218DCAA0" w14:textId="2C3F7121" w:rsidR="00F146B5" w:rsidRPr="00415068" w:rsidRDefault="00EA5F4D" w:rsidP="001057C3">
      <w:pPr>
        <w:rPr>
          <w:color w:val="000000"/>
        </w:rPr>
      </w:pPr>
      <w:r w:rsidRPr="00415068">
        <w:rPr>
          <w:color w:val="000000"/>
        </w:rPr>
        <w:t xml:space="preserve">No personally identifiable information will be collected during key informant interviews. </w:t>
      </w:r>
      <w:r w:rsidR="00F146B5" w:rsidRPr="00415068">
        <w:rPr>
          <w:color w:val="000000"/>
        </w:rPr>
        <w:t>Respondents will be advised of the nature of the information collection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r w:rsidR="00E84B4F" w:rsidRPr="00415068">
        <w:rPr>
          <w:color w:val="000000"/>
        </w:rPr>
        <w:t xml:space="preserve"> </w:t>
      </w:r>
      <w:r w:rsidR="00E84B4F" w:rsidRPr="00415068">
        <w:t>. An example of an interview guide is included as attachment D.</w:t>
      </w:r>
    </w:p>
    <w:p w14:paraId="57A31991" w14:textId="77777777" w:rsidR="00F146B5" w:rsidRPr="00415068" w:rsidRDefault="00F146B5" w:rsidP="00F146B5">
      <w:pPr>
        <w:ind w:left="720"/>
        <w:rPr>
          <w:color w:val="000000"/>
        </w:rPr>
      </w:pPr>
    </w:p>
    <w:p w14:paraId="2718A76B" w14:textId="77777777" w:rsidR="00F465BF" w:rsidRPr="00415068" w:rsidRDefault="00F465BF" w:rsidP="001057C3">
      <w:pPr>
        <w:rPr>
          <w:color w:val="000000"/>
        </w:rPr>
      </w:pPr>
      <w:r w:rsidRPr="00415068">
        <w:rPr>
          <w:color w:val="000000"/>
        </w:rPr>
        <w:t>For both focus groups and key informant interviews:</w:t>
      </w:r>
    </w:p>
    <w:p w14:paraId="77DB823E" w14:textId="77777777" w:rsidR="005B2029" w:rsidRPr="00415068" w:rsidRDefault="005B2029" w:rsidP="001057C3">
      <w:pPr>
        <w:rPr>
          <w:color w:val="000000"/>
        </w:rPr>
      </w:pPr>
    </w:p>
    <w:p w14:paraId="3B208494" w14:textId="77777777" w:rsidR="005B2029" w:rsidRPr="00415068" w:rsidRDefault="005B2029" w:rsidP="007F3126">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right="-72"/>
        <w:jc w:val="both"/>
      </w:pPr>
      <w:r w:rsidRPr="00415068">
        <w:t xml:space="preserve">Individuals responding to this request are doing so voluntarily. Participants who do not wish to be recorded will be thanked for attending, and told that the audio recording is necessary, so they are free to leave if they do not want to participate. </w:t>
      </w:r>
    </w:p>
    <w:p w14:paraId="698AE593" w14:textId="77777777" w:rsidR="005B2029" w:rsidRPr="00415068" w:rsidRDefault="005B2029" w:rsidP="005B20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right="-72"/>
        <w:jc w:val="both"/>
      </w:pPr>
    </w:p>
    <w:p w14:paraId="10962101" w14:textId="23FA30FA" w:rsidR="005B2029" w:rsidRPr="00415068" w:rsidRDefault="005B2029" w:rsidP="007F3126">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
        <w:jc w:val="both"/>
      </w:pPr>
      <w:r w:rsidRPr="00415068">
        <w:t xml:space="preserve">Prior to participation in the information collection, the moderator will inform each participant that the session is being audio-recorded. The Participant Information Sheet (Attachment </w:t>
      </w:r>
      <w:r w:rsidR="005B41C3" w:rsidRPr="00415068">
        <w:t>E</w:t>
      </w:r>
      <w:r w:rsidRPr="00415068">
        <w:t>) will be distributed to participants at the beginning of the session</w:t>
      </w:r>
      <w:r w:rsidR="002E387A" w:rsidRPr="00415068">
        <w:t>,</w:t>
      </w:r>
      <w:r w:rsidRPr="00415068">
        <w:t xml:space="preserve"> which </w:t>
      </w:r>
      <w:r w:rsidR="002E387A" w:rsidRPr="00415068">
        <w:t xml:space="preserve">may </w:t>
      </w:r>
      <w:r w:rsidRPr="00415068">
        <w:t>include</w:t>
      </w:r>
      <w:r w:rsidR="002E387A" w:rsidRPr="00415068">
        <w:t xml:space="preserve"> the following:</w:t>
      </w:r>
      <w:r w:rsidRPr="00415068">
        <w:t xml:space="preserve"> details regarding the nature of the information collection activity, the length of time it will require, sponsorship of the project, their rights as participants, risks and benefits in participating, and contacts for more information about the project. Respondents will be advised that participation is purely voluntary. Moderators will orally communicate information provided in the written description aloud to the group and, if needed, an experienced interpreter will be available during this time to ensure that all information is accurately communicated to participants. Prior to the beginning of the information collection, a staff member will address any questions the participants have about the project. Informed consent will be secured orally in the group setting after participants have had the opportunity to be fully briefed about the discussion. Consent will be obtained orally to avoid drawing attention to any participants who may be illiterate or unable to provide their signature.</w:t>
      </w:r>
    </w:p>
    <w:p w14:paraId="6A7CECB7" w14:textId="77777777" w:rsidR="005B2029" w:rsidRPr="00415068" w:rsidRDefault="005B2029" w:rsidP="00053322">
      <w:pPr>
        <w:pStyle w:val="ListParagraph"/>
        <w:ind w:left="810"/>
        <w:rPr>
          <w:color w:val="000000"/>
        </w:rPr>
      </w:pPr>
    </w:p>
    <w:p w14:paraId="55922203" w14:textId="77777777" w:rsidR="00F465BF" w:rsidRPr="00415068" w:rsidRDefault="00F146B5" w:rsidP="007F3126">
      <w:pPr>
        <w:pStyle w:val="ListParagraph"/>
        <w:numPr>
          <w:ilvl w:val="0"/>
          <w:numId w:val="4"/>
        </w:numPr>
        <w:rPr>
          <w:color w:val="000000"/>
        </w:rPr>
      </w:pPr>
      <w:r w:rsidRPr="00415068">
        <w:rPr>
          <w:color w:val="000000"/>
        </w:rPr>
        <w:t>All data will be stored in secured electronic files at CDC’s and/or a contractor’s office and will be accessible only to staff directly involved in the project. All members of the project will be required to sign a statement pledging their personal commitment to guard the security of data. Data files will be retained for a period of no more than three years and then destroyed. After the three years, the documents and multimedia recordings will be deleted. Online data collections will conform totally to federal regulations [the Hawkins-Stafford Amendments of 1988 (P.L. 100-297) and the Computer Security Act of 1987] and will be required to have comprehensive, written plans to maintain security. This plan will include having all personnel who will have access to individual identifiers sign data security agreements. They will also be trained in the meaning of data security, particularly as it relates to handling requests for information from respondents, and in providing assurance to respondents about the protection of their responses.</w:t>
      </w:r>
    </w:p>
    <w:p w14:paraId="2E4BDD97" w14:textId="77777777" w:rsidR="007F3126" w:rsidRPr="00415068" w:rsidRDefault="007F3126" w:rsidP="007F3126">
      <w:pPr>
        <w:rPr>
          <w:color w:val="000000"/>
        </w:rPr>
      </w:pPr>
    </w:p>
    <w:p w14:paraId="5CB5E101" w14:textId="2B9D226C" w:rsidR="00F146B5" w:rsidRPr="00415068" w:rsidRDefault="00F146B5" w:rsidP="007F3126">
      <w:pPr>
        <w:pStyle w:val="ListParagraph"/>
        <w:numPr>
          <w:ilvl w:val="0"/>
          <w:numId w:val="4"/>
        </w:numPr>
        <w:rPr>
          <w:color w:val="000000"/>
        </w:rPr>
      </w:pPr>
      <w:r w:rsidRPr="00415068">
        <w:rPr>
          <w:color w:val="000000"/>
        </w:rPr>
        <w:t xml:space="preserve">No system of records is being created under the Privacy Act. </w:t>
      </w:r>
    </w:p>
    <w:p w14:paraId="210E3CFA" w14:textId="77777777" w:rsidR="00124BF1" w:rsidRPr="00415068" w:rsidRDefault="00124BF1" w:rsidP="00494CBF">
      <w:pPr>
        <w:pStyle w:val="Heading1"/>
        <w:rPr>
          <w:rFonts w:ascii="Times New Roman" w:hAnsi="Times New Roman" w:cs="Times New Roman"/>
          <w:color w:val="auto"/>
          <w:sz w:val="24"/>
          <w:szCs w:val="24"/>
        </w:rPr>
      </w:pPr>
      <w:bookmarkStart w:id="32" w:name="_Toc299968003"/>
      <w:bookmarkStart w:id="33" w:name="_Toc442099421"/>
      <w:r w:rsidRPr="00415068">
        <w:rPr>
          <w:rFonts w:ascii="Times New Roman" w:hAnsi="Times New Roman" w:cs="Times New Roman"/>
          <w:color w:val="auto"/>
          <w:sz w:val="24"/>
          <w:szCs w:val="24"/>
        </w:rPr>
        <w:t xml:space="preserve">A.11. </w:t>
      </w:r>
      <w:bookmarkEnd w:id="32"/>
      <w:r w:rsidR="00642135" w:rsidRPr="00415068">
        <w:rPr>
          <w:rFonts w:ascii="Times New Roman" w:hAnsi="Times New Roman" w:cs="Times New Roman"/>
          <w:color w:val="auto"/>
          <w:sz w:val="24"/>
          <w:szCs w:val="24"/>
        </w:rPr>
        <w:t>Institutional Review Board (IRB) and Justification for Sensitive Questions</w:t>
      </w:r>
      <w:bookmarkEnd w:id="33"/>
    </w:p>
    <w:p w14:paraId="3A45F64C" w14:textId="77777777" w:rsidR="00124BF1" w:rsidRPr="00415068" w:rsidRDefault="00124BF1" w:rsidP="00124BF1"/>
    <w:p w14:paraId="29069348" w14:textId="77777777" w:rsidR="00124BF1" w:rsidRPr="00415068" w:rsidRDefault="00124BF1" w:rsidP="00124BF1">
      <w:pPr>
        <w:rPr>
          <w:color w:val="000000"/>
        </w:rPr>
      </w:pPr>
      <w:r w:rsidRPr="00415068">
        <w:rPr>
          <w:color w:val="000000"/>
        </w:rPr>
        <w:t>The majority of questions asked will not be of a sensitive nature. However, some respondents may find thinking about and discussing a disease unpleasant</w:t>
      </w:r>
      <w:r w:rsidR="000A25BB" w:rsidRPr="00415068">
        <w:rPr>
          <w:color w:val="000000"/>
        </w:rPr>
        <w:t>, or</w:t>
      </w:r>
      <w:r w:rsidRPr="00415068">
        <w:rPr>
          <w:color w:val="000000"/>
        </w:rPr>
        <w:t xml:space="preserve"> </w:t>
      </w:r>
      <w:r w:rsidR="0067108F" w:rsidRPr="00415068">
        <w:rPr>
          <w:color w:val="000000"/>
        </w:rPr>
        <w:t>a</w:t>
      </w:r>
      <w:r w:rsidRPr="00415068">
        <w:rPr>
          <w:color w:val="000000"/>
        </w:rPr>
        <w:t xml:space="preserve"> portion of respondents could consider questions about race, ethnicity, or other demographic characteristics to be sensitive. Where relevant to the information collection, race and ethnicity data will be collected consistent with HHS policy and standard OMB classifications. </w:t>
      </w:r>
    </w:p>
    <w:p w14:paraId="7C4D0A8B" w14:textId="77777777" w:rsidR="00124BF1" w:rsidRPr="00415068" w:rsidRDefault="00124BF1" w:rsidP="00124BF1">
      <w:pPr>
        <w:rPr>
          <w:color w:val="000000"/>
        </w:rPr>
      </w:pPr>
    </w:p>
    <w:p w14:paraId="329A6B16" w14:textId="77777777" w:rsidR="00124BF1" w:rsidRPr="00415068" w:rsidRDefault="00124BF1" w:rsidP="00124BF1">
      <w:pPr>
        <w:rPr>
          <w:color w:val="000000"/>
        </w:rPr>
      </w:pPr>
      <w:r w:rsidRPr="00415068">
        <w:rPr>
          <w:color w:val="000000"/>
        </w:rPr>
        <w:t xml:space="preserve">Additionally, some respondents may feel uncomfortable answering particular questions about their individual experiences, level of disease awareness, </w:t>
      </w:r>
      <w:r w:rsidR="007A56A5" w:rsidRPr="00415068">
        <w:rPr>
          <w:color w:val="000000"/>
        </w:rPr>
        <w:t xml:space="preserve">believes </w:t>
      </w:r>
      <w:r w:rsidRPr="00415068">
        <w:rPr>
          <w:color w:val="000000"/>
        </w:rPr>
        <w:t xml:space="preserve">and/or adopted preventative behaviors (or lack thereof) associated with various diseases. </w:t>
      </w:r>
      <w:r w:rsidR="007A56A5" w:rsidRPr="00415068">
        <w:rPr>
          <w:color w:val="000000"/>
        </w:rPr>
        <w:t>However, s</w:t>
      </w:r>
      <w:r w:rsidRPr="00415068">
        <w:rPr>
          <w:color w:val="000000"/>
        </w:rPr>
        <w:t>uch questions</w:t>
      </w:r>
      <w:r w:rsidR="007A56A5" w:rsidRPr="00415068">
        <w:rPr>
          <w:color w:val="000000"/>
        </w:rPr>
        <w:t xml:space="preserve"> are</w:t>
      </w:r>
      <w:r w:rsidRPr="00415068">
        <w:rPr>
          <w:color w:val="000000"/>
        </w:rPr>
        <w:t xml:space="preserve"> necessary for the purposes of a targeted CDC activity and thus to the information collection. To minimize psychological distress, the </w:t>
      </w:r>
      <w:r w:rsidR="007A56A5" w:rsidRPr="00415068">
        <w:rPr>
          <w:color w:val="000000"/>
        </w:rPr>
        <w:t xml:space="preserve">interviewer or </w:t>
      </w:r>
      <w:r w:rsidR="002C3506" w:rsidRPr="00415068">
        <w:rPr>
          <w:color w:val="000000"/>
        </w:rPr>
        <w:t xml:space="preserve">focus group </w:t>
      </w:r>
      <w:r w:rsidRPr="00415068">
        <w:rPr>
          <w:color w:val="000000"/>
        </w:rPr>
        <w:t>moderator will inform participants that they do not have to respond to any questions they do not want to answer and they may stop participating at any time. Each individual information collection will provide justification for the inclusion of any questions that may be of a sensitive nature.</w:t>
      </w:r>
    </w:p>
    <w:p w14:paraId="690AF6BE" w14:textId="77777777" w:rsidR="00124BF1" w:rsidRPr="00415068" w:rsidRDefault="00124BF1" w:rsidP="00124BF1"/>
    <w:p w14:paraId="64A8C95D" w14:textId="77777777" w:rsidR="00642135" w:rsidRPr="00415068" w:rsidRDefault="00642135" w:rsidP="00124BF1">
      <w:pPr>
        <w:rPr>
          <w:i/>
        </w:rPr>
      </w:pPr>
      <w:r w:rsidRPr="00415068">
        <w:rPr>
          <w:i/>
        </w:rPr>
        <w:t>IRB Approval</w:t>
      </w:r>
    </w:p>
    <w:p w14:paraId="0AAED5A5" w14:textId="49904FEA" w:rsidR="00642135" w:rsidRPr="00415068" w:rsidRDefault="00642135" w:rsidP="00124BF1">
      <w:pPr>
        <w:rPr>
          <w:color w:val="000000"/>
        </w:rPr>
      </w:pPr>
      <w:r w:rsidRPr="00415068">
        <w:rPr>
          <w:color w:val="000000"/>
        </w:rPr>
        <w:t>Each proposed information collection will submit an application to determine whether or not IRB approval is necessary. The application will outline procedures for obtaining consent from the respondents. However, prior to participating in the information collection, prospective respondents will receive information such as the purpose and sponsorship of the project, their rights as participants, risks and benefits in participating, and contacts for more information about the project. Prior to the beginning of the information collection, a staff member will address any questions the participants have about the project.</w:t>
      </w:r>
    </w:p>
    <w:p w14:paraId="7046CA38" w14:textId="77777777" w:rsidR="00124BF1" w:rsidRPr="00415068" w:rsidRDefault="00124BF1" w:rsidP="00494CBF">
      <w:pPr>
        <w:pStyle w:val="Heading1"/>
        <w:rPr>
          <w:rFonts w:ascii="Times New Roman" w:hAnsi="Times New Roman" w:cs="Times New Roman"/>
          <w:color w:val="auto"/>
          <w:sz w:val="24"/>
          <w:szCs w:val="24"/>
        </w:rPr>
      </w:pPr>
      <w:bookmarkStart w:id="34" w:name="_Toc299968004"/>
      <w:bookmarkStart w:id="35" w:name="_Toc442099422"/>
      <w:r w:rsidRPr="00415068">
        <w:rPr>
          <w:rFonts w:ascii="Times New Roman" w:hAnsi="Times New Roman" w:cs="Times New Roman"/>
          <w:color w:val="auto"/>
          <w:sz w:val="24"/>
          <w:szCs w:val="24"/>
        </w:rPr>
        <w:t>A.12. Estimates of Annualized Burden Hours and Costs</w:t>
      </w:r>
      <w:bookmarkEnd w:id="34"/>
      <w:bookmarkEnd w:id="35"/>
    </w:p>
    <w:p w14:paraId="66C8B7C8" w14:textId="77777777" w:rsidR="00124BF1" w:rsidRPr="00415068" w:rsidRDefault="00124BF1" w:rsidP="00124BF1">
      <w:pPr>
        <w:rPr>
          <w:color w:val="000000"/>
        </w:rPr>
      </w:pPr>
    </w:p>
    <w:p w14:paraId="3D3F7429" w14:textId="2DE027E0" w:rsidR="00FE74E1" w:rsidRPr="00415068" w:rsidRDefault="00FE74E1" w:rsidP="00FE74E1">
      <w:pPr>
        <w:numPr>
          <w:ilvl w:val="0"/>
          <w:numId w:val="15"/>
        </w:numPr>
        <w:spacing w:after="200" w:line="276" w:lineRule="auto"/>
        <w:contextualSpacing/>
        <w:rPr>
          <w:bCs/>
          <w:iCs/>
        </w:rPr>
      </w:pPr>
      <w:bookmarkStart w:id="36" w:name="_Toc295818078"/>
      <w:bookmarkStart w:id="37" w:name="_Toc295819851"/>
      <w:bookmarkStart w:id="38" w:name="_Toc299968005"/>
      <w:bookmarkStart w:id="39" w:name="_Toc331406345"/>
      <w:r w:rsidRPr="00415068">
        <w:t>We estimate the total number of</w:t>
      </w:r>
      <w:r w:rsidRPr="00415068">
        <w:rPr>
          <w:bCs/>
          <w:iCs/>
        </w:rPr>
        <w:t xml:space="preserve"> focus groups per year to be no more than </w:t>
      </w:r>
      <w:r w:rsidR="00C51836" w:rsidRPr="00415068">
        <w:rPr>
          <w:bCs/>
          <w:iCs/>
        </w:rPr>
        <w:t>15</w:t>
      </w:r>
      <w:r w:rsidRPr="00415068">
        <w:rPr>
          <w:bCs/>
          <w:iCs/>
        </w:rPr>
        <w:t xml:space="preserve">. Each focus group will contain between eight and 10 participants. For the purposes of Table A.12-A, an estimate of 10 participants per focus group was used. Therefore, </w:t>
      </w:r>
      <w:r w:rsidR="00C51836" w:rsidRPr="00415068">
        <w:rPr>
          <w:bCs/>
          <w:iCs/>
        </w:rPr>
        <w:t xml:space="preserve">150 </w:t>
      </w:r>
      <w:r w:rsidRPr="00415068">
        <w:rPr>
          <w:bCs/>
          <w:iCs/>
        </w:rPr>
        <w:t xml:space="preserve">respondents will participate in focus groups per year. Focus groups will take no more than 2 hours each, for a total of </w:t>
      </w:r>
      <w:r w:rsidR="00C51836" w:rsidRPr="00415068">
        <w:rPr>
          <w:bCs/>
          <w:iCs/>
        </w:rPr>
        <w:t xml:space="preserve">300 </w:t>
      </w:r>
      <w:r w:rsidRPr="00415068">
        <w:rPr>
          <w:bCs/>
          <w:iCs/>
        </w:rPr>
        <w:t>burden hours. Standard recruitment procedures estimate that twice the number of respondents needed must be screened in order to yield the desired num</w:t>
      </w:r>
      <w:r w:rsidR="001C04E5" w:rsidRPr="00415068">
        <w:rPr>
          <w:bCs/>
          <w:iCs/>
        </w:rPr>
        <w:t xml:space="preserve">ber of respondents. Therefore, </w:t>
      </w:r>
      <w:r w:rsidR="00C51836" w:rsidRPr="00415068">
        <w:rPr>
          <w:bCs/>
          <w:iCs/>
        </w:rPr>
        <w:t xml:space="preserve">300 </w:t>
      </w:r>
      <w:r w:rsidRPr="00415068">
        <w:rPr>
          <w:bCs/>
          <w:iCs/>
        </w:rPr>
        <w:t>respondents will complete the screening form</w:t>
      </w:r>
      <w:r w:rsidR="005B41C3" w:rsidRPr="00415068">
        <w:rPr>
          <w:bCs/>
          <w:iCs/>
        </w:rPr>
        <w:t xml:space="preserve"> (Attachment F)</w:t>
      </w:r>
      <w:r w:rsidRPr="00415068">
        <w:rPr>
          <w:bCs/>
          <w:iCs/>
        </w:rPr>
        <w:t xml:space="preserve">, which will take no more </w:t>
      </w:r>
      <w:r w:rsidR="001C04E5" w:rsidRPr="00415068">
        <w:rPr>
          <w:bCs/>
          <w:iCs/>
        </w:rPr>
        <w:t xml:space="preserve">than 10 minutes, resulting in </w:t>
      </w:r>
      <w:r w:rsidR="00C51836" w:rsidRPr="00415068">
        <w:rPr>
          <w:bCs/>
          <w:iCs/>
        </w:rPr>
        <w:t xml:space="preserve">50 </w:t>
      </w:r>
      <w:r w:rsidRPr="00415068">
        <w:rPr>
          <w:bCs/>
          <w:iCs/>
        </w:rPr>
        <w:t>burden hours.</w:t>
      </w:r>
    </w:p>
    <w:p w14:paraId="46581014" w14:textId="786CDB5C" w:rsidR="001B5C62" w:rsidRPr="00415068" w:rsidRDefault="001B5C62" w:rsidP="00FE74E1">
      <w:pPr>
        <w:numPr>
          <w:ilvl w:val="0"/>
          <w:numId w:val="15"/>
        </w:numPr>
        <w:spacing w:after="200" w:line="276" w:lineRule="auto"/>
        <w:contextualSpacing/>
        <w:rPr>
          <w:bCs/>
          <w:iCs/>
        </w:rPr>
      </w:pPr>
      <w:r w:rsidRPr="00415068">
        <w:rPr>
          <w:bCs/>
          <w:iCs/>
        </w:rPr>
        <w:t xml:space="preserve">We estimate the total number of key informant interviews per year to be </w:t>
      </w:r>
      <w:r w:rsidR="00C51836" w:rsidRPr="00415068">
        <w:rPr>
          <w:bCs/>
          <w:iCs/>
        </w:rPr>
        <w:t>100</w:t>
      </w:r>
      <w:r w:rsidR="00FB1133" w:rsidRPr="00415068">
        <w:rPr>
          <w:bCs/>
          <w:iCs/>
        </w:rPr>
        <w:t xml:space="preserve">, and contacted directly by DGMQ staff to participate in </w:t>
      </w:r>
      <w:r w:rsidR="00781A2F" w:rsidRPr="00415068">
        <w:rPr>
          <w:bCs/>
          <w:iCs/>
        </w:rPr>
        <w:t>an</w:t>
      </w:r>
      <w:r w:rsidR="00FB1133" w:rsidRPr="00415068">
        <w:rPr>
          <w:bCs/>
          <w:iCs/>
        </w:rPr>
        <w:t xml:space="preserve"> interview</w:t>
      </w:r>
      <w:r w:rsidRPr="00415068">
        <w:rPr>
          <w:bCs/>
          <w:iCs/>
        </w:rPr>
        <w:t xml:space="preserve">. Key interviews will take no more than one hour each, for a total of </w:t>
      </w:r>
      <w:r w:rsidR="00C51836" w:rsidRPr="00415068">
        <w:rPr>
          <w:bCs/>
          <w:iCs/>
        </w:rPr>
        <w:t xml:space="preserve">100 </w:t>
      </w:r>
      <w:r w:rsidRPr="00415068">
        <w:rPr>
          <w:bCs/>
          <w:iCs/>
        </w:rPr>
        <w:t>burden hours.</w:t>
      </w:r>
    </w:p>
    <w:p w14:paraId="76739FB5" w14:textId="77777777" w:rsidR="00FE74E1" w:rsidRPr="00415068" w:rsidRDefault="00FE74E1" w:rsidP="00124BF1">
      <w:pPr>
        <w:spacing w:after="120"/>
        <w:outlineLvl w:val="0"/>
        <w:rPr>
          <w:bCs/>
          <w:color w:val="000000"/>
        </w:rPr>
      </w:pPr>
    </w:p>
    <w:p w14:paraId="4CC2C6C8" w14:textId="77777777" w:rsidR="00124BF1" w:rsidRPr="00415068" w:rsidRDefault="00124BF1" w:rsidP="00124BF1">
      <w:pPr>
        <w:spacing w:after="120"/>
        <w:outlineLvl w:val="0"/>
        <w:rPr>
          <w:color w:val="000000"/>
        </w:rPr>
      </w:pPr>
      <w:bookmarkStart w:id="40" w:name="_Toc442099423"/>
      <w:r w:rsidRPr="00415068">
        <w:rPr>
          <w:bCs/>
          <w:color w:val="000000"/>
        </w:rPr>
        <w:t>Table A.12-A: Estimated Annualized Burden to Respondents</w:t>
      </w:r>
      <w:bookmarkEnd w:id="36"/>
      <w:bookmarkEnd w:id="37"/>
      <w:bookmarkEnd w:id="38"/>
      <w:bookmarkEnd w:id="39"/>
      <w:bookmarkEnd w:id="40"/>
    </w:p>
    <w:tbl>
      <w:tblPr>
        <w:tblStyle w:val="TableGrid"/>
        <w:tblW w:w="0" w:type="auto"/>
        <w:tblCellMar>
          <w:left w:w="115" w:type="dxa"/>
          <w:right w:w="115" w:type="dxa"/>
        </w:tblCellMar>
        <w:tblLook w:val="01E0" w:firstRow="1" w:lastRow="1" w:firstColumn="1" w:lastColumn="1" w:noHBand="0" w:noVBand="0"/>
      </w:tblPr>
      <w:tblGrid>
        <w:gridCol w:w="1735"/>
        <w:gridCol w:w="2443"/>
        <w:gridCol w:w="1548"/>
        <w:gridCol w:w="1400"/>
        <w:gridCol w:w="1220"/>
        <w:gridCol w:w="1244"/>
      </w:tblGrid>
      <w:tr w:rsidR="00124BF1" w:rsidRPr="00415068" w14:paraId="3D852B92" w14:textId="77777777" w:rsidTr="00F23019">
        <w:trPr>
          <w:cantSplit/>
          <w:tblHeader/>
        </w:trPr>
        <w:tc>
          <w:tcPr>
            <w:tcW w:w="1735" w:type="dxa"/>
          </w:tcPr>
          <w:p w14:paraId="6750D360" w14:textId="77777777" w:rsidR="00124BF1" w:rsidRPr="00415068" w:rsidRDefault="00124BF1" w:rsidP="00877B3C">
            <w:pPr>
              <w:widowControl/>
              <w:tabs>
                <w:tab w:val="left" w:pos="-1440"/>
              </w:tabs>
              <w:jc w:val="center"/>
              <w:rPr>
                <w:b/>
                <w:sz w:val="22"/>
                <w:szCs w:val="22"/>
              </w:rPr>
            </w:pPr>
            <w:r w:rsidRPr="00415068">
              <w:rPr>
                <w:b/>
                <w:sz w:val="22"/>
                <w:szCs w:val="22"/>
              </w:rPr>
              <w:t>Type of Respondent</w:t>
            </w:r>
          </w:p>
        </w:tc>
        <w:tc>
          <w:tcPr>
            <w:tcW w:w="2443" w:type="dxa"/>
          </w:tcPr>
          <w:p w14:paraId="22C9F938" w14:textId="77777777" w:rsidR="00124BF1" w:rsidRPr="00415068" w:rsidRDefault="00124BF1" w:rsidP="00877B3C">
            <w:pPr>
              <w:widowControl/>
              <w:tabs>
                <w:tab w:val="left" w:pos="-1440"/>
              </w:tabs>
              <w:jc w:val="center"/>
              <w:rPr>
                <w:b/>
                <w:sz w:val="22"/>
                <w:szCs w:val="22"/>
              </w:rPr>
            </w:pPr>
            <w:r w:rsidRPr="00415068">
              <w:rPr>
                <w:b/>
                <w:sz w:val="22"/>
                <w:szCs w:val="22"/>
              </w:rPr>
              <w:t>Form Name</w:t>
            </w:r>
          </w:p>
        </w:tc>
        <w:tc>
          <w:tcPr>
            <w:tcW w:w="1548" w:type="dxa"/>
          </w:tcPr>
          <w:p w14:paraId="396AB009" w14:textId="77777777" w:rsidR="00124BF1" w:rsidRPr="00415068" w:rsidRDefault="00124BF1" w:rsidP="00877B3C">
            <w:pPr>
              <w:widowControl/>
              <w:tabs>
                <w:tab w:val="left" w:pos="-1440"/>
              </w:tabs>
              <w:jc w:val="center"/>
              <w:rPr>
                <w:b/>
                <w:sz w:val="22"/>
                <w:szCs w:val="22"/>
              </w:rPr>
            </w:pPr>
            <w:r w:rsidRPr="00415068">
              <w:rPr>
                <w:b/>
                <w:sz w:val="22"/>
                <w:szCs w:val="22"/>
              </w:rPr>
              <w:t>No. of Respondents</w:t>
            </w:r>
          </w:p>
        </w:tc>
        <w:tc>
          <w:tcPr>
            <w:tcW w:w="1400" w:type="dxa"/>
          </w:tcPr>
          <w:p w14:paraId="4CF0292D" w14:textId="77777777" w:rsidR="00124BF1" w:rsidRPr="00415068" w:rsidRDefault="00124BF1" w:rsidP="00877B3C">
            <w:pPr>
              <w:widowControl/>
              <w:tabs>
                <w:tab w:val="left" w:pos="-1440"/>
              </w:tabs>
              <w:jc w:val="center"/>
              <w:rPr>
                <w:b/>
                <w:sz w:val="22"/>
                <w:szCs w:val="22"/>
              </w:rPr>
            </w:pPr>
            <w:r w:rsidRPr="00415068">
              <w:rPr>
                <w:b/>
                <w:sz w:val="22"/>
                <w:szCs w:val="22"/>
              </w:rPr>
              <w:t>No. of Responses per Respondent</w:t>
            </w:r>
          </w:p>
        </w:tc>
        <w:tc>
          <w:tcPr>
            <w:tcW w:w="1220" w:type="dxa"/>
          </w:tcPr>
          <w:p w14:paraId="3468905F" w14:textId="77777777" w:rsidR="00124BF1" w:rsidRPr="00415068" w:rsidRDefault="00124BF1" w:rsidP="00877B3C">
            <w:pPr>
              <w:widowControl/>
              <w:tabs>
                <w:tab w:val="left" w:pos="-1440"/>
              </w:tabs>
              <w:jc w:val="center"/>
              <w:rPr>
                <w:b/>
                <w:sz w:val="22"/>
                <w:szCs w:val="22"/>
              </w:rPr>
            </w:pPr>
            <w:r w:rsidRPr="00415068">
              <w:rPr>
                <w:b/>
                <w:sz w:val="22"/>
                <w:szCs w:val="22"/>
              </w:rPr>
              <w:t>Average Burden per Response  (in hours)</w:t>
            </w:r>
          </w:p>
        </w:tc>
        <w:tc>
          <w:tcPr>
            <w:tcW w:w="1244" w:type="dxa"/>
          </w:tcPr>
          <w:p w14:paraId="2A774B01" w14:textId="77777777" w:rsidR="00124BF1" w:rsidRPr="00415068" w:rsidRDefault="00124BF1" w:rsidP="00877B3C">
            <w:pPr>
              <w:widowControl/>
              <w:tabs>
                <w:tab w:val="left" w:pos="-1440"/>
              </w:tabs>
              <w:jc w:val="center"/>
              <w:rPr>
                <w:b/>
                <w:sz w:val="22"/>
                <w:szCs w:val="22"/>
              </w:rPr>
            </w:pPr>
            <w:r w:rsidRPr="00415068">
              <w:rPr>
                <w:b/>
                <w:sz w:val="22"/>
                <w:szCs w:val="22"/>
              </w:rPr>
              <w:t>Total Burden Hours</w:t>
            </w:r>
          </w:p>
        </w:tc>
      </w:tr>
      <w:tr w:rsidR="00124BF1" w:rsidRPr="00415068" w14:paraId="12DFD8BF" w14:textId="77777777" w:rsidTr="00F23019">
        <w:trPr>
          <w:cantSplit/>
        </w:trPr>
        <w:tc>
          <w:tcPr>
            <w:tcW w:w="1735" w:type="dxa"/>
          </w:tcPr>
          <w:p w14:paraId="38E56172" w14:textId="77777777" w:rsidR="00124BF1" w:rsidRPr="00415068" w:rsidRDefault="00F23019" w:rsidP="0082212C">
            <w:pPr>
              <w:widowControl/>
              <w:tabs>
                <w:tab w:val="left" w:pos="-1440"/>
              </w:tabs>
              <w:rPr>
                <w:sz w:val="22"/>
                <w:szCs w:val="22"/>
              </w:rPr>
            </w:pPr>
            <w:r w:rsidRPr="00415068">
              <w:rPr>
                <w:color w:val="000000"/>
                <w:sz w:val="22"/>
                <w:szCs w:val="22"/>
              </w:rPr>
              <w:t>Foreign-born from specific country of birth in the United States</w:t>
            </w:r>
          </w:p>
        </w:tc>
        <w:tc>
          <w:tcPr>
            <w:tcW w:w="2443" w:type="dxa"/>
          </w:tcPr>
          <w:p w14:paraId="52D83159" w14:textId="77777777" w:rsidR="00124BF1" w:rsidRPr="00415068" w:rsidRDefault="00124BF1" w:rsidP="000107E7">
            <w:pPr>
              <w:widowControl/>
              <w:tabs>
                <w:tab w:val="left" w:pos="-1440"/>
              </w:tabs>
              <w:rPr>
                <w:sz w:val="22"/>
                <w:szCs w:val="22"/>
              </w:rPr>
            </w:pPr>
            <w:r w:rsidRPr="00415068">
              <w:rPr>
                <w:sz w:val="22"/>
                <w:szCs w:val="22"/>
              </w:rPr>
              <w:t xml:space="preserve">Screeners </w:t>
            </w:r>
            <w:r w:rsidR="00E21997" w:rsidRPr="00415068">
              <w:rPr>
                <w:sz w:val="22"/>
                <w:szCs w:val="22"/>
              </w:rPr>
              <w:t>for focus g</w:t>
            </w:r>
            <w:r w:rsidRPr="00415068">
              <w:rPr>
                <w:sz w:val="22"/>
                <w:szCs w:val="22"/>
              </w:rPr>
              <w:t>roups</w:t>
            </w:r>
            <w:r w:rsidR="00BC16B8" w:rsidRPr="00415068">
              <w:rPr>
                <w:sz w:val="22"/>
                <w:szCs w:val="22"/>
              </w:rPr>
              <w:t xml:space="preserve"> (assuming 2 screenings for each  recruited participant </w:t>
            </w:r>
            <w:r w:rsidR="000107E7" w:rsidRPr="00415068">
              <w:rPr>
                <w:sz w:val="22"/>
                <w:szCs w:val="22"/>
              </w:rPr>
              <w:t>in focus groups</w:t>
            </w:r>
            <w:r w:rsidR="00BC16B8" w:rsidRPr="00415068">
              <w:rPr>
                <w:sz w:val="22"/>
                <w:szCs w:val="22"/>
              </w:rPr>
              <w:t>)</w:t>
            </w:r>
          </w:p>
          <w:p w14:paraId="4AEA027E" w14:textId="020CFAD9" w:rsidR="00DF1D6C" w:rsidRPr="00415068" w:rsidRDefault="00DF1D6C" w:rsidP="000107E7">
            <w:pPr>
              <w:widowControl/>
              <w:tabs>
                <w:tab w:val="left" w:pos="-1440"/>
              </w:tabs>
              <w:rPr>
                <w:sz w:val="22"/>
                <w:szCs w:val="22"/>
              </w:rPr>
            </w:pPr>
            <w:r w:rsidRPr="00415068">
              <w:rPr>
                <w:sz w:val="22"/>
                <w:szCs w:val="22"/>
              </w:rPr>
              <w:t>(</w:t>
            </w:r>
            <w:r w:rsidR="00255843" w:rsidRPr="00415068">
              <w:rPr>
                <w:sz w:val="22"/>
                <w:szCs w:val="22"/>
              </w:rPr>
              <w:t xml:space="preserve">150X2 </w:t>
            </w:r>
            <w:r w:rsidR="00F144E4" w:rsidRPr="00415068">
              <w:rPr>
                <w:sz w:val="22"/>
                <w:szCs w:val="22"/>
              </w:rPr>
              <w:t xml:space="preserve">= </w:t>
            </w:r>
            <w:r w:rsidR="00255843" w:rsidRPr="00415068">
              <w:rPr>
                <w:sz w:val="22"/>
                <w:szCs w:val="22"/>
              </w:rPr>
              <w:t>300</w:t>
            </w:r>
            <w:r w:rsidR="00F23019" w:rsidRPr="00415068">
              <w:rPr>
                <w:sz w:val="22"/>
                <w:szCs w:val="22"/>
              </w:rPr>
              <w:t>)</w:t>
            </w:r>
          </w:p>
          <w:p w14:paraId="0E6E697A" w14:textId="77777777" w:rsidR="00DF1D6C" w:rsidRPr="00415068" w:rsidRDefault="00DF1D6C" w:rsidP="000107E7">
            <w:pPr>
              <w:widowControl/>
              <w:tabs>
                <w:tab w:val="left" w:pos="-1440"/>
              </w:tabs>
              <w:rPr>
                <w:sz w:val="22"/>
                <w:szCs w:val="22"/>
              </w:rPr>
            </w:pPr>
          </w:p>
          <w:p w14:paraId="3CD12EA9" w14:textId="77777777" w:rsidR="00DF1D6C" w:rsidRPr="00415068" w:rsidRDefault="00DF1D6C" w:rsidP="000107E7">
            <w:pPr>
              <w:widowControl/>
              <w:tabs>
                <w:tab w:val="left" w:pos="-1440"/>
              </w:tabs>
              <w:rPr>
                <w:sz w:val="22"/>
                <w:szCs w:val="22"/>
              </w:rPr>
            </w:pPr>
          </w:p>
          <w:p w14:paraId="3FF7CBDB" w14:textId="77777777" w:rsidR="00DF1D6C" w:rsidRPr="00415068" w:rsidRDefault="00DF1D6C" w:rsidP="000107E7">
            <w:pPr>
              <w:widowControl/>
              <w:tabs>
                <w:tab w:val="left" w:pos="-1440"/>
              </w:tabs>
              <w:rPr>
                <w:sz w:val="22"/>
                <w:szCs w:val="22"/>
              </w:rPr>
            </w:pPr>
          </w:p>
        </w:tc>
        <w:tc>
          <w:tcPr>
            <w:tcW w:w="1548" w:type="dxa"/>
          </w:tcPr>
          <w:p w14:paraId="20546ED2" w14:textId="470019F8" w:rsidR="00124BF1" w:rsidRPr="00415068" w:rsidRDefault="00255843" w:rsidP="00877B3C">
            <w:pPr>
              <w:widowControl/>
              <w:tabs>
                <w:tab w:val="left" w:pos="-1440"/>
              </w:tabs>
              <w:jc w:val="center"/>
              <w:rPr>
                <w:sz w:val="22"/>
                <w:szCs w:val="22"/>
              </w:rPr>
            </w:pPr>
            <w:r w:rsidRPr="00415068">
              <w:rPr>
                <w:sz w:val="22"/>
                <w:szCs w:val="22"/>
              </w:rPr>
              <w:t>300</w:t>
            </w:r>
          </w:p>
        </w:tc>
        <w:tc>
          <w:tcPr>
            <w:tcW w:w="1400" w:type="dxa"/>
          </w:tcPr>
          <w:p w14:paraId="622C3518" w14:textId="77777777" w:rsidR="00124BF1" w:rsidRPr="00415068" w:rsidRDefault="00124BF1" w:rsidP="00877B3C">
            <w:pPr>
              <w:widowControl/>
              <w:tabs>
                <w:tab w:val="left" w:pos="-1440"/>
              </w:tabs>
              <w:jc w:val="center"/>
              <w:rPr>
                <w:sz w:val="22"/>
                <w:szCs w:val="22"/>
              </w:rPr>
            </w:pPr>
            <w:r w:rsidRPr="00415068">
              <w:rPr>
                <w:sz w:val="22"/>
                <w:szCs w:val="22"/>
              </w:rPr>
              <w:t>1</w:t>
            </w:r>
          </w:p>
        </w:tc>
        <w:tc>
          <w:tcPr>
            <w:tcW w:w="1220" w:type="dxa"/>
          </w:tcPr>
          <w:p w14:paraId="54FDCC82" w14:textId="77777777" w:rsidR="00124BF1" w:rsidRPr="00415068" w:rsidRDefault="00124BF1" w:rsidP="00877B3C">
            <w:pPr>
              <w:widowControl/>
              <w:tabs>
                <w:tab w:val="left" w:pos="-1440"/>
              </w:tabs>
              <w:jc w:val="center"/>
              <w:rPr>
                <w:sz w:val="22"/>
                <w:szCs w:val="22"/>
              </w:rPr>
            </w:pPr>
            <w:r w:rsidRPr="00415068">
              <w:rPr>
                <w:sz w:val="22"/>
                <w:szCs w:val="22"/>
              </w:rPr>
              <w:t>10/60</w:t>
            </w:r>
          </w:p>
        </w:tc>
        <w:tc>
          <w:tcPr>
            <w:tcW w:w="1244" w:type="dxa"/>
          </w:tcPr>
          <w:p w14:paraId="279B7B8F" w14:textId="69F10F58" w:rsidR="00124BF1" w:rsidRPr="00415068" w:rsidRDefault="00255843" w:rsidP="00877B3C">
            <w:pPr>
              <w:widowControl/>
              <w:tabs>
                <w:tab w:val="left" w:pos="-1440"/>
              </w:tabs>
              <w:jc w:val="center"/>
              <w:rPr>
                <w:sz w:val="22"/>
                <w:szCs w:val="22"/>
              </w:rPr>
            </w:pPr>
            <w:r w:rsidRPr="00415068">
              <w:rPr>
                <w:sz w:val="22"/>
                <w:szCs w:val="22"/>
              </w:rPr>
              <w:t>50</w:t>
            </w:r>
          </w:p>
        </w:tc>
      </w:tr>
      <w:tr w:rsidR="00671910" w:rsidRPr="00415068" w14:paraId="1808CDEA" w14:textId="77777777" w:rsidTr="00F23019">
        <w:trPr>
          <w:cantSplit/>
          <w:trHeight w:val="1620"/>
        </w:trPr>
        <w:tc>
          <w:tcPr>
            <w:tcW w:w="1735" w:type="dxa"/>
          </w:tcPr>
          <w:p w14:paraId="308AC8EA" w14:textId="77777777" w:rsidR="00671910" w:rsidRPr="00415068" w:rsidRDefault="00690088" w:rsidP="00877B3C">
            <w:pPr>
              <w:widowControl/>
              <w:tabs>
                <w:tab w:val="left" w:pos="-1440"/>
              </w:tabs>
              <w:rPr>
                <w:sz w:val="22"/>
                <w:szCs w:val="22"/>
              </w:rPr>
            </w:pPr>
            <w:r w:rsidRPr="00415068">
              <w:rPr>
                <w:color w:val="000000"/>
                <w:sz w:val="22"/>
                <w:szCs w:val="22"/>
              </w:rPr>
              <w:t>Foreign-born from specific country of birth in the United States</w:t>
            </w:r>
          </w:p>
        </w:tc>
        <w:tc>
          <w:tcPr>
            <w:tcW w:w="2443" w:type="dxa"/>
          </w:tcPr>
          <w:p w14:paraId="574A9552" w14:textId="291819D2" w:rsidR="00671910" w:rsidRPr="00415068" w:rsidRDefault="00671910" w:rsidP="00671910">
            <w:pPr>
              <w:widowControl/>
              <w:tabs>
                <w:tab w:val="left" w:pos="-1440"/>
              </w:tabs>
              <w:rPr>
                <w:sz w:val="22"/>
              </w:rPr>
            </w:pPr>
            <w:r w:rsidRPr="00415068">
              <w:rPr>
                <w:sz w:val="22"/>
              </w:rPr>
              <w:t xml:space="preserve">Focus Groups (Approximately </w:t>
            </w:r>
            <w:r w:rsidR="00C51836" w:rsidRPr="00415068">
              <w:rPr>
                <w:sz w:val="22"/>
              </w:rPr>
              <w:t xml:space="preserve">15 </w:t>
            </w:r>
            <w:r w:rsidRPr="00415068">
              <w:rPr>
                <w:sz w:val="22"/>
              </w:rPr>
              <w:t>focus groups/year</w:t>
            </w:r>
            <w:r w:rsidR="00C04884" w:rsidRPr="00415068">
              <w:rPr>
                <w:sz w:val="22"/>
              </w:rPr>
              <w:t xml:space="preserve"> and 10 participants per focus group</w:t>
            </w:r>
            <w:r w:rsidRPr="00415068">
              <w:rPr>
                <w:sz w:val="22"/>
              </w:rPr>
              <w:t xml:space="preserve">) </w:t>
            </w:r>
          </w:p>
          <w:p w14:paraId="634F3C3C" w14:textId="77777777" w:rsidR="00671910" w:rsidRPr="00415068" w:rsidRDefault="00671910" w:rsidP="00671910">
            <w:pPr>
              <w:widowControl/>
              <w:tabs>
                <w:tab w:val="left" w:pos="-1440"/>
              </w:tabs>
              <w:rPr>
                <w:sz w:val="22"/>
              </w:rPr>
            </w:pPr>
          </w:p>
          <w:p w14:paraId="71C6B4A4" w14:textId="77777777" w:rsidR="00671910" w:rsidRPr="00415068" w:rsidRDefault="00671910" w:rsidP="005F625F">
            <w:pPr>
              <w:widowControl/>
              <w:tabs>
                <w:tab w:val="left" w:pos="-1440"/>
              </w:tabs>
              <w:rPr>
                <w:sz w:val="22"/>
              </w:rPr>
            </w:pPr>
          </w:p>
          <w:p w14:paraId="6F0CF887" w14:textId="77777777" w:rsidR="00671910" w:rsidRPr="00415068" w:rsidRDefault="00671910" w:rsidP="005F625F">
            <w:pPr>
              <w:widowControl/>
              <w:tabs>
                <w:tab w:val="left" w:pos="-1440"/>
              </w:tabs>
              <w:rPr>
                <w:sz w:val="22"/>
                <w:szCs w:val="22"/>
              </w:rPr>
            </w:pPr>
          </w:p>
        </w:tc>
        <w:tc>
          <w:tcPr>
            <w:tcW w:w="1548" w:type="dxa"/>
          </w:tcPr>
          <w:p w14:paraId="5FA7441C" w14:textId="1CA352C0" w:rsidR="00671910" w:rsidRPr="00415068" w:rsidRDefault="00255843" w:rsidP="00877B3C">
            <w:pPr>
              <w:widowControl/>
              <w:tabs>
                <w:tab w:val="left" w:pos="-1440"/>
              </w:tabs>
              <w:jc w:val="center"/>
              <w:rPr>
                <w:sz w:val="22"/>
                <w:szCs w:val="22"/>
              </w:rPr>
            </w:pPr>
            <w:r w:rsidRPr="00415068">
              <w:rPr>
                <w:sz w:val="22"/>
                <w:szCs w:val="22"/>
              </w:rPr>
              <w:t>150</w:t>
            </w:r>
          </w:p>
          <w:p w14:paraId="2EECC3C2" w14:textId="77777777" w:rsidR="00671910" w:rsidRPr="00415068" w:rsidRDefault="00671910" w:rsidP="00877B3C">
            <w:pPr>
              <w:widowControl/>
              <w:tabs>
                <w:tab w:val="left" w:pos="-1440"/>
              </w:tabs>
              <w:jc w:val="center"/>
              <w:rPr>
                <w:sz w:val="22"/>
                <w:szCs w:val="22"/>
              </w:rPr>
            </w:pPr>
          </w:p>
          <w:p w14:paraId="4C1EBE4C" w14:textId="77777777" w:rsidR="00671910" w:rsidRPr="00415068" w:rsidRDefault="00671910" w:rsidP="00877B3C">
            <w:pPr>
              <w:widowControl/>
              <w:tabs>
                <w:tab w:val="left" w:pos="-1440"/>
              </w:tabs>
              <w:jc w:val="center"/>
              <w:rPr>
                <w:sz w:val="22"/>
                <w:szCs w:val="22"/>
              </w:rPr>
            </w:pPr>
          </w:p>
          <w:p w14:paraId="527734C3" w14:textId="77777777" w:rsidR="00671910" w:rsidRPr="00415068" w:rsidRDefault="00671910" w:rsidP="00877B3C">
            <w:pPr>
              <w:widowControl/>
              <w:tabs>
                <w:tab w:val="left" w:pos="-1440"/>
              </w:tabs>
              <w:jc w:val="center"/>
              <w:rPr>
                <w:sz w:val="22"/>
                <w:szCs w:val="22"/>
              </w:rPr>
            </w:pPr>
          </w:p>
          <w:p w14:paraId="422FFDCC" w14:textId="77777777" w:rsidR="00671910" w:rsidRPr="00415068" w:rsidRDefault="00671910" w:rsidP="00877B3C">
            <w:pPr>
              <w:widowControl/>
              <w:tabs>
                <w:tab w:val="left" w:pos="-1440"/>
              </w:tabs>
              <w:jc w:val="center"/>
              <w:rPr>
                <w:sz w:val="22"/>
                <w:szCs w:val="22"/>
              </w:rPr>
            </w:pPr>
          </w:p>
          <w:p w14:paraId="46285699" w14:textId="77777777" w:rsidR="00671910" w:rsidRPr="00415068" w:rsidRDefault="00671910" w:rsidP="00877B3C">
            <w:pPr>
              <w:widowControl/>
              <w:tabs>
                <w:tab w:val="left" w:pos="-1440"/>
              </w:tabs>
              <w:jc w:val="center"/>
              <w:rPr>
                <w:sz w:val="22"/>
                <w:szCs w:val="22"/>
              </w:rPr>
            </w:pPr>
          </w:p>
          <w:p w14:paraId="148EFD1B" w14:textId="77777777" w:rsidR="00671910" w:rsidRPr="00415068" w:rsidRDefault="00671910" w:rsidP="00877B3C">
            <w:pPr>
              <w:widowControl/>
              <w:tabs>
                <w:tab w:val="left" w:pos="-1440"/>
              </w:tabs>
              <w:jc w:val="center"/>
              <w:rPr>
                <w:sz w:val="22"/>
                <w:szCs w:val="22"/>
              </w:rPr>
            </w:pPr>
          </w:p>
        </w:tc>
        <w:tc>
          <w:tcPr>
            <w:tcW w:w="1400" w:type="dxa"/>
          </w:tcPr>
          <w:p w14:paraId="4C90C043" w14:textId="77777777" w:rsidR="00671910" w:rsidRPr="00415068" w:rsidRDefault="00671910" w:rsidP="00877B3C">
            <w:pPr>
              <w:widowControl/>
              <w:tabs>
                <w:tab w:val="left" w:pos="-1440"/>
              </w:tabs>
              <w:jc w:val="center"/>
              <w:rPr>
                <w:sz w:val="22"/>
                <w:szCs w:val="22"/>
              </w:rPr>
            </w:pPr>
            <w:r w:rsidRPr="00415068">
              <w:rPr>
                <w:sz w:val="22"/>
                <w:szCs w:val="22"/>
              </w:rPr>
              <w:t>1</w:t>
            </w:r>
          </w:p>
        </w:tc>
        <w:tc>
          <w:tcPr>
            <w:tcW w:w="1220" w:type="dxa"/>
          </w:tcPr>
          <w:p w14:paraId="682CA0CE" w14:textId="77777777" w:rsidR="00671910" w:rsidRPr="00415068" w:rsidRDefault="00F23019" w:rsidP="00877B3C">
            <w:pPr>
              <w:widowControl/>
              <w:tabs>
                <w:tab w:val="left" w:pos="-1440"/>
              </w:tabs>
              <w:jc w:val="center"/>
              <w:rPr>
                <w:sz w:val="22"/>
                <w:szCs w:val="22"/>
              </w:rPr>
            </w:pPr>
            <w:r w:rsidRPr="00415068">
              <w:rPr>
                <w:sz w:val="22"/>
                <w:szCs w:val="22"/>
              </w:rPr>
              <w:t>2</w:t>
            </w:r>
          </w:p>
        </w:tc>
        <w:tc>
          <w:tcPr>
            <w:tcW w:w="1244" w:type="dxa"/>
          </w:tcPr>
          <w:p w14:paraId="1321F035" w14:textId="40AA51D6" w:rsidR="00671910" w:rsidRPr="00415068" w:rsidRDefault="00C51836" w:rsidP="00877B3C">
            <w:pPr>
              <w:widowControl/>
              <w:tabs>
                <w:tab w:val="left" w:pos="-1440"/>
              </w:tabs>
              <w:jc w:val="center"/>
              <w:rPr>
                <w:sz w:val="22"/>
                <w:szCs w:val="22"/>
              </w:rPr>
            </w:pPr>
            <w:r w:rsidRPr="00415068">
              <w:rPr>
                <w:sz w:val="22"/>
                <w:szCs w:val="22"/>
              </w:rPr>
              <w:t>300</w:t>
            </w:r>
          </w:p>
        </w:tc>
      </w:tr>
      <w:tr w:rsidR="00F23019" w:rsidRPr="00415068" w14:paraId="2E3FBDB1" w14:textId="77777777" w:rsidTr="00F23019">
        <w:trPr>
          <w:cantSplit/>
          <w:trHeight w:val="1620"/>
        </w:trPr>
        <w:tc>
          <w:tcPr>
            <w:tcW w:w="1735" w:type="dxa"/>
          </w:tcPr>
          <w:p w14:paraId="24D04760" w14:textId="77777777" w:rsidR="00F23019" w:rsidRPr="00415068" w:rsidRDefault="007A56A5" w:rsidP="00877B3C">
            <w:pPr>
              <w:tabs>
                <w:tab w:val="left" w:pos="-1440"/>
              </w:tabs>
              <w:rPr>
                <w:color w:val="000000"/>
                <w:sz w:val="22"/>
                <w:szCs w:val="22"/>
              </w:rPr>
            </w:pPr>
            <w:r w:rsidRPr="00415068">
              <w:rPr>
                <w:color w:val="000000"/>
                <w:sz w:val="22"/>
                <w:szCs w:val="22"/>
              </w:rPr>
              <w:t>Foreign-born community leaders and staff from organizations serving those communities</w:t>
            </w:r>
          </w:p>
        </w:tc>
        <w:tc>
          <w:tcPr>
            <w:tcW w:w="2443" w:type="dxa"/>
          </w:tcPr>
          <w:p w14:paraId="654EFEA5" w14:textId="2CD8B72D" w:rsidR="00F23019" w:rsidRPr="00415068" w:rsidRDefault="00F23019" w:rsidP="00BC26B2">
            <w:pPr>
              <w:tabs>
                <w:tab w:val="left" w:pos="-1440"/>
              </w:tabs>
              <w:rPr>
                <w:sz w:val="22"/>
              </w:rPr>
            </w:pPr>
            <w:r w:rsidRPr="00415068">
              <w:rPr>
                <w:sz w:val="22"/>
              </w:rPr>
              <w:t>Key informant interviews (Approximately 1</w:t>
            </w:r>
            <w:r w:rsidR="00BC26B2" w:rsidRPr="00415068">
              <w:rPr>
                <w:sz w:val="22"/>
              </w:rPr>
              <w:t>00</w:t>
            </w:r>
            <w:r w:rsidRPr="00415068">
              <w:rPr>
                <w:sz w:val="22"/>
              </w:rPr>
              <w:t xml:space="preserve"> interviews/year)</w:t>
            </w:r>
          </w:p>
        </w:tc>
        <w:tc>
          <w:tcPr>
            <w:tcW w:w="1548" w:type="dxa"/>
          </w:tcPr>
          <w:p w14:paraId="228BF8CE" w14:textId="61126086" w:rsidR="00F23019" w:rsidRPr="00415068" w:rsidRDefault="00C51836" w:rsidP="00877B3C">
            <w:pPr>
              <w:tabs>
                <w:tab w:val="left" w:pos="-1440"/>
              </w:tabs>
              <w:jc w:val="center"/>
              <w:rPr>
                <w:sz w:val="22"/>
                <w:szCs w:val="22"/>
              </w:rPr>
            </w:pPr>
            <w:r w:rsidRPr="00415068">
              <w:rPr>
                <w:sz w:val="22"/>
                <w:szCs w:val="22"/>
              </w:rPr>
              <w:t>100</w:t>
            </w:r>
          </w:p>
        </w:tc>
        <w:tc>
          <w:tcPr>
            <w:tcW w:w="1400" w:type="dxa"/>
          </w:tcPr>
          <w:p w14:paraId="6ED4A9C9" w14:textId="77777777" w:rsidR="00F23019" w:rsidRPr="00415068" w:rsidRDefault="00F23019" w:rsidP="00877B3C">
            <w:pPr>
              <w:tabs>
                <w:tab w:val="left" w:pos="-1440"/>
              </w:tabs>
              <w:jc w:val="center"/>
              <w:rPr>
                <w:sz w:val="22"/>
                <w:szCs w:val="22"/>
              </w:rPr>
            </w:pPr>
            <w:r w:rsidRPr="00415068">
              <w:rPr>
                <w:sz w:val="22"/>
                <w:szCs w:val="22"/>
              </w:rPr>
              <w:t>1</w:t>
            </w:r>
          </w:p>
        </w:tc>
        <w:tc>
          <w:tcPr>
            <w:tcW w:w="1220" w:type="dxa"/>
          </w:tcPr>
          <w:p w14:paraId="6F8271A3" w14:textId="77777777" w:rsidR="00F23019" w:rsidRPr="00415068" w:rsidRDefault="00F23019" w:rsidP="00877B3C">
            <w:pPr>
              <w:tabs>
                <w:tab w:val="left" w:pos="-1440"/>
              </w:tabs>
              <w:jc w:val="center"/>
              <w:rPr>
                <w:sz w:val="22"/>
                <w:szCs w:val="22"/>
              </w:rPr>
            </w:pPr>
            <w:r w:rsidRPr="00415068">
              <w:rPr>
                <w:sz w:val="22"/>
                <w:szCs w:val="22"/>
              </w:rPr>
              <w:t>1</w:t>
            </w:r>
          </w:p>
        </w:tc>
        <w:tc>
          <w:tcPr>
            <w:tcW w:w="1244" w:type="dxa"/>
          </w:tcPr>
          <w:p w14:paraId="7A4E7086" w14:textId="190DD018" w:rsidR="00F23019" w:rsidRPr="00415068" w:rsidRDefault="00C51836" w:rsidP="00877B3C">
            <w:pPr>
              <w:tabs>
                <w:tab w:val="left" w:pos="-1440"/>
              </w:tabs>
              <w:jc w:val="center"/>
              <w:rPr>
                <w:sz w:val="22"/>
                <w:szCs w:val="22"/>
              </w:rPr>
            </w:pPr>
            <w:r w:rsidRPr="00415068">
              <w:rPr>
                <w:sz w:val="22"/>
                <w:szCs w:val="22"/>
              </w:rPr>
              <w:t>100</w:t>
            </w:r>
          </w:p>
        </w:tc>
      </w:tr>
      <w:tr w:rsidR="00124BF1" w:rsidRPr="00415068" w14:paraId="4ED685FC" w14:textId="77777777" w:rsidTr="00F23019">
        <w:trPr>
          <w:cantSplit/>
        </w:trPr>
        <w:tc>
          <w:tcPr>
            <w:tcW w:w="1735" w:type="dxa"/>
          </w:tcPr>
          <w:p w14:paraId="5E5CF043" w14:textId="77777777" w:rsidR="00124BF1" w:rsidRPr="00415068" w:rsidRDefault="00124BF1" w:rsidP="00877B3C">
            <w:pPr>
              <w:tabs>
                <w:tab w:val="left" w:pos="-1440"/>
              </w:tabs>
              <w:rPr>
                <w:color w:val="000000"/>
                <w:sz w:val="22"/>
                <w:szCs w:val="22"/>
              </w:rPr>
            </w:pPr>
            <w:r w:rsidRPr="00415068">
              <w:rPr>
                <w:color w:val="000000"/>
                <w:sz w:val="22"/>
                <w:szCs w:val="22"/>
              </w:rPr>
              <w:t>TOTAL</w:t>
            </w:r>
          </w:p>
        </w:tc>
        <w:tc>
          <w:tcPr>
            <w:tcW w:w="6611" w:type="dxa"/>
            <w:gridSpan w:val="4"/>
          </w:tcPr>
          <w:p w14:paraId="2E7A26B0" w14:textId="77777777" w:rsidR="00124BF1" w:rsidRPr="00415068" w:rsidRDefault="00124BF1" w:rsidP="00877B3C">
            <w:pPr>
              <w:tabs>
                <w:tab w:val="left" w:pos="-1440"/>
              </w:tabs>
              <w:jc w:val="center"/>
              <w:rPr>
                <w:sz w:val="22"/>
                <w:szCs w:val="22"/>
              </w:rPr>
            </w:pPr>
          </w:p>
        </w:tc>
        <w:tc>
          <w:tcPr>
            <w:tcW w:w="1244" w:type="dxa"/>
          </w:tcPr>
          <w:p w14:paraId="1F2AFA71" w14:textId="6D259400" w:rsidR="00124BF1" w:rsidRPr="00415068" w:rsidRDefault="00C51836" w:rsidP="00877B3C">
            <w:pPr>
              <w:tabs>
                <w:tab w:val="left" w:pos="-1440"/>
              </w:tabs>
              <w:jc w:val="center"/>
              <w:rPr>
                <w:sz w:val="22"/>
                <w:szCs w:val="22"/>
              </w:rPr>
            </w:pPr>
            <w:r w:rsidRPr="00415068">
              <w:rPr>
                <w:sz w:val="22"/>
                <w:szCs w:val="22"/>
              </w:rPr>
              <w:t>450</w:t>
            </w:r>
          </w:p>
        </w:tc>
      </w:tr>
    </w:tbl>
    <w:p w14:paraId="16DEF296" w14:textId="77777777" w:rsidR="00124BF1" w:rsidRPr="00415068" w:rsidRDefault="00124BF1" w:rsidP="00124BF1"/>
    <w:p w14:paraId="020D1666" w14:textId="3903171B" w:rsidR="00124BF1" w:rsidRPr="00415068" w:rsidRDefault="00124BF1" w:rsidP="00124BF1">
      <w:pPr>
        <w:pStyle w:val="ListParagraph"/>
        <w:rPr>
          <w:color w:val="000000"/>
        </w:rPr>
      </w:pPr>
      <w:r w:rsidRPr="00415068">
        <w:rPr>
          <w:color w:val="000000"/>
        </w:rPr>
        <w:t xml:space="preserve">Information will be collected over a three year time period. There are no costs to respondents except their time to participate in the research activities. The total annualized burden to respondents is </w:t>
      </w:r>
      <w:r w:rsidR="00C51836" w:rsidRPr="00415068">
        <w:t xml:space="preserve">450 </w:t>
      </w:r>
      <w:r w:rsidRPr="00415068">
        <w:rPr>
          <w:color w:val="000000"/>
        </w:rPr>
        <w:t>hours.</w:t>
      </w:r>
      <w:r w:rsidR="00B14ED8" w:rsidRPr="00415068">
        <w:rPr>
          <w:color w:val="000000"/>
        </w:rPr>
        <w:t xml:space="preserve"> CDC </w:t>
      </w:r>
      <w:r w:rsidR="00C51836" w:rsidRPr="00415068">
        <w:rPr>
          <w:color w:val="000000"/>
        </w:rPr>
        <w:t xml:space="preserve">DGMQ </w:t>
      </w:r>
      <w:r w:rsidR="00B14ED8" w:rsidRPr="00415068">
        <w:rPr>
          <w:color w:val="000000"/>
        </w:rPr>
        <w:t xml:space="preserve">was limited in the number of information collections it could perform </w:t>
      </w:r>
      <w:r w:rsidR="00C51836" w:rsidRPr="00415068">
        <w:rPr>
          <w:color w:val="000000"/>
        </w:rPr>
        <w:t>with</w:t>
      </w:r>
      <w:r w:rsidR="00A2256E" w:rsidRPr="00415068">
        <w:rPr>
          <w:color w:val="000000"/>
        </w:rPr>
        <w:t xml:space="preserve"> foreign born populations in the United States </w:t>
      </w:r>
      <w:r w:rsidR="00B14ED8" w:rsidRPr="00415068">
        <w:rPr>
          <w:color w:val="000000"/>
        </w:rPr>
        <w:t xml:space="preserve">during the previous three years due to a combination </w:t>
      </w:r>
      <w:r w:rsidR="00C51836" w:rsidRPr="00415068">
        <w:rPr>
          <w:color w:val="000000"/>
        </w:rPr>
        <w:t xml:space="preserve">several factors: emergency responses that prevented key Unit staff from focusing on carrying on these types of GenIC’s, </w:t>
      </w:r>
      <w:r w:rsidR="00B14ED8" w:rsidRPr="00415068">
        <w:rPr>
          <w:color w:val="000000"/>
        </w:rPr>
        <w:t xml:space="preserve">a lack of </w:t>
      </w:r>
      <w:r w:rsidR="00C51836" w:rsidRPr="00415068">
        <w:rPr>
          <w:color w:val="000000"/>
        </w:rPr>
        <w:t xml:space="preserve">specific </w:t>
      </w:r>
      <w:r w:rsidR="00B14ED8" w:rsidRPr="00415068">
        <w:rPr>
          <w:color w:val="000000"/>
        </w:rPr>
        <w:t>project funding, and a transition of key Unit leadership</w:t>
      </w:r>
      <w:r w:rsidR="00C51836" w:rsidRPr="00415068">
        <w:rPr>
          <w:color w:val="000000"/>
        </w:rPr>
        <w:t xml:space="preserve"> to another office</w:t>
      </w:r>
      <w:r w:rsidR="00B14ED8" w:rsidRPr="00415068">
        <w:rPr>
          <w:color w:val="000000"/>
        </w:rPr>
        <w:t xml:space="preserve">.  These factors </w:t>
      </w:r>
      <w:r w:rsidR="00C51836" w:rsidRPr="00415068">
        <w:rPr>
          <w:color w:val="000000"/>
        </w:rPr>
        <w:t>have subsided</w:t>
      </w:r>
      <w:r w:rsidR="00B14ED8" w:rsidRPr="00415068">
        <w:rPr>
          <w:color w:val="000000"/>
        </w:rPr>
        <w:t>, and with the current Zika outbreak</w:t>
      </w:r>
      <w:r w:rsidR="00A2256E" w:rsidRPr="00415068">
        <w:rPr>
          <w:color w:val="000000"/>
        </w:rPr>
        <w:t xml:space="preserve"> and improved communicating regarding the availability of this generic information collection to select CDC staff</w:t>
      </w:r>
      <w:r w:rsidR="00C51836" w:rsidRPr="00415068">
        <w:rPr>
          <w:color w:val="000000"/>
        </w:rPr>
        <w:t>, CDC believes that conducting information collections under the burden described above is</w:t>
      </w:r>
      <w:r w:rsidR="00B14ED8" w:rsidRPr="00415068">
        <w:rPr>
          <w:color w:val="000000"/>
        </w:rPr>
        <w:t xml:space="preserve"> feasible.</w:t>
      </w:r>
    </w:p>
    <w:p w14:paraId="4B20F97B" w14:textId="77777777" w:rsidR="00124BF1" w:rsidRPr="00415068" w:rsidRDefault="00124BF1" w:rsidP="00124BF1">
      <w:pPr>
        <w:pStyle w:val="ListParagraph"/>
        <w:rPr>
          <w:color w:val="000000"/>
        </w:rPr>
      </w:pPr>
    </w:p>
    <w:p w14:paraId="4B0FC6E4" w14:textId="1B5DCE5F" w:rsidR="00124BF1" w:rsidRPr="00415068" w:rsidRDefault="00124BF1" w:rsidP="005163A5">
      <w:pPr>
        <w:pStyle w:val="ListParagraph"/>
        <w:numPr>
          <w:ilvl w:val="0"/>
          <w:numId w:val="2"/>
        </w:numPr>
        <w:rPr>
          <w:color w:val="000000"/>
        </w:rPr>
      </w:pPr>
      <w:r w:rsidRPr="00415068">
        <w:rPr>
          <w:color w:val="000000"/>
        </w:rPr>
        <w:t>Table A.12-B presents the calculations for cost of respondents’ time using the general public’s mean hourly wages. Hourly mean wage information is from the U.S. Department of Labor's Bureau of Labor Statistics website, specif</w:t>
      </w:r>
      <w:r w:rsidR="00EA1806" w:rsidRPr="00415068">
        <w:rPr>
          <w:color w:val="000000"/>
        </w:rPr>
        <w:t xml:space="preserve">ically originating from the </w:t>
      </w:r>
      <w:r w:rsidR="00A04862" w:rsidRPr="00415068">
        <w:rPr>
          <w:color w:val="000000"/>
        </w:rPr>
        <w:t>2018</w:t>
      </w:r>
      <w:r w:rsidRPr="00415068">
        <w:rPr>
          <w:color w:val="000000"/>
        </w:rPr>
        <w:t xml:space="preserve"> National Occupational Employment and Wage Estimates for the United States. The total estimated annualized respondent cost (including the screening form) is </w:t>
      </w:r>
      <w:r w:rsidR="00EA1806" w:rsidRPr="00415068">
        <w:rPr>
          <w:color w:val="000000"/>
        </w:rPr>
        <w:t>$</w:t>
      </w:r>
      <w:r w:rsidR="0083304D" w:rsidRPr="00415068">
        <w:rPr>
          <w:color w:val="000000"/>
        </w:rPr>
        <w:t>11,241</w:t>
      </w:r>
    </w:p>
    <w:p w14:paraId="374DF631" w14:textId="77777777" w:rsidR="00124BF1" w:rsidRPr="00415068" w:rsidRDefault="00124BF1" w:rsidP="00124BF1">
      <w:pPr>
        <w:pStyle w:val="ListParagraph"/>
        <w:rPr>
          <w:color w:val="000000"/>
        </w:rPr>
      </w:pPr>
    </w:p>
    <w:p w14:paraId="44EA75B7" w14:textId="77777777" w:rsidR="00124BF1" w:rsidRPr="00415068" w:rsidRDefault="00124BF1" w:rsidP="00124BF1">
      <w:pPr>
        <w:pStyle w:val="ListParagraph"/>
        <w:rPr>
          <w:color w:val="000000"/>
        </w:rPr>
      </w:pPr>
      <w:r w:rsidRPr="00415068">
        <w:rPr>
          <w:bCs/>
          <w:iCs/>
          <w:color w:val="000000"/>
        </w:rPr>
        <w:t>The total respondent costs are summarized in Table A.12-B below.</w:t>
      </w:r>
    </w:p>
    <w:p w14:paraId="71B2C4FE" w14:textId="77777777" w:rsidR="00124BF1" w:rsidRPr="00415068" w:rsidRDefault="00124BF1" w:rsidP="00124BF1">
      <w:pPr>
        <w:spacing w:after="120"/>
        <w:outlineLvl w:val="0"/>
        <w:rPr>
          <w:bCs/>
          <w:color w:val="000000"/>
        </w:rPr>
      </w:pPr>
      <w:bookmarkStart w:id="41" w:name="_Toc295819852"/>
      <w:bookmarkStart w:id="42" w:name="_Toc299968006"/>
    </w:p>
    <w:p w14:paraId="723C4A78" w14:textId="77777777" w:rsidR="00124BF1" w:rsidRPr="00415068" w:rsidRDefault="00124BF1" w:rsidP="00124BF1">
      <w:pPr>
        <w:spacing w:after="120"/>
        <w:outlineLvl w:val="0"/>
        <w:rPr>
          <w:bCs/>
          <w:color w:val="000000"/>
        </w:rPr>
      </w:pPr>
      <w:bookmarkStart w:id="43" w:name="_Toc331406346"/>
      <w:bookmarkStart w:id="44" w:name="_Toc442099424"/>
      <w:r w:rsidRPr="00415068">
        <w:rPr>
          <w:bCs/>
          <w:color w:val="000000"/>
        </w:rPr>
        <w:t>Table A.12-B: Estimated Annualized Cost to Respondents</w:t>
      </w:r>
      <w:bookmarkEnd w:id="41"/>
      <w:bookmarkEnd w:id="42"/>
      <w:bookmarkEnd w:id="43"/>
      <w:bookmarkEnd w:id="44"/>
      <w:r w:rsidRPr="00415068">
        <w:rPr>
          <w:bCs/>
          <w:color w:val="000000"/>
        </w:rPr>
        <w:t xml:space="preserve"> </w:t>
      </w:r>
    </w:p>
    <w:tbl>
      <w:tblPr>
        <w:tblStyle w:val="TableGrid"/>
        <w:tblW w:w="9558" w:type="dxa"/>
        <w:tblLook w:val="01E0" w:firstRow="1" w:lastRow="1" w:firstColumn="1" w:lastColumn="1" w:noHBand="0" w:noVBand="0"/>
      </w:tblPr>
      <w:tblGrid>
        <w:gridCol w:w="1737"/>
        <w:gridCol w:w="1646"/>
        <w:gridCol w:w="2035"/>
        <w:gridCol w:w="2047"/>
        <w:gridCol w:w="2093"/>
      </w:tblGrid>
      <w:tr w:rsidR="009531E7" w:rsidRPr="00415068" w14:paraId="38CAD293" w14:textId="77777777" w:rsidTr="00D20823">
        <w:trPr>
          <w:cantSplit/>
          <w:trHeight w:val="1461"/>
          <w:tblHeader/>
        </w:trPr>
        <w:tc>
          <w:tcPr>
            <w:tcW w:w="0" w:type="auto"/>
          </w:tcPr>
          <w:p w14:paraId="0E01C3B9" w14:textId="77777777" w:rsidR="009531E7" w:rsidRPr="00415068" w:rsidRDefault="009531E7" w:rsidP="00877B3C">
            <w:pPr>
              <w:rPr>
                <w:rStyle w:val="Strong"/>
                <w:sz w:val="22"/>
              </w:rPr>
            </w:pPr>
            <w:r w:rsidRPr="00415068">
              <w:rPr>
                <w:b/>
                <w:sz w:val="22"/>
                <w:szCs w:val="22"/>
              </w:rPr>
              <w:t>Type of Respondent</w:t>
            </w:r>
          </w:p>
        </w:tc>
        <w:tc>
          <w:tcPr>
            <w:tcW w:w="0" w:type="auto"/>
          </w:tcPr>
          <w:p w14:paraId="74BE59DC" w14:textId="77777777" w:rsidR="009531E7" w:rsidRPr="00415068" w:rsidRDefault="009531E7" w:rsidP="00877B3C">
            <w:pPr>
              <w:rPr>
                <w:rStyle w:val="Strong"/>
                <w:sz w:val="22"/>
              </w:rPr>
            </w:pPr>
            <w:r w:rsidRPr="00415068">
              <w:rPr>
                <w:rStyle w:val="Strong"/>
                <w:sz w:val="22"/>
              </w:rPr>
              <w:t>Form Name</w:t>
            </w:r>
          </w:p>
        </w:tc>
        <w:tc>
          <w:tcPr>
            <w:tcW w:w="2035" w:type="dxa"/>
          </w:tcPr>
          <w:p w14:paraId="458A3BF7" w14:textId="77777777" w:rsidR="009531E7" w:rsidRPr="00415068" w:rsidRDefault="009531E7" w:rsidP="00877B3C">
            <w:pPr>
              <w:rPr>
                <w:rStyle w:val="Strong"/>
                <w:sz w:val="22"/>
              </w:rPr>
            </w:pPr>
            <w:r w:rsidRPr="00415068">
              <w:rPr>
                <w:rStyle w:val="Strong"/>
                <w:sz w:val="22"/>
              </w:rPr>
              <w:t>Total Burden Hours</w:t>
            </w:r>
          </w:p>
        </w:tc>
        <w:tc>
          <w:tcPr>
            <w:tcW w:w="2047" w:type="dxa"/>
          </w:tcPr>
          <w:p w14:paraId="632B540F" w14:textId="77777777" w:rsidR="009531E7" w:rsidRPr="00415068" w:rsidRDefault="009531E7" w:rsidP="00877B3C">
            <w:pPr>
              <w:rPr>
                <w:rStyle w:val="Strong"/>
                <w:sz w:val="22"/>
              </w:rPr>
            </w:pPr>
            <w:r w:rsidRPr="00415068">
              <w:rPr>
                <w:rStyle w:val="Strong"/>
                <w:sz w:val="22"/>
              </w:rPr>
              <w:t>Hourly Wage Rate</w:t>
            </w:r>
          </w:p>
        </w:tc>
        <w:tc>
          <w:tcPr>
            <w:tcW w:w="2093" w:type="dxa"/>
          </w:tcPr>
          <w:p w14:paraId="1044C1C8" w14:textId="77777777" w:rsidR="009531E7" w:rsidRPr="00415068" w:rsidRDefault="009531E7" w:rsidP="00877B3C">
            <w:pPr>
              <w:rPr>
                <w:rStyle w:val="Strong"/>
                <w:sz w:val="22"/>
              </w:rPr>
            </w:pPr>
            <w:r w:rsidRPr="00415068">
              <w:rPr>
                <w:rStyle w:val="Strong"/>
                <w:sz w:val="22"/>
              </w:rPr>
              <w:t>Total Respondent Costs</w:t>
            </w:r>
          </w:p>
        </w:tc>
      </w:tr>
      <w:tr w:rsidR="009531E7" w:rsidRPr="00415068" w14:paraId="25ECE008" w14:textId="77777777" w:rsidTr="00D20823">
        <w:trPr>
          <w:cantSplit/>
          <w:trHeight w:val="1934"/>
        </w:trPr>
        <w:tc>
          <w:tcPr>
            <w:tcW w:w="0" w:type="auto"/>
          </w:tcPr>
          <w:p w14:paraId="57FD1EBA" w14:textId="77777777" w:rsidR="009531E7" w:rsidRPr="00415068" w:rsidRDefault="00E21997" w:rsidP="00877B3C">
            <w:pPr>
              <w:tabs>
                <w:tab w:val="left" w:pos="-1440"/>
              </w:tabs>
              <w:rPr>
                <w:sz w:val="22"/>
              </w:rPr>
            </w:pPr>
            <w:r w:rsidRPr="00415068">
              <w:rPr>
                <w:color w:val="000000"/>
                <w:sz w:val="22"/>
                <w:szCs w:val="22"/>
              </w:rPr>
              <w:t>Foreign-born from specific country of birth in the United States</w:t>
            </w:r>
          </w:p>
        </w:tc>
        <w:tc>
          <w:tcPr>
            <w:tcW w:w="0" w:type="auto"/>
          </w:tcPr>
          <w:p w14:paraId="2490B0CB" w14:textId="77777777" w:rsidR="009531E7" w:rsidRPr="00415068" w:rsidRDefault="00E21997" w:rsidP="00877B3C">
            <w:pPr>
              <w:widowControl/>
              <w:tabs>
                <w:tab w:val="left" w:pos="-1440"/>
              </w:tabs>
              <w:rPr>
                <w:sz w:val="22"/>
              </w:rPr>
            </w:pPr>
            <w:r w:rsidRPr="00415068">
              <w:rPr>
                <w:sz w:val="22"/>
                <w:szCs w:val="22"/>
              </w:rPr>
              <w:t>Screeners for focus groups</w:t>
            </w:r>
          </w:p>
        </w:tc>
        <w:tc>
          <w:tcPr>
            <w:tcW w:w="2035" w:type="dxa"/>
          </w:tcPr>
          <w:p w14:paraId="5DDB32D0" w14:textId="65E2A8E7" w:rsidR="009531E7" w:rsidRPr="00415068" w:rsidRDefault="005163A5" w:rsidP="00877B3C">
            <w:pPr>
              <w:widowControl/>
              <w:tabs>
                <w:tab w:val="left" w:pos="-1440"/>
              </w:tabs>
              <w:jc w:val="center"/>
              <w:rPr>
                <w:sz w:val="22"/>
              </w:rPr>
            </w:pPr>
            <w:r w:rsidRPr="00415068">
              <w:rPr>
                <w:sz w:val="22"/>
                <w:szCs w:val="22"/>
              </w:rPr>
              <w:t>50</w:t>
            </w:r>
          </w:p>
        </w:tc>
        <w:tc>
          <w:tcPr>
            <w:tcW w:w="2047" w:type="dxa"/>
          </w:tcPr>
          <w:p w14:paraId="3D3931F3" w14:textId="72D2BD80" w:rsidR="009531E7" w:rsidRPr="00415068" w:rsidRDefault="005163A5" w:rsidP="00A04862">
            <w:pPr>
              <w:widowControl/>
              <w:tabs>
                <w:tab w:val="left" w:pos="-1440"/>
              </w:tabs>
              <w:jc w:val="center"/>
              <w:rPr>
                <w:sz w:val="22"/>
              </w:rPr>
            </w:pPr>
            <w:r w:rsidRPr="00415068">
              <w:rPr>
                <w:color w:val="000000"/>
                <w:sz w:val="22"/>
              </w:rPr>
              <w:t>$</w:t>
            </w:r>
            <w:r w:rsidR="00A04862" w:rsidRPr="00415068">
              <w:rPr>
                <w:color w:val="000000"/>
                <w:sz w:val="22"/>
              </w:rPr>
              <w:t>24.98</w:t>
            </w:r>
          </w:p>
        </w:tc>
        <w:tc>
          <w:tcPr>
            <w:tcW w:w="2093" w:type="dxa"/>
          </w:tcPr>
          <w:p w14:paraId="563E0FB1" w14:textId="368C5451" w:rsidR="009531E7" w:rsidRPr="00415068" w:rsidRDefault="009531E7" w:rsidP="00A04862">
            <w:pPr>
              <w:widowControl/>
              <w:tabs>
                <w:tab w:val="left" w:pos="-1440"/>
              </w:tabs>
              <w:rPr>
                <w:sz w:val="22"/>
              </w:rPr>
            </w:pPr>
            <w:r w:rsidRPr="00415068">
              <w:rPr>
                <w:color w:val="000000"/>
                <w:sz w:val="22"/>
              </w:rPr>
              <w:t>$</w:t>
            </w:r>
            <w:r w:rsidR="00A04862" w:rsidRPr="00415068">
              <w:t>1,249</w:t>
            </w:r>
          </w:p>
        </w:tc>
      </w:tr>
      <w:tr w:rsidR="009531E7" w:rsidRPr="00415068" w14:paraId="5F260154" w14:textId="77777777" w:rsidTr="00E500B5">
        <w:trPr>
          <w:cantSplit/>
          <w:trHeight w:val="1358"/>
        </w:trPr>
        <w:tc>
          <w:tcPr>
            <w:tcW w:w="0" w:type="auto"/>
          </w:tcPr>
          <w:p w14:paraId="0B5B4782" w14:textId="77777777" w:rsidR="009531E7" w:rsidRPr="00415068" w:rsidRDefault="00690088" w:rsidP="00877B3C">
            <w:pPr>
              <w:tabs>
                <w:tab w:val="left" w:pos="-1440"/>
              </w:tabs>
              <w:rPr>
                <w:sz w:val="22"/>
              </w:rPr>
            </w:pPr>
            <w:r w:rsidRPr="00415068">
              <w:rPr>
                <w:color w:val="000000"/>
                <w:sz w:val="22"/>
                <w:szCs w:val="22"/>
              </w:rPr>
              <w:t>Foreign-born from specific country of birth in the United States</w:t>
            </w:r>
          </w:p>
        </w:tc>
        <w:tc>
          <w:tcPr>
            <w:tcW w:w="0" w:type="auto"/>
          </w:tcPr>
          <w:p w14:paraId="47D30D55" w14:textId="77777777" w:rsidR="009531E7" w:rsidRPr="00415068" w:rsidRDefault="00562A98" w:rsidP="00877B3C">
            <w:pPr>
              <w:tabs>
                <w:tab w:val="left" w:pos="-1440"/>
              </w:tabs>
              <w:rPr>
                <w:sz w:val="22"/>
              </w:rPr>
            </w:pPr>
            <w:r w:rsidRPr="00415068">
              <w:rPr>
                <w:sz w:val="22"/>
              </w:rPr>
              <w:t>Focus Groups (Approximately 30</w:t>
            </w:r>
            <w:r w:rsidR="009531E7" w:rsidRPr="00415068">
              <w:rPr>
                <w:sz w:val="22"/>
              </w:rPr>
              <w:t xml:space="preserve"> focus groups/year) </w:t>
            </w:r>
          </w:p>
        </w:tc>
        <w:tc>
          <w:tcPr>
            <w:tcW w:w="2035" w:type="dxa"/>
          </w:tcPr>
          <w:p w14:paraId="06B35E2F" w14:textId="479BD429" w:rsidR="009531E7" w:rsidRPr="00415068" w:rsidRDefault="005163A5" w:rsidP="00877B3C">
            <w:pPr>
              <w:widowControl/>
              <w:tabs>
                <w:tab w:val="left" w:pos="-1440"/>
              </w:tabs>
              <w:jc w:val="center"/>
              <w:rPr>
                <w:sz w:val="22"/>
              </w:rPr>
            </w:pPr>
            <w:r w:rsidRPr="00415068">
              <w:rPr>
                <w:sz w:val="22"/>
                <w:szCs w:val="22"/>
              </w:rPr>
              <w:t>300</w:t>
            </w:r>
          </w:p>
        </w:tc>
        <w:tc>
          <w:tcPr>
            <w:tcW w:w="2047" w:type="dxa"/>
          </w:tcPr>
          <w:p w14:paraId="2A30DE8F" w14:textId="5DCBFF60" w:rsidR="009531E7" w:rsidRPr="00415068" w:rsidRDefault="00A04862" w:rsidP="00877B3C">
            <w:pPr>
              <w:widowControl/>
              <w:tabs>
                <w:tab w:val="left" w:pos="-1440"/>
              </w:tabs>
              <w:jc w:val="center"/>
              <w:rPr>
                <w:sz w:val="22"/>
              </w:rPr>
            </w:pPr>
            <w:r w:rsidRPr="00415068">
              <w:rPr>
                <w:color w:val="000000"/>
                <w:sz w:val="22"/>
              </w:rPr>
              <w:t>$24.98</w:t>
            </w:r>
          </w:p>
        </w:tc>
        <w:tc>
          <w:tcPr>
            <w:tcW w:w="2093" w:type="dxa"/>
          </w:tcPr>
          <w:p w14:paraId="2FD6D13E" w14:textId="7919E525" w:rsidR="009531E7" w:rsidRPr="00415068" w:rsidRDefault="009531E7" w:rsidP="00A04862">
            <w:pPr>
              <w:widowControl/>
              <w:tabs>
                <w:tab w:val="left" w:pos="-1440"/>
              </w:tabs>
              <w:rPr>
                <w:sz w:val="22"/>
              </w:rPr>
            </w:pPr>
            <w:r w:rsidRPr="00415068">
              <w:rPr>
                <w:color w:val="000000"/>
                <w:sz w:val="22"/>
              </w:rPr>
              <w:t>$</w:t>
            </w:r>
            <w:r w:rsidR="00A04862" w:rsidRPr="00415068">
              <w:t>7,494</w:t>
            </w:r>
          </w:p>
        </w:tc>
      </w:tr>
      <w:tr w:rsidR="00E21997" w:rsidRPr="00415068" w14:paraId="229EA947" w14:textId="77777777" w:rsidTr="00D20823">
        <w:trPr>
          <w:cantSplit/>
          <w:trHeight w:val="850"/>
        </w:trPr>
        <w:tc>
          <w:tcPr>
            <w:tcW w:w="0" w:type="auto"/>
          </w:tcPr>
          <w:p w14:paraId="500DCA22" w14:textId="77777777" w:rsidR="00E21997" w:rsidRPr="00415068" w:rsidRDefault="00E21997" w:rsidP="00877B3C">
            <w:pPr>
              <w:tabs>
                <w:tab w:val="left" w:pos="-1440"/>
              </w:tabs>
              <w:rPr>
                <w:color w:val="000000"/>
                <w:sz w:val="22"/>
                <w:szCs w:val="22"/>
              </w:rPr>
            </w:pPr>
            <w:r w:rsidRPr="00415068">
              <w:rPr>
                <w:color w:val="000000"/>
                <w:sz w:val="22"/>
                <w:szCs w:val="22"/>
              </w:rPr>
              <w:t>Foreign-born from specific country of birth in the United States</w:t>
            </w:r>
          </w:p>
        </w:tc>
        <w:tc>
          <w:tcPr>
            <w:tcW w:w="0" w:type="auto"/>
          </w:tcPr>
          <w:p w14:paraId="3C10534B" w14:textId="77777777" w:rsidR="00E21997" w:rsidRPr="00415068" w:rsidRDefault="00E21997" w:rsidP="00877B3C">
            <w:pPr>
              <w:tabs>
                <w:tab w:val="left" w:pos="-1440"/>
              </w:tabs>
              <w:rPr>
                <w:sz w:val="22"/>
              </w:rPr>
            </w:pPr>
            <w:r w:rsidRPr="00415068">
              <w:rPr>
                <w:sz w:val="22"/>
              </w:rPr>
              <w:t>Key informant interviews (Approximately 125 interviews/year)</w:t>
            </w:r>
          </w:p>
        </w:tc>
        <w:tc>
          <w:tcPr>
            <w:tcW w:w="2035" w:type="dxa"/>
          </w:tcPr>
          <w:p w14:paraId="59582F06" w14:textId="568A7056" w:rsidR="00E21997" w:rsidRPr="00415068" w:rsidRDefault="005163A5" w:rsidP="00877B3C">
            <w:pPr>
              <w:tabs>
                <w:tab w:val="left" w:pos="-1440"/>
              </w:tabs>
              <w:jc w:val="center"/>
              <w:rPr>
                <w:sz w:val="22"/>
                <w:szCs w:val="22"/>
              </w:rPr>
            </w:pPr>
            <w:r w:rsidRPr="00415068">
              <w:rPr>
                <w:sz w:val="22"/>
                <w:szCs w:val="22"/>
              </w:rPr>
              <w:t>100</w:t>
            </w:r>
          </w:p>
        </w:tc>
        <w:tc>
          <w:tcPr>
            <w:tcW w:w="2047" w:type="dxa"/>
          </w:tcPr>
          <w:p w14:paraId="2710DDA9" w14:textId="1BB74C95" w:rsidR="00E21997" w:rsidRPr="00415068" w:rsidRDefault="00A04862" w:rsidP="00877B3C">
            <w:pPr>
              <w:tabs>
                <w:tab w:val="left" w:pos="-1440"/>
              </w:tabs>
              <w:jc w:val="center"/>
              <w:rPr>
                <w:color w:val="000000"/>
                <w:sz w:val="22"/>
              </w:rPr>
            </w:pPr>
            <w:r w:rsidRPr="00415068">
              <w:rPr>
                <w:color w:val="000000"/>
                <w:sz w:val="22"/>
              </w:rPr>
              <w:t>$24.98</w:t>
            </w:r>
          </w:p>
        </w:tc>
        <w:tc>
          <w:tcPr>
            <w:tcW w:w="2093" w:type="dxa"/>
          </w:tcPr>
          <w:p w14:paraId="4D146620" w14:textId="409CE5F4" w:rsidR="00E21997" w:rsidRPr="00415068" w:rsidRDefault="003E063F" w:rsidP="00A04862">
            <w:pPr>
              <w:tabs>
                <w:tab w:val="left" w:pos="-1440"/>
              </w:tabs>
              <w:rPr>
                <w:color w:val="000000"/>
                <w:sz w:val="22"/>
              </w:rPr>
            </w:pPr>
            <w:r w:rsidRPr="00415068">
              <w:rPr>
                <w:color w:val="000000"/>
                <w:sz w:val="22"/>
              </w:rPr>
              <w:t>$</w:t>
            </w:r>
            <w:r w:rsidR="00E500B5" w:rsidRPr="00415068">
              <w:rPr>
                <w:color w:val="000000"/>
                <w:sz w:val="22"/>
              </w:rPr>
              <w:t>2</w:t>
            </w:r>
            <w:r w:rsidR="00A04862" w:rsidRPr="00415068">
              <w:rPr>
                <w:color w:val="000000"/>
                <w:sz w:val="22"/>
              </w:rPr>
              <w:t>,498</w:t>
            </w:r>
          </w:p>
        </w:tc>
      </w:tr>
      <w:tr w:rsidR="009531E7" w:rsidRPr="00415068" w14:paraId="2CF029DD" w14:textId="77777777" w:rsidTr="00D20823">
        <w:trPr>
          <w:cantSplit/>
          <w:trHeight w:val="434"/>
        </w:trPr>
        <w:tc>
          <w:tcPr>
            <w:tcW w:w="1738" w:type="dxa"/>
          </w:tcPr>
          <w:p w14:paraId="3BD0BF7E" w14:textId="77777777" w:rsidR="009531E7" w:rsidRPr="00415068" w:rsidRDefault="009531E7" w:rsidP="00877B3C">
            <w:pPr>
              <w:tabs>
                <w:tab w:val="left" w:pos="-1440"/>
              </w:tabs>
              <w:jc w:val="center"/>
              <w:rPr>
                <w:color w:val="000000"/>
                <w:sz w:val="22"/>
              </w:rPr>
            </w:pPr>
            <w:r w:rsidRPr="00415068">
              <w:rPr>
                <w:color w:val="000000"/>
                <w:sz w:val="22"/>
                <w:szCs w:val="22"/>
              </w:rPr>
              <w:t>TOTAL</w:t>
            </w:r>
          </w:p>
        </w:tc>
        <w:tc>
          <w:tcPr>
            <w:tcW w:w="1645" w:type="dxa"/>
          </w:tcPr>
          <w:p w14:paraId="524F0F2D" w14:textId="77777777" w:rsidR="009531E7" w:rsidRPr="00415068" w:rsidRDefault="009531E7" w:rsidP="009531E7">
            <w:pPr>
              <w:tabs>
                <w:tab w:val="left" w:pos="-1440"/>
              </w:tabs>
              <w:jc w:val="center"/>
              <w:rPr>
                <w:color w:val="000000"/>
                <w:sz w:val="22"/>
              </w:rPr>
            </w:pPr>
          </w:p>
        </w:tc>
        <w:tc>
          <w:tcPr>
            <w:tcW w:w="2035" w:type="dxa"/>
          </w:tcPr>
          <w:p w14:paraId="3E061959" w14:textId="77777777" w:rsidR="009531E7" w:rsidRPr="00415068" w:rsidRDefault="009531E7" w:rsidP="00877B3C">
            <w:pPr>
              <w:tabs>
                <w:tab w:val="left" w:pos="-1440"/>
              </w:tabs>
              <w:jc w:val="center"/>
              <w:rPr>
                <w:color w:val="000000"/>
                <w:sz w:val="22"/>
              </w:rPr>
            </w:pPr>
          </w:p>
        </w:tc>
        <w:tc>
          <w:tcPr>
            <w:tcW w:w="2047" w:type="dxa"/>
          </w:tcPr>
          <w:p w14:paraId="0B0749AC" w14:textId="77777777" w:rsidR="009531E7" w:rsidRPr="00415068" w:rsidRDefault="009531E7" w:rsidP="00877B3C">
            <w:pPr>
              <w:tabs>
                <w:tab w:val="left" w:pos="-1440"/>
              </w:tabs>
              <w:jc w:val="center"/>
              <w:rPr>
                <w:color w:val="000000"/>
                <w:sz w:val="22"/>
              </w:rPr>
            </w:pPr>
          </w:p>
        </w:tc>
        <w:tc>
          <w:tcPr>
            <w:tcW w:w="2093" w:type="dxa"/>
          </w:tcPr>
          <w:p w14:paraId="31A1F2E6" w14:textId="72318F3C" w:rsidR="009531E7" w:rsidRPr="00415068" w:rsidRDefault="009531E7" w:rsidP="00A04862">
            <w:pPr>
              <w:tabs>
                <w:tab w:val="left" w:pos="-1440"/>
              </w:tabs>
              <w:rPr>
                <w:color w:val="000000"/>
                <w:sz w:val="22"/>
              </w:rPr>
            </w:pPr>
            <w:r w:rsidRPr="00415068">
              <w:rPr>
                <w:color w:val="000000"/>
                <w:sz w:val="22"/>
              </w:rPr>
              <w:t>$</w:t>
            </w:r>
            <w:r w:rsidR="00A04862" w:rsidRPr="00415068">
              <w:rPr>
                <w:color w:val="000000"/>
                <w:sz w:val="22"/>
              </w:rPr>
              <w:t>11,241</w:t>
            </w:r>
          </w:p>
        </w:tc>
      </w:tr>
    </w:tbl>
    <w:p w14:paraId="774AF5C2" w14:textId="40568DD0" w:rsidR="00124BF1" w:rsidRPr="00415068" w:rsidRDefault="00124BF1" w:rsidP="00124BF1">
      <w:r w:rsidRPr="00415068">
        <w:t xml:space="preserve">*Public wages from </w:t>
      </w:r>
      <w:hyperlink r:id="rId17" w:anchor="00-0000" w:history="1">
        <w:r w:rsidRPr="00415068">
          <w:rPr>
            <w:rStyle w:val="Hyperlink"/>
          </w:rPr>
          <w:t>http://www.bls.gov/oes/current/oes_nat.htm#00-0000</w:t>
        </w:r>
      </w:hyperlink>
    </w:p>
    <w:p w14:paraId="11C2FD21" w14:textId="77777777" w:rsidR="00124BF1" w:rsidRPr="00415068" w:rsidRDefault="00124BF1" w:rsidP="00494CBF">
      <w:pPr>
        <w:pStyle w:val="Heading1"/>
        <w:rPr>
          <w:rFonts w:ascii="Times New Roman" w:hAnsi="Times New Roman" w:cs="Times New Roman"/>
          <w:color w:val="auto"/>
          <w:sz w:val="24"/>
          <w:szCs w:val="24"/>
        </w:rPr>
      </w:pPr>
      <w:bookmarkStart w:id="45" w:name="_Toc68687809"/>
      <w:bookmarkStart w:id="46" w:name="_Toc299968007"/>
      <w:bookmarkStart w:id="47" w:name="_Toc442099425"/>
      <w:r w:rsidRPr="00415068">
        <w:rPr>
          <w:rFonts w:ascii="Times New Roman" w:hAnsi="Times New Roman" w:cs="Times New Roman"/>
          <w:color w:val="auto"/>
          <w:sz w:val="24"/>
          <w:szCs w:val="24"/>
        </w:rPr>
        <w:t>A.13. Estimates of Other Total Annual Cost Burden to Respondents or Record Keepers</w:t>
      </w:r>
      <w:bookmarkEnd w:id="45"/>
      <w:bookmarkEnd w:id="46"/>
      <w:bookmarkEnd w:id="47"/>
    </w:p>
    <w:p w14:paraId="007592F7" w14:textId="77777777" w:rsidR="00124BF1" w:rsidRPr="00415068" w:rsidRDefault="00124BF1" w:rsidP="00124BF1">
      <w:pPr>
        <w:outlineLvl w:val="0"/>
        <w:rPr>
          <w:color w:val="000000"/>
        </w:rPr>
      </w:pPr>
    </w:p>
    <w:p w14:paraId="729914BF" w14:textId="538B3B2E" w:rsidR="00124BF1" w:rsidRPr="00415068" w:rsidRDefault="009531E7" w:rsidP="00124BF1">
      <w:bookmarkStart w:id="48" w:name="_Toc295817065"/>
      <w:bookmarkStart w:id="49" w:name="_Toc295817600"/>
      <w:bookmarkStart w:id="50" w:name="_Toc295818081"/>
      <w:bookmarkStart w:id="51" w:name="_Toc295819854"/>
      <w:r w:rsidRPr="00415068">
        <w:t>There are no costs to respondents other than their time.</w:t>
      </w:r>
      <w:bookmarkEnd w:id="48"/>
      <w:bookmarkEnd w:id="49"/>
      <w:bookmarkEnd w:id="50"/>
      <w:bookmarkEnd w:id="51"/>
      <w:r w:rsidR="00124BF1" w:rsidRPr="00415068">
        <w:t xml:space="preserve">  </w:t>
      </w:r>
    </w:p>
    <w:p w14:paraId="75BDD38D" w14:textId="77777777" w:rsidR="00124BF1" w:rsidRPr="00415068" w:rsidRDefault="00124BF1" w:rsidP="00494CBF">
      <w:pPr>
        <w:pStyle w:val="Heading1"/>
        <w:rPr>
          <w:rFonts w:ascii="Times New Roman" w:hAnsi="Times New Roman" w:cs="Times New Roman"/>
          <w:color w:val="auto"/>
          <w:sz w:val="24"/>
          <w:szCs w:val="24"/>
        </w:rPr>
      </w:pPr>
      <w:bookmarkStart w:id="52" w:name="_Toc68687810"/>
      <w:bookmarkStart w:id="53" w:name="_Toc299968008"/>
      <w:bookmarkStart w:id="54" w:name="_Toc442099426"/>
      <w:bookmarkStart w:id="55" w:name="OLE_LINK1"/>
      <w:r w:rsidRPr="00415068">
        <w:rPr>
          <w:rFonts w:ascii="Times New Roman" w:hAnsi="Times New Roman" w:cs="Times New Roman"/>
          <w:color w:val="auto"/>
          <w:sz w:val="24"/>
          <w:szCs w:val="24"/>
        </w:rPr>
        <w:t>A.14. Annualized Cost to the Government</w:t>
      </w:r>
      <w:bookmarkEnd w:id="52"/>
      <w:bookmarkEnd w:id="53"/>
      <w:bookmarkEnd w:id="54"/>
    </w:p>
    <w:bookmarkEnd w:id="55"/>
    <w:p w14:paraId="501D4A54" w14:textId="77777777" w:rsidR="009D11D2" w:rsidRPr="00415068" w:rsidRDefault="009D11D2" w:rsidP="00124BF1">
      <w:pPr>
        <w:autoSpaceDE w:val="0"/>
        <w:autoSpaceDN w:val="0"/>
        <w:adjustRightInd w:val="0"/>
        <w:rPr>
          <w:color w:val="000000"/>
        </w:rPr>
      </w:pPr>
    </w:p>
    <w:p w14:paraId="64852087" w14:textId="23F5EE6C" w:rsidR="004D0BFE" w:rsidRPr="00415068" w:rsidRDefault="00124BF1" w:rsidP="00124BF1">
      <w:pPr>
        <w:autoSpaceDE w:val="0"/>
        <w:autoSpaceDN w:val="0"/>
        <w:adjustRightInd w:val="0"/>
        <w:rPr>
          <w:color w:val="000000"/>
        </w:rPr>
      </w:pPr>
      <w:r w:rsidRPr="00415068">
        <w:rPr>
          <w:color w:val="000000"/>
        </w:rPr>
        <w:t>The estimated average annual cost to the federal government for the proposed information collection activities is $</w:t>
      </w:r>
      <w:r w:rsidR="001F7F50" w:rsidRPr="00415068">
        <w:rPr>
          <w:color w:val="000000"/>
        </w:rPr>
        <w:t>263,914</w:t>
      </w:r>
      <w:r w:rsidRPr="00415068">
        <w:rPr>
          <w:color w:val="000000"/>
        </w:rPr>
        <w:t xml:space="preserve">. This figure encompasses </w:t>
      </w:r>
      <w:r w:rsidR="00802F5E" w:rsidRPr="00415068">
        <w:rPr>
          <w:color w:val="000000"/>
        </w:rPr>
        <w:t>Two</w:t>
      </w:r>
      <w:r w:rsidRPr="00415068">
        <w:rPr>
          <w:color w:val="000000"/>
        </w:rPr>
        <w:t xml:space="preserve"> FTE GS-13 employees and information collection contract costs. The average </w:t>
      </w:r>
      <w:r w:rsidR="004D0BFE" w:rsidRPr="00415068">
        <w:rPr>
          <w:color w:val="000000"/>
        </w:rPr>
        <w:t>yearly salary</w:t>
      </w:r>
      <w:r w:rsidRPr="00415068">
        <w:rPr>
          <w:color w:val="000000"/>
        </w:rPr>
        <w:t xml:space="preserve"> was obtained from the Office of Personnel Management’s website</w:t>
      </w:r>
      <w:r w:rsidR="00A04862" w:rsidRPr="00415068">
        <w:rPr>
          <w:color w:val="000000"/>
        </w:rPr>
        <w:t xml:space="preserve"> </w:t>
      </w:r>
      <w:r w:rsidR="00A04862" w:rsidRPr="00415068">
        <w:t>(</w:t>
      </w:r>
      <w:hyperlink r:id="rId18" w:history="1">
        <w:r w:rsidR="00A04862" w:rsidRPr="00415068">
          <w:rPr>
            <w:rStyle w:val="Hyperlink"/>
            <w:rFonts w:eastAsiaTheme="majorEastAsia"/>
          </w:rPr>
          <w:t>https://www.opm.gov/policy-data-oversight/pay-leave/salaries-wages/2019/general-schedule/</w:t>
        </w:r>
      </w:hyperlink>
      <w:r w:rsidR="004D0BFE" w:rsidRPr="00415068">
        <w:rPr>
          <w:color w:val="000000"/>
        </w:rPr>
        <w:t xml:space="preserve">). Because the projects are anticipated to be administered by staff in San Diego and Atlanta depending on the topic of the project, an average of the personnel costs is used. </w:t>
      </w:r>
      <w:r w:rsidRPr="00415068">
        <w:rPr>
          <w:color w:val="000000"/>
        </w:rPr>
        <w:t xml:space="preserve">The </w:t>
      </w:r>
      <w:r w:rsidR="004D0BFE" w:rsidRPr="00415068">
        <w:rPr>
          <w:color w:val="000000"/>
        </w:rPr>
        <w:t>annual salary</w:t>
      </w:r>
      <w:r w:rsidRPr="00415068">
        <w:rPr>
          <w:color w:val="000000"/>
        </w:rPr>
        <w:t xml:space="preserve"> for a GS-13 in </w:t>
      </w:r>
      <w:r w:rsidR="002858C7" w:rsidRPr="00415068">
        <w:rPr>
          <w:color w:val="000000"/>
        </w:rPr>
        <w:t xml:space="preserve">the </w:t>
      </w:r>
      <w:r w:rsidR="004D0BFE" w:rsidRPr="00415068">
        <w:rPr>
          <w:color w:val="000000"/>
        </w:rPr>
        <w:t>Atlanta</w:t>
      </w:r>
      <w:r w:rsidR="002858C7" w:rsidRPr="00415068">
        <w:rPr>
          <w:color w:val="000000"/>
        </w:rPr>
        <w:t xml:space="preserve"> a</w:t>
      </w:r>
      <w:r w:rsidR="007E5E9A" w:rsidRPr="00415068">
        <w:rPr>
          <w:color w:val="000000"/>
        </w:rPr>
        <w:t>rea</w:t>
      </w:r>
      <w:r w:rsidRPr="00415068">
        <w:rPr>
          <w:color w:val="000000"/>
        </w:rPr>
        <w:t xml:space="preserve"> is $</w:t>
      </w:r>
      <w:r w:rsidR="00A04862" w:rsidRPr="00415068">
        <w:rPr>
          <w:color w:val="000000"/>
        </w:rPr>
        <w:t>93,282</w:t>
      </w:r>
      <w:r w:rsidR="004D0BFE" w:rsidRPr="00415068">
        <w:rPr>
          <w:color w:val="000000"/>
        </w:rPr>
        <w:t xml:space="preserve"> </w:t>
      </w:r>
      <w:r w:rsidRPr="00415068">
        <w:rPr>
          <w:color w:val="000000"/>
        </w:rPr>
        <w:t>per year</w:t>
      </w:r>
      <w:r w:rsidR="004D0BFE" w:rsidRPr="00415068">
        <w:rPr>
          <w:color w:val="000000"/>
        </w:rPr>
        <w:t>, and for San Diego is $</w:t>
      </w:r>
      <w:r w:rsidR="00A04862" w:rsidRPr="00415068">
        <w:rPr>
          <w:color w:val="000000"/>
        </w:rPr>
        <w:t>98,773</w:t>
      </w:r>
      <w:r w:rsidRPr="00415068">
        <w:rPr>
          <w:color w:val="000000"/>
        </w:rPr>
        <w:t>.</w:t>
      </w:r>
      <w:r w:rsidR="004D0BFE" w:rsidRPr="00415068">
        <w:rPr>
          <w:color w:val="000000"/>
        </w:rPr>
        <w:t xml:space="preserve"> </w:t>
      </w:r>
      <w:r w:rsidR="007E5E9A" w:rsidRPr="00415068">
        <w:rPr>
          <w:color w:val="000000"/>
        </w:rPr>
        <w:t xml:space="preserve">  </w:t>
      </w:r>
      <w:r w:rsidR="004D0BFE" w:rsidRPr="00415068">
        <w:rPr>
          <w:color w:val="000000"/>
        </w:rPr>
        <w:t>This averages to $</w:t>
      </w:r>
      <w:r w:rsidR="00A04862" w:rsidRPr="00415068">
        <w:rPr>
          <w:color w:val="000000"/>
        </w:rPr>
        <w:t>96,028</w:t>
      </w:r>
      <w:r w:rsidR="004D0BFE" w:rsidRPr="00415068">
        <w:rPr>
          <w:color w:val="000000"/>
        </w:rPr>
        <w:t>.</w:t>
      </w:r>
    </w:p>
    <w:p w14:paraId="763C9DA8" w14:textId="77777777" w:rsidR="004D0BFE" w:rsidRPr="00415068" w:rsidRDefault="004D0BFE" w:rsidP="00124BF1">
      <w:pPr>
        <w:autoSpaceDE w:val="0"/>
        <w:autoSpaceDN w:val="0"/>
        <w:adjustRightInd w:val="0"/>
        <w:rPr>
          <w:color w:val="000000"/>
        </w:rPr>
      </w:pPr>
    </w:p>
    <w:p w14:paraId="0AC214C8" w14:textId="20204CBC" w:rsidR="00124BF1" w:rsidRPr="00415068" w:rsidRDefault="00124BF1" w:rsidP="00124BF1">
      <w:pPr>
        <w:autoSpaceDE w:val="0"/>
        <w:autoSpaceDN w:val="0"/>
        <w:adjustRightInd w:val="0"/>
        <w:rPr>
          <w:color w:val="000000"/>
        </w:rPr>
      </w:pPr>
      <w:r w:rsidRPr="00415068">
        <w:rPr>
          <w:color w:val="000000"/>
        </w:rPr>
        <w:t xml:space="preserve">The contractual cost for an information collection (e.g. the development of a screener and instrument, participant recruitment, incentive payments, facility rental (when applicable), transcriptions, </w:t>
      </w:r>
      <w:r w:rsidR="003C3E50" w:rsidRPr="00415068">
        <w:rPr>
          <w:color w:val="000000"/>
        </w:rPr>
        <w:t xml:space="preserve">translation services </w:t>
      </w:r>
      <w:r w:rsidRPr="00415068">
        <w:rPr>
          <w:color w:val="000000"/>
        </w:rPr>
        <w:t>and final reports) is estimated at $</w:t>
      </w:r>
      <w:r w:rsidR="006F0323" w:rsidRPr="00415068">
        <w:rPr>
          <w:color w:val="000000"/>
        </w:rPr>
        <w:t>167,000</w:t>
      </w:r>
      <w:r w:rsidR="009434D0" w:rsidRPr="00415068">
        <w:rPr>
          <w:color w:val="000000"/>
        </w:rPr>
        <w:t>. This total annual cost of information collection assumes an average cost of $5,000 per focus group</w:t>
      </w:r>
      <w:r w:rsidR="009F56F3" w:rsidRPr="00415068">
        <w:rPr>
          <w:color w:val="000000"/>
        </w:rPr>
        <w:t xml:space="preserve">, with </w:t>
      </w:r>
      <w:r w:rsidR="001F7F50" w:rsidRPr="00415068">
        <w:rPr>
          <w:color w:val="000000"/>
        </w:rPr>
        <w:t xml:space="preserve">15 </w:t>
      </w:r>
      <w:r w:rsidR="009F56F3" w:rsidRPr="00415068">
        <w:rPr>
          <w:color w:val="000000"/>
        </w:rPr>
        <w:t>focus groups)</w:t>
      </w:r>
      <w:r w:rsidR="009434D0" w:rsidRPr="00415068">
        <w:rPr>
          <w:color w:val="000000"/>
        </w:rPr>
        <w:t xml:space="preserve"> and a total of $</w:t>
      </w:r>
      <w:r w:rsidR="001F7F50" w:rsidRPr="00415068">
        <w:rPr>
          <w:color w:val="000000"/>
        </w:rPr>
        <w:t>8,500</w:t>
      </w:r>
      <w:r w:rsidR="009434D0" w:rsidRPr="00415068">
        <w:rPr>
          <w:color w:val="000000"/>
        </w:rPr>
        <w:t xml:space="preserve"> for key informant interviews (Please see Table A.14-A for details)</w:t>
      </w:r>
      <w:r w:rsidRPr="00415068">
        <w:rPr>
          <w:color w:val="000000"/>
        </w:rPr>
        <w:t xml:space="preserve">. </w:t>
      </w:r>
    </w:p>
    <w:p w14:paraId="52A3E3EB" w14:textId="77777777" w:rsidR="00124BF1" w:rsidRPr="00415068" w:rsidRDefault="00124BF1" w:rsidP="00124BF1">
      <w:pPr>
        <w:spacing w:after="120"/>
        <w:outlineLvl w:val="0"/>
        <w:rPr>
          <w:bCs/>
          <w:color w:val="000000"/>
        </w:rPr>
      </w:pPr>
      <w:bookmarkStart w:id="56" w:name="_Toc299968009"/>
    </w:p>
    <w:p w14:paraId="746B8F1A" w14:textId="77777777" w:rsidR="00124BF1" w:rsidRPr="00415068" w:rsidRDefault="00124BF1" w:rsidP="00124BF1">
      <w:pPr>
        <w:spacing w:after="120"/>
        <w:outlineLvl w:val="0"/>
        <w:rPr>
          <w:bCs/>
          <w:color w:val="000000"/>
        </w:rPr>
      </w:pPr>
      <w:bookmarkStart w:id="57" w:name="_Toc331406349"/>
      <w:bookmarkStart w:id="58" w:name="_Toc442099427"/>
      <w:r w:rsidRPr="00415068">
        <w:rPr>
          <w:bCs/>
          <w:color w:val="000000"/>
        </w:rPr>
        <w:t>Table A.14-A: Estimated Annualized Cost to the Government per Activity and Total</w:t>
      </w:r>
      <w:bookmarkEnd w:id="56"/>
      <w:bookmarkEnd w:id="57"/>
      <w:bookmarkEnd w:id="58"/>
    </w:p>
    <w:tbl>
      <w:tblPr>
        <w:tblStyle w:val="TableGrid"/>
        <w:tblW w:w="0" w:type="auto"/>
        <w:tblInd w:w="288" w:type="dxa"/>
        <w:tblLook w:val="01E0" w:firstRow="1" w:lastRow="1" w:firstColumn="1" w:lastColumn="1" w:noHBand="0" w:noVBand="0"/>
      </w:tblPr>
      <w:tblGrid>
        <w:gridCol w:w="5481"/>
        <w:gridCol w:w="3132"/>
      </w:tblGrid>
      <w:tr w:rsidR="00124BF1" w:rsidRPr="00415068" w14:paraId="716A6B5C" w14:textId="77777777" w:rsidTr="00877B3C">
        <w:trPr>
          <w:trHeight w:val="408"/>
        </w:trPr>
        <w:tc>
          <w:tcPr>
            <w:tcW w:w="8613" w:type="dxa"/>
            <w:gridSpan w:val="2"/>
          </w:tcPr>
          <w:p w14:paraId="5D5DC564" w14:textId="77777777" w:rsidR="00124BF1" w:rsidRPr="00415068" w:rsidRDefault="00124BF1" w:rsidP="00E523B7">
            <w:pPr>
              <w:spacing w:before="60" w:after="60"/>
              <w:jc w:val="center"/>
              <w:rPr>
                <w:b/>
                <w:color w:val="000000"/>
              </w:rPr>
            </w:pPr>
            <w:r w:rsidRPr="00415068">
              <w:rPr>
                <w:b/>
                <w:color w:val="000000"/>
              </w:rPr>
              <w:t>Estimated Annualized Cost to the Government</w:t>
            </w:r>
          </w:p>
        </w:tc>
      </w:tr>
      <w:tr w:rsidR="00124BF1" w:rsidRPr="00415068" w14:paraId="73032289" w14:textId="77777777" w:rsidTr="00877B3C">
        <w:trPr>
          <w:trHeight w:val="389"/>
        </w:trPr>
        <w:tc>
          <w:tcPr>
            <w:tcW w:w="5481" w:type="dxa"/>
          </w:tcPr>
          <w:p w14:paraId="1AA5A70E" w14:textId="77777777" w:rsidR="00124BF1" w:rsidRPr="00415068" w:rsidRDefault="00124BF1" w:rsidP="00877B3C">
            <w:pPr>
              <w:spacing w:before="60" w:after="60"/>
              <w:rPr>
                <w:color w:val="000000"/>
              </w:rPr>
            </w:pPr>
            <w:r w:rsidRPr="00415068">
              <w:rPr>
                <w:color w:val="000000"/>
              </w:rPr>
              <w:t>Cost Category</w:t>
            </w:r>
          </w:p>
        </w:tc>
        <w:tc>
          <w:tcPr>
            <w:tcW w:w="3132" w:type="dxa"/>
          </w:tcPr>
          <w:p w14:paraId="600676A9" w14:textId="77777777" w:rsidR="00124BF1" w:rsidRPr="00415068" w:rsidRDefault="00124BF1" w:rsidP="00877B3C">
            <w:pPr>
              <w:spacing w:before="60" w:after="60"/>
              <w:rPr>
                <w:color w:val="000000"/>
              </w:rPr>
            </w:pPr>
            <w:r w:rsidRPr="00415068">
              <w:rPr>
                <w:color w:val="000000"/>
              </w:rPr>
              <w:t>Estimated Annualized Cost</w:t>
            </w:r>
          </w:p>
        </w:tc>
      </w:tr>
      <w:tr w:rsidR="00124BF1" w:rsidRPr="00415068" w14:paraId="0A2FA2B5" w14:textId="77777777" w:rsidTr="00877B3C">
        <w:trPr>
          <w:trHeight w:val="972"/>
        </w:trPr>
        <w:tc>
          <w:tcPr>
            <w:tcW w:w="5481" w:type="dxa"/>
          </w:tcPr>
          <w:p w14:paraId="5A50C63F" w14:textId="5E217595" w:rsidR="00124BF1" w:rsidRPr="00415068" w:rsidRDefault="00124BF1" w:rsidP="004D0BFE">
            <w:pPr>
              <w:spacing w:before="60" w:after="60"/>
              <w:rPr>
                <w:color w:val="000000"/>
              </w:rPr>
            </w:pPr>
            <w:r w:rsidRPr="00415068">
              <w:rPr>
                <w:color w:val="000000"/>
              </w:rPr>
              <w:t>Federal employee costs</w:t>
            </w:r>
            <w:r w:rsidR="00D76265" w:rsidRPr="00415068">
              <w:rPr>
                <w:color w:val="000000"/>
              </w:rPr>
              <w:t xml:space="preserve"> for</w:t>
            </w:r>
            <w:r w:rsidRPr="00415068">
              <w:rPr>
                <w:color w:val="000000"/>
              </w:rPr>
              <w:t xml:space="preserve"> information collection (</w:t>
            </w:r>
            <w:r w:rsidR="004E1F01" w:rsidRPr="00415068">
              <w:rPr>
                <w:color w:val="000000"/>
              </w:rPr>
              <w:t>T</w:t>
            </w:r>
            <w:r w:rsidRPr="00415068">
              <w:rPr>
                <w:color w:val="000000"/>
              </w:rPr>
              <w:t>wo GS-13 at $</w:t>
            </w:r>
            <w:r w:rsidR="004D0BFE" w:rsidRPr="00415068">
              <w:rPr>
                <w:color w:val="000000"/>
              </w:rPr>
              <w:t>90,207</w:t>
            </w:r>
            <w:r w:rsidRPr="00415068">
              <w:rPr>
                <w:color w:val="000000"/>
              </w:rPr>
              <w:t>/year)</w:t>
            </w:r>
          </w:p>
        </w:tc>
        <w:tc>
          <w:tcPr>
            <w:tcW w:w="3132" w:type="dxa"/>
          </w:tcPr>
          <w:p w14:paraId="67D24F0D" w14:textId="542D1C39" w:rsidR="00124BF1" w:rsidRPr="00415068" w:rsidRDefault="00124BF1" w:rsidP="004D0BFE">
            <w:pPr>
              <w:spacing w:before="60" w:after="60"/>
              <w:jc w:val="right"/>
              <w:rPr>
                <w:color w:val="000000"/>
              </w:rPr>
            </w:pPr>
            <w:r w:rsidRPr="00415068">
              <w:rPr>
                <w:color w:val="000000"/>
              </w:rPr>
              <w:t>$</w:t>
            </w:r>
            <w:r w:rsidR="004D0BFE" w:rsidRPr="00415068">
              <w:rPr>
                <w:color w:val="000000"/>
              </w:rPr>
              <w:t>180,414</w:t>
            </w:r>
          </w:p>
        </w:tc>
      </w:tr>
      <w:tr w:rsidR="00124BF1" w:rsidRPr="00415068" w14:paraId="03486FDF" w14:textId="77777777" w:rsidTr="00877B3C">
        <w:trPr>
          <w:trHeight w:val="1264"/>
        </w:trPr>
        <w:tc>
          <w:tcPr>
            <w:tcW w:w="5481" w:type="dxa"/>
          </w:tcPr>
          <w:p w14:paraId="6081AC54" w14:textId="77777777" w:rsidR="005A6E7C" w:rsidRPr="00415068" w:rsidRDefault="00124BF1" w:rsidP="00877B3C">
            <w:pPr>
              <w:spacing w:before="60" w:after="60"/>
              <w:rPr>
                <w:color w:val="000000"/>
              </w:rPr>
            </w:pPr>
            <w:r w:rsidRPr="00415068">
              <w:rPr>
                <w:color w:val="000000"/>
              </w:rPr>
              <w:t>Contractual costs for an information collection</w:t>
            </w:r>
            <w:r w:rsidR="005A6E7C" w:rsidRPr="00415068">
              <w:rPr>
                <w:color w:val="000000"/>
              </w:rPr>
              <w:t>:</w:t>
            </w:r>
          </w:p>
          <w:p w14:paraId="69BD03A8" w14:textId="77777777" w:rsidR="00124BF1" w:rsidRPr="00415068" w:rsidRDefault="005A6E7C" w:rsidP="005A6E7C">
            <w:pPr>
              <w:pStyle w:val="ListParagraph"/>
              <w:numPr>
                <w:ilvl w:val="0"/>
                <w:numId w:val="6"/>
              </w:numPr>
              <w:spacing w:before="60" w:after="60"/>
              <w:rPr>
                <w:color w:val="000000"/>
              </w:rPr>
            </w:pPr>
            <w:r w:rsidRPr="00415068">
              <w:rPr>
                <w:color w:val="000000"/>
              </w:rPr>
              <w:t>Focus groups</w:t>
            </w:r>
            <w:r w:rsidR="00124BF1" w:rsidRPr="00415068">
              <w:rPr>
                <w:color w:val="000000"/>
              </w:rPr>
              <w:t xml:space="preserve"> (e.g. facility rental, moderator, participant recruitment, translations, transcriptions and final reports)</w:t>
            </w:r>
          </w:p>
          <w:p w14:paraId="13422883" w14:textId="77777777" w:rsidR="00562A98" w:rsidRPr="00415068" w:rsidRDefault="00562A98" w:rsidP="005A6E7C">
            <w:pPr>
              <w:pStyle w:val="ListParagraph"/>
              <w:numPr>
                <w:ilvl w:val="0"/>
                <w:numId w:val="6"/>
              </w:numPr>
              <w:spacing w:before="60" w:after="60"/>
              <w:rPr>
                <w:color w:val="000000"/>
              </w:rPr>
            </w:pPr>
            <w:r w:rsidRPr="00415068">
              <w:rPr>
                <w:color w:val="000000"/>
              </w:rPr>
              <w:t>Key informant interviews (e.g., interviewer, participant recruitment, translations, transcriptions and final reports</w:t>
            </w:r>
            <w:r w:rsidR="00B06531" w:rsidRPr="00415068">
              <w:rPr>
                <w:color w:val="000000"/>
              </w:rPr>
              <w:t>)</w:t>
            </w:r>
          </w:p>
          <w:p w14:paraId="6C18F351" w14:textId="77777777" w:rsidR="00D76265" w:rsidRPr="00415068" w:rsidRDefault="00D76265" w:rsidP="0030127C">
            <w:pPr>
              <w:spacing w:before="60" w:after="60"/>
              <w:ind w:left="360"/>
              <w:rPr>
                <w:color w:val="000000"/>
              </w:rPr>
            </w:pPr>
          </w:p>
        </w:tc>
        <w:tc>
          <w:tcPr>
            <w:tcW w:w="3132" w:type="dxa"/>
          </w:tcPr>
          <w:p w14:paraId="143B6071" w14:textId="77777777" w:rsidR="0030127C" w:rsidRPr="00415068" w:rsidRDefault="0030127C" w:rsidP="0030127C">
            <w:pPr>
              <w:spacing w:before="60" w:after="60"/>
              <w:jc w:val="right"/>
              <w:rPr>
                <w:color w:val="000000"/>
              </w:rPr>
            </w:pPr>
          </w:p>
          <w:p w14:paraId="44EF85D3" w14:textId="5013A6E9" w:rsidR="00124BF1" w:rsidRPr="00415068" w:rsidRDefault="0030127C" w:rsidP="0030127C">
            <w:pPr>
              <w:spacing w:before="60" w:after="60"/>
              <w:jc w:val="right"/>
              <w:rPr>
                <w:color w:val="000000"/>
              </w:rPr>
            </w:pPr>
            <w:r w:rsidRPr="00415068">
              <w:rPr>
                <w:color w:val="000000"/>
              </w:rPr>
              <w:t>(</w:t>
            </w:r>
            <w:r w:rsidR="001F7F50" w:rsidRPr="00415068">
              <w:rPr>
                <w:color w:val="000000"/>
              </w:rPr>
              <w:t>15</w:t>
            </w:r>
            <w:r w:rsidR="00D76265" w:rsidRPr="00415068">
              <w:rPr>
                <w:color w:val="000000"/>
              </w:rPr>
              <w:t xml:space="preserve"> focus groups @$5</w:t>
            </w:r>
            <w:r w:rsidR="005A6E7C" w:rsidRPr="00415068">
              <w:rPr>
                <w:color w:val="000000"/>
              </w:rPr>
              <w:t>,000</w:t>
            </w:r>
            <w:r w:rsidR="00B05F82" w:rsidRPr="00415068">
              <w:rPr>
                <w:color w:val="000000"/>
              </w:rPr>
              <w:t xml:space="preserve"> each</w:t>
            </w:r>
            <w:r w:rsidR="005A6E7C" w:rsidRPr="00415068">
              <w:rPr>
                <w:color w:val="000000"/>
              </w:rPr>
              <w:t xml:space="preserve">) </w:t>
            </w:r>
          </w:p>
          <w:p w14:paraId="33EDC107" w14:textId="77777777" w:rsidR="00D76265" w:rsidRPr="00415068" w:rsidRDefault="00D76265" w:rsidP="0030127C">
            <w:pPr>
              <w:spacing w:before="60" w:after="60"/>
              <w:rPr>
                <w:color w:val="000000"/>
              </w:rPr>
            </w:pPr>
          </w:p>
          <w:p w14:paraId="4312E70F" w14:textId="77777777" w:rsidR="006F0323" w:rsidRPr="00415068" w:rsidRDefault="006F0323" w:rsidP="0030127C">
            <w:pPr>
              <w:spacing w:before="60" w:after="60"/>
              <w:rPr>
                <w:color w:val="000000"/>
              </w:rPr>
            </w:pPr>
          </w:p>
          <w:p w14:paraId="47370929" w14:textId="1CF71C87" w:rsidR="006F0323" w:rsidRPr="00415068" w:rsidRDefault="006F0323" w:rsidP="006F0323">
            <w:pPr>
              <w:spacing w:before="60" w:after="60"/>
              <w:rPr>
                <w:color w:val="000000"/>
              </w:rPr>
            </w:pPr>
            <w:r w:rsidRPr="00415068">
              <w:rPr>
                <w:color w:val="000000"/>
              </w:rPr>
              <w:t xml:space="preserve">     (</w:t>
            </w:r>
            <w:r w:rsidR="001F7F50" w:rsidRPr="00415068">
              <w:rPr>
                <w:color w:val="000000"/>
              </w:rPr>
              <w:t>100</w:t>
            </w:r>
            <w:r w:rsidRPr="00415068">
              <w:rPr>
                <w:color w:val="000000"/>
              </w:rPr>
              <w:t xml:space="preserve"> interviews, total    </w:t>
            </w:r>
          </w:p>
          <w:p w14:paraId="25673427" w14:textId="4F0E1F63" w:rsidR="006F0323" w:rsidRPr="00415068" w:rsidRDefault="006F0323" w:rsidP="001F7F50">
            <w:pPr>
              <w:spacing w:before="60" w:after="60"/>
              <w:rPr>
                <w:color w:val="000000"/>
              </w:rPr>
            </w:pPr>
            <w:r w:rsidRPr="00415068">
              <w:rPr>
                <w:color w:val="000000"/>
              </w:rPr>
              <w:t xml:space="preserve">     $</w:t>
            </w:r>
            <w:r w:rsidR="001F7F50" w:rsidRPr="00415068">
              <w:rPr>
                <w:color w:val="000000"/>
              </w:rPr>
              <w:t>8,500</w:t>
            </w:r>
            <w:r w:rsidRPr="00415068">
              <w:rPr>
                <w:color w:val="000000"/>
              </w:rPr>
              <w:t>)</w:t>
            </w:r>
          </w:p>
        </w:tc>
      </w:tr>
      <w:tr w:rsidR="00124BF1" w:rsidRPr="00415068" w14:paraId="48B4596D" w14:textId="77777777" w:rsidTr="00877B3C">
        <w:trPr>
          <w:trHeight w:val="408"/>
        </w:trPr>
        <w:tc>
          <w:tcPr>
            <w:tcW w:w="5481" w:type="dxa"/>
          </w:tcPr>
          <w:p w14:paraId="0CF87E3B" w14:textId="77777777" w:rsidR="00124BF1" w:rsidRPr="00415068" w:rsidRDefault="00124BF1" w:rsidP="00D76265">
            <w:pPr>
              <w:spacing w:before="60" w:after="60"/>
              <w:rPr>
                <w:b/>
                <w:color w:val="000000"/>
              </w:rPr>
            </w:pPr>
            <w:r w:rsidRPr="00415068">
              <w:rPr>
                <w:b/>
                <w:color w:val="000000"/>
              </w:rPr>
              <w:t>Total cost of  information collections</w:t>
            </w:r>
            <w:r w:rsidR="00B96524" w:rsidRPr="00415068">
              <w:rPr>
                <w:b/>
                <w:color w:val="000000"/>
              </w:rPr>
              <w:t>/year</w:t>
            </w:r>
          </w:p>
        </w:tc>
        <w:tc>
          <w:tcPr>
            <w:tcW w:w="3132" w:type="dxa"/>
          </w:tcPr>
          <w:p w14:paraId="340F441A" w14:textId="542B0587" w:rsidR="00124BF1" w:rsidRPr="00415068" w:rsidRDefault="00124BF1" w:rsidP="004D0BFE">
            <w:pPr>
              <w:spacing w:before="60" w:after="60"/>
              <w:jc w:val="right"/>
              <w:rPr>
                <w:color w:val="000000"/>
              </w:rPr>
            </w:pPr>
            <w:r w:rsidRPr="00415068">
              <w:rPr>
                <w:color w:val="000000"/>
              </w:rPr>
              <w:t>$</w:t>
            </w:r>
            <w:r w:rsidR="001F7F50" w:rsidRPr="00415068">
              <w:rPr>
                <w:color w:val="000000"/>
              </w:rPr>
              <w:t>263,914</w:t>
            </w:r>
          </w:p>
        </w:tc>
      </w:tr>
    </w:tbl>
    <w:p w14:paraId="49D779D6" w14:textId="77777777" w:rsidR="00124BF1" w:rsidRPr="00415068" w:rsidRDefault="00124BF1" w:rsidP="00124BF1">
      <w:pPr>
        <w:outlineLvl w:val="0"/>
        <w:rPr>
          <w:bCs/>
          <w:iCs/>
          <w:color w:val="000000"/>
        </w:rPr>
      </w:pPr>
    </w:p>
    <w:p w14:paraId="6A69D09F" w14:textId="77777777" w:rsidR="00124BF1" w:rsidRPr="00415068" w:rsidRDefault="00124BF1" w:rsidP="00494CBF">
      <w:pPr>
        <w:pStyle w:val="Heading1"/>
        <w:rPr>
          <w:rFonts w:ascii="Times New Roman" w:hAnsi="Times New Roman" w:cs="Times New Roman"/>
          <w:color w:val="auto"/>
          <w:sz w:val="24"/>
          <w:szCs w:val="24"/>
        </w:rPr>
      </w:pPr>
      <w:bookmarkStart w:id="59" w:name="_Toc299968010"/>
      <w:bookmarkStart w:id="60" w:name="_Toc442099428"/>
      <w:r w:rsidRPr="00415068">
        <w:rPr>
          <w:rFonts w:ascii="Times New Roman" w:hAnsi="Times New Roman" w:cs="Times New Roman"/>
          <w:color w:val="auto"/>
          <w:sz w:val="24"/>
          <w:szCs w:val="24"/>
        </w:rPr>
        <w:t>A.15. Explanation for Program Changes or Adjustments</w:t>
      </w:r>
      <w:bookmarkEnd w:id="59"/>
      <w:bookmarkEnd w:id="60"/>
    </w:p>
    <w:p w14:paraId="78754158" w14:textId="77777777" w:rsidR="00124BF1" w:rsidRPr="00415068" w:rsidRDefault="00124BF1" w:rsidP="00124BF1">
      <w:pPr>
        <w:rPr>
          <w:color w:val="000000"/>
        </w:rPr>
      </w:pPr>
    </w:p>
    <w:p w14:paraId="1E01CBB5" w14:textId="641DCB04" w:rsidR="00DC2566" w:rsidRPr="00415068" w:rsidRDefault="00DC2566" w:rsidP="00DC2566">
      <w:pPr>
        <w:pStyle w:val="ListParagraph"/>
        <w:ind w:left="0"/>
        <w:rPr>
          <w:color w:val="000000"/>
        </w:rPr>
      </w:pPr>
      <w:bookmarkStart w:id="61" w:name="_Toc299968011"/>
      <w:bookmarkStart w:id="62" w:name="_Toc442099429"/>
      <w:r w:rsidRPr="00415068">
        <w:rPr>
          <w:color w:val="000000"/>
        </w:rPr>
        <w:t xml:space="preserve">The burden has been reduced slightly as CDC DGMQ was limited in the number of information collections it could perform with foreign born populations in the United States during the previous three years due to a combination several factors: emergency responses that prevented key Unit staff from focusing on carrying on these types of GenIC’s, a lack of specific project funding, and a transition of key Unit leadership to another office.  </w:t>
      </w:r>
    </w:p>
    <w:p w14:paraId="5F7EA006" w14:textId="51B3DD1C" w:rsidR="00124BF1" w:rsidRPr="00415068" w:rsidRDefault="00124BF1" w:rsidP="00DC2566">
      <w:pPr>
        <w:pStyle w:val="Heading1"/>
        <w:rPr>
          <w:rFonts w:ascii="Times New Roman" w:hAnsi="Times New Roman" w:cs="Times New Roman"/>
          <w:color w:val="auto"/>
          <w:sz w:val="24"/>
          <w:szCs w:val="24"/>
        </w:rPr>
      </w:pPr>
      <w:r w:rsidRPr="00415068">
        <w:rPr>
          <w:rFonts w:ascii="Times New Roman" w:hAnsi="Times New Roman" w:cs="Times New Roman"/>
          <w:color w:val="auto"/>
          <w:sz w:val="24"/>
          <w:szCs w:val="24"/>
        </w:rPr>
        <w:t>A.16. Plans for Tabulation and Publication and Project Time Schedule</w:t>
      </w:r>
      <w:bookmarkEnd w:id="61"/>
      <w:bookmarkEnd w:id="62"/>
    </w:p>
    <w:p w14:paraId="7C366F28" w14:textId="77777777" w:rsidR="009A2356" w:rsidRPr="00415068" w:rsidRDefault="009A2356" w:rsidP="009A2356"/>
    <w:p w14:paraId="17CDE5B7" w14:textId="77777777" w:rsidR="00124BF1" w:rsidRPr="00415068" w:rsidRDefault="00124BF1" w:rsidP="00124BF1">
      <w:pPr>
        <w:rPr>
          <w:u w:val="single"/>
        </w:rPr>
      </w:pPr>
      <w:bookmarkStart w:id="63" w:name="_Toc295817070"/>
      <w:bookmarkStart w:id="64" w:name="_Toc295817605"/>
      <w:bookmarkStart w:id="65" w:name="_Toc295818086"/>
      <w:bookmarkStart w:id="66" w:name="_Toc295819859"/>
      <w:r w:rsidRPr="00415068">
        <w:rPr>
          <w:u w:val="single"/>
        </w:rPr>
        <w:t>Project Time Schedule</w:t>
      </w:r>
      <w:bookmarkEnd w:id="63"/>
      <w:bookmarkEnd w:id="64"/>
      <w:bookmarkEnd w:id="65"/>
      <w:bookmarkEnd w:id="66"/>
    </w:p>
    <w:p w14:paraId="50F267A9" w14:textId="77777777" w:rsidR="00124BF1" w:rsidRPr="00415068" w:rsidRDefault="00124BF1" w:rsidP="00124BF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415068">
        <w:t>In some cases, the results of information collection will not be published; instead, the information will be used to inform activities across DGMQ. In other cases, results will be presented at professional conferences and in peer-reviewed journals. Project timelines will vary, depending on the program requirements and the activity itself.</w:t>
      </w:r>
      <w:r w:rsidRPr="00415068" w:rsidDel="005626D1">
        <w:t xml:space="preserve"> </w:t>
      </w:r>
      <w:r w:rsidRPr="00415068">
        <w:t>The project timeline will be dependent on the nature of the data collection and will be provided in each individual information collection.</w:t>
      </w:r>
      <w:r w:rsidR="0092583A" w:rsidRPr="00415068">
        <w:t xml:space="preserve"> </w:t>
      </w:r>
      <w:r w:rsidR="000107E7" w:rsidRPr="00415068">
        <w:t xml:space="preserve">However, we </w:t>
      </w:r>
      <w:r w:rsidR="009434D0" w:rsidRPr="00415068">
        <w:t>estimate</w:t>
      </w:r>
      <w:r w:rsidR="000107E7" w:rsidRPr="00415068">
        <w:t xml:space="preserve"> most projects will be up to one year long.</w:t>
      </w:r>
    </w:p>
    <w:p w14:paraId="7EFD531B" w14:textId="77777777" w:rsidR="00124BF1" w:rsidRPr="00415068" w:rsidRDefault="00124BF1" w:rsidP="00494CBF">
      <w:pPr>
        <w:pStyle w:val="Heading1"/>
        <w:rPr>
          <w:rFonts w:ascii="Times New Roman" w:hAnsi="Times New Roman" w:cs="Times New Roman"/>
          <w:color w:val="auto"/>
          <w:sz w:val="24"/>
          <w:szCs w:val="24"/>
        </w:rPr>
      </w:pPr>
      <w:bookmarkStart w:id="67" w:name="_Toc299968012"/>
      <w:bookmarkStart w:id="68" w:name="_Toc442099430"/>
      <w:r w:rsidRPr="00415068">
        <w:rPr>
          <w:rFonts w:ascii="Times New Roman" w:hAnsi="Times New Roman" w:cs="Times New Roman"/>
          <w:color w:val="auto"/>
          <w:sz w:val="24"/>
          <w:szCs w:val="24"/>
        </w:rPr>
        <w:t>A.17. Reason(s) Display of OMB Expiration Date is Inappropriate</w:t>
      </w:r>
      <w:bookmarkEnd w:id="67"/>
      <w:bookmarkEnd w:id="68"/>
    </w:p>
    <w:p w14:paraId="576A25D3" w14:textId="77777777" w:rsidR="00124BF1" w:rsidRPr="00415068" w:rsidRDefault="00124BF1" w:rsidP="00124BF1"/>
    <w:p w14:paraId="1E39E29A" w14:textId="77777777" w:rsidR="00124BF1" w:rsidRPr="00415068" w:rsidRDefault="00124BF1" w:rsidP="00124BF1">
      <w:r w:rsidRPr="00415068">
        <w:t>The display of the OMB expiration date is not inappropriate.</w:t>
      </w:r>
    </w:p>
    <w:p w14:paraId="2DB6E458" w14:textId="77777777" w:rsidR="00124BF1" w:rsidRPr="00415068" w:rsidRDefault="00124BF1" w:rsidP="00494CBF">
      <w:pPr>
        <w:pStyle w:val="Heading1"/>
        <w:rPr>
          <w:rFonts w:ascii="Times New Roman" w:hAnsi="Times New Roman" w:cs="Times New Roman"/>
          <w:color w:val="auto"/>
          <w:sz w:val="24"/>
          <w:szCs w:val="24"/>
        </w:rPr>
      </w:pPr>
      <w:bookmarkStart w:id="69" w:name="_Toc299968013"/>
      <w:bookmarkStart w:id="70" w:name="_Toc442099431"/>
      <w:r w:rsidRPr="00415068">
        <w:rPr>
          <w:rFonts w:ascii="Times New Roman" w:hAnsi="Times New Roman" w:cs="Times New Roman"/>
          <w:color w:val="auto"/>
          <w:sz w:val="24"/>
          <w:szCs w:val="24"/>
        </w:rPr>
        <w:t>A.18. Exceptions to Certification for Paperwork Reduction Act Submissions</w:t>
      </w:r>
      <w:bookmarkEnd w:id="69"/>
      <w:bookmarkEnd w:id="70"/>
    </w:p>
    <w:p w14:paraId="5C62D8DC" w14:textId="77777777" w:rsidR="00124BF1" w:rsidRPr="00415068" w:rsidRDefault="00124BF1" w:rsidP="00124BF1"/>
    <w:p w14:paraId="57266868" w14:textId="77777777" w:rsidR="00124BF1" w:rsidRPr="00415068" w:rsidRDefault="00124BF1" w:rsidP="00E55A3B">
      <w:pPr>
        <w:rPr>
          <w:rFonts w:asciiTheme="majorHAnsi" w:eastAsiaTheme="majorEastAsia" w:hAnsiTheme="majorHAnsi" w:cstheme="majorBidi"/>
          <w:b/>
          <w:bCs/>
          <w:color w:val="000000" w:themeColor="text1"/>
          <w:sz w:val="28"/>
          <w:szCs w:val="28"/>
        </w:rPr>
      </w:pPr>
      <w:bookmarkStart w:id="71" w:name="_Toc295817074"/>
      <w:bookmarkStart w:id="72" w:name="_Toc295817609"/>
      <w:bookmarkStart w:id="73" w:name="_Toc295818090"/>
      <w:bookmarkStart w:id="74" w:name="_Toc295819863"/>
      <w:r w:rsidRPr="00415068">
        <w:t>Not applicable. No certification exemption is being sought.</w:t>
      </w:r>
      <w:bookmarkStart w:id="75" w:name="_Toc299968014"/>
      <w:bookmarkEnd w:id="71"/>
      <w:bookmarkEnd w:id="72"/>
      <w:bookmarkEnd w:id="73"/>
      <w:bookmarkEnd w:id="74"/>
      <w:r w:rsidRPr="00415068">
        <w:rPr>
          <w:color w:val="000000" w:themeColor="text1"/>
        </w:rPr>
        <w:br w:type="page"/>
      </w:r>
    </w:p>
    <w:p w14:paraId="77803A9D" w14:textId="77777777" w:rsidR="00124BF1" w:rsidRPr="00415068" w:rsidRDefault="00124BF1" w:rsidP="00494CBF">
      <w:pPr>
        <w:pStyle w:val="Heading1"/>
        <w:rPr>
          <w:rFonts w:ascii="Times New Roman" w:hAnsi="Times New Roman" w:cs="Times New Roman"/>
          <w:color w:val="auto"/>
          <w:sz w:val="24"/>
          <w:szCs w:val="24"/>
        </w:rPr>
      </w:pPr>
      <w:bookmarkStart w:id="76" w:name="_Toc442099432"/>
      <w:r w:rsidRPr="00415068">
        <w:rPr>
          <w:rFonts w:ascii="Times New Roman" w:hAnsi="Times New Roman" w:cs="Times New Roman"/>
          <w:color w:val="auto"/>
          <w:sz w:val="24"/>
          <w:szCs w:val="24"/>
        </w:rPr>
        <w:t>REFERENCES</w:t>
      </w:r>
      <w:bookmarkEnd w:id="75"/>
      <w:bookmarkEnd w:id="76"/>
    </w:p>
    <w:p w14:paraId="0D559B44" w14:textId="77777777" w:rsidR="00124BF1" w:rsidRPr="00415068" w:rsidRDefault="00124BF1" w:rsidP="00124BF1">
      <w:pPr>
        <w:outlineLvl w:val="0"/>
        <w:rPr>
          <w:color w:val="000000"/>
        </w:rPr>
      </w:pPr>
    </w:p>
    <w:p w14:paraId="2832277E" w14:textId="77777777" w:rsidR="00124BF1" w:rsidRPr="00415068" w:rsidRDefault="00331565" w:rsidP="00124BF1">
      <w:pPr>
        <w:ind w:left="720" w:hanging="720"/>
        <w:rPr>
          <w:noProof/>
        </w:rPr>
      </w:pPr>
      <w:r w:rsidRPr="00415068">
        <w:fldChar w:fldCharType="begin"/>
      </w:r>
      <w:r w:rsidR="00124BF1" w:rsidRPr="00415068">
        <w:instrText xml:space="preserve"> ADDIN EN.REFLIST </w:instrText>
      </w:r>
      <w:r w:rsidRPr="00415068">
        <w:fldChar w:fldCharType="separate"/>
      </w:r>
      <w:bookmarkStart w:id="77" w:name="_ENREF_1"/>
      <w:r w:rsidR="00124BF1" w:rsidRPr="00415068">
        <w:rPr>
          <w:noProof/>
        </w:rPr>
        <w:t>1.</w:t>
      </w:r>
      <w:r w:rsidR="00124BF1" w:rsidRPr="00415068">
        <w:rPr>
          <w:noProof/>
        </w:rPr>
        <w:tab/>
        <w:t xml:space="preserve">Kissam, E., </w:t>
      </w:r>
      <w:r w:rsidR="00124BF1" w:rsidRPr="00415068">
        <w:rPr>
          <w:i/>
          <w:noProof/>
        </w:rPr>
        <w:t>2010 Census Enumeration of Immigrant Communities in Rural California: Dramatic Improvements but Challenges Remain</w:t>
      </w:r>
      <w:r w:rsidR="00124BF1" w:rsidRPr="00415068">
        <w:rPr>
          <w:noProof/>
        </w:rPr>
        <w:t>, 2010, JBS International: Burlingame, California.</w:t>
      </w:r>
      <w:bookmarkEnd w:id="77"/>
    </w:p>
    <w:p w14:paraId="2721D18F" w14:textId="77777777" w:rsidR="00124BF1" w:rsidRPr="00415068" w:rsidRDefault="00124BF1" w:rsidP="00124BF1">
      <w:pPr>
        <w:ind w:left="720" w:hanging="720"/>
        <w:rPr>
          <w:noProof/>
        </w:rPr>
      </w:pPr>
      <w:bookmarkStart w:id="78" w:name="_ENREF_2"/>
      <w:r w:rsidRPr="00415068">
        <w:rPr>
          <w:noProof/>
        </w:rPr>
        <w:t>2.</w:t>
      </w:r>
      <w:r w:rsidRPr="00415068">
        <w:rPr>
          <w:noProof/>
        </w:rPr>
        <w:tab/>
        <w:t xml:space="preserve">Deren, S., et al., </w:t>
      </w:r>
      <w:r w:rsidRPr="00415068">
        <w:rPr>
          <w:i/>
          <w:noProof/>
        </w:rPr>
        <w:t>Research challenges to the study of HIV/AIDS among migrant and immigrant hispanic populations in the united states.</w:t>
      </w:r>
      <w:r w:rsidRPr="00415068">
        <w:rPr>
          <w:noProof/>
        </w:rPr>
        <w:t xml:space="preserve"> Journal of Urban Health, 2005. </w:t>
      </w:r>
      <w:r w:rsidRPr="00415068">
        <w:rPr>
          <w:b/>
          <w:noProof/>
        </w:rPr>
        <w:t>82</w:t>
      </w:r>
      <w:r w:rsidRPr="00415068">
        <w:rPr>
          <w:noProof/>
        </w:rPr>
        <w:t>(0): p. iii13-iii25.</w:t>
      </w:r>
      <w:bookmarkEnd w:id="78"/>
    </w:p>
    <w:p w14:paraId="57712B0C" w14:textId="77777777" w:rsidR="00124BF1" w:rsidRPr="00415068" w:rsidRDefault="00124BF1" w:rsidP="00124BF1">
      <w:pPr>
        <w:ind w:left="720" w:hanging="720"/>
        <w:rPr>
          <w:noProof/>
        </w:rPr>
      </w:pPr>
      <w:bookmarkStart w:id="79" w:name="_ENREF_3"/>
      <w:r w:rsidRPr="00415068">
        <w:rPr>
          <w:noProof/>
        </w:rPr>
        <w:t>3.</w:t>
      </w:r>
      <w:r w:rsidRPr="00415068">
        <w:rPr>
          <w:noProof/>
        </w:rPr>
        <w:tab/>
        <w:t xml:space="preserve">Shedlin, M., et al., </w:t>
      </w:r>
      <w:r w:rsidRPr="00415068">
        <w:rPr>
          <w:i/>
          <w:noProof/>
        </w:rPr>
        <w:t>Research Participant Recruitment in Hispanic Communities: Lessons Learned.</w:t>
      </w:r>
      <w:r w:rsidRPr="00415068">
        <w:rPr>
          <w:noProof/>
        </w:rPr>
        <w:t xml:space="preserve"> Journal of Immigrant and Minority Health, 2011. </w:t>
      </w:r>
      <w:r w:rsidRPr="00415068">
        <w:rPr>
          <w:b/>
          <w:noProof/>
        </w:rPr>
        <w:t>13</w:t>
      </w:r>
      <w:r w:rsidRPr="00415068">
        <w:rPr>
          <w:noProof/>
        </w:rPr>
        <w:t>(2): p. 352-360.</w:t>
      </w:r>
      <w:bookmarkEnd w:id="79"/>
    </w:p>
    <w:p w14:paraId="2B8D4BDE" w14:textId="77777777" w:rsidR="00124BF1" w:rsidRPr="00415068" w:rsidRDefault="00124BF1" w:rsidP="00124BF1">
      <w:pPr>
        <w:ind w:left="720" w:hanging="720"/>
        <w:rPr>
          <w:noProof/>
        </w:rPr>
      </w:pPr>
      <w:bookmarkStart w:id="80" w:name="_ENREF_4"/>
      <w:r w:rsidRPr="00415068">
        <w:rPr>
          <w:noProof/>
        </w:rPr>
        <w:t>4.</w:t>
      </w:r>
      <w:r w:rsidRPr="00415068">
        <w:rPr>
          <w:noProof/>
        </w:rPr>
        <w:tab/>
        <w:t xml:space="preserve">Villarejo, D., et al., </w:t>
      </w:r>
      <w:r w:rsidRPr="00415068">
        <w:rPr>
          <w:i/>
          <w:noProof/>
        </w:rPr>
        <w:t>The health of California's immigrant hired farmworkers.</w:t>
      </w:r>
      <w:r w:rsidRPr="00415068">
        <w:rPr>
          <w:noProof/>
        </w:rPr>
        <w:t xml:space="preserve"> American Journal of Industrial Medicine, 2010. </w:t>
      </w:r>
      <w:r w:rsidRPr="00415068">
        <w:rPr>
          <w:b/>
          <w:noProof/>
        </w:rPr>
        <w:t>53</w:t>
      </w:r>
      <w:r w:rsidRPr="00415068">
        <w:rPr>
          <w:noProof/>
        </w:rPr>
        <w:t>(4): p. 387-397.</w:t>
      </w:r>
      <w:bookmarkEnd w:id="80"/>
    </w:p>
    <w:p w14:paraId="66A45BB0" w14:textId="77777777" w:rsidR="00124BF1" w:rsidRPr="00415068" w:rsidRDefault="00124BF1" w:rsidP="00124BF1">
      <w:pPr>
        <w:ind w:left="720" w:hanging="720"/>
        <w:rPr>
          <w:noProof/>
        </w:rPr>
      </w:pPr>
      <w:bookmarkStart w:id="81" w:name="_ENREF_5"/>
      <w:r w:rsidRPr="00415068">
        <w:rPr>
          <w:noProof/>
        </w:rPr>
        <w:t>5.</w:t>
      </w:r>
      <w:r w:rsidRPr="00415068">
        <w:rPr>
          <w:noProof/>
        </w:rPr>
        <w:tab/>
        <w:t xml:space="preserve">Clingerman, E.M., </w:t>
      </w:r>
      <w:r w:rsidRPr="00415068">
        <w:rPr>
          <w:i/>
          <w:noProof/>
        </w:rPr>
        <w:t>Conceptualizations of Health Among Mexican and Mexican American Women Employed in Migrant Farm Work.</w:t>
      </w:r>
      <w:r w:rsidRPr="00415068">
        <w:rPr>
          <w:noProof/>
        </w:rPr>
        <w:t xml:space="preserve"> Hispanic Health Care International, 2006. </w:t>
      </w:r>
      <w:r w:rsidRPr="00415068">
        <w:rPr>
          <w:b/>
          <w:noProof/>
        </w:rPr>
        <w:t>4</w:t>
      </w:r>
      <w:r w:rsidRPr="00415068">
        <w:rPr>
          <w:noProof/>
        </w:rPr>
        <w:t>(1): p. 45-55.</w:t>
      </w:r>
      <w:bookmarkEnd w:id="81"/>
    </w:p>
    <w:p w14:paraId="4A5E592F" w14:textId="77777777" w:rsidR="00124BF1" w:rsidRPr="00415068" w:rsidRDefault="00124BF1" w:rsidP="00124BF1">
      <w:pPr>
        <w:ind w:left="720" w:hanging="720"/>
        <w:rPr>
          <w:noProof/>
        </w:rPr>
      </w:pPr>
      <w:bookmarkStart w:id="82" w:name="_ENREF_6"/>
      <w:r w:rsidRPr="00415068">
        <w:rPr>
          <w:noProof/>
        </w:rPr>
        <w:t>6.</w:t>
      </w:r>
      <w:r w:rsidRPr="00415068">
        <w:rPr>
          <w:noProof/>
        </w:rPr>
        <w:tab/>
        <w:t xml:space="preserve">Rodríguez-Reimann, D.I., et al., </w:t>
      </w:r>
      <w:r w:rsidRPr="00415068">
        <w:rPr>
          <w:i/>
          <w:noProof/>
        </w:rPr>
        <w:t>Acculturation and Health Beliefs of Mexican Americans Regarding Tuberculosis Prevention.</w:t>
      </w:r>
      <w:r w:rsidRPr="00415068">
        <w:rPr>
          <w:noProof/>
        </w:rPr>
        <w:t xml:space="preserve"> Journal of Immigrant Health, 2004. </w:t>
      </w:r>
      <w:r w:rsidRPr="00415068">
        <w:rPr>
          <w:b/>
          <w:noProof/>
        </w:rPr>
        <w:t>6</w:t>
      </w:r>
      <w:r w:rsidRPr="00415068">
        <w:rPr>
          <w:noProof/>
        </w:rPr>
        <w:t>(2): p. 51-62.</w:t>
      </w:r>
      <w:bookmarkEnd w:id="82"/>
    </w:p>
    <w:p w14:paraId="20904FA5" w14:textId="77777777" w:rsidR="00124BF1" w:rsidRPr="00415068" w:rsidRDefault="00124BF1" w:rsidP="00124BF1">
      <w:pPr>
        <w:ind w:left="720" w:hanging="720"/>
        <w:rPr>
          <w:noProof/>
        </w:rPr>
      </w:pPr>
      <w:bookmarkStart w:id="83" w:name="_ENREF_7"/>
      <w:r w:rsidRPr="00415068">
        <w:rPr>
          <w:noProof/>
        </w:rPr>
        <w:t>7.</w:t>
      </w:r>
      <w:r w:rsidRPr="00415068">
        <w:rPr>
          <w:noProof/>
        </w:rPr>
        <w:tab/>
        <w:t xml:space="preserve">Livingston, G., S. Minushkin, and D.V. Cohn, </w:t>
      </w:r>
      <w:r w:rsidRPr="00415068">
        <w:rPr>
          <w:i/>
          <w:noProof/>
        </w:rPr>
        <w:t>Hispanics and Health Care in the United States: Access, Information and Knowledge</w:t>
      </w:r>
      <w:r w:rsidRPr="00415068">
        <w:rPr>
          <w:noProof/>
        </w:rPr>
        <w:t>, 2009, Pew Hispanic Center, Robert Wood Johnson Foundation.</w:t>
      </w:r>
      <w:bookmarkEnd w:id="83"/>
    </w:p>
    <w:p w14:paraId="5B4C322C" w14:textId="77777777" w:rsidR="00124BF1" w:rsidRPr="00415068" w:rsidRDefault="00124BF1" w:rsidP="00124BF1">
      <w:pPr>
        <w:ind w:left="720" w:hanging="720"/>
        <w:rPr>
          <w:noProof/>
        </w:rPr>
      </w:pPr>
      <w:bookmarkStart w:id="84" w:name="_ENREF_8"/>
      <w:r w:rsidRPr="00415068">
        <w:rPr>
          <w:noProof/>
        </w:rPr>
        <w:t>8.</w:t>
      </w:r>
      <w:r w:rsidRPr="00415068">
        <w:rPr>
          <w:noProof/>
        </w:rPr>
        <w:tab/>
        <w:t xml:space="preserve">Painter, T., </w:t>
      </w:r>
      <w:r w:rsidRPr="00415068">
        <w:rPr>
          <w:i/>
          <w:noProof/>
        </w:rPr>
        <w:t>Connecting The Dots: When the Risks of HIV/STD Infection Appear High But the Burden of Infection Is Not Known—The Case of Male Latino Migrants in the Southern United States.</w:t>
      </w:r>
      <w:r w:rsidRPr="00415068">
        <w:rPr>
          <w:noProof/>
        </w:rPr>
        <w:t xml:space="preserve"> AIDS and Behavior, 2008. </w:t>
      </w:r>
      <w:r w:rsidRPr="00415068">
        <w:rPr>
          <w:b/>
          <w:noProof/>
        </w:rPr>
        <w:t>12</w:t>
      </w:r>
      <w:r w:rsidRPr="00415068">
        <w:rPr>
          <w:noProof/>
        </w:rPr>
        <w:t>(2): p. 213-226.</w:t>
      </w:r>
      <w:bookmarkEnd w:id="84"/>
    </w:p>
    <w:p w14:paraId="152DBBE5" w14:textId="77777777" w:rsidR="004E060F" w:rsidRPr="00415068" w:rsidRDefault="004E060F" w:rsidP="006F12FF">
      <w:pPr>
        <w:shd w:val="clear" w:color="auto" w:fill="FFFFFF"/>
        <w:spacing w:after="200"/>
        <w:ind w:left="720" w:hanging="720"/>
        <w:rPr>
          <w:bCs/>
          <w:kern w:val="36"/>
        </w:rPr>
      </w:pPr>
    </w:p>
    <w:p w14:paraId="168E07FA" w14:textId="77777777" w:rsidR="006F12FF" w:rsidRPr="00415068" w:rsidRDefault="006F12FF" w:rsidP="00124BF1">
      <w:pPr>
        <w:ind w:left="720" w:hanging="720"/>
        <w:rPr>
          <w:noProof/>
        </w:rPr>
      </w:pPr>
    </w:p>
    <w:p w14:paraId="61D4B5BE" w14:textId="77777777" w:rsidR="006F12FF" w:rsidRPr="00415068" w:rsidRDefault="006F12FF" w:rsidP="00124BF1">
      <w:pPr>
        <w:ind w:left="720" w:hanging="720"/>
        <w:rPr>
          <w:noProof/>
        </w:rPr>
      </w:pPr>
    </w:p>
    <w:p w14:paraId="384D3582" w14:textId="77777777" w:rsidR="00124BF1" w:rsidRPr="00415068" w:rsidRDefault="00331565" w:rsidP="00124BF1">
      <w:pPr>
        <w:rPr>
          <w:color w:val="000000"/>
        </w:rPr>
      </w:pPr>
      <w:r w:rsidRPr="00415068">
        <w:fldChar w:fldCharType="end"/>
      </w:r>
    </w:p>
    <w:p w14:paraId="050A7CE5" w14:textId="77777777" w:rsidR="00124BF1" w:rsidRPr="00415068" w:rsidRDefault="00124BF1" w:rsidP="00124BF1"/>
    <w:p w14:paraId="7E66074C" w14:textId="77777777" w:rsidR="00124BF1" w:rsidRPr="00415068" w:rsidRDefault="00124BF1" w:rsidP="00124BF1"/>
    <w:p w14:paraId="2B32F1F6" w14:textId="77777777" w:rsidR="00124BF1" w:rsidRPr="00415068" w:rsidRDefault="00124BF1" w:rsidP="00124BF1"/>
    <w:p w14:paraId="5C792DE0" w14:textId="77777777" w:rsidR="00124BF1" w:rsidRPr="00415068" w:rsidRDefault="00124BF1" w:rsidP="00124BF1"/>
    <w:p w14:paraId="2FE1DD77" w14:textId="77777777" w:rsidR="00124BF1" w:rsidRPr="00415068" w:rsidRDefault="00124BF1" w:rsidP="00124BF1">
      <w:pPr>
        <w:spacing w:after="200" w:line="276" w:lineRule="auto"/>
        <w:rPr>
          <w:rFonts w:asciiTheme="majorHAnsi" w:eastAsiaTheme="majorEastAsia" w:hAnsiTheme="majorHAnsi" w:cstheme="majorBidi"/>
          <w:b/>
          <w:bCs/>
          <w:color w:val="000000" w:themeColor="text1"/>
          <w:sz w:val="28"/>
          <w:szCs w:val="28"/>
        </w:rPr>
      </w:pPr>
      <w:bookmarkStart w:id="85" w:name="_Toc299968015"/>
      <w:r w:rsidRPr="00415068">
        <w:rPr>
          <w:color w:val="000000" w:themeColor="text1"/>
        </w:rPr>
        <w:br w:type="page"/>
      </w:r>
    </w:p>
    <w:p w14:paraId="06F9F813" w14:textId="77777777" w:rsidR="00124BF1" w:rsidRPr="00415068" w:rsidRDefault="00124BF1" w:rsidP="00494CBF">
      <w:pPr>
        <w:pStyle w:val="Heading1"/>
        <w:rPr>
          <w:rFonts w:ascii="Times New Roman" w:hAnsi="Times New Roman" w:cs="Times New Roman"/>
          <w:color w:val="auto"/>
          <w:sz w:val="24"/>
          <w:szCs w:val="24"/>
        </w:rPr>
      </w:pPr>
      <w:bookmarkStart w:id="86" w:name="_Toc442099433"/>
      <w:r w:rsidRPr="00415068">
        <w:rPr>
          <w:rFonts w:ascii="Times New Roman" w:hAnsi="Times New Roman" w:cs="Times New Roman"/>
          <w:color w:val="auto"/>
          <w:sz w:val="24"/>
          <w:szCs w:val="24"/>
        </w:rPr>
        <w:t>ATTACHMENTS</w:t>
      </w:r>
      <w:bookmarkEnd w:id="85"/>
      <w:bookmarkEnd w:id="86"/>
    </w:p>
    <w:p w14:paraId="3EAE9C36" w14:textId="77777777" w:rsidR="00124BF1" w:rsidRPr="00415068" w:rsidRDefault="00124BF1" w:rsidP="00124BF1">
      <w:pPr>
        <w:outlineLvl w:val="0"/>
        <w:rPr>
          <w:color w:val="000000"/>
        </w:rPr>
      </w:pPr>
    </w:p>
    <w:p w14:paraId="4BAB9D02" w14:textId="3DD30AF7" w:rsidR="003329BD" w:rsidRPr="00415068" w:rsidRDefault="00494CBF" w:rsidP="00494CBF">
      <w:bookmarkStart w:id="87" w:name="_Toc299968016"/>
      <w:bookmarkStart w:id="88" w:name="_Toc331406356"/>
      <w:r w:rsidRPr="00415068">
        <w:t xml:space="preserve">Attachment A1: </w:t>
      </w:r>
      <w:r w:rsidR="00124BF1" w:rsidRPr="00415068">
        <w:t xml:space="preserve">Section 361 of the Public Health Service (PHS) Act (42 USC 264). </w:t>
      </w:r>
      <w:bookmarkEnd w:id="87"/>
      <w:bookmarkEnd w:id="88"/>
    </w:p>
    <w:p w14:paraId="645878AD" w14:textId="315ACCF2" w:rsidR="00494CBF" w:rsidRPr="00415068" w:rsidRDefault="00494CBF" w:rsidP="00494CBF">
      <w:bookmarkStart w:id="89" w:name="_Toc299968019"/>
      <w:bookmarkStart w:id="90" w:name="_Toc331406359"/>
      <w:bookmarkStart w:id="91" w:name="_Toc299968017"/>
      <w:bookmarkStart w:id="92" w:name="_Toc331406357"/>
      <w:r w:rsidRPr="00415068">
        <w:t>Attachment A2: 42 CFR 70</w:t>
      </w:r>
    </w:p>
    <w:p w14:paraId="3D7AF6CC" w14:textId="03753BC8" w:rsidR="00494CBF" w:rsidRPr="00415068" w:rsidRDefault="00494CBF" w:rsidP="00494CBF">
      <w:r w:rsidRPr="00415068">
        <w:t>Attachment A3: 42 CFR 71</w:t>
      </w:r>
    </w:p>
    <w:p w14:paraId="30CBCAA0" w14:textId="696CB1E0" w:rsidR="00494CBF" w:rsidRPr="00415068" w:rsidRDefault="00494CBF" w:rsidP="00494CBF">
      <w:r w:rsidRPr="00415068">
        <w:t>Attachment A4: Section 212(a)(1)(A) of the Immigration and Nationality Act</w:t>
      </w:r>
    </w:p>
    <w:p w14:paraId="15293897" w14:textId="09F0C0FC" w:rsidR="00494CBF" w:rsidRPr="00415068" w:rsidRDefault="00494CBF" w:rsidP="00494CBF">
      <w:bookmarkStart w:id="93" w:name="_Toc299968018"/>
      <w:bookmarkStart w:id="94" w:name="_Toc331406358"/>
      <w:r w:rsidRPr="00415068">
        <w:t>Attachment A5: Section 325 of the Public Health Service Act.</w:t>
      </w:r>
      <w:bookmarkEnd w:id="93"/>
      <w:bookmarkEnd w:id="94"/>
    </w:p>
    <w:p w14:paraId="193C6416" w14:textId="2A82CAE5" w:rsidR="00B042EC" w:rsidRPr="00415068" w:rsidRDefault="00B042EC" w:rsidP="00494CBF">
      <w:r w:rsidRPr="00415068">
        <w:t>Attachment A6: 42 CFR part 34</w:t>
      </w:r>
    </w:p>
    <w:p w14:paraId="76AE80D0" w14:textId="6508114D" w:rsidR="00A8651C" w:rsidRPr="00415068" w:rsidRDefault="00A8651C" w:rsidP="00494CBF">
      <w:r w:rsidRPr="00415068">
        <w:t>Attachment A7: Section 301 of the Public Health Service Act (42 USC 241)</w:t>
      </w:r>
    </w:p>
    <w:p w14:paraId="11B323F4" w14:textId="5C1F7290" w:rsidR="00BC1A03" w:rsidRPr="00415068" w:rsidRDefault="00494CBF" w:rsidP="00494CBF">
      <w:r w:rsidRPr="00415068">
        <w:t xml:space="preserve">Attachment B: </w:t>
      </w:r>
      <w:r w:rsidR="00BC1A03" w:rsidRPr="00415068">
        <w:t>60-Day Federal Register Notice</w:t>
      </w:r>
      <w:bookmarkEnd w:id="89"/>
      <w:bookmarkEnd w:id="90"/>
    </w:p>
    <w:p w14:paraId="12A487B6" w14:textId="2CC3CC5D" w:rsidR="00187E51" w:rsidRPr="00415068" w:rsidRDefault="00187E51" w:rsidP="00494CBF">
      <w:r w:rsidRPr="00415068">
        <w:t>Attachment B1: Public comment</w:t>
      </w:r>
    </w:p>
    <w:p w14:paraId="6E8C4061" w14:textId="6D348378" w:rsidR="00A7161C" w:rsidRPr="00415068" w:rsidRDefault="00A7161C" w:rsidP="00494CBF">
      <w:r w:rsidRPr="00415068">
        <w:t>Attachment B2: Public comment</w:t>
      </w:r>
    </w:p>
    <w:p w14:paraId="2D24E201" w14:textId="6D6A02BE" w:rsidR="006438BA" w:rsidRPr="00415068" w:rsidRDefault="00494CBF" w:rsidP="00494CBF">
      <w:bookmarkStart w:id="95" w:name="_Toc299968020"/>
      <w:bookmarkStart w:id="96" w:name="_Toc331406360"/>
      <w:bookmarkEnd w:id="91"/>
      <w:bookmarkEnd w:id="92"/>
      <w:r w:rsidRPr="00415068">
        <w:t xml:space="preserve">Attachment C: </w:t>
      </w:r>
      <w:r w:rsidR="00B042EC" w:rsidRPr="00415068">
        <w:t xml:space="preserve">Example of a Focus Group Discussion Guide </w:t>
      </w:r>
    </w:p>
    <w:p w14:paraId="7AFF14E1" w14:textId="21AE09FD" w:rsidR="00124BF1" w:rsidRPr="00415068" w:rsidRDefault="00494CBF" w:rsidP="00494CBF">
      <w:r w:rsidRPr="00415068">
        <w:t xml:space="preserve">Attachment D: </w:t>
      </w:r>
      <w:bookmarkEnd w:id="95"/>
      <w:bookmarkEnd w:id="96"/>
      <w:r w:rsidR="00B042EC" w:rsidRPr="00415068">
        <w:t>Example of an Interview Guide</w:t>
      </w:r>
    </w:p>
    <w:p w14:paraId="26D0F7BF" w14:textId="674F4FDB" w:rsidR="00124BF1" w:rsidRPr="00415068" w:rsidRDefault="00494CBF" w:rsidP="00494CBF">
      <w:bookmarkStart w:id="97" w:name="_Toc299968021"/>
      <w:bookmarkStart w:id="98" w:name="_Toc331406361"/>
      <w:r w:rsidRPr="00415068">
        <w:t xml:space="preserve">Attachment E: </w:t>
      </w:r>
      <w:r w:rsidR="00B042EC" w:rsidRPr="00415068">
        <w:t xml:space="preserve">Participant Information Sheet </w:t>
      </w:r>
      <w:bookmarkEnd w:id="97"/>
      <w:bookmarkEnd w:id="98"/>
    </w:p>
    <w:p w14:paraId="39BD258A" w14:textId="33DBCDAB" w:rsidR="00354D9A" w:rsidRPr="00415068" w:rsidRDefault="00494CBF" w:rsidP="00494CBF">
      <w:r w:rsidRPr="00415068">
        <w:t xml:space="preserve">Attachment F: </w:t>
      </w:r>
      <w:r w:rsidR="00B042EC" w:rsidRPr="00415068">
        <w:t xml:space="preserve">Participant Screener </w:t>
      </w:r>
    </w:p>
    <w:p w14:paraId="28560017" w14:textId="77777777" w:rsidR="00124BF1" w:rsidRPr="00415068" w:rsidRDefault="00124BF1" w:rsidP="003329BD">
      <w:pPr>
        <w:spacing w:line="360" w:lineRule="auto"/>
      </w:pPr>
    </w:p>
    <w:p w14:paraId="064E4DD9" w14:textId="77777777" w:rsidR="00124BF1" w:rsidRPr="00415068" w:rsidRDefault="00124BF1" w:rsidP="00124BF1"/>
    <w:p w14:paraId="050D28FF" w14:textId="77777777" w:rsidR="00124BF1" w:rsidRDefault="00331565" w:rsidP="00124BF1">
      <w:r w:rsidRPr="00415068">
        <w:fldChar w:fldCharType="begin"/>
      </w:r>
      <w:r w:rsidR="00124BF1" w:rsidRPr="00415068">
        <w:instrText xml:space="preserve"> ADDIN </w:instrText>
      </w:r>
      <w:r w:rsidRPr="00415068">
        <w:fldChar w:fldCharType="end"/>
      </w:r>
    </w:p>
    <w:p w14:paraId="64EA63B9" w14:textId="77777777" w:rsidR="00124BF1" w:rsidRDefault="00124BF1" w:rsidP="00124BF1"/>
    <w:p w14:paraId="0F00AD0A" w14:textId="77777777" w:rsidR="008F23FC" w:rsidRDefault="008F23FC"/>
    <w:sectPr w:rsidR="008F23FC" w:rsidSect="008F23F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53716" w14:textId="77777777" w:rsidR="002957C3" w:rsidRDefault="002957C3" w:rsidP="0068656E">
      <w:r>
        <w:separator/>
      </w:r>
    </w:p>
  </w:endnote>
  <w:endnote w:type="continuationSeparator" w:id="0">
    <w:p w14:paraId="7C43C098" w14:textId="77777777" w:rsidR="002957C3" w:rsidRDefault="002957C3" w:rsidP="0068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2256"/>
      <w:docPartObj>
        <w:docPartGallery w:val="Page Numbers (Bottom of Page)"/>
        <w:docPartUnique/>
      </w:docPartObj>
    </w:sdtPr>
    <w:sdtEndPr/>
    <w:sdtContent>
      <w:p w14:paraId="63960C30" w14:textId="3FEC4A6E" w:rsidR="00255843" w:rsidRDefault="00255843">
        <w:pPr>
          <w:pStyle w:val="Footer"/>
          <w:jc w:val="center"/>
        </w:pPr>
        <w:r>
          <w:fldChar w:fldCharType="begin"/>
        </w:r>
        <w:r>
          <w:instrText xml:space="preserve"> PAGE   \* MERGEFORMAT </w:instrText>
        </w:r>
        <w:r>
          <w:fldChar w:fldCharType="separate"/>
        </w:r>
        <w:r w:rsidR="007B50EC">
          <w:rPr>
            <w:noProof/>
          </w:rPr>
          <w:t>1</w:t>
        </w:r>
        <w:r>
          <w:rPr>
            <w:noProof/>
          </w:rPr>
          <w:fldChar w:fldCharType="end"/>
        </w:r>
      </w:p>
    </w:sdtContent>
  </w:sdt>
  <w:p w14:paraId="0E5E772A" w14:textId="77777777" w:rsidR="00255843" w:rsidRDefault="00255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66037" w14:textId="77777777" w:rsidR="002957C3" w:rsidRDefault="002957C3" w:rsidP="0068656E">
      <w:r>
        <w:separator/>
      </w:r>
    </w:p>
  </w:footnote>
  <w:footnote w:type="continuationSeparator" w:id="0">
    <w:p w14:paraId="23CA73B9" w14:textId="77777777" w:rsidR="002957C3" w:rsidRDefault="002957C3" w:rsidP="00686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165E"/>
    <w:multiLevelType w:val="hybridMultilevel"/>
    <w:tmpl w:val="78C6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55C2C"/>
    <w:multiLevelType w:val="hybridMultilevel"/>
    <w:tmpl w:val="23246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F5436"/>
    <w:multiLevelType w:val="hybridMultilevel"/>
    <w:tmpl w:val="FCFA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A082E"/>
    <w:multiLevelType w:val="hybridMultilevel"/>
    <w:tmpl w:val="414E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FEC3BDF"/>
    <w:multiLevelType w:val="hybridMultilevel"/>
    <w:tmpl w:val="4834455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6D94EA1"/>
    <w:multiLevelType w:val="multilevel"/>
    <w:tmpl w:val="5A90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426A40"/>
    <w:multiLevelType w:val="hybridMultilevel"/>
    <w:tmpl w:val="D0C4A440"/>
    <w:lvl w:ilvl="0" w:tplc="3B465A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94D0FE4"/>
    <w:multiLevelType w:val="hybridMultilevel"/>
    <w:tmpl w:val="C0367D10"/>
    <w:lvl w:ilvl="0" w:tplc="6840F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95586"/>
    <w:multiLevelType w:val="hybridMultilevel"/>
    <w:tmpl w:val="00900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0C708E"/>
    <w:multiLevelType w:val="hybridMultilevel"/>
    <w:tmpl w:val="CFF2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477283"/>
    <w:multiLevelType w:val="hybridMultilevel"/>
    <w:tmpl w:val="9C32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F111A8"/>
    <w:multiLevelType w:val="hybridMultilevel"/>
    <w:tmpl w:val="0E6A4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F66535"/>
    <w:multiLevelType w:val="hybridMultilevel"/>
    <w:tmpl w:val="F9F2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16"/>
  </w:num>
  <w:num w:numId="5">
    <w:abstractNumId w:val="4"/>
  </w:num>
  <w:num w:numId="6">
    <w:abstractNumId w:val="3"/>
  </w:num>
  <w:num w:numId="7">
    <w:abstractNumId w:val="0"/>
  </w:num>
  <w:num w:numId="8">
    <w:abstractNumId w:val="18"/>
  </w:num>
  <w:num w:numId="9">
    <w:abstractNumId w:val="9"/>
  </w:num>
  <w:num w:numId="10">
    <w:abstractNumId w:val="5"/>
  </w:num>
  <w:num w:numId="11">
    <w:abstractNumId w:val="10"/>
  </w:num>
  <w:num w:numId="12">
    <w:abstractNumId w:val="15"/>
  </w:num>
  <w:num w:numId="13">
    <w:abstractNumId w:val="8"/>
  </w:num>
  <w:num w:numId="14">
    <w:abstractNumId w:val="2"/>
  </w:num>
  <w:num w:numId="15">
    <w:abstractNumId w:val="1"/>
  </w:num>
  <w:num w:numId="16">
    <w:abstractNumId w:val="13"/>
  </w:num>
  <w:num w:numId="17">
    <w:abstractNumId w:val="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F1"/>
    <w:rsid w:val="00006CA8"/>
    <w:rsid w:val="000107E7"/>
    <w:rsid w:val="0001206E"/>
    <w:rsid w:val="00012F7E"/>
    <w:rsid w:val="000151A0"/>
    <w:rsid w:val="0002173E"/>
    <w:rsid w:val="00021F49"/>
    <w:rsid w:val="00025E2E"/>
    <w:rsid w:val="00030EDE"/>
    <w:rsid w:val="00031E0D"/>
    <w:rsid w:val="000340B6"/>
    <w:rsid w:val="000435F6"/>
    <w:rsid w:val="0004592A"/>
    <w:rsid w:val="00046AFE"/>
    <w:rsid w:val="000470AA"/>
    <w:rsid w:val="00053322"/>
    <w:rsid w:val="000570DA"/>
    <w:rsid w:val="000667C1"/>
    <w:rsid w:val="00071A1E"/>
    <w:rsid w:val="00077253"/>
    <w:rsid w:val="00081AB8"/>
    <w:rsid w:val="00083157"/>
    <w:rsid w:val="00083605"/>
    <w:rsid w:val="00084C2A"/>
    <w:rsid w:val="00084D54"/>
    <w:rsid w:val="000A1E93"/>
    <w:rsid w:val="000A25BB"/>
    <w:rsid w:val="000A31DF"/>
    <w:rsid w:val="000A6E22"/>
    <w:rsid w:val="000B730A"/>
    <w:rsid w:val="000B735E"/>
    <w:rsid w:val="000C16F0"/>
    <w:rsid w:val="000C5B9C"/>
    <w:rsid w:val="000C74A1"/>
    <w:rsid w:val="000D5F20"/>
    <w:rsid w:val="001037A5"/>
    <w:rsid w:val="001057C3"/>
    <w:rsid w:val="00106524"/>
    <w:rsid w:val="00110158"/>
    <w:rsid w:val="0011516E"/>
    <w:rsid w:val="00116B5A"/>
    <w:rsid w:val="0012099C"/>
    <w:rsid w:val="00124BF1"/>
    <w:rsid w:val="0013632C"/>
    <w:rsid w:val="00141337"/>
    <w:rsid w:val="00144C1D"/>
    <w:rsid w:val="00160105"/>
    <w:rsid w:val="00167127"/>
    <w:rsid w:val="001858DC"/>
    <w:rsid w:val="00187E51"/>
    <w:rsid w:val="001A1C3B"/>
    <w:rsid w:val="001A3A6D"/>
    <w:rsid w:val="001A66DD"/>
    <w:rsid w:val="001A74EF"/>
    <w:rsid w:val="001B5C62"/>
    <w:rsid w:val="001B7E7A"/>
    <w:rsid w:val="001C04E5"/>
    <w:rsid w:val="001D06AE"/>
    <w:rsid w:val="001D4546"/>
    <w:rsid w:val="001E0678"/>
    <w:rsid w:val="001E470A"/>
    <w:rsid w:val="001E5C95"/>
    <w:rsid w:val="001E77E5"/>
    <w:rsid w:val="001F58D3"/>
    <w:rsid w:val="001F7F50"/>
    <w:rsid w:val="0020545A"/>
    <w:rsid w:val="00217489"/>
    <w:rsid w:val="002176D7"/>
    <w:rsid w:val="00227587"/>
    <w:rsid w:val="00247D23"/>
    <w:rsid w:val="002506D8"/>
    <w:rsid w:val="002517B3"/>
    <w:rsid w:val="00255843"/>
    <w:rsid w:val="002605AA"/>
    <w:rsid w:val="00265C31"/>
    <w:rsid w:val="002752B9"/>
    <w:rsid w:val="00282016"/>
    <w:rsid w:val="002858C7"/>
    <w:rsid w:val="002863D4"/>
    <w:rsid w:val="002957C3"/>
    <w:rsid w:val="0029795E"/>
    <w:rsid w:val="002A5B63"/>
    <w:rsid w:val="002B1E32"/>
    <w:rsid w:val="002B2103"/>
    <w:rsid w:val="002B66D3"/>
    <w:rsid w:val="002B6AAB"/>
    <w:rsid w:val="002C0F0F"/>
    <w:rsid w:val="002C27E6"/>
    <w:rsid w:val="002C3506"/>
    <w:rsid w:val="002D1A69"/>
    <w:rsid w:val="002D367D"/>
    <w:rsid w:val="002D68F9"/>
    <w:rsid w:val="002E387A"/>
    <w:rsid w:val="002F2699"/>
    <w:rsid w:val="002F7CDE"/>
    <w:rsid w:val="0030127C"/>
    <w:rsid w:val="00302E9D"/>
    <w:rsid w:val="00303827"/>
    <w:rsid w:val="00304C33"/>
    <w:rsid w:val="003147C6"/>
    <w:rsid w:val="003175A5"/>
    <w:rsid w:val="00317BFD"/>
    <w:rsid w:val="00322AA9"/>
    <w:rsid w:val="00331565"/>
    <w:rsid w:val="003329BD"/>
    <w:rsid w:val="003330F9"/>
    <w:rsid w:val="00341722"/>
    <w:rsid w:val="00354D9A"/>
    <w:rsid w:val="003552F1"/>
    <w:rsid w:val="003553C7"/>
    <w:rsid w:val="00366AC7"/>
    <w:rsid w:val="00373A1E"/>
    <w:rsid w:val="00390FFD"/>
    <w:rsid w:val="003A230A"/>
    <w:rsid w:val="003B1AFA"/>
    <w:rsid w:val="003C3C9F"/>
    <w:rsid w:val="003C3E50"/>
    <w:rsid w:val="003D1485"/>
    <w:rsid w:val="003D347A"/>
    <w:rsid w:val="003D58B0"/>
    <w:rsid w:val="003D671F"/>
    <w:rsid w:val="003E063F"/>
    <w:rsid w:val="004049D2"/>
    <w:rsid w:val="00406675"/>
    <w:rsid w:val="00406CA2"/>
    <w:rsid w:val="00411A41"/>
    <w:rsid w:val="00415068"/>
    <w:rsid w:val="004150FE"/>
    <w:rsid w:val="00415598"/>
    <w:rsid w:val="004162D9"/>
    <w:rsid w:val="0041717F"/>
    <w:rsid w:val="00423703"/>
    <w:rsid w:val="0044671D"/>
    <w:rsid w:val="00455E69"/>
    <w:rsid w:val="004574BC"/>
    <w:rsid w:val="00462BCC"/>
    <w:rsid w:val="00467740"/>
    <w:rsid w:val="004716B7"/>
    <w:rsid w:val="004762A4"/>
    <w:rsid w:val="00480097"/>
    <w:rsid w:val="004947FF"/>
    <w:rsid w:val="00494CBF"/>
    <w:rsid w:val="00497057"/>
    <w:rsid w:val="004A30FE"/>
    <w:rsid w:val="004A51F2"/>
    <w:rsid w:val="004A7F6B"/>
    <w:rsid w:val="004B1461"/>
    <w:rsid w:val="004B2816"/>
    <w:rsid w:val="004C4288"/>
    <w:rsid w:val="004C5B6B"/>
    <w:rsid w:val="004C7CC3"/>
    <w:rsid w:val="004D0BFE"/>
    <w:rsid w:val="004D4165"/>
    <w:rsid w:val="004E060F"/>
    <w:rsid w:val="004E1D77"/>
    <w:rsid w:val="004E1F01"/>
    <w:rsid w:val="004E4FFB"/>
    <w:rsid w:val="004E6092"/>
    <w:rsid w:val="004F2BE5"/>
    <w:rsid w:val="004F4899"/>
    <w:rsid w:val="00500D4E"/>
    <w:rsid w:val="00501EFD"/>
    <w:rsid w:val="0050401F"/>
    <w:rsid w:val="0051265C"/>
    <w:rsid w:val="00514DDB"/>
    <w:rsid w:val="005163A5"/>
    <w:rsid w:val="005268F9"/>
    <w:rsid w:val="005272E2"/>
    <w:rsid w:val="00530ADD"/>
    <w:rsid w:val="00533F81"/>
    <w:rsid w:val="005516F6"/>
    <w:rsid w:val="00552336"/>
    <w:rsid w:val="00554068"/>
    <w:rsid w:val="005567E8"/>
    <w:rsid w:val="00556F3E"/>
    <w:rsid w:val="00557B7A"/>
    <w:rsid w:val="00562A98"/>
    <w:rsid w:val="00572987"/>
    <w:rsid w:val="005863DA"/>
    <w:rsid w:val="005864F8"/>
    <w:rsid w:val="0058769A"/>
    <w:rsid w:val="0059578F"/>
    <w:rsid w:val="00595BA7"/>
    <w:rsid w:val="005A25C4"/>
    <w:rsid w:val="005A3AEA"/>
    <w:rsid w:val="005A467A"/>
    <w:rsid w:val="005A551C"/>
    <w:rsid w:val="005A6507"/>
    <w:rsid w:val="005A6E7C"/>
    <w:rsid w:val="005A6F34"/>
    <w:rsid w:val="005A78CB"/>
    <w:rsid w:val="005B2029"/>
    <w:rsid w:val="005B2D89"/>
    <w:rsid w:val="005B41C3"/>
    <w:rsid w:val="005C0892"/>
    <w:rsid w:val="005E0181"/>
    <w:rsid w:val="005E0274"/>
    <w:rsid w:val="005E49E1"/>
    <w:rsid w:val="005F126E"/>
    <w:rsid w:val="005F625F"/>
    <w:rsid w:val="00601335"/>
    <w:rsid w:val="0060319D"/>
    <w:rsid w:val="006076D0"/>
    <w:rsid w:val="006122BA"/>
    <w:rsid w:val="00616462"/>
    <w:rsid w:val="00631577"/>
    <w:rsid w:val="0063281F"/>
    <w:rsid w:val="00640990"/>
    <w:rsid w:val="00642135"/>
    <w:rsid w:val="006438BA"/>
    <w:rsid w:val="006506CB"/>
    <w:rsid w:val="0067108F"/>
    <w:rsid w:val="00671910"/>
    <w:rsid w:val="006734AB"/>
    <w:rsid w:val="00676C0D"/>
    <w:rsid w:val="006808CD"/>
    <w:rsid w:val="00682358"/>
    <w:rsid w:val="0068656E"/>
    <w:rsid w:val="00690088"/>
    <w:rsid w:val="0069132E"/>
    <w:rsid w:val="00696BB3"/>
    <w:rsid w:val="006A3601"/>
    <w:rsid w:val="006A617C"/>
    <w:rsid w:val="006B1686"/>
    <w:rsid w:val="006B2BC2"/>
    <w:rsid w:val="006C63F2"/>
    <w:rsid w:val="006D3EFD"/>
    <w:rsid w:val="006D6BBB"/>
    <w:rsid w:val="006D7524"/>
    <w:rsid w:val="006D7660"/>
    <w:rsid w:val="006E5DD6"/>
    <w:rsid w:val="006F0323"/>
    <w:rsid w:val="006F12FF"/>
    <w:rsid w:val="006F27CF"/>
    <w:rsid w:val="006F423E"/>
    <w:rsid w:val="006F573F"/>
    <w:rsid w:val="00700985"/>
    <w:rsid w:val="007058E5"/>
    <w:rsid w:val="0071026E"/>
    <w:rsid w:val="00722521"/>
    <w:rsid w:val="00730654"/>
    <w:rsid w:val="00737431"/>
    <w:rsid w:val="00740EF0"/>
    <w:rsid w:val="007417AD"/>
    <w:rsid w:val="0075501E"/>
    <w:rsid w:val="00756974"/>
    <w:rsid w:val="00761BE4"/>
    <w:rsid w:val="00764019"/>
    <w:rsid w:val="0076514E"/>
    <w:rsid w:val="00770CA3"/>
    <w:rsid w:val="0077187F"/>
    <w:rsid w:val="00771A49"/>
    <w:rsid w:val="0077748A"/>
    <w:rsid w:val="00777740"/>
    <w:rsid w:val="00781A2F"/>
    <w:rsid w:val="007832E2"/>
    <w:rsid w:val="00786C06"/>
    <w:rsid w:val="007879A9"/>
    <w:rsid w:val="007900F6"/>
    <w:rsid w:val="007A151C"/>
    <w:rsid w:val="007A56A5"/>
    <w:rsid w:val="007B3838"/>
    <w:rsid w:val="007B50EC"/>
    <w:rsid w:val="007B52D9"/>
    <w:rsid w:val="007B55A9"/>
    <w:rsid w:val="007B59BD"/>
    <w:rsid w:val="007C0619"/>
    <w:rsid w:val="007C0E5D"/>
    <w:rsid w:val="007C0FF4"/>
    <w:rsid w:val="007C276D"/>
    <w:rsid w:val="007C372B"/>
    <w:rsid w:val="007C5EF4"/>
    <w:rsid w:val="007D7CDC"/>
    <w:rsid w:val="007E43E1"/>
    <w:rsid w:val="007E4BF0"/>
    <w:rsid w:val="007E5E9A"/>
    <w:rsid w:val="007E6EA1"/>
    <w:rsid w:val="007F08DA"/>
    <w:rsid w:val="007F3126"/>
    <w:rsid w:val="007F41F2"/>
    <w:rsid w:val="007F48AE"/>
    <w:rsid w:val="007F607C"/>
    <w:rsid w:val="007F7652"/>
    <w:rsid w:val="00802F5E"/>
    <w:rsid w:val="0080717D"/>
    <w:rsid w:val="008130A2"/>
    <w:rsid w:val="00814DB4"/>
    <w:rsid w:val="0082212C"/>
    <w:rsid w:val="00823150"/>
    <w:rsid w:val="00823D5C"/>
    <w:rsid w:val="00824839"/>
    <w:rsid w:val="00825F4F"/>
    <w:rsid w:val="008271D8"/>
    <w:rsid w:val="00831DF8"/>
    <w:rsid w:val="0083304D"/>
    <w:rsid w:val="0083342D"/>
    <w:rsid w:val="00840399"/>
    <w:rsid w:val="008405EE"/>
    <w:rsid w:val="008459CE"/>
    <w:rsid w:val="00851724"/>
    <w:rsid w:val="00861492"/>
    <w:rsid w:val="00877B3C"/>
    <w:rsid w:val="00880CB1"/>
    <w:rsid w:val="008912A2"/>
    <w:rsid w:val="00893E46"/>
    <w:rsid w:val="008969F0"/>
    <w:rsid w:val="00896D17"/>
    <w:rsid w:val="008B3941"/>
    <w:rsid w:val="008B5CAA"/>
    <w:rsid w:val="008C1E8E"/>
    <w:rsid w:val="008C3567"/>
    <w:rsid w:val="008C7544"/>
    <w:rsid w:val="008D0271"/>
    <w:rsid w:val="008D23D1"/>
    <w:rsid w:val="008D3326"/>
    <w:rsid w:val="008E3C8C"/>
    <w:rsid w:val="008E464B"/>
    <w:rsid w:val="008E567E"/>
    <w:rsid w:val="008F03FA"/>
    <w:rsid w:val="008F23FC"/>
    <w:rsid w:val="008F5DF1"/>
    <w:rsid w:val="009026CD"/>
    <w:rsid w:val="00904A27"/>
    <w:rsid w:val="00904D13"/>
    <w:rsid w:val="00905766"/>
    <w:rsid w:val="0090796D"/>
    <w:rsid w:val="00911156"/>
    <w:rsid w:val="00912CAC"/>
    <w:rsid w:val="009141AF"/>
    <w:rsid w:val="0091686B"/>
    <w:rsid w:val="00917C23"/>
    <w:rsid w:val="00917D50"/>
    <w:rsid w:val="00917F79"/>
    <w:rsid w:val="0092583A"/>
    <w:rsid w:val="00926EF8"/>
    <w:rsid w:val="00932B8D"/>
    <w:rsid w:val="0093429F"/>
    <w:rsid w:val="009434D0"/>
    <w:rsid w:val="009531E7"/>
    <w:rsid w:val="00954924"/>
    <w:rsid w:val="00961551"/>
    <w:rsid w:val="00961D5D"/>
    <w:rsid w:val="00973715"/>
    <w:rsid w:val="00974A6E"/>
    <w:rsid w:val="00980EC4"/>
    <w:rsid w:val="009813A7"/>
    <w:rsid w:val="009A2356"/>
    <w:rsid w:val="009A3AA7"/>
    <w:rsid w:val="009B4A5B"/>
    <w:rsid w:val="009B4E4D"/>
    <w:rsid w:val="009C2B41"/>
    <w:rsid w:val="009D11D2"/>
    <w:rsid w:val="009D6D68"/>
    <w:rsid w:val="009E3DCB"/>
    <w:rsid w:val="009F2AA0"/>
    <w:rsid w:val="009F56F3"/>
    <w:rsid w:val="009F6985"/>
    <w:rsid w:val="009F771A"/>
    <w:rsid w:val="00A04862"/>
    <w:rsid w:val="00A07322"/>
    <w:rsid w:val="00A130CA"/>
    <w:rsid w:val="00A17429"/>
    <w:rsid w:val="00A2245A"/>
    <w:rsid w:val="00A2256E"/>
    <w:rsid w:val="00A23D38"/>
    <w:rsid w:val="00A34C0C"/>
    <w:rsid w:val="00A360AC"/>
    <w:rsid w:val="00A42E2D"/>
    <w:rsid w:val="00A47FE7"/>
    <w:rsid w:val="00A525C8"/>
    <w:rsid w:val="00A5482A"/>
    <w:rsid w:val="00A70DFF"/>
    <w:rsid w:val="00A7161C"/>
    <w:rsid w:val="00A74F88"/>
    <w:rsid w:val="00A81746"/>
    <w:rsid w:val="00A8210F"/>
    <w:rsid w:val="00A83B27"/>
    <w:rsid w:val="00A83EF9"/>
    <w:rsid w:val="00A8651C"/>
    <w:rsid w:val="00A86A2D"/>
    <w:rsid w:val="00A86A38"/>
    <w:rsid w:val="00A9151C"/>
    <w:rsid w:val="00A93817"/>
    <w:rsid w:val="00AA32E6"/>
    <w:rsid w:val="00AA3D33"/>
    <w:rsid w:val="00AA49B9"/>
    <w:rsid w:val="00AB0552"/>
    <w:rsid w:val="00AB267C"/>
    <w:rsid w:val="00AB42CD"/>
    <w:rsid w:val="00AD34BE"/>
    <w:rsid w:val="00AD4266"/>
    <w:rsid w:val="00AF541C"/>
    <w:rsid w:val="00B00CF2"/>
    <w:rsid w:val="00B00D17"/>
    <w:rsid w:val="00B042EC"/>
    <w:rsid w:val="00B05F82"/>
    <w:rsid w:val="00B06531"/>
    <w:rsid w:val="00B11154"/>
    <w:rsid w:val="00B14ED8"/>
    <w:rsid w:val="00B2203B"/>
    <w:rsid w:val="00B22CED"/>
    <w:rsid w:val="00B25F51"/>
    <w:rsid w:val="00B27361"/>
    <w:rsid w:val="00B3483E"/>
    <w:rsid w:val="00B36B13"/>
    <w:rsid w:val="00B4279D"/>
    <w:rsid w:val="00B42E5D"/>
    <w:rsid w:val="00B4699C"/>
    <w:rsid w:val="00B54106"/>
    <w:rsid w:val="00B54FBB"/>
    <w:rsid w:val="00B613AD"/>
    <w:rsid w:val="00B67639"/>
    <w:rsid w:val="00B729EE"/>
    <w:rsid w:val="00B85CB5"/>
    <w:rsid w:val="00B96524"/>
    <w:rsid w:val="00BA353E"/>
    <w:rsid w:val="00BA4759"/>
    <w:rsid w:val="00BA6D6C"/>
    <w:rsid w:val="00BB1D20"/>
    <w:rsid w:val="00BB31F1"/>
    <w:rsid w:val="00BC16B8"/>
    <w:rsid w:val="00BC1A03"/>
    <w:rsid w:val="00BC26B2"/>
    <w:rsid w:val="00BD5DE5"/>
    <w:rsid w:val="00BE0703"/>
    <w:rsid w:val="00BE0F36"/>
    <w:rsid w:val="00BE5299"/>
    <w:rsid w:val="00BF5557"/>
    <w:rsid w:val="00C02114"/>
    <w:rsid w:val="00C04676"/>
    <w:rsid w:val="00C04884"/>
    <w:rsid w:val="00C07F95"/>
    <w:rsid w:val="00C101B4"/>
    <w:rsid w:val="00C15C40"/>
    <w:rsid w:val="00C17EC2"/>
    <w:rsid w:val="00C21AEA"/>
    <w:rsid w:val="00C22032"/>
    <w:rsid w:val="00C23002"/>
    <w:rsid w:val="00C4656E"/>
    <w:rsid w:val="00C51836"/>
    <w:rsid w:val="00C55599"/>
    <w:rsid w:val="00C6201E"/>
    <w:rsid w:val="00C64304"/>
    <w:rsid w:val="00C654A2"/>
    <w:rsid w:val="00C677F3"/>
    <w:rsid w:val="00C67A62"/>
    <w:rsid w:val="00C75D25"/>
    <w:rsid w:val="00C76102"/>
    <w:rsid w:val="00C83BEF"/>
    <w:rsid w:val="00CA2AA4"/>
    <w:rsid w:val="00CB3737"/>
    <w:rsid w:val="00CB6D1C"/>
    <w:rsid w:val="00CD229B"/>
    <w:rsid w:val="00CD3197"/>
    <w:rsid w:val="00CD473B"/>
    <w:rsid w:val="00CE55B3"/>
    <w:rsid w:val="00D051AE"/>
    <w:rsid w:val="00D20823"/>
    <w:rsid w:val="00D225AF"/>
    <w:rsid w:val="00D226A1"/>
    <w:rsid w:val="00D32ABB"/>
    <w:rsid w:val="00D34320"/>
    <w:rsid w:val="00D374FF"/>
    <w:rsid w:val="00D47872"/>
    <w:rsid w:val="00D610EB"/>
    <w:rsid w:val="00D76265"/>
    <w:rsid w:val="00DA27AD"/>
    <w:rsid w:val="00DA445D"/>
    <w:rsid w:val="00DA7789"/>
    <w:rsid w:val="00DC0354"/>
    <w:rsid w:val="00DC2566"/>
    <w:rsid w:val="00DD325E"/>
    <w:rsid w:val="00DE22D1"/>
    <w:rsid w:val="00DF1D6C"/>
    <w:rsid w:val="00DF4537"/>
    <w:rsid w:val="00E00EC2"/>
    <w:rsid w:val="00E020A7"/>
    <w:rsid w:val="00E02EC8"/>
    <w:rsid w:val="00E0535D"/>
    <w:rsid w:val="00E05C26"/>
    <w:rsid w:val="00E100FE"/>
    <w:rsid w:val="00E113D5"/>
    <w:rsid w:val="00E209BB"/>
    <w:rsid w:val="00E21997"/>
    <w:rsid w:val="00E2733C"/>
    <w:rsid w:val="00E369FB"/>
    <w:rsid w:val="00E41D5A"/>
    <w:rsid w:val="00E500B5"/>
    <w:rsid w:val="00E523B7"/>
    <w:rsid w:val="00E54A24"/>
    <w:rsid w:val="00E55A3B"/>
    <w:rsid w:val="00E56CDB"/>
    <w:rsid w:val="00E60007"/>
    <w:rsid w:val="00E60F70"/>
    <w:rsid w:val="00E6321D"/>
    <w:rsid w:val="00E677D4"/>
    <w:rsid w:val="00E70F67"/>
    <w:rsid w:val="00E70FF7"/>
    <w:rsid w:val="00E8272E"/>
    <w:rsid w:val="00E84B4F"/>
    <w:rsid w:val="00E84C48"/>
    <w:rsid w:val="00E860C7"/>
    <w:rsid w:val="00E91209"/>
    <w:rsid w:val="00E936AE"/>
    <w:rsid w:val="00EA1806"/>
    <w:rsid w:val="00EA20A6"/>
    <w:rsid w:val="00EA5D1B"/>
    <w:rsid w:val="00EA5F4D"/>
    <w:rsid w:val="00EC09F6"/>
    <w:rsid w:val="00EC355C"/>
    <w:rsid w:val="00EC5528"/>
    <w:rsid w:val="00EE5D58"/>
    <w:rsid w:val="00EF48B5"/>
    <w:rsid w:val="00EF567A"/>
    <w:rsid w:val="00F007D8"/>
    <w:rsid w:val="00F0453C"/>
    <w:rsid w:val="00F07CB8"/>
    <w:rsid w:val="00F10A3C"/>
    <w:rsid w:val="00F141C8"/>
    <w:rsid w:val="00F144E4"/>
    <w:rsid w:val="00F146B5"/>
    <w:rsid w:val="00F157E9"/>
    <w:rsid w:val="00F17DAA"/>
    <w:rsid w:val="00F23019"/>
    <w:rsid w:val="00F24E60"/>
    <w:rsid w:val="00F31EEC"/>
    <w:rsid w:val="00F34F60"/>
    <w:rsid w:val="00F4082F"/>
    <w:rsid w:val="00F44131"/>
    <w:rsid w:val="00F465BF"/>
    <w:rsid w:val="00F521B3"/>
    <w:rsid w:val="00F543BA"/>
    <w:rsid w:val="00F5466F"/>
    <w:rsid w:val="00F60257"/>
    <w:rsid w:val="00F62303"/>
    <w:rsid w:val="00F6578B"/>
    <w:rsid w:val="00F768EB"/>
    <w:rsid w:val="00F8715C"/>
    <w:rsid w:val="00F87AC3"/>
    <w:rsid w:val="00F906BA"/>
    <w:rsid w:val="00F93CB4"/>
    <w:rsid w:val="00F95C10"/>
    <w:rsid w:val="00FA22F6"/>
    <w:rsid w:val="00FB0D74"/>
    <w:rsid w:val="00FB1133"/>
    <w:rsid w:val="00FB6076"/>
    <w:rsid w:val="00FC266E"/>
    <w:rsid w:val="00FC6EDA"/>
    <w:rsid w:val="00FC78FA"/>
    <w:rsid w:val="00FE4BBC"/>
    <w:rsid w:val="00FE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86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5E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uiPriority w:val="59"/>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24BF1"/>
    <w:rPr>
      <w:b/>
      <w:bCs/>
    </w:rPr>
  </w:style>
  <w:style w:type="paragraph" w:styleId="Header">
    <w:name w:val="header"/>
    <w:basedOn w:val="Normal"/>
    <w:link w:val="HeaderChar"/>
    <w:uiPriority w:val="99"/>
    <w:unhideWhenUsed/>
    <w:rsid w:val="00124BF1"/>
    <w:pPr>
      <w:tabs>
        <w:tab w:val="center" w:pos="4680"/>
        <w:tab w:val="right" w:pos="9360"/>
      </w:tabs>
    </w:pPr>
  </w:style>
  <w:style w:type="character" w:customStyle="1" w:styleId="HeaderChar">
    <w:name w:val="Header Char"/>
    <w:basedOn w:val="DefaultParagraphFont"/>
    <w:link w:val="Header"/>
    <w:uiPriority w:val="99"/>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58769A"/>
    <w:pPr>
      <w:tabs>
        <w:tab w:val="right" w:leader="dot" w:pos="9350"/>
      </w:tabs>
      <w:spacing w:after="100" w:line="276" w:lineRule="auto"/>
    </w:pPr>
    <w:rPr>
      <w:rFonts w:eastAsiaTheme="minorEastAsia"/>
      <w:bCs/>
      <w:noProof/>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7C5EF4"/>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5E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uiPriority w:val="59"/>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24BF1"/>
    <w:rPr>
      <w:b/>
      <w:bCs/>
    </w:rPr>
  </w:style>
  <w:style w:type="paragraph" w:styleId="Header">
    <w:name w:val="header"/>
    <w:basedOn w:val="Normal"/>
    <w:link w:val="HeaderChar"/>
    <w:uiPriority w:val="99"/>
    <w:unhideWhenUsed/>
    <w:rsid w:val="00124BF1"/>
    <w:pPr>
      <w:tabs>
        <w:tab w:val="center" w:pos="4680"/>
        <w:tab w:val="right" w:pos="9360"/>
      </w:tabs>
    </w:pPr>
  </w:style>
  <w:style w:type="character" w:customStyle="1" w:styleId="HeaderChar">
    <w:name w:val="Header Char"/>
    <w:basedOn w:val="DefaultParagraphFont"/>
    <w:link w:val="Header"/>
    <w:uiPriority w:val="99"/>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58769A"/>
    <w:pPr>
      <w:tabs>
        <w:tab w:val="right" w:leader="dot" w:pos="9350"/>
      </w:tabs>
      <w:spacing w:after="100" w:line="276" w:lineRule="auto"/>
    </w:pPr>
    <w:rPr>
      <w:rFonts w:eastAsiaTheme="minorEastAsia"/>
      <w:bCs/>
      <w:noProof/>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7C5EF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8978">
      <w:bodyDiv w:val="1"/>
      <w:marLeft w:val="0"/>
      <w:marRight w:val="0"/>
      <w:marTop w:val="0"/>
      <w:marBottom w:val="0"/>
      <w:divBdr>
        <w:top w:val="none" w:sz="0" w:space="0" w:color="auto"/>
        <w:left w:val="none" w:sz="0" w:space="0" w:color="auto"/>
        <w:bottom w:val="none" w:sz="0" w:space="0" w:color="auto"/>
        <w:right w:val="none" w:sz="0" w:space="0" w:color="auto"/>
      </w:divBdr>
    </w:div>
    <w:div w:id="898175582">
      <w:bodyDiv w:val="1"/>
      <w:marLeft w:val="0"/>
      <w:marRight w:val="0"/>
      <w:marTop w:val="0"/>
      <w:marBottom w:val="0"/>
      <w:divBdr>
        <w:top w:val="none" w:sz="0" w:space="0" w:color="auto"/>
        <w:left w:val="none" w:sz="0" w:space="0" w:color="auto"/>
        <w:bottom w:val="none" w:sz="0" w:space="0" w:color="auto"/>
        <w:right w:val="none" w:sz="0" w:space="0" w:color="auto"/>
      </w:divBdr>
    </w:div>
    <w:div w:id="1079399397">
      <w:bodyDiv w:val="1"/>
      <w:marLeft w:val="0"/>
      <w:marRight w:val="0"/>
      <w:marTop w:val="0"/>
      <w:marBottom w:val="0"/>
      <w:divBdr>
        <w:top w:val="none" w:sz="0" w:space="0" w:color="auto"/>
        <w:left w:val="none" w:sz="0" w:space="0" w:color="auto"/>
        <w:bottom w:val="none" w:sz="0" w:space="0" w:color="auto"/>
        <w:right w:val="none" w:sz="0" w:space="0" w:color="auto"/>
      </w:divBdr>
      <w:divsChild>
        <w:div w:id="2016178719">
          <w:marLeft w:val="0"/>
          <w:marRight w:val="0"/>
          <w:marTop w:val="0"/>
          <w:marBottom w:val="0"/>
          <w:divBdr>
            <w:top w:val="none" w:sz="0" w:space="0" w:color="auto"/>
            <w:left w:val="none" w:sz="0" w:space="0" w:color="auto"/>
            <w:bottom w:val="none" w:sz="0" w:space="0" w:color="auto"/>
            <w:right w:val="none" w:sz="0" w:space="0" w:color="auto"/>
          </w:divBdr>
          <w:divsChild>
            <w:div w:id="1382944582">
              <w:marLeft w:val="0"/>
              <w:marRight w:val="0"/>
              <w:marTop w:val="0"/>
              <w:marBottom w:val="0"/>
              <w:divBdr>
                <w:top w:val="none" w:sz="0" w:space="0" w:color="auto"/>
                <w:left w:val="none" w:sz="0" w:space="0" w:color="auto"/>
                <w:bottom w:val="none" w:sz="0" w:space="0" w:color="auto"/>
                <w:right w:val="none" w:sz="0" w:space="0" w:color="auto"/>
              </w:divBdr>
              <w:divsChild>
                <w:div w:id="1354573599">
                  <w:marLeft w:val="0"/>
                  <w:marRight w:val="0"/>
                  <w:marTop w:val="0"/>
                  <w:marBottom w:val="0"/>
                  <w:divBdr>
                    <w:top w:val="none" w:sz="0" w:space="0" w:color="auto"/>
                    <w:left w:val="none" w:sz="0" w:space="0" w:color="auto"/>
                    <w:bottom w:val="none" w:sz="0" w:space="0" w:color="auto"/>
                    <w:right w:val="none" w:sz="0" w:space="0" w:color="auto"/>
                  </w:divBdr>
                  <w:divsChild>
                    <w:div w:id="1925414676">
                      <w:marLeft w:val="0"/>
                      <w:marRight w:val="0"/>
                      <w:marTop w:val="0"/>
                      <w:marBottom w:val="0"/>
                      <w:divBdr>
                        <w:top w:val="none" w:sz="0" w:space="0" w:color="auto"/>
                        <w:left w:val="none" w:sz="0" w:space="0" w:color="auto"/>
                        <w:bottom w:val="none" w:sz="0" w:space="0" w:color="auto"/>
                        <w:right w:val="none" w:sz="0" w:space="0" w:color="auto"/>
                      </w:divBdr>
                      <w:divsChild>
                        <w:div w:id="112529382">
                          <w:marLeft w:val="0"/>
                          <w:marRight w:val="0"/>
                          <w:marTop w:val="0"/>
                          <w:marBottom w:val="0"/>
                          <w:divBdr>
                            <w:top w:val="none" w:sz="0" w:space="0" w:color="auto"/>
                            <w:left w:val="none" w:sz="0" w:space="0" w:color="auto"/>
                            <w:bottom w:val="none" w:sz="0" w:space="0" w:color="auto"/>
                            <w:right w:val="none" w:sz="0" w:space="0" w:color="auto"/>
                          </w:divBdr>
                          <w:divsChild>
                            <w:div w:id="1195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3361">
      <w:bodyDiv w:val="1"/>
      <w:marLeft w:val="0"/>
      <w:marRight w:val="0"/>
      <w:marTop w:val="0"/>
      <w:marBottom w:val="0"/>
      <w:divBdr>
        <w:top w:val="none" w:sz="0" w:space="0" w:color="auto"/>
        <w:left w:val="none" w:sz="0" w:space="0" w:color="auto"/>
        <w:bottom w:val="none" w:sz="0" w:space="0" w:color="auto"/>
        <w:right w:val="none" w:sz="0" w:space="0" w:color="auto"/>
      </w:divBdr>
    </w:div>
    <w:div w:id="1255824708">
      <w:bodyDiv w:val="1"/>
      <w:marLeft w:val="0"/>
      <w:marRight w:val="0"/>
      <w:marTop w:val="0"/>
      <w:marBottom w:val="0"/>
      <w:divBdr>
        <w:top w:val="none" w:sz="0" w:space="0" w:color="auto"/>
        <w:left w:val="none" w:sz="0" w:space="0" w:color="auto"/>
        <w:bottom w:val="none" w:sz="0" w:space="0" w:color="auto"/>
        <w:right w:val="none" w:sz="0" w:space="0" w:color="auto"/>
      </w:divBdr>
    </w:div>
    <w:div w:id="1275137329">
      <w:bodyDiv w:val="1"/>
      <w:marLeft w:val="0"/>
      <w:marRight w:val="0"/>
      <w:marTop w:val="0"/>
      <w:marBottom w:val="0"/>
      <w:divBdr>
        <w:top w:val="none" w:sz="0" w:space="0" w:color="auto"/>
        <w:left w:val="none" w:sz="0" w:space="0" w:color="auto"/>
        <w:bottom w:val="none" w:sz="0" w:space="0" w:color="auto"/>
        <w:right w:val="none" w:sz="0" w:space="0" w:color="auto"/>
      </w:divBdr>
      <w:divsChild>
        <w:div w:id="722293251">
          <w:marLeft w:val="0"/>
          <w:marRight w:val="0"/>
          <w:marTop w:val="0"/>
          <w:marBottom w:val="0"/>
          <w:divBdr>
            <w:top w:val="none" w:sz="0" w:space="0" w:color="auto"/>
            <w:left w:val="none" w:sz="0" w:space="0" w:color="auto"/>
            <w:bottom w:val="none" w:sz="0" w:space="0" w:color="auto"/>
            <w:right w:val="none" w:sz="0" w:space="0" w:color="auto"/>
          </w:divBdr>
          <w:divsChild>
            <w:div w:id="1038503736">
              <w:marLeft w:val="0"/>
              <w:marRight w:val="0"/>
              <w:marTop w:val="0"/>
              <w:marBottom w:val="0"/>
              <w:divBdr>
                <w:top w:val="none" w:sz="0" w:space="0" w:color="auto"/>
                <w:left w:val="none" w:sz="0" w:space="0" w:color="auto"/>
                <w:bottom w:val="none" w:sz="0" w:space="0" w:color="auto"/>
                <w:right w:val="none" w:sz="0" w:space="0" w:color="auto"/>
              </w:divBdr>
              <w:divsChild>
                <w:div w:id="680090475">
                  <w:marLeft w:val="0"/>
                  <w:marRight w:val="0"/>
                  <w:marTop w:val="0"/>
                  <w:marBottom w:val="0"/>
                  <w:divBdr>
                    <w:top w:val="none" w:sz="0" w:space="0" w:color="auto"/>
                    <w:left w:val="none" w:sz="0" w:space="0" w:color="auto"/>
                    <w:bottom w:val="none" w:sz="0" w:space="0" w:color="auto"/>
                    <w:right w:val="none" w:sz="0" w:space="0" w:color="auto"/>
                  </w:divBdr>
                  <w:divsChild>
                    <w:div w:id="503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3533">
      <w:bodyDiv w:val="1"/>
      <w:marLeft w:val="0"/>
      <w:marRight w:val="0"/>
      <w:marTop w:val="0"/>
      <w:marBottom w:val="0"/>
      <w:divBdr>
        <w:top w:val="none" w:sz="0" w:space="0" w:color="auto"/>
        <w:left w:val="none" w:sz="0" w:space="0" w:color="auto"/>
        <w:bottom w:val="none" w:sz="0" w:space="0" w:color="auto"/>
        <w:right w:val="none" w:sz="0" w:space="0" w:color="auto"/>
      </w:divBdr>
    </w:div>
    <w:div w:id="1725715765">
      <w:bodyDiv w:val="1"/>
      <w:marLeft w:val="0"/>
      <w:marRight w:val="0"/>
      <w:marTop w:val="0"/>
      <w:marBottom w:val="0"/>
      <w:divBdr>
        <w:top w:val="none" w:sz="0" w:space="0" w:color="auto"/>
        <w:left w:val="none" w:sz="0" w:space="0" w:color="auto"/>
        <w:bottom w:val="none" w:sz="0" w:space="0" w:color="auto"/>
        <w:right w:val="none" w:sz="0" w:space="0" w:color="auto"/>
      </w:divBdr>
    </w:div>
    <w:div w:id="1876769789">
      <w:bodyDiv w:val="1"/>
      <w:marLeft w:val="0"/>
      <w:marRight w:val="0"/>
      <w:marTop w:val="0"/>
      <w:marBottom w:val="0"/>
      <w:divBdr>
        <w:top w:val="none" w:sz="0" w:space="0" w:color="auto"/>
        <w:left w:val="none" w:sz="0" w:space="0" w:color="auto"/>
        <w:bottom w:val="none" w:sz="0" w:space="0" w:color="auto"/>
        <w:right w:val="none" w:sz="0" w:space="0" w:color="auto"/>
      </w:divBdr>
    </w:div>
    <w:div w:id="2035645832">
      <w:bodyDiv w:val="1"/>
      <w:marLeft w:val="0"/>
      <w:marRight w:val="0"/>
      <w:marTop w:val="0"/>
      <w:marBottom w:val="0"/>
      <w:divBdr>
        <w:top w:val="none" w:sz="0" w:space="0" w:color="auto"/>
        <w:left w:val="none" w:sz="0" w:space="0" w:color="auto"/>
        <w:bottom w:val="none" w:sz="0" w:space="0" w:color="auto"/>
        <w:right w:val="none" w:sz="0" w:space="0" w:color="auto"/>
      </w:divBdr>
    </w:div>
    <w:div w:id="20655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uj2@cdc.gov" TargetMode="External"/><Relationship Id="rId18" Type="http://schemas.openxmlformats.org/officeDocument/2006/relationships/hyperlink" Target="https://www.opm.gov/policy-data-oversight/pay-leave/salaries-wages/2019/general-schedu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mailto:Enrico.Marcelli@sd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Xochitl.Castaneda@berkeley.ed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ifer.cochra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PFY6PPX2AYTS-2589-467</_dlc_DocId>
    <_dlc_DocIdUrl xmlns="81daf041-c113-401c-bf82-107f5d396711">
      <Url>https://esp.cdc.gov/sites/ncezid/OD/policy/PRA/_layouts/15/DocIdRedir.aspx?ID=PFY6PPX2AYTS-2589-467</Url>
      <Description>PFY6PPX2AYTS-2589-467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AE73-A1E9-44AA-BF0D-E450FCC4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9B617-E6E7-47CE-952B-1D2B1DD35471}">
  <ds:schemaRefs>
    <ds:schemaRef ds:uri="http://purl.org/dc/dcmitype/"/>
    <ds:schemaRef ds:uri="http://purl.org/dc/elements/1.1/"/>
    <ds:schemaRef ds:uri="http://schemas.microsoft.com/office/2006/documentManagement/types"/>
    <ds:schemaRef ds:uri="81daf041-c113-401c-bf82-107f5d396711"/>
    <ds:schemaRef ds:uri="http://www.w3.org/XML/1998/namespace"/>
    <ds:schemaRef ds:uri="http://purl.org/dc/terms/"/>
    <ds:schemaRef ds:uri="http://schemas.microsoft.com/office/infopath/2007/PartnerControls"/>
    <ds:schemaRef ds:uri="http://schemas.openxmlformats.org/package/2006/metadata/core-properties"/>
    <ds:schemaRef ds:uri="d335559b-c20a-4874-978e-77d2be77e01f"/>
    <ds:schemaRef ds:uri="http://schemas.microsoft.com/office/2006/metadata/properties"/>
  </ds:schemaRefs>
</ds:datastoreItem>
</file>

<file path=customXml/itemProps3.xml><?xml version="1.0" encoding="utf-8"?>
<ds:datastoreItem xmlns:ds="http://schemas.openxmlformats.org/officeDocument/2006/customXml" ds:itemID="{B24745FD-B14D-4EEA-9861-870C61D9551B}">
  <ds:schemaRefs>
    <ds:schemaRef ds:uri="http://schemas.microsoft.com/sharepoint/v3/contenttype/forms"/>
  </ds:schemaRefs>
</ds:datastoreItem>
</file>

<file path=customXml/itemProps4.xml><?xml version="1.0" encoding="utf-8"?>
<ds:datastoreItem xmlns:ds="http://schemas.openxmlformats.org/officeDocument/2006/customXml" ds:itemID="{D13AD936-54A2-4D0E-9743-DB33A437A305}">
  <ds:schemaRefs>
    <ds:schemaRef ds:uri="http://schemas.microsoft.com/sharepoint/events"/>
  </ds:schemaRefs>
</ds:datastoreItem>
</file>

<file path=customXml/itemProps5.xml><?xml version="1.0" encoding="utf-8"?>
<ds:datastoreItem xmlns:ds="http://schemas.openxmlformats.org/officeDocument/2006/customXml" ds:itemID="{56982A0C-5712-4C88-BC09-3B4EBE6C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5956</Words>
  <Characters>33951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SYSTEM</cp:lastModifiedBy>
  <cp:revision>2</cp:revision>
  <cp:lastPrinted>2016-04-13T17:00:00Z</cp:lastPrinted>
  <dcterms:created xsi:type="dcterms:W3CDTF">2019-11-21T16:39:00Z</dcterms:created>
  <dcterms:modified xsi:type="dcterms:W3CDTF">2019-11-21T16:39:00Z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f1adf5c3-08fd-4443-b6a9-db981bea6de2</vt:lpwstr>
  </property>
</Properties>
</file>