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43D" w:rsidR="001632C9" w:rsidRDefault="00397D83" w14:paraId="17133246" w14:textId="14A04404">
      <w:pPr>
        <w:contextualSpacing/>
        <w:rPr>
          <w:b/>
          <w:sz w:val="24"/>
          <w:szCs w:val="24"/>
        </w:rPr>
      </w:pPr>
      <w:r w:rsidRPr="0001743D">
        <w:rPr>
          <w:b/>
          <w:sz w:val="24"/>
          <w:szCs w:val="24"/>
        </w:rPr>
        <w:t>Appendix I</w:t>
      </w:r>
    </w:p>
    <w:p w:rsidR="0001743D" w:rsidP="00397D83" w:rsidRDefault="0001743D" w14:paraId="486D9BB8" w14:textId="77777777">
      <w:pPr>
        <w:contextualSpacing/>
        <w:rPr>
          <w:rFonts w:cstheme="minorHAnsi"/>
          <w:b/>
          <w:sz w:val="28"/>
          <w:szCs w:val="28"/>
        </w:rPr>
      </w:pPr>
    </w:p>
    <w:p w:rsidRPr="00D8627A" w:rsidR="00397D83" w:rsidP="00397D83" w:rsidRDefault="00397D83" w14:paraId="58AED8B9" w14:textId="14DEF51A">
      <w:pPr>
        <w:contextualSpacing/>
        <w:rPr>
          <w:rFonts w:cstheme="minorHAnsi"/>
          <w:b/>
          <w:sz w:val="28"/>
          <w:szCs w:val="28"/>
        </w:rPr>
      </w:pPr>
      <w:r w:rsidRPr="00D8627A">
        <w:rPr>
          <w:rFonts w:cstheme="minorHAnsi"/>
          <w:b/>
          <w:sz w:val="28"/>
          <w:szCs w:val="28"/>
        </w:rPr>
        <w:t>Message Templates</w:t>
      </w:r>
    </w:p>
    <w:p w:rsidRPr="00D8627A" w:rsidR="00397D83" w:rsidP="00397D83" w:rsidRDefault="00397D83" w14:paraId="635E07D2" w14:textId="1FBA1503">
      <w:pPr>
        <w:contextualSpacing/>
        <w:rPr>
          <w:rFonts w:cstheme="minorHAnsi"/>
          <w:b/>
          <w:sz w:val="28"/>
          <w:szCs w:val="28"/>
        </w:rPr>
      </w:pPr>
      <w:r w:rsidRPr="00D8627A">
        <w:rPr>
          <w:rFonts w:cstheme="minorHAnsi"/>
          <w:b/>
          <w:sz w:val="28"/>
          <w:szCs w:val="28"/>
        </w:rPr>
        <w:t xml:space="preserve">Safety Alert and Outbreak Advisory Focus Groups </w:t>
      </w:r>
    </w:p>
    <w:p w:rsidRPr="007A2496" w:rsidR="007A2496" w:rsidP="007A2496" w:rsidRDefault="007A2496" w14:paraId="5E9B07D9" w14:textId="77777777">
      <w:pPr>
        <w:spacing w:after="0" w:line="240" w:lineRule="auto"/>
        <w:jc w:val="center"/>
        <w:rPr>
          <w:rFonts w:ascii="Calibri" w:hAnsi="Calibri" w:eastAsia="Times New Roman" w:cs="Times New Roman"/>
          <w:b/>
          <w:bCs/>
          <w:sz w:val="24"/>
          <w:szCs w:val="24"/>
          <w:lang w:eastAsia="en-US"/>
        </w:rPr>
      </w:pPr>
    </w:p>
    <w:p w:rsidRPr="007A2496" w:rsidR="007A2496" w:rsidP="007A2496" w:rsidRDefault="007A2496" w14:paraId="7C890431" w14:textId="77777777">
      <w:pPr>
        <w:spacing w:after="0" w:line="240" w:lineRule="auto"/>
        <w:jc w:val="center"/>
        <w:rPr>
          <w:rFonts w:ascii="Calibri" w:hAnsi="Calibri" w:eastAsia="Times New Roman" w:cs="Times New Roman"/>
          <w:b/>
          <w:bCs/>
          <w:sz w:val="24"/>
          <w:szCs w:val="24"/>
          <w:lang w:eastAsia="en-US"/>
        </w:rPr>
      </w:pPr>
    </w:p>
    <w:p w:rsidRPr="007A2496" w:rsidR="007A2496" w:rsidP="007A2496" w:rsidRDefault="007A2496" w14:paraId="2F72CF60" w14:textId="77777777">
      <w:pPr>
        <w:pBdr>
          <w:top w:val="single" w:color="auto" w:sz="4" w:space="1"/>
          <w:left w:val="single" w:color="auto" w:sz="4" w:space="4"/>
          <w:bottom w:val="single" w:color="auto" w:sz="4" w:space="1"/>
          <w:right w:val="single" w:color="auto" w:sz="4" w:space="4"/>
        </w:pBdr>
        <w:spacing w:after="0" w:line="240" w:lineRule="auto"/>
        <w:rPr>
          <w:rFonts w:ascii="Calibri" w:hAnsi="Calibri" w:eastAsia="Times New Roman" w:cs="Times New Roman"/>
          <w:bCs/>
          <w:sz w:val="24"/>
          <w:szCs w:val="24"/>
          <w:lang w:eastAsia="en-US"/>
        </w:rPr>
      </w:pPr>
      <w:r w:rsidRPr="007A2496">
        <w:rPr>
          <w:rFonts w:ascii="Calibri" w:hAnsi="Calibri" w:eastAsia="Times New Roman" w:cs="Times New Roman"/>
          <w:b/>
          <w:bCs/>
          <w:sz w:val="24"/>
          <w:szCs w:val="24"/>
          <w:lang w:eastAsia="en-US"/>
        </w:rPr>
        <w:t>OMB No</w:t>
      </w:r>
      <w:r w:rsidRPr="007A2496">
        <w:rPr>
          <w:rFonts w:ascii="Calibri" w:hAnsi="Calibri" w:eastAsia="Times New Roman" w:cs="Times New Roman"/>
          <w:bCs/>
          <w:sz w:val="24"/>
          <w:szCs w:val="24"/>
          <w:lang w:eastAsia="en-US"/>
        </w:rPr>
        <w:t>: 0910-0497</w:t>
      </w:r>
      <w:r w:rsidRPr="007A2496">
        <w:rPr>
          <w:rFonts w:ascii="Calibri" w:hAnsi="Calibri" w:eastAsia="Times New Roman" w:cs="Times New Roman"/>
          <w:bCs/>
          <w:sz w:val="24"/>
          <w:szCs w:val="24"/>
          <w:lang w:eastAsia="en-US"/>
        </w:rPr>
        <w:tab/>
      </w:r>
      <w:r w:rsidRPr="007A2496">
        <w:rPr>
          <w:rFonts w:ascii="Calibri" w:hAnsi="Calibri" w:eastAsia="Times New Roman" w:cs="Times New Roman"/>
          <w:bCs/>
          <w:sz w:val="24"/>
          <w:szCs w:val="24"/>
          <w:lang w:eastAsia="en-US"/>
        </w:rPr>
        <w:tab/>
      </w:r>
      <w:r w:rsidRPr="007A2496">
        <w:rPr>
          <w:rFonts w:ascii="Calibri" w:hAnsi="Calibri" w:eastAsia="Times New Roman" w:cs="Times New Roman"/>
          <w:bCs/>
          <w:sz w:val="24"/>
          <w:szCs w:val="24"/>
          <w:lang w:eastAsia="en-US"/>
        </w:rPr>
        <w:tab/>
      </w:r>
      <w:r w:rsidRPr="007A2496">
        <w:rPr>
          <w:rFonts w:ascii="Calibri" w:hAnsi="Calibri" w:eastAsia="Times New Roman" w:cs="Times New Roman"/>
          <w:bCs/>
          <w:sz w:val="24"/>
          <w:szCs w:val="24"/>
          <w:lang w:eastAsia="en-US"/>
        </w:rPr>
        <w:tab/>
        <w:t xml:space="preserve">                                    </w:t>
      </w:r>
      <w:r w:rsidRPr="007A2496">
        <w:rPr>
          <w:rFonts w:ascii="Calibri" w:hAnsi="Calibri" w:eastAsia="Times New Roman" w:cs="Times New Roman"/>
          <w:b/>
          <w:bCs/>
          <w:sz w:val="24"/>
          <w:szCs w:val="24"/>
          <w:lang w:eastAsia="en-US"/>
        </w:rPr>
        <w:t>Expiration Date</w:t>
      </w:r>
      <w:r w:rsidRPr="007A2496">
        <w:rPr>
          <w:rFonts w:ascii="Calibri" w:hAnsi="Calibri" w:eastAsia="Times New Roman" w:cs="Times New Roman"/>
          <w:bCs/>
          <w:sz w:val="24"/>
          <w:szCs w:val="24"/>
          <w:lang w:eastAsia="en-US"/>
        </w:rPr>
        <w:t>: 10/31/2020</w:t>
      </w:r>
    </w:p>
    <w:p w:rsidRPr="007A2496" w:rsidR="007A2496" w:rsidP="007A2496" w:rsidRDefault="007A2496" w14:paraId="628A6E37" w14:textId="77777777">
      <w:pPr>
        <w:pBdr>
          <w:top w:val="single" w:color="auto" w:sz="4" w:space="1"/>
          <w:left w:val="single" w:color="auto" w:sz="4" w:space="4"/>
          <w:bottom w:val="single" w:color="auto" w:sz="4" w:space="1"/>
          <w:right w:val="single" w:color="auto" w:sz="4" w:space="4"/>
        </w:pBdr>
        <w:spacing w:after="0" w:line="240" w:lineRule="auto"/>
        <w:jc w:val="center"/>
        <w:rPr>
          <w:rFonts w:ascii="Calibri" w:hAnsi="Calibri" w:eastAsia="Times New Roman" w:cs="Times New Roman"/>
          <w:bCs/>
          <w:sz w:val="24"/>
          <w:szCs w:val="24"/>
          <w:lang w:eastAsia="en-US"/>
        </w:rPr>
      </w:pPr>
    </w:p>
    <w:p w:rsidRPr="007A2496" w:rsidR="007A2496" w:rsidP="007A2496" w:rsidRDefault="007A2496" w14:paraId="73B313BC" w14:textId="77777777">
      <w:pPr>
        <w:pBdr>
          <w:top w:val="single" w:color="auto" w:sz="4" w:space="1"/>
          <w:left w:val="single" w:color="auto" w:sz="4" w:space="4"/>
          <w:bottom w:val="single" w:color="auto" w:sz="4" w:space="1"/>
          <w:right w:val="single" w:color="auto" w:sz="4" w:space="4"/>
        </w:pBdr>
        <w:spacing w:after="0" w:line="240" w:lineRule="auto"/>
        <w:jc w:val="both"/>
        <w:rPr>
          <w:rFonts w:ascii="Calibri" w:hAnsi="Calibri" w:eastAsia="Times New Roman" w:cs="Times New Roman"/>
          <w:bCs/>
          <w:sz w:val="24"/>
          <w:szCs w:val="24"/>
          <w:lang w:eastAsia="en-US"/>
        </w:rPr>
      </w:pPr>
      <w:r w:rsidRPr="007A2496">
        <w:rPr>
          <w:rFonts w:ascii="Calibri" w:hAnsi="Calibri" w:eastAsia="Times New Roman" w:cs="Times New Roman"/>
          <w:bCs/>
          <w:sz w:val="24"/>
          <w:szCs w:val="24"/>
          <w:lang w:eastAsia="en-US"/>
        </w:rP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information collection is estimated to average 90 minutes per response, including the time for reviewing instructions, searching existing data sources, gathering and maintaining the data needed, and completing and reviewing the collection of information.</w:t>
      </w:r>
    </w:p>
    <w:p w:rsidRPr="007A2496" w:rsidR="007A2496" w:rsidP="007A2496" w:rsidRDefault="007A2496" w14:paraId="380918BF" w14:textId="77777777">
      <w:pPr>
        <w:pBdr>
          <w:top w:val="single" w:color="auto" w:sz="4" w:space="1"/>
          <w:left w:val="single" w:color="auto" w:sz="4" w:space="4"/>
          <w:bottom w:val="single" w:color="auto" w:sz="4" w:space="1"/>
          <w:right w:val="single" w:color="auto" w:sz="4" w:space="4"/>
        </w:pBdr>
        <w:spacing w:after="0" w:line="240" w:lineRule="auto"/>
        <w:jc w:val="both"/>
        <w:rPr>
          <w:rFonts w:ascii="Calibri" w:hAnsi="Calibri" w:eastAsia="Times New Roman" w:cs="Times New Roman"/>
          <w:bCs/>
          <w:sz w:val="24"/>
          <w:szCs w:val="24"/>
          <w:lang w:eastAsia="en-US"/>
        </w:rPr>
      </w:pPr>
    </w:p>
    <w:p w:rsidRPr="007A2496" w:rsidR="007A2496" w:rsidP="00DF0BD5" w:rsidRDefault="007A2496" w14:paraId="3C1E3097" w14:textId="3E5A86AB">
      <w:pPr>
        <w:pBdr>
          <w:top w:val="single" w:color="auto" w:sz="4" w:space="1"/>
          <w:left w:val="single" w:color="auto" w:sz="4" w:space="4"/>
          <w:bottom w:val="single" w:color="auto" w:sz="4" w:space="1"/>
          <w:right w:val="single" w:color="auto" w:sz="4" w:space="4"/>
        </w:pBdr>
        <w:spacing w:after="0" w:line="240" w:lineRule="auto"/>
        <w:jc w:val="both"/>
        <w:rPr>
          <w:rFonts w:ascii="Calibri" w:hAnsi="Calibri" w:eastAsia="Times New Roman" w:cs="Times New Roman"/>
          <w:b/>
          <w:bCs/>
          <w:sz w:val="24"/>
          <w:szCs w:val="24"/>
          <w:lang w:eastAsia="en-US"/>
        </w:rPr>
      </w:pPr>
      <w:r w:rsidRPr="007A2496">
        <w:rPr>
          <w:rFonts w:ascii="Calibri" w:hAnsi="Calibri" w:eastAsia="Times New Roman" w:cs="Times New Roman"/>
          <w:bCs/>
          <w:sz w:val="24"/>
          <w:szCs w:val="24"/>
          <w:lang w:eastAsia="en-US"/>
        </w:rPr>
        <w:t>Send comments regarding this burden estimate or any other aspects of this collection of information, including suggestions for reducing burden to PRAStaff@fda.hhs.gov.</w:t>
      </w:r>
      <w:bookmarkStart w:name="_GoBack" w:id="0"/>
      <w:bookmarkEnd w:id="0"/>
    </w:p>
    <w:p w:rsidRPr="007A2496" w:rsidR="00397D83" w:rsidP="00397D83" w:rsidRDefault="00397D83" w14:paraId="40C4C518" w14:textId="57C9FB9D">
      <w:pPr>
        <w:contextualSpacing/>
        <w:rPr>
          <w:rFonts w:cstheme="minorHAnsi"/>
          <w:b/>
          <w:color w:val="2E2925"/>
          <w:sz w:val="24"/>
          <w:szCs w:val="24"/>
        </w:rPr>
      </w:pPr>
    </w:p>
    <w:sdt>
      <w:sdtPr>
        <w:rPr>
          <w:rFonts w:cs="Times New Roman" w:asciiTheme="minorHAnsi" w:hAnsiTheme="minorHAnsi" w:eastAsiaTheme="minorEastAsia"/>
          <w:color w:val="auto"/>
          <w:sz w:val="22"/>
          <w:szCs w:val="22"/>
        </w:rPr>
        <w:id w:val="467711605"/>
        <w:docPartObj>
          <w:docPartGallery w:val="Table of Contents"/>
          <w:docPartUnique/>
        </w:docPartObj>
      </w:sdtPr>
      <w:sdtEndPr/>
      <w:sdtContent>
        <w:p w:rsidR="0001743D" w:rsidRDefault="0001743D" w14:paraId="5FA2C8C7" w14:textId="02FD7614">
          <w:pPr>
            <w:pStyle w:val="TOCHeading"/>
          </w:pPr>
        </w:p>
        <w:p w:rsidRPr="0038006C" w:rsidR="00296C18" w:rsidRDefault="00296C18" w14:paraId="615BAC95" w14:textId="15C5C853">
          <w:pPr>
            <w:pStyle w:val="TOCHeading"/>
            <w:rPr>
              <w:rFonts w:asciiTheme="minorHAnsi" w:hAnsiTheme="minorHAnsi"/>
              <w:b/>
            </w:rPr>
          </w:pPr>
          <w:r w:rsidRPr="0038006C">
            <w:rPr>
              <w:rFonts w:asciiTheme="minorHAnsi" w:hAnsiTheme="minorHAnsi"/>
              <w:b/>
            </w:rPr>
            <w:t>Table of Contents</w:t>
          </w:r>
        </w:p>
        <w:p w:rsidR="00296C18" w:rsidRDefault="00296C18" w14:paraId="14F8CCE3" w14:textId="32BA9736">
          <w:pPr>
            <w:pStyle w:val="TOC1"/>
          </w:pPr>
          <w:r>
            <w:rPr>
              <w:b/>
              <w:bCs/>
            </w:rPr>
            <w:t>Safety Alert for Infant Formula</w:t>
          </w:r>
          <w:r>
            <w:ptab w:alignment="right" w:relativeTo="margin" w:leader="dot"/>
          </w:r>
          <w:r w:rsidR="00FB187D">
            <w:rPr>
              <w:b/>
              <w:bCs/>
            </w:rPr>
            <w:t>2</w:t>
          </w:r>
        </w:p>
        <w:p w:rsidR="00296C18" w:rsidRDefault="00296C18" w14:paraId="27D8E480" w14:textId="2BD016B1">
          <w:pPr>
            <w:pStyle w:val="TOC2"/>
            <w:ind w:left="216"/>
          </w:pPr>
          <w:r>
            <w:t>Template 1</w:t>
          </w:r>
          <w:r>
            <w:ptab w:alignment="right" w:relativeTo="margin" w:leader="dot"/>
          </w:r>
          <w:r>
            <w:t>2</w:t>
          </w:r>
        </w:p>
        <w:p w:rsidR="0038006C" w:rsidP="0038006C" w:rsidRDefault="0038006C" w14:paraId="3D65691C" w14:textId="57F60853">
          <w:pPr>
            <w:pStyle w:val="TOC2"/>
            <w:ind w:left="216"/>
          </w:pPr>
          <w:r>
            <w:t>Template 2</w:t>
          </w:r>
          <w:r>
            <w:ptab w:alignment="right" w:relativeTo="margin" w:leader="dot"/>
          </w:r>
          <w:r w:rsidR="00373815">
            <w:t>5</w:t>
          </w:r>
        </w:p>
        <w:p w:rsidR="0038006C" w:rsidP="0038006C" w:rsidRDefault="0038006C" w14:paraId="767E2AA4" w14:textId="619CFFD0">
          <w:pPr>
            <w:pStyle w:val="TOC2"/>
            <w:ind w:left="216"/>
          </w:pPr>
          <w:r>
            <w:t>Template 3</w:t>
          </w:r>
          <w:r>
            <w:ptab w:alignment="right" w:relativeTo="margin" w:leader="dot"/>
          </w:r>
          <w:r w:rsidR="00373815">
            <w:t>7</w:t>
          </w:r>
        </w:p>
        <w:p w:rsidR="00296C18" w:rsidRDefault="0038006C" w14:paraId="3C244BEF" w14:textId="04944BFA">
          <w:pPr>
            <w:pStyle w:val="TOC1"/>
          </w:pPr>
          <w:r>
            <w:rPr>
              <w:b/>
              <w:bCs/>
            </w:rPr>
            <w:t xml:space="preserve">Safety Alert for Tattoo Ink </w:t>
          </w:r>
          <w:r w:rsidR="00296C18">
            <w:ptab w:alignment="right" w:relativeTo="margin" w:leader="dot"/>
          </w:r>
          <w:r w:rsidR="00397463">
            <w:rPr>
              <w:b/>
              <w:bCs/>
            </w:rPr>
            <w:t>9</w:t>
          </w:r>
        </w:p>
        <w:p w:rsidR="00296C18" w:rsidRDefault="0038006C" w14:paraId="5781E41E" w14:textId="05AC260D">
          <w:pPr>
            <w:pStyle w:val="TOC2"/>
            <w:ind w:left="216"/>
          </w:pPr>
          <w:r>
            <w:t>Template 1</w:t>
          </w:r>
          <w:r w:rsidR="00296C18">
            <w:ptab w:alignment="right" w:relativeTo="margin" w:leader="dot"/>
          </w:r>
          <w:r w:rsidR="00397463">
            <w:t>9</w:t>
          </w:r>
        </w:p>
        <w:p w:rsidR="0038006C" w:rsidP="0038006C" w:rsidRDefault="0038006C" w14:paraId="2B765C83" w14:textId="0EF0C3AD">
          <w:pPr>
            <w:pStyle w:val="TOC2"/>
            <w:ind w:left="216"/>
          </w:pPr>
          <w:r>
            <w:t>Template 2</w:t>
          </w:r>
          <w:r>
            <w:ptab w:alignment="right" w:relativeTo="margin" w:leader="dot"/>
          </w:r>
          <w:r w:rsidR="00397463">
            <w:t>11</w:t>
          </w:r>
        </w:p>
        <w:p w:rsidR="0038006C" w:rsidP="0038006C" w:rsidRDefault="0038006C" w14:paraId="76C7C795" w14:textId="6D1041BD">
          <w:pPr>
            <w:pStyle w:val="TOC2"/>
            <w:ind w:left="216"/>
          </w:pPr>
          <w:r>
            <w:t>Template 3</w:t>
          </w:r>
          <w:r>
            <w:ptab w:alignment="right" w:relativeTo="margin" w:leader="dot"/>
          </w:r>
          <w:r w:rsidR="00397463">
            <w:t>13</w:t>
          </w:r>
        </w:p>
        <w:p w:rsidR="0038006C" w:rsidP="0038006C" w:rsidRDefault="0038006C" w14:paraId="1A317E2B" w14:textId="097D49BB">
          <w:pPr>
            <w:pStyle w:val="TOC1"/>
          </w:pPr>
          <w:r>
            <w:rPr>
              <w:b/>
              <w:bCs/>
            </w:rPr>
            <w:t xml:space="preserve">Outbreak Advisory for Romaine Lettuce </w:t>
          </w:r>
          <w:r>
            <w:ptab w:alignment="right" w:relativeTo="margin" w:leader="dot"/>
          </w:r>
          <w:r w:rsidR="00397463">
            <w:rPr>
              <w:b/>
              <w:bCs/>
            </w:rPr>
            <w:t>15</w:t>
          </w:r>
        </w:p>
        <w:p w:rsidR="0038006C" w:rsidP="0038006C" w:rsidRDefault="0038006C" w14:paraId="77C1F19D" w14:textId="1A9AA2A1">
          <w:pPr>
            <w:pStyle w:val="TOC2"/>
            <w:ind w:left="216"/>
          </w:pPr>
          <w:r>
            <w:t>Template 1</w:t>
          </w:r>
          <w:r>
            <w:ptab w:alignment="right" w:relativeTo="margin" w:leader="dot"/>
          </w:r>
          <w:r w:rsidR="00397463">
            <w:t>15</w:t>
          </w:r>
        </w:p>
        <w:p w:rsidR="0038006C" w:rsidP="0038006C" w:rsidRDefault="0038006C" w14:paraId="665F0480" w14:textId="2E0D6537">
          <w:pPr>
            <w:pStyle w:val="TOC2"/>
            <w:ind w:left="216"/>
          </w:pPr>
          <w:r>
            <w:t>Template 2</w:t>
          </w:r>
          <w:r>
            <w:ptab w:alignment="right" w:relativeTo="margin" w:leader="dot"/>
          </w:r>
          <w:r w:rsidR="00397463">
            <w:t>19</w:t>
          </w:r>
        </w:p>
        <w:p w:rsidR="00296C18" w:rsidP="0038006C" w:rsidRDefault="0038006C" w14:paraId="2D193A00" w14:textId="00EFA6BC">
          <w:pPr>
            <w:pStyle w:val="TOC2"/>
            <w:ind w:left="216"/>
          </w:pPr>
          <w:r>
            <w:t>Template 3</w:t>
          </w:r>
          <w:r>
            <w:ptab w:alignment="right" w:relativeTo="margin" w:leader="dot"/>
          </w:r>
          <w:r w:rsidR="00397463">
            <w:t>22</w:t>
          </w:r>
        </w:p>
      </w:sdtContent>
    </w:sdt>
    <w:p w:rsidR="00397D83" w:rsidP="00397D83" w:rsidRDefault="00397D83" w14:paraId="738C51CA" w14:textId="2AD15C75">
      <w:pPr>
        <w:contextualSpacing/>
        <w:rPr>
          <w:rFonts w:cstheme="minorHAnsi"/>
          <w:b/>
          <w:color w:val="2E2925"/>
          <w:sz w:val="28"/>
          <w:szCs w:val="28"/>
        </w:rPr>
      </w:pPr>
    </w:p>
    <w:p w:rsidRPr="00296C18" w:rsidR="00296C18" w:rsidP="00397D83" w:rsidRDefault="00296C18" w14:paraId="5E80068E" w14:textId="4628BE8F">
      <w:pPr>
        <w:contextualSpacing/>
        <w:rPr>
          <w:rFonts w:cstheme="minorHAnsi"/>
          <w:color w:val="2E2925"/>
          <w:sz w:val="24"/>
          <w:szCs w:val="24"/>
        </w:rPr>
        <w:sectPr w:rsidRPr="00296C18" w:rsidR="00296C18" w:rsidSect="00D96648">
          <w:footerReference w:type="default" r:id="rId8"/>
          <w:pgSz w:w="12240" w:h="15840"/>
          <w:pgMar w:top="1440" w:right="1440" w:bottom="1440" w:left="1440" w:header="720" w:footer="720" w:gutter="0"/>
          <w:cols w:space="720"/>
          <w:titlePg/>
          <w:docGrid w:linePitch="360"/>
        </w:sectPr>
      </w:pPr>
    </w:p>
    <w:p w:rsidR="00397D83" w:rsidP="00397D83" w:rsidRDefault="00397D83" w14:paraId="7AC6A454" w14:textId="60FACFA1">
      <w:pPr>
        <w:contextualSpacing/>
        <w:rPr>
          <w:rFonts w:cstheme="minorHAnsi"/>
          <w:b/>
          <w:color w:val="2E2925"/>
          <w:sz w:val="24"/>
          <w:szCs w:val="24"/>
        </w:rPr>
      </w:pPr>
      <w:r>
        <w:rPr>
          <w:rFonts w:cstheme="minorHAnsi"/>
          <w:b/>
          <w:color w:val="2E2925"/>
          <w:sz w:val="24"/>
          <w:szCs w:val="24"/>
        </w:rPr>
        <w:lastRenderedPageBreak/>
        <w:t>Safety Alert for Infant Formula</w:t>
      </w:r>
    </w:p>
    <w:p w:rsidR="00397D83" w:rsidP="00397D83" w:rsidRDefault="00397D83" w14:paraId="695CD42E" w14:textId="28C9F5BC">
      <w:pPr>
        <w:contextualSpacing/>
        <w:rPr>
          <w:rFonts w:cstheme="minorHAnsi"/>
          <w:b/>
          <w:color w:val="2E2925"/>
          <w:sz w:val="24"/>
          <w:szCs w:val="24"/>
        </w:rPr>
      </w:pPr>
      <w:r>
        <w:rPr>
          <w:rFonts w:cstheme="minorHAnsi"/>
          <w:b/>
          <w:color w:val="2E2925"/>
          <w:sz w:val="24"/>
          <w:szCs w:val="24"/>
        </w:rPr>
        <w:t>Template 1</w:t>
      </w:r>
    </w:p>
    <w:p w:rsidR="00397D83" w:rsidP="00397D83" w:rsidRDefault="007C5EEB" w14:paraId="66E4EA96" w14:textId="2A8EA7AE">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59264" behindDoc="0" locked="0" layoutInCell="1" allowOverlap="1" wp14:editId="67FEEDC6" wp14:anchorId="3DC38EFC">
                <wp:simplePos x="0" y="0"/>
                <wp:positionH relativeFrom="column">
                  <wp:posOffset>9524</wp:posOffset>
                </wp:positionH>
                <wp:positionV relativeFrom="paragraph">
                  <wp:posOffset>65405</wp:posOffset>
                </wp:positionV>
                <wp:extent cx="5915025" cy="9525"/>
                <wp:effectExtent l="0" t="0" r="28575" b="28575"/>
                <wp:wrapNone/>
                <wp:docPr id="6" name="Straight Connector 6"/>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75pt,5.15pt" to="466.5pt,5.9pt" w14:anchorId="2F7D8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">
                <v:stroke joinstyle="miter" dashstyle="3 1"/>
              </v:line>
            </w:pict>
          </mc:Fallback>
        </mc:AlternateContent>
      </w:r>
    </w:p>
    <w:p w:rsidRPr="00572074" w:rsidR="00397D83" w:rsidP="00397D83" w:rsidRDefault="00397D83" w14:paraId="59669F64" w14:textId="77777777">
      <w:pPr>
        <w:pStyle w:val="Heading1"/>
        <w:shd w:val="clear" w:color="auto" w:fill="FFFFFF"/>
        <w:spacing w:before="0" w:beforeAutospacing="0" w:after="225" w:afterAutospacing="0"/>
        <w:jc w:val="center"/>
        <w:rPr>
          <w:rFonts w:ascii="Helvetica" w:hAnsi="Helvetica" w:cs="Helvetica"/>
        </w:rPr>
      </w:pPr>
      <w:r w:rsidRPr="00572074">
        <w:rPr>
          <w:rFonts w:ascii="Helvetica" w:hAnsi="Helvetica" w:cs="Helvetica"/>
        </w:rPr>
        <w:t>FDA Advises Consumers to Stop Using Infant Formula from Bobbie Baby Inc. Due to Insufficient Nutrients Levels</w:t>
      </w:r>
    </w:p>
    <w:p w:rsidRPr="00572074" w:rsidR="00397D83" w:rsidP="00397D83" w:rsidRDefault="00397D83" w14:paraId="50FDAF1F" w14:textId="77777777">
      <w:pPr>
        <w:pStyle w:val="NormalWeb"/>
        <w:shd w:val="clear" w:color="auto" w:fill="DEEAF6" w:themeFill="accent5" w:themeFillTint="33"/>
        <w:spacing w:before="0" w:beforeAutospacing="0" w:after="225" w:afterAutospacing="0"/>
        <w:rPr>
          <w:rStyle w:val="Strong"/>
          <w:rFonts w:ascii="Helvetica" w:hAnsi="Helvetica" w:cs="Helvetica"/>
        </w:rPr>
      </w:pPr>
      <w:r w:rsidRPr="00572074">
        <w:rPr>
          <w:rStyle w:val="Strong"/>
          <w:rFonts w:ascii="Helvetica" w:hAnsi="Helvetica" w:cs="Helvetica"/>
        </w:rPr>
        <w:t> June 11, 2019</w:t>
      </w:r>
    </w:p>
    <w:p w:rsidRPr="00572074" w:rsidR="00397D83" w:rsidP="00397D83" w:rsidRDefault="00397D83" w14:paraId="2F341267" w14:textId="77777777">
      <w:pPr>
        <w:pStyle w:val="NormalWeb"/>
        <w:shd w:val="clear" w:color="auto" w:fill="DEEAF6" w:themeFill="accent5" w:themeFillTint="33"/>
        <w:spacing w:before="0" w:beforeAutospacing="0" w:after="225" w:afterAutospacing="0"/>
        <w:rPr>
          <w:rFonts w:ascii="Helvetica" w:hAnsi="Helvetica" w:cs="Helvetica"/>
        </w:rPr>
      </w:pPr>
      <w:r w:rsidRPr="00572074">
        <w:rPr>
          <w:rStyle w:val="Strong"/>
          <w:rFonts w:ascii="Helvetica" w:hAnsi="Helvetica" w:cs="Helvetica"/>
        </w:rPr>
        <w:t>Recommendation</w:t>
      </w:r>
    </w:p>
    <w:p w:rsidRPr="00572074" w:rsidR="00397D83" w:rsidP="00397D83" w:rsidRDefault="00397D83" w14:paraId="7BB2C099" w14:textId="77777777">
      <w:pPr>
        <w:pStyle w:val="NormalWeb"/>
        <w:shd w:val="clear" w:color="auto" w:fill="DEEAF6" w:themeFill="accent5" w:themeFillTint="33"/>
        <w:spacing w:before="0" w:beforeAutospacing="0" w:after="225" w:afterAutospacing="0"/>
        <w:rPr>
          <w:rFonts w:ascii="Helvetica" w:hAnsi="Helvetica" w:cs="Helvetica"/>
        </w:rPr>
      </w:pPr>
      <w:r w:rsidRPr="00572074">
        <w:rPr>
          <w:rFonts w:ascii="Helvetica" w:hAnsi="Helvetica" w:cs="Helvetica"/>
        </w:rPr>
        <w:t>The FDA is advising parents and caregivers of infants who drink formula to stop using and throw away Bobbie Milk-Based Powder Companion Formula from Bobbie Baby Inc. due to insufficient nutrient content. Based on available information, this product was sold on the company’s website, hibobbie.com, and distributed in the San Francisco Bay Area of California.</w:t>
      </w:r>
    </w:p>
    <w:p w:rsidRPr="00572074" w:rsidR="00397D83" w:rsidP="00397D83" w:rsidRDefault="00397D83" w14:paraId="13939CDB" w14:textId="77777777">
      <w:pPr>
        <w:pStyle w:val="NormalWeb"/>
        <w:shd w:val="clear" w:color="auto" w:fill="DEEAF6" w:themeFill="accent5" w:themeFillTint="33"/>
        <w:spacing w:before="0" w:beforeAutospacing="0" w:after="225" w:afterAutospacing="0"/>
        <w:rPr>
          <w:rFonts w:ascii="Helvetica" w:hAnsi="Helvetica" w:cs="Helvetica"/>
          <w:b/>
        </w:rPr>
      </w:pPr>
      <w:r w:rsidRPr="00572074">
        <w:rPr>
          <w:rFonts w:ascii="Helvetica" w:hAnsi="Helvetica" w:cs="Helvetica"/>
          <w:b/>
        </w:rPr>
        <w:t xml:space="preserve">Product Information: </w:t>
      </w:r>
    </w:p>
    <w:p w:rsidRPr="00572074" w:rsidR="00397D83" w:rsidP="00397D83" w:rsidRDefault="00397D83" w14:paraId="20F526FF" w14:textId="77777777">
      <w:pPr>
        <w:pStyle w:val="NormalWeb"/>
        <w:shd w:val="clear" w:color="auto" w:fill="DEEAF6" w:themeFill="accent5" w:themeFillTint="33"/>
        <w:spacing w:after="225"/>
        <w:rPr>
          <w:rFonts w:ascii="Helvetica" w:hAnsi="Helvetica" w:cs="Helvetica"/>
        </w:rPr>
      </w:pPr>
      <w:r w:rsidRPr="00572074">
        <w:rPr>
          <w:rFonts w:ascii="Helvetica" w:hAnsi="Helvetica" w:cs="Helvetica"/>
        </w:rPr>
        <w:t xml:space="preserve">Consumers should stop using and throw away all Bobbie Milk-Based Powder Companion Formula, Net wt. 14.1 oz (400g). This formula comes in a brown and green cardboard box (2, 4, or 8 units per box) with the Bobbie logo. Product of concern was shipped between the dates of May 12, 2019 and May 30, 2019. </w:t>
      </w:r>
    </w:p>
    <w:p w:rsidRPr="00572074" w:rsidR="00397D83" w:rsidP="00397D83" w:rsidRDefault="00397D83" w14:paraId="77E5C945" w14:textId="77777777">
      <w:pPr>
        <w:pStyle w:val="NormalWeb"/>
        <w:shd w:val="clear" w:color="auto" w:fill="DEEAF6" w:themeFill="accent5" w:themeFillTint="33"/>
        <w:spacing w:after="225"/>
        <w:rPr>
          <w:rFonts w:ascii="Helvetica" w:hAnsi="Helvetica" w:cs="Helvetica"/>
          <w:b/>
        </w:rPr>
      </w:pPr>
      <w:r w:rsidRPr="00572074">
        <w:rPr>
          <w:rFonts w:ascii="Helvetica" w:hAnsi="Helvetica" w:cs="Helvetica"/>
          <w:b/>
        </w:rPr>
        <w:t>Background:</w:t>
      </w:r>
    </w:p>
    <w:p w:rsidRPr="00572074" w:rsidR="00397D83" w:rsidP="00397D83" w:rsidRDefault="00397D83" w14:paraId="45674497" w14:textId="77777777">
      <w:pPr>
        <w:pStyle w:val="NormalWeb"/>
        <w:shd w:val="clear" w:color="auto" w:fill="DEEAF6" w:themeFill="accent5" w:themeFillTint="33"/>
        <w:rPr>
          <w:rFonts w:ascii="Helvetica" w:hAnsi="Helvetica" w:cs="Helvetica"/>
        </w:rPr>
      </w:pPr>
      <w:r w:rsidRPr="00572074">
        <w:rPr>
          <w:rFonts w:ascii="Helvetica" w:hAnsi="Helvetica" w:cs="Helvetica"/>
        </w:rPr>
        <w:t xml:space="preserve">An FDA inspection found that the firm violated regulations when making the formula. These FDA regulations are in place to ensure the health of developing infants who consumer infant formula. </w:t>
      </w:r>
    </w:p>
    <w:p w:rsidRPr="00572074" w:rsidR="00397D83" w:rsidP="00397D83" w:rsidRDefault="00397D83" w14:paraId="25BF3DAF" w14:textId="77777777">
      <w:pPr>
        <w:pStyle w:val="NormalWeb"/>
        <w:shd w:val="clear" w:color="auto" w:fill="DEEAF6" w:themeFill="accent5" w:themeFillTint="33"/>
        <w:spacing w:before="0" w:beforeAutospacing="0" w:after="225" w:afterAutospacing="0"/>
        <w:rPr>
          <w:rFonts w:ascii="Helvetica" w:hAnsi="Helvetica" w:cs="Helvetica"/>
          <w:b/>
        </w:rPr>
      </w:pPr>
      <w:r w:rsidRPr="00572074">
        <w:rPr>
          <w:rFonts w:ascii="Helvetica" w:hAnsi="Helvetica" w:cs="Helvetica"/>
        </w:rPr>
        <w:t xml:space="preserve">Following discussion with the FDA, Bobbie Baby Inc. has agreed to remove </w:t>
      </w:r>
      <w:r>
        <w:rPr>
          <w:rFonts w:ascii="Helvetica" w:hAnsi="Helvetica" w:cs="Helvetica"/>
        </w:rPr>
        <w:t xml:space="preserve">the </w:t>
      </w:r>
      <w:r w:rsidRPr="00572074">
        <w:rPr>
          <w:rFonts w:ascii="Helvetica" w:hAnsi="Helvetica" w:cs="Helvetica"/>
        </w:rPr>
        <w:t xml:space="preserve">violative product from the market and is working with the FDA to alert consumers.   </w:t>
      </w:r>
    </w:p>
    <w:p w:rsidRPr="00572074" w:rsidR="00397D83" w:rsidP="00397D83" w:rsidRDefault="00397D83" w14:paraId="34AE1A79" w14:textId="77777777">
      <w:pPr>
        <w:pStyle w:val="NormalWeb"/>
        <w:spacing w:before="0" w:beforeAutospacing="0" w:after="225" w:afterAutospacing="0"/>
        <w:rPr>
          <w:rFonts w:ascii="Helvetica" w:hAnsi="Helvetica" w:cs="Helvetica"/>
          <w:b/>
        </w:rPr>
      </w:pPr>
      <w:r w:rsidRPr="00572074">
        <w:rPr>
          <w:rFonts w:ascii="Helvetica" w:hAnsi="Helvetica" w:cs="Helvetica"/>
          <w:noProof/>
        </w:rPr>
        <w:lastRenderedPageBreak/>
        <w:drawing>
          <wp:inline distT="0" distB="0" distL="0" distR="0" wp14:anchorId="17BABD15" wp14:editId="71F48CAB">
            <wp:extent cx="4701540" cy="3048165"/>
            <wp:effectExtent l="0" t="0" r="3810" b="0"/>
            <wp:docPr id="1" name="Picture 1" descr="Infant Formula from Bobbie Baby In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ant Formula from Bobbie Baby Inc.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1540" cy="3048165"/>
                    </a:xfrm>
                    <a:prstGeom prst="rect">
                      <a:avLst/>
                    </a:prstGeom>
                    <a:noFill/>
                    <a:ln>
                      <a:noFill/>
                    </a:ln>
                  </pic:spPr>
                </pic:pic>
              </a:graphicData>
            </a:graphic>
          </wp:inline>
        </w:drawing>
      </w:r>
    </w:p>
    <w:p w:rsidRPr="00572074" w:rsidR="00397D83" w:rsidP="00397D83" w:rsidRDefault="00397D83" w14:paraId="163A5AC4" w14:textId="77777777">
      <w:pPr>
        <w:pStyle w:val="NormalWeb"/>
        <w:spacing w:before="0" w:beforeAutospacing="0" w:after="225" w:afterAutospacing="0"/>
        <w:rPr>
          <w:rFonts w:ascii="Helvetica" w:hAnsi="Helvetica" w:cs="Helvetica"/>
        </w:rPr>
      </w:pPr>
      <w:r w:rsidRPr="00572074">
        <w:rPr>
          <w:rFonts w:ascii="Helvetica" w:hAnsi="Helvetica" w:cs="Helvetica"/>
          <w:b/>
        </w:rPr>
        <w:t xml:space="preserve">Product Issues: </w:t>
      </w:r>
    </w:p>
    <w:p w:rsidRPr="00572074" w:rsidR="00397D83" w:rsidP="00397D83" w:rsidRDefault="00397D83" w14:paraId="57B8DDA1" w14:textId="77777777">
      <w:pPr>
        <w:pStyle w:val="NormalWeb"/>
        <w:spacing w:before="0" w:beforeAutospacing="0" w:after="225" w:afterAutospacing="0"/>
        <w:rPr>
          <w:rFonts w:ascii="Helvetica" w:hAnsi="Helvetica" w:cs="Helvetica"/>
        </w:rPr>
      </w:pPr>
      <w:r w:rsidRPr="00572074">
        <w:rPr>
          <w:rFonts w:ascii="Helvetica" w:hAnsi="Helvetica" w:cs="Helvetica"/>
        </w:rPr>
        <w:t xml:space="preserve">The FDA is advising parents and caregivers to stop using and throw away Bobbie Milk-Based Powder Companion Formula. This product does not provide adequate nutrient levels for some infants, particularly: </w:t>
      </w:r>
    </w:p>
    <w:p w:rsidRPr="00572074" w:rsidR="00397D83" w:rsidP="00397D83" w:rsidRDefault="00397D83" w14:paraId="6A1B4DD1" w14:textId="77777777">
      <w:pPr>
        <w:pStyle w:val="NormalWeb"/>
        <w:numPr>
          <w:ilvl w:val="0"/>
          <w:numId w:val="2"/>
        </w:numPr>
        <w:spacing w:before="0" w:beforeAutospacing="0" w:after="225" w:afterAutospacing="0"/>
        <w:rPr>
          <w:rFonts w:ascii="Helvetica" w:hAnsi="Helvetica" w:cs="Helvetica"/>
        </w:rPr>
      </w:pPr>
      <w:r w:rsidRPr="00572074">
        <w:rPr>
          <w:rFonts w:ascii="Helvetica" w:hAnsi="Helvetica" w:cs="Helvetica"/>
        </w:rPr>
        <w:t>infants born prematurely or with a low birth weight</w:t>
      </w:r>
    </w:p>
    <w:p w:rsidRPr="00572074" w:rsidR="00397D83" w:rsidP="00397D83" w:rsidRDefault="00397D83" w14:paraId="34852D15" w14:textId="77777777">
      <w:pPr>
        <w:pStyle w:val="NormalWeb"/>
        <w:numPr>
          <w:ilvl w:val="0"/>
          <w:numId w:val="2"/>
        </w:numPr>
        <w:spacing w:before="0" w:beforeAutospacing="0" w:after="225" w:afterAutospacing="0"/>
        <w:rPr>
          <w:rFonts w:ascii="Helvetica" w:hAnsi="Helvetica" w:cs="Helvetica"/>
        </w:rPr>
      </w:pPr>
      <w:r w:rsidRPr="00572074">
        <w:rPr>
          <w:rFonts w:ascii="Helvetica" w:hAnsi="Helvetica" w:cs="Helvetica"/>
        </w:rPr>
        <w:t>infants born with low iron levels</w:t>
      </w:r>
    </w:p>
    <w:p w:rsidRPr="00572074" w:rsidR="00397D83" w:rsidP="00397D83" w:rsidRDefault="00397D83" w14:paraId="741F5684" w14:textId="77777777">
      <w:pPr>
        <w:pStyle w:val="NormalWeb"/>
        <w:numPr>
          <w:ilvl w:val="0"/>
          <w:numId w:val="2"/>
        </w:numPr>
        <w:spacing w:before="0" w:beforeAutospacing="0" w:after="225" w:afterAutospacing="0"/>
        <w:rPr>
          <w:rFonts w:ascii="Helvetica" w:hAnsi="Helvetica" w:cs="Helvetica"/>
        </w:rPr>
      </w:pPr>
      <w:r w:rsidRPr="00572074">
        <w:rPr>
          <w:rFonts w:ascii="Helvetica" w:hAnsi="Helvetica" w:cs="Helvetica"/>
        </w:rPr>
        <w:t xml:space="preserve">infants at risk for iron deficiency. </w:t>
      </w:r>
    </w:p>
    <w:p w:rsidRPr="00572074" w:rsidR="00397D83" w:rsidP="00397D83" w:rsidRDefault="00397D83" w14:paraId="714708A0" w14:textId="77777777">
      <w:pPr>
        <w:pStyle w:val="NormalWeb"/>
        <w:spacing w:before="0" w:beforeAutospacing="0" w:after="225" w:afterAutospacing="0"/>
        <w:rPr>
          <w:rFonts w:ascii="Helvetica" w:hAnsi="Helvetica" w:cs="Helvetica"/>
        </w:rPr>
      </w:pPr>
      <w:r w:rsidRPr="00572074">
        <w:rPr>
          <w:rFonts w:ascii="Helvetica" w:hAnsi="Helvetica" w:cs="Helvetica"/>
        </w:rPr>
        <w:t>The product label does not tell parents and caregivers the amount of 12 vital nutrients the product contains. The nutrients are: linoleic acid, vitamin K, thiamine, riboflavin, vitamin B6, niacin, pantothenic acid, biotin, vitamin C, copper, iodine, and manganese. These nutrients are required and their absence may lead to poor growth, nutrient deficiencies, and/or serious health problems for developing infants.</w:t>
      </w:r>
    </w:p>
    <w:p w:rsidRPr="00572074" w:rsidR="00397D83" w:rsidP="00397D83" w:rsidRDefault="00397D83" w14:paraId="4D22D9EF" w14:textId="77777777">
      <w:pPr>
        <w:pStyle w:val="NormalWeb"/>
        <w:spacing w:before="0" w:beforeAutospacing="0" w:after="225" w:afterAutospacing="0"/>
        <w:rPr>
          <w:rFonts w:ascii="Helvetica" w:hAnsi="Helvetica" w:cs="Helvetica"/>
          <w:b/>
        </w:rPr>
      </w:pPr>
      <w:bookmarkStart w:name="additional" w:id="1"/>
      <w:bookmarkEnd w:id="1"/>
      <w:r w:rsidRPr="00572074">
        <w:rPr>
          <w:rFonts w:ascii="Helvetica" w:hAnsi="Helvetica" w:cs="Helvetica"/>
          <w:b/>
        </w:rPr>
        <w:t>General Safety Tips for Consumers:</w:t>
      </w:r>
    </w:p>
    <w:p w:rsidRPr="00572074" w:rsidR="00397D83" w:rsidP="00397D83" w:rsidRDefault="00397D83" w14:paraId="4D0F90BF" w14:textId="77777777">
      <w:pPr>
        <w:pStyle w:val="NormalWeb"/>
        <w:spacing w:after="225"/>
        <w:rPr>
          <w:rFonts w:ascii="Helvetica" w:hAnsi="Helvetica" w:cs="Helvetica"/>
        </w:rPr>
      </w:pPr>
      <w:r w:rsidRPr="00572074">
        <w:rPr>
          <w:rFonts w:ascii="Helvetica" w:hAnsi="Helvetica" w:cs="Helvetica"/>
        </w:rPr>
        <w:t>Inadequate intake of iron during infancy may lead to iron deficiency anemia, which, if untreated, has irreversible cognitive and functional development outcomes.</w:t>
      </w:r>
    </w:p>
    <w:p w:rsidRPr="00572074" w:rsidR="00397D83" w:rsidP="00397D83" w:rsidRDefault="00397D83" w14:paraId="6930D0F1" w14:textId="77777777">
      <w:pPr>
        <w:pStyle w:val="NormalWeb"/>
        <w:spacing w:before="0" w:beforeAutospacing="0" w:after="225" w:afterAutospacing="0"/>
        <w:rPr>
          <w:rFonts w:ascii="Helvetica" w:hAnsi="Helvetica" w:cs="Helvetica"/>
          <w:sz w:val="21"/>
          <w:szCs w:val="21"/>
        </w:rPr>
      </w:pPr>
      <w:r w:rsidRPr="00572074">
        <w:rPr>
          <w:rFonts w:ascii="Helvetica" w:hAnsi="Helvetica" w:cs="Helvetica"/>
        </w:rPr>
        <w:t>Infant formula should include labeling that indicates the amounts of the following nutrients required in infant formula: linoleic acid, vitamin K, thiamine, riboflavin, vitamin B6, niacin, pantothenic acid, biotin, vitamin C, copper, iodine, and manganese. The absence of any of these key nutrients in infant formula may lead to poor growth, nutrient deficiencies, and/or serious health problems for developing infants.</w:t>
      </w:r>
    </w:p>
    <w:p w:rsidRPr="002A7BC1" w:rsidR="00397D83" w:rsidP="00397D83" w:rsidRDefault="00397D83" w14:paraId="10CC9A6D" w14:textId="77777777">
      <w:pPr>
        <w:pStyle w:val="Heading3"/>
        <w:shd w:val="clear" w:color="auto" w:fill="FCF8E3"/>
        <w:spacing w:before="300" w:after="150"/>
        <w:rPr>
          <w:rFonts w:ascii="Helvetica" w:hAnsi="Helvetica" w:cs="Helvetica"/>
          <w:b/>
          <w:color w:val="2D2926"/>
          <w:spacing w:val="8"/>
        </w:rPr>
      </w:pPr>
      <w:r w:rsidRPr="002A7BC1">
        <w:rPr>
          <w:rFonts w:ascii="Helvetica" w:hAnsi="Helvetica" w:cs="Helvetica"/>
          <w:b/>
          <w:color w:val="2D2926"/>
          <w:spacing w:val="8"/>
        </w:rPr>
        <w:lastRenderedPageBreak/>
        <w:t>Who to Contact</w:t>
      </w:r>
    </w:p>
    <w:p w:rsidR="00397D83" w:rsidP="00397D83" w:rsidRDefault="00397D83" w14:paraId="144CF827" w14:textId="77777777">
      <w:pPr>
        <w:pStyle w:val="NormalWeb"/>
        <w:shd w:val="clear" w:color="auto" w:fill="FCF8E3"/>
        <w:spacing w:before="0" w:beforeAutospacing="0" w:after="225" w:afterAutospacing="0"/>
        <w:rPr>
          <w:rFonts w:ascii="Helvetica" w:hAnsi="Helvetica" w:cs="Helvetica"/>
          <w:color w:val="2D2926"/>
          <w:sz w:val="21"/>
          <w:szCs w:val="21"/>
        </w:rPr>
      </w:pPr>
      <w:r>
        <w:rPr>
          <w:rStyle w:val="Strong"/>
          <w:rFonts w:ascii="Helvetica" w:hAnsi="Helvetica" w:cs="Helvetica" w:eastAsiaTheme="majorEastAsia"/>
          <w:color w:val="2D2926"/>
          <w:sz w:val="21"/>
          <w:szCs w:val="21"/>
        </w:rPr>
        <w:t>Consumers who have symptoms </w:t>
      </w:r>
      <w:r>
        <w:rPr>
          <w:rFonts w:ascii="Helvetica" w:hAnsi="Helvetica" w:cs="Helvetica"/>
          <w:color w:val="2D2926"/>
          <w:sz w:val="21"/>
          <w:szCs w:val="21"/>
        </w:rPr>
        <w:t>should contact their health care provider to report their symptoms and receive care.</w:t>
      </w:r>
    </w:p>
    <w:p w:rsidR="00397D83" w:rsidP="00397D83" w:rsidRDefault="00397D83" w14:paraId="67D8BE9E" w14:textId="77777777">
      <w:pPr>
        <w:pStyle w:val="NormalWeb"/>
        <w:shd w:val="clear" w:color="auto" w:fill="FCF8E3"/>
        <w:spacing w:before="75" w:beforeAutospacing="0" w:after="225" w:afterAutospacing="0"/>
        <w:rPr>
          <w:rFonts w:ascii="Helvetica" w:hAnsi="Helvetica" w:cs="Helvetica"/>
          <w:color w:val="2D2926"/>
          <w:sz w:val="21"/>
          <w:szCs w:val="21"/>
        </w:rPr>
      </w:pPr>
      <w:r>
        <w:rPr>
          <w:rFonts w:ascii="Helvetica" w:hAnsi="Helvetica" w:cs="Helvetica"/>
          <w:color w:val="2D2926"/>
          <w:sz w:val="21"/>
          <w:szCs w:val="21"/>
        </w:rPr>
        <w:t>To report a </w:t>
      </w:r>
      <w:r>
        <w:rPr>
          <w:rStyle w:val="Strong"/>
          <w:rFonts w:ascii="Helvetica" w:hAnsi="Helvetica" w:cs="Helvetica" w:eastAsiaTheme="majorEastAsia"/>
          <w:color w:val="2D2926"/>
          <w:sz w:val="21"/>
          <w:szCs w:val="21"/>
        </w:rPr>
        <w:t>complaint </w:t>
      </w:r>
      <w:r>
        <w:rPr>
          <w:rFonts w:ascii="Helvetica" w:hAnsi="Helvetica" w:cs="Helvetica"/>
          <w:color w:val="2D2926"/>
          <w:sz w:val="21"/>
          <w:szCs w:val="21"/>
        </w:rPr>
        <w:t>or </w:t>
      </w:r>
      <w:r>
        <w:rPr>
          <w:rStyle w:val="Strong"/>
          <w:rFonts w:ascii="Helvetica" w:hAnsi="Helvetica" w:cs="Helvetica" w:eastAsiaTheme="majorEastAsia"/>
          <w:color w:val="2D2926"/>
          <w:sz w:val="21"/>
          <w:szCs w:val="21"/>
        </w:rPr>
        <w:t>adverse event </w:t>
      </w:r>
      <w:r>
        <w:rPr>
          <w:rFonts w:ascii="Helvetica" w:hAnsi="Helvetica" w:cs="Helvetica"/>
          <w:color w:val="2D2926"/>
          <w:sz w:val="21"/>
          <w:szCs w:val="21"/>
        </w:rPr>
        <w:t>(illness or serious allergic reaction), you can</w:t>
      </w:r>
    </w:p>
    <w:p w:rsidR="00397D83" w:rsidP="00397D83" w:rsidRDefault="00397D83" w14:paraId="0115940F" w14:textId="77777777">
      <w:pPr>
        <w:numPr>
          <w:ilvl w:val="0"/>
          <w:numId w:val="1"/>
        </w:numPr>
        <w:shd w:val="clear" w:color="auto" w:fill="FCF8E3"/>
        <w:spacing w:before="100" w:beforeAutospacing="1" w:after="100" w:afterAutospacing="1" w:line="240" w:lineRule="auto"/>
        <w:ind w:left="630"/>
        <w:rPr>
          <w:rFonts w:ascii="Helvetica" w:hAnsi="Helvetica" w:cs="Helvetica"/>
          <w:color w:val="2D2926"/>
          <w:sz w:val="21"/>
          <w:szCs w:val="21"/>
        </w:rPr>
      </w:pPr>
      <w:r>
        <w:rPr>
          <w:rFonts w:ascii="Helvetica" w:hAnsi="Helvetica" w:cs="Helvetica"/>
          <w:color w:val="2D2926"/>
          <w:sz w:val="21"/>
          <w:szCs w:val="21"/>
        </w:rPr>
        <w:t>Call an FDA </w:t>
      </w:r>
      <w:hyperlink w:tooltip="Consumer Complaint Coordinators" w:history="1" r:id="rId10">
        <w:r>
          <w:rPr>
            <w:rStyle w:val="Hyperlink"/>
            <w:rFonts w:ascii="Helvetica" w:hAnsi="Helvetica" w:cs="Helvetica"/>
            <w:color w:val="001871"/>
            <w:sz w:val="21"/>
            <w:szCs w:val="21"/>
            <w:u w:val="none"/>
          </w:rPr>
          <w:t>Consumer Complaint Coordinator</w:t>
        </w:r>
      </w:hyperlink>
      <w:r>
        <w:rPr>
          <w:rFonts w:ascii="Helvetica" w:hAnsi="Helvetica" w:cs="Helvetica"/>
          <w:color w:val="2D2926"/>
          <w:sz w:val="21"/>
          <w:szCs w:val="21"/>
        </w:rPr>
        <w:t> if you wish to speak directly to a person about your problem.</w:t>
      </w:r>
    </w:p>
    <w:p w:rsidR="00397D83" w:rsidP="00397D83" w:rsidRDefault="00397D83" w14:paraId="33DDC310" w14:textId="77777777">
      <w:pPr>
        <w:numPr>
          <w:ilvl w:val="0"/>
          <w:numId w:val="1"/>
        </w:numPr>
        <w:shd w:val="clear" w:color="auto" w:fill="FCF8E3"/>
        <w:spacing w:before="100" w:beforeAutospacing="1" w:after="0" w:line="240" w:lineRule="auto"/>
        <w:ind w:left="630"/>
        <w:rPr>
          <w:rFonts w:ascii="Helvetica" w:hAnsi="Helvetica" w:cs="Helvetica"/>
          <w:color w:val="2D2926"/>
          <w:sz w:val="21"/>
          <w:szCs w:val="21"/>
        </w:rPr>
      </w:pPr>
      <w:r>
        <w:rPr>
          <w:rFonts w:ascii="Helvetica" w:hAnsi="Helvetica" w:cs="Helvetica"/>
          <w:color w:val="2D2926"/>
          <w:sz w:val="21"/>
          <w:szCs w:val="21"/>
        </w:rPr>
        <w:t>Complete an </w:t>
      </w:r>
      <w:hyperlink w:tgtFrame="_blank" w:history="1" r:id="rId11">
        <w:r>
          <w:rPr>
            <w:rStyle w:val="Hyperlink"/>
            <w:rFonts w:ascii="Helvetica" w:hAnsi="Helvetica" w:cs="Helvetica"/>
            <w:color w:val="001871"/>
            <w:sz w:val="21"/>
            <w:szCs w:val="21"/>
            <w:u w:val="none"/>
          </w:rPr>
          <w:t>electronic Voluntary MedWatch form</w:t>
        </w:r>
      </w:hyperlink>
      <w:r>
        <w:rPr>
          <w:rFonts w:ascii="Helvetica" w:hAnsi="Helvetica" w:cs="Helvetica"/>
          <w:color w:val="2D2926"/>
          <w:sz w:val="21"/>
          <w:szCs w:val="21"/>
        </w:rPr>
        <w:t> online.</w:t>
      </w:r>
    </w:p>
    <w:p w:rsidR="00397D83" w:rsidP="00397D83" w:rsidRDefault="00397D83" w14:paraId="5D911ED2" w14:textId="77777777">
      <w:pPr>
        <w:numPr>
          <w:ilvl w:val="0"/>
          <w:numId w:val="1"/>
        </w:numPr>
        <w:shd w:val="clear" w:color="auto" w:fill="FCF8E3"/>
        <w:spacing w:before="100" w:beforeAutospacing="1" w:after="0" w:line="240" w:lineRule="auto"/>
        <w:ind w:left="630"/>
        <w:rPr>
          <w:rFonts w:ascii="Helvetica" w:hAnsi="Helvetica" w:cs="Helvetica"/>
          <w:color w:val="2D2926"/>
          <w:sz w:val="21"/>
          <w:szCs w:val="21"/>
        </w:rPr>
      </w:pPr>
      <w:r>
        <w:rPr>
          <w:rFonts w:ascii="Helvetica" w:hAnsi="Helvetica" w:cs="Helvetica"/>
          <w:color w:val="2D2926"/>
          <w:sz w:val="21"/>
          <w:szCs w:val="21"/>
        </w:rPr>
        <w:t>Complete a </w:t>
      </w:r>
      <w:hyperlink w:tgtFrame="_blank" w:history="1" r:id="rId12">
        <w:r>
          <w:rPr>
            <w:rStyle w:val="Hyperlink"/>
            <w:rFonts w:ascii="Helvetica" w:hAnsi="Helvetica" w:cs="Helvetica"/>
            <w:color w:val="001871"/>
            <w:sz w:val="21"/>
            <w:szCs w:val="21"/>
            <w:u w:val="none"/>
          </w:rPr>
          <w:t>paper Voluntary MedWatch form</w:t>
        </w:r>
      </w:hyperlink>
      <w:r>
        <w:rPr>
          <w:rFonts w:ascii="Helvetica" w:hAnsi="Helvetica" w:cs="Helvetica"/>
          <w:color w:val="2D2926"/>
          <w:sz w:val="21"/>
          <w:szCs w:val="21"/>
        </w:rPr>
        <w:t> that can be mailed to FDA.</w:t>
      </w:r>
    </w:p>
    <w:p w:rsidR="00397D83" w:rsidP="00397D83" w:rsidRDefault="00397D83" w14:paraId="235833BF" w14:textId="77777777">
      <w:pPr>
        <w:pStyle w:val="NormalWeb"/>
        <w:shd w:val="clear" w:color="auto" w:fill="FCF8E3"/>
        <w:spacing w:before="0" w:beforeAutospacing="0" w:after="225" w:afterAutospacing="0"/>
        <w:ind w:left="630"/>
        <w:rPr>
          <w:rFonts w:ascii="Helvetica" w:hAnsi="Helvetica" w:cs="Helvetica"/>
          <w:color w:val="2D2926"/>
          <w:sz w:val="21"/>
          <w:szCs w:val="21"/>
        </w:rPr>
      </w:pPr>
      <w:r>
        <w:rPr>
          <w:rFonts w:ascii="Helvetica" w:hAnsi="Helvetica" w:cs="Helvetica"/>
          <w:color w:val="2D2926"/>
          <w:sz w:val="21"/>
          <w:szCs w:val="21"/>
        </w:rPr>
        <w:t>Visit </w:t>
      </w:r>
      <w:hyperlink w:history="1" r:id="rId13">
        <w:r>
          <w:rPr>
            <w:rStyle w:val="Hyperlink"/>
            <w:rFonts w:ascii="Helvetica" w:hAnsi="Helvetica" w:cs="Helvetica"/>
            <w:color w:val="001871"/>
            <w:sz w:val="21"/>
            <w:szCs w:val="21"/>
            <w:u w:val="none"/>
          </w:rPr>
          <w:t>www.fda.gov/fcic</w:t>
        </w:r>
      </w:hyperlink>
      <w:r>
        <w:rPr>
          <w:rFonts w:ascii="Helvetica" w:hAnsi="Helvetica" w:cs="Helvetica"/>
          <w:color w:val="2D2926"/>
          <w:sz w:val="21"/>
          <w:szCs w:val="21"/>
        </w:rPr>
        <w:t> for additional consumer and industry assistance.</w:t>
      </w:r>
    </w:p>
    <w:p w:rsidR="00397D83" w:rsidP="00397D83" w:rsidRDefault="00DF0BD5" w14:paraId="09C5F344" w14:textId="77777777">
      <w:pPr>
        <w:pStyle w:val="NormalWeb"/>
        <w:shd w:val="clear" w:color="auto" w:fill="FCF8E3"/>
        <w:spacing w:before="0" w:beforeAutospacing="0" w:after="240" w:afterAutospacing="0"/>
        <w:jc w:val="center"/>
        <w:rPr>
          <w:rFonts w:ascii="Helvetica" w:hAnsi="Helvetica" w:cs="Helvetica"/>
          <w:color w:val="2D2926"/>
          <w:sz w:val="21"/>
          <w:szCs w:val="21"/>
        </w:rPr>
      </w:pPr>
      <w:hyperlink w:tgtFrame="_blank" w:history="1" r:id="rId14">
        <w:r w:rsidR="00397D83">
          <w:rPr>
            <w:rStyle w:val="Strong"/>
            <w:rFonts w:ascii="Helvetica" w:hAnsi="Helvetica" w:cs="Helvetica" w:eastAsiaTheme="majorEastAsia"/>
            <w:color w:val="FFFFFF"/>
            <w:sz w:val="21"/>
            <w:szCs w:val="21"/>
            <w:bdr w:val="single" w:color="2E6DA4" w:sz="6" w:space="5" w:frame="1"/>
            <w:shd w:val="clear" w:color="auto" w:fill="007CBA"/>
          </w:rPr>
          <w:t>Submit Questions Electronically</w:t>
        </w:r>
      </w:hyperlink>
      <w:hyperlink w:history="1" r:id="rId15"/>
    </w:p>
    <w:p w:rsidR="00397D83" w:rsidP="00397D83" w:rsidRDefault="00DF0BD5" w14:paraId="0A12391F" w14:textId="77777777">
      <w:pPr>
        <w:pStyle w:val="NormalWeb"/>
        <w:shd w:val="clear" w:color="auto" w:fill="FCF8E3"/>
        <w:spacing w:before="75" w:beforeAutospacing="0" w:after="240" w:afterAutospacing="0"/>
        <w:jc w:val="center"/>
        <w:rPr>
          <w:rFonts w:ascii="Helvetica" w:hAnsi="Helvetica" w:cs="Helvetica"/>
          <w:color w:val="2D2926"/>
          <w:sz w:val="21"/>
          <w:szCs w:val="21"/>
        </w:rPr>
      </w:pPr>
      <w:hyperlink w:tooltip="Get Email Updates" w:history="1" r:id="rId16">
        <w:r w:rsidR="00397D83">
          <w:rPr>
            <w:rStyle w:val="Strong"/>
            <w:rFonts w:ascii="Helvetica" w:hAnsi="Helvetica" w:cs="Helvetica" w:eastAsiaTheme="majorEastAsia"/>
            <w:color w:val="FFFFFF"/>
            <w:sz w:val="21"/>
            <w:szCs w:val="21"/>
            <w:bdr w:val="single" w:color="4CAE4C" w:sz="6" w:space="5" w:frame="1"/>
            <w:shd w:val="clear" w:color="auto" w:fill="5CB85C"/>
          </w:rPr>
          <w:t>Get E-mail Updates</w:t>
        </w:r>
      </w:hyperlink>
    </w:p>
    <w:p w:rsidRPr="00374D68" w:rsidR="00397D83" w:rsidP="00397D83" w:rsidRDefault="00DF0BD5" w14:paraId="7825FD53" w14:textId="77777777">
      <w:pPr>
        <w:pStyle w:val="NormalWeb"/>
        <w:shd w:val="clear" w:color="auto" w:fill="FCF8E3"/>
        <w:spacing w:before="0" w:beforeAutospacing="0" w:after="0" w:afterAutospacing="0"/>
        <w:jc w:val="center"/>
        <w:rPr>
          <w:rFonts w:ascii="Helvetica" w:hAnsi="Helvetica" w:cs="Helvetica"/>
          <w:color w:val="2D2926"/>
          <w:sz w:val="21"/>
          <w:szCs w:val="21"/>
        </w:rPr>
      </w:pPr>
      <w:hyperlink w:history="1" r:id="rId17">
        <w:r w:rsidR="00397D83">
          <w:rPr>
            <w:rStyle w:val="Strong"/>
            <w:rFonts w:ascii="Helvetica" w:hAnsi="Helvetica" w:cs="Helvetica" w:eastAsiaTheme="majorEastAsia"/>
            <w:color w:val="FFFFFF"/>
            <w:sz w:val="21"/>
            <w:szCs w:val="21"/>
            <w:bdr w:val="single" w:color="D43F3A" w:sz="6" w:space="5" w:frame="1"/>
            <w:shd w:val="clear" w:color="auto" w:fill="D9534F"/>
          </w:rPr>
          <w:t>Follow Us on Twitter</w:t>
        </w:r>
      </w:hyperlink>
      <w:r w:rsidR="00397D83">
        <w:rPr>
          <w:rFonts w:ascii="Helvetica" w:hAnsi="Helvetica" w:cs="Helvetica"/>
          <w:color w:val="2D2926"/>
          <w:sz w:val="21"/>
          <w:szCs w:val="21"/>
        </w:rPr>
        <w:t xml:space="preserve"> </w:t>
      </w:r>
    </w:p>
    <w:p w:rsidR="00397D83" w:rsidP="00397D83" w:rsidRDefault="00397D83" w14:paraId="647459A7" w14:textId="77777777">
      <w:pPr>
        <w:pStyle w:val="NormalWeb"/>
        <w:spacing w:before="0" w:beforeAutospacing="0" w:after="225" w:afterAutospacing="0"/>
        <w:rPr>
          <w:rFonts w:ascii="Georgia" w:hAnsi="Georgia"/>
          <w:color w:val="1A4F4F"/>
        </w:rPr>
      </w:pPr>
    </w:p>
    <w:p w:rsidR="00397D83" w:rsidP="00397D83" w:rsidRDefault="00397D83" w14:paraId="5EA04949" w14:textId="446ED18F">
      <w:pPr>
        <w:pStyle w:val="NormalWeb"/>
        <w:spacing w:before="0" w:beforeAutospacing="0" w:after="225" w:afterAutospacing="0"/>
        <w:rPr>
          <w:rFonts w:ascii="Georgia" w:hAnsi="Georgia"/>
          <w:color w:val="1A4F4F"/>
        </w:rPr>
      </w:pPr>
      <w:r>
        <w:rPr>
          <w:rFonts w:ascii="Georgia" w:hAnsi="Georgia"/>
          <w:color w:val="1A4F4F"/>
        </w:rPr>
        <w:br w:type="page"/>
      </w:r>
    </w:p>
    <w:p w:rsidR="00397D83" w:rsidP="00397D83" w:rsidRDefault="00397D83" w14:paraId="23D120F5" w14:textId="77777777">
      <w:pPr>
        <w:contextualSpacing/>
        <w:rPr>
          <w:rFonts w:cstheme="minorHAnsi"/>
          <w:b/>
          <w:color w:val="2E2925"/>
          <w:sz w:val="24"/>
          <w:szCs w:val="24"/>
        </w:rPr>
      </w:pPr>
      <w:r>
        <w:rPr>
          <w:rFonts w:cstheme="minorHAnsi"/>
          <w:b/>
          <w:color w:val="2E2925"/>
          <w:sz w:val="24"/>
          <w:szCs w:val="24"/>
        </w:rPr>
        <w:lastRenderedPageBreak/>
        <w:t>Safety Alert for Infant Formula</w:t>
      </w:r>
    </w:p>
    <w:p w:rsidR="00397D83" w:rsidP="00397D83" w:rsidRDefault="00397D83" w14:paraId="0A1879A6" w14:textId="39D844D7">
      <w:pPr>
        <w:contextualSpacing/>
        <w:rPr>
          <w:rFonts w:cstheme="minorHAnsi"/>
          <w:b/>
          <w:color w:val="2E2925"/>
          <w:sz w:val="24"/>
          <w:szCs w:val="24"/>
        </w:rPr>
      </w:pPr>
      <w:r>
        <w:rPr>
          <w:rFonts w:cstheme="minorHAnsi"/>
          <w:b/>
          <w:color w:val="2E2925"/>
          <w:sz w:val="24"/>
          <w:szCs w:val="24"/>
        </w:rPr>
        <w:t>Template 2</w:t>
      </w:r>
    </w:p>
    <w:p w:rsidR="007C5EEB" w:rsidP="00397D83" w:rsidRDefault="007C5EEB" w14:paraId="38D5C891" w14:textId="7C7C420E">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61312" behindDoc="0" locked="0" layoutInCell="1" allowOverlap="1" wp14:editId="1B1D2979" wp14:anchorId="45FF1C0E">
                <wp:simplePos x="0" y="0"/>
                <wp:positionH relativeFrom="column">
                  <wp:posOffset>0</wp:posOffset>
                </wp:positionH>
                <wp:positionV relativeFrom="paragraph">
                  <wp:posOffset>95250</wp:posOffset>
                </wp:positionV>
                <wp:extent cx="5915025" cy="952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7.5pt" to="465.75pt,8.25pt" w14:anchorId="38409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">
                <v:stroke joinstyle="miter" dashstyle="3 1"/>
              </v:line>
            </w:pict>
          </mc:Fallback>
        </mc:AlternateContent>
      </w:r>
    </w:p>
    <w:p w:rsidRPr="003553ED" w:rsidR="00397D83" w:rsidP="00397D83" w:rsidRDefault="00397D83" w14:paraId="23AC5758" w14:textId="77777777">
      <w:pPr>
        <w:pStyle w:val="Heading1"/>
        <w:spacing w:before="0" w:beforeAutospacing="0" w:after="120" w:afterAutospacing="0"/>
        <w:rPr>
          <w:rFonts w:asciiTheme="minorHAnsi" w:hAnsiTheme="minorHAnsi" w:cstheme="minorHAnsi"/>
          <w:color w:val="333333"/>
          <w:sz w:val="32"/>
          <w:szCs w:val="32"/>
          <w:lang w:val="en"/>
        </w:rPr>
      </w:pPr>
      <w:r w:rsidRPr="003553ED">
        <w:rPr>
          <w:rFonts w:asciiTheme="minorHAnsi" w:hAnsiTheme="minorHAnsi" w:cstheme="minorHAnsi"/>
          <w:color w:val="333333"/>
          <w:sz w:val="32"/>
          <w:szCs w:val="32"/>
          <w:lang w:val="en"/>
        </w:rPr>
        <w:t xml:space="preserve">FDA Advises Consumers to Stop Using Infant Formula from Bobbie Baby Inc. </w:t>
      </w:r>
    </w:p>
    <w:p w:rsidRPr="003553ED" w:rsidR="00397D83" w:rsidP="00397D83" w:rsidRDefault="00397D83" w14:paraId="259F86EA" w14:textId="77777777">
      <w:pPr>
        <w:pStyle w:val="Heading1"/>
        <w:spacing w:before="0" w:beforeAutospacing="0" w:after="120" w:afterAutospacing="0"/>
        <w:rPr>
          <w:rFonts w:asciiTheme="minorHAnsi" w:hAnsiTheme="minorHAnsi" w:cstheme="minorHAnsi"/>
          <w:vanish/>
          <w:color w:val="333333"/>
          <w:sz w:val="24"/>
          <w:szCs w:val="24"/>
          <w:lang w:val="en"/>
        </w:rPr>
      </w:pPr>
      <w:r w:rsidRPr="003553ED">
        <w:rPr>
          <w:rStyle w:val="remove-duplicate-title"/>
          <w:rFonts w:asciiTheme="minorHAnsi" w:hAnsiTheme="minorHAnsi" w:cstheme="minorHAnsi"/>
          <w:vanish/>
          <w:color w:val="333333"/>
          <w:sz w:val="24"/>
          <w:szCs w:val="24"/>
          <w:lang w:val="en"/>
        </w:rPr>
        <w:t xml:space="preserve">FDA Advises Consumers to Stop Using Infant Formula from Bobbie Baby Inc. </w:t>
      </w:r>
    </w:p>
    <w:p w:rsidRPr="003553ED" w:rsidR="00397D83" w:rsidP="00397D83" w:rsidRDefault="00397D83" w14:paraId="74077E78"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June 7, 2019</w:t>
      </w:r>
    </w:p>
    <w:p w:rsidRPr="003553ED" w:rsidR="00397D83" w:rsidP="00397D83" w:rsidRDefault="00397D83" w14:paraId="5E8BBC06"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Audience</w:t>
      </w:r>
    </w:p>
    <w:p w:rsidRPr="003553ED" w:rsidR="00397D83" w:rsidP="00397D83" w:rsidRDefault="00397D83" w14:paraId="31B92AE4" w14:textId="77777777">
      <w:pPr>
        <w:numPr>
          <w:ilvl w:val="0"/>
          <w:numId w:val="3"/>
        </w:numPr>
        <w:spacing w:after="120" w:line="240" w:lineRule="auto"/>
        <w:rPr>
          <w:rFonts w:cstheme="minorHAnsi"/>
          <w:color w:val="333333"/>
          <w:sz w:val="24"/>
          <w:szCs w:val="24"/>
          <w:lang w:val="en"/>
        </w:rPr>
      </w:pPr>
      <w:r w:rsidRPr="003553ED">
        <w:rPr>
          <w:rFonts w:cstheme="minorHAnsi"/>
          <w:color w:val="333333"/>
          <w:sz w:val="24"/>
          <w:szCs w:val="24"/>
          <w:lang w:val="en"/>
        </w:rPr>
        <w:t>Parents and other caregivers of infants who consume infant formula</w:t>
      </w:r>
    </w:p>
    <w:p w:rsidRPr="003553ED" w:rsidR="00397D83" w:rsidP="00397D83" w:rsidRDefault="00397D83" w14:paraId="27AF3835"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Product</w:t>
      </w:r>
    </w:p>
    <w:p w:rsidRPr="003553ED" w:rsidR="00397D83" w:rsidP="00397D83" w:rsidRDefault="00397D83" w14:paraId="080C18C2" w14:textId="77777777">
      <w:pPr>
        <w:numPr>
          <w:ilvl w:val="0"/>
          <w:numId w:val="4"/>
        </w:numPr>
        <w:spacing w:after="120" w:line="240" w:lineRule="auto"/>
        <w:rPr>
          <w:rFonts w:cstheme="minorHAnsi"/>
          <w:color w:val="333333"/>
          <w:sz w:val="24"/>
          <w:szCs w:val="24"/>
          <w:lang w:val="en"/>
        </w:rPr>
      </w:pPr>
      <w:r w:rsidRPr="003553ED">
        <w:rPr>
          <w:rStyle w:val="Strong"/>
          <w:rFonts w:cstheme="minorHAnsi"/>
          <w:color w:val="333333"/>
          <w:sz w:val="24"/>
          <w:szCs w:val="24"/>
          <w:lang w:val="en"/>
        </w:rPr>
        <w:t>Product Name:</w:t>
      </w:r>
      <w:r w:rsidRPr="003553ED">
        <w:rPr>
          <w:rFonts w:cstheme="minorHAnsi"/>
          <w:color w:val="333333"/>
          <w:sz w:val="24"/>
          <w:szCs w:val="24"/>
          <w:lang w:val="en"/>
        </w:rPr>
        <w:t xml:space="preserve"> Bobbie Milk-Based Powder Companion Formula, Net wt. 14.1 oz (400g)</w:t>
      </w:r>
    </w:p>
    <w:p w:rsidRPr="003553ED" w:rsidR="00397D83" w:rsidP="00397D83" w:rsidRDefault="00397D83" w14:paraId="531E733D" w14:textId="77777777">
      <w:pPr>
        <w:numPr>
          <w:ilvl w:val="0"/>
          <w:numId w:val="4"/>
        </w:numPr>
        <w:spacing w:after="120" w:line="240" w:lineRule="auto"/>
        <w:rPr>
          <w:rFonts w:cstheme="minorHAnsi"/>
          <w:color w:val="333333"/>
          <w:sz w:val="24"/>
          <w:szCs w:val="24"/>
          <w:lang w:val="en"/>
        </w:rPr>
      </w:pPr>
      <w:r w:rsidRPr="003553ED">
        <w:rPr>
          <w:rStyle w:val="Strong"/>
          <w:rFonts w:cstheme="minorHAnsi"/>
          <w:color w:val="333333"/>
          <w:sz w:val="24"/>
          <w:szCs w:val="24"/>
          <w:lang w:val="en"/>
        </w:rPr>
        <w:t>Packaging:</w:t>
      </w:r>
      <w:r w:rsidRPr="003553ED">
        <w:rPr>
          <w:rFonts w:cstheme="minorHAnsi"/>
          <w:color w:val="333333"/>
          <w:sz w:val="24"/>
          <w:szCs w:val="24"/>
          <w:lang w:val="en"/>
        </w:rPr>
        <w:t xml:space="preserve"> Brown and green cardboard boxes (2, 4, or 8 units per box) with the bobbie logo</w:t>
      </w:r>
    </w:p>
    <w:p w:rsidRPr="003553ED" w:rsidR="00397D83" w:rsidP="00397D83" w:rsidRDefault="00397D83" w14:paraId="5237BDCE" w14:textId="77777777">
      <w:pPr>
        <w:numPr>
          <w:ilvl w:val="0"/>
          <w:numId w:val="4"/>
        </w:numPr>
        <w:spacing w:after="120" w:line="240" w:lineRule="auto"/>
        <w:rPr>
          <w:rFonts w:cstheme="minorHAnsi"/>
          <w:color w:val="333333"/>
          <w:sz w:val="24"/>
          <w:szCs w:val="24"/>
          <w:lang w:val="en"/>
        </w:rPr>
      </w:pPr>
      <w:r w:rsidRPr="003553ED">
        <w:rPr>
          <w:rStyle w:val="Strong"/>
          <w:rFonts w:cstheme="minorHAnsi"/>
          <w:color w:val="333333"/>
          <w:sz w:val="24"/>
          <w:szCs w:val="24"/>
          <w:lang w:val="en"/>
        </w:rPr>
        <w:t>Lot numbers</w:t>
      </w:r>
      <w:r w:rsidRPr="003553ED">
        <w:rPr>
          <w:rFonts w:cstheme="minorHAnsi"/>
          <w:color w:val="333333"/>
          <w:sz w:val="24"/>
          <w:szCs w:val="24"/>
          <w:lang w:val="en"/>
        </w:rPr>
        <w:t>: Codes on the product of concern are; L6236501Z001; Use By: 9.15.2020; L6236501Z002; Use By: 9.15.2020; L6236501Z003; Use By: 9.16.2020; L6236501Z004; Use By: 9.16.2020</w:t>
      </w:r>
    </w:p>
    <w:p w:rsidRPr="003553ED" w:rsidR="00397D83" w:rsidP="00397D83" w:rsidRDefault="00397D83" w14:paraId="3F796F16" w14:textId="77777777">
      <w:pPr>
        <w:numPr>
          <w:ilvl w:val="0"/>
          <w:numId w:val="4"/>
        </w:numPr>
        <w:spacing w:after="120" w:line="240" w:lineRule="auto"/>
        <w:rPr>
          <w:rFonts w:cstheme="minorHAnsi"/>
          <w:color w:val="333333"/>
          <w:sz w:val="24"/>
          <w:szCs w:val="24"/>
          <w:lang w:val="en"/>
        </w:rPr>
      </w:pPr>
      <w:r w:rsidRPr="003553ED">
        <w:rPr>
          <w:rStyle w:val="Strong"/>
          <w:rFonts w:cstheme="minorHAnsi"/>
          <w:color w:val="333333"/>
          <w:sz w:val="24"/>
          <w:szCs w:val="24"/>
          <w:lang w:val="en"/>
        </w:rPr>
        <w:t>Dates</w:t>
      </w:r>
      <w:r w:rsidRPr="003553ED">
        <w:rPr>
          <w:rFonts w:cstheme="minorHAnsi"/>
          <w:color w:val="333333"/>
          <w:sz w:val="24"/>
          <w:szCs w:val="24"/>
          <w:lang w:val="en"/>
        </w:rPr>
        <w:t>: Product of concern was shipped between the dates of May 12, 2019 and May 30, 2019</w:t>
      </w:r>
    </w:p>
    <w:p w:rsidRPr="003553ED" w:rsidR="00397D83" w:rsidP="00397D83" w:rsidRDefault="00397D83" w14:paraId="30A7845F"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Purpose</w:t>
      </w:r>
    </w:p>
    <w:p w:rsidRPr="003553ED" w:rsidR="00397D83" w:rsidP="00397D83" w:rsidRDefault="00397D83" w14:paraId="258E0123"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Parents and other caregivers of infants should stop using bobbie Milk-Based Powder Companion Formula from Bobbie Baby Inc. This product was manufactured in Germany and imported into the United States. The formula was sold online by Bobbie Baby Inc. through the firm website. Based on the current information provided to the FDA by the firm, products were sold and distributed only to consumers in the San Francisco Bay Area of California. The FDA advises parents and caregivers to stop using and buying this formula because these products do not provide adequate nutrient levels for some infants, particularly for infants born prematurely or with a low birth weight, having low iron levels at birth or at risk for becoming iron deficient due to illness. Inadequate intake of iron during infancy may lead to iron deficiency anemia, which, if untreated, has irreversible cognitive and functional development outcomes.</w:t>
      </w:r>
    </w:p>
    <w:p w:rsidRPr="003553ED" w:rsidR="00397D83" w:rsidP="00397D83" w:rsidRDefault="00397D83" w14:paraId="53CE6046"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 xml:space="preserve">This product also lacks the labeling for amounts of the following nutrients required in infant formula: linoleic acid, vitamin K, thiamine, riboflavin, vitamin B6, niacin, pantothenic acid, biotin, vitamin C, copper, iodine, and manganese. The absence of any of these key nutrients in infant formula may lead to poor growth, nutrient deficiencies, and/or serious health problems for developing infants. </w:t>
      </w:r>
    </w:p>
    <w:p w:rsidRPr="003553ED" w:rsidR="00397D83" w:rsidP="00397D83" w:rsidRDefault="00397D83" w14:paraId="2F503EFD"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lang w:val="en"/>
        </w:rPr>
        <w:t>Summary of Problem and Scope</w:t>
      </w:r>
    </w:p>
    <w:p w:rsidRPr="003553ED" w:rsidR="00397D83" w:rsidP="00397D83" w:rsidRDefault="00397D83" w14:paraId="348D366B"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 xml:space="preserve">Recently, the FDA conducted an inspection of Bobbie Baby Inc., and determined that the firm is not in compliance with FDA regulations instituted to ensure the health of developing infants </w:t>
      </w:r>
      <w:r w:rsidRPr="003553ED">
        <w:rPr>
          <w:rFonts w:asciiTheme="minorHAnsi" w:hAnsiTheme="minorHAnsi" w:cstheme="minorHAnsi"/>
          <w:color w:val="333333"/>
          <w:lang w:val="en"/>
        </w:rPr>
        <w:lastRenderedPageBreak/>
        <w:t xml:space="preserve">who consume infant formula. The firm was inspected under the </w:t>
      </w:r>
      <w:hyperlink w:history="1" r:id="rId18">
        <w:r w:rsidRPr="003553ED">
          <w:rPr>
            <w:rStyle w:val="Hyperlink"/>
            <w:rFonts w:asciiTheme="minorHAnsi" w:hAnsiTheme="minorHAnsi" w:cstheme="minorHAnsi"/>
            <w:lang w:val="en"/>
          </w:rPr>
          <w:t>Infant Formula Requirements</w:t>
        </w:r>
      </w:hyperlink>
      <w:r w:rsidRPr="003553ED">
        <w:rPr>
          <w:rFonts w:asciiTheme="minorHAnsi" w:hAnsiTheme="minorHAnsi" w:cstheme="minorHAnsi"/>
          <w:color w:val="333333"/>
          <w:lang w:val="en"/>
        </w:rPr>
        <w:t xml:space="preserve"> (21 Part 106 and Part 107) included in Title 21 of the Code of Federal Regulations. </w:t>
      </w:r>
    </w:p>
    <w:p w:rsidRPr="003553ED" w:rsidR="00397D83" w:rsidP="00397D83" w:rsidRDefault="00397D83" w14:paraId="286D7DCA"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Review of the firm’s product labeling during the inspection revealed that the product listed above was being marketed as an infant formula.</w:t>
      </w:r>
    </w:p>
    <w:p w:rsidRPr="003553ED" w:rsidR="00397D83" w:rsidP="00397D83" w:rsidRDefault="00397D83" w14:paraId="0B7F7CD6"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These products have not been manufactured in compliance with infant formula regulations.</w:t>
      </w:r>
    </w:p>
    <w:p w:rsidRPr="003553ED" w:rsidR="00397D83" w:rsidP="00397D83" w:rsidRDefault="00397D83" w14:paraId="34E4D80A"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FDA</w:t>
      </w:r>
      <w:r w:rsidRPr="003553ED">
        <w:rPr>
          <w:rFonts w:asciiTheme="minorHAnsi" w:hAnsiTheme="minorHAnsi" w:cstheme="minorHAnsi"/>
          <w:b/>
          <w:color w:val="333333"/>
          <w:lang w:val="en"/>
        </w:rPr>
        <w:t xml:space="preserve"> Actions</w:t>
      </w:r>
    </w:p>
    <w:p w:rsidRPr="003553ED" w:rsidR="00397D83" w:rsidP="00397D83" w:rsidRDefault="00397D83" w14:paraId="4A40B73F"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 xml:space="preserve">Following discussion with the FDA, Bobbie Baby Inc. has agreed to remove </w:t>
      </w:r>
      <w:r>
        <w:rPr>
          <w:rFonts w:asciiTheme="minorHAnsi" w:hAnsiTheme="minorHAnsi" w:cstheme="minorHAnsi"/>
          <w:color w:val="333333"/>
          <w:lang w:val="en"/>
        </w:rPr>
        <w:t xml:space="preserve">the </w:t>
      </w:r>
      <w:r w:rsidRPr="003553ED">
        <w:rPr>
          <w:rFonts w:asciiTheme="minorHAnsi" w:hAnsiTheme="minorHAnsi" w:cstheme="minorHAnsi"/>
          <w:color w:val="333333"/>
          <w:lang w:val="en"/>
        </w:rPr>
        <w:t>violative product from the market and is working with FDA to alert consumers.  </w:t>
      </w:r>
    </w:p>
    <w:p w:rsidRPr="003553ED" w:rsidR="00397D83" w:rsidP="00397D83" w:rsidRDefault="00397D83" w14:paraId="2FC2CDE5"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Recommendations</w:t>
      </w:r>
      <w:r w:rsidRPr="003553ED">
        <w:rPr>
          <w:rFonts w:asciiTheme="minorHAnsi" w:hAnsiTheme="minorHAnsi" w:cstheme="minorHAnsi"/>
          <w:b/>
          <w:color w:val="333333"/>
          <w:lang w:val="en"/>
        </w:rPr>
        <w:t xml:space="preserve"> for Parents and Caregivers of Infants</w:t>
      </w:r>
    </w:p>
    <w:p w:rsidRPr="003553ED" w:rsidR="00397D83" w:rsidP="00397D83" w:rsidRDefault="00397D83" w14:paraId="5F619425"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Parents and other caregivers of infants who have recently purchased this product should discontinue use and throw it away.</w:t>
      </w:r>
    </w:p>
    <w:p w:rsidRPr="003553ED" w:rsidR="00397D83" w:rsidP="00397D83" w:rsidRDefault="00397D83" w14:paraId="3D7D33FF"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Parents and other caregivers of infants who have recently used this product and are concerned about the health of their child should contact their health care provider.</w:t>
      </w:r>
    </w:p>
    <w:p w:rsidRPr="003553ED" w:rsidR="00397D83" w:rsidP="00397D83" w:rsidRDefault="00397D83" w14:paraId="07408E57"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To report a </w:t>
      </w:r>
      <w:r w:rsidRPr="003553ED">
        <w:rPr>
          <w:rStyle w:val="Strong"/>
          <w:rFonts w:asciiTheme="minorHAnsi" w:hAnsiTheme="minorHAnsi" w:cstheme="minorHAnsi"/>
          <w:color w:val="333333"/>
          <w:lang w:val="en"/>
        </w:rPr>
        <w:t>complaint </w:t>
      </w:r>
      <w:r w:rsidRPr="003553ED">
        <w:rPr>
          <w:rFonts w:asciiTheme="minorHAnsi" w:hAnsiTheme="minorHAnsi" w:cstheme="minorHAnsi"/>
          <w:color w:val="333333"/>
          <w:lang w:val="en"/>
        </w:rPr>
        <w:t>or </w:t>
      </w:r>
      <w:r w:rsidRPr="003553ED">
        <w:rPr>
          <w:rStyle w:val="Strong"/>
          <w:rFonts w:asciiTheme="minorHAnsi" w:hAnsiTheme="minorHAnsi" w:cstheme="minorHAnsi"/>
          <w:color w:val="333333"/>
          <w:lang w:val="en"/>
        </w:rPr>
        <w:t>adverse event </w:t>
      </w:r>
      <w:r w:rsidRPr="003553ED">
        <w:rPr>
          <w:rFonts w:asciiTheme="minorHAnsi" w:hAnsiTheme="minorHAnsi" w:cstheme="minorHAnsi"/>
          <w:color w:val="333333"/>
          <w:lang w:val="en"/>
        </w:rPr>
        <w:t>(illness or serious allergic reaction), you can</w:t>
      </w:r>
    </w:p>
    <w:p w:rsidRPr="003553ED" w:rsidR="00397D83" w:rsidP="00397D83" w:rsidRDefault="00397D83" w14:paraId="52A144C5" w14:textId="77777777">
      <w:pPr>
        <w:numPr>
          <w:ilvl w:val="0"/>
          <w:numId w:val="5"/>
        </w:numPr>
        <w:spacing w:after="120" w:line="240" w:lineRule="auto"/>
        <w:rPr>
          <w:rFonts w:cstheme="minorHAnsi"/>
          <w:color w:val="333333"/>
          <w:sz w:val="24"/>
          <w:szCs w:val="24"/>
          <w:lang w:val="en"/>
        </w:rPr>
      </w:pPr>
      <w:r w:rsidRPr="003553ED">
        <w:rPr>
          <w:rFonts w:cstheme="minorHAnsi"/>
          <w:color w:val="333333"/>
          <w:sz w:val="24"/>
          <w:szCs w:val="24"/>
          <w:lang w:val="en"/>
        </w:rPr>
        <w:t>Call an FDA </w:t>
      </w:r>
      <w:hyperlink w:history="1" r:id="rId19">
        <w:r w:rsidRPr="003553ED">
          <w:rPr>
            <w:rStyle w:val="Hyperlink"/>
            <w:rFonts w:cstheme="minorHAnsi"/>
            <w:sz w:val="24"/>
            <w:szCs w:val="24"/>
            <w:lang w:val="en"/>
          </w:rPr>
          <w:t>Consumer Complaint Coordinator</w:t>
        </w:r>
      </w:hyperlink>
      <w:r w:rsidRPr="003553ED">
        <w:rPr>
          <w:rFonts w:cstheme="minorHAnsi"/>
          <w:color w:val="333333"/>
          <w:sz w:val="24"/>
          <w:szCs w:val="24"/>
          <w:lang w:val="en"/>
        </w:rPr>
        <w:t> if you wish to speak directly to a person about your problem.</w:t>
      </w:r>
    </w:p>
    <w:p w:rsidRPr="003553ED" w:rsidR="00397D83" w:rsidP="00397D83" w:rsidRDefault="00397D83" w14:paraId="0FD81701" w14:textId="77777777">
      <w:pPr>
        <w:numPr>
          <w:ilvl w:val="0"/>
          <w:numId w:val="5"/>
        </w:numPr>
        <w:spacing w:after="120" w:line="240" w:lineRule="auto"/>
        <w:rPr>
          <w:rFonts w:cstheme="minorHAnsi"/>
          <w:color w:val="333333"/>
          <w:sz w:val="24"/>
          <w:szCs w:val="24"/>
          <w:lang w:val="en"/>
        </w:rPr>
      </w:pPr>
      <w:r w:rsidRPr="003553ED">
        <w:rPr>
          <w:rFonts w:cstheme="minorHAnsi"/>
          <w:color w:val="333333"/>
          <w:sz w:val="24"/>
          <w:szCs w:val="24"/>
          <w:lang w:val="en"/>
        </w:rPr>
        <w:t>Complete an </w:t>
      </w:r>
      <w:hyperlink w:tgtFrame="_blank" w:history="1" r:id="rId20">
        <w:r w:rsidRPr="003553ED">
          <w:rPr>
            <w:rStyle w:val="Hyperlink"/>
            <w:rFonts w:cstheme="minorHAnsi"/>
            <w:sz w:val="24"/>
            <w:szCs w:val="24"/>
            <w:lang w:val="en"/>
          </w:rPr>
          <w:t>electronic Voluntary MedWatch form</w:t>
        </w:r>
      </w:hyperlink>
      <w:r w:rsidRPr="003553ED">
        <w:rPr>
          <w:rFonts w:cstheme="minorHAnsi"/>
          <w:color w:val="333333"/>
          <w:sz w:val="24"/>
          <w:szCs w:val="24"/>
          <w:lang w:val="en"/>
        </w:rPr>
        <w:t xml:space="preserve"> online.</w:t>
      </w:r>
    </w:p>
    <w:p w:rsidRPr="003553ED" w:rsidR="00397D83" w:rsidP="00397D83" w:rsidRDefault="00397D83" w14:paraId="6FF7483E" w14:textId="77777777">
      <w:pPr>
        <w:numPr>
          <w:ilvl w:val="0"/>
          <w:numId w:val="5"/>
        </w:numPr>
        <w:spacing w:after="120" w:line="240" w:lineRule="auto"/>
        <w:rPr>
          <w:rFonts w:cstheme="minorHAnsi"/>
          <w:color w:val="333333"/>
          <w:sz w:val="24"/>
          <w:szCs w:val="24"/>
          <w:lang w:val="en"/>
        </w:rPr>
      </w:pPr>
      <w:r w:rsidRPr="003553ED">
        <w:rPr>
          <w:rFonts w:cstheme="minorHAnsi"/>
          <w:color w:val="333333"/>
          <w:sz w:val="24"/>
          <w:szCs w:val="24"/>
          <w:lang w:val="en"/>
        </w:rPr>
        <w:t>Complete a </w:t>
      </w:r>
      <w:hyperlink w:tgtFrame="_blank" w:history="1" r:id="rId21">
        <w:r w:rsidRPr="003553ED">
          <w:rPr>
            <w:rStyle w:val="Hyperlink"/>
            <w:rFonts w:cstheme="minorHAnsi"/>
            <w:sz w:val="24"/>
            <w:szCs w:val="24"/>
            <w:lang w:val="en"/>
          </w:rPr>
          <w:t>paper Voluntary MedWatch form</w:t>
        </w:r>
      </w:hyperlink>
      <w:r w:rsidRPr="003553ED">
        <w:rPr>
          <w:rFonts w:cstheme="minorHAnsi"/>
          <w:color w:val="333333"/>
          <w:sz w:val="24"/>
          <w:szCs w:val="24"/>
          <w:lang w:val="en"/>
        </w:rPr>
        <w:t> that can be mailed to FDA.</w:t>
      </w:r>
    </w:p>
    <w:p w:rsidRPr="003553ED" w:rsidR="00397D83" w:rsidP="00397D83" w:rsidRDefault="00397D83" w14:paraId="7C9B6C47"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Visit </w:t>
      </w:r>
      <w:hyperlink w:history="1" r:id="rId22">
        <w:r w:rsidRPr="003553ED">
          <w:rPr>
            <w:rStyle w:val="Hyperlink"/>
            <w:rFonts w:asciiTheme="minorHAnsi" w:hAnsiTheme="minorHAnsi" w:cstheme="minorHAnsi"/>
            <w:lang w:val="en"/>
          </w:rPr>
          <w:t>www.fda.gov/fcic</w:t>
        </w:r>
      </w:hyperlink>
      <w:r w:rsidRPr="003553ED">
        <w:rPr>
          <w:rFonts w:asciiTheme="minorHAnsi" w:hAnsiTheme="minorHAnsi" w:cstheme="minorHAnsi"/>
          <w:color w:val="333333"/>
          <w:lang w:val="en"/>
        </w:rPr>
        <w:t> for additional consumer and industry assistance.</w:t>
      </w:r>
    </w:p>
    <w:p w:rsidRPr="003553ED" w:rsidR="00397D83" w:rsidP="00397D83" w:rsidRDefault="00397D83" w14:paraId="7195E670"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lang w:val="en"/>
        </w:rPr>
        <w:t>Reporting Problems to the FDA</w:t>
      </w:r>
    </w:p>
    <w:p w:rsidRPr="003553ED" w:rsidR="00397D83" w:rsidP="00397D83" w:rsidRDefault="00397D83" w14:paraId="1EB64044" w14:textId="77777777">
      <w:pPr>
        <w:pStyle w:val="NormalWeb"/>
        <w:spacing w:before="0" w:beforeAutospacing="0" w:after="120" w:afterAutospacing="0"/>
        <w:rPr>
          <w:rFonts w:cstheme="minorHAnsi"/>
          <w:color w:val="333333"/>
          <w:lang w:val="en"/>
        </w:rPr>
      </w:pPr>
      <w:r w:rsidRPr="003553ED">
        <w:rPr>
          <w:rFonts w:asciiTheme="minorHAnsi" w:hAnsiTheme="minorHAnsi" w:cstheme="minorHAnsi"/>
          <w:color w:val="333333"/>
          <w:lang w:val="en"/>
        </w:rPr>
        <w:t xml:space="preserve">Consumers who have experienced an adverse event (illness or injury) after using this formula should consult their healthcare professional. Consumers should also consider reporting their adverse event to </w:t>
      </w:r>
      <w:hyperlink w:history="1" r:id="rId23">
        <w:r w:rsidRPr="003553ED">
          <w:rPr>
            <w:rStyle w:val="Hyperlink"/>
            <w:rFonts w:asciiTheme="minorHAnsi" w:hAnsiTheme="minorHAnsi" w:cstheme="minorHAnsi"/>
            <w:lang w:val="en"/>
          </w:rPr>
          <w:t>MedWatch: FDA’s Safety Information and Adverse Event Reporting Program</w:t>
        </w:r>
      </w:hyperlink>
      <w:r w:rsidRPr="003553ED">
        <w:rPr>
          <w:rFonts w:asciiTheme="minorHAnsi" w:hAnsiTheme="minorHAnsi" w:cstheme="minorHAnsi"/>
          <w:color w:val="333333"/>
          <w:lang w:val="en"/>
        </w:rPr>
        <w:t xml:space="preserve">. The FDA encourages consumers with questions about product safety to submit an inquiry, or to visit </w:t>
      </w:r>
      <w:hyperlink w:history="1" r:id="rId24">
        <w:r w:rsidRPr="003553ED">
          <w:rPr>
            <w:rStyle w:val="Hyperlink"/>
            <w:rFonts w:asciiTheme="minorHAnsi" w:hAnsiTheme="minorHAnsi" w:cstheme="minorHAnsi"/>
            <w:lang w:val="en"/>
          </w:rPr>
          <w:t>www.fda.gov/fcic</w:t>
        </w:r>
      </w:hyperlink>
      <w:r w:rsidRPr="003553ED">
        <w:rPr>
          <w:rFonts w:asciiTheme="minorHAnsi" w:hAnsiTheme="minorHAnsi" w:cstheme="minorHAnsi"/>
          <w:color w:val="333333"/>
          <w:lang w:val="en"/>
        </w:rPr>
        <w:t xml:space="preserve"> for additional information.</w:t>
      </w:r>
      <w:r w:rsidR="00DF0BD5">
        <w:rPr>
          <w:rFonts w:cstheme="minorHAnsi"/>
          <w:color w:val="333333"/>
          <w:lang w:val="en"/>
        </w:rPr>
        <w:pict w14:anchorId="3BD98ABD">
          <v:rect id="_x0000_i1025" style="width:0;height:0" o:hr="t" o:hrstd="t" o:hralign="center" fillcolor="#a0a0a0" stroked="f"/>
        </w:pict>
      </w:r>
    </w:p>
    <w:p w:rsidR="00397D83" w:rsidP="00397D83" w:rsidRDefault="00397D83" w14:paraId="51DF1F3E" w14:textId="4D04610F">
      <w:pPr>
        <w:spacing w:before="375" w:after="375"/>
        <w:jc w:val="center"/>
        <w:rPr>
          <w:sz w:val="24"/>
          <w:szCs w:val="24"/>
        </w:rPr>
      </w:pPr>
      <w:r w:rsidRPr="003553ED">
        <w:rPr>
          <w:rFonts w:cstheme="minorHAnsi"/>
          <w:noProof/>
          <w:color w:val="333333"/>
          <w:sz w:val="24"/>
          <w:szCs w:val="24"/>
          <w:lang w:val="en"/>
        </w:rPr>
        <w:drawing>
          <wp:inline distT="0" distB="0" distL="0" distR="0" wp14:anchorId="42330EC8" wp14:editId="31F5BE00">
            <wp:extent cx="2457450" cy="1540002"/>
            <wp:effectExtent l="0" t="0" r="0" b="3175"/>
            <wp:docPr id="3" name="Picture 3" descr="Infant Formula from Bobbie Baby In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ant Formula from Bobbie Baby Inc.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8624" cy="1565804"/>
                    </a:xfrm>
                    <a:prstGeom prst="rect">
                      <a:avLst/>
                    </a:prstGeom>
                    <a:noFill/>
                    <a:ln>
                      <a:noFill/>
                    </a:ln>
                  </pic:spPr>
                </pic:pic>
              </a:graphicData>
            </a:graphic>
          </wp:inline>
        </w:drawing>
      </w:r>
      <w:r>
        <w:rPr>
          <w:rFonts w:cstheme="minorHAnsi"/>
          <w:color w:val="333333"/>
          <w:sz w:val="24"/>
          <w:szCs w:val="24"/>
          <w:lang w:val="en"/>
        </w:rPr>
        <w:t xml:space="preserve">                  </w:t>
      </w:r>
      <w:r w:rsidRPr="003553ED">
        <w:rPr>
          <w:rFonts w:cstheme="minorHAnsi"/>
          <w:noProof/>
          <w:color w:val="333333"/>
          <w:sz w:val="24"/>
          <w:szCs w:val="24"/>
          <w:lang w:val="en"/>
        </w:rPr>
        <w:drawing>
          <wp:inline distT="0" distB="0" distL="0" distR="0" wp14:anchorId="7035399A" wp14:editId="35CD8C81">
            <wp:extent cx="1028133" cy="1657350"/>
            <wp:effectExtent l="0" t="0" r="635" b="0"/>
            <wp:docPr id="2" name="Picture 2" descr="Nutrition Facts 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utrition Facts labl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6113" cy="1718573"/>
                    </a:xfrm>
                    <a:prstGeom prst="rect">
                      <a:avLst/>
                    </a:prstGeom>
                    <a:noFill/>
                    <a:ln>
                      <a:noFill/>
                    </a:ln>
                  </pic:spPr>
                </pic:pic>
              </a:graphicData>
            </a:graphic>
          </wp:inline>
        </w:drawing>
      </w:r>
      <w:r>
        <w:rPr>
          <w:sz w:val="24"/>
          <w:szCs w:val="24"/>
        </w:rPr>
        <w:br w:type="page"/>
      </w:r>
    </w:p>
    <w:p w:rsidR="00397D83" w:rsidP="00397D83" w:rsidRDefault="00397D83" w14:paraId="30BAF50F" w14:textId="77777777">
      <w:pPr>
        <w:contextualSpacing/>
        <w:rPr>
          <w:rFonts w:cstheme="minorHAnsi"/>
          <w:b/>
          <w:color w:val="2E2925"/>
          <w:sz w:val="24"/>
          <w:szCs w:val="24"/>
        </w:rPr>
      </w:pPr>
      <w:r>
        <w:rPr>
          <w:rFonts w:cstheme="minorHAnsi"/>
          <w:b/>
          <w:color w:val="2E2925"/>
          <w:sz w:val="24"/>
          <w:szCs w:val="24"/>
        </w:rPr>
        <w:lastRenderedPageBreak/>
        <w:t>Safety Alert for Infant Formula</w:t>
      </w:r>
    </w:p>
    <w:p w:rsidR="00397D83" w:rsidP="00397D83" w:rsidRDefault="00397D83" w14:paraId="0F580563" w14:textId="7676A867">
      <w:pPr>
        <w:contextualSpacing/>
        <w:rPr>
          <w:rFonts w:cstheme="minorHAnsi"/>
          <w:b/>
          <w:color w:val="2E2925"/>
          <w:sz w:val="24"/>
          <w:szCs w:val="24"/>
        </w:rPr>
      </w:pPr>
      <w:r>
        <w:rPr>
          <w:rFonts w:cstheme="minorHAnsi"/>
          <w:b/>
          <w:color w:val="2E2925"/>
          <w:sz w:val="24"/>
          <w:szCs w:val="24"/>
        </w:rPr>
        <w:t>Template 3</w:t>
      </w:r>
    </w:p>
    <w:p w:rsidR="00397D83" w:rsidP="00397D83" w:rsidRDefault="007C5EEB" w14:paraId="412776F2" w14:textId="48CCC778">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63360" behindDoc="0" locked="0" layoutInCell="1" allowOverlap="1" wp14:editId="5C28E3F5" wp14:anchorId="730D2F7E">
                <wp:simplePos x="0" y="0"/>
                <wp:positionH relativeFrom="column">
                  <wp:posOffset>0</wp:posOffset>
                </wp:positionH>
                <wp:positionV relativeFrom="paragraph">
                  <wp:posOffset>95250</wp:posOffset>
                </wp:positionV>
                <wp:extent cx="59150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7.5pt" to="465.75pt,8.25pt" w14:anchorId="7673D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">
                <v:stroke joinstyle="miter" dashstyle="3 1"/>
              </v:line>
            </w:pict>
          </mc:Fallback>
        </mc:AlternateContent>
      </w:r>
    </w:p>
    <w:p w:rsidRPr="00685401" w:rsidR="00397D83" w:rsidP="00397D83" w:rsidRDefault="00397D83" w14:paraId="3C51CBAA" w14:textId="77777777">
      <w:pPr>
        <w:pStyle w:val="Heading1"/>
        <w:spacing w:before="0" w:beforeAutospacing="0" w:after="120" w:afterAutospacing="0"/>
        <w:rPr>
          <w:rFonts w:asciiTheme="minorHAnsi" w:hAnsiTheme="minorHAnsi" w:cstheme="minorHAnsi"/>
          <w:color w:val="333333"/>
          <w:sz w:val="32"/>
          <w:szCs w:val="32"/>
          <w:lang w:val="en"/>
        </w:rPr>
      </w:pPr>
      <w:r w:rsidRPr="00685401">
        <w:rPr>
          <w:rFonts w:asciiTheme="minorHAnsi" w:hAnsiTheme="minorHAnsi" w:cstheme="minorHAnsi"/>
          <w:color w:val="333333"/>
          <w:sz w:val="32"/>
          <w:szCs w:val="32"/>
          <w:lang w:val="en"/>
        </w:rPr>
        <w:t xml:space="preserve">FDA Advises Consumers to Stop Using Infant Formula from Bobbie Baby Inc. </w:t>
      </w:r>
      <w:r>
        <w:rPr>
          <w:rFonts w:asciiTheme="minorHAnsi" w:hAnsiTheme="minorHAnsi" w:cstheme="minorHAnsi"/>
          <w:color w:val="333333"/>
          <w:sz w:val="32"/>
          <w:szCs w:val="32"/>
          <w:lang w:val="en"/>
        </w:rPr>
        <w:t>due to In</w:t>
      </w:r>
      <w:r w:rsidRPr="00685401">
        <w:rPr>
          <w:rFonts w:asciiTheme="minorHAnsi" w:hAnsiTheme="minorHAnsi" w:cstheme="minorHAnsi"/>
          <w:color w:val="333333"/>
          <w:sz w:val="32"/>
          <w:szCs w:val="32"/>
          <w:lang w:val="en"/>
        </w:rPr>
        <w:t xml:space="preserve">adequate </w:t>
      </w:r>
      <w:r>
        <w:rPr>
          <w:rFonts w:asciiTheme="minorHAnsi" w:hAnsiTheme="minorHAnsi" w:cstheme="minorHAnsi"/>
          <w:color w:val="333333"/>
          <w:sz w:val="32"/>
          <w:szCs w:val="32"/>
          <w:lang w:val="en"/>
        </w:rPr>
        <w:t>N</w:t>
      </w:r>
      <w:r w:rsidRPr="00685401">
        <w:rPr>
          <w:rFonts w:asciiTheme="minorHAnsi" w:hAnsiTheme="minorHAnsi" w:cstheme="minorHAnsi"/>
          <w:color w:val="333333"/>
          <w:sz w:val="32"/>
          <w:szCs w:val="32"/>
          <w:lang w:val="en"/>
        </w:rPr>
        <w:t xml:space="preserve">utrient </w:t>
      </w:r>
      <w:r>
        <w:rPr>
          <w:rFonts w:asciiTheme="minorHAnsi" w:hAnsiTheme="minorHAnsi" w:cstheme="minorHAnsi"/>
          <w:color w:val="333333"/>
          <w:sz w:val="32"/>
          <w:szCs w:val="32"/>
          <w:lang w:val="en"/>
        </w:rPr>
        <w:t>L</w:t>
      </w:r>
      <w:r w:rsidRPr="00685401">
        <w:rPr>
          <w:rFonts w:asciiTheme="minorHAnsi" w:hAnsiTheme="minorHAnsi" w:cstheme="minorHAnsi"/>
          <w:color w:val="333333"/>
          <w:sz w:val="32"/>
          <w:szCs w:val="32"/>
          <w:lang w:val="en"/>
        </w:rPr>
        <w:t>evels (June 2017)</w:t>
      </w:r>
    </w:p>
    <w:p w:rsidRPr="007F3995" w:rsidR="00397D83" w:rsidP="00397D83" w:rsidRDefault="00397D83" w14:paraId="28FEFE98" w14:textId="77777777">
      <w:pPr>
        <w:pStyle w:val="Heading1"/>
        <w:spacing w:before="0" w:beforeAutospacing="0" w:after="120" w:afterAutospacing="0"/>
        <w:rPr>
          <w:rFonts w:asciiTheme="minorHAnsi" w:hAnsiTheme="minorHAnsi" w:cstheme="minorHAnsi"/>
          <w:color w:val="333333"/>
          <w:sz w:val="28"/>
          <w:szCs w:val="28"/>
          <w:lang w:val="en"/>
        </w:rPr>
      </w:pPr>
      <w:r>
        <w:rPr>
          <w:rFonts w:asciiTheme="minorHAnsi" w:hAnsiTheme="minorHAnsi" w:cstheme="minorHAnsi"/>
          <w:noProof/>
          <w:color w:val="333333"/>
          <w:sz w:val="28"/>
          <w:szCs w:val="28"/>
          <w:lang w:val="en"/>
        </w:rPr>
        <w:drawing>
          <wp:inline distT="0" distB="0" distL="0" distR="0" wp14:anchorId="54B99A30" wp14:editId="6F5CF70E">
            <wp:extent cx="5803900" cy="2530569"/>
            <wp:effectExtent l="0" t="0" r="635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4859" cy="2539708"/>
                    </a:xfrm>
                    <a:prstGeom prst="rect">
                      <a:avLst/>
                    </a:prstGeom>
                    <a:noFill/>
                    <a:ln>
                      <a:noFill/>
                    </a:ln>
                  </pic:spPr>
                </pic:pic>
              </a:graphicData>
            </a:graphic>
          </wp:inline>
        </w:drawing>
      </w:r>
    </w:p>
    <w:p w:rsidRPr="00685401" w:rsidR="00397D83" w:rsidP="00397D83" w:rsidRDefault="00397D83" w14:paraId="5979CBC8" w14:textId="77777777">
      <w:pPr>
        <w:pStyle w:val="Heading1"/>
        <w:spacing w:before="0" w:beforeAutospacing="0" w:after="120" w:afterAutospacing="0"/>
        <w:rPr>
          <w:rFonts w:asciiTheme="minorHAnsi" w:hAnsiTheme="minorHAnsi" w:cstheme="minorHAnsi"/>
          <w:vanish/>
          <w:color w:val="333333"/>
          <w:sz w:val="28"/>
          <w:szCs w:val="28"/>
          <w:lang w:val="en"/>
        </w:rPr>
      </w:pPr>
      <w:r w:rsidRPr="00685401">
        <w:rPr>
          <w:rStyle w:val="remove-duplicate-title"/>
          <w:rFonts w:asciiTheme="minorHAnsi" w:hAnsiTheme="minorHAnsi" w:cstheme="minorHAnsi"/>
          <w:vanish/>
          <w:color w:val="333333"/>
          <w:sz w:val="28"/>
          <w:szCs w:val="28"/>
          <w:lang w:val="en"/>
        </w:rPr>
        <w:t xml:space="preserve">FDA Advises Consumers to Stop Using Infant Formula from Bobbie Baby Inc. </w:t>
      </w:r>
    </w:p>
    <w:p w:rsidRPr="00685401" w:rsidR="00397D83" w:rsidP="00397D83" w:rsidRDefault="00397D83" w14:paraId="308BAB32" w14:textId="77777777">
      <w:pPr>
        <w:pStyle w:val="Heading3"/>
        <w:spacing w:before="0" w:after="120"/>
        <w:rPr>
          <w:rFonts w:asciiTheme="minorHAnsi" w:hAnsiTheme="minorHAnsi" w:cstheme="minorHAnsi"/>
          <w:b/>
          <w:color w:val="333333"/>
          <w:sz w:val="28"/>
          <w:szCs w:val="28"/>
          <w:lang w:val="en"/>
        </w:rPr>
      </w:pPr>
      <w:r w:rsidRPr="00685401">
        <w:rPr>
          <w:rFonts w:asciiTheme="minorHAnsi" w:hAnsiTheme="minorHAnsi" w:cstheme="minorHAnsi"/>
          <w:b/>
          <w:color w:val="333333"/>
          <w:sz w:val="28"/>
          <w:szCs w:val="28"/>
          <w:lang w:val="en"/>
        </w:rPr>
        <w:t>Product</w:t>
      </w:r>
    </w:p>
    <w:p w:rsidRPr="00685401" w:rsidR="00397D83" w:rsidP="00397D83" w:rsidRDefault="00397D83" w14:paraId="79337A72" w14:textId="77777777">
      <w:pPr>
        <w:rPr>
          <w:sz w:val="24"/>
          <w:szCs w:val="24"/>
          <w:lang w:val="en"/>
        </w:rPr>
      </w:pPr>
      <w:r w:rsidRPr="00685401">
        <w:rPr>
          <w:rFonts w:cstheme="minorHAnsi"/>
          <w:color w:val="333333"/>
          <w:sz w:val="24"/>
          <w:szCs w:val="24"/>
          <w:lang w:val="en"/>
        </w:rPr>
        <w:t xml:space="preserve">Parents and other caregivers of infants should stop using </w:t>
      </w:r>
      <w:r w:rsidRPr="00685401">
        <w:rPr>
          <w:rFonts w:cstheme="minorHAnsi"/>
          <w:b/>
          <w:color w:val="333333"/>
          <w:sz w:val="24"/>
          <w:szCs w:val="24"/>
          <w:lang w:val="en"/>
        </w:rPr>
        <w:t>bobbie Milk-Based Powder Companion Formula</w:t>
      </w:r>
      <w:r w:rsidRPr="00685401">
        <w:rPr>
          <w:rFonts w:cstheme="minorHAnsi"/>
          <w:color w:val="333333"/>
          <w:sz w:val="24"/>
          <w:szCs w:val="24"/>
          <w:lang w:val="en"/>
        </w:rPr>
        <w:t xml:space="preserve"> from Bobbie Baby Inc.</w:t>
      </w:r>
    </w:p>
    <w:p w:rsidRPr="00685401" w:rsidR="00397D83" w:rsidP="00397D83" w:rsidRDefault="00397D83" w14:paraId="46ED6D16" w14:textId="77777777">
      <w:pPr>
        <w:numPr>
          <w:ilvl w:val="0"/>
          <w:numId w:val="4"/>
        </w:numPr>
        <w:spacing w:after="120" w:line="240" w:lineRule="auto"/>
        <w:rPr>
          <w:rFonts w:cstheme="minorHAnsi"/>
          <w:color w:val="333333"/>
          <w:sz w:val="24"/>
          <w:szCs w:val="24"/>
          <w:lang w:val="en"/>
        </w:rPr>
      </w:pPr>
      <w:r w:rsidRPr="00685401">
        <w:rPr>
          <w:rStyle w:val="Strong"/>
          <w:rFonts w:cstheme="minorHAnsi"/>
          <w:color w:val="333333"/>
          <w:sz w:val="24"/>
          <w:szCs w:val="24"/>
          <w:lang w:val="en"/>
        </w:rPr>
        <w:t>Product Name:</w:t>
      </w:r>
      <w:r w:rsidRPr="00685401">
        <w:rPr>
          <w:rFonts w:cstheme="minorHAnsi"/>
          <w:color w:val="333333"/>
          <w:sz w:val="24"/>
          <w:szCs w:val="24"/>
          <w:lang w:val="en"/>
        </w:rPr>
        <w:t xml:space="preserve"> </w:t>
      </w:r>
      <w:r>
        <w:rPr>
          <w:rFonts w:cstheme="minorHAnsi"/>
          <w:color w:val="333333"/>
          <w:sz w:val="24"/>
          <w:szCs w:val="24"/>
          <w:lang w:val="en"/>
        </w:rPr>
        <w:t>b</w:t>
      </w:r>
      <w:r w:rsidRPr="00685401">
        <w:rPr>
          <w:rFonts w:cstheme="minorHAnsi"/>
          <w:color w:val="333333"/>
          <w:sz w:val="24"/>
          <w:szCs w:val="24"/>
          <w:lang w:val="en"/>
        </w:rPr>
        <w:t>obbie Milk-Based Powder Companion Formula, Net wt. 14.1 oz (400g)</w:t>
      </w:r>
    </w:p>
    <w:p w:rsidRPr="00685401" w:rsidR="00397D83" w:rsidP="00397D83" w:rsidRDefault="00397D83" w14:paraId="1D7EC0A2" w14:textId="77777777">
      <w:pPr>
        <w:numPr>
          <w:ilvl w:val="0"/>
          <w:numId w:val="4"/>
        </w:numPr>
        <w:spacing w:after="120" w:line="240" w:lineRule="auto"/>
        <w:rPr>
          <w:rFonts w:cstheme="minorHAnsi"/>
          <w:color w:val="333333"/>
          <w:sz w:val="24"/>
          <w:szCs w:val="24"/>
          <w:lang w:val="en"/>
        </w:rPr>
      </w:pPr>
      <w:r w:rsidRPr="00685401">
        <w:rPr>
          <w:rStyle w:val="Strong"/>
          <w:rFonts w:cstheme="minorHAnsi"/>
          <w:color w:val="333333"/>
          <w:sz w:val="24"/>
          <w:szCs w:val="24"/>
          <w:lang w:val="en"/>
        </w:rPr>
        <w:t>Packaging:</w:t>
      </w:r>
      <w:r w:rsidRPr="00685401">
        <w:rPr>
          <w:rFonts w:cstheme="minorHAnsi"/>
          <w:color w:val="333333"/>
          <w:sz w:val="24"/>
          <w:szCs w:val="24"/>
          <w:lang w:val="en"/>
        </w:rPr>
        <w:t xml:space="preserve"> Brown and green cardboard boxes (2, 4, or 8 units per box) with the </w:t>
      </w:r>
      <w:r>
        <w:rPr>
          <w:rFonts w:cstheme="minorHAnsi"/>
          <w:color w:val="333333"/>
          <w:sz w:val="24"/>
          <w:szCs w:val="24"/>
          <w:lang w:val="en"/>
        </w:rPr>
        <w:t>“</w:t>
      </w:r>
      <w:r w:rsidRPr="00685401">
        <w:rPr>
          <w:rFonts w:cstheme="minorHAnsi"/>
          <w:color w:val="333333"/>
          <w:sz w:val="24"/>
          <w:szCs w:val="24"/>
          <w:lang w:val="en"/>
        </w:rPr>
        <w:t>bobbie</w:t>
      </w:r>
      <w:r>
        <w:rPr>
          <w:rFonts w:cstheme="minorHAnsi"/>
          <w:color w:val="333333"/>
          <w:sz w:val="24"/>
          <w:szCs w:val="24"/>
          <w:lang w:val="en"/>
        </w:rPr>
        <w:t>”</w:t>
      </w:r>
      <w:r w:rsidRPr="00685401">
        <w:rPr>
          <w:rFonts w:cstheme="minorHAnsi"/>
          <w:color w:val="333333"/>
          <w:sz w:val="24"/>
          <w:szCs w:val="24"/>
          <w:lang w:val="en"/>
        </w:rPr>
        <w:t xml:space="preserve"> logo</w:t>
      </w:r>
    </w:p>
    <w:p w:rsidRPr="00685401" w:rsidR="00397D83" w:rsidP="00397D83" w:rsidRDefault="00397D83" w14:paraId="22B0BFF3" w14:textId="77777777">
      <w:pPr>
        <w:numPr>
          <w:ilvl w:val="0"/>
          <w:numId w:val="4"/>
        </w:numPr>
        <w:spacing w:after="120" w:line="240" w:lineRule="auto"/>
        <w:rPr>
          <w:rFonts w:cstheme="minorHAnsi"/>
          <w:color w:val="333333"/>
          <w:sz w:val="24"/>
          <w:szCs w:val="24"/>
          <w:lang w:val="en"/>
        </w:rPr>
      </w:pPr>
      <w:r w:rsidRPr="00685401">
        <w:rPr>
          <w:rStyle w:val="Strong"/>
          <w:rFonts w:cstheme="minorHAnsi"/>
          <w:color w:val="333333"/>
          <w:sz w:val="24"/>
          <w:szCs w:val="24"/>
          <w:lang w:val="en"/>
        </w:rPr>
        <w:t>Lot numbers</w:t>
      </w:r>
      <w:r w:rsidRPr="00685401">
        <w:rPr>
          <w:rFonts w:cstheme="minorHAnsi"/>
          <w:color w:val="333333"/>
          <w:sz w:val="24"/>
          <w:szCs w:val="24"/>
          <w:lang w:val="en"/>
        </w:rPr>
        <w:t>: Codes on the product of concern are; L6236501Z001; Use By: 9.15.2020; L6236501Z002; Use By: 9.15.2020; L6236501Z003; Use By: 9.16.2020; L6236501Z004; Use By: 9.16.2020</w:t>
      </w:r>
    </w:p>
    <w:p w:rsidRPr="00685401" w:rsidR="00397D83" w:rsidP="00397D83" w:rsidRDefault="00397D83" w14:paraId="71C0907C" w14:textId="77777777">
      <w:pPr>
        <w:numPr>
          <w:ilvl w:val="0"/>
          <w:numId w:val="4"/>
        </w:numPr>
        <w:spacing w:after="120" w:line="240" w:lineRule="auto"/>
        <w:rPr>
          <w:rFonts w:cstheme="minorHAnsi"/>
          <w:color w:val="333333"/>
          <w:sz w:val="24"/>
          <w:szCs w:val="24"/>
          <w:lang w:val="en"/>
        </w:rPr>
      </w:pPr>
      <w:r w:rsidRPr="00685401">
        <w:rPr>
          <w:rStyle w:val="Strong"/>
          <w:rFonts w:cstheme="minorHAnsi"/>
          <w:color w:val="333333"/>
          <w:sz w:val="24"/>
          <w:szCs w:val="24"/>
          <w:lang w:val="en"/>
        </w:rPr>
        <w:t>Dates</w:t>
      </w:r>
      <w:r w:rsidRPr="00685401">
        <w:rPr>
          <w:rFonts w:cstheme="minorHAnsi"/>
          <w:color w:val="333333"/>
          <w:sz w:val="24"/>
          <w:szCs w:val="24"/>
          <w:lang w:val="en"/>
        </w:rPr>
        <w:t>: Product of concern was shipped between the dates of May 12, 2019 and May 30, 2019</w:t>
      </w:r>
    </w:p>
    <w:p w:rsidRPr="00685401" w:rsidR="00397D83" w:rsidP="00397D83" w:rsidRDefault="00397D83" w14:paraId="0373E2A1" w14:textId="77777777">
      <w:pPr>
        <w:numPr>
          <w:ilvl w:val="0"/>
          <w:numId w:val="4"/>
        </w:numPr>
        <w:spacing w:after="120" w:line="240" w:lineRule="auto"/>
        <w:rPr>
          <w:rFonts w:cstheme="minorHAnsi"/>
          <w:color w:val="333333"/>
          <w:sz w:val="24"/>
          <w:szCs w:val="24"/>
          <w:lang w:val="en"/>
        </w:rPr>
      </w:pPr>
      <w:r w:rsidRPr="00685401">
        <w:rPr>
          <w:rStyle w:val="Strong"/>
          <w:rFonts w:cstheme="minorHAnsi"/>
          <w:color w:val="333333"/>
          <w:sz w:val="24"/>
          <w:szCs w:val="24"/>
          <w:lang w:val="en"/>
        </w:rPr>
        <w:t>Sold at</w:t>
      </w:r>
      <w:r w:rsidRPr="00685401">
        <w:rPr>
          <w:sz w:val="24"/>
          <w:szCs w:val="24"/>
        </w:rPr>
        <w:t>:</w:t>
      </w:r>
      <w:r w:rsidRPr="00685401">
        <w:rPr>
          <w:rFonts w:cstheme="minorHAnsi"/>
          <w:color w:val="333333"/>
          <w:sz w:val="24"/>
          <w:szCs w:val="24"/>
          <w:lang w:val="en"/>
        </w:rPr>
        <w:t xml:space="preserve"> This product was manufactured in Germany and imported into the United States. It is sold online at </w:t>
      </w:r>
      <w:hyperlink w:history="1" r:id="rId27">
        <w:r w:rsidRPr="00685401">
          <w:rPr>
            <w:rStyle w:val="Hyperlink"/>
            <w:rFonts w:cstheme="minorHAnsi"/>
            <w:sz w:val="24"/>
            <w:szCs w:val="24"/>
            <w:lang w:val="en"/>
          </w:rPr>
          <w:t>https://www.hibobbie.com/</w:t>
        </w:r>
      </w:hyperlink>
      <w:r w:rsidRPr="00685401">
        <w:rPr>
          <w:rFonts w:cstheme="minorHAnsi"/>
          <w:color w:val="333333"/>
          <w:sz w:val="24"/>
          <w:szCs w:val="24"/>
          <w:lang w:val="en"/>
        </w:rPr>
        <w:t>. Based on the current information provided to the FDA by the firm, products were sold and distributed only to consumers in the San Francisco Bay Area of California.</w:t>
      </w:r>
    </w:p>
    <w:p w:rsidRPr="00685401" w:rsidR="00397D83" w:rsidP="00397D83" w:rsidRDefault="00397D83" w14:paraId="0FC9FE74" w14:textId="77777777">
      <w:pPr>
        <w:pStyle w:val="Heading3"/>
        <w:spacing w:before="0" w:after="120"/>
        <w:rPr>
          <w:rFonts w:asciiTheme="minorHAnsi" w:hAnsiTheme="minorHAnsi" w:cstheme="minorHAnsi"/>
          <w:b/>
          <w:color w:val="333333"/>
          <w:lang w:val="en"/>
        </w:rPr>
      </w:pPr>
      <w:r w:rsidRPr="00685401">
        <w:rPr>
          <w:rFonts w:asciiTheme="minorHAnsi" w:hAnsiTheme="minorHAnsi" w:cstheme="minorHAnsi"/>
          <w:b/>
          <w:color w:val="333333"/>
          <w:sz w:val="28"/>
          <w:szCs w:val="28"/>
          <w:lang w:val="en"/>
        </w:rPr>
        <w:t>Problem</w:t>
      </w:r>
    </w:p>
    <w:p w:rsidRPr="00685401" w:rsidR="00397D83" w:rsidP="00397D83" w:rsidRDefault="00397D83" w14:paraId="533351F3"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 xml:space="preserve">These products do not provide </w:t>
      </w:r>
      <w:bookmarkStart w:name="_Hlk14783645" w:id="2"/>
      <w:r w:rsidRPr="00685401">
        <w:rPr>
          <w:rFonts w:asciiTheme="minorHAnsi" w:hAnsiTheme="minorHAnsi" w:cstheme="minorHAnsi"/>
          <w:color w:val="333333"/>
          <w:lang w:val="en"/>
        </w:rPr>
        <w:t xml:space="preserve">adequate nutrient levels </w:t>
      </w:r>
      <w:bookmarkEnd w:id="2"/>
      <w:r w:rsidRPr="00685401">
        <w:rPr>
          <w:rFonts w:asciiTheme="minorHAnsi" w:hAnsiTheme="minorHAnsi" w:cstheme="minorHAnsi"/>
          <w:color w:val="333333"/>
          <w:lang w:val="en"/>
        </w:rPr>
        <w:t xml:space="preserve">for some infants, particularly for infants born prematurely or with a low birth weight, having low iron levels at birth or at risk for becoming iron deficient due to illness. Inadequate intake of iron during infancy may lead to iron </w:t>
      </w:r>
      <w:r w:rsidRPr="00685401">
        <w:rPr>
          <w:rFonts w:asciiTheme="minorHAnsi" w:hAnsiTheme="minorHAnsi" w:cstheme="minorHAnsi"/>
          <w:color w:val="333333"/>
          <w:lang w:val="en"/>
        </w:rPr>
        <w:lastRenderedPageBreak/>
        <w:t>deficiency anemia, which, if untreated, has irreversible cognitive and functional development outcomes.</w:t>
      </w:r>
    </w:p>
    <w:p w:rsidRPr="00685401" w:rsidR="00397D83" w:rsidP="00397D83" w:rsidRDefault="00397D83" w14:paraId="72DBBEC0"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 xml:space="preserve">This product also lacks the labeling for amounts of the following nutrients required in infant formula: linoleic acid, vitamin K, thiamine, riboflavin, vitamin B6, niacin, pantothenic acid, biotin, vitamin C, copper, iodine, and manganese. The absence of any of these key nutrients in infant formula may lead to poor growth, nutrient deficiencies, and/or serious health problems for developing infants. </w:t>
      </w:r>
    </w:p>
    <w:p w:rsidRPr="00685401" w:rsidR="00397D83" w:rsidP="00397D83" w:rsidRDefault="00397D83" w14:paraId="7331C608" w14:textId="77777777">
      <w:pPr>
        <w:pStyle w:val="Heading3"/>
        <w:spacing w:before="0" w:after="120"/>
        <w:rPr>
          <w:rFonts w:asciiTheme="minorHAnsi" w:hAnsiTheme="minorHAnsi" w:cstheme="minorHAnsi"/>
          <w:b/>
          <w:color w:val="333333"/>
          <w:lang w:val="en"/>
        </w:rPr>
      </w:pPr>
      <w:r w:rsidRPr="00685401">
        <w:rPr>
          <w:rFonts w:asciiTheme="minorHAnsi" w:hAnsiTheme="minorHAnsi" w:cstheme="minorHAnsi"/>
          <w:b/>
          <w:color w:val="333333"/>
          <w:sz w:val="28"/>
          <w:szCs w:val="28"/>
          <w:lang w:val="en"/>
        </w:rPr>
        <w:t>Recommendations</w:t>
      </w:r>
    </w:p>
    <w:p w:rsidRPr="00685401" w:rsidR="00397D83" w:rsidP="00397D83" w:rsidRDefault="00397D83" w14:paraId="57870B87"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Parents and other caregivers of infants who have recently purchased this product should discontinue use and throw it away.</w:t>
      </w:r>
    </w:p>
    <w:p w:rsidRPr="00685401" w:rsidR="00397D83" w:rsidP="00397D83" w:rsidRDefault="00397D83" w14:paraId="72D22629"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Parents and other caregivers of infants who have recently used this product and are concerned about the health of their child should contact their health care provider.</w:t>
      </w:r>
    </w:p>
    <w:p w:rsidRPr="00685401" w:rsidR="00397D83" w:rsidP="00397D83" w:rsidRDefault="00397D83" w14:paraId="030EF739" w14:textId="77777777">
      <w:pPr>
        <w:pStyle w:val="NormalWeb"/>
        <w:spacing w:before="0" w:beforeAutospacing="0" w:after="120" w:afterAutospacing="0"/>
        <w:jc w:val="center"/>
        <w:rPr>
          <w:rFonts w:asciiTheme="minorHAnsi" w:hAnsiTheme="minorHAnsi" w:cstheme="minorHAnsi"/>
          <w:color w:val="333333"/>
          <w:lang w:val="en"/>
        </w:rPr>
      </w:pPr>
      <w:r w:rsidRPr="00685401">
        <w:rPr>
          <w:rFonts w:ascii="Helvetica" w:hAnsi="Helvetica" w:cs="Helvetica"/>
          <w:noProof/>
          <w:color w:val="2D2926"/>
        </w:rPr>
        <w:drawing>
          <wp:inline distT="0" distB="0" distL="0" distR="0" wp14:anchorId="5C7EC933" wp14:editId="06F97FC6">
            <wp:extent cx="5162550" cy="266636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62550" cy="2666365"/>
                    </a:xfrm>
                    <a:prstGeom prst="rect">
                      <a:avLst/>
                    </a:prstGeom>
                    <a:noFill/>
                    <a:ln>
                      <a:noFill/>
                    </a:ln>
                  </pic:spPr>
                </pic:pic>
              </a:graphicData>
            </a:graphic>
          </wp:inline>
        </w:drawing>
      </w:r>
    </w:p>
    <w:p w:rsidRPr="000D05E5" w:rsidR="00397D83" w:rsidP="00397D83" w:rsidRDefault="00397D83" w14:paraId="702EF0CA" w14:textId="77777777">
      <w:pPr>
        <w:pStyle w:val="NormalWeb"/>
        <w:spacing w:before="0" w:beforeAutospacing="0" w:after="120" w:afterAutospacing="0"/>
        <w:rPr>
          <w:rFonts w:asciiTheme="minorHAnsi" w:hAnsiTheme="minorHAnsi" w:cstheme="minorHAnsi"/>
          <w:b/>
          <w:color w:val="333333"/>
          <w:sz w:val="28"/>
          <w:szCs w:val="28"/>
          <w:lang w:val="en"/>
        </w:rPr>
      </w:pPr>
      <w:r w:rsidRPr="000D05E5">
        <w:rPr>
          <w:rFonts w:asciiTheme="minorHAnsi" w:hAnsiTheme="minorHAnsi" w:cstheme="minorHAnsi"/>
          <w:b/>
          <w:color w:val="333333"/>
          <w:sz w:val="28"/>
          <w:szCs w:val="28"/>
          <w:lang w:val="en"/>
        </w:rPr>
        <w:t>FDA Actions</w:t>
      </w:r>
    </w:p>
    <w:p w:rsidRPr="00685401" w:rsidR="00397D83" w:rsidP="00397D83" w:rsidRDefault="00397D83" w14:paraId="53D8603B"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 xml:space="preserve">The FDA conducted an inspection of Bobbie Baby Inc., and determined that the firm is not in compliance with FDA regulations instituted to ensure the health of developing infants who consume infant formula. The firm was inspected under the </w:t>
      </w:r>
      <w:hyperlink w:history="1" r:id="rId29">
        <w:r w:rsidRPr="00685401">
          <w:rPr>
            <w:rStyle w:val="Hyperlink"/>
            <w:rFonts w:asciiTheme="minorHAnsi" w:hAnsiTheme="minorHAnsi" w:cstheme="minorHAnsi"/>
            <w:lang w:val="en"/>
          </w:rPr>
          <w:t>Infant Formula Requirements</w:t>
        </w:r>
      </w:hyperlink>
      <w:r w:rsidRPr="00685401">
        <w:rPr>
          <w:rFonts w:asciiTheme="minorHAnsi" w:hAnsiTheme="minorHAnsi" w:cstheme="minorHAnsi"/>
          <w:color w:val="333333"/>
          <w:lang w:val="en"/>
        </w:rPr>
        <w:t xml:space="preserve"> (21 Part 106 and Part 107) included in Title 21 of the Code of Federal Regulations. </w:t>
      </w:r>
    </w:p>
    <w:p w:rsidRPr="00685401" w:rsidR="00397D83" w:rsidP="00397D83" w:rsidRDefault="00397D83" w14:paraId="2EF0A91A"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Review of the firm’s product labeling during the inspection revealed that the product listed above was being marketed as an infant formula.</w:t>
      </w:r>
    </w:p>
    <w:p w:rsidRPr="00685401" w:rsidR="00397D83" w:rsidP="00397D83" w:rsidRDefault="00397D83" w14:paraId="619412F9" w14:textId="77777777">
      <w:pPr>
        <w:pStyle w:val="NormalWeb"/>
        <w:spacing w:before="0" w:beforeAutospacing="0" w:after="120" w:afterAutospacing="0"/>
        <w:rPr>
          <w:rFonts w:asciiTheme="minorHAnsi" w:hAnsiTheme="minorHAnsi" w:cstheme="minorHAnsi"/>
          <w:color w:val="333333"/>
          <w:lang w:val="en"/>
        </w:rPr>
      </w:pPr>
      <w:r w:rsidRPr="00685401">
        <w:rPr>
          <w:rFonts w:asciiTheme="minorHAnsi" w:hAnsiTheme="minorHAnsi" w:cstheme="minorHAnsi"/>
          <w:color w:val="333333"/>
          <w:lang w:val="en"/>
        </w:rPr>
        <w:t>These products have not been manufactured in compliance with infant formula regulations.</w:t>
      </w:r>
    </w:p>
    <w:p w:rsidR="00835788" w:rsidP="00397D83" w:rsidRDefault="00397D83" w14:paraId="7A9CE6C1" w14:textId="77777777">
      <w:pPr>
        <w:pStyle w:val="NormalWeb"/>
        <w:spacing w:before="0" w:beforeAutospacing="0" w:after="120" w:afterAutospacing="0"/>
        <w:rPr>
          <w:rFonts w:asciiTheme="minorHAnsi" w:hAnsiTheme="minorHAnsi" w:cstheme="minorHAnsi"/>
          <w:color w:val="333333"/>
          <w:lang w:val="en"/>
        </w:rPr>
        <w:sectPr w:rsidR="00835788" w:rsidSect="00D96648">
          <w:footerReference w:type="default" r:id="rId30"/>
          <w:pgSz w:w="12240" w:h="15840"/>
          <w:pgMar w:top="1440" w:right="1440" w:bottom="1440" w:left="1440" w:header="720" w:footer="720" w:gutter="0"/>
          <w:cols w:space="720"/>
          <w:docGrid w:linePitch="360"/>
        </w:sectPr>
      </w:pPr>
      <w:r w:rsidRPr="00685401">
        <w:rPr>
          <w:rFonts w:asciiTheme="minorHAnsi" w:hAnsiTheme="minorHAnsi" w:cstheme="minorHAnsi"/>
          <w:color w:val="333333"/>
          <w:lang w:val="en"/>
        </w:rPr>
        <w:t xml:space="preserve">Following discussion with the FDA, Bobbie Baby Inc. has agreed to remove </w:t>
      </w:r>
      <w:r>
        <w:rPr>
          <w:rFonts w:asciiTheme="minorHAnsi" w:hAnsiTheme="minorHAnsi" w:cstheme="minorHAnsi"/>
          <w:color w:val="333333"/>
          <w:lang w:val="en"/>
        </w:rPr>
        <w:t xml:space="preserve">the </w:t>
      </w:r>
      <w:r w:rsidRPr="00685401">
        <w:rPr>
          <w:rFonts w:asciiTheme="minorHAnsi" w:hAnsiTheme="minorHAnsi" w:cstheme="minorHAnsi"/>
          <w:color w:val="333333"/>
          <w:lang w:val="en"/>
        </w:rPr>
        <w:t>violative product from the market and is working with FDA to alert consumers.  </w:t>
      </w:r>
    </w:p>
    <w:p w:rsidR="00835788" w:rsidP="00835788" w:rsidRDefault="00835788" w14:paraId="1101F9E2" w14:textId="319A790E">
      <w:pPr>
        <w:contextualSpacing/>
        <w:rPr>
          <w:rFonts w:cstheme="minorHAnsi"/>
          <w:b/>
          <w:color w:val="2E2925"/>
          <w:sz w:val="24"/>
          <w:szCs w:val="24"/>
        </w:rPr>
      </w:pPr>
      <w:r>
        <w:rPr>
          <w:rFonts w:cstheme="minorHAnsi"/>
          <w:b/>
          <w:color w:val="2E2925"/>
          <w:sz w:val="24"/>
          <w:szCs w:val="24"/>
        </w:rPr>
        <w:lastRenderedPageBreak/>
        <w:t>Safety Alert for Tattoo Ink</w:t>
      </w:r>
    </w:p>
    <w:p w:rsidR="00835788" w:rsidP="00835788" w:rsidRDefault="00835788" w14:paraId="13DC109F" w14:textId="57CD2BCE">
      <w:pPr>
        <w:contextualSpacing/>
        <w:rPr>
          <w:rFonts w:cstheme="minorHAnsi"/>
          <w:b/>
          <w:color w:val="2E2925"/>
          <w:sz w:val="24"/>
          <w:szCs w:val="24"/>
        </w:rPr>
      </w:pPr>
      <w:r>
        <w:rPr>
          <w:rFonts w:cstheme="minorHAnsi"/>
          <w:b/>
          <w:color w:val="2E2925"/>
          <w:sz w:val="24"/>
          <w:szCs w:val="24"/>
        </w:rPr>
        <w:t>Template 1</w:t>
      </w:r>
    </w:p>
    <w:p w:rsidR="00835788" w:rsidP="00835788" w:rsidRDefault="008918CF" w14:paraId="751670D9" w14:textId="27C4EDB5">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65408" behindDoc="0" locked="0" layoutInCell="1" allowOverlap="1" wp14:editId="230DDAE8" wp14:anchorId="48DFFC44">
                <wp:simplePos x="0" y="0"/>
                <wp:positionH relativeFrom="column">
                  <wp:posOffset>0</wp:posOffset>
                </wp:positionH>
                <wp:positionV relativeFrom="paragraph">
                  <wp:posOffset>85725</wp:posOffset>
                </wp:positionV>
                <wp:extent cx="59150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6.75pt" to="465.75pt,7.5pt" w14:anchorId="07BE5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">
                <v:stroke joinstyle="miter" dashstyle="3 1"/>
              </v:line>
            </w:pict>
          </mc:Fallback>
        </mc:AlternateContent>
      </w:r>
    </w:p>
    <w:p w:rsidR="008918CF" w:rsidP="008918CF" w:rsidRDefault="008918CF" w14:paraId="2BB4CF76" w14:textId="77777777">
      <w:pPr>
        <w:spacing w:after="0" w:line="240" w:lineRule="auto"/>
        <w:rPr>
          <w:rFonts w:ascii="Helvetica" w:hAnsi="Helvetica" w:cs="Helvetica"/>
          <w:b/>
          <w:color w:val="333333"/>
          <w:sz w:val="32"/>
          <w:szCs w:val="32"/>
          <w:lang w:val="en"/>
        </w:rPr>
      </w:pPr>
      <w:r w:rsidRPr="001E0779">
        <w:rPr>
          <w:rFonts w:ascii="Helvetica" w:hAnsi="Helvetica" w:cs="Helvetica"/>
          <w:b/>
          <w:color w:val="333333"/>
          <w:sz w:val="32"/>
          <w:szCs w:val="32"/>
          <w:lang w:val="en"/>
        </w:rPr>
        <w:t>Certain Tattoo Inks Contaminated with Microorganisms</w:t>
      </w:r>
      <w:r>
        <w:rPr>
          <w:rFonts w:ascii="Helvetica" w:hAnsi="Helvetica" w:cs="Helvetica"/>
          <w:b/>
          <w:color w:val="333333"/>
          <w:sz w:val="32"/>
          <w:szCs w:val="32"/>
          <w:lang w:val="en"/>
        </w:rPr>
        <w:t>; April 2019</w:t>
      </w:r>
    </w:p>
    <w:p w:rsidR="008918CF" w:rsidP="008918CF" w:rsidRDefault="008918CF" w14:paraId="5287BE2E" w14:textId="77777777">
      <w:pPr>
        <w:spacing w:after="0" w:line="240" w:lineRule="auto"/>
        <w:rPr>
          <w:rFonts w:ascii="Helvetica" w:hAnsi="Helvetica" w:cs="Helvetica"/>
          <w:i/>
          <w:color w:val="333333"/>
          <w:sz w:val="24"/>
          <w:szCs w:val="24"/>
          <w:lang w:val="en"/>
        </w:rPr>
      </w:pPr>
      <w:r w:rsidRPr="007D73C4">
        <w:rPr>
          <w:rFonts w:ascii="Helvetica" w:hAnsi="Helvetica" w:cs="Helvetica"/>
          <w:i/>
          <w:color w:val="333333"/>
          <w:sz w:val="24"/>
          <w:szCs w:val="24"/>
          <w:lang w:val="en"/>
        </w:rPr>
        <w:t>FDA warns public to avoid recalled tattoo inks</w:t>
      </w:r>
    </w:p>
    <w:p w:rsidRPr="007D73C4" w:rsidR="008918CF" w:rsidP="008918CF" w:rsidRDefault="008918CF" w14:paraId="3C97BC29" w14:textId="77777777">
      <w:pPr>
        <w:spacing w:after="0" w:line="240" w:lineRule="auto"/>
        <w:rPr>
          <w:rFonts w:ascii="Helvetica" w:hAnsi="Helvetica" w:cs="Helvetica"/>
          <w:i/>
          <w:color w:val="333333"/>
          <w:sz w:val="24"/>
          <w:szCs w:val="24"/>
          <w:lang w:val="en"/>
        </w:rPr>
      </w:pPr>
    </w:p>
    <w:p w:rsidRPr="001E0779" w:rsidR="008918CF" w:rsidP="008918CF" w:rsidRDefault="008918CF" w14:paraId="241A3562" w14:textId="77777777">
      <w:pPr>
        <w:shd w:val="clear" w:color="auto" w:fill="D9EDF7"/>
        <w:spacing w:after="165" w:line="240" w:lineRule="auto"/>
        <w:outlineLvl w:val="2"/>
        <w:rPr>
          <w:rFonts w:ascii="Helvetica" w:hAnsi="Helvetica" w:eastAsia="Times New Roman" w:cs="Helvetica"/>
          <w:b/>
          <w:bCs/>
          <w:color w:val="1A3F4F"/>
          <w:sz w:val="32"/>
          <w:szCs w:val="32"/>
        </w:rPr>
      </w:pPr>
      <w:r w:rsidRPr="001E0779">
        <w:rPr>
          <w:rFonts w:ascii="Helvetica" w:hAnsi="Helvetica" w:eastAsia="Times New Roman" w:cs="Helvetica"/>
          <w:b/>
          <w:bCs/>
          <w:color w:val="1A3F4F"/>
          <w:sz w:val="32"/>
          <w:szCs w:val="32"/>
        </w:rPr>
        <w:t xml:space="preserve">April </w:t>
      </w:r>
      <w:r>
        <w:rPr>
          <w:rFonts w:ascii="Helvetica" w:hAnsi="Helvetica" w:eastAsia="Times New Roman" w:cs="Helvetica"/>
          <w:b/>
          <w:bCs/>
          <w:color w:val="1A3F4F"/>
          <w:sz w:val="32"/>
          <w:szCs w:val="32"/>
        </w:rPr>
        <w:t>01</w:t>
      </w:r>
      <w:r w:rsidRPr="001E0779">
        <w:rPr>
          <w:rFonts w:ascii="Helvetica" w:hAnsi="Helvetica" w:eastAsia="Times New Roman" w:cs="Helvetica"/>
          <w:b/>
          <w:bCs/>
          <w:color w:val="1A3F4F"/>
          <w:sz w:val="32"/>
          <w:szCs w:val="32"/>
        </w:rPr>
        <w:t>, 2019</w:t>
      </w:r>
    </w:p>
    <w:p w:rsidRPr="001E0779" w:rsidR="008918CF" w:rsidP="008918CF" w:rsidRDefault="008918CF" w14:paraId="1C7EA4D4" w14:textId="77777777">
      <w:pPr>
        <w:shd w:val="clear" w:color="auto" w:fill="D9EDF7"/>
        <w:spacing w:after="165" w:line="240" w:lineRule="auto"/>
        <w:outlineLvl w:val="3"/>
        <w:rPr>
          <w:rFonts w:ascii="Helvetica" w:hAnsi="Helvetica" w:eastAsia="Times New Roman" w:cs="Helvetica"/>
          <w:color w:val="1A3F4F"/>
          <w:sz w:val="21"/>
          <w:szCs w:val="21"/>
        </w:rPr>
      </w:pPr>
      <w:r w:rsidRPr="001E0779">
        <w:rPr>
          <w:rFonts w:ascii="Helvetica" w:hAnsi="Helvetica" w:eastAsia="Times New Roman" w:cs="Helvetica"/>
          <w:b/>
          <w:bCs/>
          <w:color w:val="1A3F4F"/>
          <w:sz w:val="27"/>
          <w:szCs w:val="27"/>
        </w:rPr>
        <w:t>Recommendation</w:t>
      </w:r>
      <w:r w:rsidRPr="001E0779">
        <w:rPr>
          <w:rFonts w:ascii="Helvetica" w:hAnsi="Helvetica" w:eastAsia="Times New Roman" w:cs="Helvetica"/>
          <w:color w:val="1A3F4F"/>
          <w:sz w:val="21"/>
          <w:szCs w:val="21"/>
        </w:rPr>
        <w:t> </w:t>
      </w:r>
    </w:p>
    <w:p w:rsidR="008918CF" w:rsidP="008918CF" w:rsidRDefault="008918CF" w14:paraId="418623A5" w14:textId="77777777">
      <w:pPr>
        <w:shd w:val="clear" w:color="auto" w:fill="D9EDF7"/>
        <w:spacing w:after="165" w:line="240" w:lineRule="auto"/>
        <w:outlineLvl w:val="3"/>
        <w:rPr>
          <w:rFonts w:ascii="Helvetica" w:hAnsi="Helvetica" w:cs="Helvetica"/>
          <w:color w:val="333333"/>
          <w:sz w:val="21"/>
          <w:szCs w:val="21"/>
        </w:rPr>
      </w:pPr>
      <w:r w:rsidRPr="001E0779">
        <w:rPr>
          <w:rFonts w:ascii="Helvetica" w:hAnsi="Helvetica" w:eastAsia="Times New Roman" w:cs="Helvetica"/>
          <w:color w:val="1A3F4F"/>
          <w:sz w:val="21"/>
          <w:szCs w:val="21"/>
        </w:rPr>
        <w:t>The FDA has become aware of contaminated tattoo inks through its FY2018-2019 inspections of distributors and manufacturers, and subsequent microbiological analysis of sampled tattoo inks.</w:t>
      </w:r>
      <w:r>
        <w:rPr>
          <w:rFonts w:ascii="Helvetica" w:hAnsi="Helvetica" w:eastAsia="Times New Roman" w:cs="Helvetica"/>
          <w:color w:val="1A3F4F"/>
          <w:sz w:val="21"/>
          <w:szCs w:val="21"/>
        </w:rPr>
        <w:t xml:space="preserve">  </w:t>
      </w:r>
    </w:p>
    <w:p w:rsidRPr="001E0779" w:rsidR="008918CF" w:rsidP="008918CF" w:rsidRDefault="008918CF" w14:paraId="5212477C" w14:textId="77777777">
      <w:pPr>
        <w:shd w:val="clear" w:color="auto" w:fill="D9EDF7"/>
        <w:spacing w:after="165" w:line="240" w:lineRule="auto"/>
        <w:outlineLvl w:val="3"/>
        <w:rPr>
          <w:rFonts w:ascii="Helvetica" w:hAnsi="Helvetica" w:cs="Helvetica"/>
          <w:color w:val="333333"/>
          <w:sz w:val="21"/>
          <w:szCs w:val="21"/>
        </w:rPr>
      </w:pPr>
      <w:r w:rsidRPr="001E0779">
        <w:rPr>
          <w:rFonts w:ascii="Helvetica" w:hAnsi="Helvetica" w:cs="Helvetica"/>
          <w:color w:val="333333"/>
          <w:sz w:val="21"/>
          <w:szCs w:val="21"/>
        </w:rPr>
        <w:t xml:space="preserve">The FDA is alerting consumers, tattoo artists, and retailers </w:t>
      </w:r>
      <w:r w:rsidRPr="0056686D">
        <w:rPr>
          <w:rFonts w:ascii="Helvetica" w:hAnsi="Helvetica" w:cs="Helvetica"/>
          <w:color w:val="333333"/>
          <w:sz w:val="21"/>
          <w:szCs w:val="21"/>
          <w:u w:val="single"/>
        </w:rPr>
        <w:t xml:space="preserve">to avoid </w:t>
      </w:r>
      <w:r>
        <w:rPr>
          <w:rFonts w:ascii="Helvetica" w:hAnsi="Helvetica" w:cs="Helvetica"/>
          <w:color w:val="333333"/>
          <w:sz w:val="21"/>
          <w:szCs w:val="21"/>
          <w:u w:val="single"/>
        </w:rPr>
        <w:t xml:space="preserve">the </w:t>
      </w:r>
      <w:r w:rsidRPr="0056686D">
        <w:rPr>
          <w:rFonts w:ascii="Helvetica" w:hAnsi="Helvetica" w:cs="Helvetica"/>
          <w:color w:val="333333"/>
          <w:sz w:val="21"/>
          <w:szCs w:val="21"/>
          <w:u w:val="single"/>
        </w:rPr>
        <w:t>tattoo inks that have been recalled due to contamination with bacteria</w:t>
      </w:r>
      <w:r>
        <w:rPr>
          <w:rFonts w:ascii="Helvetica" w:hAnsi="Helvetica" w:cs="Helvetica"/>
          <w:color w:val="333333"/>
          <w:sz w:val="21"/>
          <w:szCs w:val="21"/>
          <w:u w:val="single"/>
        </w:rPr>
        <w:t xml:space="preserve"> on the list below</w:t>
      </w:r>
      <w:r w:rsidRPr="0056686D">
        <w:rPr>
          <w:rFonts w:ascii="Helvetica" w:hAnsi="Helvetica" w:cs="Helvetica"/>
          <w:color w:val="333333"/>
          <w:sz w:val="21"/>
          <w:szCs w:val="21"/>
          <w:u w:val="single"/>
        </w:rPr>
        <w:t>.</w:t>
      </w:r>
      <w:r>
        <w:rPr>
          <w:rFonts w:ascii="Helvetica" w:hAnsi="Helvetica" w:cs="Helvetica"/>
          <w:color w:val="333333"/>
          <w:sz w:val="21"/>
          <w:szCs w:val="21"/>
        </w:rPr>
        <w:t xml:space="preserve">  </w:t>
      </w:r>
    </w:p>
    <w:p w:rsidRPr="001E0779" w:rsidR="008918CF" w:rsidP="008918CF" w:rsidRDefault="008918CF" w14:paraId="224D3205" w14:textId="77777777">
      <w:pPr>
        <w:shd w:val="clear" w:color="auto" w:fill="D9EDF7"/>
        <w:spacing w:after="165" w:line="240" w:lineRule="auto"/>
        <w:outlineLvl w:val="3"/>
        <w:rPr>
          <w:rFonts w:ascii="Helvetica" w:hAnsi="Helvetica" w:cs="Helvetica"/>
          <w:b/>
          <w:color w:val="333333"/>
          <w:sz w:val="21"/>
          <w:szCs w:val="21"/>
        </w:rPr>
      </w:pPr>
      <w:r w:rsidRPr="001E0779">
        <w:rPr>
          <w:rFonts w:ascii="Helvetica" w:hAnsi="Helvetica" w:cs="Helvetica"/>
          <w:b/>
          <w:color w:val="333333"/>
          <w:sz w:val="21"/>
          <w:szCs w:val="21"/>
        </w:rPr>
        <w:t>Recommendations for Consumers</w:t>
      </w:r>
    </w:p>
    <w:p w:rsidRPr="003B4922" w:rsidR="008918CF" w:rsidP="008918CF" w:rsidRDefault="008918CF" w14:paraId="0684B8B8" w14:textId="77777777">
      <w:pPr>
        <w:shd w:val="clear" w:color="auto" w:fill="D9EDF7"/>
        <w:spacing w:after="165" w:line="240" w:lineRule="auto"/>
        <w:outlineLvl w:val="3"/>
        <w:rPr>
          <w:rFonts w:ascii="Helvetica" w:hAnsi="Helvetica" w:cs="Helvetica"/>
          <w:sz w:val="21"/>
          <w:szCs w:val="21"/>
        </w:rPr>
      </w:pPr>
      <w:r w:rsidRPr="001E0779">
        <w:rPr>
          <w:rFonts w:ascii="Helvetica" w:hAnsi="Helvetica" w:cs="Helvetica"/>
          <w:color w:val="333333"/>
          <w:sz w:val="21"/>
          <w:szCs w:val="21"/>
        </w:rPr>
        <w:t>Ask th</w:t>
      </w:r>
      <w:r w:rsidRPr="003B4922">
        <w:rPr>
          <w:rFonts w:ascii="Helvetica" w:hAnsi="Helvetica" w:cs="Helvetica"/>
          <w:sz w:val="21"/>
          <w:szCs w:val="21"/>
        </w:rPr>
        <w:t>e tattoo artist or studio about the tattoo ink they use and avoid the tattoo inks listed below, due to risk of infection and i</w:t>
      </w:r>
      <w:r>
        <w:rPr>
          <w:rFonts w:ascii="Helvetica" w:hAnsi="Helvetica" w:cs="Helvetica"/>
          <w:sz w:val="21"/>
          <w:szCs w:val="21"/>
        </w:rPr>
        <w:t>njury</w:t>
      </w:r>
      <w:r w:rsidRPr="003B4922">
        <w:rPr>
          <w:rFonts w:ascii="Helvetica" w:hAnsi="Helvetica" w:cs="Helvetica"/>
          <w:sz w:val="21"/>
          <w:szCs w:val="21"/>
        </w:rPr>
        <w:t>.</w:t>
      </w:r>
    </w:p>
    <w:p w:rsidRPr="003B4922" w:rsidR="008918CF" w:rsidP="008918CF" w:rsidRDefault="008918CF" w14:paraId="2CAF2896" w14:textId="77777777">
      <w:pPr>
        <w:shd w:val="clear" w:color="auto" w:fill="D9EDF7"/>
        <w:spacing w:after="165" w:line="240" w:lineRule="auto"/>
        <w:outlineLvl w:val="3"/>
        <w:rPr>
          <w:rFonts w:ascii="Helvetica" w:hAnsi="Helvetica" w:cs="Helvetica"/>
          <w:b/>
          <w:sz w:val="21"/>
          <w:szCs w:val="21"/>
        </w:rPr>
      </w:pPr>
      <w:r w:rsidRPr="003B4922">
        <w:rPr>
          <w:rFonts w:ascii="Helvetica" w:hAnsi="Helvetica" w:cs="Helvetica"/>
          <w:b/>
          <w:sz w:val="21"/>
          <w:szCs w:val="21"/>
        </w:rPr>
        <w:t>Recommendations for Tattoo Artists, and Retailers</w:t>
      </w:r>
    </w:p>
    <w:p w:rsidRPr="003B4922" w:rsidR="008918CF" w:rsidP="008918CF" w:rsidRDefault="008918CF" w14:paraId="56B4CFBE" w14:textId="77777777">
      <w:pPr>
        <w:shd w:val="clear" w:color="auto" w:fill="D9EDF7"/>
        <w:spacing w:after="165" w:line="240" w:lineRule="auto"/>
        <w:outlineLvl w:val="3"/>
        <w:rPr>
          <w:rFonts w:ascii="Helvetica" w:hAnsi="Helvetica" w:cs="Helvetica"/>
          <w:sz w:val="21"/>
          <w:szCs w:val="21"/>
        </w:rPr>
      </w:pPr>
      <w:r w:rsidRPr="003B4922">
        <w:rPr>
          <w:rFonts w:ascii="Helvetica" w:hAnsi="Helvetica" w:cs="Helvetica"/>
          <w:sz w:val="21"/>
          <w:szCs w:val="21"/>
        </w:rPr>
        <w:t>Avoid using or selling the tattoo inks mentioned below, due to risk of infection and injury</w:t>
      </w:r>
    </w:p>
    <w:p w:rsidRPr="003B4922" w:rsidR="008918CF" w:rsidP="008918CF" w:rsidRDefault="008918CF" w14:paraId="71929046" w14:textId="77777777">
      <w:pPr>
        <w:shd w:val="clear" w:color="auto" w:fill="D9EDF7"/>
        <w:spacing w:after="165" w:line="240" w:lineRule="auto"/>
        <w:outlineLvl w:val="3"/>
        <w:rPr>
          <w:rFonts w:ascii="Helvetica" w:hAnsi="Helvetica" w:eastAsia="Times New Roman" w:cs="Helvetica"/>
          <w:b/>
          <w:bCs/>
          <w:sz w:val="27"/>
          <w:szCs w:val="27"/>
        </w:rPr>
      </w:pPr>
      <w:r w:rsidRPr="003B4922">
        <w:rPr>
          <w:rFonts w:ascii="Helvetica" w:hAnsi="Helvetica" w:eastAsia="Times New Roman" w:cs="Helvetica"/>
          <w:b/>
          <w:bCs/>
          <w:sz w:val="27"/>
          <w:szCs w:val="27"/>
        </w:rPr>
        <w:t>Background</w:t>
      </w:r>
    </w:p>
    <w:p w:rsidRPr="003B4922" w:rsidR="008918CF" w:rsidP="008918CF" w:rsidRDefault="008918CF" w14:paraId="1EB5CEFC" w14:textId="77777777">
      <w:pPr>
        <w:shd w:val="clear" w:color="auto" w:fill="D9EDF7"/>
        <w:spacing w:after="165" w:line="240" w:lineRule="auto"/>
        <w:outlineLvl w:val="3"/>
        <w:rPr>
          <w:rFonts w:ascii="Helvetica" w:hAnsi="Helvetica" w:eastAsia="Times New Roman" w:cs="Helvetica"/>
          <w:sz w:val="21"/>
          <w:szCs w:val="21"/>
        </w:rPr>
      </w:pPr>
      <w:r w:rsidRPr="003B4922">
        <w:rPr>
          <w:rFonts w:ascii="Helvetica" w:hAnsi="Helvetica" w:eastAsia="Times New Roman" w:cs="Helvetica"/>
          <w:sz w:val="21"/>
          <w:szCs w:val="21"/>
        </w:rPr>
        <w:t>The FDA has identified 7 tattoo inks contaminated with pathogens harmful to human health. The tattoo inks were manufactured or distributed by 4 out of 12 inspected firms. In addition to the 7 contaminated inks, we found low counts of bacteria in about 50% of 60 analyzed inks, which may also present a health hazard. Tattoo inks were analyzed using methods described in the Bacteriological Analytical Manual Chapter 23: Microbiological Methods for Cosmetics, which is the general method used to determine bacterial contamination of cosmetics.</w:t>
      </w:r>
    </w:p>
    <w:p w:rsidRPr="003B4922" w:rsidR="008918CF" w:rsidP="008918CF" w:rsidRDefault="008918CF" w14:paraId="3FD24F45" w14:textId="77777777">
      <w:pPr>
        <w:shd w:val="clear" w:color="auto" w:fill="D9EDF7"/>
        <w:spacing w:after="165" w:line="240" w:lineRule="auto"/>
        <w:outlineLvl w:val="3"/>
        <w:rPr>
          <w:rFonts w:ascii="Helvetica" w:hAnsi="Helvetica" w:eastAsia="Times New Roman" w:cs="Helvetica"/>
          <w:sz w:val="21"/>
          <w:szCs w:val="21"/>
        </w:rPr>
      </w:pPr>
      <w:r w:rsidRPr="003B4922">
        <w:rPr>
          <w:rFonts w:ascii="Helvetica" w:hAnsi="Helvetica" w:eastAsia="Times New Roman" w:cs="Helvetica"/>
          <w:sz w:val="21"/>
          <w:szCs w:val="21"/>
        </w:rPr>
        <w:t>The FDA will continue to work with manufacturers and retailers to remove</w:t>
      </w:r>
      <w:r>
        <w:rPr>
          <w:rFonts w:ascii="Helvetica" w:hAnsi="Helvetica" w:eastAsia="Times New Roman" w:cs="Helvetica"/>
          <w:sz w:val="21"/>
          <w:szCs w:val="21"/>
        </w:rPr>
        <w:t xml:space="preserve"> the</w:t>
      </w:r>
      <w:r w:rsidRPr="003B4922">
        <w:rPr>
          <w:rFonts w:ascii="Helvetica" w:hAnsi="Helvetica" w:eastAsia="Times New Roman" w:cs="Helvetica"/>
          <w:sz w:val="21"/>
          <w:szCs w:val="21"/>
        </w:rPr>
        <w:t xml:space="preserve"> contaminated product from the market.</w:t>
      </w:r>
    </w:p>
    <w:p w:rsidRPr="001E0779" w:rsidR="008918CF" w:rsidP="008918CF" w:rsidRDefault="008918CF" w14:paraId="0237ECFA" w14:textId="77777777">
      <w:pPr>
        <w:spacing w:line="240" w:lineRule="auto"/>
        <w:rPr>
          <w:rFonts w:ascii="Helvetica" w:hAnsi="Helvetica" w:cs="Helvetica"/>
          <w:b/>
          <w:color w:val="333333"/>
          <w:sz w:val="28"/>
          <w:szCs w:val="28"/>
          <w:lang w:val="en"/>
        </w:rPr>
      </w:pPr>
      <w:r w:rsidRPr="001E0779">
        <w:rPr>
          <w:rFonts w:ascii="Helvetica" w:hAnsi="Helvetica" w:cs="Helvetica"/>
          <w:b/>
          <w:color w:val="333333"/>
          <w:sz w:val="28"/>
          <w:szCs w:val="28"/>
          <w:lang w:val="en"/>
        </w:rPr>
        <w:t>What Products are recalled?</w:t>
      </w:r>
    </w:p>
    <w:p w:rsidRPr="001E0779" w:rsidR="008918CF" w:rsidP="008918CF" w:rsidRDefault="008918CF" w14:paraId="368ADD4E" w14:textId="77777777">
      <w:pPr>
        <w:spacing w:after="0" w:line="240" w:lineRule="auto"/>
        <w:rPr>
          <w:rFonts w:ascii="Helvetica" w:hAnsi="Helvetica" w:cs="Helvetica"/>
          <w:color w:val="333333"/>
          <w:lang w:val="en"/>
        </w:rPr>
      </w:pPr>
      <w:bookmarkStart w:name="_Hlk5803201" w:id="3"/>
      <w:r w:rsidRPr="001E0779">
        <w:rPr>
          <w:rFonts w:ascii="Helvetica" w:hAnsi="Helvetica" w:cs="Helvetica"/>
          <w:color w:val="333333"/>
          <w:lang w:val="en"/>
        </w:rPr>
        <w:t>The following tattoo inks have been recalled because they are contaminated with microorganisms:</w:t>
      </w:r>
    </w:p>
    <w:p w:rsidRPr="001E0779" w:rsidR="008918CF" w:rsidP="008918CF" w:rsidRDefault="00DF0BD5" w14:paraId="0858D2CE" w14:textId="77777777">
      <w:pPr>
        <w:pStyle w:val="ListParagraph"/>
        <w:numPr>
          <w:ilvl w:val="0"/>
          <w:numId w:val="6"/>
        </w:numPr>
        <w:spacing w:after="0" w:line="240" w:lineRule="auto"/>
        <w:rPr>
          <w:rFonts w:ascii="Helvetica" w:hAnsi="Helvetica" w:cs="Helvetica"/>
          <w:color w:val="333333"/>
          <w:lang w:val="en"/>
        </w:rPr>
      </w:pPr>
      <w:hyperlink w:history="1" r:id="rId31">
        <w:r w:rsidRPr="001E0779" w:rsidR="008918CF">
          <w:rPr>
            <w:rStyle w:val="Hyperlink"/>
            <w:rFonts w:ascii="Helvetica" w:hAnsi="Helvetica" w:cs="Helvetica"/>
            <w:lang w:val="en"/>
          </w:rPr>
          <w:t>Scalpaink SC</w:t>
        </w:r>
      </w:hyperlink>
      <w:r w:rsidRPr="001E0779" w:rsidR="008918CF">
        <w:rPr>
          <w:rFonts w:ascii="Helvetica" w:hAnsi="Helvetica" w:cs="Helvetica"/>
          <w:color w:val="333333"/>
          <w:lang w:val="en"/>
        </w:rPr>
        <w:t xml:space="preserve">, </w:t>
      </w:r>
      <w:hyperlink w:history="1" r:id="rId32">
        <w:r w:rsidRPr="001E0779" w:rsidR="008918CF">
          <w:rPr>
            <w:rStyle w:val="Hyperlink"/>
            <w:rFonts w:ascii="Helvetica" w:hAnsi="Helvetica" w:cs="Helvetica"/>
            <w:lang w:val="en"/>
          </w:rPr>
          <w:t>Scalpaink PA</w:t>
        </w:r>
      </w:hyperlink>
      <w:r w:rsidRPr="001E0779" w:rsidR="008918CF">
        <w:rPr>
          <w:rFonts w:ascii="Helvetica" w:hAnsi="Helvetica" w:cs="Helvetica"/>
          <w:color w:val="333333"/>
          <w:lang w:val="en"/>
        </w:rPr>
        <w:t xml:space="preserve">, and </w:t>
      </w:r>
      <w:hyperlink w:history="1" r:id="rId33">
        <w:r w:rsidRPr="001E0779" w:rsidR="008918CF">
          <w:rPr>
            <w:rStyle w:val="Hyperlink"/>
            <w:rFonts w:ascii="Helvetica" w:hAnsi="Helvetica" w:cs="Helvetica"/>
            <w:lang w:val="en"/>
          </w:rPr>
          <w:t>Scalpaink AL</w:t>
        </w:r>
      </w:hyperlink>
      <w:r w:rsidRPr="001E0779" w:rsidR="008918CF">
        <w:rPr>
          <w:rFonts w:ascii="Helvetica" w:hAnsi="Helvetica" w:cs="Helvetica"/>
          <w:color w:val="333333"/>
          <w:lang w:val="en"/>
        </w:rPr>
        <w:t xml:space="preserve"> tattoo inks manufactured by Scalp Aesthetics (all lots)</w:t>
      </w:r>
    </w:p>
    <w:p w:rsidRPr="001E0779" w:rsidR="008918CF" w:rsidP="008918CF" w:rsidRDefault="008918CF" w14:paraId="529BEEAB" w14:textId="77777777">
      <w:pPr>
        <w:pStyle w:val="Default"/>
        <w:numPr>
          <w:ilvl w:val="0"/>
          <w:numId w:val="6"/>
        </w:numPr>
        <w:rPr>
          <w:rFonts w:ascii="Helvetica" w:hAnsi="Helvetica" w:cs="Helvetica"/>
          <w:sz w:val="22"/>
          <w:szCs w:val="22"/>
        </w:rPr>
      </w:pPr>
      <w:r w:rsidRPr="001E0779">
        <w:rPr>
          <w:rFonts w:ascii="Helvetica" w:hAnsi="Helvetica" w:cs="Helvetica"/>
          <w:color w:val="333333"/>
          <w:sz w:val="22"/>
          <w:szCs w:val="22"/>
          <w:lang w:val="en"/>
        </w:rPr>
        <w:t>Dynamic Color - Black tattoo ink manufactured by Dynamic Color Inc and distributed by Salt &amp; Light Tattoo Supply and Teen Bean Ventures LLC (dba Antone's Ink) (lots</w:t>
      </w:r>
      <w:r w:rsidRPr="001E0779">
        <w:rPr>
          <w:rFonts w:ascii="Helvetica" w:hAnsi="Helvetica" w:cs="Helvetica"/>
          <w:sz w:val="22"/>
          <w:szCs w:val="22"/>
        </w:rPr>
        <w:t xml:space="preserve"> </w:t>
      </w:r>
      <w:hyperlink w:history="1" r:id="rId34">
        <w:r w:rsidRPr="001E0779">
          <w:rPr>
            <w:rStyle w:val="Hyperlink"/>
            <w:rFonts w:ascii="Helvetica" w:hAnsi="Helvetica" w:cs="Helvetica"/>
            <w:sz w:val="22"/>
            <w:szCs w:val="22"/>
          </w:rPr>
          <w:t>12024090</w:t>
        </w:r>
      </w:hyperlink>
      <w:r w:rsidRPr="001E0779">
        <w:rPr>
          <w:rFonts w:ascii="Helvetica" w:hAnsi="Helvetica" w:cs="Helvetica"/>
          <w:sz w:val="22"/>
          <w:szCs w:val="22"/>
        </w:rPr>
        <w:t xml:space="preserve"> and </w:t>
      </w:r>
      <w:hyperlink w:history="1" r:id="rId35">
        <w:r w:rsidRPr="001E0779">
          <w:rPr>
            <w:rStyle w:val="Hyperlink"/>
            <w:rFonts w:ascii="Helvetica" w:hAnsi="Helvetica" w:cs="Helvetica"/>
            <w:sz w:val="22"/>
            <w:szCs w:val="22"/>
          </w:rPr>
          <w:t>12026090</w:t>
        </w:r>
      </w:hyperlink>
      <w:r w:rsidRPr="001E0779">
        <w:rPr>
          <w:rFonts w:ascii="Helvetica" w:hAnsi="Helvetica" w:cs="Helvetica"/>
          <w:color w:val="333333"/>
          <w:sz w:val="22"/>
          <w:szCs w:val="22"/>
          <w:lang w:val="en"/>
        </w:rPr>
        <w:t>)</w:t>
      </w:r>
    </w:p>
    <w:p w:rsidRPr="001E0779" w:rsidR="008918CF" w:rsidP="008918CF" w:rsidRDefault="008918CF" w14:paraId="431FFB0D" w14:textId="77777777">
      <w:pPr>
        <w:pStyle w:val="Default"/>
        <w:numPr>
          <w:ilvl w:val="0"/>
          <w:numId w:val="6"/>
        </w:numPr>
        <w:rPr>
          <w:rFonts w:ascii="Helvetica" w:hAnsi="Helvetica" w:cs="Helvetica"/>
          <w:sz w:val="22"/>
          <w:szCs w:val="22"/>
        </w:rPr>
      </w:pPr>
      <w:r w:rsidRPr="001E0779">
        <w:rPr>
          <w:rFonts w:ascii="Helvetica" w:hAnsi="Helvetica" w:cs="Helvetica"/>
          <w:color w:val="333333"/>
          <w:sz w:val="22"/>
          <w:szCs w:val="22"/>
          <w:lang w:val="en"/>
        </w:rPr>
        <w:t>Solid Ink-</w:t>
      </w:r>
      <w:hyperlink w:history="1" r:id="rId36">
        <w:r w:rsidRPr="001E0779">
          <w:rPr>
            <w:rStyle w:val="Hyperlink"/>
            <w:rFonts w:ascii="Helvetica" w:hAnsi="Helvetica" w:cs="Helvetica"/>
            <w:sz w:val="22"/>
            <w:szCs w:val="22"/>
            <w:lang w:val="en"/>
          </w:rPr>
          <w:t>Diablo</w:t>
        </w:r>
      </w:hyperlink>
      <w:r w:rsidRPr="001E0779">
        <w:rPr>
          <w:rFonts w:ascii="Helvetica" w:hAnsi="Helvetica" w:cs="Helvetica"/>
          <w:color w:val="333333"/>
          <w:sz w:val="22"/>
          <w:szCs w:val="22"/>
          <w:lang w:val="en"/>
        </w:rPr>
        <w:t xml:space="preserve"> tattoo ink manufactured by Color Art Inc. (dba Solid Ink) and distributed by Teen Bean Ventures LLC (dba Antone's Ink) (lot </w:t>
      </w:r>
      <w:r w:rsidRPr="001E0779">
        <w:rPr>
          <w:rFonts w:ascii="Helvetica" w:hAnsi="Helvetica" w:cs="Helvetica"/>
          <w:sz w:val="22"/>
          <w:szCs w:val="22"/>
        </w:rPr>
        <w:t>10.19.18)</w:t>
      </w:r>
      <w:r w:rsidRPr="001E0779">
        <w:rPr>
          <w:rFonts w:ascii="Helvetica" w:hAnsi="Helvetica" w:cs="Helvetica"/>
          <w:color w:val="333333"/>
          <w:sz w:val="22"/>
          <w:szCs w:val="22"/>
          <w:lang w:val="en"/>
        </w:rPr>
        <w:t xml:space="preserve"> </w:t>
      </w:r>
    </w:p>
    <w:p w:rsidRPr="001E0779" w:rsidR="008918CF" w:rsidP="008918CF" w:rsidRDefault="008918CF" w14:paraId="3CEEEEE6" w14:textId="77777777">
      <w:pPr>
        <w:pStyle w:val="ListParagraph"/>
        <w:numPr>
          <w:ilvl w:val="0"/>
          <w:numId w:val="6"/>
        </w:numPr>
        <w:spacing w:after="0" w:line="240" w:lineRule="auto"/>
        <w:rPr>
          <w:rFonts w:ascii="Helvetica" w:hAnsi="Helvetica" w:cs="Helvetica"/>
          <w:color w:val="333333"/>
          <w:lang w:val="en"/>
        </w:rPr>
      </w:pPr>
      <w:r w:rsidRPr="001E0779">
        <w:rPr>
          <w:rFonts w:ascii="Helvetica" w:hAnsi="Helvetica" w:cs="Helvetica"/>
          <w:color w:val="333333"/>
          <w:lang w:val="en"/>
        </w:rPr>
        <w:t>*Intenze-True Black tattoo ink manufactured by Intenze Products Inc and distributed by Kingpin Tattoo Supply (lot SS278)</w:t>
      </w:r>
      <w:bookmarkStart w:name="_Hlk5803365" w:id="4"/>
      <w:bookmarkEnd w:id="3"/>
    </w:p>
    <w:p w:rsidRPr="001E0779" w:rsidR="008918CF" w:rsidP="008918CF" w:rsidRDefault="008918CF" w14:paraId="354FCAD7" w14:textId="77777777">
      <w:pPr>
        <w:pStyle w:val="ListParagraph"/>
        <w:spacing w:after="0" w:line="240" w:lineRule="auto"/>
        <w:rPr>
          <w:rFonts w:ascii="Helvetica" w:hAnsi="Helvetica" w:cs="Helvetica"/>
          <w:color w:val="333333"/>
          <w:lang w:val="en"/>
        </w:rPr>
      </w:pPr>
    </w:p>
    <w:p w:rsidRPr="00997A9A" w:rsidR="008918CF" w:rsidP="008918CF" w:rsidRDefault="008918CF" w14:paraId="5125796A" w14:textId="77777777">
      <w:pPr>
        <w:spacing w:line="240" w:lineRule="auto"/>
        <w:rPr>
          <w:rFonts w:ascii="Helvetica" w:hAnsi="Helvetica" w:cs="Helvetica"/>
          <w:b/>
          <w:color w:val="333333"/>
          <w:sz w:val="28"/>
          <w:szCs w:val="28"/>
          <w:lang w:val="en"/>
        </w:rPr>
      </w:pPr>
      <w:r w:rsidRPr="00997A9A">
        <w:rPr>
          <w:rFonts w:ascii="Helvetica" w:hAnsi="Helvetica" w:cs="Helvetica"/>
          <w:b/>
          <w:color w:val="333333"/>
          <w:sz w:val="28"/>
          <w:szCs w:val="28"/>
          <w:lang w:val="en"/>
        </w:rPr>
        <w:lastRenderedPageBreak/>
        <w:t>What is microorganism contamination?</w:t>
      </w:r>
    </w:p>
    <w:p w:rsidRPr="001E0779" w:rsidR="008918CF" w:rsidP="008918CF" w:rsidRDefault="008918CF" w14:paraId="25AFB326" w14:textId="77777777">
      <w:pPr>
        <w:spacing w:line="240" w:lineRule="auto"/>
        <w:rPr>
          <w:rFonts w:ascii="Helvetica" w:hAnsi="Helvetica" w:cs="Helvetica"/>
          <w:color w:val="333333"/>
          <w:lang w:val="en"/>
        </w:rPr>
      </w:pPr>
      <w:r w:rsidRPr="001E0779">
        <w:rPr>
          <w:rFonts w:ascii="Helvetica" w:hAnsi="Helvetica" w:cs="Helvetica"/>
        </w:rPr>
        <w:t xml:space="preserve">Tattoo inks contaminated with microorganisms even at low numbers can cause infections and lead to serious health injuries, when injected into the skin during tattooing procedure, since there is an increased risk of infection any time the skin barrier is broken. </w:t>
      </w:r>
    </w:p>
    <w:p w:rsidRPr="001E0779" w:rsidR="008918CF" w:rsidP="008918CF" w:rsidRDefault="008918CF" w14:paraId="607871E6" w14:textId="77777777">
      <w:pPr>
        <w:spacing w:line="240" w:lineRule="auto"/>
        <w:rPr>
          <w:rFonts w:ascii="Helvetica" w:hAnsi="Helvetica" w:cs="Helvetica"/>
          <w:color w:val="333333"/>
          <w:lang w:val="en"/>
        </w:rPr>
      </w:pPr>
      <w:r w:rsidRPr="001E0779">
        <w:rPr>
          <w:rFonts w:ascii="Helvetica" w:hAnsi="Helvetica" w:cs="Helvetica"/>
        </w:rPr>
        <w:t>Commonly reported symptoms of tattoo ink associated infections include the appearance of rashes or lesions consisting of red papules in areas where the contaminated ink has been applied. Some tattoo infections can result in permanent scarring. Indications of an infection can be difficult to recognize as other conditions (e.g., allergic reactions) may initially have similar signs and symptoms, leading to misdiagnosis and ineffective treatments.</w:t>
      </w:r>
    </w:p>
    <w:bookmarkEnd w:id="4"/>
    <w:p w:rsidR="008918CF" w:rsidP="008918CF" w:rsidRDefault="008918CF" w14:paraId="07B66E22" w14:textId="77777777">
      <w:pPr>
        <w:pStyle w:val="Heading3"/>
        <w:shd w:val="clear" w:color="auto" w:fill="FCF8E3"/>
        <w:spacing w:before="300" w:after="150"/>
        <w:rPr>
          <w:rFonts w:ascii="Helvetica" w:hAnsi="Helvetica" w:cs="Helvetica"/>
          <w:b/>
          <w:color w:val="2D2926"/>
          <w:spacing w:val="8"/>
        </w:rPr>
      </w:pPr>
      <w:r>
        <w:rPr>
          <w:rFonts w:ascii="Helvetica" w:hAnsi="Helvetica" w:cs="Helvetica"/>
          <w:b/>
          <w:color w:val="2D2926"/>
          <w:spacing w:val="8"/>
        </w:rPr>
        <w:t>Who to Contact</w:t>
      </w:r>
    </w:p>
    <w:p w:rsidR="008918CF" w:rsidP="008918CF" w:rsidRDefault="008918CF" w14:paraId="7CABBF34" w14:textId="77777777">
      <w:pPr>
        <w:pStyle w:val="NormalWeb"/>
        <w:shd w:val="clear" w:color="auto" w:fill="FCF8E3"/>
        <w:spacing w:before="0" w:beforeAutospacing="0" w:after="225" w:afterAutospacing="0"/>
        <w:rPr>
          <w:rFonts w:ascii="Helvetica" w:hAnsi="Helvetica" w:cs="Helvetica"/>
          <w:color w:val="2D2926"/>
          <w:sz w:val="21"/>
          <w:szCs w:val="21"/>
        </w:rPr>
      </w:pPr>
      <w:r>
        <w:rPr>
          <w:rStyle w:val="Strong"/>
          <w:rFonts w:ascii="Helvetica" w:hAnsi="Helvetica" w:cs="Helvetica" w:eastAsiaTheme="majorEastAsia"/>
          <w:color w:val="2D2926"/>
          <w:sz w:val="21"/>
          <w:szCs w:val="21"/>
        </w:rPr>
        <w:t>Consumers who have symptoms </w:t>
      </w:r>
      <w:r>
        <w:rPr>
          <w:rFonts w:ascii="Helvetica" w:hAnsi="Helvetica" w:cs="Helvetica"/>
          <w:color w:val="2D2926"/>
          <w:sz w:val="21"/>
          <w:szCs w:val="21"/>
        </w:rPr>
        <w:t>should contact their health care provider to report their symptoms and receive care.</w:t>
      </w:r>
    </w:p>
    <w:p w:rsidR="008918CF" w:rsidP="008918CF" w:rsidRDefault="008918CF" w14:paraId="63D31836" w14:textId="77777777">
      <w:pPr>
        <w:pStyle w:val="NormalWeb"/>
        <w:shd w:val="clear" w:color="auto" w:fill="FCF8E3"/>
        <w:spacing w:before="75" w:beforeAutospacing="0" w:after="225" w:afterAutospacing="0"/>
        <w:rPr>
          <w:rFonts w:ascii="Helvetica" w:hAnsi="Helvetica" w:cs="Helvetica"/>
          <w:color w:val="2D2926"/>
          <w:sz w:val="21"/>
          <w:szCs w:val="21"/>
        </w:rPr>
      </w:pPr>
      <w:r>
        <w:rPr>
          <w:rFonts w:ascii="Helvetica" w:hAnsi="Helvetica" w:cs="Helvetica"/>
          <w:color w:val="2D2926"/>
          <w:sz w:val="21"/>
          <w:szCs w:val="21"/>
        </w:rPr>
        <w:t>To report a </w:t>
      </w:r>
      <w:r>
        <w:rPr>
          <w:rStyle w:val="Strong"/>
          <w:rFonts w:ascii="Helvetica" w:hAnsi="Helvetica" w:cs="Helvetica" w:eastAsiaTheme="majorEastAsia"/>
          <w:color w:val="2D2926"/>
          <w:sz w:val="21"/>
          <w:szCs w:val="21"/>
        </w:rPr>
        <w:t>complaint </w:t>
      </w:r>
      <w:r>
        <w:rPr>
          <w:rFonts w:ascii="Helvetica" w:hAnsi="Helvetica" w:cs="Helvetica"/>
          <w:color w:val="2D2926"/>
          <w:sz w:val="21"/>
          <w:szCs w:val="21"/>
        </w:rPr>
        <w:t>or </w:t>
      </w:r>
      <w:r>
        <w:rPr>
          <w:rStyle w:val="Strong"/>
          <w:rFonts w:ascii="Helvetica" w:hAnsi="Helvetica" w:cs="Helvetica" w:eastAsiaTheme="majorEastAsia"/>
          <w:color w:val="2D2926"/>
          <w:sz w:val="21"/>
          <w:szCs w:val="21"/>
        </w:rPr>
        <w:t>adverse event </w:t>
      </w:r>
      <w:r>
        <w:rPr>
          <w:rFonts w:ascii="Helvetica" w:hAnsi="Helvetica" w:cs="Helvetica"/>
          <w:color w:val="2D2926"/>
          <w:sz w:val="21"/>
          <w:szCs w:val="21"/>
        </w:rPr>
        <w:t>(illness or serious allergic reaction), you can</w:t>
      </w:r>
    </w:p>
    <w:p w:rsidR="008918CF" w:rsidP="008918CF" w:rsidRDefault="008918CF" w14:paraId="3454C63B" w14:textId="77777777">
      <w:pPr>
        <w:numPr>
          <w:ilvl w:val="0"/>
          <w:numId w:val="1"/>
        </w:numPr>
        <w:shd w:val="clear" w:color="auto" w:fill="FCF8E3"/>
        <w:spacing w:before="100" w:beforeAutospacing="1" w:after="100" w:afterAutospacing="1" w:line="240" w:lineRule="auto"/>
        <w:ind w:left="630"/>
        <w:rPr>
          <w:rFonts w:ascii="Helvetica" w:hAnsi="Helvetica" w:cs="Helvetica"/>
          <w:color w:val="2D2926"/>
          <w:sz w:val="21"/>
          <w:szCs w:val="21"/>
        </w:rPr>
      </w:pPr>
      <w:r>
        <w:rPr>
          <w:rFonts w:ascii="Helvetica" w:hAnsi="Helvetica" w:cs="Helvetica"/>
          <w:color w:val="2D2926"/>
          <w:sz w:val="21"/>
          <w:szCs w:val="21"/>
        </w:rPr>
        <w:t>Call an FDA </w:t>
      </w:r>
      <w:hyperlink w:tooltip="Consumer Complaint Coordinators" w:history="1" r:id="rId37">
        <w:r>
          <w:rPr>
            <w:rStyle w:val="Hyperlink"/>
            <w:rFonts w:ascii="Helvetica" w:hAnsi="Helvetica" w:cs="Helvetica"/>
            <w:color w:val="001871"/>
            <w:sz w:val="21"/>
            <w:szCs w:val="21"/>
          </w:rPr>
          <w:t>Consumer Complaint Coordinator</w:t>
        </w:r>
      </w:hyperlink>
      <w:r>
        <w:rPr>
          <w:rFonts w:ascii="Helvetica" w:hAnsi="Helvetica" w:cs="Helvetica"/>
          <w:color w:val="2D2926"/>
          <w:sz w:val="21"/>
          <w:szCs w:val="21"/>
        </w:rPr>
        <w:t> if you wish to speak directly to a person about your problem.</w:t>
      </w:r>
    </w:p>
    <w:p w:rsidR="008918CF" w:rsidP="008918CF" w:rsidRDefault="008918CF" w14:paraId="33458D84" w14:textId="77777777">
      <w:pPr>
        <w:numPr>
          <w:ilvl w:val="0"/>
          <w:numId w:val="1"/>
        </w:numPr>
        <w:shd w:val="clear" w:color="auto" w:fill="FCF8E3"/>
        <w:spacing w:before="100" w:beforeAutospacing="1" w:after="0" w:line="240" w:lineRule="auto"/>
        <w:ind w:left="630"/>
        <w:rPr>
          <w:rFonts w:ascii="Helvetica" w:hAnsi="Helvetica" w:cs="Helvetica"/>
          <w:color w:val="2D2926"/>
          <w:sz w:val="21"/>
          <w:szCs w:val="21"/>
        </w:rPr>
      </w:pPr>
      <w:r>
        <w:rPr>
          <w:rFonts w:ascii="Helvetica" w:hAnsi="Helvetica" w:cs="Helvetica"/>
          <w:color w:val="2D2926"/>
          <w:sz w:val="21"/>
          <w:szCs w:val="21"/>
        </w:rPr>
        <w:t>Complete an </w:t>
      </w:r>
      <w:hyperlink w:tgtFrame="_blank" w:history="1" r:id="rId38">
        <w:r>
          <w:rPr>
            <w:rStyle w:val="Hyperlink"/>
            <w:rFonts w:ascii="Helvetica" w:hAnsi="Helvetica" w:cs="Helvetica"/>
            <w:color w:val="001871"/>
            <w:sz w:val="21"/>
            <w:szCs w:val="21"/>
          </w:rPr>
          <w:t>electronic Voluntary MedWatch form</w:t>
        </w:r>
      </w:hyperlink>
      <w:r>
        <w:rPr>
          <w:rFonts w:ascii="Helvetica" w:hAnsi="Helvetica" w:cs="Helvetica"/>
          <w:color w:val="2D2926"/>
          <w:sz w:val="21"/>
          <w:szCs w:val="21"/>
        </w:rPr>
        <w:t> online.</w:t>
      </w:r>
    </w:p>
    <w:p w:rsidR="008918CF" w:rsidP="008918CF" w:rsidRDefault="008918CF" w14:paraId="0E52D0C1" w14:textId="77777777">
      <w:pPr>
        <w:numPr>
          <w:ilvl w:val="0"/>
          <w:numId w:val="1"/>
        </w:numPr>
        <w:shd w:val="clear" w:color="auto" w:fill="FCF8E3"/>
        <w:spacing w:before="100" w:beforeAutospacing="1" w:after="0" w:line="240" w:lineRule="auto"/>
        <w:ind w:left="630"/>
        <w:rPr>
          <w:rFonts w:ascii="Helvetica" w:hAnsi="Helvetica" w:cs="Helvetica"/>
          <w:color w:val="2D2926"/>
          <w:sz w:val="21"/>
          <w:szCs w:val="21"/>
        </w:rPr>
      </w:pPr>
      <w:r>
        <w:rPr>
          <w:rFonts w:ascii="Helvetica" w:hAnsi="Helvetica" w:cs="Helvetica"/>
          <w:color w:val="2D2926"/>
          <w:sz w:val="21"/>
          <w:szCs w:val="21"/>
        </w:rPr>
        <w:t>Complete a </w:t>
      </w:r>
      <w:hyperlink w:tgtFrame="_blank" w:history="1" r:id="rId39">
        <w:r>
          <w:rPr>
            <w:rStyle w:val="Hyperlink"/>
            <w:rFonts w:ascii="Helvetica" w:hAnsi="Helvetica" w:cs="Helvetica"/>
            <w:color w:val="001871"/>
            <w:sz w:val="21"/>
            <w:szCs w:val="21"/>
          </w:rPr>
          <w:t>paper Voluntary MedWatch form</w:t>
        </w:r>
      </w:hyperlink>
      <w:r>
        <w:rPr>
          <w:rFonts w:ascii="Helvetica" w:hAnsi="Helvetica" w:cs="Helvetica"/>
          <w:color w:val="2D2926"/>
          <w:sz w:val="21"/>
          <w:szCs w:val="21"/>
        </w:rPr>
        <w:t> that can be mailed to FDA.</w:t>
      </w:r>
    </w:p>
    <w:p w:rsidR="008918CF" w:rsidP="008918CF" w:rsidRDefault="008918CF" w14:paraId="1A1F40C0" w14:textId="77777777">
      <w:pPr>
        <w:pStyle w:val="NormalWeb"/>
        <w:shd w:val="clear" w:color="auto" w:fill="FCF8E3"/>
        <w:spacing w:before="0" w:beforeAutospacing="0" w:after="225" w:afterAutospacing="0"/>
        <w:ind w:left="630"/>
        <w:rPr>
          <w:rFonts w:ascii="Helvetica" w:hAnsi="Helvetica" w:cs="Helvetica"/>
          <w:color w:val="2D2926"/>
          <w:sz w:val="21"/>
          <w:szCs w:val="21"/>
        </w:rPr>
      </w:pPr>
      <w:r>
        <w:rPr>
          <w:rFonts w:ascii="Helvetica" w:hAnsi="Helvetica" w:cs="Helvetica"/>
          <w:color w:val="2D2926"/>
          <w:sz w:val="21"/>
          <w:szCs w:val="21"/>
        </w:rPr>
        <w:t>Visit </w:t>
      </w:r>
      <w:hyperlink w:history="1" r:id="rId40">
        <w:r>
          <w:rPr>
            <w:rStyle w:val="Hyperlink"/>
            <w:rFonts w:ascii="Helvetica" w:hAnsi="Helvetica" w:cs="Helvetica"/>
            <w:color w:val="001871"/>
            <w:sz w:val="21"/>
            <w:szCs w:val="21"/>
          </w:rPr>
          <w:t>www.fda.gov/fcic</w:t>
        </w:r>
      </w:hyperlink>
      <w:r>
        <w:rPr>
          <w:rFonts w:ascii="Helvetica" w:hAnsi="Helvetica" w:cs="Helvetica"/>
          <w:color w:val="2D2926"/>
          <w:sz w:val="21"/>
          <w:szCs w:val="21"/>
        </w:rPr>
        <w:t> for additional consumer and industry assistance.</w:t>
      </w:r>
    </w:p>
    <w:p w:rsidR="008918CF" w:rsidP="008918CF" w:rsidRDefault="00DF0BD5" w14:paraId="3C03C7EA" w14:textId="77777777">
      <w:pPr>
        <w:pStyle w:val="NormalWeb"/>
        <w:shd w:val="clear" w:color="auto" w:fill="FCF8E3"/>
        <w:spacing w:before="0" w:beforeAutospacing="0" w:after="240" w:afterAutospacing="0"/>
        <w:jc w:val="center"/>
        <w:rPr>
          <w:rFonts w:ascii="Helvetica" w:hAnsi="Helvetica" w:cs="Helvetica"/>
          <w:color w:val="2D2926"/>
          <w:sz w:val="21"/>
          <w:szCs w:val="21"/>
        </w:rPr>
      </w:pPr>
      <w:hyperlink w:tgtFrame="_blank" w:history="1" r:id="rId41">
        <w:r w:rsidR="008918CF">
          <w:rPr>
            <w:rStyle w:val="Strong"/>
            <w:rFonts w:ascii="Helvetica" w:hAnsi="Helvetica" w:cs="Helvetica" w:eastAsiaTheme="majorEastAsia"/>
            <w:color w:val="FFFFFF"/>
            <w:sz w:val="21"/>
            <w:szCs w:val="21"/>
            <w:bdr w:val="single" w:color="2E6DA4" w:sz="6" w:space="5" w:frame="1"/>
            <w:shd w:val="clear" w:color="auto" w:fill="007CBA"/>
          </w:rPr>
          <w:t>Submit Questions Electronically</w:t>
        </w:r>
      </w:hyperlink>
    </w:p>
    <w:p w:rsidR="008918CF" w:rsidP="008918CF" w:rsidRDefault="00DF0BD5" w14:paraId="78191E64" w14:textId="77777777">
      <w:pPr>
        <w:pStyle w:val="NormalWeb"/>
        <w:shd w:val="clear" w:color="auto" w:fill="FCF8E3"/>
        <w:spacing w:before="75" w:beforeAutospacing="0" w:after="240" w:afterAutospacing="0"/>
        <w:jc w:val="center"/>
        <w:rPr>
          <w:rFonts w:ascii="Helvetica" w:hAnsi="Helvetica" w:cs="Helvetica"/>
          <w:color w:val="2D2926"/>
          <w:sz w:val="21"/>
          <w:szCs w:val="21"/>
        </w:rPr>
      </w:pPr>
      <w:hyperlink w:tooltip="Get Email Updates" w:history="1" r:id="rId42">
        <w:r w:rsidR="008918CF">
          <w:rPr>
            <w:rStyle w:val="Strong"/>
            <w:rFonts w:ascii="Helvetica" w:hAnsi="Helvetica" w:cs="Helvetica" w:eastAsiaTheme="majorEastAsia"/>
            <w:color w:val="FFFFFF"/>
            <w:sz w:val="21"/>
            <w:szCs w:val="21"/>
            <w:bdr w:val="single" w:color="4CAE4C" w:sz="6" w:space="5" w:frame="1"/>
            <w:shd w:val="clear" w:color="auto" w:fill="5CB85C"/>
          </w:rPr>
          <w:t>Get E-mail Updates</w:t>
        </w:r>
      </w:hyperlink>
    </w:p>
    <w:p w:rsidR="008918CF" w:rsidP="008918CF" w:rsidRDefault="00DF0BD5" w14:paraId="76AFDFFB" w14:textId="77777777">
      <w:pPr>
        <w:pStyle w:val="NormalWeb"/>
        <w:shd w:val="clear" w:color="auto" w:fill="FCF8E3"/>
        <w:spacing w:before="0" w:beforeAutospacing="0" w:after="0" w:afterAutospacing="0"/>
        <w:jc w:val="center"/>
        <w:rPr>
          <w:rFonts w:ascii="Helvetica" w:hAnsi="Helvetica" w:cs="Helvetica"/>
          <w:color w:val="2D2926"/>
          <w:sz w:val="21"/>
          <w:szCs w:val="21"/>
        </w:rPr>
      </w:pPr>
      <w:hyperlink w:history="1" r:id="rId43">
        <w:r w:rsidR="008918CF">
          <w:rPr>
            <w:rStyle w:val="Strong"/>
            <w:rFonts w:ascii="Helvetica" w:hAnsi="Helvetica" w:cs="Helvetica" w:eastAsiaTheme="majorEastAsia"/>
            <w:color w:val="FFFFFF"/>
            <w:sz w:val="21"/>
            <w:szCs w:val="21"/>
            <w:bdr w:val="single" w:color="D43F3A" w:sz="6" w:space="5" w:frame="1"/>
            <w:shd w:val="clear" w:color="auto" w:fill="D9534F"/>
          </w:rPr>
          <w:t>Follow Us on Twitter</w:t>
        </w:r>
      </w:hyperlink>
      <w:r w:rsidR="008918CF">
        <w:rPr>
          <w:rFonts w:ascii="Helvetica" w:hAnsi="Helvetica" w:cs="Helvetica"/>
          <w:color w:val="2D2926"/>
          <w:sz w:val="21"/>
          <w:szCs w:val="21"/>
        </w:rPr>
        <w:t xml:space="preserve"> </w:t>
      </w:r>
    </w:p>
    <w:p w:rsidRPr="001E0779" w:rsidR="008918CF" w:rsidP="008918CF" w:rsidRDefault="008918CF" w14:paraId="5430918D" w14:textId="77777777">
      <w:pPr>
        <w:spacing w:after="0" w:line="240" w:lineRule="auto"/>
        <w:rPr>
          <w:rFonts w:ascii="Helvetica" w:hAnsi="Helvetica" w:cs="Helvetica"/>
        </w:rPr>
      </w:pPr>
    </w:p>
    <w:p w:rsidR="008918CF" w:rsidP="00835788" w:rsidRDefault="008918CF" w14:paraId="205C9AE4" w14:textId="77777777">
      <w:pPr>
        <w:contextualSpacing/>
        <w:rPr>
          <w:rFonts w:cstheme="minorHAnsi"/>
          <w:b/>
          <w:color w:val="2E2925"/>
          <w:sz w:val="24"/>
          <w:szCs w:val="24"/>
        </w:rPr>
      </w:pPr>
    </w:p>
    <w:p w:rsidR="001339D3" w:rsidP="00397D83" w:rsidRDefault="001339D3" w14:paraId="4FDC6272" w14:textId="5FF26468">
      <w:pPr>
        <w:rPr>
          <w:sz w:val="24"/>
          <w:szCs w:val="24"/>
        </w:rPr>
      </w:pPr>
      <w:r>
        <w:rPr>
          <w:sz w:val="24"/>
          <w:szCs w:val="24"/>
        </w:rPr>
        <w:br w:type="page"/>
      </w:r>
    </w:p>
    <w:p w:rsidR="001339D3" w:rsidP="001339D3" w:rsidRDefault="001339D3" w14:paraId="15F55371" w14:textId="77777777">
      <w:pPr>
        <w:contextualSpacing/>
        <w:rPr>
          <w:rFonts w:cstheme="minorHAnsi"/>
          <w:b/>
          <w:color w:val="2E2925"/>
          <w:sz w:val="24"/>
          <w:szCs w:val="24"/>
        </w:rPr>
      </w:pPr>
      <w:r>
        <w:rPr>
          <w:rFonts w:cstheme="minorHAnsi"/>
          <w:b/>
          <w:color w:val="2E2925"/>
          <w:sz w:val="24"/>
          <w:szCs w:val="24"/>
        </w:rPr>
        <w:lastRenderedPageBreak/>
        <w:t>Safety Alert for Tattoo Ink</w:t>
      </w:r>
    </w:p>
    <w:p w:rsidR="001339D3" w:rsidP="001339D3" w:rsidRDefault="001339D3" w14:paraId="7F8ED3F0" w14:textId="1A200F4B">
      <w:pPr>
        <w:contextualSpacing/>
        <w:rPr>
          <w:rFonts w:cstheme="minorHAnsi"/>
          <w:b/>
          <w:color w:val="2E2925"/>
          <w:sz w:val="24"/>
          <w:szCs w:val="24"/>
        </w:rPr>
      </w:pPr>
      <w:r>
        <w:rPr>
          <w:rFonts w:cstheme="minorHAnsi"/>
          <w:b/>
          <w:color w:val="2E2925"/>
          <w:sz w:val="24"/>
          <w:szCs w:val="24"/>
        </w:rPr>
        <w:t>Template 2</w:t>
      </w:r>
    </w:p>
    <w:p w:rsidR="001339D3" w:rsidP="001339D3" w:rsidRDefault="001339D3" w14:paraId="5AF78118" w14:textId="50AF1EB4">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67456" behindDoc="0" locked="0" layoutInCell="1" allowOverlap="1" wp14:editId="61916648" wp14:anchorId="6939B721">
                <wp:simplePos x="0" y="0"/>
                <wp:positionH relativeFrom="column">
                  <wp:posOffset>0</wp:posOffset>
                </wp:positionH>
                <wp:positionV relativeFrom="paragraph">
                  <wp:posOffset>66675</wp:posOffset>
                </wp:positionV>
                <wp:extent cx="5915025" cy="9525"/>
                <wp:effectExtent l="0" t="0" r="28575" b="28575"/>
                <wp:wrapNone/>
                <wp:docPr id="11" name="Straight Connector 11"/>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5.25pt" to="465.75pt,6pt" w14:anchorId="73C54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">
                <v:stroke joinstyle="miter" dashstyle="3 1"/>
              </v:line>
            </w:pict>
          </mc:Fallback>
        </mc:AlternateContent>
      </w:r>
    </w:p>
    <w:p w:rsidRPr="00F20809" w:rsidR="001339D3" w:rsidP="001339D3" w:rsidRDefault="001339D3" w14:paraId="10F52D58" w14:textId="77777777">
      <w:pPr>
        <w:rPr>
          <w:rFonts w:ascii="Calibri" w:hAnsi="Calibri" w:cs="Calibri"/>
          <w:b/>
          <w:color w:val="333333"/>
          <w:lang w:val="en"/>
        </w:rPr>
      </w:pPr>
      <w:r w:rsidRPr="00183917">
        <w:rPr>
          <w:rFonts w:ascii="Calibri" w:hAnsi="Calibri" w:cs="Calibri"/>
          <w:b/>
          <w:color w:val="333333"/>
          <w:lang w:val="en"/>
        </w:rPr>
        <w:t xml:space="preserve">FDA </w:t>
      </w:r>
      <w:r>
        <w:rPr>
          <w:rFonts w:ascii="Calibri" w:hAnsi="Calibri" w:cs="Calibri"/>
          <w:b/>
          <w:color w:val="333333"/>
          <w:lang w:val="en"/>
        </w:rPr>
        <w:t>A</w:t>
      </w:r>
      <w:r w:rsidRPr="00183917">
        <w:rPr>
          <w:rFonts w:ascii="Calibri" w:hAnsi="Calibri" w:cs="Calibri"/>
          <w:b/>
          <w:color w:val="333333"/>
          <w:lang w:val="en"/>
        </w:rPr>
        <w:t xml:space="preserve">dvises </w:t>
      </w:r>
      <w:r>
        <w:rPr>
          <w:rFonts w:ascii="Calibri" w:hAnsi="Calibri" w:cs="Calibri"/>
          <w:b/>
          <w:color w:val="333333"/>
          <w:lang w:val="en"/>
        </w:rPr>
        <w:t>C</w:t>
      </w:r>
      <w:r w:rsidRPr="00183917">
        <w:rPr>
          <w:rFonts w:ascii="Calibri" w:hAnsi="Calibri" w:cs="Calibri"/>
          <w:b/>
          <w:color w:val="333333"/>
          <w:lang w:val="en"/>
        </w:rPr>
        <w:t>onsumers</w:t>
      </w:r>
      <w:r>
        <w:rPr>
          <w:rFonts w:ascii="Calibri" w:hAnsi="Calibri" w:cs="Calibri"/>
          <w:b/>
          <w:color w:val="333333"/>
          <w:lang w:val="en"/>
        </w:rPr>
        <w:t>,</w:t>
      </w:r>
      <w:r w:rsidRPr="00183917">
        <w:rPr>
          <w:rFonts w:ascii="Calibri" w:hAnsi="Calibri" w:cs="Calibri"/>
          <w:b/>
          <w:color w:val="333333"/>
          <w:lang w:val="en"/>
        </w:rPr>
        <w:t xml:space="preserve"> </w:t>
      </w:r>
      <w:r>
        <w:rPr>
          <w:rFonts w:ascii="Calibri" w:hAnsi="Calibri" w:cs="Calibri"/>
          <w:b/>
          <w:color w:val="333333"/>
          <w:lang w:val="en"/>
        </w:rPr>
        <w:t>T</w:t>
      </w:r>
      <w:r w:rsidRPr="00183917">
        <w:rPr>
          <w:rFonts w:ascii="Calibri" w:hAnsi="Calibri" w:cs="Calibri"/>
          <w:b/>
          <w:color w:val="333333"/>
          <w:lang w:val="en"/>
        </w:rPr>
        <w:t xml:space="preserve">attoo </w:t>
      </w:r>
      <w:r>
        <w:rPr>
          <w:rFonts w:ascii="Calibri" w:hAnsi="Calibri" w:cs="Calibri"/>
          <w:b/>
          <w:color w:val="333333"/>
          <w:lang w:val="en"/>
        </w:rPr>
        <w:t>A</w:t>
      </w:r>
      <w:r w:rsidRPr="00183917">
        <w:rPr>
          <w:rFonts w:ascii="Calibri" w:hAnsi="Calibri" w:cs="Calibri"/>
          <w:b/>
          <w:color w:val="333333"/>
          <w:lang w:val="en"/>
        </w:rPr>
        <w:t>rtists</w:t>
      </w:r>
      <w:r>
        <w:rPr>
          <w:rFonts w:ascii="Calibri" w:hAnsi="Calibri" w:cs="Calibri"/>
          <w:b/>
          <w:color w:val="333333"/>
          <w:lang w:val="en"/>
        </w:rPr>
        <w:t>, and</w:t>
      </w:r>
      <w:r w:rsidRPr="00183917">
        <w:rPr>
          <w:rFonts w:ascii="Calibri" w:hAnsi="Calibri" w:cs="Calibri"/>
          <w:b/>
          <w:color w:val="333333"/>
          <w:lang w:val="en"/>
        </w:rPr>
        <w:t xml:space="preserve"> </w:t>
      </w:r>
      <w:r>
        <w:rPr>
          <w:rFonts w:ascii="Calibri" w:hAnsi="Calibri" w:cs="Calibri"/>
          <w:b/>
          <w:color w:val="333333"/>
          <w:lang w:val="en"/>
        </w:rPr>
        <w:t>Retailers</w:t>
      </w:r>
      <w:r w:rsidRPr="00183917">
        <w:rPr>
          <w:rFonts w:ascii="Calibri" w:hAnsi="Calibri" w:cs="Calibri"/>
          <w:b/>
          <w:color w:val="333333"/>
          <w:lang w:val="en"/>
        </w:rPr>
        <w:t xml:space="preserve"> to </w:t>
      </w:r>
      <w:r>
        <w:rPr>
          <w:rFonts w:ascii="Calibri" w:hAnsi="Calibri" w:cs="Calibri"/>
          <w:b/>
          <w:color w:val="333333"/>
          <w:lang w:val="en"/>
        </w:rPr>
        <w:t>A</w:t>
      </w:r>
      <w:r w:rsidRPr="00183917">
        <w:rPr>
          <w:rFonts w:ascii="Calibri" w:hAnsi="Calibri" w:cs="Calibri"/>
          <w:b/>
          <w:color w:val="333333"/>
          <w:lang w:val="en"/>
        </w:rPr>
        <w:t xml:space="preserve">void </w:t>
      </w:r>
      <w:r>
        <w:rPr>
          <w:rFonts w:ascii="Calibri" w:hAnsi="Calibri" w:cs="Calibri"/>
          <w:b/>
          <w:color w:val="333333"/>
          <w:lang w:val="en"/>
        </w:rPr>
        <w:t>U</w:t>
      </w:r>
      <w:r w:rsidRPr="00183917">
        <w:rPr>
          <w:rFonts w:ascii="Calibri" w:hAnsi="Calibri" w:cs="Calibri"/>
          <w:b/>
          <w:color w:val="333333"/>
          <w:lang w:val="en"/>
        </w:rPr>
        <w:t>sing</w:t>
      </w:r>
      <w:r>
        <w:rPr>
          <w:rFonts w:ascii="Calibri" w:hAnsi="Calibri" w:cs="Calibri"/>
          <w:b/>
          <w:color w:val="333333"/>
          <w:lang w:val="en"/>
        </w:rPr>
        <w:t xml:space="preserve"> or Selling</w:t>
      </w:r>
      <w:r w:rsidRPr="00183917">
        <w:rPr>
          <w:rFonts w:ascii="Calibri" w:hAnsi="Calibri" w:cs="Calibri"/>
          <w:b/>
          <w:color w:val="333333"/>
          <w:lang w:val="en"/>
        </w:rPr>
        <w:t xml:space="preserve"> </w:t>
      </w:r>
      <w:r>
        <w:rPr>
          <w:rFonts w:ascii="Calibri" w:hAnsi="Calibri" w:cs="Calibri"/>
          <w:b/>
          <w:color w:val="333333"/>
          <w:lang w:val="en"/>
        </w:rPr>
        <w:t>Certain T</w:t>
      </w:r>
      <w:r w:rsidRPr="00183917">
        <w:rPr>
          <w:rFonts w:ascii="Calibri" w:hAnsi="Calibri" w:cs="Calibri"/>
          <w:b/>
          <w:color w:val="333333"/>
          <w:lang w:val="en"/>
        </w:rPr>
        <w:t xml:space="preserve">attoo </w:t>
      </w:r>
      <w:r>
        <w:rPr>
          <w:rFonts w:ascii="Calibri" w:hAnsi="Calibri" w:cs="Calibri"/>
          <w:b/>
          <w:color w:val="333333"/>
          <w:lang w:val="en"/>
        </w:rPr>
        <w:t>I</w:t>
      </w:r>
      <w:r w:rsidRPr="00183917">
        <w:rPr>
          <w:rFonts w:ascii="Calibri" w:hAnsi="Calibri" w:cs="Calibri"/>
          <w:b/>
          <w:color w:val="333333"/>
          <w:lang w:val="en"/>
        </w:rPr>
        <w:t xml:space="preserve">nks </w:t>
      </w:r>
      <w:r>
        <w:rPr>
          <w:rFonts w:ascii="Calibri" w:hAnsi="Calibri" w:cs="Calibri"/>
          <w:b/>
          <w:color w:val="333333"/>
          <w:lang w:val="en"/>
        </w:rPr>
        <w:t>Contaminated with Microorganisms</w:t>
      </w:r>
    </w:p>
    <w:p w:rsidRPr="00A71C2E" w:rsidR="001339D3" w:rsidP="001339D3" w:rsidRDefault="001339D3" w14:paraId="28D93195" w14:textId="77777777">
      <w:pPr>
        <w:spacing w:line="240" w:lineRule="auto"/>
        <w:rPr>
          <w:rFonts w:ascii="Calibri" w:hAnsi="Calibri" w:cs="Calibri"/>
          <w:b/>
          <w:color w:val="333333"/>
          <w:lang w:val="en"/>
        </w:rPr>
      </w:pPr>
      <w:r w:rsidRPr="00A71C2E">
        <w:rPr>
          <w:rFonts w:ascii="Calibri" w:hAnsi="Calibri" w:cs="Calibri"/>
          <w:b/>
          <w:color w:val="333333"/>
          <w:lang w:val="en"/>
        </w:rPr>
        <w:t>Date Issued</w:t>
      </w:r>
    </w:p>
    <w:p w:rsidR="001339D3" w:rsidP="001339D3" w:rsidRDefault="001339D3" w14:paraId="2F4FE5D7" w14:textId="77777777">
      <w:pPr>
        <w:spacing w:line="240" w:lineRule="auto"/>
        <w:rPr>
          <w:rFonts w:ascii="Calibri" w:hAnsi="Calibri" w:cs="Calibri"/>
          <w:color w:val="333333"/>
          <w:lang w:val="en"/>
        </w:rPr>
      </w:pPr>
      <w:r>
        <w:rPr>
          <w:rFonts w:ascii="Calibri" w:hAnsi="Calibri" w:cs="Calibri"/>
          <w:color w:val="333333"/>
          <w:lang w:val="en"/>
        </w:rPr>
        <w:t>April 01, 2019</w:t>
      </w:r>
    </w:p>
    <w:p w:rsidRPr="00A71C2E" w:rsidR="001339D3" w:rsidP="001339D3" w:rsidRDefault="001339D3" w14:paraId="2731323D" w14:textId="77777777">
      <w:pPr>
        <w:spacing w:line="240" w:lineRule="auto"/>
        <w:rPr>
          <w:rFonts w:ascii="Calibri" w:hAnsi="Calibri" w:cs="Calibri"/>
          <w:b/>
          <w:color w:val="333333"/>
          <w:lang w:val="en"/>
        </w:rPr>
      </w:pPr>
      <w:r w:rsidRPr="00A71C2E">
        <w:rPr>
          <w:rFonts w:ascii="Calibri" w:hAnsi="Calibri" w:cs="Calibri"/>
          <w:b/>
          <w:color w:val="333333"/>
          <w:lang w:val="en"/>
        </w:rPr>
        <w:t>Audience</w:t>
      </w:r>
    </w:p>
    <w:p w:rsidR="001339D3" w:rsidP="001339D3" w:rsidRDefault="001339D3" w14:paraId="25610C6D" w14:textId="77777777">
      <w:pPr>
        <w:pStyle w:val="ListParagraph"/>
        <w:numPr>
          <w:ilvl w:val="0"/>
          <w:numId w:val="7"/>
        </w:numPr>
        <w:spacing w:line="240" w:lineRule="auto"/>
        <w:rPr>
          <w:rFonts w:ascii="Calibri" w:hAnsi="Calibri" w:cs="Calibri"/>
          <w:color w:val="333333"/>
          <w:lang w:val="en"/>
        </w:rPr>
      </w:pPr>
      <w:r w:rsidRPr="00A71C2E">
        <w:rPr>
          <w:rFonts w:ascii="Calibri" w:hAnsi="Calibri" w:cs="Calibri"/>
          <w:color w:val="333333"/>
          <w:lang w:val="en"/>
        </w:rPr>
        <w:t>Consumers who are considering a new tattoo</w:t>
      </w:r>
    </w:p>
    <w:p w:rsidR="001339D3" w:rsidP="001339D3" w:rsidRDefault="001339D3" w14:paraId="17268944" w14:textId="77777777">
      <w:pPr>
        <w:pStyle w:val="ListParagraph"/>
        <w:numPr>
          <w:ilvl w:val="0"/>
          <w:numId w:val="7"/>
        </w:numPr>
        <w:spacing w:line="240" w:lineRule="auto"/>
        <w:rPr>
          <w:rFonts w:ascii="Calibri" w:hAnsi="Calibri" w:cs="Calibri"/>
          <w:color w:val="333333"/>
          <w:lang w:val="en"/>
        </w:rPr>
      </w:pPr>
      <w:r>
        <w:rPr>
          <w:rFonts w:ascii="Calibri" w:hAnsi="Calibri" w:cs="Calibri"/>
          <w:color w:val="333333"/>
          <w:lang w:val="en"/>
        </w:rPr>
        <w:t>T</w:t>
      </w:r>
      <w:r w:rsidRPr="00A71C2E">
        <w:rPr>
          <w:rFonts w:ascii="Calibri" w:hAnsi="Calibri" w:cs="Calibri"/>
          <w:color w:val="333333"/>
          <w:lang w:val="en"/>
        </w:rPr>
        <w:t>attoo artists</w:t>
      </w:r>
    </w:p>
    <w:p w:rsidRPr="00A71C2E" w:rsidR="001339D3" w:rsidP="001339D3" w:rsidRDefault="001339D3" w14:paraId="3C6CBD1C" w14:textId="77777777">
      <w:pPr>
        <w:pStyle w:val="ListParagraph"/>
        <w:numPr>
          <w:ilvl w:val="0"/>
          <w:numId w:val="7"/>
        </w:numPr>
        <w:spacing w:line="240" w:lineRule="auto"/>
        <w:rPr>
          <w:rFonts w:ascii="Calibri" w:hAnsi="Calibri" w:cs="Calibri"/>
          <w:color w:val="333333"/>
          <w:lang w:val="en"/>
        </w:rPr>
      </w:pPr>
      <w:r>
        <w:rPr>
          <w:rFonts w:ascii="Calibri" w:hAnsi="Calibri" w:cs="Calibri"/>
          <w:color w:val="333333"/>
          <w:lang w:val="en"/>
        </w:rPr>
        <w:t>R</w:t>
      </w:r>
      <w:r w:rsidRPr="00A71C2E">
        <w:rPr>
          <w:rFonts w:ascii="Calibri" w:hAnsi="Calibri" w:cs="Calibri"/>
          <w:color w:val="333333"/>
          <w:lang w:val="en"/>
        </w:rPr>
        <w:t>etailers</w:t>
      </w:r>
      <w:r>
        <w:rPr>
          <w:rFonts w:ascii="Calibri" w:hAnsi="Calibri" w:cs="Calibri"/>
          <w:color w:val="333333"/>
          <w:lang w:val="en"/>
        </w:rPr>
        <w:t xml:space="preserve"> of tattoo inks</w:t>
      </w:r>
    </w:p>
    <w:p w:rsidRPr="00A71C2E" w:rsidR="001339D3" w:rsidP="001339D3" w:rsidRDefault="001339D3" w14:paraId="329FB8FC" w14:textId="77777777">
      <w:pPr>
        <w:spacing w:line="240" w:lineRule="auto"/>
        <w:rPr>
          <w:rFonts w:ascii="Calibri" w:hAnsi="Calibri" w:cs="Calibri"/>
          <w:b/>
          <w:color w:val="333333"/>
          <w:lang w:val="en"/>
        </w:rPr>
      </w:pPr>
      <w:r w:rsidRPr="00A71C2E">
        <w:rPr>
          <w:rFonts w:ascii="Calibri" w:hAnsi="Calibri" w:cs="Calibri"/>
          <w:b/>
          <w:color w:val="333333"/>
          <w:lang w:val="en"/>
        </w:rPr>
        <w:t>Product</w:t>
      </w:r>
    </w:p>
    <w:p w:rsidR="001339D3" w:rsidP="001339D3" w:rsidRDefault="001339D3" w14:paraId="34885EE9" w14:textId="77777777">
      <w:pPr>
        <w:spacing w:after="0" w:line="240" w:lineRule="auto"/>
        <w:rPr>
          <w:rFonts w:ascii="Calibri" w:hAnsi="Calibri" w:cs="Calibri"/>
          <w:color w:val="333333"/>
          <w:lang w:val="en"/>
        </w:rPr>
      </w:pPr>
      <w:r>
        <w:rPr>
          <w:rFonts w:ascii="Calibri" w:hAnsi="Calibri" w:cs="Calibri"/>
          <w:color w:val="333333"/>
          <w:lang w:val="en"/>
        </w:rPr>
        <w:t>The following tattoo inks have been recalled because they are contaminated with microorganisms:</w:t>
      </w:r>
    </w:p>
    <w:p w:rsidRPr="00B814E8" w:rsidR="001339D3" w:rsidP="001339D3" w:rsidRDefault="00DF0BD5" w14:paraId="6EADCF6F" w14:textId="77777777">
      <w:pPr>
        <w:pStyle w:val="ListParagraph"/>
        <w:numPr>
          <w:ilvl w:val="0"/>
          <w:numId w:val="6"/>
        </w:numPr>
        <w:spacing w:after="0" w:line="240" w:lineRule="auto"/>
        <w:rPr>
          <w:rFonts w:cstheme="minorHAnsi"/>
          <w:color w:val="333333"/>
          <w:lang w:val="en"/>
        </w:rPr>
      </w:pPr>
      <w:hyperlink w:history="1" r:id="rId44">
        <w:r w:rsidRPr="00B814E8" w:rsidR="001339D3">
          <w:rPr>
            <w:rStyle w:val="Hyperlink"/>
            <w:rFonts w:cstheme="minorHAnsi"/>
            <w:lang w:val="en"/>
          </w:rPr>
          <w:t>Scalpaink SC</w:t>
        </w:r>
      </w:hyperlink>
      <w:r w:rsidRPr="00B814E8" w:rsidR="001339D3">
        <w:rPr>
          <w:rFonts w:cstheme="minorHAnsi"/>
          <w:color w:val="333333"/>
          <w:lang w:val="en"/>
        </w:rPr>
        <w:t xml:space="preserve">, </w:t>
      </w:r>
      <w:hyperlink w:history="1" r:id="rId45">
        <w:r w:rsidRPr="00B814E8" w:rsidR="001339D3">
          <w:rPr>
            <w:rStyle w:val="Hyperlink"/>
            <w:rFonts w:cstheme="minorHAnsi"/>
            <w:lang w:val="en"/>
          </w:rPr>
          <w:t>Scalpaink PA</w:t>
        </w:r>
      </w:hyperlink>
      <w:r w:rsidRPr="00B814E8" w:rsidR="001339D3">
        <w:rPr>
          <w:rFonts w:cstheme="minorHAnsi"/>
          <w:color w:val="333333"/>
          <w:lang w:val="en"/>
        </w:rPr>
        <w:t xml:space="preserve">, and </w:t>
      </w:r>
      <w:hyperlink w:history="1" r:id="rId46">
        <w:r w:rsidRPr="00B814E8" w:rsidR="001339D3">
          <w:rPr>
            <w:rStyle w:val="Hyperlink"/>
            <w:rFonts w:cstheme="minorHAnsi"/>
            <w:lang w:val="en"/>
          </w:rPr>
          <w:t>Scalpaink AL</w:t>
        </w:r>
      </w:hyperlink>
      <w:r w:rsidRPr="00B814E8" w:rsidR="001339D3">
        <w:rPr>
          <w:rFonts w:cstheme="minorHAnsi"/>
          <w:color w:val="333333"/>
          <w:lang w:val="en"/>
        </w:rPr>
        <w:t xml:space="preserve"> tattoo inks manufactured by Scalp Aesthetics (all lots)</w:t>
      </w:r>
    </w:p>
    <w:p w:rsidRPr="00B814E8" w:rsidR="001339D3" w:rsidP="001339D3" w:rsidRDefault="001339D3" w14:paraId="1CFBB768" w14:textId="77777777">
      <w:pPr>
        <w:pStyle w:val="Default"/>
        <w:numPr>
          <w:ilvl w:val="0"/>
          <w:numId w:val="6"/>
        </w:numPr>
        <w:rPr>
          <w:rFonts w:asciiTheme="minorHAnsi" w:hAnsiTheme="minorHAnsi" w:cstheme="minorHAnsi"/>
          <w:sz w:val="22"/>
          <w:szCs w:val="22"/>
        </w:rPr>
      </w:pPr>
      <w:r w:rsidRPr="00B814E8">
        <w:rPr>
          <w:rFonts w:asciiTheme="minorHAnsi" w:hAnsiTheme="minorHAnsi" w:cstheme="minorHAnsi"/>
          <w:color w:val="333333"/>
          <w:sz w:val="22"/>
          <w:szCs w:val="22"/>
          <w:lang w:val="en"/>
        </w:rPr>
        <w:t>Dynamic Color - Black tattoo ink manufactured by Dynamic Color Inc and distributed by Salt &amp; Light Tattoo Supply and Teen Bean Ventures LLC (dba Antone's Ink) (lot</w:t>
      </w:r>
      <w:r>
        <w:rPr>
          <w:rFonts w:asciiTheme="minorHAnsi" w:hAnsiTheme="minorHAnsi" w:cstheme="minorHAnsi"/>
          <w:color w:val="333333"/>
          <w:sz w:val="22"/>
          <w:szCs w:val="22"/>
          <w:lang w:val="en"/>
        </w:rPr>
        <w:t>s</w:t>
      </w:r>
      <w:r w:rsidRPr="00B814E8">
        <w:rPr>
          <w:rFonts w:asciiTheme="minorHAnsi" w:hAnsiTheme="minorHAnsi" w:cstheme="minorHAnsi"/>
          <w:sz w:val="22"/>
          <w:szCs w:val="22"/>
        </w:rPr>
        <w:t xml:space="preserve"> </w:t>
      </w:r>
      <w:hyperlink w:history="1" r:id="rId47">
        <w:r w:rsidRPr="0040100A">
          <w:rPr>
            <w:rStyle w:val="Hyperlink"/>
            <w:rFonts w:asciiTheme="minorHAnsi" w:hAnsiTheme="minorHAnsi" w:cstheme="minorHAnsi"/>
            <w:sz w:val="22"/>
            <w:szCs w:val="22"/>
          </w:rPr>
          <w:t>12024090</w:t>
        </w:r>
      </w:hyperlink>
      <w:r w:rsidRPr="00B814E8">
        <w:rPr>
          <w:rFonts w:asciiTheme="minorHAnsi" w:hAnsiTheme="minorHAnsi" w:cstheme="minorHAnsi"/>
          <w:sz w:val="22"/>
          <w:szCs w:val="22"/>
        </w:rPr>
        <w:t xml:space="preserve"> and </w:t>
      </w:r>
      <w:hyperlink w:history="1" r:id="rId48">
        <w:r w:rsidRPr="0040100A">
          <w:rPr>
            <w:rStyle w:val="Hyperlink"/>
            <w:rFonts w:asciiTheme="minorHAnsi" w:hAnsiTheme="minorHAnsi" w:cstheme="minorHAnsi"/>
            <w:sz w:val="22"/>
            <w:szCs w:val="22"/>
          </w:rPr>
          <w:t>12026090</w:t>
        </w:r>
      </w:hyperlink>
      <w:r w:rsidRPr="00B814E8">
        <w:rPr>
          <w:rFonts w:asciiTheme="minorHAnsi" w:hAnsiTheme="minorHAnsi" w:cstheme="minorHAnsi"/>
          <w:color w:val="333333"/>
          <w:sz w:val="22"/>
          <w:szCs w:val="22"/>
          <w:lang w:val="en"/>
        </w:rPr>
        <w:t>)</w:t>
      </w:r>
    </w:p>
    <w:p w:rsidRPr="00B814E8" w:rsidR="001339D3" w:rsidP="001339D3" w:rsidRDefault="001339D3" w14:paraId="7FB7E1C6" w14:textId="77777777">
      <w:pPr>
        <w:pStyle w:val="Default"/>
        <w:numPr>
          <w:ilvl w:val="0"/>
          <w:numId w:val="6"/>
        </w:numPr>
        <w:rPr>
          <w:rFonts w:asciiTheme="minorHAnsi" w:hAnsiTheme="minorHAnsi" w:cstheme="minorHAnsi"/>
          <w:sz w:val="22"/>
          <w:szCs w:val="22"/>
        </w:rPr>
      </w:pPr>
      <w:r w:rsidRPr="00B814E8">
        <w:rPr>
          <w:rFonts w:asciiTheme="minorHAnsi" w:hAnsiTheme="minorHAnsi" w:cstheme="minorHAnsi"/>
          <w:color w:val="333333"/>
          <w:sz w:val="22"/>
          <w:szCs w:val="22"/>
          <w:lang w:val="en"/>
        </w:rPr>
        <w:t>Solid Ink-</w:t>
      </w:r>
      <w:hyperlink w:history="1" r:id="rId49">
        <w:r w:rsidRPr="00B814E8">
          <w:rPr>
            <w:rStyle w:val="Hyperlink"/>
            <w:rFonts w:asciiTheme="minorHAnsi" w:hAnsiTheme="minorHAnsi" w:cstheme="minorHAnsi"/>
            <w:sz w:val="22"/>
            <w:szCs w:val="22"/>
            <w:lang w:val="en"/>
          </w:rPr>
          <w:t>Diablo</w:t>
        </w:r>
      </w:hyperlink>
      <w:r w:rsidRPr="00B814E8">
        <w:rPr>
          <w:rFonts w:asciiTheme="minorHAnsi" w:hAnsiTheme="minorHAnsi" w:cstheme="minorHAnsi"/>
          <w:color w:val="333333"/>
          <w:sz w:val="22"/>
          <w:szCs w:val="22"/>
          <w:lang w:val="en"/>
        </w:rPr>
        <w:t xml:space="preserve"> tattoo ink manufactured by Color Art Inc. (dba Solid Ink) and distributed by Teen Bean Ventures LLC (dba Antone's Ink) (lot </w:t>
      </w:r>
      <w:r w:rsidRPr="00B814E8">
        <w:rPr>
          <w:rFonts w:asciiTheme="minorHAnsi" w:hAnsiTheme="minorHAnsi" w:cstheme="minorHAnsi"/>
          <w:sz w:val="22"/>
          <w:szCs w:val="22"/>
        </w:rPr>
        <w:t>10.19.18)</w:t>
      </w:r>
      <w:r w:rsidRPr="00B814E8">
        <w:rPr>
          <w:rFonts w:asciiTheme="minorHAnsi" w:hAnsiTheme="minorHAnsi" w:cstheme="minorHAnsi"/>
          <w:color w:val="333333"/>
          <w:sz w:val="22"/>
          <w:szCs w:val="22"/>
          <w:lang w:val="en"/>
        </w:rPr>
        <w:t xml:space="preserve"> </w:t>
      </w:r>
    </w:p>
    <w:p w:rsidRPr="00A71C2E" w:rsidR="001339D3" w:rsidP="001339D3" w:rsidRDefault="001339D3" w14:paraId="4C5D76B2" w14:textId="77777777">
      <w:pPr>
        <w:pStyle w:val="ListParagraph"/>
        <w:numPr>
          <w:ilvl w:val="0"/>
          <w:numId w:val="6"/>
        </w:numPr>
        <w:spacing w:after="0" w:line="240" w:lineRule="auto"/>
        <w:rPr>
          <w:rFonts w:cstheme="minorHAnsi"/>
          <w:color w:val="333333"/>
          <w:lang w:val="en"/>
        </w:rPr>
      </w:pPr>
      <w:r>
        <w:rPr>
          <w:rFonts w:cstheme="minorHAnsi"/>
          <w:color w:val="333333"/>
          <w:lang w:val="en"/>
        </w:rPr>
        <w:t>*</w:t>
      </w:r>
      <w:r w:rsidRPr="00B814E8">
        <w:rPr>
          <w:rFonts w:cstheme="minorHAnsi"/>
          <w:color w:val="333333"/>
          <w:lang w:val="en"/>
        </w:rPr>
        <w:t>Intenze-True Black tattoo ink manufactured by Intenze Products Inc and distributed by Kingpin Tattoo Supply (lot SS278)</w:t>
      </w:r>
    </w:p>
    <w:p w:rsidRPr="00A71C2E" w:rsidR="001339D3" w:rsidP="001339D3" w:rsidRDefault="001339D3" w14:paraId="389F579E" w14:textId="77777777">
      <w:pPr>
        <w:spacing w:line="240" w:lineRule="auto"/>
        <w:rPr>
          <w:rFonts w:ascii="Calibri" w:hAnsi="Calibri" w:cs="Calibri"/>
          <w:b/>
          <w:color w:val="333333"/>
          <w:lang w:val="en"/>
        </w:rPr>
      </w:pPr>
      <w:r w:rsidRPr="00A71C2E">
        <w:rPr>
          <w:rFonts w:ascii="Calibri" w:hAnsi="Calibri" w:cs="Calibri"/>
          <w:b/>
          <w:color w:val="333333"/>
          <w:lang w:val="en"/>
        </w:rPr>
        <w:t>Purpose</w:t>
      </w:r>
    </w:p>
    <w:p w:rsidRPr="00A71C2E" w:rsidR="001339D3" w:rsidP="001339D3" w:rsidRDefault="001339D3" w14:paraId="53F110C7" w14:textId="77777777">
      <w:pPr>
        <w:spacing w:line="240" w:lineRule="auto"/>
        <w:rPr>
          <w:rFonts w:ascii="Calibri" w:hAnsi="Calibri" w:cs="Calibri"/>
          <w:color w:val="333333"/>
          <w:lang w:val="en"/>
        </w:rPr>
      </w:pPr>
      <w:r>
        <w:rPr>
          <w:rFonts w:ascii="Calibri" w:hAnsi="Calibri" w:cs="Calibri"/>
          <w:color w:val="333333"/>
          <w:lang w:val="en"/>
        </w:rPr>
        <w:t xml:space="preserve">The FDA is alerting consumers, tattoo artists, and retailers of the potential for serious injury from use of tattoo inks that are contaminated with bacteria. </w:t>
      </w:r>
      <w:r>
        <w:rPr>
          <w:rFonts w:ascii="Calibri" w:hAnsi="Calibri" w:cs="Calibri"/>
        </w:rPr>
        <w:t xml:space="preserve">Tattoo inks contaminated with microorganisms even at low numbers can cause infections and lead to serious health injuries, when injected into the skin during tattooing procedure, since there is an increased risk of infection any time the skin barrier is broken. </w:t>
      </w:r>
    </w:p>
    <w:p w:rsidR="001339D3" w:rsidP="001339D3" w:rsidRDefault="001339D3" w14:paraId="621D8DF7" w14:textId="77777777">
      <w:pPr>
        <w:spacing w:line="240" w:lineRule="auto"/>
        <w:rPr>
          <w:rFonts w:ascii="Calibri" w:hAnsi="Calibri" w:cs="Calibri"/>
          <w:color w:val="333333"/>
          <w:lang w:val="en"/>
        </w:rPr>
      </w:pPr>
      <w:r w:rsidRPr="00CA32B3">
        <w:rPr>
          <w:rFonts w:ascii="Calibri" w:hAnsi="Calibri" w:cs="Calibri"/>
        </w:rPr>
        <w:t>Commonly reported symptoms of tattoo ink associated infections include the appearance of rashes or lesions consisting of red papules in areas where the contaminated ink has been applied. Some tattoo infections can result in permanent scarring</w:t>
      </w:r>
      <w:r>
        <w:rPr>
          <w:rFonts w:ascii="Calibri" w:hAnsi="Calibri" w:cs="Calibri"/>
        </w:rPr>
        <w:t xml:space="preserve">. Indications of an infection </w:t>
      </w:r>
      <w:r w:rsidRPr="00CA32B3">
        <w:rPr>
          <w:rFonts w:ascii="Calibri" w:hAnsi="Calibri" w:cs="Calibri"/>
        </w:rPr>
        <w:t xml:space="preserve">can be difficult to recognize as other conditions (e.g., allergic reactions) may </w:t>
      </w:r>
      <w:r>
        <w:rPr>
          <w:rFonts w:ascii="Calibri" w:hAnsi="Calibri" w:cs="Calibri"/>
        </w:rPr>
        <w:t>initially have</w:t>
      </w:r>
      <w:r w:rsidRPr="00CA32B3">
        <w:rPr>
          <w:rFonts w:ascii="Calibri" w:hAnsi="Calibri" w:cs="Calibri"/>
        </w:rPr>
        <w:t xml:space="preserve"> similar </w:t>
      </w:r>
      <w:r>
        <w:rPr>
          <w:rFonts w:ascii="Calibri" w:hAnsi="Calibri" w:cs="Calibri"/>
        </w:rPr>
        <w:t>signs and symptoms, leading to misdiagnosis and ineffective treatments.</w:t>
      </w:r>
    </w:p>
    <w:p w:rsidRPr="00A71C2E" w:rsidR="001339D3" w:rsidP="001339D3" w:rsidRDefault="001339D3" w14:paraId="22DC173F" w14:textId="77777777">
      <w:pPr>
        <w:spacing w:line="240" w:lineRule="auto"/>
        <w:rPr>
          <w:rFonts w:ascii="Calibri" w:hAnsi="Calibri" w:cs="Calibri"/>
          <w:b/>
          <w:color w:val="333333"/>
          <w:lang w:val="en"/>
        </w:rPr>
      </w:pPr>
      <w:r w:rsidRPr="00A71C2E">
        <w:rPr>
          <w:rFonts w:ascii="Calibri" w:hAnsi="Calibri" w:cs="Calibri"/>
          <w:b/>
          <w:color w:val="333333"/>
          <w:lang w:val="en"/>
        </w:rPr>
        <w:t>Summary of Problem and Scope</w:t>
      </w:r>
    </w:p>
    <w:p w:rsidRPr="0065347F" w:rsidR="001339D3" w:rsidP="001339D3" w:rsidRDefault="001339D3" w14:paraId="70748F8B" w14:textId="77777777">
      <w:pPr>
        <w:spacing w:line="240" w:lineRule="auto"/>
        <w:rPr>
          <w:rFonts w:ascii="Calibri" w:hAnsi="Calibri" w:cs="Calibri"/>
        </w:rPr>
      </w:pPr>
      <w:r>
        <w:rPr>
          <w:rFonts w:ascii="Calibri" w:hAnsi="Calibri" w:cs="Calibri"/>
        </w:rPr>
        <w:t>The FDA has become aware of contaminated tattoo inks through its FY2018-2019 inspections of distributors and manufacturers, and subsequent microbiological analysis of sampled tattoo inks. The FDA has identified 7 tattoo inks contaminated with pathogens harmful to human health. The tattoo inks were manufactured or distributed by 4 out of 12 inspected firms. In addition to the 7 contaminated inks, we found low counts of bacteria in about 50% of 60 analyzed inks, which may also present a health hazard. Tattoo inks were analyzed using  methods described in the Bacteriological Analytical Manual Chapter 23:</w:t>
      </w:r>
      <w:r w:rsidRPr="005D48C2">
        <w:t xml:space="preserve"> </w:t>
      </w:r>
      <w:hyperlink w:history="1" r:id="rId50">
        <w:r w:rsidRPr="00075EC9">
          <w:rPr>
            <w:rStyle w:val="Hyperlink"/>
            <w:rFonts w:ascii="Calibri" w:hAnsi="Calibri" w:cs="Calibri"/>
          </w:rPr>
          <w:t>Microbiological Methods for Cosmetics</w:t>
        </w:r>
      </w:hyperlink>
      <w:r>
        <w:rPr>
          <w:rStyle w:val="Hyperlink"/>
          <w:rFonts w:ascii="Calibri" w:hAnsi="Calibri" w:cs="Calibri"/>
        </w:rPr>
        <w:t>, which is the general method used to determine bacterial contamination of cosmetics</w:t>
      </w:r>
      <w:r>
        <w:rPr>
          <w:rFonts w:ascii="Calibri" w:hAnsi="Calibri" w:cs="Calibri"/>
        </w:rPr>
        <w:t xml:space="preserve">. </w:t>
      </w:r>
    </w:p>
    <w:p w:rsidRPr="00304589" w:rsidR="001339D3" w:rsidP="001339D3" w:rsidRDefault="001339D3" w14:paraId="42B3C886" w14:textId="77777777">
      <w:pPr>
        <w:spacing w:line="240" w:lineRule="auto"/>
        <w:rPr>
          <w:rFonts w:ascii="Calibri" w:hAnsi="Calibri" w:cs="Calibri"/>
          <w:b/>
          <w:color w:val="333333"/>
          <w:lang w:val="en"/>
        </w:rPr>
      </w:pPr>
      <w:r w:rsidRPr="00304589">
        <w:rPr>
          <w:rFonts w:ascii="Calibri" w:hAnsi="Calibri" w:cs="Calibri"/>
          <w:b/>
          <w:color w:val="333333"/>
          <w:lang w:val="en"/>
        </w:rPr>
        <w:lastRenderedPageBreak/>
        <w:t>Recommendations for Consumers</w:t>
      </w:r>
    </w:p>
    <w:p w:rsidR="001339D3" w:rsidP="001339D3" w:rsidRDefault="001339D3" w14:paraId="06208E6E" w14:textId="77777777">
      <w:pPr>
        <w:spacing w:line="240" w:lineRule="auto"/>
        <w:rPr>
          <w:rFonts w:ascii="Calibri" w:hAnsi="Calibri" w:cs="Calibri"/>
          <w:color w:val="333333"/>
          <w:lang w:val="en"/>
        </w:rPr>
      </w:pPr>
      <w:r>
        <w:rPr>
          <w:rFonts w:ascii="Calibri" w:hAnsi="Calibri" w:cs="Calibri"/>
          <w:color w:val="333333"/>
          <w:lang w:val="en"/>
        </w:rPr>
        <w:t>Ask the tattoo artist or studio about the tattoo ink they use and avoid the tattoo inks listed above, due to risk of infection and injury.</w:t>
      </w:r>
    </w:p>
    <w:p w:rsidRPr="0065347F" w:rsidR="001339D3" w:rsidP="001339D3" w:rsidRDefault="001339D3" w14:paraId="2A04CBF5" w14:textId="77777777">
      <w:pPr>
        <w:spacing w:line="240" w:lineRule="auto"/>
        <w:rPr>
          <w:rFonts w:ascii="Calibri" w:hAnsi="Calibri" w:cs="Calibri"/>
          <w:b/>
          <w:color w:val="333333"/>
          <w:lang w:val="en"/>
        </w:rPr>
      </w:pPr>
      <w:r w:rsidRPr="0065347F">
        <w:rPr>
          <w:rFonts w:ascii="Calibri" w:hAnsi="Calibri" w:cs="Calibri"/>
          <w:b/>
          <w:color w:val="333333"/>
          <w:lang w:val="en"/>
        </w:rPr>
        <w:t>Recommendations for Tattoo Artists, and Retailers</w:t>
      </w:r>
    </w:p>
    <w:p w:rsidR="001339D3" w:rsidP="001339D3" w:rsidRDefault="001339D3" w14:paraId="1511401C" w14:textId="77777777">
      <w:pPr>
        <w:spacing w:line="240" w:lineRule="auto"/>
        <w:rPr>
          <w:rFonts w:ascii="Calibri" w:hAnsi="Calibri" w:cs="Calibri"/>
          <w:color w:val="333333"/>
          <w:lang w:val="en"/>
        </w:rPr>
      </w:pPr>
      <w:r>
        <w:rPr>
          <w:rFonts w:ascii="Calibri" w:hAnsi="Calibri" w:cs="Calibri"/>
        </w:rPr>
        <w:t>A</w:t>
      </w:r>
      <w:r w:rsidRPr="001F1A46">
        <w:rPr>
          <w:rFonts w:ascii="Calibri" w:hAnsi="Calibri" w:cs="Calibri"/>
        </w:rPr>
        <w:t xml:space="preserve">void </w:t>
      </w:r>
      <w:r>
        <w:rPr>
          <w:rFonts w:ascii="Calibri" w:hAnsi="Calibri" w:cs="Calibri"/>
        </w:rPr>
        <w:t>using or selling the tattoo inks</w:t>
      </w:r>
      <w:r w:rsidRPr="009F63C3">
        <w:rPr>
          <w:rFonts w:ascii="Calibri" w:hAnsi="Calibri" w:cs="Calibri"/>
        </w:rPr>
        <w:t xml:space="preserve"> </w:t>
      </w:r>
      <w:r>
        <w:rPr>
          <w:rFonts w:ascii="Calibri" w:hAnsi="Calibri" w:cs="Calibri"/>
        </w:rPr>
        <w:t>mentioned</w:t>
      </w:r>
      <w:r w:rsidRPr="009F63C3">
        <w:rPr>
          <w:rFonts w:ascii="Calibri" w:hAnsi="Calibri" w:cs="Calibri"/>
        </w:rPr>
        <w:t xml:space="preserve"> </w:t>
      </w:r>
      <w:r>
        <w:rPr>
          <w:rFonts w:ascii="Calibri" w:hAnsi="Calibri" w:cs="Calibri"/>
        </w:rPr>
        <w:t>above</w:t>
      </w:r>
      <w:r w:rsidRPr="001F1A46">
        <w:rPr>
          <w:rFonts w:ascii="Calibri" w:hAnsi="Calibri" w:cs="Calibri"/>
        </w:rPr>
        <w:t xml:space="preserve">, due to risk of </w:t>
      </w:r>
      <w:r>
        <w:rPr>
          <w:rFonts w:ascii="Calibri" w:hAnsi="Calibri" w:cs="Calibri"/>
        </w:rPr>
        <w:t xml:space="preserve">infection and </w:t>
      </w:r>
      <w:r w:rsidRPr="001F1A46">
        <w:rPr>
          <w:rFonts w:ascii="Calibri" w:hAnsi="Calibri" w:cs="Calibri"/>
        </w:rPr>
        <w:t>injury</w:t>
      </w:r>
    </w:p>
    <w:p w:rsidRPr="00304589" w:rsidR="001339D3" w:rsidP="001339D3" w:rsidRDefault="001339D3" w14:paraId="51D53E4C" w14:textId="77777777">
      <w:pPr>
        <w:spacing w:line="240" w:lineRule="auto"/>
        <w:rPr>
          <w:rFonts w:ascii="Calibri" w:hAnsi="Calibri" w:cs="Calibri"/>
          <w:b/>
          <w:color w:val="333333"/>
          <w:lang w:val="en"/>
        </w:rPr>
      </w:pPr>
      <w:r w:rsidRPr="00304589">
        <w:rPr>
          <w:rFonts w:ascii="Calibri" w:hAnsi="Calibri" w:cs="Calibri"/>
          <w:b/>
          <w:color w:val="333333"/>
          <w:lang w:val="en"/>
        </w:rPr>
        <w:t>FDA Actions</w:t>
      </w:r>
    </w:p>
    <w:p w:rsidRPr="00304589" w:rsidR="001339D3" w:rsidP="001339D3" w:rsidRDefault="001339D3" w14:paraId="7CC3D86D" w14:textId="77777777">
      <w:pPr>
        <w:spacing w:line="240" w:lineRule="auto"/>
        <w:rPr>
          <w:rFonts w:ascii="Calibri" w:hAnsi="Calibri" w:cs="Calibri"/>
          <w:lang w:val="en"/>
        </w:rPr>
      </w:pPr>
      <w:bookmarkStart w:name="_Hlk5803304" w:id="5"/>
      <w:r w:rsidRPr="00304589">
        <w:rPr>
          <w:rFonts w:ascii="Calibri" w:hAnsi="Calibri" w:cs="Calibri"/>
          <w:lang w:val="en"/>
        </w:rPr>
        <w:t xml:space="preserve">The FDA will continue to work with manufacturers and retailers to remove </w:t>
      </w:r>
      <w:r>
        <w:rPr>
          <w:rFonts w:ascii="Calibri" w:hAnsi="Calibri" w:cs="Calibri"/>
          <w:lang w:val="en"/>
        </w:rPr>
        <w:t xml:space="preserve">the </w:t>
      </w:r>
      <w:r w:rsidRPr="00304589">
        <w:rPr>
          <w:rFonts w:ascii="Calibri" w:hAnsi="Calibri" w:cs="Calibri"/>
          <w:lang w:val="en"/>
        </w:rPr>
        <w:t xml:space="preserve">contaminated product from the market. </w:t>
      </w:r>
    </w:p>
    <w:bookmarkEnd w:id="5"/>
    <w:p w:rsidRPr="0065347F" w:rsidR="001339D3" w:rsidP="001339D3" w:rsidRDefault="001339D3" w14:paraId="0052C03E" w14:textId="77777777">
      <w:pPr>
        <w:spacing w:line="240" w:lineRule="auto"/>
        <w:rPr>
          <w:rFonts w:ascii="Calibri" w:hAnsi="Calibri" w:cs="Calibri"/>
          <w:b/>
          <w:color w:val="333333"/>
          <w:lang w:val="en"/>
        </w:rPr>
      </w:pPr>
      <w:r w:rsidRPr="0065347F">
        <w:rPr>
          <w:rFonts w:ascii="Calibri" w:hAnsi="Calibri" w:cs="Calibri"/>
          <w:b/>
          <w:color w:val="333333"/>
          <w:lang w:val="en"/>
        </w:rPr>
        <w:t>Reporting Problems to the FDA</w:t>
      </w:r>
    </w:p>
    <w:p w:rsidR="001339D3" w:rsidP="001339D3" w:rsidRDefault="001339D3" w14:paraId="01A5BAB5" w14:textId="77777777">
      <w:pPr>
        <w:pBdr>
          <w:bottom w:val="single" w:color="auto" w:sz="12" w:space="1"/>
        </w:pBdr>
        <w:spacing w:line="240" w:lineRule="auto"/>
        <w:rPr>
          <w:rFonts w:ascii="Calibri" w:hAnsi="Calibri" w:cs="Calibri"/>
        </w:rPr>
      </w:pPr>
      <w:r w:rsidRPr="00F35469">
        <w:rPr>
          <w:rFonts w:ascii="Calibri" w:hAnsi="Calibri" w:cs="Calibri"/>
        </w:rPr>
        <w:t xml:space="preserve">Consumers who have experienced </w:t>
      </w:r>
      <w:r>
        <w:rPr>
          <w:rFonts w:ascii="Calibri" w:hAnsi="Calibri" w:cs="Calibri"/>
        </w:rPr>
        <w:t>symptoms of infection or an injury after administration of a tattoo</w:t>
      </w:r>
      <w:r w:rsidRPr="00F35469">
        <w:rPr>
          <w:rFonts w:ascii="Calibri" w:hAnsi="Calibri" w:cs="Calibri"/>
        </w:rPr>
        <w:t>, should consult their healthcare professional</w:t>
      </w:r>
      <w:r>
        <w:rPr>
          <w:rFonts w:ascii="Calibri" w:hAnsi="Calibri" w:cs="Calibri"/>
        </w:rPr>
        <w:t xml:space="preserve"> and inform their tattoo artist</w:t>
      </w:r>
      <w:r w:rsidRPr="00F35469">
        <w:rPr>
          <w:rFonts w:ascii="Calibri" w:hAnsi="Calibri" w:cs="Calibri"/>
        </w:rPr>
        <w:t xml:space="preserve">. Consumers should also consider reporting their injury to </w:t>
      </w:r>
      <w:hyperlink w:history="1" r:id="rId51">
        <w:r w:rsidRPr="00B12B2A">
          <w:rPr>
            <w:rStyle w:val="Hyperlink"/>
            <w:rFonts w:ascii="Calibri" w:hAnsi="Calibri" w:cs="Calibri"/>
          </w:rPr>
          <w:t>MedWatch: FDA’s Safety Information and Adverse Event Reporting Program</w:t>
        </w:r>
      </w:hyperlink>
      <w:r w:rsidRPr="00F35469">
        <w:rPr>
          <w:rFonts w:ascii="Calibri" w:hAnsi="Calibri" w:cs="Calibri"/>
        </w:rPr>
        <w:t xml:space="preserve">. The FDA encourages consumers with questions about food safety to Submit </w:t>
      </w:r>
      <w:r>
        <w:rPr>
          <w:rFonts w:ascii="Calibri" w:hAnsi="Calibri" w:cs="Calibri"/>
        </w:rPr>
        <w:t>a</w:t>
      </w:r>
      <w:r w:rsidRPr="00F35469">
        <w:rPr>
          <w:rFonts w:ascii="Calibri" w:hAnsi="Calibri" w:cs="Calibri"/>
        </w:rPr>
        <w:t xml:space="preserve">n Inquiry, or to visit </w:t>
      </w:r>
      <w:hyperlink w:history="1" r:id="rId52">
        <w:r w:rsidRPr="00C51137">
          <w:rPr>
            <w:rStyle w:val="Hyperlink"/>
            <w:rFonts w:ascii="Calibri" w:hAnsi="Calibri" w:cs="Calibri"/>
          </w:rPr>
          <w:t>www.fda.gov/fcic</w:t>
        </w:r>
      </w:hyperlink>
      <w:r w:rsidRPr="00F35469">
        <w:rPr>
          <w:rFonts w:ascii="Calibri" w:hAnsi="Calibri" w:cs="Calibri"/>
        </w:rPr>
        <w:t xml:space="preserve"> for additional information.</w:t>
      </w:r>
    </w:p>
    <w:p w:rsidR="001339D3" w:rsidP="001339D3" w:rsidRDefault="001339D3" w14:paraId="4DF85D5D" w14:textId="77777777">
      <w:pPr>
        <w:pBdr>
          <w:bottom w:val="single" w:color="auto" w:sz="12" w:space="1"/>
        </w:pBdr>
        <w:spacing w:line="240" w:lineRule="auto"/>
        <w:rPr>
          <w:rFonts w:ascii="Calibri" w:hAnsi="Calibri" w:cs="Calibri"/>
        </w:rPr>
      </w:pPr>
    </w:p>
    <w:p w:rsidR="001339D3" w:rsidP="001339D3" w:rsidRDefault="001339D3" w14:paraId="4C22960F" w14:textId="77777777">
      <w:pPr>
        <w:pStyle w:val="ListParagraph"/>
        <w:spacing w:line="240" w:lineRule="auto"/>
        <w:rPr>
          <w:rFonts w:ascii="Calibri" w:hAnsi="Calibri" w:cs="Calibri"/>
        </w:rPr>
      </w:pPr>
      <w:r>
        <w:rPr>
          <w:rFonts w:ascii="Calibri" w:hAnsi="Calibri" w:cs="Calibri"/>
        </w:rPr>
        <w:t>*Pending recall as of 4/9/2019</w:t>
      </w:r>
    </w:p>
    <w:p w:rsidR="001339D3" w:rsidP="001339D3" w:rsidRDefault="001339D3" w14:paraId="65E3915E" w14:textId="77777777">
      <w:pPr>
        <w:spacing w:after="0" w:line="240" w:lineRule="auto"/>
        <w:rPr>
          <w:rFonts w:ascii="Calibri" w:hAnsi="Calibri" w:cs="Calibri"/>
        </w:rPr>
      </w:pPr>
      <w:r>
        <w:rPr>
          <w:rFonts w:ascii="Calibri" w:hAnsi="Calibri" w:cs="Calibri"/>
        </w:rPr>
        <w:t>Drafted: GPeriz: HFS-125: 4/2/2019</w:t>
      </w:r>
    </w:p>
    <w:p w:rsidR="001339D3" w:rsidP="001339D3" w:rsidRDefault="001339D3" w14:paraId="664CADC5" w14:textId="77777777">
      <w:pPr>
        <w:spacing w:after="0" w:line="240" w:lineRule="auto"/>
        <w:rPr>
          <w:rFonts w:ascii="Calibri" w:hAnsi="Calibri" w:cs="Calibri"/>
        </w:rPr>
      </w:pPr>
      <w:r>
        <w:rPr>
          <w:rFonts w:ascii="Calibri" w:hAnsi="Calibri" w:cs="Calibri"/>
        </w:rPr>
        <w:t>Reviewed: JHuang: HFS-125: 4/2/2019</w:t>
      </w:r>
    </w:p>
    <w:p w:rsidR="001339D3" w:rsidP="001339D3" w:rsidRDefault="001339D3" w14:paraId="26B34A9D" w14:textId="77777777">
      <w:pPr>
        <w:spacing w:after="0" w:line="240" w:lineRule="auto"/>
        <w:rPr>
          <w:rFonts w:ascii="Calibri" w:hAnsi="Calibri" w:cs="Calibri"/>
        </w:rPr>
      </w:pPr>
      <w:r>
        <w:rPr>
          <w:rFonts w:ascii="Calibri" w:hAnsi="Calibri" w:cs="Calibri"/>
        </w:rPr>
        <w:t>Reviewed/ Edited: KDewan: HFS: 125: 4/3/2019</w:t>
      </w:r>
    </w:p>
    <w:p w:rsidR="001339D3" w:rsidP="001339D3" w:rsidRDefault="001339D3" w14:paraId="47424007" w14:textId="77777777">
      <w:pPr>
        <w:spacing w:after="0" w:line="240" w:lineRule="auto"/>
        <w:rPr>
          <w:rFonts w:ascii="Calibri" w:hAnsi="Calibri" w:cs="Calibri"/>
        </w:rPr>
      </w:pPr>
      <w:r>
        <w:rPr>
          <w:rFonts w:ascii="Calibri" w:hAnsi="Calibri" w:cs="Calibri"/>
        </w:rPr>
        <w:t>Reviewed/Edited: KScarborough:  HFS: 125: 4/3/2019</w:t>
      </w:r>
    </w:p>
    <w:p w:rsidR="001339D3" w:rsidP="001339D3" w:rsidRDefault="001339D3" w14:paraId="539F21F6" w14:textId="77777777">
      <w:pPr>
        <w:spacing w:after="0" w:line="240" w:lineRule="auto"/>
        <w:rPr>
          <w:rFonts w:ascii="Calibri" w:hAnsi="Calibri" w:cs="Calibri"/>
        </w:rPr>
      </w:pPr>
      <w:r>
        <w:rPr>
          <w:rFonts w:ascii="Calibri" w:hAnsi="Calibri" w:cs="Calibri"/>
        </w:rPr>
        <w:t>Reviewed/edited: LMKatz: HFS-100: 4/8/2019</w:t>
      </w:r>
    </w:p>
    <w:p w:rsidR="001339D3" w:rsidP="001339D3" w:rsidRDefault="001339D3" w14:paraId="468A9345" w14:textId="77777777">
      <w:pPr>
        <w:contextualSpacing/>
        <w:rPr>
          <w:rFonts w:cstheme="minorHAnsi"/>
          <w:b/>
          <w:color w:val="2E2925"/>
          <w:sz w:val="24"/>
          <w:szCs w:val="24"/>
        </w:rPr>
      </w:pPr>
    </w:p>
    <w:p w:rsidR="00ED1AB9" w:rsidP="00397D83" w:rsidRDefault="00ED1AB9" w14:paraId="7102DD9E" w14:textId="5C245634">
      <w:pPr>
        <w:rPr>
          <w:sz w:val="24"/>
          <w:szCs w:val="24"/>
        </w:rPr>
      </w:pPr>
      <w:r>
        <w:rPr>
          <w:sz w:val="24"/>
          <w:szCs w:val="24"/>
        </w:rPr>
        <w:br w:type="page"/>
      </w:r>
    </w:p>
    <w:p w:rsidR="00ED1AB9" w:rsidP="00ED1AB9" w:rsidRDefault="00ED1AB9" w14:paraId="4C08A7CD" w14:textId="77777777">
      <w:pPr>
        <w:contextualSpacing/>
        <w:rPr>
          <w:rFonts w:cstheme="minorHAnsi"/>
          <w:b/>
          <w:color w:val="2E2925"/>
          <w:sz w:val="24"/>
          <w:szCs w:val="24"/>
        </w:rPr>
      </w:pPr>
      <w:r>
        <w:rPr>
          <w:rFonts w:cstheme="minorHAnsi"/>
          <w:b/>
          <w:color w:val="2E2925"/>
          <w:sz w:val="24"/>
          <w:szCs w:val="24"/>
        </w:rPr>
        <w:lastRenderedPageBreak/>
        <w:t>Safety Alert for Tattoo Ink</w:t>
      </w:r>
    </w:p>
    <w:p w:rsidR="00ED1AB9" w:rsidP="00ED1AB9" w:rsidRDefault="00ED1AB9" w14:paraId="031A36CC" w14:textId="0F97C387">
      <w:pPr>
        <w:contextualSpacing/>
        <w:rPr>
          <w:rFonts w:cstheme="minorHAnsi"/>
          <w:b/>
          <w:color w:val="2E2925"/>
          <w:sz w:val="24"/>
          <w:szCs w:val="24"/>
        </w:rPr>
      </w:pPr>
      <w:r>
        <w:rPr>
          <w:rFonts w:cstheme="minorHAnsi"/>
          <w:b/>
          <w:color w:val="2E2925"/>
          <w:sz w:val="24"/>
          <w:szCs w:val="24"/>
        </w:rPr>
        <w:t>Template 3</w:t>
      </w:r>
    </w:p>
    <w:p w:rsidR="00ED1AB9" w:rsidP="00ED1AB9" w:rsidRDefault="00ED1AB9" w14:paraId="4C34D434" w14:textId="0F2233FC">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69504" behindDoc="0" locked="0" layoutInCell="1" allowOverlap="1" wp14:editId="40CB35E8" wp14:anchorId="2E30FDE0">
                <wp:simplePos x="0" y="0"/>
                <wp:positionH relativeFrom="column">
                  <wp:posOffset>0</wp:posOffset>
                </wp:positionH>
                <wp:positionV relativeFrom="paragraph">
                  <wp:posOffset>85725</wp:posOffset>
                </wp:positionV>
                <wp:extent cx="5915025" cy="9525"/>
                <wp:effectExtent l="0" t="0" r="28575" b="28575"/>
                <wp:wrapNone/>
                <wp:docPr id="12" name="Straight Connector 12"/>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6.75pt" to="465.75pt,7.5pt" w14:anchorId="566E98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">
                <v:stroke joinstyle="miter" dashstyle="3 1"/>
              </v:line>
            </w:pict>
          </mc:Fallback>
        </mc:AlternateContent>
      </w:r>
    </w:p>
    <w:p w:rsidRPr="00E21DE3" w:rsidR="00ED1AB9" w:rsidP="00ED1AB9" w:rsidRDefault="00ED1AB9" w14:paraId="7A00CFAF" w14:textId="77777777">
      <w:pPr>
        <w:rPr>
          <w:rFonts w:ascii="Helvetica" w:hAnsi="Helvetica" w:cs="Helvetica"/>
          <w:b/>
          <w:color w:val="333333"/>
          <w:sz w:val="24"/>
          <w:szCs w:val="24"/>
          <w:lang w:val="en"/>
        </w:rPr>
      </w:pPr>
      <w:r w:rsidRPr="00E21DE3">
        <w:rPr>
          <w:rFonts w:ascii="Helvetica" w:hAnsi="Helvetica" w:cs="Helvetica"/>
          <w:b/>
          <w:color w:val="333333"/>
          <w:sz w:val="24"/>
          <w:szCs w:val="24"/>
          <w:lang w:val="en"/>
        </w:rPr>
        <w:t>FDA Advises Consumers, Tattoo Artists, and Retailers to Avoid Using or Selling Certain Tattoo Inks Contaminated with Microorganisms</w:t>
      </w:r>
    </w:p>
    <w:p w:rsidR="00ED1AB9" w:rsidP="00ED1AB9" w:rsidRDefault="00ED1AB9" w14:paraId="0C2C6F67" w14:textId="77777777">
      <w:pPr>
        <w:spacing w:after="0" w:line="240" w:lineRule="auto"/>
        <w:rPr>
          <w:rFonts w:ascii="Helvetica" w:hAnsi="Helvetica" w:eastAsia="Times New Roman" w:cs="Helvetica"/>
          <w:color w:val="333333"/>
          <w:sz w:val="24"/>
          <w:szCs w:val="24"/>
          <w:lang w:val="en"/>
        </w:rPr>
      </w:pPr>
    </w:p>
    <w:p w:rsidRPr="00DF1285" w:rsidR="00ED1AB9" w:rsidP="00ED1AB9" w:rsidRDefault="00ED1AB9" w14:paraId="1FBA7B97" w14:textId="77777777">
      <w:pPr>
        <w:spacing w:after="0" w:line="240" w:lineRule="auto"/>
        <w:rPr>
          <w:rFonts w:ascii="Helvetica" w:hAnsi="Helvetica" w:eastAsia="Times New Roman" w:cs="Helvetica"/>
          <w:b/>
          <w:color w:val="333333"/>
          <w:sz w:val="24"/>
          <w:szCs w:val="24"/>
          <w:lang w:val="en"/>
        </w:rPr>
      </w:pPr>
      <w:r w:rsidRPr="00DF1285">
        <w:rPr>
          <w:rFonts w:ascii="Helvetica" w:hAnsi="Helvetica" w:eastAsia="Times New Roman" w:cs="Helvetica"/>
          <w:b/>
          <w:color w:val="333333"/>
          <w:sz w:val="24"/>
          <w:szCs w:val="24"/>
          <w:lang w:val="en"/>
        </w:rPr>
        <w:t xml:space="preserve">Products </w:t>
      </w:r>
    </w:p>
    <w:p w:rsidR="00ED1AB9" w:rsidP="00ED1AB9" w:rsidRDefault="00ED1AB9" w14:paraId="50241A09" w14:textId="77777777">
      <w:pPr>
        <w:spacing w:after="0" w:line="240" w:lineRule="auto"/>
        <w:rPr>
          <w:rFonts w:ascii="Helvetica" w:hAnsi="Helvetica" w:eastAsia="Times New Roman" w:cs="Helvetica"/>
          <w:color w:val="333333"/>
          <w:sz w:val="24"/>
          <w:szCs w:val="24"/>
          <w:lang w:val="en"/>
        </w:rPr>
      </w:pPr>
    </w:p>
    <w:p w:rsidRPr="00E21DE3" w:rsidR="00ED1AB9" w:rsidP="00ED1AB9" w:rsidRDefault="00ED1AB9" w14:paraId="14079E5E" w14:textId="77777777">
      <w:pPr>
        <w:spacing w:after="0" w:line="240" w:lineRule="auto"/>
        <w:rPr>
          <w:rFonts w:ascii="Helvetica" w:hAnsi="Helvetica" w:cs="Helvetica"/>
          <w:color w:val="333333"/>
          <w:sz w:val="24"/>
          <w:szCs w:val="24"/>
          <w:lang w:val="en"/>
        </w:rPr>
      </w:pPr>
      <w:r w:rsidRPr="00E21DE3">
        <w:rPr>
          <w:rFonts w:ascii="Helvetica" w:hAnsi="Helvetica" w:cs="Helvetica"/>
          <w:color w:val="333333"/>
          <w:sz w:val="24"/>
          <w:szCs w:val="24"/>
          <w:lang w:val="en"/>
        </w:rPr>
        <w:t>The following tattoo inks have been recalled because they are contaminated with microorganisms:</w:t>
      </w:r>
    </w:p>
    <w:p w:rsidRPr="00E21DE3" w:rsidR="00ED1AB9" w:rsidP="00ED1AB9" w:rsidRDefault="00DF0BD5" w14:paraId="0353407D" w14:textId="77777777">
      <w:pPr>
        <w:pStyle w:val="ListParagraph"/>
        <w:numPr>
          <w:ilvl w:val="0"/>
          <w:numId w:val="6"/>
        </w:numPr>
        <w:spacing w:after="0" w:line="240" w:lineRule="auto"/>
        <w:rPr>
          <w:rFonts w:ascii="Helvetica" w:hAnsi="Helvetica" w:cs="Helvetica"/>
          <w:color w:val="333333"/>
          <w:sz w:val="24"/>
          <w:szCs w:val="24"/>
          <w:lang w:val="en"/>
        </w:rPr>
      </w:pPr>
      <w:hyperlink w:history="1" r:id="rId53">
        <w:r w:rsidRPr="00E21DE3" w:rsidR="00ED1AB9">
          <w:rPr>
            <w:rStyle w:val="Hyperlink"/>
            <w:rFonts w:ascii="Helvetica" w:hAnsi="Helvetica" w:cs="Helvetica"/>
            <w:lang w:val="en"/>
          </w:rPr>
          <w:t>Scalpaink SC</w:t>
        </w:r>
      </w:hyperlink>
      <w:r w:rsidRPr="00E21DE3" w:rsidR="00ED1AB9">
        <w:rPr>
          <w:rFonts w:ascii="Helvetica" w:hAnsi="Helvetica" w:cs="Helvetica"/>
          <w:color w:val="333333"/>
          <w:sz w:val="24"/>
          <w:szCs w:val="24"/>
          <w:lang w:val="en"/>
        </w:rPr>
        <w:t xml:space="preserve">, </w:t>
      </w:r>
      <w:hyperlink w:history="1" r:id="rId54">
        <w:r w:rsidRPr="00E21DE3" w:rsidR="00ED1AB9">
          <w:rPr>
            <w:rStyle w:val="Hyperlink"/>
            <w:rFonts w:ascii="Helvetica" w:hAnsi="Helvetica" w:cs="Helvetica"/>
            <w:lang w:val="en"/>
          </w:rPr>
          <w:t>Scalpaink PA</w:t>
        </w:r>
      </w:hyperlink>
      <w:r w:rsidRPr="00E21DE3" w:rsidR="00ED1AB9">
        <w:rPr>
          <w:rFonts w:ascii="Helvetica" w:hAnsi="Helvetica" w:cs="Helvetica"/>
          <w:color w:val="333333"/>
          <w:sz w:val="24"/>
          <w:szCs w:val="24"/>
          <w:lang w:val="en"/>
        </w:rPr>
        <w:t xml:space="preserve">, and </w:t>
      </w:r>
      <w:hyperlink w:history="1" r:id="rId55">
        <w:r w:rsidRPr="00E21DE3" w:rsidR="00ED1AB9">
          <w:rPr>
            <w:rStyle w:val="Hyperlink"/>
            <w:rFonts w:ascii="Helvetica" w:hAnsi="Helvetica" w:cs="Helvetica"/>
            <w:lang w:val="en"/>
          </w:rPr>
          <w:t>Scalpaink AL</w:t>
        </w:r>
      </w:hyperlink>
      <w:r w:rsidRPr="00E21DE3" w:rsidR="00ED1AB9">
        <w:rPr>
          <w:rFonts w:ascii="Helvetica" w:hAnsi="Helvetica" w:cs="Helvetica"/>
          <w:color w:val="333333"/>
          <w:sz w:val="24"/>
          <w:szCs w:val="24"/>
          <w:lang w:val="en"/>
        </w:rPr>
        <w:t xml:space="preserve"> tattoo inks manufactured by Scalp Aesthetics (all lots)</w:t>
      </w:r>
    </w:p>
    <w:p w:rsidRPr="00E21DE3" w:rsidR="00ED1AB9" w:rsidP="00ED1AB9" w:rsidRDefault="00ED1AB9" w14:paraId="2BDDA1B3" w14:textId="77777777">
      <w:pPr>
        <w:pStyle w:val="Default"/>
        <w:numPr>
          <w:ilvl w:val="0"/>
          <w:numId w:val="6"/>
        </w:numPr>
        <w:rPr>
          <w:rFonts w:ascii="Helvetica" w:hAnsi="Helvetica" w:cs="Helvetica"/>
        </w:rPr>
      </w:pPr>
      <w:r w:rsidRPr="00E21DE3">
        <w:rPr>
          <w:rFonts w:ascii="Helvetica" w:hAnsi="Helvetica" w:cs="Helvetica"/>
          <w:color w:val="333333"/>
          <w:lang w:val="en"/>
        </w:rPr>
        <w:t>Dynamic Color - Black tattoo ink manufactured by Dynamic Color Inc and distributed by Salt &amp; Light Tattoo Supply and Teen Bean Ventures LLC (dba Antone's Ink) (lots</w:t>
      </w:r>
      <w:r w:rsidRPr="00E21DE3">
        <w:rPr>
          <w:rFonts w:ascii="Helvetica" w:hAnsi="Helvetica" w:cs="Helvetica"/>
        </w:rPr>
        <w:t xml:space="preserve"> </w:t>
      </w:r>
      <w:hyperlink w:history="1" r:id="rId56">
        <w:r w:rsidRPr="00E21DE3">
          <w:rPr>
            <w:rStyle w:val="Hyperlink"/>
            <w:rFonts w:ascii="Helvetica" w:hAnsi="Helvetica" w:cs="Helvetica"/>
          </w:rPr>
          <w:t>12024090</w:t>
        </w:r>
      </w:hyperlink>
      <w:r w:rsidRPr="00E21DE3">
        <w:rPr>
          <w:rFonts w:ascii="Helvetica" w:hAnsi="Helvetica" w:cs="Helvetica"/>
        </w:rPr>
        <w:t xml:space="preserve"> and </w:t>
      </w:r>
      <w:hyperlink w:history="1" r:id="rId57">
        <w:r w:rsidRPr="00E21DE3">
          <w:rPr>
            <w:rStyle w:val="Hyperlink"/>
            <w:rFonts w:ascii="Helvetica" w:hAnsi="Helvetica" w:cs="Helvetica"/>
          </w:rPr>
          <w:t>12026090</w:t>
        </w:r>
      </w:hyperlink>
      <w:r w:rsidRPr="00E21DE3">
        <w:rPr>
          <w:rFonts w:ascii="Helvetica" w:hAnsi="Helvetica" w:cs="Helvetica"/>
          <w:color w:val="333333"/>
          <w:lang w:val="en"/>
        </w:rPr>
        <w:t>)</w:t>
      </w:r>
    </w:p>
    <w:p w:rsidRPr="00E21DE3" w:rsidR="00ED1AB9" w:rsidP="00ED1AB9" w:rsidRDefault="00ED1AB9" w14:paraId="709122E6" w14:textId="77777777">
      <w:pPr>
        <w:pStyle w:val="Default"/>
        <w:numPr>
          <w:ilvl w:val="0"/>
          <w:numId w:val="6"/>
        </w:numPr>
        <w:rPr>
          <w:rFonts w:ascii="Helvetica" w:hAnsi="Helvetica" w:cs="Helvetica"/>
        </w:rPr>
      </w:pPr>
      <w:r w:rsidRPr="00E21DE3">
        <w:rPr>
          <w:rFonts w:ascii="Helvetica" w:hAnsi="Helvetica" w:cs="Helvetica"/>
          <w:color w:val="333333"/>
          <w:lang w:val="en"/>
        </w:rPr>
        <w:t>Solid Ink-</w:t>
      </w:r>
      <w:hyperlink w:history="1" r:id="rId58">
        <w:r w:rsidRPr="00E21DE3">
          <w:rPr>
            <w:rStyle w:val="Hyperlink"/>
            <w:rFonts w:ascii="Helvetica" w:hAnsi="Helvetica" w:cs="Helvetica"/>
            <w:lang w:val="en"/>
          </w:rPr>
          <w:t>Diablo</w:t>
        </w:r>
      </w:hyperlink>
      <w:r w:rsidRPr="00E21DE3">
        <w:rPr>
          <w:rFonts w:ascii="Helvetica" w:hAnsi="Helvetica" w:cs="Helvetica"/>
          <w:color w:val="333333"/>
          <w:lang w:val="en"/>
        </w:rPr>
        <w:t xml:space="preserve"> tattoo ink manufactured by Color Art Inc. (dba Solid Ink) and distributed by Teen Bean Ventures LLC (dba Antone's Ink) (lot </w:t>
      </w:r>
      <w:r w:rsidRPr="00E21DE3">
        <w:rPr>
          <w:rFonts w:ascii="Helvetica" w:hAnsi="Helvetica" w:cs="Helvetica"/>
        </w:rPr>
        <w:t>10.19.18)</w:t>
      </w:r>
      <w:r w:rsidRPr="00E21DE3">
        <w:rPr>
          <w:rFonts w:ascii="Helvetica" w:hAnsi="Helvetica" w:cs="Helvetica"/>
          <w:color w:val="333333"/>
          <w:lang w:val="en"/>
        </w:rPr>
        <w:t xml:space="preserve"> </w:t>
      </w:r>
    </w:p>
    <w:p w:rsidRPr="00E21DE3" w:rsidR="00ED1AB9" w:rsidP="00ED1AB9" w:rsidRDefault="00ED1AB9" w14:paraId="0AF4BE5B" w14:textId="77777777">
      <w:pPr>
        <w:pStyle w:val="ListParagraph"/>
        <w:numPr>
          <w:ilvl w:val="0"/>
          <w:numId w:val="6"/>
        </w:numPr>
        <w:spacing w:after="0" w:line="240" w:lineRule="auto"/>
        <w:rPr>
          <w:rFonts w:ascii="Helvetica" w:hAnsi="Helvetica" w:cs="Helvetica"/>
          <w:color w:val="333333"/>
          <w:sz w:val="24"/>
          <w:szCs w:val="24"/>
          <w:lang w:val="en"/>
        </w:rPr>
      </w:pPr>
      <w:r w:rsidRPr="00E21DE3">
        <w:rPr>
          <w:rFonts w:ascii="Helvetica" w:hAnsi="Helvetica" w:cs="Helvetica"/>
          <w:color w:val="333333"/>
          <w:sz w:val="24"/>
          <w:szCs w:val="24"/>
          <w:lang w:val="en"/>
        </w:rPr>
        <w:t>*Intenze-True Black tattoo ink manufactured by Intenze Products Inc and distributed by Kingpin Tattoo Supply (lot SS278)</w:t>
      </w:r>
    </w:p>
    <w:p w:rsidR="00ED1AB9" w:rsidP="00ED1AB9" w:rsidRDefault="00ED1AB9" w14:paraId="6A3752A4" w14:textId="77777777">
      <w:pPr>
        <w:spacing w:after="0" w:line="240" w:lineRule="auto"/>
        <w:rPr>
          <w:rFonts w:ascii="Helvetica" w:hAnsi="Helvetica" w:eastAsia="Times New Roman" w:cs="Helvetica"/>
          <w:color w:val="333333"/>
          <w:sz w:val="24"/>
          <w:szCs w:val="24"/>
          <w:lang w:val="en"/>
        </w:rPr>
      </w:pPr>
    </w:p>
    <w:p w:rsidRPr="00BF55CE" w:rsidR="00ED1AB9" w:rsidP="00ED1AB9" w:rsidRDefault="00ED1AB9" w14:paraId="676A5683" w14:textId="77777777">
      <w:pPr>
        <w:spacing w:after="0" w:line="240" w:lineRule="auto"/>
        <w:rPr>
          <w:rFonts w:ascii="Helvetica" w:hAnsi="Helvetica" w:eastAsia="Times New Roman" w:cs="Helvetica"/>
          <w:b/>
          <w:color w:val="333333"/>
          <w:sz w:val="24"/>
          <w:szCs w:val="24"/>
          <w:lang w:val="en"/>
        </w:rPr>
      </w:pPr>
      <w:r>
        <w:rPr>
          <w:rFonts w:ascii="Helvetica" w:hAnsi="Helvetica" w:eastAsia="Times New Roman" w:cs="Helvetica"/>
          <w:b/>
          <w:color w:val="333333"/>
          <w:sz w:val="24"/>
          <w:szCs w:val="24"/>
          <w:lang w:val="en"/>
        </w:rPr>
        <w:t xml:space="preserve">Sold at </w:t>
      </w:r>
    </w:p>
    <w:p w:rsidR="00ED1AB9" w:rsidP="00ED1AB9" w:rsidRDefault="00ED1AB9" w14:paraId="7585BFDF" w14:textId="77777777">
      <w:pPr>
        <w:spacing w:after="0" w:line="240" w:lineRule="auto"/>
        <w:rPr>
          <w:rFonts w:ascii="Helvetica" w:hAnsi="Helvetica" w:eastAsia="Times New Roman" w:cs="Helvetica"/>
          <w:color w:val="333333"/>
          <w:sz w:val="24"/>
          <w:szCs w:val="24"/>
          <w:lang w:val="en"/>
        </w:rPr>
      </w:pPr>
    </w:p>
    <w:p w:rsidR="00ED1AB9" w:rsidP="00ED1AB9" w:rsidRDefault="00ED1AB9" w14:paraId="271EB783" w14:textId="77777777">
      <w:pPr>
        <w:pStyle w:val="ListParagraph"/>
        <w:numPr>
          <w:ilvl w:val="0"/>
          <w:numId w:val="8"/>
        </w:numPr>
        <w:spacing w:after="0" w:line="240" w:lineRule="auto"/>
        <w:rPr>
          <w:rFonts w:ascii="Helvetica" w:hAnsi="Helvetica" w:eastAsia="Times New Roman" w:cs="Helvetica"/>
          <w:color w:val="333333"/>
          <w:sz w:val="24"/>
          <w:szCs w:val="24"/>
          <w:lang w:val="en"/>
        </w:rPr>
      </w:pPr>
      <w:r>
        <w:rPr>
          <w:rFonts w:ascii="Helvetica" w:hAnsi="Helvetica" w:eastAsia="Times New Roman" w:cs="Helvetica"/>
          <w:color w:val="333333"/>
          <w:sz w:val="24"/>
          <w:szCs w:val="24"/>
          <w:lang w:val="en"/>
        </w:rPr>
        <w:t>Tattoo Art Studios</w:t>
      </w:r>
    </w:p>
    <w:p w:rsidR="00ED1AB9" w:rsidP="00ED1AB9" w:rsidRDefault="00ED1AB9" w14:paraId="6072ECD6" w14:textId="77777777">
      <w:pPr>
        <w:spacing w:after="0" w:line="240" w:lineRule="auto"/>
        <w:rPr>
          <w:rFonts w:ascii="Helvetica" w:hAnsi="Helvetica" w:eastAsia="Times New Roman" w:cs="Helvetica"/>
          <w:color w:val="333333"/>
          <w:sz w:val="24"/>
          <w:szCs w:val="24"/>
          <w:lang w:val="en"/>
        </w:rPr>
      </w:pPr>
    </w:p>
    <w:p w:rsidRPr="00DF1285" w:rsidR="00ED1AB9" w:rsidP="00ED1AB9" w:rsidRDefault="00ED1AB9" w14:paraId="33F4BC30" w14:textId="77777777">
      <w:pPr>
        <w:spacing w:after="0" w:line="240" w:lineRule="auto"/>
        <w:rPr>
          <w:rFonts w:ascii="Helvetica" w:hAnsi="Helvetica" w:eastAsia="Times New Roman" w:cs="Helvetica"/>
          <w:b/>
          <w:color w:val="333333"/>
          <w:sz w:val="24"/>
          <w:szCs w:val="24"/>
          <w:lang w:val="en"/>
        </w:rPr>
      </w:pPr>
      <w:r w:rsidRPr="00DF1285">
        <w:rPr>
          <w:rFonts w:ascii="Helvetica" w:hAnsi="Helvetica" w:eastAsia="Times New Roman" w:cs="Helvetica"/>
          <w:b/>
          <w:color w:val="333333"/>
          <w:sz w:val="24"/>
          <w:szCs w:val="24"/>
          <w:lang w:val="en"/>
        </w:rPr>
        <w:t xml:space="preserve">Problem </w:t>
      </w:r>
    </w:p>
    <w:p w:rsidR="00ED1AB9" w:rsidP="00ED1AB9" w:rsidRDefault="00ED1AB9" w14:paraId="4EE44D3C" w14:textId="77777777">
      <w:pPr>
        <w:spacing w:after="0" w:line="240" w:lineRule="auto"/>
        <w:rPr>
          <w:rFonts w:ascii="Helvetica" w:hAnsi="Helvetica" w:eastAsia="Times New Roman" w:cs="Helvetica"/>
          <w:color w:val="333333"/>
          <w:sz w:val="24"/>
          <w:szCs w:val="24"/>
          <w:lang w:val="en"/>
        </w:rPr>
      </w:pPr>
    </w:p>
    <w:p w:rsidR="00ED1AB9" w:rsidP="00ED1AB9" w:rsidRDefault="00ED1AB9" w14:paraId="2773E1CC" w14:textId="77777777">
      <w:pPr>
        <w:spacing w:after="0" w:line="240" w:lineRule="auto"/>
        <w:rPr>
          <w:rFonts w:ascii="Helvetica" w:hAnsi="Helvetica" w:eastAsia="Times New Roman" w:cs="Helvetica"/>
          <w:color w:val="333333"/>
          <w:sz w:val="24"/>
          <w:szCs w:val="24"/>
          <w:lang w:val="en"/>
        </w:rPr>
      </w:pPr>
      <w:r>
        <w:rPr>
          <w:rFonts w:ascii="Helvetica" w:hAnsi="Helvetica" w:eastAsia="Times New Roman" w:cs="Helvetica"/>
          <w:color w:val="333333"/>
          <w:sz w:val="24"/>
          <w:szCs w:val="24"/>
          <w:lang w:val="en"/>
        </w:rPr>
        <w:t>Tattoo inks contaminated with microorganisms</w:t>
      </w:r>
    </w:p>
    <w:p w:rsidR="00ED1AB9" w:rsidP="00ED1AB9" w:rsidRDefault="00ED1AB9" w14:paraId="23AA1146" w14:textId="77777777">
      <w:pPr>
        <w:spacing w:after="0" w:line="240" w:lineRule="auto"/>
        <w:rPr>
          <w:rFonts w:ascii="Helvetica" w:hAnsi="Helvetica" w:eastAsia="Times New Roman" w:cs="Helvetica"/>
          <w:color w:val="333333"/>
          <w:sz w:val="24"/>
          <w:szCs w:val="24"/>
          <w:lang w:val="en"/>
        </w:rPr>
      </w:pPr>
    </w:p>
    <w:p w:rsidR="00ED1AB9" w:rsidP="00ED1AB9" w:rsidRDefault="00ED1AB9" w14:paraId="4E656CD1" w14:textId="77777777">
      <w:pPr>
        <w:spacing w:after="0" w:line="240" w:lineRule="auto"/>
        <w:rPr>
          <w:rFonts w:ascii="Helvetica" w:hAnsi="Helvetica" w:eastAsia="Times New Roman" w:cs="Helvetica"/>
          <w:b/>
          <w:color w:val="333333"/>
          <w:sz w:val="24"/>
          <w:szCs w:val="24"/>
          <w:lang w:val="en"/>
        </w:rPr>
      </w:pPr>
      <w:r>
        <w:rPr>
          <w:rFonts w:ascii="Helvetica" w:hAnsi="Helvetica" w:eastAsia="Times New Roman" w:cs="Helvetica"/>
          <w:b/>
          <w:color w:val="333333"/>
          <w:sz w:val="24"/>
          <w:szCs w:val="24"/>
          <w:lang w:val="en"/>
        </w:rPr>
        <w:t xml:space="preserve">FDA Actions </w:t>
      </w:r>
    </w:p>
    <w:p w:rsidR="00ED1AB9" w:rsidP="00ED1AB9" w:rsidRDefault="00ED1AB9" w14:paraId="240C6538" w14:textId="77777777">
      <w:pPr>
        <w:spacing w:after="0" w:line="240" w:lineRule="auto"/>
        <w:rPr>
          <w:rFonts w:ascii="Helvetica" w:hAnsi="Helvetica" w:eastAsia="Times New Roman" w:cs="Helvetica"/>
          <w:color w:val="333333"/>
          <w:sz w:val="24"/>
          <w:szCs w:val="24"/>
          <w:lang w:val="en"/>
        </w:rPr>
      </w:pPr>
    </w:p>
    <w:p w:rsidRPr="00E21DE3" w:rsidR="00ED1AB9" w:rsidP="00ED1AB9" w:rsidRDefault="00ED1AB9" w14:paraId="0A93E047" w14:textId="77777777">
      <w:pPr>
        <w:spacing w:line="240" w:lineRule="auto"/>
        <w:rPr>
          <w:rFonts w:ascii="Helvetica" w:hAnsi="Helvetica" w:cs="Helvetica"/>
          <w:sz w:val="24"/>
          <w:szCs w:val="24"/>
          <w:lang w:val="en"/>
        </w:rPr>
      </w:pPr>
      <w:r w:rsidRPr="00E21DE3">
        <w:rPr>
          <w:rFonts w:ascii="Helvetica" w:hAnsi="Helvetica" w:cs="Helvetica"/>
          <w:sz w:val="24"/>
          <w:szCs w:val="24"/>
          <w:lang w:val="en"/>
        </w:rPr>
        <w:t xml:space="preserve">The FDA will continue to work with manufacturers and retailers to remove </w:t>
      </w:r>
      <w:r>
        <w:rPr>
          <w:rFonts w:ascii="Helvetica" w:hAnsi="Helvetica" w:cs="Helvetica"/>
          <w:sz w:val="24"/>
          <w:szCs w:val="24"/>
          <w:lang w:val="en"/>
        </w:rPr>
        <w:t xml:space="preserve">the </w:t>
      </w:r>
      <w:r w:rsidRPr="00E21DE3">
        <w:rPr>
          <w:rFonts w:ascii="Helvetica" w:hAnsi="Helvetica" w:cs="Helvetica"/>
          <w:sz w:val="24"/>
          <w:szCs w:val="24"/>
          <w:lang w:val="en"/>
        </w:rPr>
        <w:t xml:space="preserve">contaminated product from the market. </w:t>
      </w:r>
    </w:p>
    <w:p w:rsidR="00ED1AB9" w:rsidP="00ED1AB9" w:rsidRDefault="00ED1AB9" w14:paraId="660FA97B" w14:textId="77777777">
      <w:pPr>
        <w:spacing w:after="0" w:line="240" w:lineRule="auto"/>
        <w:rPr>
          <w:rFonts w:ascii="Helvetica" w:hAnsi="Helvetica" w:eastAsia="Times New Roman" w:cs="Helvetica"/>
          <w:b/>
          <w:color w:val="333333"/>
          <w:sz w:val="24"/>
          <w:szCs w:val="24"/>
          <w:lang w:val="en"/>
        </w:rPr>
      </w:pPr>
    </w:p>
    <w:p w:rsidRPr="00DF1285" w:rsidR="00ED1AB9" w:rsidP="00ED1AB9" w:rsidRDefault="00ED1AB9" w14:paraId="01E5BB8A" w14:textId="77777777">
      <w:pPr>
        <w:spacing w:after="0" w:line="240" w:lineRule="auto"/>
        <w:rPr>
          <w:rFonts w:ascii="Helvetica" w:hAnsi="Helvetica" w:eastAsia="Times New Roman" w:cs="Helvetica"/>
          <w:b/>
          <w:color w:val="333333"/>
          <w:sz w:val="24"/>
          <w:szCs w:val="24"/>
          <w:lang w:val="en"/>
        </w:rPr>
      </w:pPr>
      <w:r w:rsidRPr="00DF1285">
        <w:rPr>
          <w:rFonts w:ascii="Helvetica" w:hAnsi="Helvetica" w:eastAsia="Times New Roman" w:cs="Helvetica"/>
          <w:b/>
          <w:color w:val="333333"/>
          <w:sz w:val="24"/>
          <w:szCs w:val="24"/>
          <w:lang w:val="en"/>
        </w:rPr>
        <w:t xml:space="preserve">Recommendations </w:t>
      </w:r>
    </w:p>
    <w:p w:rsidRPr="00861FAC" w:rsidR="00ED1AB9" w:rsidP="00ED1AB9" w:rsidRDefault="00ED1AB9" w14:paraId="6558472A" w14:textId="77777777">
      <w:pPr>
        <w:spacing w:after="0" w:line="240" w:lineRule="auto"/>
        <w:rPr>
          <w:rFonts w:ascii="Helvetica" w:hAnsi="Helvetica" w:eastAsia="Times New Roman" w:cs="Helvetica"/>
          <w:color w:val="333333"/>
          <w:sz w:val="24"/>
          <w:szCs w:val="24"/>
          <w:lang w:val="en"/>
        </w:rPr>
      </w:pPr>
    </w:p>
    <w:p w:rsidRPr="00861FAC" w:rsidR="00ED1AB9" w:rsidP="00ED1AB9" w:rsidRDefault="00ED1AB9" w14:paraId="06AF12A5" w14:textId="77777777">
      <w:pPr>
        <w:spacing w:line="240" w:lineRule="auto"/>
        <w:rPr>
          <w:rFonts w:ascii="Helvetica" w:hAnsi="Helvetica" w:cs="Helvetica"/>
          <w:color w:val="333333"/>
          <w:sz w:val="24"/>
          <w:szCs w:val="24"/>
          <w:lang w:val="en"/>
        </w:rPr>
      </w:pPr>
      <w:r w:rsidRPr="00861FAC">
        <w:rPr>
          <w:rFonts w:ascii="Helvetica" w:hAnsi="Helvetica" w:cs="Helvetica"/>
          <w:color w:val="333333"/>
          <w:sz w:val="24"/>
          <w:szCs w:val="24"/>
          <w:lang w:val="en"/>
        </w:rPr>
        <w:t xml:space="preserve">The FDA is alerting consumers, tattoo artists, and retailers of the potential for serious injury from use of tattoo inks that are contaminated with bacteria. </w:t>
      </w:r>
      <w:r w:rsidRPr="00861FAC">
        <w:rPr>
          <w:rFonts w:ascii="Helvetica" w:hAnsi="Helvetica" w:cs="Helvetica"/>
          <w:sz w:val="24"/>
          <w:szCs w:val="24"/>
        </w:rPr>
        <w:t xml:space="preserve">Tattoo inks contaminated with microorganisms even at low numbers can cause infections and lead to serious health injuries, when injected into the skin during tattooing procedure, since there is an increased risk of infection any time the skin barrier is broken. </w:t>
      </w:r>
    </w:p>
    <w:p w:rsidRPr="00861FAC" w:rsidR="00ED1AB9" w:rsidP="00ED1AB9" w:rsidRDefault="00ED1AB9" w14:paraId="056AFC24" w14:textId="77777777">
      <w:pPr>
        <w:spacing w:line="240" w:lineRule="auto"/>
        <w:rPr>
          <w:rFonts w:ascii="Helvetica" w:hAnsi="Helvetica" w:cs="Helvetica"/>
          <w:color w:val="333333"/>
          <w:sz w:val="24"/>
          <w:szCs w:val="24"/>
          <w:lang w:val="en"/>
        </w:rPr>
      </w:pPr>
      <w:r w:rsidRPr="00861FAC">
        <w:rPr>
          <w:rFonts w:ascii="Helvetica" w:hAnsi="Helvetica" w:cs="Helvetica"/>
          <w:sz w:val="24"/>
          <w:szCs w:val="24"/>
        </w:rPr>
        <w:t xml:space="preserve">Commonly reported symptoms of tattoo ink associated infections include the appearance of rashes or lesions consisting of red papules in areas where the contaminated ink has been applied. Some tattoo infections can result in permanent scarring. Indications of an infection can be difficult to recognize as other conditions </w:t>
      </w:r>
      <w:r w:rsidRPr="00861FAC">
        <w:rPr>
          <w:rFonts w:ascii="Helvetica" w:hAnsi="Helvetica" w:cs="Helvetica"/>
          <w:sz w:val="24"/>
          <w:szCs w:val="24"/>
        </w:rPr>
        <w:lastRenderedPageBreak/>
        <w:t>(e.g., allergic reactions) may initially have similar signs and symptoms, leading to misdiagnosis and ineffective treatments.</w:t>
      </w:r>
    </w:p>
    <w:p w:rsidR="00ED1AB9" w:rsidP="00ED1AB9" w:rsidRDefault="00ED1AB9" w14:paraId="7457AD64" w14:textId="77777777">
      <w:pPr>
        <w:spacing w:after="0" w:line="240" w:lineRule="auto"/>
        <w:rPr>
          <w:rFonts w:ascii="Helvetica" w:hAnsi="Helvetica" w:eastAsia="Times New Roman" w:cs="Helvetica"/>
          <w:color w:val="333333"/>
          <w:sz w:val="24"/>
          <w:szCs w:val="24"/>
          <w:lang w:val="en"/>
        </w:rPr>
      </w:pPr>
    </w:p>
    <w:p w:rsidR="00ED1AB9" w:rsidP="00ED1AB9" w:rsidRDefault="00ED1AB9" w14:paraId="62A3DDFF" w14:textId="77777777">
      <w:pPr>
        <w:spacing w:after="0" w:line="240" w:lineRule="auto"/>
        <w:rPr>
          <w:rFonts w:ascii="Helvetica" w:hAnsi="Helvetica" w:eastAsia="Times New Roman" w:cs="Helvetica"/>
          <w:b/>
          <w:color w:val="333333"/>
          <w:sz w:val="24"/>
          <w:szCs w:val="24"/>
          <w:lang w:val="en"/>
        </w:rPr>
      </w:pPr>
      <w:r w:rsidRPr="00DF1285">
        <w:rPr>
          <w:rFonts w:ascii="Helvetica" w:hAnsi="Helvetica" w:eastAsia="Times New Roman" w:cs="Helvetica"/>
          <w:b/>
          <w:color w:val="333333"/>
          <w:sz w:val="24"/>
          <w:szCs w:val="24"/>
          <w:lang w:val="en"/>
        </w:rPr>
        <w:t>Most Recent Update</w:t>
      </w:r>
    </w:p>
    <w:p w:rsidR="00ED1AB9" w:rsidP="00ED1AB9" w:rsidRDefault="00ED1AB9" w14:paraId="43886577" w14:textId="77777777">
      <w:pPr>
        <w:spacing w:after="0" w:line="240" w:lineRule="auto"/>
        <w:rPr>
          <w:rFonts w:ascii="Helvetica" w:hAnsi="Helvetica" w:eastAsia="Times New Roman" w:cs="Helvetica"/>
          <w:color w:val="333333"/>
          <w:sz w:val="24"/>
          <w:szCs w:val="24"/>
          <w:lang w:val="en"/>
        </w:rPr>
      </w:pPr>
    </w:p>
    <w:p w:rsidR="00C84BBE" w:rsidP="00ED1AB9" w:rsidRDefault="00C84BBE" w14:paraId="544F9B45" w14:textId="77777777">
      <w:pPr>
        <w:sectPr w:rsidR="00C84BBE">
          <w:pgSz w:w="12240" w:h="15840"/>
          <w:pgMar w:top="1440" w:right="1440" w:bottom="1440" w:left="1440" w:header="720" w:footer="720" w:gutter="0"/>
          <w:cols w:space="720"/>
          <w:docGrid w:linePitch="360"/>
        </w:sectPr>
      </w:pPr>
    </w:p>
    <w:p w:rsidR="00C84BBE" w:rsidP="00C84BBE" w:rsidRDefault="00C84BBE" w14:paraId="0723AD6C" w14:textId="142D2511">
      <w:pPr>
        <w:contextualSpacing/>
        <w:rPr>
          <w:rFonts w:cstheme="minorHAnsi"/>
          <w:b/>
          <w:color w:val="2E2925"/>
          <w:sz w:val="24"/>
          <w:szCs w:val="24"/>
        </w:rPr>
      </w:pPr>
      <w:r>
        <w:rPr>
          <w:rFonts w:cstheme="minorHAnsi"/>
          <w:b/>
          <w:color w:val="2E2925"/>
          <w:sz w:val="24"/>
          <w:szCs w:val="24"/>
        </w:rPr>
        <w:lastRenderedPageBreak/>
        <w:t>Outbreak Advisory for Romaine Lettuce</w:t>
      </w:r>
    </w:p>
    <w:p w:rsidR="00C84BBE" w:rsidP="00C84BBE" w:rsidRDefault="00C84BBE" w14:paraId="7EC0BDE1" w14:textId="6CE5F151">
      <w:pPr>
        <w:contextualSpacing/>
        <w:rPr>
          <w:rFonts w:cstheme="minorHAnsi"/>
          <w:b/>
          <w:color w:val="2E2925"/>
          <w:sz w:val="24"/>
          <w:szCs w:val="24"/>
        </w:rPr>
      </w:pPr>
      <w:r>
        <w:rPr>
          <w:rFonts w:cstheme="minorHAnsi"/>
          <w:b/>
          <w:color w:val="2E2925"/>
          <w:sz w:val="24"/>
          <w:szCs w:val="24"/>
        </w:rPr>
        <w:t>Template 1</w:t>
      </w:r>
    </w:p>
    <w:p w:rsidR="00C84BBE" w:rsidP="00C84BBE" w:rsidRDefault="00C84BBE" w14:paraId="4C67A563" w14:textId="2BD055AB">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73600" behindDoc="0" locked="0" layoutInCell="1" allowOverlap="1" wp14:editId="5FA9E5A3" wp14:anchorId="0B4777EF">
                <wp:simplePos x="0" y="0"/>
                <wp:positionH relativeFrom="column">
                  <wp:posOffset>0</wp:posOffset>
                </wp:positionH>
                <wp:positionV relativeFrom="paragraph">
                  <wp:posOffset>180975</wp:posOffset>
                </wp:positionV>
                <wp:extent cx="591502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14.25pt" to="465.75pt,15pt" w14:anchorId="31DA0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">
                <v:stroke joinstyle="miter" dashstyle="3 1"/>
              </v:line>
            </w:pict>
          </mc:Fallback>
        </mc:AlternateContent>
      </w:r>
    </w:p>
    <w:p w:rsidR="00C84BBE" w:rsidP="00C84BBE" w:rsidRDefault="00C84BBE" w14:paraId="1AB6025A" w14:textId="481369D8"/>
    <w:p w:rsidRPr="00027476" w:rsidR="00C84BBE" w:rsidP="00C84BBE" w:rsidRDefault="00C84BBE" w14:paraId="5384E7EC" w14:textId="77777777">
      <w:pPr>
        <w:spacing w:after="0" w:line="240" w:lineRule="auto"/>
        <w:outlineLvl w:val="0"/>
        <w:rPr>
          <w:rFonts w:ascii="Helvetica" w:hAnsi="Helvetica" w:eastAsia="Times New Roman" w:cs="Helvetica"/>
          <w:b/>
          <w:bCs/>
          <w:kern w:val="36"/>
          <w:sz w:val="44"/>
          <w:szCs w:val="44"/>
        </w:rPr>
      </w:pPr>
      <w:r w:rsidRPr="00557832">
        <w:rPr>
          <w:rFonts w:ascii="Helvetica" w:hAnsi="Helvetica" w:eastAsia="Times New Roman" w:cs="Helvetica"/>
          <w:b/>
          <w:bCs/>
          <w:kern w:val="36"/>
          <w:sz w:val="45"/>
          <w:szCs w:val="45"/>
        </w:rPr>
        <w:t xml:space="preserve">Outbreak </w:t>
      </w:r>
      <w:r>
        <w:rPr>
          <w:rFonts w:ascii="Helvetica" w:hAnsi="Helvetica" w:eastAsia="Times New Roman" w:cs="Helvetica"/>
          <w:b/>
          <w:bCs/>
          <w:kern w:val="36"/>
          <w:sz w:val="45"/>
          <w:szCs w:val="45"/>
        </w:rPr>
        <w:t xml:space="preserve">Investigation </w:t>
      </w:r>
      <w:r w:rsidRPr="00557832">
        <w:rPr>
          <w:rFonts w:ascii="Helvetica" w:hAnsi="Helvetica" w:eastAsia="Times New Roman" w:cs="Helvetica"/>
          <w:b/>
          <w:bCs/>
          <w:kern w:val="36"/>
          <w:sz w:val="45"/>
          <w:szCs w:val="45"/>
        </w:rPr>
        <w:t xml:space="preserve">of </w:t>
      </w:r>
      <w:r>
        <w:rPr>
          <w:rFonts w:ascii="Helvetica" w:hAnsi="Helvetica" w:eastAsia="Times New Roman" w:cs="Helvetica"/>
          <w:b/>
          <w:bCs/>
          <w:kern w:val="36"/>
          <w:sz w:val="45"/>
          <w:szCs w:val="45"/>
        </w:rPr>
        <w:t xml:space="preserve">lllnesses caused by </w:t>
      </w:r>
      <w:r w:rsidRPr="00C62686">
        <w:rPr>
          <w:rFonts w:ascii="Helvetica" w:hAnsi="Helvetica" w:eastAsia="Times New Roman" w:cs="Helvetica"/>
          <w:b/>
          <w:bCs/>
          <w:i/>
          <w:kern w:val="36"/>
          <w:sz w:val="45"/>
          <w:szCs w:val="45"/>
        </w:rPr>
        <w:t>E. coli</w:t>
      </w:r>
      <w:r>
        <w:rPr>
          <w:rFonts w:ascii="Helvetica" w:hAnsi="Helvetica" w:eastAsia="Times New Roman" w:cs="Helvetica"/>
          <w:b/>
          <w:bCs/>
          <w:kern w:val="36"/>
          <w:sz w:val="45"/>
          <w:szCs w:val="45"/>
        </w:rPr>
        <w:t xml:space="preserve"> O157:H7 November 2019</w:t>
      </w:r>
    </w:p>
    <w:p w:rsidRPr="00E5357F" w:rsidR="00C84BBE" w:rsidP="00C84BBE" w:rsidRDefault="00C84BBE" w14:paraId="2CC22F8A" w14:textId="77777777">
      <w:pPr>
        <w:rPr>
          <w:rFonts w:ascii="Helvetica" w:hAnsi="Helvetica" w:eastAsia="Times New Roman" w:cs="Helvetica"/>
          <w:b/>
          <w:bCs/>
          <w:kern w:val="36"/>
        </w:rPr>
      </w:pPr>
      <w:r>
        <w:rPr>
          <w:rFonts w:ascii="Helvetica" w:hAnsi="Helvetica" w:eastAsia="Times New Roman" w:cs="Helvetica"/>
          <w:b/>
          <w:bCs/>
          <w:i/>
          <w:kern w:val="36"/>
          <w:sz w:val="28"/>
          <w:szCs w:val="28"/>
        </w:rPr>
        <w:t>FDA working to determine the source of contamination found in Ready Pac Bistro Chicken Caesar Salad bought in Maryland</w:t>
      </w:r>
      <w:r>
        <w:rPr>
          <w:rFonts w:ascii="Helvetica" w:hAnsi="Helvetica" w:eastAsia="Times New Roman" w:cs="Helvetica"/>
          <w:b/>
          <w:bCs/>
          <w:kern w:val="36"/>
          <w:sz w:val="45"/>
          <w:szCs w:val="45"/>
        </w:rPr>
        <w:br/>
      </w:r>
    </w:p>
    <w:p w:rsidRPr="00557832" w:rsidR="00C84BBE" w:rsidP="00C84BBE" w:rsidRDefault="00C84BBE" w14:paraId="30A67CB4" w14:textId="77777777">
      <w:pPr>
        <w:shd w:val="clear" w:color="auto" w:fill="D9EDF7"/>
        <w:spacing w:after="165" w:line="240" w:lineRule="auto"/>
        <w:outlineLvl w:val="2"/>
        <w:rPr>
          <w:rFonts w:ascii="Helvetica" w:hAnsi="Helvetica" w:eastAsia="Times New Roman" w:cs="Helvetica"/>
          <w:b/>
          <w:bCs/>
          <w:color w:val="1A3F4F"/>
          <w:sz w:val="32"/>
          <w:szCs w:val="32"/>
        </w:rPr>
      </w:pPr>
      <w:r>
        <w:rPr>
          <w:rFonts w:ascii="Helvetica" w:hAnsi="Helvetica" w:eastAsia="Times New Roman" w:cs="Helvetica"/>
          <w:b/>
          <w:bCs/>
          <w:color w:val="1A3F4F"/>
          <w:sz w:val="32"/>
          <w:szCs w:val="32"/>
        </w:rPr>
        <w:t>November 20, 2019</w:t>
      </w:r>
    </w:p>
    <w:p w:rsidR="00C84BBE" w:rsidP="00C84BBE" w:rsidRDefault="00C84BBE" w14:paraId="7E0AC860" w14:textId="77777777">
      <w:pPr>
        <w:shd w:val="clear" w:color="auto" w:fill="D9EDF7"/>
        <w:spacing w:after="165" w:line="240" w:lineRule="auto"/>
        <w:outlineLvl w:val="3"/>
        <w:rPr>
          <w:rFonts w:ascii="Helvetica" w:hAnsi="Helvetica" w:eastAsia="Times New Roman" w:cs="Helvetica"/>
          <w:color w:val="1A3F4F"/>
          <w:sz w:val="21"/>
          <w:szCs w:val="21"/>
        </w:rPr>
      </w:pPr>
      <w:r w:rsidRPr="00557832">
        <w:rPr>
          <w:rFonts w:ascii="Helvetica" w:hAnsi="Helvetica" w:eastAsia="Times New Roman" w:cs="Helvetica"/>
          <w:b/>
          <w:bCs/>
          <w:color w:val="1A3F4F"/>
          <w:sz w:val="27"/>
          <w:szCs w:val="27"/>
        </w:rPr>
        <w:t>Recommendation</w:t>
      </w:r>
      <w:r w:rsidRPr="00557832">
        <w:rPr>
          <w:rFonts w:ascii="Helvetica" w:hAnsi="Helvetica" w:eastAsia="Times New Roman" w:cs="Helvetica"/>
          <w:color w:val="1A3F4F"/>
          <w:sz w:val="21"/>
          <w:szCs w:val="21"/>
        </w:rPr>
        <w:t> </w:t>
      </w:r>
    </w:p>
    <w:p w:rsidR="00C84BBE" w:rsidP="00C84BBE" w:rsidRDefault="00C84BBE" w14:paraId="7EB5F38C" w14:textId="77777777">
      <w:pPr>
        <w:shd w:val="clear" w:color="auto" w:fill="D9EDF7"/>
        <w:spacing w:after="165" w:line="240" w:lineRule="auto"/>
        <w:outlineLvl w:val="3"/>
        <w:rPr>
          <w:rFonts w:ascii="Helvetica" w:hAnsi="Helvetica" w:eastAsia="Times New Roman" w:cs="Helvetica"/>
          <w:b/>
          <w:bCs/>
          <w:color w:val="1A3F4F"/>
          <w:sz w:val="27"/>
          <w:szCs w:val="27"/>
        </w:rPr>
      </w:pPr>
      <w:r>
        <w:rPr>
          <w:rFonts w:ascii="Arial" w:hAnsi="Arial" w:cs="Arial"/>
          <w:color w:val="333333"/>
          <w:sz w:val="21"/>
          <w:szCs w:val="21"/>
        </w:rPr>
        <w:t xml:space="preserve">Consumers are advised not to eat Ready Pac Bistro® Chicken Caesar Salad, lot #255406963, UPC  </w:t>
      </w:r>
      <w:r w:rsidRPr="00A468E2">
        <w:rPr>
          <w:rFonts w:ascii="Arial" w:hAnsi="Arial" w:cs="Arial"/>
          <w:color w:val="333333"/>
          <w:sz w:val="21"/>
          <w:szCs w:val="21"/>
        </w:rPr>
        <w:t>0 77745 27249 8</w:t>
      </w:r>
      <w:r>
        <w:rPr>
          <w:rFonts w:ascii="Arial" w:hAnsi="Arial" w:cs="Arial"/>
          <w:color w:val="333333"/>
          <w:sz w:val="21"/>
          <w:szCs w:val="21"/>
        </w:rPr>
        <w:t>, “Best By” date Oct. 31, 2019, purchased from Sam’s Club stores in Maryland. State testing of unopened salad purchased by an ill person identified the presence of </w:t>
      </w:r>
      <w:r>
        <w:rPr>
          <w:rFonts w:ascii="Arial" w:hAnsi="Arial" w:cs="Arial"/>
          <w:i/>
          <w:iCs/>
          <w:color w:val="333333"/>
          <w:sz w:val="21"/>
          <w:szCs w:val="21"/>
        </w:rPr>
        <w:t>E. coli </w:t>
      </w:r>
      <w:r>
        <w:rPr>
          <w:rFonts w:ascii="Arial" w:hAnsi="Arial" w:cs="Arial"/>
          <w:color w:val="333333"/>
          <w:sz w:val="21"/>
          <w:szCs w:val="21"/>
        </w:rPr>
        <w:t>O157 in the romaine lettuce.  It should be noted that the “Best By” date was almost 3 weeks ago, so this product is not likely in stores. Consumers should not eat this specific product, regardless of where it was purchased.</w:t>
      </w:r>
    </w:p>
    <w:p w:rsidR="00C84BBE" w:rsidP="00C84BBE" w:rsidRDefault="00C84BBE" w14:paraId="254D389F"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b/>
          <w:bCs/>
          <w:color w:val="1A3F4F"/>
          <w:sz w:val="27"/>
          <w:szCs w:val="27"/>
        </w:rPr>
        <w:t>Background</w:t>
      </w:r>
    </w:p>
    <w:p w:rsidR="00C84BBE" w:rsidP="00C84BBE" w:rsidRDefault="00C84BBE" w14:paraId="1E8201DB" w14:textId="77777777">
      <w:pPr>
        <w:shd w:val="clear" w:color="auto" w:fill="D9EDF7"/>
        <w:spacing w:after="165" w:line="240" w:lineRule="auto"/>
        <w:outlineLvl w:val="3"/>
        <w:rPr>
          <w:rFonts w:ascii="Helvetica" w:hAnsi="Helvetica" w:eastAsia="Times New Roman" w:cs="Helvetica"/>
          <w:color w:val="1A3F4F"/>
          <w:sz w:val="21"/>
          <w:szCs w:val="21"/>
        </w:rPr>
      </w:pPr>
      <w:r w:rsidRPr="00D04365">
        <w:rPr>
          <w:rFonts w:ascii="Helvetica" w:hAnsi="Helvetica" w:eastAsia="Times New Roman" w:cs="Helvetica"/>
          <w:color w:val="1A3F4F"/>
          <w:sz w:val="21"/>
          <w:szCs w:val="21"/>
        </w:rPr>
        <w:t>FDA</w:t>
      </w:r>
      <w:r>
        <w:rPr>
          <w:rFonts w:ascii="Helvetica" w:hAnsi="Helvetica" w:eastAsia="Times New Roman" w:cs="Helvetica"/>
          <w:color w:val="1A3F4F"/>
          <w:sz w:val="21"/>
          <w:szCs w:val="21"/>
        </w:rPr>
        <w:t xml:space="preserve">, CDC </w:t>
      </w:r>
      <w:r w:rsidRPr="00D04365">
        <w:rPr>
          <w:rFonts w:ascii="Helvetica" w:hAnsi="Helvetica" w:eastAsia="Times New Roman" w:cs="Helvetica"/>
          <w:color w:val="1A3F4F"/>
          <w:sz w:val="21"/>
          <w:szCs w:val="21"/>
        </w:rPr>
        <w:t>and state health authorities are</w:t>
      </w:r>
      <w:r>
        <w:rPr>
          <w:rFonts w:ascii="Helvetica" w:hAnsi="Helvetica" w:eastAsia="Times New Roman" w:cs="Helvetica"/>
          <w:color w:val="1A3F4F"/>
          <w:sz w:val="21"/>
          <w:szCs w:val="21"/>
        </w:rPr>
        <w:t xml:space="preserve"> investigating an outbreak of illnesses caused by </w:t>
      </w:r>
      <w:r w:rsidRPr="00F5250D">
        <w:rPr>
          <w:rFonts w:ascii="Helvetica" w:hAnsi="Helvetica" w:eastAsia="Times New Roman" w:cs="Helvetica"/>
          <w:i/>
          <w:color w:val="1A3F4F"/>
          <w:sz w:val="21"/>
          <w:szCs w:val="21"/>
        </w:rPr>
        <w:t>E. coli</w:t>
      </w:r>
      <w:r>
        <w:rPr>
          <w:rFonts w:ascii="Helvetica" w:hAnsi="Helvetica" w:eastAsia="Times New Roman" w:cs="Helvetica"/>
          <w:color w:val="1A3F4F"/>
          <w:sz w:val="21"/>
          <w:szCs w:val="21"/>
        </w:rPr>
        <w:t xml:space="preserve"> O157:H7  in the U.S.</w:t>
      </w:r>
      <w:r w:rsidRPr="00D04365">
        <w:rPr>
          <w:rFonts w:ascii="Helvetica" w:hAnsi="Helvetica" w:eastAsia="Times New Roman" w:cs="Helvetica"/>
          <w:color w:val="1A3F4F"/>
          <w:sz w:val="21"/>
          <w:szCs w:val="21"/>
        </w:rPr>
        <w:t xml:space="preserve"> </w:t>
      </w:r>
    </w:p>
    <w:p w:rsidR="00C84BBE" w:rsidP="00C84BBE" w:rsidRDefault="00C84BBE" w14:paraId="7C8DFD14"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color w:val="1A3F4F"/>
          <w:sz w:val="21"/>
          <w:szCs w:val="21"/>
        </w:rPr>
        <w:t xml:space="preserve">According to the </w:t>
      </w:r>
      <w:hyperlink w:history="1" r:id="rId59">
        <w:r w:rsidRPr="00C96D9B">
          <w:rPr>
            <w:rStyle w:val="Hyperlink"/>
            <w:rFonts w:ascii="Helvetica" w:hAnsi="Helvetica" w:eastAsia="Times New Roman" w:cs="Helvetica"/>
            <w:sz w:val="21"/>
            <w:szCs w:val="21"/>
          </w:rPr>
          <w:t>CDC</w:t>
        </w:r>
      </w:hyperlink>
      <w:r>
        <w:rPr>
          <w:rFonts w:ascii="Helvetica" w:hAnsi="Helvetica" w:eastAsia="Times New Roman" w:cs="Helvetica"/>
          <w:color w:val="1A3F4F"/>
          <w:sz w:val="21"/>
          <w:szCs w:val="21"/>
        </w:rPr>
        <w:t>, a</w:t>
      </w:r>
      <w:r w:rsidRPr="00D04365">
        <w:rPr>
          <w:rFonts w:ascii="Helvetica" w:hAnsi="Helvetica" w:eastAsia="Times New Roman" w:cs="Helvetica"/>
          <w:color w:val="1A3F4F"/>
          <w:sz w:val="21"/>
          <w:szCs w:val="21"/>
        </w:rPr>
        <w:t>s of November 1</w:t>
      </w:r>
      <w:r>
        <w:rPr>
          <w:rFonts w:ascii="Helvetica" w:hAnsi="Helvetica" w:eastAsia="Times New Roman" w:cs="Helvetica"/>
          <w:color w:val="1A3F4F"/>
          <w:sz w:val="21"/>
          <w:szCs w:val="21"/>
        </w:rPr>
        <w:t>8</w:t>
      </w:r>
      <w:r w:rsidRPr="00D04365">
        <w:rPr>
          <w:rFonts w:ascii="Helvetica" w:hAnsi="Helvetica" w:eastAsia="Times New Roman" w:cs="Helvetica"/>
          <w:color w:val="1A3F4F"/>
          <w:sz w:val="21"/>
          <w:szCs w:val="21"/>
        </w:rPr>
        <w:t xml:space="preserve">, 2019, 17 people infected with the outbreak strain of </w:t>
      </w:r>
      <w:r w:rsidRPr="003A2B3B">
        <w:rPr>
          <w:rFonts w:ascii="Helvetica" w:hAnsi="Helvetica" w:eastAsia="Times New Roman" w:cs="Helvetica"/>
          <w:i/>
          <w:color w:val="1A3F4F"/>
          <w:sz w:val="21"/>
          <w:szCs w:val="21"/>
        </w:rPr>
        <w:t xml:space="preserve">E. coli </w:t>
      </w:r>
      <w:r w:rsidRPr="00D04365">
        <w:rPr>
          <w:rFonts w:ascii="Helvetica" w:hAnsi="Helvetica" w:eastAsia="Times New Roman" w:cs="Helvetica"/>
          <w:color w:val="1A3F4F"/>
          <w:sz w:val="21"/>
          <w:szCs w:val="21"/>
        </w:rPr>
        <w:t xml:space="preserve">O157:H7 have been reported from </w:t>
      </w:r>
      <w:r>
        <w:rPr>
          <w:rFonts w:ascii="Helvetica" w:hAnsi="Helvetica" w:eastAsia="Times New Roman" w:cs="Helvetica"/>
          <w:color w:val="1A3F4F"/>
          <w:sz w:val="21"/>
          <w:szCs w:val="21"/>
        </w:rPr>
        <w:t>eight</w:t>
      </w:r>
      <w:r w:rsidRPr="00D04365">
        <w:rPr>
          <w:rFonts w:ascii="Helvetica" w:hAnsi="Helvetica" w:eastAsia="Times New Roman" w:cs="Helvetica"/>
          <w:color w:val="1A3F4F"/>
          <w:sz w:val="21"/>
          <w:szCs w:val="21"/>
        </w:rPr>
        <w:t xml:space="preserve"> states.</w:t>
      </w:r>
      <w:r>
        <w:rPr>
          <w:rFonts w:ascii="Helvetica" w:hAnsi="Helvetica" w:eastAsia="Times New Roman" w:cs="Helvetica"/>
          <w:color w:val="1A3F4F"/>
          <w:sz w:val="21"/>
          <w:szCs w:val="21"/>
        </w:rPr>
        <w:t xml:space="preserve"> The case patients report that i</w:t>
      </w:r>
      <w:r w:rsidRPr="00D04365">
        <w:rPr>
          <w:rFonts w:ascii="Helvetica" w:hAnsi="Helvetica" w:eastAsia="Times New Roman" w:cs="Helvetica"/>
          <w:color w:val="1A3F4F"/>
          <w:sz w:val="21"/>
          <w:szCs w:val="21"/>
        </w:rPr>
        <w:t xml:space="preserve">llnesses started on dates ranging from September 24, 2019 to November 8, 2019. </w:t>
      </w:r>
    </w:p>
    <w:p w:rsidRPr="00D04365" w:rsidR="00C84BBE" w:rsidP="00C84BBE" w:rsidRDefault="00C84BBE" w14:paraId="6E32F641"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color w:val="1A3F4F"/>
          <w:sz w:val="21"/>
          <w:szCs w:val="21"/>
        </w:rPr>
        <w:t xml:space="preserve">Two cases reported </w:t>
      </w:r>
      <w:r w:rsidRPr="00E73E32">
        <w:rPr>
          <w:rFonts w:ascii="Helvetica" w:hAnsi="Helvetica" w:eastAsia="Times New Roman" w:cs="Helvetica"/>
          <w:color w:val="1A3F4F"/>
          <w:sz w:val="21"/>
          <w:szCs w:val="21"/>
        </w:rPr>
        <w:t>from Maryland have been linked to this outbreak by Whole Genome Sequencing</w:t>
      </w:r>
      <w:r>
        <w:rPr>
          <w:rFonts w:ascii="Helvetica" w:hAnsi="Helvetica" w:eastAsia="Times New Roman" w:cs="Helvetica"/>
          <w:color w:val="1A3F4F"/>
          <w:sz w:val="21"/>
          <w:szCs w:val="21"/>
        </w:rPr>
        <w:t xml:space="preserve"> (WGS), through analysis of clinical samples taken from those patients. </w:t>
      </w:r>
      <w:r w:rsidRPr="00D04365">
        <w:rPr>
          <w:rFonts w:ascii="Helvetica" w:hAnsi="Helvetica" w:eastAsia="Times New Roman" w:cs="Helvetica"/>
          <w:color w:val="1A3F4F"/>
          <w:sz w:val="21"/>
          <w:szCs w:val="21"/>
        </w:rPr>
        <w:t xml:space="preserve">The Maryland Department of Health identified </w:t>
      </w:r>
      <w:r w:rsidRPr="00F5250D">
        <w:rPr>
          <w:rFonts w:ascii="Helvetica" w:hAnsi="Helvetica" w:eastAsia="Times New Roman" w:cs="Helvetica"/>
          <w:i/>
          <w:color w:val="1A3F4F"/>
          <w:sz w:val="21"/>
          <w:szCs w:val="21"/>
        </w:rPr>
        <w:t>E. coli</w:t>
      </w:r>
      <w:r w:rsidRPr="00D04365">
        <w:rPr>
          <w:rFonts w:ascii="Helvetica" w:hAnsi="Helvetica" w:eastAsia="Times New Roman" w:cs="Helvetica"/>
          <w:color w:val="1A3F4F"/>
          <w:sz w:val="21"/>
          <w:szCs w:val="21"/>
        </w:rPr>
        <w:t xml:space="preserve"> O157 in an unopened package of Ready Pac Bistro® Chicken Caesar Salad collected from a</w:t>
      </w:r>
      <w:r>
        <w:rPr>
          <w:rFonts w:ascii="Helvetica" w:hAnsi="Helvetica" w:eastAsia="Times New Roman" w:cs="Helvetica"/>
          <w:color w:val="1A3F4F"/>
          <w:sz w:val="21"/>
          <w:szCs w:val="21"/>
        </w:rPr>
        <w:t>n</w:t>
      </w:r>
      <w:r w:rsidRPr="00D04365">
        <w:rPr>
          <w:rFonts w:ascii="Helvetica" w:hAnsi="Helvetica" w:eastAsia="Times New Roman" w:cs="Helvetica"/>
          <w:color w:val="1A3F4F"/>
          <w:sz w:val="21"/>
          <w:szCs w:val="21"/>
        </w:rPr>
        <w:t xml:space="preserve"> </w:t>
      </w:r>
      <w:r>
        <w:rPr>
          <w:rFonts w:ascii="Helvetica" w:hAnsi="Helvetica" w:eastAsia="Times New Roman" w:cs="Helvetica"/>
          <w:color w:val="1A3F4F"/>
          <w:sz w:val="21"/>
          <w:szCs w:val="21"/>
        </w:rPr>
        <w:t>ill</w:t>
      </w:r>
      <w:r w:rsidRPr="00D04365">
        <w:rPr>
          <w:rFonts w:ascii="Helvetica" w:hAnsi="Helvetica" w:eastAsia="Times New Roman" w:cs="Helvetica"/>
          <w:color w:val="1A3F4F"/>
          <w:sz w:val="21"/>
          <w:szCs w:val="21"/>
        </w:rPr>
        <w:t xml:space="preserve"> person’s home in Maryland</w:t>
      </w:r>
      <w:r>
        <w:rPr>
          <w:rFonts w:ascii="Helvetica" w:hAnsi="Helvetica" w:eastAsia="Times New Roman" w:cs="Helvetica"/>
          <w:color w:val="1A3F4F"/>
          <w:sz w:val="21"/>
          <w:szCs w:val="21"/>
        </w:rPr>
        <w:t xml:space="preserve"> which was purchased from a Sam’s Club in that state</w:t>
      </w:r>
      <w:r w:rsidRPr="00D04365">
        <w:rPr>
          <w:rFonts w:ascii="Helvetica" w:hAnsi="Helvetica" w:eastAsia="Times New Roman" w:cs="Helvetica"/>
          <w:color w:val="1A3F4F"/>
          <w:sz w:val="21"/>
          <w:szCs w:val="21"/>
        </w:rPr>
        <w:t xml:space="preserve">. </w:t>
      </w:r>
      <w:r>
        <w:rPr>
          <w:rFonts w:ascii="Helvetica" w:hAnsi="Helvetica" w:eastAsia="Times New Roman" w:cs="Helvetica"/>
          <w:color w:val="1A3F4F"/>
          <w:sz w:val="21"/>
          <w:szCs w:val="21"/>
        </w:rPr>
        <w:t xml:space="preserve">Preliminary information indicates that romaine lettuce used in the product that tested positive was harvested in mid-October and is no longer within current expiration dates. To date, the food sample has not yet been definitively linked to the Maryland cases or other </w:t>
      </w:r>
      <w:r w:rsidRPr="00A22D2D">
        <w:rPr>
          <w:rFonts w:ascii="Helvetica" w:hAnsi="Helvetica" w:eastAsia="Times New Roman" w:cs="Helvetica"/>
          <w:i/>
          <w:color w:val="1A3F4F"/>
          <w:sz w:val="21"/>
          <w:szCs w:val="21"/>
        </w:rPr>
        <w:t>E. coli</w:t>
      </w:r>
      <w:r>
        <w:rPr>
          <w:rFonts w:ascii="Helvetica" w:hAnsi="Helvetica" w:eastAsia="Times New Roman" w:cs="Helvetica"/>
          <w:color w:val="1A3F4F"/>
          <w:sz w:val="21"/>
          <w:szCs w:val="21"/>
        </w:rPr>
        <w:t xml:space="preserve"> O157 illnesses in the multi-state outbreak. WGS analysis </w:t>
      </w:r>
      <w:r w:rsidRPr="00D04365">
        <w:rPr>
          <w:rFonts w:ascii="Helvetica" w:hAnsi="Helvetica" w:eastAsia="Times New Roman" w:cs="Helvetica"/>
          <w:color w:val="1A3F4F"/>
          <w:sz w:val="21"/>
          <w:szCs w:val="21"/>
        </w:rPr>
        <w:t xml:space="preserve">is currently underway for this sample to determine if it is closely related genetically to the </w:t>
      </w:r>
      <w:r w:rsidRPr="00F5250D">
        <w:rPr>
          <w:rFonts w:ascii="Helvetica" w:hAnsi="Helvetica" w:eastAsia="Times New Roman" w:cs="Helvetica"/>
          <w:i/>
          <w:color w:val="1A3F4F"/>
          <w:sz w:val="21"/>
          <w:szCs w:val="21"/>
        </w:rPr>
        <w:t>E. coli</w:t>
      </w:r>
      <w:r w:rsidRPr="00D04365">
        <w:rPr>
          <w:rFonts w:ascii="Helvetica" w:hAnsi="Helvetica" w:eastAsia="Times New Roman" w:cs="Helvetica"/>
          <w:color w:val="1A3F4F"/>
          <w:sz w:val="21"/>
          <w:szCs w:val="21"/>
        </w:rPr>
        <w:t xml:space="preserve"> found in people in this outbreak</w:t>
      </w:r>
      <w:r>
        <w:rPr>
          <w:rFonts w:ascii="Helvetica" w:hAnsi="Helvetica" w:eastAsia="Times New Roman" w:cs="Helvetica"/>
          <w:color w:val="1A3F4F"/>
          <w:sz w:val="21"/>
          <w:szCs w:val="21"/>
        </w:rPr>
        <w:t>.</w:t>
      </w:r>
    </w:p>
    <w:p w:rsidR="00C84BBE" w:rsidP="00C84BBE" w:rsidRDefault="00C84BBE" w14:paraId="341DFD8C"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color w:val="1A3F4F"/>
          <w:sz w:val="21"/>
          <w:szCs w:val="21"/>
        </w:rPr>
        <w:t xml:space="preserve">As analysis is underway, FDA is tracing back the supply of the romaine lettuce in the Caesar salad. FDA has identified possible farms in Salinas, California. FDA is deploying investigators to the farms in question to determine the source and extent of the contamination. More information will be forthcoming as the investigation proceeds.  </w:t>
      </w:r>
    </w:p>
    <w:p w:rsidR="00C84BBE" w:rsidP="00C84BBE" w:rsidRDefault="00C84BBE" w14:paraId="7D94A6EB"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color w:val="1A3F4F"/>
          <w:sz w:val="21"/>
          <w:szCs w:val="21"/>
        </w:rPr>
        <w:t xml:space="preserve">Although the </w:t>
      </w:r>
      <w:r w:rsidRPr="00D04365">
        <w:rPr>
          <w:rFonts w:ascii="Helvetica" w:hAnsi="Helvetica" w:eastAsia="Times New Roman" w:cs="Helvetica"/>
          <w:color w:val="1A3F4F"/>
          <w:sz w:val="21"/>
          <w:szCs w:val="21"/>
        </w:rPr>
        <w:t xml:space="preserve">ill people </w:t>
      </w:r>
      <w:r>
        <w:rPr>
          <w:rFonts w:ascii="Helvetica" w:hAnsi="Helvetica" w:eastAsia="Times New Roman" w:cs="Helvetica"/>
          <w:color w:val="1A3F4F"/>
          <w:sz w:val="21"/>
          <w:szCs w:val="21"/>
        </w:rPr>
        <w:t xml:space="preserve">interviewed </w:t>
      </w:r>
      <w:r w:rsidRPr="00D04365">
        <w:rPr>
          <w:rFonts w:ascii="Helvetica" w:hAnsi="Helvetica" w:eastAsia="Times New Roman" w:cs="Helvetica"/>
          <w:color w:val="1A3F4F"/>
          <w:sz w:val="21"/>
          <w:szCs w:val="21"/>
        </w:rPr>
        <w:t>in Maryland reported eating Ready Pac Bistro® Chicken Caesar Salad</w:t>
      </w:r>
      <w:r>
        <w:rPr>
          <w:rFonts w:ascii="Helvetica" w:hAnsi="Helvetica" w:eastAsia="Times New Roman" w:cs="Helvetica"/>
          <w:color w:val="1A3F4F"/>
          <w:sz w:val="21"/>
          <w:szCs w:val="21"/>
        </w:rPr>
        <w:t>,</w:t>
      </w:r>
      <w:r w:rsidRPr="00D04365">
        <w:rPr>
          <w:rFonts w:ascii="Helvetica" w:hAnsi="Helvetica" w:eastAsia="Times New Roman" w:cs="Helvetica"/>
          <w:color w:val="1A3F4F"/>
          <w:sz w:val="21"/>
          <w:szCs w:val="21"/>
        </w:rPr>
        <w:t xml:space="preserve"> </w:t>
      </w:r>
      <w:r>
        <w:rPr>
          <w:rFonts w:ascii="Helvetica" w:hAnsi="Helvetica" w:eastAsia="Times New Roman" w:cs="Helvetica"/>
          <w:color w:val="1A3F4F"/>
          <w:sz w:val="21"/>
          <w:szCs w:val="21"/>
        </w:rPr>
        <w:t>a</w:t>
      </w:r>
      <w:r w:rsidRPr="00D04365">
        <w:rPr>
          <w:rFonts w:ascii="Helvetica" w:hAnsi="Helvetica" w:eastAsia="Times New Roman" w:cs="Helvetica"/>
          <w:color w:val="1A3F4F"/>
          <w:sz w:val="21"/>
          <w:szCs w:val="21"/>
        </w:rPr>
        <w:t>t this time, ill people in other states have not reported eating this particular salad.</w:t>
      </w:r>
      <w:r>
        <w:rPr>
          <w:rFonts w:ascii="Helvetica" w:hAnsi="Helvetica" w:eastAsia="Times New Roman" w:cs="Helvetica"/>
          <w:color w:val="1A3F4F"/>
          <w:sz w:val="21"/>
          <w:szCs w:val="21"/>
        </w:rPr>
        <w:t xml:space="preserve"> Therefore, exposure to this product alone does not fully explain other cases in the outbreak.</w:t>
      </w:r>
    </w:p>
    <w:p w:rsidR="00C84BBE" w:rsidP="00C84BBE" w:rsidRDefault="00C84BBE" w14:paraId="4AD47504" w14:textId="77777777">
      <w:pPr>
        <w:shd w:val="clear" w:color="auto" w:fill="D9EDF7"/>
        <w:spacing w:after="165" w:line="240" w:lineRule="auto"/>
        <w:outlineLvl w:val="3"/>
        <w:rPr>
          <w:rFonts w:ascii="Helvetica" w:hAnsi="Helvetica" w:eastAsia="Times New Roman" w:cs="Helvetica"/>
          <w:color w:val="1A3F4F"/>
          <w:sz w:val="21"/>
          <w:szCs w:val="21"/>
        </w:rPr>
      </w:pPr>
      <w:r w:rsidRPr="00D04365">
        <w:rPr>
          <w:rFonts w:ascii="Helvetica" w:hAnsi="Helvetica" w:eastAsia="Times New Roman" w:cs="Helvetica"/>
          <w:color w:val="1A3F4F"/>
          <w:sz w:val="21"/>
          <w:szCs w:val="21"/>
        </w:rPr>
        <w:lastRenderedPageBreak/>
        <w:t>State and local public health officials are interviewing ill people to determine what they ate and other exposures</w:t>
      </w:r>
      <w:r>
        <w:rPr>
          <w:rFonts w:ascii="Helvetica" w:hAnsi="Helvetica" w:eastAsia="Times New Roman" w:cs="Helvetica"/>
          <w:color w:val="1A3F4F"/>
          <w:sz w:val="21"/>
          <w:szCs w:val="21"/>
        </w:rPr>
        <w:t xml:space="preserve"> of interest</w:t>
      </w:r>
      <w:r w:rsidRPr="00D04365">
        <w:rPr>
          <w:rFonts w:ascii="Helvetica" w:hAnsi="Helvetica" w:eastAsia="Times New Roman" w:cs="Helvetica"/>
          <w:color w:val="1A3F4F"/>
          <w:sz w:val="21"/>
          <w:szCs w:val="21"/>
        </w:rPr>
        <w:t xml:space="preserve"> in the week before their illness started. </w:t>
      </w:r>
    </w:p>
    <w:p w:rsidR="00C84BBE" w:rsidP="00C84BBE" w:rsidRDefault="00C84BBE" w14:paraId="5399E6CE" w14:textId="77777777">
      <w:pPr>
        <w:shd w:val="clear" w:color="auto" w:fill="D9EDF7"/>
        <w:spacing w:after="165" w:line="240" w:lineRule="auto"/>
        <w:outlineLvl w:val="3"/>
        <w:rPr>
          <w:rFonts w:ascii="Helvetica" w:hAnsi="Helvetica" w:eastAsia="Times New Roman" w:cs="Helvetica"/>
          <w:color w:val="1A3F4F"/>
          <w:sz w:val="21"/>
          <w:szCs w:val="21"/>
        </w:rPr>
      </w:pPr>
    </w:p>
    <w:p w:rsidR="00C84BBE" w:rsidP="00C84BBE" w:rsidRDefault="00C84BBE" w14:paraId="52384A32"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noProof/>
          <w:color w:val="1A3F4F"/>
          <w:sz w:val="21"/>
          <w:szCs w:val="21"/>
        </w:rPr>
        <w:drawing>
          <wp:anchor distT="0" distB="0" distL="114300" distR="114300" simplePos="0" relativeHeight="251671552" behindDoc="0" locked="0" layoutInCell="1" allowOverlap="1" wp14:editId="6F0640A2" wp14:anchorId="60F340B5">
            <wp:simplePos x="0" y="0"/>
            <wp:positionH relativeFrom="column">
              <wp:posOffset>167640</wp:posOffset>
            </wp:positionH>
            <wp:positionV relativeFrom="paragraph">
              <wp:posOffset>-777240</wp:posOffset>
            </wp:positionV>
            <wp:extent cx="2164080" cy="2128474"/>
            <wp:effectExtent l="0" t="0" r="7620" b="571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Bistro Chicken Caesar ABF Vertical 2 Pk.jpg"/>
                    <pic:cNvPicPr/>
                  </pic:nvPicPr>
                  <pic:blipFill>
                    <a:blip r:embed="rId60">
                      <a:extLst>
                        <a:ext uri="{28A0092B-C50C-407E-A947-70E740481C1C}">
                          <a14:useLocalDpi xmlns:a14="http://schemas.microsoft.com/office/drawing/2010/main" val="0"/>
                        </a:ext>
                      </a:extLst>
                    </a:blip>
                    <a:stretch>
                      <a:fillRect/>
                    </a:stretch>
                  </pic:blipFill>
                  <pic:spPr>
                    <a:xfrm>
                      <a:off x="0" y="0"/>
                      <a:ext cx="2164080" cy="2128474"/>
                    </a:xfrm>
                    <a:prstGeom prst="rect">
                      <a:avLst/>
                    </a:prstGeom>
                  </pic:spPr>
                </pic:pic>
              </a:graphicData>
            </a:graphic>
          </wp:anchor>
        </w:drawing>
      </w:r>
      <w:r>
        <w:rPr>
          <w:rFonts w:ascii="Helvetica" w:hAnsi="Helvetica" w:eastAsia="Times New Roman" w:cs="Helvetica"/>
          <w:color w:val="1A3F4F"/>
          <w:sz w:val="21"/>
          <w:szCs w:val="21"/>
        </w:rPr>
        <w:br w:type="textWrapping" w:clear="all"/>
      </w:r>
    </w:p>
    <w:p w:rsidRPr="00557832" w:rsidR="00C84BBE" w:rsidP="00C84BBE" w:rsidRDefault="00C84BBE" w14:paraId="54834671" w14:textId="77777777">
      <w:pPr>
        <w:shd w:val="clear" w:color="auto" w:fill="D9EDF7"/>
        <w:spacing w:after="165" w:line="240" w:lineRule="auto"/>
        <w:outlineLvl w:val="3"/>
        <w:rPr>
          <w:rFonts w:ascii="Helvetica" w:hAnsi="Helvetica" w:eastAsia="Times New Roman" w:cs="Helvetica"/>
          <w:b/>
          <w:bCs/>
          <w:color w:val="1A3F4F"/>
          <w:sz w:val="27"/>
          <w:szCs w:val="27"/>
        </w:rPr>
      </w:pPr>
    </w:p>
    <w:p w:rsidR="00C84BBE" w:rsidP="00C84BBE" w:rsidRDefault="00C84BBE" w14:paraId="4B323491" w14:textId="77777777">
      <w:pPr>
        <w:pStyle w:val="NoSpacing"/>
      </w:pPr>
    </w:p>
    <w:p w:rsidRPr="00557832" w:rsidR="00C84BBE" w:rsidP="00C84BBE" w:rsidRDefault="00C84BBE" w14:paraId="60177E82" w14:textId="77777777">
      <w:pPr>
        <w:pBdr>
          <w:top w:val="single" w:color="auto" w:sz="4" w:space="1"/>
          <w:left w:val="single" w:color="auto" w:sz="4" w:space="4"/>
          <w:bottom w:val="single" w:color="auto" w:sz="4" w:space="1"/>
          <w:right w:val="single" w:color="auto" w:sz="4" w:space="4"/>
        </w:pBdr>
        <w:shd w:val="clear" w:color="auto" w:fill="FFFFFF"/>
        <w:spacing w:after="165" w:line="240" w:lineRule="auto"/>
        <w:outlineLvl w:val="2"/>
        <w:rPr>
          <w:rFonts w:ascii="Helvetica" w:hAnsi="Helvetica" w:eastAsia="Times New Roman" w:cs="Helvetica"/>
          <w:b/>
          <w:bCs/>
          <w:color w:val="333333"/>
          <w:sz w:val="21"/>
          <w:szCs w:val="21"/>
        </w:rPr>
      </w:pPr>
      <w:r w:rsidRPr="00557832">
        <w:rPr>
          <w:rFonts w:ascii="Helvetica" w:hAnsi="Helvetica" w:eastAsia="Times New Roman" w:cs="Helvetica"/>
          <w:b/>
          <w:bCs/>
          <w:color w:val="333333"/>
          <w:sz w:val="21"/>
          <w:szCs w:val="21"/>
        </w:rPr>
        <w:t>Case Counts</w:t>
      </w:r>
    </w:p>
    <w:p w:rsidRPr="00557832" w:rsidR="00C84BBE" w:rsidP="00C84BBE" w:rsidRDefault="00C84BBE" w14:paraId="005D2748" w14:textId="77777777">
      <w:pPr>
        <w:pBdr>
          <w:top w:val="single" w:color="auto" w:sz="4" w:space="1"/>
          <w:left w:val="single" w:color="auto" w:sz="4" w:space="4"/>
          <w:bottom w:val="single" w:color="auto" w:sz="4" w:space="1"/>
          <w:right w:val="single" w:color="auto" w:sz="4" w:space="4"/>
        </w:pBdr>
        <w:shd w:val="clear" w:color="auto" w:fill="FFFFFF"/>
        <w:spacing w:before="240" w:line="240" w:lineRule="auto"/>
        <w:rPr>
          <w:rFonts w:ascii="Helvetica" w:hAnsi="Helvetica" w:eastAsia="Times New Roman" w:cs="Helvetica"/>
          <w:color w:val="333333"/>
          <w:sz w:val="18"/>
          <w:szCs w:val="18"/>
        </w:rPr>
      </w:pPr>
      <w:r w:rsidRPr="00557832">
        <w:rPr>
          <w:rFonts w:ascii="Helvetica" w:hAnsi="Helvetica" w:eastAsia="Times New Roman" w:cs="Helvetica"/>
          <w:color w:val="333333"/>
          <w:sz w:val="18"/>
          <w:szCs w:val="18"/>
        </w:rPr>
        <w:t xml:space="preserve">Total Illnesses: </w:t>
      </w:r>
      <w:r w:rsidRPr="00673128">
        <w:rPr>
          <w:rFonts w:ascii="Helvetica" w:hAnsi="Helvetica" w:eastAsia="Times New Roman" w:cs="Helvetica"/>
          <w:color w:val="333333"/>
          <w:sz w:val="18"/>
          <w:szCs w:val="18"/>
        </w:rPr>
        <w:t>17</w:t>
      </w:r>
      <w:r>
        <w:rPr>
          <w:rFonts w:ascii="Helvetica" w:hAnsi="Helvetica" w:eastAsia="Times New Roman" w:cs="Helvetica"/>
          <w:color w:val="333333"/>
          <w:sz w:val="18"/>
          <w:szCs w:val="18"/>
        </w:rPr>
        <w:br/>
        <w:t>Hospitalizations: 7</w:t>
      </w:r>
      <w:r>
        <w:rPr>
          <w:rFonts w:ascii="Helvetica" w:hAnsi="Helvetica" w:eastAsia="Times New Roman" w:cs="Helvetica"/>
          <w:color w:val="333333"/>
          <w:sz w:val="18"/>
          <w:szCs w:val="18"/>
        </w:rPr>
        <w:br/>
        <w:t>Deaths: 0</w:t>
      </w:r>
      <w:r w:rsidRPr="00557832">
        <w:rPr>
          <w:rFonts w:ascii="Helvetica" w:hAnsi="Helvetica" w:eastAsia="Times New Roman" w:cs="Helvetica"/>
          <w:color w:val="333333"/>
          <w:sz w:val="18"/>
          <w:szCs w:val="18"/>
        </w:rPr>
        <w:br/>
        <w:t xml:space="preserve">Last illness onset: </w:t>
      </w:r>
      <w:r>
        <w:rPr>
          <w:rFonts w:ascii="Helvetica" w:hAnsi="Helvetica" w:eastAsia="Times New Roman" w:cs="Helvetica"/>
          <w:color w:val="333333"/>
          <w:sz w:val="18"/>
          <w:szCs w:val="18"/>
        </w:rPr>
        <w:t>November 8, 2019</w:t>
      </w:r>
      <w:r w:rsidRPr="00557832">
        <w:rPr>
          <w:rFonts w:ascii="Helvetica" w:hAnsi="Helvetica" w:eastAsia="Times New Roman" w:cs="Helvetica"/>
          <w:color w:val="333333"/>
          <w:sz w:val="18"/>
          <w:szCs w:val="18"/>
        </w:rPr>
        <w:br/>
        <w:t>States with Cases:</w:t>
      </w:r>
      <w:r>
        <w:rPr>
          <w:rFonts w:ascii="Helvetica" w:hAnsi="Helvetica" w:eastAsia="Times New Roman" w:cs="Helvetica"/>
          <w:color w:val="333333"/>
          <w:sz w:val="18"/>
          <w:szCs w:val="18"/>
        </w:rPr>
        <w:t xml:space="preserve">  AZ (1), CA (2), CO (1), ID (3), MD (2), MT (1), WA (1), WI (6)</w:t>
      </w:r>
      <w:r>
        <w:rPr>
          <w:rFonts w:ascii="Helvetica" w:hAnsi="Helvetica" w:eastAsia="Times New Roman" w:cs="Helvetica"/>
          <w:color w:val="333333"/>
          <w:sz w:val="18"/>
          <w:szCs w:val="18"/>
        </w:rPr>
        <w:br/>
      </w:r>
    </w:p>
    <w:p w:rsidRPr="00557832" w:rsidR="00C84BBE" w:rsidP="00C84BBE" w:rsidRDefault="00C84BBE" w14:paraId="10B8B7C5" w14:textId="77777777">
      <w:pPr>
        <w:pStyle w:val="Heading1"/>
      </w:pPr>
      <w:bookmarkStart w:name="recalls" w:id="6"/>
      <w:bookmarkEnd w:id="6"/>
      <w:r w:rsidRPr="00557832">
        <w:t>What is </w:t>
      </w:r>
      <w:r>
        <w:t>E. coli</w:t>
      </w:r>
      <w:r w:rsidRPr="00557832">
        <w:t>?</w:t>
      </w:r>
    </w:p>
    <w:p w:rsidRPr="008C792B" w:rsidR="00C84BBE" w:rsidP="00C84BBE" w:rsidRDefault="00C84BBE" w14:paraId="196EC667" w14:textId="77777777">
      <w:pPr>
        <w:shd w:val="clear" w:color="auto" w:fill="FFFFFF"/>
        <w:spacing w:after="0" w:line="240" w:lineRule="auto"/>
        <w:rPr>
          <w:rFonts w:ascii="Helvetica" w:hAnsi="Helvetica" w:eastAsia="Times New Roman" w:cs="Helvetica"/>
          <w:color w:val="333333"/>
          <w:sz w:val="21"/>
          <w:szCs w:val="21"/>
        </w:rPr>
      </w:pPr>
      <w:r w:rsidRPr="008C792B">
        <w:rPr>
          <w:rFonts w:ascii="Helvetica" w:hAnsi="Helvetica" w:eastAsia="Times New Roman" w:cs="Helvetica"/>
          <w:i/>
          <w:color w:val="333333"/>
          <w:sz w:val="21"/>
          <w:szCs w:val="21"/>
        </w:rPr>
        <w:t>E.</w:t>
      </w:r>
      <w:r>
        <w:rPr>
          <w:rFonts w:ascii="Helvetica" w:hAnsi="Helvetica" w:eastAsia="Times New Roman" w:cs="Helvetica"/>
          <w:i/>
          <w:color w:val="333333"/>
          <w:sz w:val="21"/>
          <w:szCs w:val="21"/>
        </w:rPr>
        <w:t xml:space="preserve"> </w:t>
      </w:r>
      <w:r w:rsidRPr="008C792B">
        <w:rPr>
          <w:rFonts w:ascii="Helvetica" w:hAnsi="Helvetica" w:eastAsia="Times New Roman" w:cs="Helvetica"/>
          <w:i/>
          <w:color w:val="333333"/>
          <w:sz w:val="21"/>
          <w:szCs w:val="21"/>
        </w:rPr>
        <w:t>coli</w:t>
      </w:r>
      <w:r w:rsidRPr="008C792B">
        <w:rPr>
          <w:rFonts w:ascii="Helvetica" w:hAnsi="Helvetica" w:eastAsia="Times New Roman" w:cs="Helvetica"/>
          <w:color w:val="333333"/>
          <w:sz w:val="21"/>
          <w:szCs w:val="21"/>
        </w:rPr>
        <w:t xml:space="preserve"> are mostly harmless bacteria that live in the intestines of people and animals and contribute to intestinal health. However, eating or drinking food or water contaminated with certain types of </w:t>
      </w:r>
      <w:r w:rsidRPr="008C1191">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can cause mild to severe gastrointestinal illness. Some types of pathogenic (illness-causing) </w:t>
      </w:r>
      <w:r w:rsidRPr="008C1191">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such as Shiga toxin-producing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(STEC), can be life-threatening.</w:t>
      </w:r>
    </w:p>
    <w:p w:rsidRPr="008C792B" w:rsidR="00C84BBE" w:rsidP="00C84BBE" w:rsidRDefault="00C84BBE" w14:paraId="49BE2A5A" w14:textId="77777777">
      <w:pPr>
        <w:shd w:val="clear" w:color="auto" w:fill="FFFFFF"/>
        <w:spacing w:after="0" w:line="240" w:lineRule="auto"/>
        <w:rPr>
          <w:rFonts w:ascii="Helvetica" w:hAnsi="Helvetica" w:eastAsia="Times New Roman" w:cs="Helvetica"/>
          <w:color w:val="333333"/>
          <w:sz w:val="21"/>
          <w:szCs w:val="21"/>
        </w:rPr>
      </w:pPr>
    </w:p>
    <w:p w:rsidRPr="008C792B" w:rsidR="00C84BBE" w:rsidP="00C84BBE" w:rsidRDefault="00C84BBE" w14:paraId="1F6B8EED" w14:textId="77777777">
      <w:pPr>
        <w:shd w:val="clear" w:color="auto" w:fill="FFFFFF"/>
        <w:spacing w:after="240" w:line="240" w:lineRule="auto"/>
        <w:rPr>
          <w:rFonts w:ascii="Helvetica" w:hAnsi="Helvetica" w:eastAsia="Times New Roman" w:cs="Helvetica"/>
          <w:color w:val="333333"/>
          <w:sz w:val="21"/>
          <w:szCs w:val="21"/>
        </w:rPr>
      </w:pPr>
      <w:r w:rsidRPr="008C792B">
        <w:rPr>
          <w:rFonts w:ascii="Helvetica" w:hAnsi="Helvetica" w:eastAsia="Times New Roman" w:cs="Helvetica"/>
          <w:color w:val="333333"/>
          <w:sz w:val="21"/>
          <w:szCs w:val="21"/>
        </w:rPr>
        <w:t xml:space="preserve">People infected with pathogenic </w:t>
      </w:r>
      <w:r w:rsidRPr="005432CB">
        <w:rPr>
          <w:rFonts w:ascii="Helvetica" w:hAnsi="Helvetica" w:eastAsia="Times New Roman" w:cs="Helvetica"/>
          <w:i/>
          <w:color w:val="333333"/>
          <w:sz w:val="21"/>
          <w:szCs w:val="21"/>
        </w:rPr>
        <w:t xml:space="preserve">E. coli </w:t>
      </w:r>
      <w:r w:rsidRPr="008C792B">
        <w:rPr>
          <w:rFonts w:ascii="Helvetica" w:hAnsi="Helvetica" w:eastAsia="Times New Roman" w:cs="Helvetica"/>
          <w:color w:val="333333"/>
          <w:sz w:val="21"/>
          <w:szCs w:val="21"/>
        </w:rPr>
        <w:t>can start to notice symptoms anywhere from a few days after consuming contaminated food or as much as nine days later. Generally, the symptoms include severe stomach cramps, diarrhea, fever, nausea, and/or vomiting.</w:t>
      </w:r>
    </w:p>
    <w:p w:rsidRPr="008C792B" w:rsidR="00C84BBE" w:rsidP="00C84BBE" w:rsidRDefault="00C84BBE" w14:paraId="7C56EA0B" w14:textId="77777777">
      <w:pPr>
        <w:shd w:val="clear" w:color="auto" w:fill="FFFFFF"/>
        <w:spacing w:after="240" w:line="240" w:lineRule="auto"/>
        <w:rPr>
          <w:rFonts w:ascii="Helvetica" w:hAnsi="Helvetica" w:eastAsia="Times New Roman" w:cs="Helvetica"/>
          <w:color w:val="333333"/>
          <w:sz w:val="21"/>
          <w:szCs w:val="21"/>
        </w:rPr>
      </w:pPr>
      <w:r w:rsidRPr="008C792B">
        <w:rPr>
          <w:rFonts w:ascii="Helvetica" w:hAnsi="Helvetica" w:eastAsia="Times New Roman" w:cs="Helvetica"/>
          <w:color w:val="333333"/>
          <w:sz w:val="21"/>
          <w:szCs w:val="21"/>
        </w:rPr>
        <w:t xml:space="preserve">The severity or presence of certain symptoms may depend on the type of </w:t>
      </w:r>
      <w:r w:rsidRPr="00340DC3">
        <w:rPr>
          <w:rFonts w:ascii="Helvetica" w:hAnsi="Helvetica" w:eastAsia="Times New Roman" w:cs="Helvetica"/>
          <w:color w:val="333333"/>
          <w:sz w:val="21"/>
          <w:szCs w:val="21"/>
        </w:rPr>
        <w:t xml:space="preserve">pathogenic </w:t>
      </w:r>
      <w:r w:rsidRPr="008C1191">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causing the infection. Some infections can cause severe bloody diarrhea and lead to life-threatening conditions, such as a type of kidney failure called hemolytic uremic syndrome (HUS), or the development of high blood pressure, chronic kidney disease, and neurologic problems. Other infections may have no symptoms or may resolve without medical treatment within five to seven days.</w:t>
      </w:r>
    </w:p>
    <w:p w:rsidRPr="008C792B" w:rsidR="00C84BBE" w:rsidP="00C84BBE" w:rsidRDefault="00C84BBE" w14:paraId="2D5DA0EF" w14:textId="77777777">
      <w:pPr>
        <w:shd w:val="clear" w:color="auto" w:fill="FFFFFF"/>
        <w:spacing w:after="240" w:line="240" w:lineRule="auto"/>
        <w:rPr>
          <w:rFonts w:ascii="Helvetica" w:hAnsi="Helvetica" w:cs="Helvetica"/>
          <w:color w:val="333333"/>
          <w:sz w:val="21"/>
          <w:szCs w:val="21"/>
          <w:shd w:val="clear" w:color="auto" w:fill="FFFFFF"/>
        </w:rPr>
      </w:pPr>
      <w:r w:rsidRPr="008C792B">
        <w:rPr>
          <w:rFonts w:ascii="Helvetica" w:hAnsi="Helvetica" w:eastAsia="Times New Roman" w:cs="Helvetica"/>
          <w:color w:val="333333"/>
          <w:sz w:val="21"/>
          <w:szCs w:val="21"/>
        </w:rPr>
        <w:t>Due to the range in severity of illness, people should consult their health care provider if they suspect that they have developed symptoms that resemble a</w:t>
      </w:r>
      <w:r>
        <w:rPr>
          <w:rFonts w:ascii="Helvetica" w:hAnsi="Helvetica" w:eastAsia="Times New Roman" w:cs="Helvetica"/>
          <w:color w:val="333333"/>
          <w:sz w:val="21"/>
          <w:szCs w:val="21"/>
        </w:rPr>
        <w:t>n</w:t>
      </w:r>
      <w:r w:rsidRPr="008C792B">
        <w:rPr>
          <w:rFonts w:ascii="Helvetica" w:hAnsi="Helvetica" w:eastAsia="Times New Roman" w:cs="Helvetica"/>
          <w:color w:val="333333"/>
          <w:sz w:val="21"/>
          <w:szCs w:val="21"/>
        </w:rPr>
        <w:t xml:space="preserve">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infection</w:t>
      </w:r>
      <w:r w:rsidRPr="008C792B">
        <w:rPr>
          <w:rFonts w:ascii="Helvetica" w:hAnsi="Helvetica" w:cs="Helvetica"/>
          <w:color w:val="333333"/>
          <w:sz w:val="21"/>
          <w:szCs w:val="21"/>
          <w:shd w:val="clear" w:color="auto" w:fill="FFFFFF"/>
        </w:rPr>
        <w:t>, including HUS, but even healthy older children and young adults can become seriously ill.</w:t>
      </w:r>
    </w:p>
    <w:p w:rsidRPr="008C792B" w:rsidR="00C84BBE" w:rsidP="00C84BBE" w:rsidRDefault="00C84BBE" w14:paraId="7BF3AAE4" w14:textId="77777777">
      <w:pPr>
        <w:shd w:val="clear" w:color="auto" w:fill="FFFFFF"/>
        <w:spacing w:after="240" w:line="240" w:lineRule="auto"/>
        <w:rPr>
          <w:rFonts w:ascii="Helvetica" w:hAnsi="Helvetica" w:eastAsia="Times New Roman" w:cs="Helvetica"/>
          <w:color w:val="333333"/>
          <w:sz w:val="21"/>
          <w:szCs w:val="21"/>
        </w:rPr>
      </w:pPr>
      <w:r w:rsidRPr="008C792B">
        <w:rPr>
          <w:rFonts w:ascii="Helvetica" w:hAnsi="Helvetica" w:eastAsia="Times New Roman" w:cs="Helvetica"/>
          <w:color w:val="333333"/>
          <w:sz w:val="21"/>
          <w:szCs w:val="21"/>
        </w:rPr>
        <w:t xml:space="preserve">People of any age can become infected with pathogenic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Children under the age of 5 years, adults older than 65, and people with weakened immune systems are more likely to develop severe </w:t>
      </w:r>
      <w:r w:rsidRPr="008C792B">
        <w:rPr>
          <w:rFonts w:ascii="Helvetica" w:hAnsi="Helvetica" w:eastAsia="Times New Roman" w:cs="Helvetica"/>
          <w:color w:val="333333"/>
          <w:sz w:val="21"/>
          <w:szCs w:val="21"/>
        </w:rPr>
        <w:lastRenderedPageBreak/>
        <w:t xml:space="preserve">illness as a result of an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infection. However, even healthy older children and young adults can become seriously ill.</w:t>
      </w:r>
    </w:p>
    <w:p w:rsidRPr="00557832" w:rsidR="00C84BBE" w:rsidP="00C84BBE" w:rsidRDefault="00C84BBE" w14:paraId="4DEFE443" w14:textId="77777777">
      <w:pPr>
        <w:pStyle w:val="Heading1"/>
      </w:pPr>
      <w:bookmarkStart w:name="Retailers" w:id="7"/>
      <w:bookmarkEnd w:id="7"/>
      <w:r w:rsidRPr="00636FE6">
        <w:t xml:space="preserve">General </w:t>
      </w:r>
      <w:r>
        <w:t>F</w:t>
      </w:r>
      <w:r w:rsidRPr="00636FE6">
        <w:t xml:space="preserve">ood </w:t>
      </w:r>
      <w:r>
        <w:t>S</w:t>
      </w:r>
      <w:r w:rsidRPr="00636FE6">
        <w:t xml:space="preserve">afety </w:t>
      </w:r>
      <w:r>
        <w:t>T</w:t>
      </w:r>
      <w:r w:rsidRPr="00636FE6">
        <w:t xml:space="preserve">ips for </w:t>
      </w:r>
      <w:r>
        <w:t>R</w:t>
      </w:r>
      <w:r w:rsidRPr="00636FE6">
        <w:t>etailers</w:t>
      </w:r>
    </w:p>
    <w:p w:rsidRPr="005B3F98" w:rsidR="00C84BBE" w:rsidP="00C84BBE" w:rsidRDefault="00C84BBE" w14:paraId="0714CCDD" w14:textId="77777777">
      <w:pPr>
        <w:shd w:val="clear" w:color="auto" w:fill="FFFFFF"/>
        <w:spacing w:after="0" w:line="240" w:lineRule="auto"/>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Restaurants and retailers should always practice safe food handling and preparation measures. It is recommended that employees wash hands, utensils, and surfaces with hot, soapy water before and after handling food.</w:t>
      </w:r>
    </w:p>
    <w:p w:rsidRPr="005B3F98" w:rsidR="00C84BBE" w:rsidP="00C84BBE" w:rsidRDefault="00C84BBE" w14:paraId="4403EAB0" w14:textId="77777777">
      <w:pPr>
        <w:numPr>
          <w:ilvl w:val="0"/>
          <w:numId w:val="10"/>
        </w:numPr>
        <w:shd w:val="clear" w:color="auto" w:fill="FFFFFF"/>
        <w:spacing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Regular frequent cleaning and sanitizing of food contact surfaces and utensils used in food preparation may help to minimize the likelihood of cross-contamination.</w:t>
      </w:r>
    </w:p>
    <w:p w:rsidRPr="005B3F98" w:rsidR="00C84BBE" w:rsidP="00C84BBE" w:rsidRDefault="00C84BBE" w14:paraId="654F48D0" w14:textId="77777777">
      <w:pPr>
        <w:numPr>
          <w:ilvl w:val="0"/>
          <w:numId w:val="10"/>
        </w:numPr>
        <w:shd w:val="clear" w:color="auto" w:fill="FFFFFF"/>
        <w:spacing w:before="120"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Wash and sanitize display cases and refrigerators regularly.</w:t>
      </w:r>
    </w:p>
    <w:p w:rsidRPr="005B3F98" w:rsidR="00C84BBE" w:rsidP="00C84BBE" w:rsidRDefault="00C84BBE" w14:paraId="2DA93C77" w14:textId="77777777">
      <w:pPr>
        <w:numPr>
          <w:ilvl w:val="0"/>
          <w:numId w:val="10"/>
        </w:numPr>
        <w:shd w:val="clear" w:color="auto" w:fill="FFFFFF"/>
        <w:spacing w:before="120"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Wash and sanitize cutting boards, surfaces, and utensils used to prepare, serve, or store food.</w:t>
      </w:r>
    </w:p>
    <w:p w:rsidR="00C84BBE" w:rsidP="00C84BBE" w:rsidRDefault="00C84BBE" w14:paraId="50816018" w14:textId="77777777">
      <w:pPr>
        <w:numPr>
          <w:ilvl w:val="0"/>
          <w:numId w:val="10"/>
        </w:numPr>
        <w:shd w:val="clear" w:color="auto" w:fill="FFFFFF"/>
        <w:spacing w:before="120"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Wash hands with hot water and soap following the cleaning and sanitation process. </w:t>
      </w:r>
    </w:p>
    <w:p w:rsidR="00C84BBE" w:rsidP="00C84BBE" w:rsidRDefault="00C84BBE" w14:paraId="0E5061C6" w14:textId="77777777">
      <w:pPr>
        <w:shd w:val="clear" w:color="auto" w:fill="FFFFFF"/>
        <w:spacing w:before="120" w:after="0" w:line="240" w:lineRule="auto"/>
        <w:rPr>
          <w:rFonts w:ascii="Helvetica" w:hAnsi="Helvetica" w:eastAsia="Times New Roman" w:cs="Helvetica"/>
          <w:color w:val="333333"/>
          <w:sz w:val="21"/>
          <w:szCs w:val="21"/>
        </w:rPr>
      </w:pPr>
    </w:p>
    <w:p w:rsidR="00C84BBE" w:rsidP="00C84BBE" w:rsidRDefault="00C84BBE" w14:paraId="3CC38F5E" w14:textId="77777777">
      <w:pPr>
        <w:shd w:val="clear" w:color="auto" w:fill="FFFFFF"/>
        <w:spacing w:after="0" w:line="240" w:lineRule="auto"/>
        <w:rPr>
          <w:rFonts w:ascii="Times New Roman" w:hAnsi="Times New Roman" w:eastAsia="Times New Roman"/>
          <w:b/>
          <w:bCs/>
          <w:kern w:val="36"/>
          <w:sz w:val="48"/>
          <w:szCs w:val="48"/>
        </w:rPr>
      </w:pPr>
      <w:r w:rsidRPr="00636FE6">
        <w:rPr>
          <w:rFonts w:ascii="Times New Roman" w:hAnsi="Times New Roman" w:eastAsia="Times New Roman"/>
          <w:b/>
          <w:bCs/>
          <w:kern w:val="36"/>
          <w:sz w:val="48"/>
          <w:szCs w:val="48"/>
        </w:rPr>
        <w:t xml:space="preserve">General </w:t>
      </w:r>
      <w:r>
        <w:rPr>
          <w:rFonts w:ascii="Times New Roman" w:hAnsi="Times New Roman" w:eastAsia="Times New Roman"/>
          <w:b/>
          <w:bCs/>
          <w:kern w:val="36"/>
          <w:sz w:val="48"/>
          <w:szCs w:val="48"/>
        </w:rPr>
        <w:t>F</w:t>
      </w:r>
      <w:r w:rsidRPr="00636FE6">
        <w:rPr>
          <w:rFonts w:ascii="Times New Roman" w:hAnsi="Times New Roman" w:eastAsia="Times New Roman"/>
          <w:b/>
          <w:bCs/>
          <w:kern w:val="36"/>
          <w:sz w:val="48"/>
          <w:szCs w:val="48"/>
        </w:rPr>
        <w:t xml:space="preserve">ood </w:t>
      </w:r>
      <w:r>
        <w:rPr>
          <w:rFonts w:ascii="Times New Roman" w:hAnsi="Times New Roman" w:eastAsia="Times New Roman"/>
          <w:b/>
          <w:bCs/>
          <w:kern w:val="36"/>
          <w:sz w:val="48"/>
          <w:szCs w:val="48"/>
        </w:rPr>
        <w:t>S</w:t>
      </w:r>
      <w:r w:rsidRPr="00636FE6">
        <w:rPr>
          <w:rFonts w:ascii="Times New Roman" w:hAnsi="Times New Roman" w:eastAsia="Times New Roman"/>
          <w:b/>
          <w:bCs/>
          <w:kern w:val="36"/>
          <w:sz w:val="48"/>
          <w:szCs w:val="48"/>
        </w:rPr>
        <w:t xml:space="preserve">afety </w:t>
      </w:r>
      <w:r>
        <w:rPr>
          <w:rFonts w:ascii="Times New Roman" w:hAnsi="Times New Roman" w:eastAsia="Times New Roman"/>
          <w:b/>
          <w:bCs/>
          <w:kern w:val="36"/>
          <w:sz w:val="48"/>
          <w:szCs w:val="48"/>
        </w:rPr>
        <w:t>T</w:t>
      </w:r>
      <w:r w:rsidRPr="00636FE6">
        <w:rPr>
          <w:rFonts w:ascii="Times New Roman" w:hAnsi="Times New Roman" w:eastAsia="Times New Roman"/>
          <w:b/>
          <w:bCs/>
          <w:kern w:val="36"/>
          <w:sz w:val="48"/>
          <w:szCs w:val="48"/>
        </w:rPr>
        <w:t xml:space="preserve">ips for </w:t>
      </w:r>
      <w:r>
        <w:rPr>
          <w:rFonts w:ascii="Times New Roman" w:hAnsi="Times New Roman" w:eastAsia="Times New Roman"/>
          <w:b/>
          <w:bCs/>
          <w:kern w:val="36"/>
          <w:sz w:val="48"/>
          <w:szCs w:val="48"/>
        </w:rPr>
        <w:t>C</w:t>
      </w:r>
      <w:r w:rsidRPr="00636FE6">
        <w:rPr>
          <w:rFonts w:ascii="Times New Roman" w:hAnsi="Times New Roman" w:eastAsia="Times New Roman"/>
          <w:b/>
          <w:bCs/>
          <w:kern w:val="36"/>
          <w:sz w:val="48"/>
          <w:szCs w:val="48"/>
        </w:rPr>
        <w:t>onsumers</w:t>
      </w:r>
    </w:p>
    <w:p w:rsidRPr="007F3A50" w:rsidR="00C84BBE" w:rsidP="00C84BBE" w:rsidRDefault="00C84BBE" w14:paraId="355FE9F5" w14:textId="77777777">
      <w:pPr>
        <w:shd w:val="clear" w:color="auto" w:fill="FFFFFF"/>
        <w:spacing w:after="0" w:line="240" w:lineRule="auto"/>
        <w:rPr>
          <w:rFonts w:ascii="Helvetica" w:hAnsi="Helvetica" w:eastAsia="Times New Roman" w:cs="Helvetica"/>
          <w:color w:val="333333"/>
          <w:sz w:val="21"/>
          <w:szCs w:val="21"/>
        </w:rPr>
      </w:pPr>
      <w:r w:rsidRPr="007F3A50">
        <w:rPr>
          <w:rFonts w:ascii="Helvetica" w:hAnsi="Helvetica" w:eastAsia="Times New Roman" w:cs="Helvetica"/>
          <w:color w:val="333333"/>
          <w:sz w:val="21"/>
          <w:szCs w:val="21"/>
        </w:rPr>
        <w:t>People should consult their health</w:t>
      </w:r>
      <w:r>
        <w:rPr>
          <w:rFonts w:ascii="Helvetica" w:hAnsi="Helvetica" w:eastAsia="Times New Roman" w:cs="Helvetica"/>
          <w:color w:val="333333"/>
          <w:sz w:val="21"/>
          <w:szCs w:val="21"/>
        </w:rPr>
        <w:t xml:space="preserve"> </w:t>
      </w:r>
      <w:r w:rsidRPr="007F3A50">
        <w:rPr>
          <w:rFonts w:ascii="Helvetica" w:hAnsi="Helvetica" w:eastAsia="Times New Roman" w:cs="Helvetica"/>
          <w:color w:val="333333"/>
          <w:sz w:val="21"/>
          <w:szCs w:val="21"/>
        </w:rPr>
        <w:t>care provider if they suspect that they have developed symptoms that resemble a</w:t>
      </w:r>
      <w:r>
        <w:rPr>
          <w:rFonts w:ascii="Helvetica" w:hAnsi="Helvetica" w:eastAsia="Times New Roman" w:cs="Helvetica"/>
          <w:color w:val="333333"/>
          <w:sz w:val="21"/>
          <w:szCs w:val="21"/>
        </w:rPr>
        <w:t xml:space="preserve">n </w:t>
      </w:r>
      <w:r w:rsidRPr="005432CB">
        <w:rPr>
          <w:rFonts w:ascii="Helvetica" w:hAnsi="Helvetica" w:eastAsia="Times New Roman" w:cs="Helvetica"/>
          <w:i/>
          <w:color w:val="333333"/>
          <w:sz w:val="21"/>
          <w:szCs w:val="21"/>
        </w:rPr>
        <w:t>E. coli</w:t>
      </w:r>
      <w:r>
        <w:rPr>
          <w:rFonts w:ascii="Helvetica" w:hAnsi="Helvetica" w:eastAsia="Times New Roman" w:cs="Helvetica"/>
          <w:color w:val="333333"/>
          <w:sz w:val="21"/>
          <w:szCs w:val="21"/>
        </w:rPr>
        <w:t xml:space="preserve"> </w:t>
      </w:r>
      <w:r w:rsidRPr="007F3A50">
        <w:rPr>
          <w:rFonts w:ascii="Helvetica" w:hAnsi="Helvetica" w:eastAsia="Times New Roman" w:cs="Helvetica"/>
          <w:color w:val="333333"/>
          <w:sz w:val="21"/>
          <w:szCs w:val="21"/>
        </w:rPr>
        <w:t>infection.</w:t>
      </w:r>
    </w:p>
    <w:p w:rsidR="00C84BBE" w:rsidP="00C84BBE" w:rsidRDefault="00C84BBE" w14:paraId="3B9F298E" w14:textId="77777777">
      <w:pPr>
        <w:spacing w:after="0" w:line="240" w:lineRule="auto"/>
        <w:rPr>
          <w:rFonts w:ascii="Helvetica" w:hAnsi="Helvetica" w:eastAsia="Times New Roman" w:cs="Helvetica"/>
          <w:color w:val="333333"/>
          <w:sz w:val="21"/>
          <w:szCs w:val="21"/>
          <w:shd w:val="clear" w:color="auto" w:fill="FFFFFF"/>
        </w:rPr>
      </w:pPr>
    </w:p>
    <w:p w:rsidRPr="007F3A50" w:rsidR="00C84BBE" w:rsidP="00C84BBE" w:rsidRDefault="00C84BBE" w14:paraId="640A0659" w14:textId="77777777">
      <w:pPr>
        <w:spacing w:after="0" w:line="240" w:lineRule="auto"/>
        <w:rPr>
          <w:rFonts w:ascii="Times New Roman" w:hAnsi="Times New Roman" w:eastAsia="Times New Roman"/>
          <w:sz w:val="24"/>
          <w:szCs w:val="24"/>
        </w:rPr>
      </w:pPr>
      <w:r w:rsidRPr="007F3A50">
        <w:rPr>
          <w:rFonts w:ascii="Helvetica" w:hAnsi="Helvetica" w:eastAsia="Times New Roman" w:cs="Helvetica"/>
          <w:color w:val="333333"/>
          <w:sz w:val="21"/>
          <w:szCs w:val="21"/>
          <w:shd w:val="clear" w:color="auto" w:fill="FFFFFF"/>
        </w:rPr>
        <w:t>Consumers should follow these steps for preventing foodborne illness:</w:t>
      </w:r>
    </w:p>
    <w:p w:rsidRPr="007F3A50" w:rsidR="00C84BBE" w:rsidP="00C84BBE" w:rsidRDefault="00C84BBE" w14:paraId="6FA27565" w14:textId="77777777">
      <w:pPr>
        <w:pStyle w:val="ListParagraph"/>
        <w:numPr>
          <w:ilvl w:val="0"/>
          <w:numId w:val="11"/>
        </w:numPr>
        <w:shd w:val="clear" w:color="auto" w:fill="FFFFFF"/>
        <w:spacing w:after="0" w:line="240" w:lineRule="auto"/>
        <w:rPr>
          <w:rFonts w:ascii="Helvetica" w:hAnsi="Helvetica" w:eastAsia="Times New Roman" w:cs="Helvetica"/>
          <w:color w:val="333333"/>
          <w:sz w:val="21"/>
          <w:szCs w:val="21"/>
        </w:rPr>
      </w:pPr>
      <w:r w:rsidRPr="007F3A50">
        <w:rPr>
          <w:rFonts w:ascii="Helvetica" w:hAnsi="Helvetica" w:eastAsia="Times New Roman" w:cs="Helvetica"/>
          <w:b/>
          <w:bCs/>
          <w:color w:val="333333"/>
          <w:sz w:val="21"/>
          <w:szCs w:val="21"/>
        </w:rPr>
        <w:t>Wash</w:t>
      </w:r>
      <w:r w:rsidRPr="007F3A50">
        <w:rPr>
          <w:rFonts w:ascii="Helvetica" w:hAnsi="Helvetica" w:eastAsia="Times New Roman" w:cs="Helvetica"/>
          <w:color w:val="333333"/>
          <w:sz w:val="21"/>
          <w:szCs w:val="21"/>
        </w:rPr>
        <w:t> the inside walls and shelves of the refrigerator, cutting boards and countertops, and utensils that may have contacted contaminated foods; then </w:t>
      </w:r>
      <w:r w:rsidRPr="007F3A50">
        <w:rPr>
          <w:rFonts w:ascii="Helvetica" w:hAnsi="Helvetica" w:eastAsia="Times New Roman" w:cs="Helvetica"/>
          <w:b/>
          <w:bCs/>
          <w:color w:val="333333"/>
          <w:sz w:val="21"/>
          <w:szCs w:val="21"/>
        </w:rPr>
        <w:t>sanitize </w:t>
      </w:r>
      <w:r w:rsidRPr="007F3A50">
        <w:rPr>
          <w:rFonts w:ascii="Helvetica" w:hAnsi="Helvetica" w:eastAsia="Times New Roman" w:cs="Helvetica"/>
          <w:color w:val="333333"/>
          <w:sz w:val="21"/>
          <w:szCs w:val="21"/>
        </w:rPr>
        <w:t>them with a solution of one tablespoon of chlorine bleach to one gallon of hot water; </w:t>
      </w:r>
      <w:r w:rsidRPr="007F3A50">
        <w:rPr>
          <w:rFonts w:ascii="Helvetica" w:hAnsi="Helvetica" w:eastAsia="Times New Roman" w:cs="Helvetica"/>
          <w:b/>
          <w:bCs/>
          <w:color w:val="333333"/>
          <w:sz w:val="21"/>
          <w:szCs w:val="21"/>
        </w:rPr>
        <w:t>dry </w:t>
      </w:r>
      <w:r w:rsidRPr="007F3A50">
        <w:rPr>
          <w:rFonts w:ascii="Helvetica" w:hAnsi="Helvetica" w:eastAsia="Times New Roman" w:cs="Helvetica"/>
          <w:color w:val="333333"/>
          <w:sz w:val="21"/>
          <w:szCs w:val="21"/>
        </w:rPr>
        <w:t>with a clean cloth or paper towel that has not been previously used.</w:t>
      </w:r>
    </w:p>
    <w:p w:rsidRPr="007F3A50" w:rsidR="00C84BBE" w:rsidP="00C84BBE" w:rsidRDefault="00C84BBE" w14:paraId="467EA791" w14:textId="77777777">
      <w:pPr>
        <w:pStyle w:val="ListParagraph"/>
        <w:numPr>
          <w:ilvl w:val="0"/>
          <w:numId w:val="11"/>
        </w:numPr>
        <w:shd w:val="clear" w:color="auto" w:fill="FFFFFF"/>
        <w:spacing w:before="120" w:after="0" w:line="240" w:lineRule="auto"/>
        <w:rPr>
          <w:rFonts w:ascii="Helvetica" w:hAnsi="Helvetica" w:eastAsia="Times New Roman" w:cs="Helvetica"/>
          <w:color w:val="333333"/>
          <w:sz w:val="21"/>
          <w:szCs w:val="21"/>
        </w:rPr>
      </w:pPr>
      <w:r w:rsidRPr="007F3A50">
        <w:rPr>
          <w:rFonts w:ascii="Helvetica" w:hAnsi="Helvetica" w:eastAsia="Times New Roman" w:cs="Helvetica"/>
          <w:b/>
          <w:bCs/>
          <w:color w:val="333333"/>
          <w:sz w:val="21"/>
          <w:szCs w:val="21"/>
        </w:rPr>
        <w:t>Wash and sanitize surfaces </w:t>
      </w:r>
      <w:r w:rsidRPr="007F3A50">
        <w:rPr>
          <w:rFonts w:ascii="Helvetica" w:hAnsi="Helvetica" w:eastAsia="Times New Roman" w:cs="Helvetica"/>
          <w:color w:val="333333"/>
          <w:sz w:val="21"/>
          <w:szCs w:val="21"/>
        </w:rPr>
        <w:t>used to serve or store potentially contaminated products.</w:t>
      </w:r>
    </w:p>
    <w:p w:rsidRPr="007F3A50" w:rsidR="00C84BBE" w:rsidP="00C84BBE" w:rsidRDefault="00C84BBE" w14:paraId="03EF3388" w14:textId="77777777">
      <w:pPr>
        <w:pStyle w:val="ListParagraph"/>
        <w:numPr>
          <w:ilvl w:val="0"/>
          <w:numId w:val="11"/>
        </w:numPr>
        <w:shd w:val="clear" w:color="auto" w:fill="FFFFFF"/>
        <w:spacing w:before="120" w:after="0" w:line="240" w:lineRule="auto"/>
        <w:rPr>
          <w:rFonts w:ascii="Helvetica" w:hAnsi="Helvetica" w:eastAsia="Times New Roman" w:cs="Helvetica"/>
          <w:color w:val="333333"/>
          <w:sz w:val="21"/>
          <w:szCs w:val="21"/>
        </w:rPr>
      </w:pPr>
      <w:r w:rsidRPr="007F3A50">
        <w:rPr>
          <w:rFonts w:ascii="Helvetica" w:hAnsi="Helvetica" w:eastAsia="Times New Roman" w:cs="Helvetica"/>
          <w:b/>
          <w:bCs/>
          <w:color w:val="333333"/>
          <w:sz w:val="21"/>
          <w:szCs w:val="21"/>
        </w:rPr>
        <w:t>Wash hands with warm water and soap </w:t>
      </w:r>
      <w:r w:rsidRPr="007F3A50">
        <w:rPr>
          <w:rFonts w:ascii="Helvetica" w:hAnsi="Helvetica" w:eastAsia="Times New Roman" w:cs="Helvetica"/>
          <w:color w:val="333333"/>
          <w:sz w:val="21"/>
          <w:szCs w:val="21"/>
        </w:rPr>
        <w:t>following the cleaning and sanitation process.</w:t>
      </w:r>
    </w:p>
    <w:p w:rsidR="00C84BBE" w:rsidP="00C84BBE" w:rsidRDefault="00C84BBE" w14:paraId="0A989152" w14:textId="77777777">
      <w:pPr>
        <w:shd w:val="clear" w:color="auto" w:fill="FFFFFF"/>
        <w:spacing w:before="120" w:after="0" w:line="240" w:lineRule="auto"/>
        <w:rPr>
          <w:rFonts w:ascii="Helvetica" w:hAnsi="Helvetica" w:eastAsia="Times New Roman" w:cs="Helvetica"/>
          <w:color w:val="333333"/>
          <w:sz w:val="21"/>
          <w:szCs w:val="21"/>
        </w:rPr>
      </w:pPr>
      <w:r w:rsidRPr="007F3A50">
        <w:rPr>
          <w:rFonts w:ascii="Helvetica" w:hAnsi="Helvetica" w:eastAsia="Times New Roman" w:cs="Helvetica"/>
          <w:color w:val="333333"/>
          <w:sz w:val="21"/>
          <w:szCs w:val="21"/>
        </w:rPr>
        <w:t>Consumers can also </w:t>
      </w:r>
      <w:hyperlink w:history="1" r:id="rId61">
        <w:r w:rsidRPr="007F3A50">
          <w:rPr>
            <w:rFonts w:ascii="Helvetica" w:hAnsi="Helvetica" w:eastAsia="Times New Roman" w:cs="Helvetica"/>
            <w:color w:val="005F9F"/>
            <w:sz w:val="21"/>
            <w:szCs w:val="21"/>
          </w:rPr>
          <w:t>submit a voluntarily report</w:t>
        </w:r>
      </w:hyperlink>
      <w:r w:rsidRPr="007F3A50">
        <w:rPr>
          <w:rFonts w:ascii="Helvetica" w:hAnsi="Helvetica" w:eastAsia="Times New Roman" w:cs="Helvetica"/>
          <w:color w:val="333333"/>
          <w:sz w:val="21"/>
          <w:szCs w:val="21"/>
        </w:rPr>
        <w:t>, a complaint, or adverse event (illness or serious allergic reaction) related to a food product.</w:t>
      </w:r>
    </w:p>
    <w:p w:rsidRPr="002A7BC1" w:rsidR="00C84BBE" w:rsidP="00C84BBE" w:rsidRDefault="00C84BBE" w14:paraId="1A0BB103" w14:textId="77777777">
      <w:pPr>
        <w:pStyle w:val="Heading3"/>
        <w:shd w:val="clear" w:color="auto" w:fill="FCF8E3"/>
        <w:spacing w:before="300" w:after="150"/>
        <w:rPr>
          <w:rFonts w:ascii="Helvetica" w:hAnsi="Helvetica" w:cs="Helvetica"/>
          <w:b/>
          <w:color w:val="2D2926"/>
          <w:spacing w:val="8"/>
        </w:rPr>
      </w:pPr>
      <w:r w:rsidRPr="002A7BC1">
        <w:rPr>
          <w:rFonts w:ascii="Helvetica" w:hAnsi="Helvetica" w:cs="Helvetica"/>
          <w:color w:val="2D2926"/>
          <w:spacing w:val="8"/>
        </w:rPr>
        <w:t>Who to Contact</w:t>
      </w:r>
    </w:p>
    <w:p w:rsidR="00C84BBE" w:rsidP="00C84BBE" w:rsidRDefault="00C84BBE" w14:paraId="4D9278BC" w14:textId="77777777">
      <w:pPr>
        <w:pStyle w:val="NormalWeb"/>
        <w:shd w:val="clear" w:color="auto" w:fill="FCF8E3"/>
        <w:spacing w:before="0" w:beforeAutospacing="0" w:after="225" w:afterAutospacing="0"/>
        <w:rPr>
          <w:rFonts w:ascii="Helvetica" w:hAnsi="Helvetica" w:cs="Helvetica"/>
          <w:color w:val="2D2926"/>
          <w:sz w:val="21"/>
          <w:szCs w:val="21"/>
        </w:rPr>
      </w:pPr>
      <w:r>
        <w:rPr>
          <w:rStyle w:val="Strong"/>
          <w:rFonts w:ascii="Helvetica" w:hAnsi="Helvetica" w:cs="Helvetica" w:eastAsiaTheme="majorEastAsia"/>
          <w:color w:val="2D2926"/>
          <w:sz w:val="21"/>
          <w:szCs w:val="21"/>
        </w:rPr>
        <w:t>Consumers who have symptoms </w:t>
      </w:r>
      <w:r>
        <w:rPr>
          <w:rFonts w:ascii="Helvetica" w:hAnsi="Helvetica" w:cs="Helvetica"/>
          <w:color w:val="2D2926"/>
          <w:sz w:val="21"/>
          <w:szCs w:val="21"/>
        </w:rPr>
        <w:t>should contact their health care provider to report their symptoms and receive care.</w:t>
      </w:r>
    </w:p>
    <w:p w:rsidR="00C84BBE" w:rsidP="00C84BBE" w:rsidRDefault="00C84BBE" w14:paraId="072EAA6E" w14:textId="77777777">
      <w:pPr>
        <w:pStyle w:val="NormalWeb"/>
        <w:shd w:val="clear" w:color="auto" w:fill="FCF8E3"/>
        <w:spacing w:before="75" w:beforeAutospacing="0" w:after="225" w:afterAutospacing="0"/>
        <w:rPr>
          <w:rFonts w:ascii="Helvetica" w:hAnsi="Helvetica" w:cs="Helvetica"/>
          <w:color w:val="2D2926"/>
          <w:sz w:val="21"/>
          <w:szCs w:val="21"/>
        </w:rPr>
      </w:pPr>
      <w:r>
        <w:rPr>
          <w:rFonts w:ascii="Helvetica" w:hAnsi="Helvetica" w:cs="Helvetica"/>
          <w:color w:val="2D2926"/>
          <w:sz w:val="21"/>
          <w:szCs w:val="21"/>
        </w:rPr>
        <w:t>To report a </w:t>
      </w:r>
      <w:r>
        <w:rPr>
          <w:rStyle w:val="Strong"/>
          <w:rFonts w:ascii="Helvetica" w:hAnsi="Helvetica" w:cs="Helvetica" w:eastAsiaTheme="majorEastAsia"/>
          <w:color w:val="2D2926"/>
          <w:sz w:val="21"/>
          <w:szCs w:val="21"/>
        </w:rPr>
        <w:t>complaint </w:t>
      </w:r>
      <w:r>
        <w:rPr>
          <w:rFonts w:ascii="Helvetica" w:hAnsi="Helvetica" w:cs="Helvetica"/>
          <w:color w:val="2D2926"/>
          <w:sz w:val="21"/>
          <w:szCs w:val="21"/>
        </w:rPr>
        <w:t>or </w:t>
      </w:r>
      <w:r>
        <w:rPr>
          <w:rStyle w:val="Strong"/>
          <w:rFonts w:ascii="Helvetica" w:hAnsi="Helvetica" w:cs="Helvetica" w:eastAsiaTheme="majorEastAsia"/>
          <w:color w:val="2D2926"/>
          <w:sz w:val="21"/>
          <w:szCs w:val="21"/>
        </w:rPr>
        <w:t>adverse event </w:t>
      </w:r>
      <w:r>
        <w:rPr>
          <w:rFonts w:ascii="Helvetica" w:hAnsi="Helvetica" w:cs="Helvetica"/>
          <w:color w:val="2D2926"/>
          <w:sz w:val="21"/>
          <w:szCs w:val="21"/>
        </w:rPr>
        <w:t>(illness or serious allergic reaction), you can</w:t>
      </w:r>
    </w:p>
    <w:p w:rsidR="00C84BBE" w:rsidP="00C84BBE" w:rsidRDefault="00C84BBE" w14:paraId="244CE12E" w14:textId="77777777">
      <w:pPr>
        <w:numPr>
          <w:ilvl w:val="0"/>
          <w:numId w:val="1"/>
        </w:numPr>
        <w:shd w:val="clear" w:color="auto" w:fill="FCF8E3"/>
        <w:spacing w:before="100" w:beforeAutospacing="1" w:after="100" w:afterAutospacing="1" w:line="240" w:lineRule="auto"/>
        <w:ind w:left="630"/>
        <w:rPr>
          <w:rFonts w:ascii="Helvetica" w:hAnsi="Helvetica" w:cs="Helvetica"/>
          <w:color w:val="2D2926"/>
          <w:sz w:val="21"/>
          <w:szCs w:val="21"/>
        </w:rPr>
      </w:pPr>
      <w:r>
        <w:rPr>
          <w:rFonts w:ascii="Helvetica" w:hAnsi="Helvetica" w:cs="Helvetica"/>
          <w:color w:val="2D2926"/>
          <w:sz w:val="21"/>
          <w:szCs w:val="21"/>
        </w:rPr>
        <w:t>Call an FDA </w:t>
      </w:r>
      <w:hyperlink w:tooltip="Consumer Complaint Coordinators" w:history="1" r:id="rId62">
        <w:r>
          <w:rPr>
            <w:rStyle w:val="Hyperlink"/>
            <w:rFonts w:ascii="Helvetica" w:hAnsi="Helvetica" w:cs="Helvetica"/>
            <w:color w:val="001871"/>
            <w:sz w:val="21"/>
            <w:szCs w:val="21"/>
          </w:rPr>
          <w:t>Consumer Complaint Coordinator</w:t>
        </w:r>
      </w:hyperlink>
      <w:r>
        <w:rPr>
          <w:rFonts w:ascii="Helvetica" w:hAnsi="Helvetica" w:cs="Helvetica"/>
          <w:color w:val="2D2926"/>
          <w:sz w:val="21"/>
          <w:szCs w:val="21"/>
        </w:rPr>
        <w:t> if you wish to speak directly to a person about your problem.</w:t>
      </w:r>
    </w:p>
    <w:p w:rsidR="00C84BBE" w:rsidP="00C84BBE" w:rsidRDefault="00C84BBE" w14:paraId="3467636D" w14:textId="77777777">
      <w:pPr>
        <w:numPr>
          <w:ilvl w:val="0"/>
          <w:numId w:val="1"/>
        </w:numPr>
        <w:shd w:val="clear" w:color="auto" w:fill="FCF8E3"/>
        <w:spacing w:before="100" w:beforeAutospacing="1" w:after="0" w:line="240" w:lineRule="auto"/>
        <w:ind w:left="630"/>
        <w:rPr>
          <w:rFonts w:ascii="Helvetica" w:hAnsi="Helvetica" w:cs="Helvetica"/>
          <w:color w:val="2D2926"/>
          <w:sz w:val="21"/>
          <w:szCs w:val="21"/>
        </w:rPr>
      </w:pPr>
      <w:r>
        <w:rPr>
          <w:rFonts w:ascii="Helvetica" w:hAnsi="Helvetica" w:cs="Helvetica"/>
          <w:color w:val="2D2926"/>
          <w:sz w:val="21"/>
          <w:szCs w:val="21"/>
        </w:rPr>
        <w:t>Complete an </w:t>
      </w:r>
      <w:hyperlink w:tgtFrame="_blank" w:history="1" r:id="rId63">
        <w:r>
          <w:rPr>
            <w:rStyle w:val="Hyperlink"/>
            <w:rFonts w:ascii="Helvetica" w:hAnsi="Helvetica" w:cs="Helvetica"/>
            <w:color w:val="001871"/>
            <w:sz w:val="21"/>
            <w:szCs w:val="21"/>
          </w:rPr>
          <w:t>electronic Voluntary MedWatch form</w:t>
        </w:r>
      </w:hyperlink>
      <w:r>
        <w:rPr>
          <w:rFonts w:ascii="Helvetica" w:hAnsi="Helvetica" w:cs="Helvetica"/>
          <w:color w:val="2D2926"/>
          <w:sz w:val="21"/>
          <w:szCs w:val="21"/>
        </w:rPr>
        <w:t> online.</w:t>
      </w:r>
    </w:p>
    <w:p w:rsidR="00C84BBE" w:rsidP="00C84BBE" w:rsidRDefault="00C84BBE" w14:paraId="7D5E0B89" w14:textId="77777777">
      <w:pPr>
        <w:numPr>
          <w:ilvl w:val="0"/>
          <w:numId w:val="1"/>
        </w:numPr>
        <w:shd w:val="clear" w:color="auto" w:fill="FCF8E3"/>
        <w:spacing w:before="100" w:beforeAutospacing="1" w:after="0" w:line="240" w:lineRule="auto"/>
        <w:ind w:left="630"/>
        <w:rPr>
          <w:rFonts w:ascii="Helvetica" w:hAnsi="Helvetica" w:cs="Helvetica"/>
          <w:color w:val="2D2926"/>
          <w:sz w:val="21"/>
          <w:szCs w:val="21"/>
        </w:rPr>
      </w:pPr>
      <w:r>
        <w:rPr>
          <w:rFonts w:ascii="Helvetica" w:hAnsi="Helvetica" w:cs="Helvetica"/>
          <w:color w:val="2D2926"/>
          <w:sz w:val="21"/>
          <w:szCs w:val="21"/>
        </w:rPr>
        <w:t>Complete a </w:t>
      </w:r>
      <w:hyperlink w:tgtFrame="_blank" w:history="1" r:id="rId64">
        <w:r>
          <w:rPr>
            <w:rStyle w:val="Hyperlink"/>
            <w:rFonts w:ascii="Helvetica" w:hAnsi="Helvetica" w:cs="Helvetica"/>
            <w:color w:val="001871"/>
            <w:sz w:val="21"/>
            <w:szCs w:val="21"/>
          </w:rPr>
          <w:t>paper Voluntary MedWatch form</w:t>
        </w:r>
      </w:hyperlink>
      <w:r>
        <w:rPr>
          <w:rFonts w:ascii="Helvetica" w:hAnsi="Helvetica" w:cs="Helvetica"/>
          <w:color w:val="2D2926"/>
          <w:sz w:val="21"/>
          <w:szCs w:val="21"/>
        </w:rPr>
        <w:t> that can be mailed to FDA.</w:t>
      </w:r>
    </w:p>
    <w:p w:rsidR="00C84BBE" w:rsidP="00C84BBE" w:rsidRDefault="00C84BBE" w14:paraId="1BED76CA" w14:textId="77777777">
      <w:pPr>
        <w:pStyle w:val="NormalWeb"/>
        <w:shd w:val="clear" w:color="auto" w:fill="FCF8E3"/>
        <w:spacing w:before="0" w:beforeAutospacing="0" w:after="225" w:afterAutospacing="0"/>
        <w:ind w:left="630"/>
        <w:rPr>
          <w:rFonts w:ascii="Helvetica" w:hAnsi="Helvetica" w:cs="Helvetica"/>
          <w:color w:val="2D2926"/>
          <w:sz w:val="21"/>
          <w:szCs w:val="21"/>
        </w:rPr>
      </w:pPr>
      <w:r>
        <w:rPr>
          <w:rFonts w:ascii="Helvetica" w:hAnsi="Helvetica" w:cs="Helvetica"/>
          <w:color w:val="2D2926"/>
          <w:sz w:val="21"/>
          <w:szCs w:val="21"/>
        </w:rPr>
        <w:t>Visit </w:t>
      </w:r>
      <w:hyperlink w:history="1" r:id="rId65">
        <w:r>
          <w:rPr>
            <w:rStyle w:val="Hyperlink"/>
            <w:rFonts w:ascii="Helvetica" w:hAnsi="Helvetica" w:cs="Helvetica"/>
            <w:color w:val="001871"/>
            <w:sz w:val="21"/>
            <w:szCs w:val="21"/>
          </w:rPr>
          <w:t>www.fda.gov/fcic</w:t>
        </w:r>
      </w:hyperlink>
      <w:r>
        <w:rPr>
          <w:rFonts w:ascii="Helvetica" w:hAnsi="Helvetica" w:cs="Helvetica"/>
          <w:color w:val="2D2926"/>
          <w:sz w:val="21"/>
          <w:szCs w:val="21"/>
        </w:rPr>
        <w:t> for additional consumer and industry assistance.</w:t>
      </w:r>
    </w:p>
    <w:p w:rsidR="00C84BBE" w:rsidP="00C84BBE" w:rsidRDefault="00DF0BD5" w14:paraId="7FF2EC22" w14:textId="77777777">
      <w:pPr>
        <w:pStyle w:val="NormalWeb"/>
        <w:shd w:val="clear" w:color="auto" w:fill="FCF8E3"/>
        <w:spacing w:before="0" w:beforeAutospacing="0" w:after="240" w:afterAutospacing="0"/>
        <w:jc w:val="center"/>
        <w:rPr>
          <w:rFonts w:ascii="Helvetica" w:hAnsi="Helvetica" w:cs="Helvetica"/>
          <w:color w:val="2D2926"/>
          <w:sz w:val="21"/>
          <w:szCs w:val="21"/>
        </w:rPr>
      </w:pPr>
      <w:hyperlink w:tgtFrame="_blank" w:history="1" r:id="rId66">
        <w:r w:rsidR="00C84BBE">
          <w:rPr>
            <w:rStyle w:val="Strong"/>
            <w:rFonts w:ascii="Helvetica" w:hAnsi="Helvetica" w:cs="Helvetica" w:eastAsiaTheme="majorEastAsia"/>
            <w:color w:val="FFFFFF"/>
            <w:sz w:val="21"/>
            <w:szCs w:val="21"/>
            <w:bdr w:val="single" w:color="2E6DA4" w:sz="6" w:space="5" w:frame="1"/>
            <w:shd w:val="clear" w:color="auto" w:fill="007CBA"/>
          </w:rPr>
          <w:t>Submit Questions Electronically</w:t>
        </w:r>
      </w:hyperlink>
      <w:hyperlink w:history="1" r:id="rId67"/>
    </w:p>
    <w:p w:rsidR="00C84BBE" w:rsidP="00C84BBE" w:rsidRDefault="00DF0BD5" w14:paraId="2559E2DE" w14:textId="77777777">
      <w:pPr>
        <w:pStyle w:val="NormalWeb"/>
        <w:shd w:val="clear" w:color="auto" w:fill="FCF8E3"/>
        <w:spacing w:before="75" w:beforeAutospacing="0" w:after="240" w:afterAutospacing="0"/>
        <w:jc w:val="center"/>
        <w:rPr>
          <w:rFonts w:ascii="Helvetica" w:hAnsi="Helvetica" w:cs="Helvetica"/>
          <w:color w:val="2D2926"/>
          <w:sz w:val="21"/>
          <w:szCs w:val="21"/>
        </w:rPr>
      </w:pPr>
      <w:hyperlink w:tooltip="Get Email Updates" w:history="1" r:id="rId68">
        <w:r w:rsidR="00C84BBE">
          <w:rPr>
            <w:rStyle w:val="Strong"/>
            <w:rFonts w:ascii="Helvetica" w:hAnsi="Helvetica" w:cs="Helvetica" w:eastAsiaTheme="majorEastAsia"/>
            <w:color w:val="FFFFFF"/>
            <w:sz w:val="21"/>
            <w:szCs w:val="21"/>
            <w:bdr w:val="single" w:color="4CAE4C" w:sz="6" w:space="5" w:frame="1"/>
            <w:shd w:val="clear" w:color="auto" w:fill="5CB85C"/>
          </w:rPr>
          <w:t>Get E-mail Updates</w:t>
        </w:r>
      </w:hyperlink>
    </w:p>
    <w:p w:rsidRPr="00374D68" w:rsidR="00C84BBE" w:rsidP="00C84BBE" w:rsidRDefault="00DF0BD5" w14:paraId="046124B6" w14:textId="77777777">
      <w:pPr>
        <w:pStyle w:val="NormalWeb"/>
        <w:shd w:val="clear" w:color="auto" w:fill="FCF8E3"/>
        <w:spacing w:before="0" w:beforeAutospacing="0" w:after="0" w:afterAutospacing="0"/>
        <w:jc w:val="center"/>
        <w:rPr>
          <w:rFonts w:ascii="Helvetica" w:hAnsi="Helvetica" w:cs="Helvetica"/>
          <w:color w:val="2D2926"/>
          <w:sz w:val="21"/>
          <w:szCs w:val="21"/>
        </w:rPr>
      </w:pPr>
      <w:hyperlink w:history="1" r:id="rId69">
        <w:r w:rsidR="00C84BBE">
          <w:rPr>
            <w:rStyle w:val="Strong"/>
            <w:rFonts w:ascii="Helvetica" w:hAnsi="Helvetica" w:cs="Helvetica" w:eastAsiaTheme="majorEastAsia"/>
            <w:color w:val="FFFFFF"/>
            <w:sz w:val="21"/>
            <w:szCs w:val="21"/>
            <w:bdr w:val="single" w:color="D43F3A" w:sz="6" w:space="5" w:frame="1"/>
            <w:shd w:val="clear" w:color="auto" w:fill="D9534F"/>
          </w:rPr>
          <w:t>Follow Us on Twitter</w:t>
        </w:r>
      </w:hyperlink>
      <w:r w:rsidR="00C84BBE">
        <w:rPr>
          <w:rFonts w:ascii="Helvetica" w:hAnsi="Helvetica" w:cs="Helvetica"/>
          <w:color w:val="2D2926"/>
          <w:sz w:val="21"/>
          <w:szCs w:val="21"/>
        </w:rPr>
        <w:t xml:space="preserve"> </w:t>
      </w:r>
    </w:p>
    <w:p w:rsidRPr="007F3A50" w:rsidR="00C84BBE" w:rsidP="00C84BBE" w:rsidRDefault="00C84BBE" w14:paraId="1DCA073A" w14:textId="77777777">
      <w:pPr>
        <w:shd w:val="clear" w:color="auto" w:fill="FFFFFF"/>
        <w:spacing w:before="120" w:after="0" w:line="240" w:lineRule="auto"/>
        <w:rPr>
          <w:rFonts w:ascii="Helvetica" w:hAnsi="Helvetica" w:eastAsia="Times New Roman" w:cs="Helvetica"/>
          <w:color w:val="333333"/>
          <w:sz w:val="21"/>
          <w:szCs w:val="21"/>
        </w:rPr>
      </w:pPr>
    </w:p>
    <w:p w:rsidRPr="00557832" w:rsidR="00C84BBE" w:rsidP="00C84BBE" w:rsidRDefault="00C84BBE" w14:paraId="6A83FCE2" w14:textId="77777777">
      <w:pPr>
        <w:pStyle w:val="Heading1"/>
      </w:pPr>
      <w:r w:rsidRPr="00557832">
        <w:t>Additional Information</w:t>
      </w:r>
    </w:p>
    <w:p w:rsidRPr="00557832" w:rsidR="00C84BBE" w:rsidP="00C84BBE" w:rsidRDefault="00DF0BD5" w14:paraId="64894882"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r:id="rId70">
        <w:r w:rsidRPr="00C96D9B" w:rsidR="00C84BBE">
          <w:rPr>
            <w:rStyle w:val="Hyperlink"/>
            <w:rFonts w:ascii="Helvetica" w:hAnsi="Helvetica" w:eastAsia="Times New Roman" w:cs="Helvetica"/>
            <w:sz w:val="21"/>
            <w:szCs w:val="21"/>
          </w:rPr>
          <w:t>CDC Outbreak Page</w:t>
        </w:r>
      </w:hyperlink>
    </w:p>
    <w:p w:rsidRPr="000A3382" w:rsidR="00C84BBE" w:rsidP="00C84BBE" w:rsidRDefault="00DF0BD5" w14:paraId="01AF9E56" w14:textId="77777777">
      <w:pPr>
        <w:numPr>
          <w:ilvl w:val="0"/>
          <w:numId w:val="9"/>
        </w:numPr>
        <w:shd w:val="clear" w:color="auto" w:fill="FFFFFF"/>
        <w:spacing w:before="120" w:after="0" w:line="240" w:lineRule="auto"/>
        <w:ind w:left="300"/>
        <w:rPr>
          <w:rStyle w:val="Hyperlink"/>
          <w:rFonts w:ascii="Helvetica" w:hAnsi="Helvetica" w:eastAsia="Times New Roman" w:cs="Helvetica"/>
          <w:color w:val="333333"/>
          <w:sz w:val="21"/>
          <w:szCs w:val="21"/>
        </w:rPr>
      </w:pPr>
      <w:hyperlink w:history="1" r:id="rId71">
        <w:r w:rsidRPr="00D80AD3" w:rsidR="00C84BBE">
          <w:rPr>
            <w:rStyle w:val="Hyperlink"/>
            <w:rFonts w:ascii="Helvetica" w:hAnsi="Helvetica" w:eastAsia="Times New Roman" w:cs="Helvetica"/>
            <w:sz w:val="21"/>
            <w:szCs w:val="21"/>
          </w:rPr>
          <w:t>Maryland Department of Health Press Release</w:t>
        </w:r>
      </w:hyperlink>
    </w:p>
    <w:p w:rsidRPr="00557832" w:rsidR="00C84BBE" w:rsidP="00C84BBE" w:rsidRDefault="00DF0BD5" w14:paraId="495A0D6D"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r:id="rId72">
        <w:r w:rsidRPr="00557832" w:rsidR="00C84BBE">
          <w:rPr>
            <w:rStyle w:val="Hyperlink"/>
            <w:rFonts w:ascii="Helvetica" w:hAnsi="Helvetica" w:eastAsia="Times New Roman" w:cs="Helvetica"/>
            <w:sz w:val="21"/>
            <w:szCs w:val="21"/>
          </w:rPr>
          <w:t xml:space="preserve">FDA – </w:t>
        </w:r>
        <w:r w:rsidRPr="009B49B2" w:rsidR="00C84BBE">
          <w:rPr>
            <w:rStyle w:val="Hyperlink"/>
            <w:rFonts w:ascii="Helvetica" w:hAnsi="Helvetica" w:eastAsia="Times New Roman" w:cs="Helvetica"/>
            <w:i/>
            <w:sz w:val="21"/>
            <w:szCs w:val="21"/>
          </w:rPr>
          <w:t>E. coli</w:t>
        </w:r>
      </w:hyperlink>
      <w:r w:rsidR="00C84BBE">
        <w:rPr>
          <w:rFonts w:ascii="Helvetica" w:hAnsi="Helvetica" w:eastAsia="Times New Roman" w:cs="Helvetica"/>
          <w:color w:val="333333"/>
          <w:sz w:val="21"/>
          <w:szCs w:val="21"/>
        </w:rPr>
        <w:t xml:space="preserve"> | </w:t>
      </w:r>
    </w:p>
    <w:p w:rsidR="00C84BBE" w:rsidP="00C84BBE" w:rsidRDefault="00DF0BD5" w14:paraId="1EC1F3AE"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r:id="rId73">
        <w:r w:rsidRPr="005536C2" w:rsidR="00C84BBE">
          <w:rPr>
            <w:rStyle w:val="Hyperlink"/>
            <w:rFonts w:ascii="Helvetica" w:hAnsi="Helvetica" w:eastAsia="Times New Roman" w:cs="Helvetica"/>
            <w:sz w:val="21"/>
            <w:szCs w:val="21"/>
          </w:rPr>
          <w:t xml:space="preserve">FoodSafety.gov – </w:t>
        </w:r>
        <w:r w:rsidRPr="009B49B2" w:rsidR="00C84BBE">
          <w:rPr>
            <w:rStyle w:val="Hyperlink"/>
            <w:rFonts w:ascii="Helvetica" w:hAnsi="Helvetica" w:eastAsia="Times New Roman" w:cs="Helvetica"/>
            <w:i/>
            <w:sz w:val="21"/>
            <w:szCs w:val="21"/>
          </w:rPr>
          <w:t>E. coli</w:t>
        </w:r>
      </w:hyperlink>
      <w:r w:rsidR="00C84BBE">
        <w:rPr>
          <w:rFonts w:ascii="Helvetica" w:hAnsi="Helvetica" w:eastAsia="Times New Roman" w:cs="Helvetica"/>
          <w:color w:val="333333"/>
          <w:sz w:val="21"/>
          <w:szCs w:val="21"/>
        </w:rPr>
        <w:t xml:space="preserve"> | </w:t>
      </w:r>
    </w:p>
    <w:p w:rsidRPr="00AE5941" w:rsidR="00C84BBE" w:rsidP="00C84BBE" w:rsidRDefault="00DF0BD5" w14:paraId="11AE25F7"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w:anchor="what_shiga" r:id="rId74">
        <w:r w:rsidRPr="00AE5941" w:rsidR="00C84BBE">
          <w:rPr>
            <w:rStyle w:val="Hyperlink"/>
            <w:rFonts w:ascii="Helvetica" w:hAnsi="Helvetica" w:eastAsia="Times New Roman" w:cs="Helvetica"/>
            <w:sz w:val="21"/>
            <w:szCs w:val="21"/>
          </w:rPr>
          <w:t>CDC – E. coli (STEC)</w:t>
        </w:r>
      </w:hyperlink>
    </w:p>
    <w:p w:rsidR="00C84BBE" w:rsidP="00C84BBE" w:rsidRDefault="00C84BBE" w14:paraId="3084EC8E" w14:textId="77777777">
      <w:pPr>
        <w:contextualSpacing/>
        <w:rPr>
          <w:rFonts w:cstheme="minorHAnsi"/>
          <w:b/>
          <w:color w:val="2E2925"/>
          <w:sz w:val="24"/>
          <w:szCs w:val="24"/>
        </w:rPr>
      </w:pPr>
    </w:p>
    <w:p w:rsidR="00ED1AB9" w:rsidP="00ED1AB9" w:rsidRDefault="00ED1AB9" w14:paraId="62A95A4C" w14:textId="74F0C8AD"/>
    <w:p w:rsidR="00C84BBE" w:rsidP="00ED1AB9" w:rsidRDefault="00C84BBE" w14:paraId="063AE5E0" w14:textId="689EBFF8">
      <w:pPr>
        <w:contextualSpacing/>
        <w:rPr>
          <w:rFonts w:cstheme="minorHAnsi"/>
          <w:b/>
          <w:color w:val="2E2925"/>
          <w:sz w:val="24"/>
          <w:szCs w:val="24"/>
        </w:rPr>
      </w:pPr>
      <w:r>
        <w:rPr>
          <w:rFonts w:cstheme="minorHAnsi"/>
          <w:b/>
          <w:color w:val="2E2925"/>
          <w:sz w:val="24"/>
          <w:szCs w:val="24"/>
        </w:rPr>
        <w:br w:type="page"/>
      </w:r>
    </w:p>
    <w:p w:rsidR="00C84BBE" w:rsidP="00C84BBE" w:rsidRDefault="00C84BBE" w14:paraId="31EC6F9A" w14:textId="77777777">
      <w:pPr>
        <w:contextualSpacing/>
        <w:rPr>
          <w:rFonts w:cstheme="minorHAnsi"/>
          <w:b/>
          <w:color w:val="2E2925"/>
          <w:sz w:val="24"/>
          <w:szCs w:val="24"/>
        </w:rPr>
      </w:pPr>
      <w:r>
        <w:rPr>
          <w:rFonts w:cstheme="minorHAnsi"/>
          <w:b/>
          <w:color w:val="2E2925"/>
          <w:sz w:val="24"/>
          <w:szCs w:val="24"/>
        </w:rPr>
        <w:lastRenderedPageBreak/>
        <w:t>Outbreak Advisory for Romaine Lettuce</w:t>
      </w:r>
    </w:p>
    <w:p w:rsidR="00C84BBE" w:rsidP="00C84BBE" w:rsidRDefault="00C84BBE" w14:paraId="56823099" w14:textId="529CDBBA">
      <w:pPr>
        <w:contextualSpacing/>
        <w:rPr>
          <w:rFonts w:cstheme="minorHAnsi"/>
          <w:b/>
          <w:color w:val="2E2925"/>
          <w:sz w:val="24"/>
          <w:szCs w:val="24"/>
        </w:rPr>
      </w:pPr>
      <w:r>
        <w:rPr>
          <w:rFonts w:cstheme="minorHAnsi"/>
          <w:b/>
          <w:color w:val="2E2925"/>
          <w:sz w:val="24"/>
          <w:szCs w:val="24"/>
        </w:rPr>
        <w:t>Template 2</w:t>
      </w:r>
    </w:p>
    <w:p w:rsidR="00C84BBE" w:rsidP="00C84BBE" w:rsidRDefault="00C84BBE" w14:paraId="66A65A17" w14:textId="1B214595">
      <w:pPr>
        <w:contextualSpacing/>
        <w:rPr>
          <w:rFonts w:cstheme="minorHAnsi"/>
          <w:b/>
          <w:color w:val="2E2925"/>
          <w:sz w:val="24"/>
          <w:szCs w:val="24"/>
        </w:rPr>
      </w:pPr>
      <w:r>
        <w:rPr>
          <w:rFonts w:cstheme="minorHAnsi"/>
          <w:b/>
          <w:noProof/>
          <w:color w:val="2E2925"/>
          <w:sz w:val="24"/>
          <w:szCs w:val="24"/>
        </w:rPr>
        <mc:AlternateContent>
          <mc:Choice Requires="wps">
            <w:drawing>
              <wp:anchor distT="0" distB="0" distL="114300" distR="114300" simplePos="0" relativeHeight="251677696" behindDoc="0" locked="0" layoutInCell="1" allowOverlap="1" wp14:editId="56C98E92" wp14:anchorId="66773334">
                <wp:simplePos x="0" y="0"/>
                <wp:positionH relativeFrom="column">
                  <wp:posOffset>0</wp:posOffset>
                </wp:positionH>
                <wp:positionV relativeFrom="paragraph">
                  <wp:posOffset>123825</wp:posOffset>
                </wp:positionV>
                <wp:extent cx="5915025" cy="9525"/>
                <wp:effectExtent l="0" t="0" r="28575" b="28575"/>
                <wp:wrapNone/>
                <wp:docPr id="16" name="Straight Connector 16"/>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9.75pt" to="465.75pt,10.5pt" w14:anchorId="698E81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">
                <v:stroke joinstyle="miter" dashstyle="3 1"/>
              </v:line>
            </w:pict>
          </mc:Fallback>
        </mc:AlternateContent>
      </w:r>
    </w:p>
    <w:p w:rsidRPr="003553ED" w:rsidR="00C84BBE" w:rsidP="00C84BBE" w:rsidRDefault="00C84BBE" w14:paraId="4E65047D" w14:textId="77777777">
      <w:pPr>
        <w:pStyle w:val="Heading1"/>
        <w:spacing w:before="0" w:beforeAutospacing="0" w:after="120" w:afterAutospacing="0"/>
        <w:rPr>
          <w:rFonts w:asciiTheme="minorHAnsi" w:hAnsiTheme="minorHAnsi" w:cstheme="minorHAnsi"/>
          <w:vanish/>
          <w:color w:val="333333"/>
          <w:sz w:val="24"/>
          <w:szCs w:val="24"/>
          <w:lang w:val="en"/>
        </w:rPr>
      </w:pPr>
      <w:r w:rsidRPr="003553ED">
        <w:rPr>
          <w:rFonts w:asciiTheme="minorHAnsi" w:hAnsiTheme="minorHAnsi" w:cstheme="minorHAnsi"/>
          <w:color w:val="333333"/>
          <w:sz w:val="32"/>
          <w:szCs w:val="32"/>
          <w:lang w:val="en"/>
        </w:rPr>
        <w:t xml:space="preserve">FDA Advises Consumers to </w:t>
      </w:r>
      <w:r w:rsidRPr="00270569">
        <w:rPr>
          <w:rFonts w:asciiTheme="minorHAnsi" w:hAnsiTheme="minorHAnsi" w:cstheme="minorHAnsi"/>
          <w:color w:val="333333"/>
          <w:sz w:val="32"/>
          <w:szCs w:val="32"/>
          <w:lang w:val="en"/>
        </w:rPr>
        <w:t xml:space="preserve">not eat </w:t>
      </w:r>
      <w:r>
        <w:rPr>
          <w:rFonts w:asciiTheme="minorHAnsi" w:hAnsiTheme="minorHAnsi" w:cstheme="minorHAnsi"/>
          <w:color w:val="333333"/>
          <w:sz w:val="32"/>
          <w:szCs w:val="32"/>
          <w:lang w:val="en"/>
        </w:rPr>
        <w:t xml:space="preserve">certain </w:t>
      </w:r>
      <w:r w:rsidRPr="00270569">
        <w:rPr>
          <w:rFonts w:asciiTheme="minorHAnsi" w:hAnsiTheme="minorHAnsi" w:cstheme="minorHAnsi"/>
          <w:color w:val="333333"/>
          <w:sz w:val="32"/>
          <w:szCs w:val="32"/>
          <w:lang w:val="en"/>
        </w:rPr>
        <w:t>Ready Pac Bistro® Chicken Caesar Salad</w:t>
      </w:r>
      <w:r>
        <w:rPr>
          <w:rFonts w:asciiTheme="minorHAnsi" w:hAnsiTheme="minorHAnsi" w:cstheme="minorHAnsi"/>
          <w:color w:val="333333"/>
          <w:sz w:val="32"/>
          <w:szCs w:val="32"/>
          <w:lang w:val="en"/>
        </w:rPr>
        <w:t xml:space="preserve">s </w:t>
      </w:r>
      <w:r w:rsidRPr="00270569">
        <w:rPr>
          <w:rFonts w:asciiTheme="minorHAnsi" w:hAnsiTheme="minorHAnsi" w:cstheme="minorHAnsi"/>
          <w:color w:val="333333"/>
          <w:sz w:val="32"/>
          <w:szCs w:val="32"/>
          <w:lang w:val="en"/>
        </w:rPr>
        <w:t>purchased from Sam’s Club stores in Maryland</w:t>
      </w:r>
      <w:r w:rsidRPr="00270569">
        <w:rPr>
          <w:rStyle w:val="remove-duplicate-title"/>
          <w:rFonts w:asciiTheme="minorHAnsi" w:hAnsiTheme="minorHAnsi" w:cstheme="minorHAnsi"/>
          <w:color w:val="333333"/>
          <w:sz w:val="32"/>
          <w:szCs w:val="32"/>
          <w:lang w:val="en"/>
        </w:rPr>
        <w:t xml:space="preserve"> </w:t>
      </w:r>
    </w:p>
    <w:p w:rsidRPr="003553ED" w:rsidR="00C84BBE" w:rsidP="00C84BBE" w:rsidRDefault="00C84BBE" w14:paraId="146A0DE6" w14:textId="77777777">
      <w:pPr>
        <w:pStyle w:val="NormalWeb"/>
        <w:spacing w:before="0" w:beforeAutospacing="0" w:after="120" w:afterAutospacing="0"/>
        <w:rPr>
          <w:rFonts w:asciiTheme="minorHAnsi" w:hAnsiTheme="minorHAnsi" w:cstheme="minorHAnsi"/>
          <w:color w:val="333333"/>
          <w:lang w:val="en"/>
        </w:rPr>
      </w:pPr>
      <w:r>
        <w:rPr>
          <w:rFonts w:asciiTheme="minorHAnsi" w:hAnsiTheme="minorHAnsi" w:cstheme="minorHAnsi"/>
          <w:color w:val="333333"/>
          <w:lang w:val="en"/>
        </w:rPr>
        <w:t>November 20</w:t>
      </w:r>
      <w:r w:rsidRPr="003553ED">
        <w:rPr>
          <w:rFonts w:asciiTheme="minorHAnsi" w:hAnsiTheme="minorHAnsi" w:cstheme="minorHAnsi"/>
          <w:color w:val="333333"/>
          <w:lang w:val="en"/>
        </w:rPr>
        <w:t>, 2019</w:t>
      </w:r>
    </w:p>
    <w:p w:rsidRPr="003553ED" w:rsidR="00C84BBE" w:rsidP="00C84BBE" w:rsidRDefault="00C84BBE" w14:paraId="43A3E5E7"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Audience</w:t>
      </w:r>
    </w:p>
    <w:p w:rsidRPr="003553ED" w:rsidR="00C84BBE" w:rsidP="00C84BBE" w:rsidRDefault="00C84BBE" w14:paraId="01B7B559" w14:textId="77777777">
      <w:pPr>
        <w:numPr>
          <w:ilvl w:val="0"/>
          <w:numId w:val="3"/>
        </w:numPr>
        <w:spacing w:after="120" w:line="240" w:lineRule="auto"/>
        <w:rPr>
          <w:rFonts w:cstheme="minorHAnsi"/>
          <w:color w:val="333333"/>
          <w:sz w:val="24"/>
          <w:szCs w:val="24"/>
          <w:lang w:val="en"/>
        </w:rPr>
      </w:pPr>
      <w:r>
        <w:rPr>
          <w:rFonts w:cstheme="minorHAnsi"/>
          <w:color w:val="333333"/>
          <w:sz w:val="24"/>
          <w:szCs w:val="24"/>
          <w:lang w:val="en"/>
        </w:rPr>
        <w:t>Consumers</w:t>
      </w:r>
    </w:p>
    <w:p w:rsidRPr="003553ED" w:rsidR="00C84BBE" w:rsidP="00C84BBE" w:rsidRDefault="00C84BBE" w14:paraId="7FB4D66B"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Product</w:t>
      </w:r>
    </w:p>
    <w:p w:rsidR="00C84BBE" w:rsidP="00C84BBE" w:rsidRDefault="00C84BBE" w14:paraId="5792C4D4" w14:textId="77777777">
      <w:pPr>
        <w:numPr>
          <w:ilvl w:val="0"/>
          <w:numId w:val="4"/>
        </w:numPr>
        <w:spacing w:after="120" w:line="240" w:lineRule="auto"/>
        <w:rPr>
          <w:rFonts w:cstheme="minorHAnsi"/>
          <w:color w:val="333333"/>
          <w:sz w:val="24"/>
          <w:szCs w:val="24"/>
          <w:lang w:val="en"/>
        </w:rPr>
      </w:pPr>
      <w:r w:rsidRPr="00420B3C">
        <w:rPr>
          <w:rStyle w:val="Strong"/>
          <w:rFonts w:cstheme="minorHAnsi"/>
          <w:color w:val="333333"/>
          <w:sz w:val="24"/>
          <w:szCs w:val="24"/>
          <w:lang w:val="en"/>
        </w:rPr>
        <w:t>Product Name:</w:t>
      </w:r>
      <w:r w:rsidRPr="00420B3C">
        <w:rPr>
          <w:rFonts w:cstheme="minorHAnsi"/>
          <w:color w:val="333333"/>
          <w:sz w:val="24"/>
          <w:szCs w:val="24"/>
          <w:lang w:val="en"/>
        </w:rPr>
        <w:t xml:space="preserve"> Ready Pac Bistro® Chicken Caesar Salad, lot, purchased from Sam’s Club stores in Maryland. </w:t>
      </w:r>
    </w:p>
    <w:p w:rsidRPr="00420B3C" w:rsidR="00C84BBE" w:rsidP="00C84BBE" w:rsidRDefault="00C84BBE" w14:paraId="3495D075" w14:textId="77777777">
      <w:pPr>
        <w:numPr>
          <w:ilvl w:val="0"/>
          <w:numId w:val="4"/>
        </w:numPr>
        <w:spacing w:after="120" w:line="240" w:lineRule="auto"/>
        <w:rPr>
          <w:rFonts w:cstheme="minorHAnsi"/>
          <w:color w:val="333333"/>
          <w:sz w:val="24"/>
          <w:szCs w:val="24"/>
          <w:lang w:val="en"/>
        </w:rPr>
      </w:pPr>
      <w:r w:rsidRPr="00420B3C">
        <w:rPr>
          <w:rStyle w:val="Strong"/>
          <w:rFonts w:cstheme="minorHAnsi"/>
          <w:color w:val="333333"/>
          <w:sz w:val="24"/>
          <w:szCs w:val="24"/>
          <w:lang w:val="en"/>
        </w:rPr>
        <w:t>Packaging:</w:t>
      </w:r>
      <w:r w:rsidRPr="00420B3C">
        <w:rPr>
          <w:rFonts w:cstheme="minorHAnsi"/>
          <w:color w:val="333333"/>
          <w:sz w:val="24"/>
          <w:szCs w:val="24"/>
          <w:lang w:val="en"/>
        </w:rPr>
        <w:t xml:space="preserve"> </w:t>
      </w:r>
      <w:r>
        <w:rPr>
          <w:rFonts w:cstheme="minorHAnsi"/>
          <w:color w:val="333333"/>
          <w:sz w:val="24"/>
          <w:szCs w:val="24"/>
          <w:lang w:val="en"/>
        </w:rPr>
        <w:t>Green and white packaging with a Bistro label on the front</w:t>
      </w:r>
    </w:p>
    <w:p w:rsidR="00C84BBE" w:rsidP="00C84BBE" w:rsidRDefault="00C84BBE" w14:paraId="726AF15E" w14:textId="77777777">
      <w:pPr>
        <w:numPr>
          <w:ilvl w:val="0"/>
          <w:numId w:val="4"/>
        </w:numPr>
        <w:spacing w:after="120" w:line="240" w:lineRule="auto"/>
        <w:rPr>
          <w:rFonts w:cstheme="minorHAnsi"/>
          <w:color w:val="333333"/>
          <w:sz w:val="24"/>
          <w:szCs w:val="24"/>
          <w:lang w:val="en"/>
        </w:rPr>
      </w:pPr>
      <w:r w:rsidRPr="00420B3C">
        <w:rPr>
          <w:rStyle w:val="Strong"/>
          <w:rFonts w:cstheme="minorHAnsi"/>
          <w:color w:val="333333"/>
          <w:sz w:val="24"/>
          <w:szCs w:val="24"/>
          <w:lang w:val="en"/>
        </w:rPr>
        <w:t>Lot numbers</w:t>
      </w:r>
      <w:r w:rsidRPr="00420B3C">
        <w:rPr>
          <w:rFonts w:cstheme="minorHAnsi"/>
          <w:color w:val="333333"/>
          <w:sz w:val="24"/>
          <w:szCs w:val="24"/>
          <w:lang w:val="en"/>
        </w:rPr>
        <w:t>: Codes on the product of concern are; #255406963, UPC  0 77745 27249 8</w:t>
      </w:r>
    </w:p>
    <w:p w:rsidRPr="00420B3C" w:rsidR="00C84BBE" w:rsidP="00C84BBE" w:rsidRDefault="00C84BBE" w14:paraId="0BBA8D53" w14:textId="77777777">
      <w:pPr>
        <w:numPr>
          <w:ilvl w:val="0"/>
          <w:numId w:val="4"/>
        </w:numPr>
        <w:spacing w:after="120" w:line="240" w:lineRule="auto"/>
        <w:rPr>
          <w:rFonts w:cstheme="minorHAnsi"/>
          <w:color w:val="333333"/>
          <w:sz w:val="24"/>
          <w:szCs w:val="24"/>
          <w:lang w:val="en"/>
        </w:rPr>
      </w:pPr>
      <w:r w:rsidRPr="00420B3C">
        <w:rPr>
          <w:rStyle w:val="Strong"/>
          <w:rFonts w:cstheme="minorHAnsi"/>
          <w:color w:val="333333"/>
          <w:sz w:val="24"/>
          <w:szCs w:val="24"/>
          <w:lang w:val="en"/>
        </w:rPr>
        <w:t>Dates</w:t>
      </w:r>
      <w:r w:rsidRPr="00420B3C">
        <w:rPr>
          <w:rFonts w:cstheme="minorHAnsi"/>
          <w:color w:val="333333"/>
          <w:sz w:val="24"/>
          <w:szCs w:val="24"/>
          <w:lang w:val="en"/>
        </w:rPr>
        <w:t xml:space="preserve">: </w:t>
      </w:r>
      <w:r>
        <w:rPr>
          <w:rFonts w:cstheme="minorHAnsi"/>
          <w:color w:val="333333"/>
          <w:sz w:val="24"/>
          <w:szCs w:val="24"/>
          <w:lang w:val="en"/>
        </w:rPr>
        <w:t>Products of concern with Best Buy date: Oct. 31, 2019</w:t>
      </w:r>
    </w:p>
    <w:p w:rsidRPr="003553ED" w:rsidR="00C84BBE" w:rsidP="00C84BBE" w:rsidRDefault="00C84BBE" w14:paraId="0ECC6B78" w14:textId="77777777">
      <w:pPr>
        <w:pStyle w:val="Heading3"/>
        <w:spacing w:before="0" w:after="12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Purpose</w:t>
      </w:r>
    </w:p>
    <w:p w:rsidR="00C84BBE" w:rsidP="00C84BBE" w:rsidRDefault="00C84BBE" w14:paraId="5343848E" w14:textId="77777777">
      <w:pPr>
        <w:pStyle w:val="NormalWeb"/>
        <w:spacing w:before="0" w:beforeAutospacing="0" w:after="120" w:afterAutospacing="0"/>
        <w:rPr>
          <w:rFonts w:asciiTheme="minorHAnsi" w:hAnsiTheme="minorHAnsi" w:cstheme="minorHAnsi"/>
          <w:color w:val="333333"/>
          <w:lang w:val="en"/>
        </w:rPr>
      </w:pPr>
      <w:r w:rsidRPr="00420B3C">
        <w:rPr>
          <w:rFonts w:asciiTheme="minorHAnsi" w:hAnsiTheme="minorHAnsi" w:cstheme="minorHAnsi"/>
          <w:color w:val="333333"/>
          <w:lang w:val="en"/>
        </w:rPr>
        <w:t>Consumers are advised not to eat Ready Pac Bistro® Chicken Caesar Salad, lot #255406963, UPC  0 77745 27249 8, “Best By” date Oct. 31, 2019, purchased from Sam’s Club stores in Maryland. State testing of unopened salad purchased by an ill person identified the presence of E. coli O157 in the romaine lettuce.  It should be noted that the “Best By” date was almost 3 weeks ago, so this product is not likely in stores. Consumers should not eat this specific product, regardless of where it was purchased.</w:t>
      </w:r>
    </w:p>
    <w:p w:rsidRPr="00420B3C" w:rsidR="00C84BBE" w:rsidP="00C84BBE" w:rsidRDefault="00C84BBE" w14:paraId="60410AA2" w14:textId="77777777">
      <w:pPr>
        <w:pStyle w:val="NormalWeb"/>
        <w:spacing w:after="120"/>
        <w:rPr>
          <w:rFonts w:asciiTheme="minorHAnsi" w:hAnsiTheme="minorHAnsi" w:cstheme="minorHAnsi"/>
          <w:color w:val="333333"/>
          <w:lang w:val="en"/>
        </w:rPr>
      </w:pPr>
      <w:r w:rsidRPr="00420B3C">
        <w:rPr>
          <w:rFonts w:asciiTheme="minorHAnsi" w:hAnsiTheme="minorHAnsi" w:cstheme="minorHAnsi"/>
          <w:color w:val="333333"/>
          <w:lang w:val="en"/>
        </w:rPr>
        <w:t>E. coli are mostly harmless bacteria that live in the intestines of people and animals and contribute to intestinal health. However, eating or drinking food or water contaminated with certain types of E. coli can cause mild to severe gastrointestinal illness. Some types of pathogenic (illness-causing) E. coli, such as Shiga toxin-producing E. coli (STEC), can be life-threatening.</w:t>
      </w:r>
    </w:p>
    <w:p w:rsidRPr="00420B3C" w:rsidR="00C84BBE" w:rsidP="00C84BBE" w:rsidRDefault="00C84BBE" w14:paraId="3A41DAE5" w14:textId="77777777">
      <w:pPr>
        <w:pStyle w:val="NormalWeb"/>
        <w:spacing w:after="120"/>
        <w:rPr>
          <w:rFonts w:asciiTheme="minorHAnsi" w:hAnsiTheme="minorHAnsi" w:cstheme="minorHAnsi"/>
          <w:color w:val="333333"/>
          <w:lang w:val="en"/>
        </w:rPr>
      </w:pPr>
      <w:r w:rsidRPr="00420B3C">
        <w:rPr>
          <w:rFonts w:asciiTheme="minorHAnsi" w:hAnsiTheme="minorHAnsi" w:cstheme="minorHAnsi"/>
          <w:color w:val="333333"/>
          <w:lang w:val="en"/>
        </w:rPr>
        <w:t>People infected with pathogenic E. coli can start to notice symptoms anywhere from a few days after consuming contaminated food or as much as nine days later. Generally, the symptoms include severe stomach cramps, diarrhea, fever, nausea, and/or vomiting.</w:t>
      </w:r>
    </w:p>
    <w:p w:rsidRPr="00420B3C" w:rsidR="00C84BBE" w:rsidP="00C84BBE" w:rsidRDefault="00C84BBE" w14:paraId="0B774834" w14:textId="77777777">
      <w:pPr>
        <w:pStyle w:val="NormalWeb"/>
        <w:spacing w:after="120"/>
        <w:rPr>
          <w:rFonts w:asciiTheme="minorHAnsi" w:hAnsiTheme="minorHAnsi" w:cstheme="minorHAnsi"/>
          <w:color w:val="333333"/>
          <w:lang w:val="en"/>
        </w:rPr>
      </w:pPr>
      <w:r w:rsidRPr="00420B3C">
        <w:rPr>
          <w:rFonts w:asciiTheme="minorHAnsi" w:hAnsiTheme="minorHAnsi" w:cstheme="minorHAnsi"/>
          <w:color w:val="333333"/>
          <w:lang w:val="en"/>
        </w:rPr>
        <w:t>The severity or presence of certain symptoms may depend on the type of pathogenic E. coli causing the infection. Some infections can cause severe bloody diarrhea and lead to life-threatening conditions, such as a type of kidney failure called hemolytic uremic syndrome (HUS), or the development of high blood pressure, chronic kidney disease, and neurologic problems. Other infections may have no symptoms or may resolve without medical treatment within five to seven days.</w:t>
      </w:r>
    </w:p>
    <w:p w:rsidRPr="00420B3C" w:rsidR="00C84BBE" w:rsidP="00C84BBE" w:rsidRDefault="00C84BBE" w14:paraId="7A19B187" w14:textId="77777777">
      <w:pPr>
        <w:pStyle w:val="NormalWeb"/>
        <w:spacing w:after="120"/>
        <w:rPr>
          <w:rFonts w:asciiTheme="minorHAnsi" w:hAnsiTheme="minorHAnsi" w:cstheme="minorHAnsi"/>
          <w:color w:val="333333"/>
          <w:lang w:val="en"/>
        </w:rPr>
      </w:pPr>
      <w:r w:rsidRPr="00420B3C">
        <w:rPr>
          <w:rFonts w:asciiTheme="minorHAnsi" w:hAnsiTheme="minorHAnsi" w:cstheme="minorHAnsi"/>
          <w:color w:val="333333"/>
          <w:lang w:val="en"/>
        </w:rPr>
        <w:lastRenderedPageBreak/>
        <w:t>Due to the range in severity of illness, people should consult their health care provider if they suspect that they have developed symptoms that resemble an E. coli infection, including HUS, but even healthy older children and young adults can become seriously ill.</w:t>
      </w:r>
    </w:p>
    <w:p w:rsidR="00C84BBE" w:rsidP="00C84BBE" w:rsidRDefault="00C84BBE" w14:paraId="46BC828D" w14:textId="77777777">
      <w:pPr>
        <w:pStyle w:val="NormalWeb"/>
        <w:spacing w:before="0" w:beforeAutospacing="0" w:after="120" w:afterAutospacing="0"/>
        <w:rPr>
          <w:rFonts w:asciiTheme="minorHAnsi" w:hAnsiTheme="minorHAnsi" w:cstheme="minorHAnsi"/>
          <w:color w:val="333333"/>
          <w:lang w:val="en"/>
        </w:rPr>
      </w:pPr>
      <w:r w:rsidRPr="00420B3C">
        <w:rPr>
          <w:rFonts w:asciiTheme="minorHAnsi" w:hAnsiTheme="minorHAnsi" w:cstheme="minorHAnsi"/>
          <w:color w:val="333333"/>
          <w:lang w:val="en"/>
        </w:rPr>
        <w:t>People of any age can become infected with pathogenic E. coli. Children under the age of 5 years, adults older than 65, and people with weakened immune systems are more likely to develop severe illness as a result of an E. coli infection. However, even healthy older children and young adults can become seriously ill.</w:t>
      </w:r>
    </w:p>
    <w:p w:rsidR="00C84BBE" w:rsidP="00C84BBE" w:rsidRDefault="00C84BBE" w14:paraId="48E93476" w14:textId="77777777">
      <w:pPr>
        <w:pStyle w:val="NormalWeb"/>
        <w:spacing w:before="0" w:beforeAutospacing="0" w:after="120" w:afterAutospacing="0"/>
        <w:rPr>
          <w:rFonts w:asciiTheme="minorHAnsi" w:hAnsiTheme="minorHAnsi" w:cstheme="minorHAnsi"/>
          <w:b/>
          <w:color w:val="333333"/>
          <w:lang w:val="en"/>
        </w:rPr>
      </w:pPr>
      <w:r w:rsidRPr="003553ED">
        <w:rPr>
          <w:rFonts w:asciiTheme="minorHAnsi" w:hAnsiTheme="minorHAnsi" w:cstheme="minorHAnsi"/>
          <w:b/>
          <w:color w:val="333333"/>
          <w:lang w:val="en"/>
        </w:rPr>
        <w:t>Summary of Problem and Scope</w:t>
      </w:r>
    </w:p>
    <w:p w:rsidR="00C84BBE" w:rsidP="00C84BBE" w:rsidRDefault="00C84BBE" w14:paraId="358E7985" w14:textId="77777777">
      <w:pPr>
        <w:pStyle w:val="NormalWeb"/>
        <w:spacing w:before="0" w:beforeAutospacing="0" w:after="0" w:afterAutospacing="0"/>
        <w:rPr>
          <w:rFonts w:asciiTheme="minorHAnsi" w:hAnsiTheme="minorHAnsi" w:cstheme="minorHAnsi"/>
          <w:color w:val="333333"/>
          <w:lang w:val="en"/>
        </w:rPr>
      </w:pPr>
      <w:r w:rsidRPr="00420B3C">
        <w:rPr>
          <w:rFonts w:asciiTheme="minorHAnsi" w:hAnsiTheme="minorHAnsi" w:cstheme="minorHAnsi"/>
          <w:color w:val="333333"/>
          <w:lang w:val="en"/>
        </w:rPr>
        <w:t xml:space="preserve">FDA, CDC and state health authorities are investigating an outbreak of illnesses caused by E. coli O157:H7  in the U.S. </w:t>
      </w:r>
    </w:p>
    <w:p w:rsidR="00C84BBE" w:rsidP="00C84BBE" w:rsidRDefault="00C84BBE" w14:paraId="35D8B750" w14:textId="77777777">
      <w:pPr>
        <w:pStyle w:val="NormalWeb"/>
        <w:spacing w:before="0" w:beforeAutospacing="0" w:after="0" w:afterAutospacing="0"/>
        <w:rPr>
          <w:rFonts w:asciiTheme="minorHAnsi" w:hAnsiTheme="minorHAnsi" w:cstheme="minorHAnsi"/>
          <w:color w:val="333333"/>
          <w:lang w:val="en"/>
        </w:rPr>
      </w:pPr>
    </w:p>
    <w:p w:rsidR="00C84BBE" w:rsidP="00C84BBE" w:rsidRDefault="00C84BBE" w14:paraId="55FD434A" w14:textId="77777777">
      <w:pPr>
        <w:pStyle w:val="NormalWeb"/>
        <w:spacing w:before="0" w:beforeAutospacing="0" w:after="0" w:afterAutospacing="0"/>
        <w:rPr>
          <w:rFonts w:asciiTheme="minorHAnsi" w:hAnsiTheme="minorHAnsi" w:cstheme="minorHAnsi"/>
          <w:color w:val="333333"/>
          <w:lang w:val="en"/>
        </w:rPr>
      </w:pPr>
      <w:r w:rsidRPr="00420B3C">
        <w:rPr>
          <w:rFonts w:asciiTheme="minorHAnsi" w:hAnsiTheme="minorHAnsi" w:cstheme="minorHAnsi"/>
          <w:color w:val="333333"/>
          <w:lang w:val="en"/>
        </w:rPr>
        <w:t xml:space="preserve">According to the CDC, as of November 18, 2019, 17 people infected with the outbreak strain of E. coli O157:H7 have been reported from eight states. The case patients report that illnesses started on dates ranging from September 24, 2019 to November 8, 2019. </w:t>
      </w:r>
    </w:p>
    <w:p w:rsidR="00C84BBE" w:rsidP="00C84BBE" w:rsidRDefault="00C84BBE" w14:paraId="700B55CE" w14:textId="77777777">
      <w:pPr>
        <w:pStyle w:val="NormalWeb"/>
        <w:spacing w:before="0" w:beforeAutospacing="0" w:after="0" w:afterAutospacing="0"/>
        <w:rPr>
          <w:rFonts w:asciiTheme="minorHAnsi" w:hAnsiTheme="minorHAnsi" w:cstheme="minorHAnsi"/>
          <w:color w:val="333333"/>
          <w:lang w:val="en"/>
        </w:rPr>
      </w:pPr>
    </w:p>
    <w:p w:rsidR="00C84BBE" w:rsidP="00C84BBE" w:rsidRDefault="00C84BBE" w14:paraId="7DE7BD90" w14:textId="77777777">
      <w:pPr>
        <w:pStyle w:val="NormalWeb"/>
        <w:spacing w:before="0" w:beforeAutospacing="0" w:after="0" w:afterAutospacing="0"/>
        <w:rPr>
          <w:rFonts w:asciiTheme="minorHAnsi" w:hAnsiTheme="minorHAnsi" w:cstheme="minorHAnsi"/>
          <w:color w:val="333333"/>
          <w:lang w:val="en"/>
        </w:rPr>
      </w:pPr>
      <w:r w:rsidRPr="00420B3C">
        <w:rPr>
          <w:rFonts w:asciiTheme="minorHAnsi" w:hAnsiTheme="minorHAnsi" w:cstheme="minorHAnsi"/>
          <w:color w:val="333333"/>
          <w:lang w:val="en"/>
        </w:rPr>
        <w:t>Two cases reported from Maryland have been linked to this outbreak by Whole Genome Sequencing (WGS), through analysis of clinical samples taken from those patients. The Maryland Department of Health identified E. coli O157 in an unopened package of Ready Pac Bistro® Chicken Caesar Salad collected from a</w:t>
      </w:r>
      <w:r>
        <w:rPr>
          <w:rFonts w:asciiTheme="minorHAnsi" w:hAnsiTheme="minorHAnsi" w:cstheme="minorHAnsi"/>
          <w:color w:val="333333"/>
          <w:lang w:val="en"/>
        </w:rPr>
        <w:t>n</w:t>
      </w:r>
      <w:r w:rsidRPr="00420B3C">
        <w:rPr>
          <w:rFonts w:asciiTheme="minorHAnsi" w:hAnsiTheme="minorHAnsi" w:cstheme="minorHAnsi"/>
          <w:color w:val="333333"/>
          <w:lang w:val="en"/>
        </w:rPr>
        <w:t xml:space="preserve"> ill person’s home in Maryland which was purchased from a Sam’s Club in that state. Preliminary information indicates that romaine lettuce used in the product that tested positive was harvested in mid-October and is no longer within current expiration dates. To date, the food sample has not yet been definitively linked to the Maryland cases or other E. coli O157 illnesses in the multi-state outbreak. WGS analysis is currently underway for this sample to determine if it is closely related genetically to the E. coli found in people in this outbreak.</w:t>
      </w:r>
    </w:p>
    <w:p w:rsidR="00C84BBE" w:rsidP="00C84BBE" w:rsidRDefault="00C84BBE" w14:paraId="3E6035B9" w14:textId="77777777">
      <w:pPr>
        <w:pStyle w:val="NormalWeb"/>
        <w:spacing w:before="0" w:beforeAutospacing="0" w:after="0" w:afterAutospacing="0"/>
        <w:rPr>
          <w:rFonts w:asciiTheme="minorHAnsi" w:hAnsiTheme="minorHAnsi" w:cstheme="minorHAnsi"/>
          <w:color w:val="333333"/>
          <w:lang w:val="en"/>
        </w:rPr>
      </w:pPr>
    </w:p>
    <w:p w:rsidR="00C84BBE" w:rsidP="00C84BBE" w:rsidRDefault="00C84BBE" w14:paraId="0BF9D027" w14:textId="77777777">
      <w:pPr>
        <w:pStyle w:val="NormalWeb"/>
        <w:spacing w:before="0" w:beforeAutospacing="0" w:after="0" w:afterAutospacing="0"/>
        <w:rPr>
          <w:rFonts w:asciiTheme="minorHAnsi" w:hAnsiTheme="minorHAnsi" w:cstheme="minorHAnsi"/>
          <w:color w:val="333333"/>
          <w:lang w:val="en"/>
        </w:rPr>
      </w:pPr>
      <w:r w:rsidRPr="00420B3C">
        <w:rPr>
          <w:rFonts w:asciiTheme="minorHAnsi" w:hAnsiTheme="minorHAnsi" w:cstheme="minorHAnsi"/>
          <w:color w:val="333333"/>
          <w:lang w:val="en"/>
        </w:rPr>
        <w:t>Although the ill people interviewed in Maryland reported eating Ready Pac Bistro® Chicken Caesar Salad, at this time, ill people in other states have not reported eating this particular salad. Therefore, exposure to this product alone does not fully explain other cases in the outbreak.</w:t>
      </w:r>
    </w:p>
    <w:p w:rsidR="00C84BBE" w:rsidP="00C84BBE" w:rsidRDefault="00C84BBE" w14:paraId="09B328C3" w14:textId="77777777">
      <w:pPr>
        <w:pStyle w:val="NormalWeb"/>
        <w:spacing w:before="0" w:beforeAutospacing="0" w:after="0" w:afterAutospacing="0"/>
        <w:rPr>
          <w:rFonts w:asciiTheme="minorHAnsi" w:hAnsiTheme="minorHAnsi" w:cstheme="minorHAnsi"/>
          <w:color w:val="333333"/>
          <w:lang w:val="en"/>
        </w:rPr>
      </w:pPr>
    </w:p>
    <w:p w:rsidR="00C84BBE" w:rsidP="00C84BBE" w:rsidRDefault="00C84BBE" w14:paraId="392F63FB" w14:textId="77777777">
      <w:pPr>
        <w:pStyle w:val="NormalWeb"/>
        <w:spacing w:before="0" w:beforeAutospacing="0" w:after="0" w:afterAutospacing="0"/>
        <w:rPr>
          <w:rFonts w:asciiTheme="minorHAnsi" w:hAnsiTheme="minorHAnsi" w:cstheme="minorHAnsi"/>
          <w:color w:val="333333"/>
          <w:lang w:val="en"/>
        </w:rPr>
      </w:pPr>
      <w:r w:rsidRPr="00420B3C">
        <w:rPr>
          <w:rFonts w:asciiTheme="minorHAnsi" w:hAnsiTheme="minorHAnsi" w:cstheme="minorHAnsi"/>
          <w:color w:val="333333"/>
          <w:lang w:val="en"/>
        </w:rPr>
        <w:t xml:space="preserve">State and local public health officials are interviewing ill people to determine what they ate and other exposures of interest in the week before their illness started. </w:t>
      </w:r>
    </w:p>
    <w:p w:rsidR="00C84BBE" w:rsidP="00C84BBE" w:rsidRDefault="00C84BBE" w14:paraId="6A1B754A" w14:textId="77777777">
      <w:pPr>
        <w:pStyle w:val="NormalWeb"/>
        <w:spacing w:before="0" w:beforeAutospacing="0" w:after="0" w:afterAutospacing="0"/>
        <w:rPr>
          <w:rFonts w:asciiTheme="minorHAnsi" w:hAnsiTheme="minorHAnsi" w:cstheme="minorHAnsi"/>
          <w:color w:val="333333"/>
          <w:lang w:val="en"/>
        </w:rPr>
      </w:pPr>
    </w:p>
    <w:p w:rsidRPr="000731D2" w:rsidR="00C84BBE" w:rsidP="00C84BBE" w:rsidRDefault="00C84BBE" w14:paraId="3A6F814F" w14:textId="77777777">
      <w:pPr>
        <w:pStyle w:val="NormalWeb"/>
        <w:spacing w:before="0" w:beforeAutospacing="0" w:after="0" w:afterAutospacing="0"/>
        <w:rPr>
          <w:rFonts w:asciiTheme="minorHAnsi" w:hAnsiTheme="minorHAnsi" w:cstheme="minorHAnsi"/>
          <w:b/>
          <w:color w:val="333333"/>
          <w:sz w:val="28"/>
          <w:szCs w:val="28"/>
          <w:lang w:val="en"/>
        </w:rPr>
      </w:pPr>
      <w:r w:rsidRPr="000731D2">
        <w:rPr>
          <w:rFonts w:asciiTheme="minorHAnsi" w:hAnsiTheme="minorHAnsi" w:cstheme="minorHAnsi"/>
          <w:b/>
          <w:color w:val="333333"/>
          <w:sz w:val="28"/>
          <w:szCs w:val="28"/>
          <w:lang w:val="en"/>
        </w:rPr>
        <w:t>FDA Actions</w:t>
      </w:r>
    </w:p>
    <w:p w:rsidR="00C84BBE" w:rsidP="00C84BBE" w:rsidRDefault="00C84BBE" w14:paraId="62C07CFA" w14:textId="77777777">
      <w:pPr>
        <w:pStyle w:val="NormalWeb"/>
        <w:spacing w:before="0" w:beforeAutospacing="0" w:after="0" w:afterAutospacing="0"/>
        <w:rPr>
          <w:rFonts w:asciiTheme="minorHAnsi" w:hAnsiTheme="minorHAnsi" w:cstheme="minorHAnsi"/>
          <w:b/>
          <w:color w:val="333333"/>
          <w:lang w:val="en"/>
        </w:rPr>
      </w:pPr>
    </w:p>
    <w:p w:rsidR="00C84BBE" w:rsidP="00C84BBE" w:rsidRDefault="00C84BBE" w14:paraId="0D877564" w14:textId="77777777">
      <w:pPr>
        <w:pStyle w:val="NormalWeb"/>
        <w:spacing w:before="0" w:beforeAutospacing="0" w:after="0" w:afterAutospacing="0"/>
        <w:rPr>
          <w:rFonts w:asciiTheme="minorHAnsi" w:hAnsiTheme="minorHAnsi" w:cstheme="minorHAnsi"/>
          <w:color w:val="333333"/>
          <w:lang w:val="en"/>
        </w:rPr>
      </w:pPr>
      <w:r w:rsidRPr="00420B3C">
        <w:rPr>
          <w:rFonts w:asciiTheme="minorHAnsi" w:hAnsiTheme="minorHAnsi" w:cstheme="minorHAnsi"/>
          <w:color w:val="333333"/>
          <w:lang w:val="en"/>
        </w:rPr>
        <w:t xml:space="preserve">FDA is tracing back the supply of the romaine lettuce in the Caesar salad. FDA has identified possible farms in Salinas, California. FDA is deploying investigators to the farms in question to determine the source and extent of the contamination. More information will be forthcoming as the investigation proceeds.  </w:t>
      </w:r>
    </w:p>
    <w:p w:rsidR="00C84BBE" w:rsidP="00C84BBE" w:rsidRDefault="00C84BBE" w14:paraId="20AF2664" w14:textId="77777777">
      <w:pPr>
        <w:pStyle w:val="NormalWeb"/>
        <w:spacing w:before="0" w:beforeAutospacing="0" w:after="0" w:afterAutospacing="0"/>
        <w:rPr>
          <w:rFonts w:asciiTheme="minorHAnsi" w:hAnsiTheme="minorHAnsi" w:cstheme="minorHAnsi"/>
          <w:color w:val="333333"/>
          <w:lang w:val="en"/>
        </w:rPr>
      </w:pPr>
    </w:p>
    <w:p w:rsidRPr="003553ED" w:rsidR="00C84BBE" w:rsidP="00C84BBE" w:rsidRDefault="00C84BBE" w14:paraId="7A60927B" w14:textId="77777777">
      <w:pPr>
        <w:pStyle w:val="NormalWeb"/>
        <w:spacing w:before="0" w:beforeAutospacing="0" w:after="0" w:afterAutospacing="0"/>
        <w:rPr>
          <w:rFonts w:asciiTheme="minorHAnsi" w:hAnsiTheme="minorHAnsi" w:cstheme="minorHAnsi"/>
          <w:b/>
          <w:color w:val="333333"/>
          <w:lang w:val="en"/>
        </w:rPr>
      </w:pPr>
      <w:r w:rsidRPr="003553ED">
        <w:rPr>
          <w:rFonts w:asciiTheme="minorHAnsi" w:hAnsiTheme="minorHAnsi" w:cstheme="minorHAnsi"/>
          <w:b/>
          <w:color w:val="333333"/>
          <w:sz w:val="28"/>
          <w:szCs w:val="28"/>
          <w:lang w:val="en"/>
        </w:rPr>
        <w:t>Recommendat</w:t>
      </w:r>
      <w:r w:rsidRPr="0009082A">
        <w:rPr>
          <w:rFonts w:asciiTheme="minorHAnsi" w:hAnsiTheme="minorHAnsi" w:cstheme="minorHAnsi"/>
          <w:b/>
          <w:color w:val="333333"/>
          <w:sz w:val="28"/>
          <w:szCs w:val="28"/>
          <w:lang w:val="en"/>
        </w:rPr>
        <w:t>ions for Consumers</w:t>
      </w:r>
    </w:p>
    <w:p w:rsidR="00C84BBE" w:rsidP="00C84BBE" w:rsidRDefault="00C84BBE" w14:paraId="65E075D0" w14:textId="77777777">
      <w:pPr>
        <w:pStyle w:val="NormalWeb"/>
        <w:spacing w:before="0" w:beforeAutospacing="0" w:after="120" w:afterAutospacing="0"/>
        <w:rPr>
          <w:rFonts w:asciiTheme="minorHAnsi" w:hAnsiTheme="minorHAnsi" w:cstheme="minorHAnsi"/>
          <w:color w:val="333333"/>
          <w:lang w:val="en"/>
        </w:rPr>
      </w:pPr>
      <w:r w:rsidRPr="00420B3C">
        <w:rPr>
          <w:rFonts w:asciiTheme="minorHAnsi" w:hAnsiTheme="minorHAnsi" w:cstheme="minorHAnsi"/>
          <w:color w:val="333333"/>
          <w:lang w:val="en"/>
        </w:rPr>
        <w:lastRenderedPageBreak/>
        <w:t>Consumers are advised not to eat Ready Pac Bistro® Chicken Caesar Salad, lot #255406963, UPC  0 77745 27249 8, “Best By” date Oct. 31, 2019, purchased from Sam’s Club stores in Maryland. State testing of unopened salad purchased by an ill person identified the presence of E. coli O157 in the romaine lettuce.  It should be noted that the “Best By” date was almost 3 weeks ago, so this product is not likely in stores. Consumers should not eat this specific product, regardless of where it was purchased.</w:t>
      </w:r>
    </w:p>
    <w:p w:rsidRPr="003553ED" w:rsidR="00C84BBE" w:rsidP="00C84BBE" w:rsidRDefault="00C84BBE" w14:paraId="6F149396"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To report a </w:t>
      </w:r>
      <w:r w:rsidRPr="003553ED">
        <w:rPr>
          <w:rStyle w:val="Strong"/>
          <w:rFonts w:asciiTheme="minorHAnsi" w:hAnsiTheme="minorHAnsi" w:cstheme="minorHAnsi"/>
          <w:color w:val="333333"/>
          <w:lang w:val="en"/>
        </w:rPr>
        <w:t>complaint </w:t>
      </w:r>
      <w:r w:rsidRPr="003553ED">
        <w:rPr>
          <w:rFonts w:asciiTheme="minorHAnsi" w:hAnsiTheme="minorHAnsi" w:cstheme="minorHAnsi"/>
          <w:color w:val="333333"/>
          <w:lang w:val="en"/>
        </w:rPr>
        <w:t>or </w:t>
      </w:r>
      <w:r w:rsidRPr="003553ED">
        <w:rPr>
          <w:rStyle w:val="Strong"/>
          <w:rFonts w:asciiTheme="minorHAnsi" w:hAnsiTheme="minorHAnsi" w:cstheme="minorHAnsi"/>
          <w:color w:val="333333"/>
          <w:lang w:val="en"/>
        </w:rPr>
        <w:t>adverse event </w:t>
      </w:r>
      <w:r w:rsidRPr="003553ED">
        <w:rPr>
          <w:rFonts w:asciiTheme="minorHAnsi" w:hAnsiTheme="minorHAnsi" w:cstheme="minorHAnsi"/>
          <w:color w:val="333333"/>
          <w:lang w:val="en"/>
        </w:rPr>
        <w:t>(illness or serious allergic reaction), you can</w:t>
      </w:r>
    </w:p>
    <w:p w:rsidRPr="003553ED" w:rsidR="00C84BBE" w:rsidP="00C84BBE" w:rsidRDefault="00C84BBE" w14:paraId="036ED855" w14:textId="77777777">
      <w:pPr>
        <w:numPr>
          <w:ilvl w:val="0"/>
          <w:numId w:val="5"/>
        </w:numPr>
        <w:spacing w:after="120" w:line="240" w:lineRule="auto"/>
        <w:rPr>
          <w:rFonts w:cstheme="minorHAnsi"/>
          <w:color w:val="333333"/>
          <w:sz w:val="24"/>
          <w:szCs w:val="24"/>
          <w:lang w:val="en"/>
        </w:rPr>
      </w:pPr>
      <w:r w:rsidRPr="003553ED">
        <w:rPr>
          <w:rFonts w:cstheme="minorHAnsi"/>
          <w:color w:val="333333"/>
          <w:sz w:val="24"/>
          <w:szCs w:val="24"/>
          <w:lang w:val="en"/>
        </w:rPr>
        <w:t>Call an FDA </w:t>
      </w:r>
      <w:hyperlink w:history="1" r:id="rId75">
        <w:r w:rsidRPr="003553ED">
          <w:rPr>
            <w:rStyle w:val="Hyperlink"/>
            <w:rFonts w:cstheme="minorHAnsi"/>
            <w:sz w:val="24"/>
            <w:szCs w:val="24"/>
            <w:lang w:val="en"/>
          </w:rPr>
          <w:t>Consumer Complaint Coordinator</w:t>
        </w:r>
      </w:hyperlink>
      <w:r w:rsidRPr="003553ED">
        <w:rPr>
          <w:rFonts w:cstheme="minorHAnsi"/>
          <w:color w:val="333333"/>
          <w:sz w:val="24"/>
          <w:szCs w:val="24"/>
          <w:lang w:val="en"/>
        </w:rPr>
        <w:t> if you wish to speak directly to a person about your problem.</w:t>
      </w:r>
    </w:p>
    <w:p w:rsidRPr="003553ED" w:rsidR="00C84BBE" w:rsidP="00C84BBE" w:rsidRDefault="00C84BBE" w14:paraId="4E6DEBA7" w14:textId="77777777">
      <w:pPr>
        <w:numPr>
          <w:ilvl w:val="0"/>
          <w:numId w:val="5"/>
        </w:numPr>
        <w:spacing w:after="120" w:line="240" w:lineRule="auto"/>
        <w:rPr>
          <w:rFonts w:cstheme="minorHAnsi"/>
          <w:color w:val="333333"/>
          <w:sz w:val="24"/>
          <w:szCs w:val="24"/>
          <w:lang w:val="en"/>
        </w:rPr>
      </w:pPr>
      <w:r w:rsidRPr="003553ED">
        <w:rPr>
          <w:rFonts w:cstheme="minorHAnsi"/>
          <w:color w:val="333333"/>
          <w:sz w:val="24"/>
          <w:szCs w:val="24"/>
          <w:lang w:val="en"/>
        </w:rPr>
        <w:t>Complete an </w:t>
      </w:r>
      <w:hyperlink w:tgtFrame="_blank" w:history="1" r:id="rId76">
        <w:r w:rsidRPr="003553ED">
          <w:rPr>
            <w:rStyle w:val="Hyperlink"/>
            <w:rFonts w:cstheme="minorHAnsi"/>
            <w:sz w:val="24"/>
            <w:szCs w:val="24"/>
            <w:lang w:val="en"/>
          </w:rPr>
          <w:t>electronic Voluntary MedWatch form</w:t>
        </w:r>
      </w:hyperlink>
      <w:r w:rsidRPr="003553ED">
        <w:rPr>
          <w:rFonts w:cstheme="minorHAnsi"/>
          <w:color w:val="333333"/>
          <w:sz w:val="24"/>
          <w:szCs w:val="24"/>
          <w:lang w:val="en"/>
        </w:rPr>
        <w:t xml:space="preserve"> online.</w:t>
      </w:r>
    </w:p>
    <w:p w:rsidRPr="003553ED" w:rsidR="00C84BBE" w:rsidP="00C84BBE" w:rsidRDefault="00C84BBE" w14:paraId="69F6370A" w14:textId="77777777">
      <w:pPr>
        <w:numPr>
          <w:ilvl w:val="0"/>
          <w:numId w:val="5"/>
        </w:numPr>
        <w:spacing w:after="120" w:line="240" w:lineRule="auto"/>
        <w:rPr>
          <w:rFonts w:cstheme="minorHAnsi"/>
          <w:color w:val="333333"/>
          <w:sz w:val="24"/>
          <w:szCs w:val="24"/>
          <w:lang w:val="en"/>
        </w:rPr>
      </w:pPr>
      <w:r w:rsidRPr="003553ED">
        <w:rPr>
          <w:rFonts w:cstheme="minorHAnsi"/>
          <w:color w:val="333333"/>
          <w:sz w:val="24"/>
          <w:szCs w:val="24"/>
          <w:lang w:val="en"/>
        </w:rPr>
        <w:t>Complete a </w:t>
      </w:r>
      <w:hyperlink w:tgtFrame="_blank" w:history="1" r:id="rId77">
        <w:r w:rsidRPr="003553ED">
          <w:rPr>
            <w:rStyle w:val="Hyperlink"/>
            <w:rFonts w:cstheme="minorHAnsi"/>
            <w:sz w:val="24"/>
            <w:szCs w:val="24"/>
            <w:lang w:val="en"/>
          </w:rPr>
          <w:t>paper Voluntary MedWatch form</w:t>
        </w:r>
      </w:hyperlink>
      <w:r w:rsidRPr="003553ED">
        <w:rPr>
          <w:rFonts w:cstheme="minorHAnsi"/>
          <w:color w:val="333333"/>
          <w:sz w:val="24"/>
          <w:szCs w:val="24"/>
          <w:lang w:val="en"/>
        </w:rPr>
        <w:t> that can be mailed to FDA.</w:t>
      </w:r>
    </w:p>
    <w:p w:rsidRPr="003553ED" w:rsidR="00C84BBE" w:rsidP="00C84BBE" w:rsidRDefault="00C84BBE" w14:paraId="25AA5E84" w14:textId="77777777">
      <w:pPr>
        <w:pStyle w:val="NormalWeb"/>
        <w:spacing w:before="0" w:beforeAutospacing="0" w:after="120" w:afterAutospacing="0"/>
        <w:rPr>
          <w:rFonts w:asciiTheme="minorHAnsi" w:hAnsiTheme="minorHAnsi" w:cstheme="minorHAnsi"/>
          <w:color w:val="333333"/>
          <w:lang w:val="en"/>
        </w:rPr>
      </w:pPr>
      <w:r w:rsidRPr="003553ED">
        <w:rPr>
          <w:rFonts w:asciiTheme="minorHAnsi" w:hAnsiTheme="minorHAnsi" w:cstheme="minorHAnsi"/>
          <w:color w:val="333333"/>
          <w:lang w:val="en"/>
        </w:rPr>
        <w:t>Visit </w:t>
      </w:r>
      <w:hyperlink w:history="1" r:id="rId78">
        <w:r w:rsidRPr="003553ED">
          <w:rPr>
            <w:rStyle w:val="Hyperlink"/>
            <w:rFonts w:asciiTheme="minorHAnsi" w:hAnsiTheme="minorHAnsi" w:cstheme="minorHAnsi"/>
            <w:lang w:val="en"/>
          </w:rPr>
          <w:t>www.fda.gov/fcic</w:t>
        </w:r>
      </w:hyperlink>
      <w:r w:rsidRPr="003553ED">
        <w:rPr>
          <w:rFonts w:asciiTheme="minorHAnsi" w:hAnsiTheme="minorHAnsi" w:cstheme="minorHAnsi"/>
          <w:color w:val="333333"/>
          <w:lang w:val="en"/>
        </w:rPr>
        <w:t> for additional consumer and industry assistance.</w:t>
      </w:r>
      <w:r w:rsidRPr="00DD6423">
        <w:rPr>
          <w:rFonts w:ascii="Helvetica" w:hAnsi="Helvetica" w:cs="Helvetica"/>
          <w:noProof/>
          <w:color w:val="1A3F4F"/>
          <w:sz w:val="21"/>
          <w:szCs w:val="21"/>
        </w:rPr>
        <w:t xml:space="preserve"> </w:t>
      </w:r>
    </w:p>
    <w:p w:rsidRPr="003553ED" w:rsidR="00C84BBE" w:rsidP="00C84BBE" w:rsidRDefault="00DF0BD5" w14:paraId="13F8A64D" w14:textId="77777777">
      <w:pPr>
        <w:pStyle w:val="NormalWeb"/>
        <w:spacing w:before="0" w:beforeAutospacing="0" w:after="120" w:afterAutospacing="0"/>
        <w:rPr>
          <w:rFonts w:cstheme="minorHAnsi"/>
          <w:color w:val="333333"/>
          <w:lang w:val="en"/>
        </w:rPr>
      </w:pPr>
      <w:r>
        <w:rPr>
          <w:rFonts w:cstheme="minorHAnsi"/>
          <w:color w:val="333333"/>
          <w:lang w:val="en"/>
        </w:rPr>
        <w:pict w14:anchorId="0B1C0E80">
          <v:rect id="_x0000_i1026" style="width:0;height:0" o:hr="t" o:hrstd="t" o:hralign="center" fillcolor="#a0a0a0" stroked="f"/>
        </w:pict>
      </w:r>
    </w:p>
    <w:p w:rsidRPr="003553ED" w:rsidR="00C84BBE" w:rsidP="00C84BBE" w:rsidRDefault="00C84BBE" w14:paraId="4510A23A" w14:textId="77777777">
      <w:pPr>
        <w:spacing w:before="375" w:after="375"/>
        <w:jc w:val="center"/>
        <w:rPr>
          <w:sz w:val="24"/>
          <w:szCs w:val="24"/>
        </w:rPr>
      </w:pPr>
      <w:r>
        <w:rPr>
          <w:rFonts w:ascii="Helvetica" w:hAnsi="Helvetica" w:eastAsia="Times New Roman" w:cs="Helvetica"/>
          <w:noProof/>
          <w:color w:val="1A3F4F"/>
          <w:sz w:val="21"/>
          <w:szCs w:val="21"/>
        </w:rPr>
        <w:drawing>
          <wp:anchor distT="0" distB="0" distL="114300" distR="114300" simplePos="0" relativeHeight="251675648" behindDoc="0" locked="0" layoutInCell="1" allowOverlap="1" wp14:editId="0430AFEF" wp14:anchorId="2A2C6523">
            <wp:simplePos x="0" y="0"/>
            <wp:positionH relativeFrom="column">
              <wp:posOffset>1828800</wp:posOffset>
            </wp:positionH>
            <wp:positionV relativeFrom="paragraph">
              <wp:posOffset>18415</wp:posOffset>
            </wp:positionV>
            <wp:extent cx="2164080" cy="2128474"/>
            <wp:effectExtent l="0" t="0" r="7620" b="571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Bistro Chicken Caesar ABF Vertical 2 Pk.jpg"/>
                    <pic:cNvPicPr/>
                  </pic:nvPicPr>
                  <pic:blipFill>
                    <a:blip r:embed="rId60">
                      <a:extLst>
                        <a:ext uri="{28A0092B-C50C-407E-A947-70E740481C1C}">
                          <a14:useLocalDpi xmlns:a14="http://schemas.microsoft.com/office/drawing/2010/main" val="0"/>
                        </a:ext>
                      </a:extLst>
                    </a:blip>
                    <a:stretch>
                      <a:fillRect/>
                    </a:stretch>
                  </pic:blipFill>
                  <pic:spPr>
                    <a:xfrm>
                      <a:off x="0" y="0"/>
                      <a:ext cx="2164080" cy="2128474"/>
                    </a:xfrm>
                    <a:prstGeom prst="rect">
                      <a:avLst/>
                    </a:prstGeom>
                  </pic:spPr>
                </pic:pic>
              </a:graphicData>
            </a:graphic>
          </wp:anchor>
        </w:drawing>
      </w:r>
      <w:r>
        <w:rPr>
          <w:rFonts w:cstheme="minorHAnsi"/>
          <w:color w:val="333333"/>
          <w:sz w:val="24"/>
          <w:szCs w:val="24"/>
          <w:lang w:val="en"/>
        </w:rPr>
        <w:t xml:space="preserve">                  </w:t>
      </w:r>
    </w:p>
    <w:p w:rsidR="00C84BBE" w:rsidP="00C84BBE" w:rsidRDefault="00C84BBE" w14:paraId="6E198A82" w14:textId="77777777">
      <w:pPr>
        <w:contextualSpacing/>
        <w:rPr>
          <w:rFonts w:cstheme="minorHAnsi"/>
          <w:b/>
          <w:color w:val="2E2925"/>
          <w:sz w:val="24"/>
          <w:szCs w:val="24"/>
        </w:rPr>
      </w:pPr>
    </w:p>
    <w:p w:rsidR="00ED1AB9" w:rsidP="00ED1AB9" w:rsidRDefault="00ED1AB9" w14:paraId="2D376A75" w14:textId="77777777">
      <w:pPr>
        <w:contextualSpacing/>
        <w:rPr>
          <w:rFonts w:cstheme="minorHAnsi"/>
          <w:b/>
          <w:color w:val="2E2925"/>
          <w:sz w:val="24"/>
          <w:szCs w:val="24"/>
        </w:rPr>
      </w:pPr>
    </w:p>
    <w:p w:rsidRPr="00685401" w:rsidR="00397D83" w:rsidP="00397D83" w:rsidRDefault="00397D83" w14:paraId="790BF994" w14:textId="77777777">
      <w:pPr>
        <w:rPr>
          <w:sz w:val="24"/>
          <w:szCs w:val="24"/>
        </w:rPr>
      </w:pPr>
    </w:p>
    <w:p w:rsidR="00DE2959" w:rsidP="00397D83" w:rsidRDefault="00DE2959" w14:paraId="1B4EE271" w14:textId="758AA61E">
      <w:pPr>
        <w:contextualSpacing/>
        <w:rPr>
          <w:rFonts w:cstheme="minorHAnsi"/>
          <w:b/>
          <w:color w:val="2E2925"/>
          <w:sz w:val="24"/>
          <w:szCs w:val="24"/>
        </w:rPr>
      </w:pPr>
      <w:r>
        <w:rPr>
          <w:rFonts w:cstheme="minorHAnsi"/>
          <w:b/>
          <w:color w:val="2E2925"/>
          <w:sz w:val="24"/>
          <w:szCs w:val="24"/>
        </w:rPr>
        <w:br w:type="page"/>
      </w:r>
    </w:p>
    <w:p w:rsidR="00DE2959" w:rsidP="00DE2959" w:rsidRDefault="00DE2959" w14:paraId="71C9DC21" w14:textId="77777777">
      <w:pPr>
        <w:contextualSpacing/>
        <w:rPr>
          <w:rFonts w:cstheme="minorHAnsi"/>
          <w:b/>
          <w:color w:val="2E2925"/>
          <w:sz w:val="24"/>
          <w:szCs w:val="24"/>
        </w:rPr>
      </w:pPr>
      <w:r>
        <w:rPr>
          <w:rFonts w:cstheme="minorHAnsi"/>
          <w:b/>
          <w:color w:val="2E2925"/>
          <w:sz w:val="24"/>
          <w:szCs w:val="24"/>
        </w:rPr>
        <w:lastRenderedPageBreak/>
        <w:t>Outbreak Advisory for Romaine Lettuce</w:t>
      </w:r>
    </w:p>
    <w:p w:rsidR="00DE2959" w:rsidP="00DE2959" w:rsidRDefault="00DE2959" w14:paraId="680ED14D" w14:textId="21716193">
      <w:pPr>
        <w:contextualSpacing/>
        <w:rPr>
          <w:rFonts w:cstheme="minorHAnsi"/>
          <w:b/>
          <w:color w:val="2E2925"/>
          <w:sz w:val="24"/>
          <w:szCs w:val="24"/>
        </w:rPr>
      </w:pPr>
      <w:r>
        <w:rPr>
          <w:rFonts w:cstheme="minorHAnsi"/>
          <w:b/>
          <w:color w:val="2E2925"/>
          <w:sz w:val="24"/>
          <w:szCs w:val="24"/>
        </w:rPr>
        <w:t>Template 3</w:t>
      </w:r>
    </w:p>
    <w:p w:rsidR="00DE2959" w:rsidP="00DE2959" w:rsidRDefault="00DE2959" w14:paraId="15B90871" w14:textId="5CC49954">
      <w:pPr>
        <w:contextualSpacing/>
        <w:rPr>
          <w:rFonts w:cstheme="minorHAnsi"/>
          <w:b/>
          <w:color w:val="2E2925"/>
          <w:sz w:val="24"/>
          <w:szCs w:val="24"/>
        </w:rPr>
      </w:pPr>
    </w:p>
    <w:p w:rsidR="00DE2959" w:rsidP="00DE2959" w:rsidRDefault="00DE2959" w14:paraId="68C10A6F" w14:textId="7D3B1CCE">
      <w:r>
        <w:rPr>
          <w:rFonts w:cstheme="minorHAnsi"/>
          <w:b/>
          <w:noProof/>
          <w:color w:val="2E2925"/>
          <w:sz w:val="24"/>
          <w:szCs w:val="24"/>
        </w:rPr>
        <mc:AlternateContent>
          <mc:Choice Requires="wps">
            <w:drawing>
              <wp:anchor distT="0" distB="0" distL="114300" distR="114300" simplePos="0" relativeHeight="251681792" behindDoc="0" locked="0" layoutInCell="1" allowOverlap="1" wp14:editId="561C682D" wp14:anchorId="44EBA337">
                <wp:simplePos x="0" y="0"/>
                <wp:positionH relativeFrom="column">
                  <wp:posOffset>0</wp:posOffset>
                </wp:positionH>
                <wp:positionV relativeFrom="paragraph">
                  <wp:posOffset>8890</wp:posOffset>
                </wp:positionV>
                <wp:extent cx="5915025" cy="9525"/>
                <wp:effectExtent l="0" t="0" r="28575" b="28575"/>
                <wp:wrapNone/>
                <wp:docPr id="18" name="Straight Connector 18"/>
                <wp:cNvGraphicFramePr/>
                <a:graphic xmlns:a="http://schemas.openxmlformats.org/drawingml/2006/main">
                  <a:graphicData uri="http://schemas.microsoft.com/office/word/2010/wordprocessingShape">
                    <wps:wsp>
                      <wps:cNvCnPr/>
                      <wps:spPr>
                        <a:xfrm>
                          <a:off x="0" y="0"/>
                          <a:ext cx="5915025" cy="9525"/>
                        </a:xfrm>
                        <a:prstGeom prst="line">
                          <a:avLst/>
                        </a:prstGeom>
                        <a:ln w="19050">
                          <a:solidFill>
                            <a:schemeClr val="bg2">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747070 [1614]" strokeweight="1.5pt" from="0,.7pt" to="465.75pt,1.45pt" w14:anchorId="428C7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">
                <v:stroke joinstyle="miter" dashstyle="3 1"/>
              </v:line>
            </w:pict>
          </mc:Fallback>
        </mc:AlternateContent>
      </w:r>
    </w:p>
    <w:p w:rsidRPr="00027476" w:rsidR="00DE2959" w:rsidP="00DE2959" w:rsidRDefault="00DE2959" w14:paraId="50BA388A" w14:textId="77777777">
      <w:pPr>
        <w:spacing w:after="0" w:line="240" w:lineRule="auto"/>
        <w:outlineLvl w:val="0"/>
        <w:rPr>
          <w:rFonts w:ascii="Helvetica" w:hAnsi="Helvetica" w:eastAsia="Times New Roman" w:cs="Helvetica"/>
          <w:b/>
          <w:bCs/>
          <w:kern w:val="36"/>
          <w:sz w:val="44"/>
          <w:szCs w:val="44"/>
        </w:rPr>
      </w:pPr>
      <w:r w:rsidRPr="00557832">
        <w:rPr>
          <w:rFonts w:ascii="Helvetica" w:hAnsi="Helvetica" w:eastAsia="Times New Roman" w:cs="Helvetica"/>
          <w:b/>
          <w:bCs/>
          <w:kern w:val="36"/>
          <w:sz w:val="45"/>
          <w:szCs w:val="45"/>
        </w:rPr>
        <w:t xml:space="preserve">Outbreak </w:t>
      </w:r>
      <w:r>
        <w:rPr>
          <w:rFonts w:ascii="Helvetica" w:hAnsi="Helvetica" w:eastAsia="Times New Roman" w:cs="Helvetica"/>
          <w:b/>
          <w:bCs/>
          <w:kern w:val="36"/>
          <w:sz w:val="45"/>
          <w:szCs w:val="45"/>
        </w:rPr>
        <w:t xml:space="preserve">Investigation </w:t>
      </w:r>
      <w:r w:rsidRPr="00557832">
        <w:rPr>
          <w:rFonts w:ascii="Helvetica" w:hAnsi="Helvetica" w:eastAsia="Times New Roman" w:cs="Helvetica"/>
          <w:b/>
          <w:bCs/>
          <w:kern w:val="36"/>
          <w:sz w:val="45"/>
          <w:szCs w:val="45"/>
        </w:rPr>
        <w:t xml:space="preserve">of </w:t>
      </w:r>
      <w:r>
        <w:rPr>
          <w:rFonts w:ascii="Helvetica" w:hAnsi="Helvetica" w:eastAsia="Times New Roman" w:cs="Helvetica"/>
          <w:b/>
          <w:bCs/>
          <w:kern w:val="36"/>
          <w:sz w:val="45"/>
          <w:szCs w:val="45"/>
        </w:rPr>
        <w:t xml:space="preserve">lllnesses caused by </w:t>
      </w:r>
      <w:r w:rsidRPr="00C62686">
        <w:rPr>
          <w:rFonts w:ascii="Helvetica" w:hAnsi="Helvetica" w:eastAsia="Times New Roman" w:cs="Helvetica"/>
          <w:b/>
          <w:bCs/>
          <w:i/>
          <w:kern w:val="36"/>
          <w:sz w:val="45"/>
          <w:szCs w:val="45"/>
        </w:rPr>
        <w:t>E. coli</w:t>
      </w:r>
      <w:r>
        <w:rPr>
          <w:rFonts w:ascii="Helvetica" w:hAnsi="Helvetica" w:eastAsia="Times New Roman" w:cs="Helvetica"/>
          <w:b/>
          <w:bCs/>
          <w:kern w:val="36"/>
          <w:sz w:val="45"/>
          <w:szCs w:val="45"/>
        </w:rPr>
        <w:t xml:space="preserve"> O157:H7 (November 2019)</w:t>
      </w:r>
    </w:p>
    <w:p w:rsidRPr="00677804" w:rsidR="00DE2959" w:rsidP="00DE2959" w:rsidRDefault="00DE2959" w14:paraId="1317D569" w14:textId="77777777">
      <w:pPr>
        <w:rPr>
          <w:rFonts w:ascii="Helvetica" w:hAnsi="Helvetica" w:eastAsia="Times New Roman" w:cs="Helvetica"/>
          <w:b/>
          <w:bCs/>
          <w:kern w:val="36"/>
        </w:rPr>
      </w:pPr>
      <w:r>
        <w:rPr>
          <w:rFonts w:ascii="Helvetica" w:hAnsi="Helvetica" w:eastAsia="Times New Roman" w:cs="Helvetica"/>
          <w:b/>
          <w:bCs/>
          <w:i/>
          <w:kern w:val="36"/>
          <w:sz w:val="28"/>
          <w:szCs w:val="28"/>
        </w:rPr>
        <w:t>FDA working to determine the source of contamination found in Ready Pac Bistro Chicken Caesar Salad bought in Maryland</w:t>
      </w:r>
    </w:p>
    <w:p w:rsidR="00DE2959" w:rsidP="00DE2959" w:rsidRDefault="00DE2959" w14:paraId="1462D75E" w14:textId="77777777">
      <w:pPr>
        <w:shd w:val="clear" w:color="auto" w:fill="D9EDF7"/>
        <w:spacing w:after="165" w:line="240" w:lineRule="auto"/>
        <w:outlineLvl w:val="3"/>
        <w:rPr>
          <w:rFonts w:ascii="Helvetica" w:hAnsi="Helvetica" w:eastAsia="Times New Roman" w:cs="Helvetica"/>
          <w:color w:val="1A3F4F"/>
          <w:sz w:val="21"/>
          <w:szCs w:val="21"/>
        </w:rPr>
      </w:pPr>
      <w:r>
        <w:rPr>
          <w:rFonts w:ascii="Helvetica" w:hAnsi="Helvetica" w:eastAsia="Times New Roman" w:cs="Helvetica"/>
          <w:noProof/>
          <w:color w:val="1A3F4F"/>
          <w:sz w:val="21"/>
          <w:szCs w:val="21"/>
        </w:rPr>
        <w:drawing>
          <wp:anchor distT="0" distB="0" distL="114300" distR="114300" simplePos="0" relativeHeight="251679744" behindDoc="0" locked="0" layoutInCell="1" allowOverlap="1" wp14:editId="2C241E63" wp14:anchorId="72DD3AC2">
            <wp:simplePos x="0" y="0"/>
            <wp:positionH relativeFrom="column">
              <wp:posOffset>3238500</wp:posOffset>
            </wp:positionH>
            <wp:positionV relativeFrom="paragraph">
              <wp:posOffset>13335</wp:posOffset>
            </wp:positionV>
            <wp:extent cx="2763520" cy="317182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ont Bistro Chicken Caesar ABF Vertical 2 Pk.jpg"/>
                    <pic:cNvPicPr/>
                  </pic:nvPicPr>
                  <pic:blipFill>
                    <a:blip r:embed="rId60">
                      <a:extLst>
                        <a:ext uri="{28A0092B-C50C-407E-A947-70E740481C1C}">
                          <a14:useLocalDpi xmlns:a14="http://schemas.microsoft.com/office/drawing/2010/main" val="0"/>
                        </a:ext>
                      </a:extLst>
                    </a:blip>
                    <a:stretch>
                      <a:fillRect/>
                    </a:stretch>
                  </pic:blipFill>
                  <pic:spPr>
                    <a:xfrm>
                      <a:off x="0" y="0"/>
                      <a:ext cx="2763520" cy="3171825"/>
                    </a:xfrm>
                    <a:prstGeom prst="rect">
                      <a:avLst/>
                    </a:prstGeom>
                  </pic:spPr>
                </pic:pic>
              </a:graphicData>
            </a:graphic>
            <wp14:sizeRelH relativeFrom="margin">
              <wp14:pctWidth>0</wp14:pctWidth>
            </wp14:sizeRelH>
            <wp14:sizeRelV relativeFrom="margin">
              <wp14:pctHeight>0</wp14:pctHeight>
            </wp14:sizeRelV>
          </wp:anchor>
        </w:drawing>
      </w:r>
      <w:r w:rsidRPr="00557832">
        <w:rPr>
          <w:rFonts w:ascii="Helvetica" w:hAnsi="Helvetica" w:eastAsia="Times New Roman" w:cs="Helvetica"/>
          <w:b/>
          <w:bCs/>
          <w:color w:val="1A3F4F"/>
          <w:sz w:val="27"/>
          <w:szCs w:val="27"/>
        </w:rPr>
        <w:t>Recommendatio</w:t>
      </w:r>
      <w:r>
        <w:rPr>
          <w:rFonts w:ascii="Helvetica" w:hAnsi="Helvetica" w:eastAsia="Times New Roman" w:cs="Helvetica"/>
          <w:b/>
          <w:bCs/>
          <w:color w:val="1A3F4F"/>
          <w:sz w:val="27"/>
          <w:szCs w:val="27"/>
        </w:rPr>
        <w:t xml:space="preserve">ns as of November 20, 2019 </w:t>
      </w:r>
    </w:p>
    <w:p w:rsidR="00DE2959" w:rsidP="00DE2959" w:rsidRDefault="00DE2959" w14:paraId="2EECE9CC" w14:textId="77777777">
      <w:pPr>
        <w:shd w:val="clear" w:color="auto" w:fill="D9EDF7"/>
        <w:spacing w:after="165" w:line="240" w:lineRule="auto"/>
        <w:outlineLvl w:val="3"/>
        <w:rPr>
          <w:rFonts w:ascii="Helvetica" w:hAnsi="Helvetica" w:eastAsia="Times New Roman" w:cs="Helvetica"/>
          <w:color w:val="1A3F4F"/>
          <w:sz w:val="21"/>
          <w:szCs w:val="21"/>
        </w:rPr>
      </w:pPr>
      <w:r w:rsidRPr="00D04365">
        <w:rPr>
          <w:rFonts w:ascii="Helvetica" w:hAnsi="Helvetica" w:eastAsia="Times New Roman" w:cs="Helvetica"/>
          <w:color w:val="1A3F4F"/>
          <w:sz w:val="21"/>
          <w:szCs w:val="21"/>
        </w:rPr>
        <w:t>FDA</w:t>
      </w:r>
      <w:r>
        <w:rPr>
          <w:rFonts w:ascii="Helvetica" w:hAnsi="Helvetica" w:eastAsia="Times New Roman" w:cs="Helvetica"/>
          <w:color w:val="1A3F4F"/>
          <w:sz w:val="21"/>
          <w:szCs w:val="21"/>
        </w:rPr>
        <w:t xml:space="preserve">, CDC </w:t>
      </w:r>
      <w:r w:rsidRPr="00D04365">
        <w:rPr>
          <w:rFonts w:ascii="Helvetica" w:hAnsi="Helvetica" w:eastAsia="Times New Roman" w:cs="Helvetica"/>
          <w:color w:val="1A3F4F"/>
          <w:sz w:val="21"/>
          <w:szCs w:val="21"/>
        </w:rPr>
        <w:t>and state health authorities are</w:t>
      </w:r>
      <w:r>
        <w:rPr>
          <w:rFonts w:ascii="Helvetica" w:hAnsi="Helvetica" w:eastAsia="Times New Roman" w:cs="Helvetica"/>
          <w:color w:val="1A3F4F"/>
          <w:sz w:val="21"/>
          <w:szCs w:val="21"/>
        </w:rPr>
        <w:t xml:space="preserve"> investigating an outbreak of illnesses caused by </w:t>
      </w:r>
      <w:r w:rsidRPr="00F5250D">
        <w:rPr>
          <w:rFonts w:ascii="Helvetica" w:hAnsi="Helvetica" w:eastAsia="Times New Roman" w:cs="Helvetica"/>
          <w:i/>
          <w:color w:val="1A3F4F"/>
          <w:sz w:val="21"/>
          <w:szCs w:val="21"/>
        </w:rPr>
        <w:t>E. coli</w:t>
      </w:r>
      <w:r>
        <w:rPr>
          <w:rFonts w:ascii="Helvetica" w:hAnsi="Helvetica" w:eastAsia="Times New Roman" w:cs="Helvetica"/>
          <w:color w:val="1A3F4F"/>
          <w:sz w:val="21"/>
          <w:szCs w:val="21"/>
        </w:rPr>
        <w:t xml:space="preserve"> O157:H7  in the U.S.</w:t>
      </w:r>
      <w:r w:rsidRPr="00D04365">
        <w:rPr>
          <w:rFonts w:ascii="Helvetica" w:hAnsi="Helvetica" w:eastAsia="Times New Roman" w:cs="Helvetica"/>
          <w:color w:val="1A3F4F"/>
          <w:sz w:val="21"/>
          <w:szCs w:val="21"/>
        </w:rPr>
        <w:t xml:space="preserve"> </w:t>
      </w:r>
    </w:p>
    <w:p w:rsidR="00DE2959" w:rsidP="00DE2959" w:rsidRDefault="00DE2959" w14:paraId="51D1F6DF" w14:textId="77777777">
      <w:pPr>
        <w:shd w:val="clear" w:color="auto" w:fill="D9EDF7"/>
        <w:spacing w:after="165" w:line="240" w:lineRule="auto"/>
        <w:outlineLvl w:val="3"/>
        <w:rPr>
          <w:rFonts w:ascii="Helvetica" w:hAnsi="Helvetica" w:eastAsia="Times New Roman" w:cs="Helvetica"/>
          <w:color w:val="1A3F4F"/>
          <w:sz w:val="21"/>
          <w:szCs w:val="21"/>
        </w:rPr>
      </w:pPr>
      <w:r w:rsidRPr="00D04365">
        <w:rPr>
          <w:rFonts w:ascii="Helvetica" w:hAnsi="Helvetica" w:eastAsia="Times New Roman" w:cs="Helvetica"/>
          <w:color w:val="1A3F4F"/>
          <w:sz w:val="21"/>
          <w:szCs w:val="21"/>
        </w:rPr>
        <w:t>FDA</w:t>
      </w:r>
      <w:r>
        <w:rPr>
          <w:rFonts w:ascii="Helvetica" w:hAnsi="Helvetica" w:eastAsia="Times New Roman" w:cs="Helvetica"/>
          <w:color w:val="1A3F4F"/>
          <w:sz w:val="21"/>
          <w:szCs w:val="21"/>
        </w:rPr>
        <w:t xml:space="preserve">, CDC </w:t>
      </w:r>
      <w:r w:rsidRPr="00D04365">
        <w:rPr>
          <w:rFonts w:ascii="Helvetica" w:hAnsi="Helvetica" w:eastAsia="Times New Roman" w:cs="Helvetica"/>
          <w:color w:val="1A3F4F"/>
          <w:sz w:val="21"/>
          <w:szCs w:val="21"/>
        </w:rPr>
        <w:t>and state health authorities are</w:t>
      </w:r>
      <w:r>
        <w:rPr>
          <w:rFonts w:ascii="Helvetica" w:hAnsi="Helvetica" w:eastAsia="Times New Roman" w:cs="Helvetica"/>
          <w:color w:val="1A3F4F"/>
          <w:sz w:val="21"/>
          <w:szCs w:val="21"/>
        </w:rPr>
        <w:t xml:space="preserve"> investigating an outbreak of illnesses caused by </w:t>
      </w:r>
      <w:r w:rsidRPr="00F5250D">
        <w:rPr>
          <w:rFonts w:ascii="Helvetica" w:hAnsi="Helvetica" w:eastAsia="Times New Roman" w:cs="Helvetica"/>
          <w:i/>
          <w:color w:val="1A3F4F"/>
          <w:sz w:val="21"/>
          <w:szCs w:val="21"/>
        </w:rPr>
        <w:t>E. coli</w:t>
      </w:r>
      <w:r>
        <w:rPr>
          <w:rFonts w:ascii="Helvetica" w:hAnsi="Helvetica" w:eastAsia="Times New Roman" w:cs="Helvetica"/>
          <w:color w:val="1A3F4F"/>
          <w:sz w:val="21"/>
          <w:szCs w:val="21"/>
        </w:rPr>
        <w:t xml:space="preserve"> O157:H7  in the U.S.</w:t>
      </w:r>
      <w:r w:rsidRPr="00D04365">
        <w:rPr>
          <w:rFonts w:ascii="Helvetica" w:hAnsi="Helvetica" w:eastAsia="Times New Roman" w:cs="Helvetica"/>
          <w:color w:val="1A3F4F"/>
          <w:sz w:val="21"/>
          <w:szCs w:val="21"/>
        </w:rPr>
        <w:t xml:space="preserve"> </w:t>
      </w:r>
    </w:p>
    <w:p w:rsidR="00DE2959" w:rsidP="00DE2959" w:rsidRDefault="00DE2959" w14:paraId="7EF8B8F3" w14:textId="77777777">
      <w:pPr>
        <w:shd w:val="clear" w:color="auto" w:fill="D9EDF7"/>
        <w:spacing w:after="165" w:line="240" w:lineRule="auto"/>
        <w:outlineLvl w:val="3"/>
        <w:rPr>
          <w:rFonts w:ascii="Arial" w:hAnsi="Arial" w:cs="Arial"/>
          <w:color w:val="333333"/>
          <w:sz w:val="21"/>
          <w:szCs w:val="21"/>
        </w:rPr>
      </w:pPr>
      <w:r>
        <w:rPr>
          <w:rFonts w:ascii="Arial" w:hAnsi="Arial" w:cs="Arial"/>
          <w:color w:val="333333"/>
          <w:sz w:val="21"/>
          <w:szCs w:val="21"/>
        </w:rPr>
        <w:t xml:space="preserve">Consumers are advised not to eat Ready Pac Bistro® Chicken Caesar Salad, lot #255406963, UPC  </w:t>
      </w:r>
      <w:r w:rsidRPr="00A468E2">
        <w:rPr>
          <w:rFonts w:ascii="Arial" w:hAnsi="Arial" w:cs="Arial"/>
          <w:color w:val="333333"/>
          <w:sz w:val="21"/>
          <w:szCs w:val="21"/>
        </w:rPr>
        <w:t>0 77745 27249 8</w:t>
      </w:r>
      <w:r>
        <w:rPr>
          <w:rFonts w:ascii="Arial" w:hAnsi="Arial" w:cs="Arial"/>
          <w:color w:val="333333"/>
          <w:sz w:val="21"/>
          <w:szCs w:val="21"/>
        </w:rPr>
        <w:t>, “Best By” date Oct. 31, 2019, purchased from Sam’s Club stores in Maryland. State testing of unopened salad purchased by an ill person identified the presence of </w:t>
      </w:r>
      <w:r>
        <w:rPr>
          <w:rFonts w:ascii="Arial" w:hAnsi="Arial" w:cs="Arial"/>
          <w:i/>
          <w:iCs/>
          <w:color w:val="333333"/>
          <w:sz w:val="21"/>
          <w:szCs w:val="21"/>
        </w:rPr>
        <w:t>E. coli </w:t>
      </w:r>
      <w:r>
        <w:rPr>
          <w:rFonts w:ascii="Arial" w:hAnsi="Arial" w:cs="Arial"/>
          <w:color w:val="333333"/>
          <w:sz w:val="21"/>
          <w:szCs w:val="21"/>
        </w:rPr>
        <w:t>O157 in the romaine lettuce.  It should be noted that the “Best By” date was almost 3 weeks ago, so this product is not likely in stores. Consumers should not eat this specific product, regardless of where it was purchased.</w:t>
      </w:r>
    </w:p>
    <w:p w:rsidRPr="00677804" w:rsidR="00DE2959" w:rsidP="00DE2959" w:rsidRDefault="00DE2959" w14:paraId="26DC50B8" w14:textId="77777777">
      <w:pPr>
        <w:shd w:val="clear" w:color="auto" w:fill="D9EDF7"/>
        <w:spacing w:after="165" w:line="240" w:lineRule="auto"/>
        <w:outlineLvl w:val="3"/>
        <w:rPr>
          <w:rFonts w:ascii="Helvetica" w:hAnsi="Helvetica" w:eastAsia="Times New Roman" w:cs="Helvetica"/>
          <w:b/>
          <w:bCs/>
          <w:color w:val="1A3F4F"/>
          <w:sz w:val="27"/>
          <w:szCs w:val="27"/>
        </w:rPr>
      </w:pPr>
      <w:r w:rsidRPr="00677804">
        <w:rPr>
          <w:rFonts w:ascii="Helvetica" w:hAnsi="Helvetica" w:eastAsia="Times New Roman" w:cs="Helvetica"/>
          <w:b/>
          <w:bCs/>
          <w:color w:val="1A3F4F"/>
          <w:sz w:val="27"/>
          <w:szCs w:val="27"/>
        </w:rPr>
        <w:t>Case Counts</w:t>
      </w:r>
    </w:p>
    <w:p w:rsidRPr="00677804" w:rsidR="00DE2959" w:rsidP="00DE2959" w:rsidRDefault="00DE2959" w14:paraId="6D1161DB" w14:textId="77777777">
      <w:pPr>
        <w:shd w:val="clear" w:color="auto" w:fill="D9EDF7"/>
        <w:spacing w:after="0" w:line="240" w:lineRule="auto"/>
        <w:outlineLvl w:val="3"/>
        <w:rPr>
          <w:rFonts w:eastAsia="Times New Roman" w:cstheme="minorHAnsi"/>
          <w:bCs/>
          <w:color w:val="1A3F4F"/>
          <w:sz w:val="24"/>
          <w:szCs w:val="24"/>
        </w:rPr>
      </w:pPr>
      <w:r w:rsidRPr="00677804">
        <w:rPr>
          <w:rFonts w:eastAsia="Times New Roman" w:cstheme="minorHAnsi"/>
          <w:bCs/>
          <w:color w:val="1A3F4F"/>
          <w:sz w:val="24"/>
          <w:szCs w:val="24"/>
        </w:rPr>
        <w:t>Total Illnesses: 17</w:t>
      </w:r>
    </w:p>
    <w:p w:rsidRPr="00677804" w:rsidR="00DE2959" w:rsidP="00DE2959" w:rsidRDefault="00DE2959" w14:paraId="4EE4058B" w14:textId="77777777">
      <w:pPr>
        <w:shd w:val="clear" w:color="auto" w:fill="D9EDF7"/>
        <w:spacing w:after="0" w:line="240" w:lineRule="auto"/>
        <w:outlineLvl w:val="3"/>
        <w:rPr>
          <w:rFonts w:eastAsia="Times New Roman" w:cstheme="minorHAnsi"/>
          <w:bCs/>
          <w:color w:val="1A3F4F"/>
          <w:sz w:val="24"/>
          <w:szCs w:val="24"/>
        </w:rPr>
      </w:pPr>
      <w:r w:rsidRPr="00677804">
        <w:rPr>
          <w:rFonts w:eastAsia="Times New Roman" w:cstheme="minorHAnsi"/>
          <w:bCs/>
          <w:color w:val="1A3F4F"/>
          <w:sz w:val="24"/>
          <w:szCs w:val="24"/>
        </w:rPr>
        <w:t>Hospitalizations: 7</w:t>
      </w:r>
    </w:p>
    <w:p w:rsidRPr="00677804" w:rsidR="00DE2959" w:rsidP="00DE2959" w:rsidRDefault="00DE2959" w14:paraId="1CB5906C" w14:textId="77777777">
      <w:pPr>
        <w:shd w:val="clear" w:color="auto" w:fill="D9EDF7"/>
        <w:spacing w:after="0" w:line="240" w:lineRule="auto"/>
        <w:outlineLvl w:val="3"/>
        <w:rPr>
          <w:rFonts w:eastAsia="Times New Roman" w:cstheme="minorHAnsi"/>
          <w:bCs/>
          <w:color w:val="1A3F4F"/>
          <w:sz w:val="24"/>
          <w:szCs w:val="24"/>
        </w:rPr>
      </w:pPr>
      <w:r w:rsidRPr="00677804">
        <w:rPr>
          <w:rFonts w:eastAsia="Times New Roman" w:cstheme="minorHAnsi"/>
          <w:bCs/>
          <w:color w:val="1A3F4F"/>
          <w:sz w:val="24"/>
          <w:szCs w:val="24"/>
        </w:rPr>
        <w:t>Deaths: 0</w:t>
      </w:r>
    </w:p>
    <w:p w:rsidRPr="00677804" w:rsidR="00DE2959" w:rsidP="00DE2959" w:rsidRDefault="00DE2959" w14:paraId="7C723A6D" w14:textId="77777777">
      <w:pPr>
        <w:shd w:val="clear" w:color="auto" w:fill="D9EDF7"/>
        <w:spacing w:after="0" w:line="240" w:lineRule="auto"/>
        <w:outlineLvl w:val="3"/>
        <w:rPr>
          <w:rFonts w:eastAsia="Times New Roman" w:cstheme="minorHAnsi"/>
          <w:bCs/>
          <w:color w:val="1A3F4F"/>
          <w:sz w:val="24"/>
          <w:szCs w:val="24"/>
        </w:rPr>
      </w:pPr>
      <w:r w:rsidRPr="00677804">
        <w:rPr>
          <w:rFonts w:eastAsia="Times New Roman" w:cstheme="minorHAnsi"/>
          <w:bCs/>
          <w:color w:val="1A3F4F"/>
          <w:sz w:val="24"/>
          <w:szCs w:val="24"/>
        </w:rPr>
        <w:t>Last illness onset: November 8, 2019</w:t>
      </w:r>
    </w:p>
    <w:p w:rsidRPr="00677804" w:rsidR="00DE2959" w:rsidP="00DE2959" w:rsidRDefault="00DE2959" w14:paraId="45385478" w14:textId="77777777">
      <w:pPr>
        <w:shd w:val="clear" w:color="auto" w:fill="D9EDF7"/>
        <w:spacing w:after="0" w:line="240" w:lineRule="auto"/>
        <w:outlineLvl w:val="3"/>
        <w:rPr>
          <w:rFonts w:eastAsia="Times New Roman" w:cstheme="minorHAnsi"/>
          <w:bCs/>
          <w:color w:val="1A3F4F"/>
          <w:sz w:val="24"/>
          <w:szCs w:val="24"/>
        </w:rPr>
      </w:pPr>
      <w:r w:rsidRPr="00677804">
        <w:rPr>
          <w:rFonts w:eastAsia="Times New Roman" w:cstheme="minorHAnsi"/>
          <w:bCs/>
          <w:color w:val="1A3F4F"/>
          <w:sz w:val="24"/>
          <w:szCs w:val="24"/>
        </w:rPr>
        <w:t>States with Cases:  AZ (1), CA (2), CO (1), ID (3), MD (2), MT (1), WA (1), WI (6)</w:t>
      </w:r>
    </w:p>
    <w:p w:rsidRPr="00557832" w:rsidR="00DE2959" w:rsidP="00DE2959" w:rsidRDefault="00DE2959" w14:paraId="1D0D5697" w14:textId="77777777">
      <w:pPr>
        <w:shd w:val="clear" w:color="auto" w:fill="D9EDF7"/>
        <w:spacing w:after="165" w:line="240" w:lineRule="auto"/>
        <w:outlineLvl w:val="3"/>
        <w:rPr>
          <w:rFonts w:ascii="Helvetica" w:hAnsi="Helvetica" w:eastAsia="Times New Roman" w:cs="Helvetica"/>
          <w:b/>
          <w:bCs/>
          <w:color w:val="1A3F4F"/>
          <w:sz w:val="27"/>
          <w:szCs w:val="27"/>
        </w:rPr>
      </w:pPr>
    </w:p>
    <w:p w:rsidR="00DE2959" w:rsidP="00DE2959" w:rsidRDefault="00DE2959" w14:paraId="23BF8DEA" w14:textId="77777777">
      <w:pPr>
        <w:pStyle w:val="Heading1"/>
      </w:pPr>
      <w:r>
        <w:t>Background &amp; Previous Updates</w:t>
      </w:r>
    </w:p>
    <w:p w:rsidR="00DE2959" w:rsidP="00DE2959" w:rsidRDefault="00DE2959" w14:paraId="06B4002F" w14:textId="77777777">
      <w:pPr>
        <w:spacing w:after="0" w:line="240" w:lineRule="auto"/>
      </w:pPr>
      <w:r>
        <w:t xml:space="preserve">According to the </w:t>
      </w:r>
      <w:hyperlink w:history="1" r:id="rId79">
        <w:r w:rsidRPr="00C96D9B">
          <w:rPr>
            <w:rStyle w:val="Hyperlink"/>
            <w:rFonts w:ascii="Helvetica" w:hAnsi="Helvetica" w:eastAsia="Times New Roman" w:cs="Helvetica"/>
            <w:sz w:val="21"/>
            <w:szCs w:val="21"/>
          </w:rPr>
          <w:t>CDC</w:t>
        </w:r>
      </w:hyperlink>
      <w:r>
        <w:t>, a</w:t>
      </w:r>
      <w:r w:rsidRPr="00D04365">
        <w:t>s of November 1</w:t>
      </w:r>
      <w:r>
        <w:t>8</w:t>
      </w:r>
      <w:r w:rsidRPr="00D04365">
        <w:t xml:space="preserve">, 2019, 17 people infected with the outbreak strain of </w:t>
      </w:r>
      <w:r w:rsidRPr="003A2B3B">
        <w:rPr>
          <w:i/>
        </w:rPr>
        <w:t xml:space="preserve">E. coli </w:t>
      </w:r>
      <w:r w:rsidRPr="00D04365">
        <w:t xml:space="preserve">O157:H7 have been reported from </w:t>
      </w:r>
      <w:r>
        <w:t>eight</w:t>
      </w:r>
      <w:r w:rsidRPr="00D04365">
        <w:t xml:space="preserve"> states.</w:t>
      </w:r>
      <w:r>
        <w:t xml:space="preserve"> The case patients report that i</w:t>
      </w:r>
      <w:r w:rsidRPr="00D04365">
        <w:t xml:space="preserve">llnesses started on dates ranging from September 24, 2019 to November 8, 2019. </w:t>
      </w:r>
    </w:p>
    <w:p w:rsidR="00DE2959" w:rsidP="00DE2959" w:rsidRDefault="00DE2959" w14:paraId="4277CB10" w14:textId="77777777">
      <w:pPr>
        <w:spacing w:after="0" w:line="240" w:lineRule="auto"/>
      </w:pPr>
    </w:p>
    <w:p w:rsidR="00DE2959" w:rsidP="00DE2959" w:rsidRDefault="00DE2959" w14:paraId="08B6034D" w14:textId="77777777">
      <w:pPr>
        <w:spacing w:after="0" w:line="240" w:lineRule="auto"/>
      </w:pPr>
      <w:r>
        <w:t xml:space="preserve">Two cases reported </w:t>
      </w:r>
      <w:r w:rsidRPr="00E73E32">
        <w:t>from Maryland have been linked to this outbreak by Whole Genome Sequencing</w:t>
      </w:r>
      <w:r>
        <w:t xml:space="preserve"> (WGS), through analysis of clinical samples taken from those patients. </w:t>
      </w:r>
      <w:r w:rsidRPr="00D04365">
        <w:t xml:space="preserve">The Maryland Department of Health identified </w:t>
      </w:r>
      <w:r w:rsidRPr="00F5250D">
        <w:rPr>
          <w:i/>
        </w:rPr>
        <w:t>E. coli</w:t>
      </w:r>
      <w:r w:rsidRPr="00D04365">
        <w:t xml:space="preserve"> O157 in an unopened package of Ready Pac Bistro® Chicken Caesar Salad collected from a</w:t>
      </w:r>
      <w:r>
        <w:t>n</w:t>
      </w:r>
      <w:r w:rsidRPr="00D04365">
        <w:t xml:space="preserve"> </w:t>
      </w:r>
      <w:r>
        <w:t>ill</w:t>
      </w:r>
      <w:r w:rsidRPr="00D04365">
        <w:t xml:space="preserve"> person’s home in Maryland</w:t>
      </w:r>
      <w:r>
        <w:t xml:space="preserve"> which was purchased from a Sam’s Club in that state</w:t>
      </w:r>
      <w:r w:rsidRPr="00D04365">
        <w:t xml:space="preserve">. </w:t>
      </w:r>
      <w:r>
        <w:t xml:space="preserve">Preliminary information indicates that romaine lettuce used in the product that tested positive was harvested in mid-October and is no longer within current expiration dates. To date, the food sample has not yet been definitively linked to the Maryland cases or other </w:t>
      </w:r>
      <w:r w:rsidRPr="00A22D2D">
        <w:rPr>
          <w:i/>
        </w:rPr>
        <w:t>E. coli</w:t>
      </w:r>
      <w:r>
        <w:t xml:space="preserve"> O157 illnesses in the multi-state outbreak. WGS analysis </w:t>
      </w:r>
      <w:r w:rsidRPr="00D04365">
        <w:t xml:space="preserve">is currently underway for this sample to determine if it is closely related genetically to the </w:t>
      </w:r>
      <w:r w:rsidRPr="00F5250D">
        <w:rPr>
          <w:i/>
        </w:rPr>
        <w:t>E. coli</w:t>
      </w:r>
      <w:r w:rsidRPr="00D04365">
        <w:t xml:space="preserve"> found in people in this outbreak</w:t>
      </w:r>
      <w:r>
        <w:t>.</w:t>
      </w:r>
    </w:p>
    <w:p w:rsidRPr="00D04365" w:rsidR="00DE2959" w:rsidP="00DE2959" w:rsidRDefault="00DE2959" w14:paraId="49A95652" w14:textId="77777777">
      <w:pPr>
        <w:spacing w:after="0" w:line="240" w:lineRule="auto"/>
      </w:pPr>
    </w:p>
    <w:p w:rsidR="00DE2959" w:rsidP="00DE2959" w:rsidRDefault="00DE2959" w14:paraId="00616E38" w14:textId="77777777">
      <w:pPr>
        <w:spacing w:after="0" w:line="240" w:lineRule="auto"/>
      </w:pPr>
      <w:r>
        <w:t xml:space="preserve">As analysis is underway, FDA is tracing back the supply of the romaine lettuce in the Caesar salad. FDA has identified possible farms in Salinas, California. FDA is deploying investigators to the farms in question to determine the source and extent of the contamination. More information will be forthcoming as the investigation proceeds.  </w:t>
      </w:r>
    </w:p>
    <w:p w:rsidR="00DE2959" w:rsidP="00DE2959" w:rsidRDefault="00DE2959" w14:paraId="34CE196F" w14:textId="77777777">
      <w:pPr>
        <w:spacing w:after="0" w:line="240" w:lineRule="auto"/>
      </w:pPr>
    </w:p>
    <w:p w:rsidR="00DE2959" w:rsidP="00DE2959" w:rsidRDefault="00DE2959" w14:paraId="61B28EEA" w14:textId="77777777">
      <w:pPr>
        <w:spacing w:after="0" w:line="240" w:lineRule="auto"/>
      </w:pPr>
      <w:r>
        <w:t xml:space="preserve">Although the </w:t>
      </w:r>
      <w:r w:rsidRPr="00D04365">
        <w:t xml:space="preserve">ill people </w:t>
      </w:r>
      <w:r>
        <w:t xml:space="preserve">interviewed </w:t>
      </w:r>
      <w:r w:rsidRPr="00D04365">
        <w:t>in Maryland reported eating Ready Pac Bistro® Chicken Caesar Salad</w:t>
      </w:r>
      <w:r>
        <w:t>,</w:t>
      </w:r>
      <w:r w:rsidRPr="00D04365">
        <w:t xml:space="preserve"> </w:t>
      </w:r>
      <w:r>
        <w:t>a</w:t>
      </w:r>
      <w:r w:rsidRPr="00D04365">
        <w:t>t this time, ill people in other states have not reported eating this particular salad.</w:t>
      </w:r>
      <w:r>
        <w:t xml:space="preserve"> Therefore, exposure to this product alone does not fully explain other cases in the outbreak.</w:t>
      </w:r>
    </w:p>
    <w:p w:rsidR="00DE2959" w:rsidP="00DE2959" w:rsidRDefault="00DE2959" w14:paraId="1A219C33" w14:textId="77777777">
      <w:pPr>
        <w:spacing w:after="0" w:line="240" w:lineRule="auto"/>
      </w:pPr>
    </w:p>
    <w:p w:rsidR="00DE2959" w:rsidP="00DE2959" w:rsidRDefault="00DE2959" w14:paraId="1672074E" w14:textId="77777777">
      <w:pPr>
        <w:spacing w:after="0" w:line="240" w:lineRule="auto"/>
      </w:pPr>
      <w:r w:rsidRPr="00D04365">
        <w:t>State and local public health officials are interviewing ill people to determine what they ate and other exposures</w:t>
      </w:r>
      <w:r>
        <w:t xml:space="preserve"> of interest</w:t>
      </w:r>
      <w:r w:rsidRPr="00D04365">
        <w:t xml:space="preserve"> in the week before their illness started. </w:t>
      </w:r>
    </w:p>
    <w:p w:rsidRPr="00557832" w:rsidR="00DE2959" w:rsidP="00DE2959" w:rsidRDefault="00DE2959" w14:paraId="2F8EE659" w14:textId="77777777">
      <w:pPr>
        <w:pStyle w:val="Heading1"/>
      </w:pPr>
      <w:r w:rsidRPr="00557832">
        <w:t>What is </w:t>
      </w:r>
      <w:r>
        <w:t>E. coli</w:t>
      </w:r>
      <w:r w:rsidRPr="00557832">
        <w:t>?</w:t>
      </w:r>
    </w:p>
    <w:p w:rsidRPr="008C792B" w:rsidR="00DE2959" w:rsidP="00DE2959" w:rsidRDefault="00DE2959" w14:paraId="1827A1DA" w14:textId="77777777">
      <w:pPr>
        <w:shd w:val="clear" w:color="auto" w:fill="FFFFFF"/>
        <w:spacing w:after="0" w:line="240" w:lineRule="auto"/>
        <w:rPr>
          <w:rFonts w:ascii="Helvetica" w:hAnsi="Helvetica" w:eastAsia="Times New Roman" w:cs="Helvetica"/>
          <w:color w:val="333333"/>
          <w:sz w:val="21"/>
          <w:szCs w:val="21"/>
        </w:rPr>
      </w:pPr>
      <w:r w:rsidRPr="008C792B">
        <w:rPr>
          <w:rFonts w:ascii="Helvetica" w:hAnsi="Helvetica" w:eastAsia="Times New Roman" w:cs="Helvetica"/>
          <w:i/>
          <w:color w:val="333333"/>
          <w:sz w:val="21"/>
          <w:szCs w:val="21"/>
        </w:rPr>
        <w:t>E.</w:t>
      </w:r>
      <w:r>
        <w:rPr>
          <w:rFonts w:ascii="Helvetica" w:hAnsi="Helvetica" w:eastAsia="Times New Roman" w:cs="Helvetica"/>
          <w:i/>
          <w:color w:val="333333"/>
          <w:sz w:val="21"/>
          <w:szCs w:val="21"/>
        </w:rPr>
        <w:t xml:space="preserve"> </w:t>
      </w:r>
      <w:r w:rsidRPr="008C792B">
        <w:rPr>
          <w:rFonts w:ascii="Helvetica" w:hAnsi="Helvetica" w:eastAsia="Times New Roman" w:cs="Helvetica"/>
          <w:i/>
          <w:color w:val="333333"/>
          <w:sz w:val="21"/>
          <w:szCs w:val="21"/>
        </w:rPr>
        <w:t>coli</w:t>
      </w:r>
      <w:r w:rsidRPr="008C792B">
        <w:rPr>
          <w:rFonts w:ascii="Helvetica" w:hAnsi="Helvetica" w:eastAsia="Times New Roman" w:cs="Helvetica"/>
          <w:color w:val="333333"/>
          <w:sz w:val="21"/>
          <w:szCs w:val="21"/>
        </w:rPr>
        <w:t xml:space="preserve"> are mostly harmless bacteria that live in the intestines of people and animals and contribute to intestinal health. However, eating or drinking food or water contaminated with certain types of </w:t>
      </w:r>
      <w:r w:rsidRPr="008C1191">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can cause mild to severe gastrointestinal illness. Some types of pathogenic (illness-causing) </w:t>
      </w:r>
      <w:r w:rsidRPr="008C1191">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such as Shiga toxin-producing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(STEC), can be life-threatening.</w:t>
      </w:r>
    </w:p>
    <w:p w:rsidRPr="008C792B" w:rsidR="00DE2959" w:rsidP="00DE2959" w:rsidRDefault="00DE2959" w14:paraId="4378E08B" w14:textId="77777777">
      <w:pPr>
        <w:shd w:val="clear" w:color="auto" w:fill="FFFFFF"/>
        <w:spacing w:after="0" w:line="240" w:lineRule="auto"/>
        <w:rPr>
          <w:rFonts w:ascii="Helvetica" w:hAnsi="Helvetica" w:eastAsia="Times New Roman" w:cs="Helvetica"/>
          <w:color w:val="333333"/>
          <w:sz w:val="21"/>
          <w:szCs w:val="21"/>
        </w:rPr>
      </w:pPr>
    </w:p>
    <w:p w:rsidRPr="008C792B" w:rsidR="00DE2959" w:rsidP="00DE2959" w:rsidRDefault="00DE2959" w14:paraId="0F4AFEC1" w14:textId="77777777">
      <w:pPr>
        <w:shd w:val="clear" w:color="auto" w:fill="FFFFFF"/>
        <w:spacing w:after="240" w:line="240" w:lineRule="auto"/>
        <w:rPr>
          <w:rFonts w:ascii="Helvetica" w:hAnsi="Helvetica" w:eastAsia="Times New Roman" w:cs="Helvetica"/>
          <w:color w:val="333333"/>
          <w:sz w:val="21"/>
          <w:szCs w:val="21"/>
        </w:rPr>
      </w:pPr>
      <w:r w:rsidRPr="008C792B">
        <w:rPr>
          <w:rFonts w:ascii="Helvetica" w:hAnsi="Helvetica" w:eastAsia="Times New Roman" w:cs="Helvetica"/>
          <w:color w:val="333333"/>
          <w:sz w:val="21"/>
          <w:szCs w:val="21"/>
        </w:rPr>
        <w:t xml:space="preserve">People infected with pathogenic </w:t>
      </w:r>
      <w:r w:rsidRPr="005432CB">
        <w:rPr>
          <w:rFonts w:ascii="Helvetica" w:hAnsi="Helvetica" w:eastAsia="Times New Roman" w:cs="Helvetica"/>
          <w:i/>
          <w:color w:val="333333"/>
          <w:sz w:val="21"/>
          <w:szCs w:val="21"/>
        </w:rPr>
        <w:t xml:space="preserve">E. coli </w:t>
      </w:r>
      <w:r w:rsidRPr="008C792B">
        <w:rPr>
          <w:rFonts w:ascii="Helvetica" w:hAnsi="Helvetica" w:eastAsia="Times New Roman" w:cs="Helvetica"/>
          <w:color w:val="333333"/>
          <w:sz w:val="21"/>
          <w:szCs w:val="21"/>
        </w:rPr>
        <w:t>can start to notice symptoms anywhere from a few days after consuming contaminated food or as much as nine days later. Generally, the symptoms include severe stomach cramps, diarrhea, fever, nausea, and/or vomiting.</w:t>
      </w:r>
    </w:p>
    <w:p w:rsidRPr="008C792B" w:rsidR="00DE2959" w:rsidP="00DE2959" w:rsidRDefault="00DE2959" w14:paraId="4B1BE5D0" w14:textId="77777777">
      <w:pPr>
        <w:shd w:val="clear" w:color="auto" w:fill="FFFFFF"/>
        <w:spacing w:after="240" w:line="240" w:lineRule="auto"/>
        <w:rPr>
          <w:rFonts w:ascii="Helvetica" w:hAnsi="Helvetica" w:eastAsia="Times New Roman" w:cs="Helvetica"/>
          <w:color w:val="333333"/>
          <w:sz w:val="21"/>
          <w:szCs w:val="21"/>
        </w:rPr>
      </w:pPr>
      <w:r w:rsidRPr="008C792B">
        <w:rPr>
          <w:rFonts w:ascii="Helvetica" w:hAnsi="Helvetica" w:eastAsia="Times New Roman" w:cs="Helvetica"/>
          <w:color w:val="333333"/>
          <w:sz w:val="21"/>
          <w:szCs w:val="21"/>
        </w:rPr>
        <w:t xml:space="preserve">The severity or presence of certain symptoms may depend on the type of </w:t>
      </w:r>
      <w:r w:rsidRPr="00340DC3">
        <w:rPr>
          <w:rFonts w:ascii="Helvetica" w:hAnsi="Helvetica" w:eastAsia="Times New Roman" w:cs="Helvetica"/>
          <w:color w:val="333333"/>
          <w:sz w:val="21"/>
          <w:szCs w:val="21"/>
        </w:rPr>
        <w:t xml:space="preserve">pathogenic </w:t>
      </w:r>
      <w:r w:rsidRPr="008C1191">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causing the infection. Some infections can cause severe bloody diarrhea and lead to life-threatening conditions, such as a type of kidney failure called hemolytic uremic syndrome (HUS), or the development of high blood pressure, chronic kidney disease, and neurologic problems. Other infections may have no symptoms or may resolve without medical treatment within five to seven days.</w:t>
      </w:r>
    </w:p>
    <w:p w:rsidRPr="008C792B" w:rsidR="00DE2959" w:rsidP="00DE2959" w:rsidRDefault="00DE2959" w14:paraId="084C4325" w14:textId="77777777">
      <w:pPr>
        <w:shd w:val="clear" w:color="auto" w:fill="FFFFFF"/>
        <w:spacing w:after="240" w:line="240" w:lineRule="auto"/>
        <w:rPr>
          <w:rFonts w:ascii="Helvetica" w:hAnsi="Helvetica" w:cs="Helvetica"/>
          <w:color w:val="333333"/>
          <w:sz w:val="21"/>
          <w:szCs w:val="21"/>
          <w:shd w:val="clear" w:color="auto" w:fill="FFFFFF"/>
        </w:rPr>
      </w:pPr>
      <w:r w:rsidRPr="008C792B">
        <w:rPr>
          <w:rFonts w:ascii="Helvetica" w:hAnsi="Helvetica" w:eastAsia="Times New Roman" w:cs="Helvetica"/>
          <w:color w:val="333333"/>
          <w:sz w:val="21"/>
          <w:szCs w:val="21"/>
        </w:rPr>
        <w:t>Due to the range in severity of illness, people should consult their health care provider if they suspect that they have developed symptoms that resemble a</w:t>
      </w:r>
      <w:r>
        <w:rPr>
          <w:rFonts w:ascii="Helvetica" w:hAnsi="Helvetica" w:eastAsia="Times New Roman" w:cs="Helvetica"/>
          <w:color w:val="333333"/>
          <w:sz w:val="21"/>
          <w:szCs w:val="21"/>
        </w:rPr>
        <w:t>n</w:t>
      </w:r>
      <w:r w:rsidRPr="008C792B">
        <w:rPr>
          <w:rFonts w:ascii="Helvetica" w:hAnsi="Helvetica" w:eastAsia="Times New Roman" w:cs="Helvetica"/>
          <w:color w:val="333333"/>
          <w:sz w:val="21"/>
          <w:szCs w:val="21"/>
        </w:rPr>
        <w:t xml:space="preserve">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infection</w:t>
      </w:r>
      <w:r w:rsidRPr="008C792B">
        <w:rPr>
          <w:rFonts w:ascii="Helvetica" w:hAnsi="Helvetica" w:cs="Helvetica"/>
          <w:color w:val="333333"/>
          <w:sz w:val="21"/>
          <w:szCs w:val="21"/>
          <w:shd w:val="clear" w:color="auto" w:fill="FFFFFF"/>
        </w:rPr>
        <w:t>, including HUS, but even healthy older children and young adults can become seriously ill.</w:t>
      </w:r>
    </w:p>
    <w:p w:rsidRPr="008C792B" w:rsidR="00DE2959" w:rsidP="00DE2959" w:rsidRDefault="00DE2959" w14:paraId="70B8891A" w14:textId="77777777">
      <w:pPr>
        <w:shd w:val="clear" w:color="auto" w:fill="FFFFFF"/>
        <w:spacing w:after="240" w:line="240" w:lineRule="auto"/>
        <w:rPr>
          <w:rFonts w:ascii="Helvetica" w:hAnsi="Helvetica" w:eastAsia="Times New Roman" w:cs="Helvetica"/>
          <w:color w:val="333333"/>
          <w:sz w:val="21"/>
          <w:szCs w:val="21"/>
        </w:rPr>
      </w:pPr>
      <w:r w:rsidRPr="008C792B">
        <w:rPr>
          <w:rFonts w:ascii="Helvetica" w:hAnsi="Helvetica" w:eastAsia="Times New Roman" w:cs="Helvetica"/>
          <w:color w:val="333333"/>
          <w:sz w:val="21"/>
          <w:szCs w:val="21"/>
        </w:rPr>
        <w:t xml:space="preserve">People of any age can become infected with pathogenic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Children under the age of 5 years, adults older than 65, and people with weakened immune systems are more likely to develop severe illness as a result of an </w:t>
      </w:r>
      <w:r w:rsidRPr="005432CB">
        <w:rPr>
          <w:rFonts w:ascii="Helvetica" w:hAnsi="Helvetica" w:eastAsia="Times New Roman" w:cs="Helvetica"/>
          <w:i/>
          <w:color w:val="333333"/>
          <w:sz w:val="21"/>
          <w:szCs w:val="21"/>
        </w:rPr>
        <w:t>E. coli</w:t>
      </w:r>
      <w:r w:rsidRPr="008C792B">
        <w:rPr>
          <w:rFonts w:ascii="Helvetica" w:hAnsi="Helvetica" w:eastAsia="Times New Roman" w:cs="Helvetica"/>
          <w:color w:val="333333"/>
          <w:sz w:val="21"/>
          <w:szCs w:val="21"/>
        </w:rPr>
        <w:t xml:space="preserve"> infection. However, even healthy older children and young adults can become seriously ill.</w:t>
      </w:r>
    </w:p>
    <w:p w:rsidRPr="00557832" w:rsidR="00DE2959" w:rsidP="00DE2959" w:rsidRDefault="00DE2959" w14:paraId="7270A028" w14:textId="77777777">
      <w:pPr>
        <w:pStyle w:val="Heading1"/>
      </w:pPr>
      <w:r w:rsidRPr="00636FE6">
        <w:lastRenderedPageBreak/>
        <w:t xml:space="preserve">General </w:t>
      </w:r>
      <w:r>
        <w:t>F</w:t>
      </w:r>
      <w:r w:rsidRPr="00636FE6">
        <w:t xml:space="preserve">ood </w:t>
      </w:r>
      <w:r>
        <w:t>S</w:t>
      </w:r>
      <w:r w:rsidRPr="00636FE6">
        <w:t xml:space="preserve">afety </w:t>
      </w:r>
      <w:r>
        <w:t>T</w:t>
      </w:r>
      <w:r w:rsidRPr="00636FE6">
        <w:t xml:space="preserve">ips for </w:t>
      </w:r>
      <w:r>
        <w:t>R</w:t>
      </w:r>
      <w:r w:rsidRPr="00636FE6">
        <w:t>etailers</w:t>
      </w:r>
    </w:p>
    <w:p w:rsidRPr="005B3F98" w:rsidR="00DE2959" w:rsidP="00DE2959" w:rsidRDefault="00DE2959" w14:paraId="65BD0628" w14:textId="77777777">
      <w:pPr>
        <w:shd w:val="clear" w:color="auto" w:fill="FFFFFF"/>
        <w:spacing w:after="0" w:line="240" w:lineRule="auto"/>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Restaurants and retailers should always practice safe food handling and preparation measures. It is recommended that employees wash hands, utensils, and surfaces with hot, soapy water before and after handling food.</w:t>
      </w:r>
    </w:p>
    <w:p w:rsidRPr="005B3F98" w:rsidR="00DE2959" w:rsidP="00DE2959" w:rsidRDefault="00DE2959" w14:paraId="1FA20E77" w14:textId="77777777">
      <w:pPr>
        <w:numPr>
          <w:ilvl w:val="0"/>
          <w:numId w:val="10"/>
        </w:numPr>
        <w:shd w:val="clear" w:color="auto" w:fill="FFFFFF"/>
        <w:spacing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Regular frequent cleaning and sanitizing of food contact surfaces and utensils used in food preparation may help to minimize the likelihood of cross-contamination.</w:t>
      </w:r>
    </w:p>
    <w:p w:rsidRPr="005B3F98" w:rsidR="00DE2959" w:rsidP="00DE2959" w:rsidRDefault="00DE2959" w14:paraId="2711AE38" w14:textId="77777777">
      <w:pPr>
        <w:numPr>
          <w:ilvl w:val="0"/>
          <w:numId w:val="10"/>
        </w:numPr>
        <w:shd w:val="clear" w:color="auto" w:fill="FFFFFF"/>
        <w:spacing w:before="120"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Wash and sanitize display cases and refrigerators regularly.</w:t>
      </w:r>
    </w:p>
    <w:p w:rsidRPr="005B3F98" w:rsidR="00DE2959" w:rsidP="00DE2959" w:rsidRDefault="00DE2959" w14:paraId="6C555CA7" w14:textId="77777777">
      <w:pPr>
        <w:numPr>
          <w:ilvl w:val="0"/>
          <w:numId w:val="10"/>
        </w:numPr>
        <w:shd w:val="clear" w:color="auto" w:fill="FFFFFF"/>
        <w:spacing w:before="120"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Wash and sanitize cutting boards, surfaces, and utensils used to prepare, serve, or store food.</w:t>
      </w:r>
    </w:p>
    <w:p w:rsidR="00DE2959" w:rsidP="00DE2959" w:rsidRDefault="00DE2959" w14:paraId="21D0695B" w14:textId="77777777">
      <w:pPr>
        <w:numPr>
          <w:ilvl w:val="0"/>
          <w:numId w:val="10"/>
        </w:numPr>
        <w:shd w:val="clear" w:color="auto" w:fill="FFFFFF"/>
        <w:spacing w:before="120" w:after="0" w:line="240" w:lineRule="auto"/>
        <w:ind w:left="300"/>
        <w:rPr>
          <w:rFonts w:ascii="Helvetica" w:hAnsi="Helvetica" w:eastAsia="Times New Roman" w:cs="Helvetica"/>
          <w:color w:val="333333"/>
          <w:sz w:val="21"/>
          <w:szCs w:val="21"/>
        </w:rPr>
      </w:pPr>
      <w:r w:rsidRPr="005B3F98">
        <w:rPr>
          <w:rFonts w:ascii="Helvetica" w:hAnsi="Helvetica" w:eastAsia="Times New Roman" w:cs="Helvetica"/>
          <w:color w:val="333333"/>
          <w:sz w:val="21"/>
          <w:szCs w:val="21"/>
        </w:rPr>
        <w:t>Wash hands with hot water and soap following the cleaning and sanitation process. </w:t>
      </w:r>
    </w:p>
    <w:p w:rsidR="00DE2959" w:rsidP="00DE2959" w:rsidRDefault="00DE2959" w14:paraId="5366971B" w14:textId="77777777">
      <w:pPr>
        <w:shd w:val="clear" w:color="auto" w:fill="FFFFFF"/>
        <w:spacing w:before="120" w:after="0" w:line="240" w:lineRule="auto"/>
        <w:rPr>
          <w:rFonts w:ascii="Helvetica" w:hAnsi="Helvetica" w:eastAsia="Times New Roman" w:cs="Helvetica"/>
          <w:color w:val="333333"/>
          <w:sz w:val="21"/>
          <w:szCs w:val="21"/>
        </w:rPr>
      </w:pPr>
    </w:p>
    <w:p w:rsidR="00DE2959" w:rsidP="00DE2959" w:rsidRDefault="00DE2959" w14:paraId="21BFD8DA" w14:textId="77777777">
      <w:pPr>
        <w:shd w:val="clear" w:color="auto" w:fill="FFFFFF"/>
        <w:spacing w:after="0" w:line="240" w:lineRule="auto"/>
        <w:rPr>
          <w:rFonts w:ascii="Times New Roman" w:hAnsi="Times New Roman" w:eastAsia="Times New Roman"/>
          <w:b/>
          <w:bCs/>
          <w:kern w:val="36"/>
          <w:sz w:val="48"/>
          <w:szCs w:val="48"/>
        </w:rPr>
      </w:pPr>
      <w:r w:rsidRPr="00636FE6">
        <w:rPr>
          <w:rFonts w:ascii="Times New Roman" w:hAnsi="Times New Roman" w:eastAsia="Times New Roman"/>
          <w:b/>
          <w:bCs/>
          <w:kern w:val="36"/>
          <w:sz w:val="48"/>
          <w:szCs w:val="48"/>
        </w:rPr>
        <w:t xml:space="preserve">General </w:t>
      </w:r>
      <w:r>
        <w:rPr>
          <w:rFonts w:ascii="Times New Roman" w:hAnsi="Times New Roman" w:eastAsia="Times New Roman"/>
          <w:b/>
          <w:bCs/>
          <w:kern w:val="36"/>
          <w:sz w:val="48"/>
          <w:szCs w:val="48"/>
        </w:rPr>
        <w:t>F</w:t>
      </w:r>
      <w:r w:rsidRPr="00636FE6">
        <w:rPr>
          <w:rFonts w:ascii="Times New Roman" w:hAnsi="Times New Roman" w:eastAsia="Times New Roman"/>
          <w:b/>
          <w:bCs/>
          <w:kern w:val="36"/>
          <w:sz w:val="48"/>
          <w:szCs w:val="48"/>
        </w:rPr>
        <w:t xml:space="preserve">ood </w:t>
      </w:r>
      <w:r>
        <w:rPr>
          <w:rFonts w:ascii="Times New Roman" w:hAnsi="Times New Roman" w:eastAsia="Times New Roman"/>
          <w:b/>
          <w:bCs/>
          <w:kern w:val="36"/>
          <w:sz w:val="48"/>
          <w:szCs w:val="48"/>
        </w:rPr>
        <w:t>S</w:t>
      </w:r>
      <w:r w:rsidRPr="00636FE6">
        <w:rPr>
          <w:rFonts w:ascii="Times New Roman" w:hAnsi="Times New Roman" w:eastAsia="Times New Roman"/>
          <w:b/>
          <w:bCs/>
          <w:kern w:val="36"/>
          <w:sz w:val="48"/>
          <w:szCs w:val="48"/>
        </w:rPr>
        <w:t xml:space="preserve">afety </w:t>
      </w:r>
      <w:r>
        <w:rPr>
          <w:rFonts w:ascii="Times New Roman" w:hAnsi="Times New Roman" w:eastAsia="Times New Roman"/>
          <w:b/>
          <w:bCs/>
          <w:kern w:val="36"/>
          <w:sz w:val="48"/>
          <w:szCs w:val="48"/>
        </w:rPr>
        <w:t>T</w:t>
      </w:r>
      <w:r w:rsidRPr="00636FE6">
        <w:rPr>
          <w:rFonts w:ascii="Times New Roman" w:hAnsi="Times New Roman" w:eastAsia="Times New Roman"/>
          <w:b/>
          <w:bCs/>
          <w:kern w:val="36"/>
          <w:sz w:val="48"/>
          <w:szCs w:val="48"/>
        </w:rPr>
        <w:t xml:space="preserve">ips for </w:t>
      </w:r>
      <w:r>
        <w:rPr>
          <w:rFonts w:ascii="Times New Roman" w:hAnsi="Times New Roman" w:eastAsia="Times New Roman"/>
          <w:b/>
          <w:bCs/>
          <w:kern w:val="36"/>
          <w:sz w:val="48"/>
          <w:szCs w:val="48"/>
        </w:rPr>
        <w:t>C</w:t>
      </w:r>
      <w:r w:rsidRPr="00636FE6">
        <w:rPr>
          <w:rFonts w:ascii="Times New Roman" w:hAnsi="Times New Roman" w:eastAsia="Times New Roman"/>
          <w:b/>
          <w:bCs/>
          <w:kern w:val="36"/>
          <w:sz w:val="48"/>
          <w:szCs w:val="48"/>
        </w:rPr>
        <w:t>onsumers</w:t>
      </w:r>
    </w:p>
    <w:p w:rsidRPr="007F3A50" w:rsidR="00DE2959" w:rsidP="00DE2959" w:rsidRDefault="00DE2959" w14:paraId="57EEE834" w14:textId="77777777">
      <w:pPr>
        <w:shd w:val="clear" w:color="auto" w:fill="FFFFFF"/>
        <w:spacing w:after="0" w:line="240" w:lineRule="auto"/>
        <w:rPr>
          <w:rFonts w:ascii="Helvetica" w:hAnsi="Helvetica" w:eastAsia="Times New Roman" w:cs="Helvetica"/>
          <w:color w:val="333333"/>
          <w:sz w:val="21"/>
          <w:szCs w:val="21"/>
        </w:rPr>
      </w:pPr>
      <w:r w:rsidRPr="007F3A50">
        <w:rPr>
          <w:rFonts w:ascii="Helvetica" w:hAnsi="Helvetica" w:eastAsia="Times New Roman" w:cs="Helvetica"/>
          <w:color w:val="333333"/>
          <w:sz w:val="21"/>
          <w:szCs w:val="21"/>
        </w:rPr>
        <w:t>People should consult their health</w:t>
      </w:r>
      <w:r>
        <w:rPr>
          <w:rFonts w:ascii="Helvetica" w:hAnsi="Helvetica" w:eastAsia="Times New Roman" w:cs="Helvetica"/>
          <w:color w:val="333333"/>
          <w:sz w:val="21"/>
          <w:szCs w:val="21"/>
        </w:rPr>
        <w:t xml:space="preserve"> </w:t>
      </w:r>
      <w:r w:rsidRPr="007F3A50">
        <w:rPr>
          <w:rFonts w:ascii="Helvetica" w:hAnsi="Helvetica" w:eastAsia="Times New Roman" w:cs="Helvetica"/>
          <w:color w:val="333333"/>
          <w:sz w:val="21"/>
          <w:szCs w:val="21"/>
        </w:rPr>
        <w:t>care provider if they suspect that they have developed symptoms that resemble a</w:t>
      </w:r>
      <w:r>
        <w:rPr>
          <w:rFonts w:ascii="Helvetica" w:hAnsi="Helvetica" w:eastAsia="Times New Roman" w:cs="Helvetica"/>
          <w:color w:val="333333"/>
          <w:sz w:val="21"/>
          <w:szCs w:val="21"/>
        </w:rPr>
        <w:t xml:space="preserve">n </w:t>
      </w:r>
      <w:r w:rsidRPr="005432CB">
        <w:rPr>
          <w:rFonts w:ascii="Helvetica" w:hAnsi="Helvetica" w:eastAsia="Times New Roman" w:cs="Helvetica"/>
          <w:i/>
          <w:color w:val="333333"/>
          <w:sz w:val="21"/>
          <w:szCs w:val="21"/>
        </w:rPr>
        <w:t>E. coli</w:t>
      </w:r>
      <w:r>
        <w:rPr>
          <w:rFonts w:ascii="Helvetica" w:hAnsi="Helvetica" w:eastAsia="Times New Roman" w:cs="Helvetica"/>
          <w:color w:val="333333"/>
          <w:sz w:val="21"/>
          <w:szCs w:val="21"/>
        </w:rPr>
        <w:t xml:space="preserve"> </w:t>
      </w:r>
      <w:r w:rsidRPr="007F3A50">
        <w:rPr>
          <w:rFonts w:ascii="Helvetica" w:hAnsi="Helvetica" w:eastAsia="Times New Roman" w:cs="Helvetica"/>
          <w:color w:val="333333"/>
          <w:sz w:val="21"/>
          <w:szCs w:val="21"/>
        </w:rPr>
        <w:t>infection.</w:t>
      </w:r>
    </w:p>
    <w:p w:rsidR="00DE2959" w:rsidP="00DE2959" w:rsidRDefault="00DE2959" w14:paraId="034EF7E6" w14:textId="77777777">
      <w:pPr>
        <w:spacing w:after="0" w:line="240" w:lineRule="auto"/>
        <w:rPr>
          <w:rFonts w:ascii="Helvetica" w:hAnsi="Helvetica" w:eastAsia="Times New Roman" w:cs="Helvetica"/>
          <w:color w:val="333333"/>
          <w:sz w:val="21"/>
          <w:szCs w:val="21"/>
          <w:shd w:val="clear" w:color="auto" w:fill="FFFFFF"/>
        </w:rPr>
      </w:pPr>
    </w:p>
    <w:p w:rsidRPr="007F3A50" w:rsidR="00DE2959" w:rsidP="00DE2959" w:rsidRDefault="00DE2959" w14:paraId="0788E057" w14:textId="77777777">
      <w:pPr>
        <w:spacing w:after="0" w:line="240" w:lineRule="auto"/>
        <w:rPr>
          <w:rFonts w:ascii="Times New Roman" w:hAnsi="Times New Roman" w:eastAsia="Times New Roman"/>
          <w:sz w:val="24"/>
          <w:szCs w:val="24"/>
        </w:rPr>
      </w:pPr>
      <w:r w:rsidRPr="007F3A50">
        <w:rPr>
          <w:rFonts w:ascii="Helvetica" w:hAnsi="Helvetica" w:eastAsia="Times New Roman" w:cs="Helvetica"/>
          <w:color w:val="333333"/>
          <w:sz w:val="21"/>
          <w:szCs w:val="21"/>
          <w:shd w:val="clear" w:color="auto" w:fill="FFFFFF"/>
        </w:rPr>
        <w:t>Consumers should follow these steps for preventing foodborne illness:</w:t>
      </w:r>
    </w:p>
    <w:p w:rsidRPr="007F3A50" w:rsidR="00DE2959" w:rsidP="00DE2959" w:rsidRDefault="00DE2959" w14:paraId="29131C69" w14:textId="77777777">
      <w:pPr>
        <w:pStyle w:val="ListParagraph"/>
        <w:numPr>
          <w:ilvl w:val="0"/>
          <w:numId w:val="11"/>
        </w:numPr>
        <w:shd w:val="clear" w:color="auto" w:fill="FFFFFF"/>
        <w:spacing w:after="0" w:line="240" w:lineRule="auto"/>
        <w:rPr>
          <w:rFonts w:ascii="Helvetica" w:hAnsi="Helvetica" w:eastAsia="Times New Roman" w:cs="Helvetica"/>
          <w:color w:val="333333"/>
          <w:sz w:val="21"/>
          <w:szCs w:val="21"/>
        </w:rPr>
      </w:pPr>
      <w:r w:rsidRPr="007F3A50">
        <w:rPr>
          <w:rFonts w:ascii="Helvetica" w:hAnsi="Helvetica" w:eastAsia="Times New Roman" w:cs="Helvetica"/>
          <w:b/>
          <w:bCs/>
          <w:color w:val="333333"/>
          <w:sz w:val="21"/>
          <w:szCs w:val="21"/>
        </w:rPr>
        <w:t>Wash</w:t>
      </w:r>
      <w:r w:rsidRPr="007F3A50">
        <w:rPr>
          <w:rFonts w:ascii="Helvetica" w:hAnsi="Helvetica" w:eastAsia="Times New Roman" w:cs="Helvetica"/>
          <w:color w:val="333333"/>
          <w:sz w:val="21"/>
          <w:szCs w:val="21"/>
        </w:rPr>
        <w:t> the inside walls and shelves of the refrigerator, cutting boards and countertops, and utensils that may have contacted contaminated foods; then </w:t>
      </w:r>
      <w:r w:rsidRPr="007F3A50">
        <w:rPr>
          <w:rFonts w:ascii="Helvetica" w:hAnsi="Helvetica" w:eastAsia="Times New Roman" w:cs="Helvetica"/>
          <w:b/>
          <w:bCs/>
          <w:color w:val="333333"/>
          <w:sz w:val="21"/>
          <w:szCs w:val="21"/>
        </w:rPr>
        <w:t>sanitize </w:t>
      </w:r>
      <w:r w:rsidRPr="007F3A50">
        <w:rPr>
          <w:rFonts w:ascii="Helvetica" w:hAnsi="Helvetica" w:eastAsia="Times New Roman" w:cs="Helvetica"/>
          <w:color w:val="333333"/>
          <w:sz w:val="21"/>
          <w:szCs w:val="21"/>
        </w:rPr>
        <w:t>them with a solution of one tablespoon of chlorine bleach to one gallon of hot water; </w:t>
      </w:r>
      <w:r w:rsidRPr="007F3A50">
        <w:rPr>
          <w:rFonts w:ascii="Helvetica" w:hAnsi="Helvetica" w:eastAsia="Times New Roman" w:cs="Helvetica"/>
          <w:b/>
          <w:bCs/>
          <w:color w:val="333333"/>
          <w:sz w:val="21"/>
          <w:szCs w:val="21"/>
        </w:rPr>
        <w:t>dry </w:t>
      </w:r>
      <w:r w:rsidRPr="007F3A50">
        <w:rPr>
          <w:rFonts w:ascii="Helvetica" w:hAnsi="Helvetica" w:eastAsia="Times New Roman" w:cs="Helvetica"/>
          <w:color w:val="333333"/>
          <w:sz w:val="21"/>
          <w:szCs w:val="21"/>
        </w:rPr>
        <w:t>with a clean cloth or paper towel that has not been previously used.</w:t>
      </w:r>
    </w:p>
    <w:p w:rsidRPr="007F3A50" w:rsidR="00DE2959" w:rsidP="00DE2959" w:rsidRDefault="00DE2959" w14:paraId="5D35B875" w14:textId="77777777">
      <w:pPr>
        <w:pStyle w:val="ListParagraph"/>
        <w:numPr>
          <w:ilvl w:val="0"/>
          <w:numId w:val="11"/>
        </w:numPr>
        <w:shd w:val="clear" w:color="auto" w:fill="FFFFFF"/>
        <w:spacing w:before="120" w:after="0" w:line="240" w:lineRule="auto"/>
        <w:rPr>
          <w:rFonts w:ascii="Helvetica" w:hAnsi="Helvetica" w:eastAsia="Times New Roman" w:cs="Helvetica"/>
          <w:color w:val="333333"/>
          <w:sz w:val="21"/>
          <w:szCs w:val="21"/>
        </w:rPr>
      </w:pPr>
      <w:r w:rsidRPr="007F3A50">
        <w:rPr>
          <w:rFonts w:ascii="Helvetica" w:hAnsi="Helvetica" w:eastAsia="Times New Roman" w:cs="Helvetica"/>
          <w:b/>
          <w:bCs/>
          <w:color w:val="333333"/>
          <w:sz w:val="21"/>
          <w:szCs w:val="21"/>
        </w:rPr>
        <w:t>Wash and sanitize surfaces </w:t>
      </w:r>
      <w:r w:rsidRPr="007F3A50">
        <w:rPr>
          <w:rFonts w:ascii="Helvetica" w:hAnsi="Helvetica" w:eastAsia="Times New Roman" w:cs="Helvetica"/>
          <w:color w:val="333333"/>
          <w:sz w:val="21"/>
          <w:szCs w:val="21"/>
        </w:rPr>
        <w:t>used to serve or store potentially contaminated products.</w:t>
      </w:r>
    </w:p>
    <w:p w:rsidRPr="007F3A50" w:rsidR="00DE2959" w:rsidP="00DE2959" w:rsidRDefault="00DE2959" w14:paraId="70F246AA" w14:textId="77777777">
      <w:pPr>
        <w:pStyle w:val="ListParagraph"/>
        <w:numPr>
          <w:ilvl w:val="0"/>
          <w:numId w:val="11"/>
        </w:numPr>
        <w:shd w:val="clear" w:color="auto" w:fill="FFFFFF"/>
        <w:spacing w:before="120" w:after="0" w:line="240" w:lineRule="auto"/>
        <w:rPr>
          <w:rFonts w:ascii="Helvetica" w:hAnsi="Helvetica" w:eastAsia="Times New Roman" w:cs="Helvetica"/>
          <w:color w:val="333333"/>
          <w:sz w:val="21"/>
          <w:szCs w:val="21"/>
        </w:rPr>
      </w:pPr>
      <w:r w:rsidRPr="007F3A50">
        <w:rPr>
          <w:rFonts w:ascii="Helvetica" w:hAnsi="Helvetica" w:eastAsia="Times New Roman" w:cs="Helvetica"/>
          <w:b/>
          <w:bCs/>
          <w:color w:val="333333"/>
          <w:sz w:val="21"/>
          <w:szCs w:val="21"/>
        </w:rPr>
        <w:t>Wash hands with warm water and soap </w:t>
      </w:r>
      <w:r w:rsidRPr="007F3A50">
        <w:rPr>
          <w:rFonts w:ascii="Helvetica" w:hAnsi="Helvetica" w:eastAsia="Times New Roman" w:cs="Helvetica"/>
          <w:color w:val="333333"/>
          <w:sz w:val="21"/>
          <w:szCs w:val="21"/>
        </w:rPr>
        <w:t>following the cleaning and sanitation process.</w:t>
      </w:r>
    </w:p>
    <w:p w:rsidR="00DE2959" w:rsidP="00DE2959" w:rsidRDefault="00DE2959" w14:paraId="198DEE55" w14:textId="77777777">
      <w:pPr>
        <w:shd w:val="clear" w:color="auto" w:fill="FFFFFF"/>
        <w:spacing w:before="120" w:after="0" w:line="240" w:lineRule="auto"/>
        <w:rPr>
          <w:rFonts w:ascii="Helvetica" w:hAnsi="Helvetica" w:eastAsia="Times New Roman" w:cs="Helvetica"/>
          <w:color w:val="333333"/>
          <w:sz w:val="21"/>
          <w:szCs w:val="21"/>
        </w:rPr>
      </w:pPr>
      <w:r w:rsidRPr="007F3A50">
        <w:rPr>
          <w:rFonts w:ascii="Helvetica" w:hAnsi="Helvetica" w:eastAsia="Times New Roman" w:cs="Helvetica"/>
          <w:color w:val="333333"/>
          <w:sz w:val="21"/>
          <w:szCs w:val="21"/>
        </w:rPr>
        <w:t>Consumers can also </w:t>
      </w:r>
      <w:hyperlink w:history="1" r:id="rId80">
        <w:r w:rsidRPr="007F3A50">
          <w:rPr>
            <w:rFonts w:ascii="Helvetica" w:hAnsi="Helvetica" w:eastAsia="Times New Roman" w:cs="Helvetica"/>
            <w:color w:val="005F9F"/>
            <w:sz w:val="21"/>
            <w:szCs w:val="21"/>
          </w:rPr>
          <w:t>submit a voluntarily report</w:t>
        </w:r>
      </w:hyperlink>
      <w:r w:rsidRPr="007F3A50">
        <w:rPr>
          <w:rFonts w:ascii="Helvetica" w:hAnsi="Helvetica" w:eastAsia="Times New Roman" w:cs="Helvetica"/>
          <w:color w:val="333333"/>
          <w:sz w:val="21"/>
          <w:szCs w:val="21"/>
        </w:rPr>
        <w:t>, a complaint, or adverse event (illness or serious allergic reaction) related to a food product.</w:t>
      </w:r>
    </w:p>
    <w:p w:rsidR="00DE2959" w:rsidP="00DE2959" w:rsidRDefault="00DE2959" w14:paraId="74FCEF0B" w14:textId="77777777">
      <w:pPr>
        <w:shd w:val="clear" w:color="auto" w:fill="FFFFFF"/>
        <w:spacing w:before="120" w:after="0" w:line="240" w:lineRule="auto"/>
        <w:rPr>
          <w:rFonts w:ascii="Helvetica" w:hAnsi="Helvetica" w:eastAsia="Times New Roman" w:cs="Helvetica"/>
          <w:color w:val="333333"/>
          <w:sz w:val="21"/>
          <w:szCs w:val="21"/>
        </w:rPr>
      </w:pPr>
    </w:p>
    <w:p w:rsidRPr="007F3A50" w:rsidR="00DE2959" w:rsidP="00DE2959" w:rsidRDefault="00DE2959" w14:paraId="266B73BB" w14:textId="77777777">
      <w:pPr>
        <w:rPr>
          <w:rFonts w:eastAsia="Times New Roman"/>
          <w:color w:val="333333"/>
          <w:sz w:val="21"/>
          <w:szCs w:val="21"/>
        </w:rPr>
      </w:pPr>
      <w:r w:rsidRPr="00677804">
        <w:rPr>
          <w:rStyle w:val="Strong"/>
          <w:rFonts w:ascii="Helvetica" w:hAnsi="Helvetica" w:cs="Helvetica" w:eastAsiaTheme="majorEastAsia"/>
          <w:noProof/>
          <w:color w:val="2D2926"/>
          <w:sz w:val="21"/>
          <w:szCs w:val="21"/>
        </w:rPr>
        <w:lastRenderedPageBreak/>
        <mc:AlternateContent>
          <mc:Choice Requires="wps">
            <w:drawing>
              <wp:inline distT="0" distB="0" distL="0" distR="0" wp14:anchorId="00AE83D3" wp14:editId="4203F08C">
                <wp:extent cx="6381750" cy="399097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990975"/>
                        </a:xfrm>
                        <a:prstGeom prst="rect">
                          <a:avLst/>
                        </a:prstGeom>
                        <a:solidFill>
                          <a:srgbClr val="FFFFFF"/>
                        </a:solidFill>
                        <a:ln w="9525">
                          <a:solidFill>
                            <a:srgbClr val="000000"/>
                          </a:solidFill>
                          <a:miter lim="800000"/>
                          <a:headEnd/>
                          <a:tailEnd/>
                        </a:ln>
                      </wps:spPr>
                      <wps:txbx>
                        <w:txbxContent>
                          <w:p w:rsidRPr="00677804" w:rsidR="00296C18" w:rsidP="00DE2959" w:rsidRDefault="00296C18" w14:paraId="78F97160" w14:textId="77777777">
                            <w:pPr>
                              <w:rPr>
                                <w:b/>
                                <w:sz w:val="48"/>
                                <w:szCs w:val="48"/>
                              </w:rPr>
                            </w:pPr>
                            <w:r w:rsidRPr="00677804">
                              <w:rPr>
                                <w:b/>
                                <w:sz w:val="48"/>
                                <w:szCs w:val="48"/>
                              </w:rPr>
                              <w:t>Who to Contact</w:t>
                            </w:r>
                          </w:p>
                          <w:p w:rsidR="00296C18" w:rsidP="00DE2959" w:rsidRDefault="00296C18" w14:paraId="147F72B4" w14:textId="77777777">
                            <w:pPr>
                              <w:rPr>
                                <w:sz w:val="21"/>
                                <w:szCs w:val="21"/>
                              </w:rPr>
                            </w:pPr>
                            <w:r>
                              <w:rPr>
                                <w:rStyle w:val="Strong"/>
                                <w:rFonts w:ascii="Helvetica" w:hAnsi="Helvetica" w:cs="Helvetica" w:eastAsiaTheme="majorEastAsia"/>
                                <w:color w:val="2D2926"/>
                                <w:sz w:val="21"/>
                                <w:szCs w:val="21"/>
                              </w:rPr>
                              <w:t>Consumers who have symptoms </w:t>
                            </w:r>
                            <w:r>
                              <w:rPr>
                                <w:sz w:val="21"/>
                                <w:szCs w:val="21"/>
                              </w:rPr>
                              <w:t>should contact their health care provider to report their symptoms and receive care.</w:t>
                            </w:r>
                          </w:p>
                          <w:p w:rsidR="00296C18" w:rsidP="00DE2959" w:rsidRDefault="00296C18" w14:paraId="78601C8F" w14:textId="77777777">
                            <w:pPr>
                              <w:rPr>
                                <w:sz w:val="21"/>
                                <w:szCs w:val="21"/>
                              </w:rPr>
                            </w:pPr>
                            <w:r>
                              <w:rPr>
                                <w:sz w:val="21"/>
                                <w:szCs w:val="21"/>
                              </w:rPr>
                              <w:t>To report a </w:t>
                            </w:r>
                            <w:r>
                              <w:rPr>
                                <w:rStyle w:val="Strong"/>
                                <w:rFonts w:ascii="Helvetica" w:hAnsi="Helvetica" w:cs="Helvetica" w:eastAsiaTheme="majorEastAsia"/>
                                <w:color w:val="2D2926"/>
                                <w:sz w:val="21"/>
                                <w:szCs w:val="21"/>
                              </w:rPr>
                              <w:t>complaint </w:t>
                            </w:r>
                            <w:r>
                              <w:rPr>
                                <w:sz w:val="21"/>
                                <w:szCs w:val="21"/>
                              </w:rPr>
                              <w:t>or </w:t>
                            </w:r>
                            <w:r>
                              <w:rPr>
                                <w:rStyle w:val="Strong"/>
                                <w:rFonts w:ascii="Helvetica" w:hAnsi="Helvetica" w:cs="Helvetica" w:eastAsiaTheme="majorEastAsia"/>
                                <w:color w:val="2D2926"/>
                                <w:sz w:val="21"/>
                                <w:szCs w:val="21"/>
                              </w:rPr>
                              <w:t>adverse event </w:t>
                            </w:r>
                            <w:r>
                              <w:rPr>
                                <w:sz w:val="21"/>
                                <w:szCs w:val="21"/>
                              </w:rPr>
                              <w:t>(illness or serious allergic reaction), you can</w:t>
                            </w:r>
                          </w:p>
                          <w:p w:rsidR="00296C18" w:rsidP="00DE2959" w:rsidRDefault="00296C18" w14:paraId="1A348A7F" w14:textId="77777777">
                            <w:pPr>
                              <w:rPr>
                                <w:sz w:val="21"/>
                                <w:szCs w:val="21"/>
                              </w:rPr>
                            </w:pPr>
                            <w:r>
                              <w:rPr>
                                <w:sz w:val="21"/>
                                <w:szCs w:val="21"/>
                              </w:rPr>
                              <w:t>Call an FDA </w:t>
                            </w:r>
                            <w:hyperlink w:tooltip="Consumer Complaint Coordinators" w:history="1" r:id="rId81">
                              <w:r>
                                <w:rPr>
                                  <w:rStyle w:val="Hyperlink"/>
                                  <w:rFonts w:ascii="Helvetica" w:hAnsi="Helvetica" w:cs="Helvetica"/>
                                  <w:color w:val="001871"/>
                                  <w:sz w:val="21"/>
                                  <w:szCs w:val="21"/>
                                </w:rPr>
                                <w:t>Consumer Complaint Coordinator</w:t>
                              </w:r>
                            </w:hyperlink>
                            <w:r>
                              <w:rPr>
                                <w:sz w:val="21"/>
                                <w:szCs w:val="21"/>
                              </w:rPr>
                              <w:t> if you wish to speak directly to a person about your problem.</w:t>
                            </w:r>
                          </w:p>
                          <w:p w:rsidR="00296C18" w:rsidP="00DE2959" w:rsidRDefault="00296C18" w14:paraId="6CB1D704" w14:textId="77777777">
                            <w:pPr>
                              <w:rPr>
                                <w:sz w:val="21"/>
                                <w:szCs w:val="21"/>
                              </w:rPr>
                            </w:pPr>
                            <w:r>
                              <w:rPr>
                                <w:sz w:val="21"/>
                                <w:szCs w:val="21"/>
                              </w:rPr>
                              <w:t>Complete an </w:t>
                            </w:r>
                            <w:hyperlink w:tgtFrame="_blank" w:history="1" r:id="rId82">
                              <w:r>
                                <w:rPr>
                                  <w:rStyle w:val="Hyperlink"/>
                                  <w:rFonts w:ascii="Helvetica" w:hAnsi="Helvetica" w:cs="Helvetica"/>
                                  <w:color w:val="001871"/>
                                  <w:sz w:val="21"/>
                                  <w:szCs w:val="21"/>
                                </w:rPr>
                                <w:t>electronic Voluntary MedWatch form</w:t>
                              </w:r>
                            </w:hyperlink>
                            <w:r>
                              <w:rPr>
                                <w:sz w:val="21"/>
                                <w:szCs w:val="21"/>
                              </w:rPr>
                              <w:t> online.</w:t>
                            </w:r>
                          </w:p>
                          <w:p w:rsidR="00296C18" w:rsidP="00DE2959" w:rsidRDefault="00296C18" w14:paraId="7D92AD16" w14:textId="77777777">
                            <w:pPr>
                              <w:rPr>
                                <w:sz w:val="21"/>
                                <w:szCs w:val="21"/>
                              </w:rPr>
                            </w:pPr>
                            <w:r>
                              <w:rPr>
                                <w:sz w:val="21"/>
                                <w:szCs w:val="21"/>
                              </w:rPr>
                              <w:t>Complete a </w:t>
                            </w:r>
                            <w:hyperlink w:tgtFrame="_blank" w:history="1" r:id="rId83">
                              <w:r>
                                <w:rPr>
                                  <w:rStyle w:val="Hyperlink"/>
                                  <w:rFonts w:ascii="Helvetica" w:hAnsi="Helvetica" w:cs="Helvetica"/>
                                  <w:color w:val="001871"/>
                                  <w:sz w:val="21"/>
                                  <w:szCs w:val="21"/>
                                </w:rPr>
                                <w:t>paper Voluntary MedWatch form</w:t>
                              </w:r>
                            </w:hyperlink>
                            <w:r>
                              <w:rPr>
                                <w:sz w:val="21"/>
                                <w:szCs w:val="21"/>
                              </w:rPr>
                              <w:t> that can be mailed to FDA.</w:t>
                            </w:r>
                          </w:p>
                          <w:p w:rsidR="00296C18" w:rsidP="00DE2959" w:rsidRDefault="00296C18" w14:paraId="7F070FE9" w14:textId="77777777">
                            <w:pPr>
                              <w:rPr>
                                <w:sz w:val="21"/>
                                <w:szCs w:val="21"/>
                              </w:rPr>
                            </w:pPr>
                            <w:r>
                              <w:rPr>
                                <w:sz w:val="21"/>
                                <w:szCs w:val="21"/>
                              </w:rPr>
                              <w:t>Visit </w:t>
                            </w:r>
                            <w:hyperlink w:history="1" r:id="rId84">
                              <w:r>
                                <w:rPr>
                                  <w:rStyle w:val="Hyperlink"/>
                                  <w:rFonts w:ascii="Helvetica" w:hAnsi="Helvetica" w:cs="Helvetica"/>
                                  <w:color w:val="001871"/>
                                  <w:sz w:val="21"/>
                                  <w:szCs w:val="21"/>
                                </w:rPr>
                                <w:t>www.fda.gov/fcic</w:t>
                              </w:r>
                            </w:hyperlink>
                            <w:r>
                              <w:rPr>
                                <w:sz w:val="21"/>
                                <w:szCs w:val="21"/>
                              </w:rPr>
                              <w:t> for additional consumer and industry assistance.</w:t>
                            </w:r>
                          </w:p>
                          <w:p w:rsidR="00296C18" w:rsidP="00DE2959" w:rsidRDefault="00DF0BD5" w14:paraId="4CFA65A4" w14:textId="77777777">
                            <w:pPr>
                              <w:rPr>
                                <w:sz w:val="21"/>
                                <w:szCs w:val="21"/>
                              </w:rPr>
                            </w:pPr>
                            <w:hyperlink w:tgtFrame="_blank" w:history="1" r:id="rId85">
                              <w:r w:rsidR="00296C18">
                                <w:rPr>
                                  <w:rStyle w:val="Strong"/>
                                  <w:rFonts w:ascii="Helvetica" w:hAnsi="Helvetica" w:cs="Helvetica" w:eastAsiaTheme="majorEastAsia"/>
                                  <w:color w:val="FFFFFF"/>
                                  <w:sz w:val="21"/>
                                  <w:szCs w:val="21"/>
                                  <w:bdr w:val="single" w:color="2E6DA4" w:sz="6" w:space="5" w:frame="1"/>
                                  <w:shd w:val="clear" w:color="auto" w:fill="007CBA"/>
                                </w:rPr>
                                <w:t>Submit Questions Electronically</w:t>
                              </w:r>
                            </w:hyperlink>
                            <w:hyperlink w:history="1" r:id="rId86"/>
                          </w:p>
                          <w:p w:rsidR="00296C18" w:rsidP="00DE2959" w:rsidRDefault="00DF0BD5" w14:paraId="3D1A1221" w14:textId="77777777">
                            <w:pPr>
                              <w:rPr>
                                <w:sz w:val="21"/>
                                <w:szCs w:val="21"/>
                              </w:rPr>
                            </w:pPr>
                            <w:hyperlink w:tooltip="Get Email Updates" w:history="1" r:id="rId87">
                              <w:r w:rsidR="00296C18">
                                <w:rPr>
                                  <w:rStyle w:val="Strong"/>
                                  <w:rFonts w:ascii="Helvetica" w:hAnsi="Helvetica" w:cs="Helvetica" w:eastAsiaTheme="majorEastAsia"/>
                                  <w:color w:val="FFFFFF"/>
                                  <w:sz w:val="21"/>
                                  <w:szCs w:val="21"/>
                                  <w:bdr w:val="single" w:color="4CAE4C" w:sz="6" w:space="5" w:frame="1"/>
                                  <w:shd w:val="clear" w:color="auto" w:fill="5CB85C"/>
                                </w:rPr>
                                <w:t>Get E-mail Updates</w:t>
                              </w:r>
                            </w:hyperlink>
                          </w:p>
                          <w:p w:rsidR="00296C18" w:rsidP="00DE2959" w:rsidRDefault="00DF0BD5" w14:paraId="2C3655C1" w14:textId="77777777">
                            <w:hyperlink w:history="1" r:id="rId88">
                              <w:r w:rsidR="00296C18">
                                <w:rPr>
                                  <w:rStyle w:val="Strong"/>
                                  <w:rFonts w:ascii="Helvetica" w:hAnsi="Helvetica" w:cs="Helvetica" w:eastAsiaTheme="majorEastAsia"/>
                                  <w:color w:val="FFFFFF"/>
                                  <w:sz w:val="21"/>
                                  <w:szCs w:val="21"/>
                                  <w:bdr w:val="single" w:color="D43F3A" w:sz="6" w:space="5" w:frame="1"/>
                                  <w:shd w:val="clear" w:color="auto" w:fill="D9534F"/>
                                </w:rPr>
                                <w:t>Follow Us on Twitter</w:t>
                              </w:r>
                            </w:hyperlink>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00AE83D3">
                <v:stroke joinstyle="miter"/>
                <v:path gradientshapeok="t" o:connecttype="rect"/>
              </v:shapetype>
              <v:shape id="Text Box 2" style="width:502.5pt;height:314.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">
                <v:textbox>
                  <w:txbxContent>
                    <w:p w:rsidRPr="00677804" w:rsidR="00296C18" w:rsidP="00DE2959" w:rsidRDefault="00296C18" w14:paraId="78F97160" w14:textId="77777777">
                      <w:pPr>
                        <w:rPr>
                          <w:b/>
                          <w:sz w:val="48"/>
                          <w:szCs w:val="48"/>
                        </w:rPr>
                      </w:pPr>
                      <w:r w:rsidRPr="00677804">
                        <w:rPr>
                          <w:b/>
                          <w:sz w:val="48"/>
                          <w:szCs w:val="48"/>
                        </w:rPr>
                        <w:t>Who to Contact</w:t>
                      </w:r>
                    </w:p>
                    <w:p w:rsidR="00296C18" w:rsidP="00DE2959" w:rsidRDefault="00296C18" w14:paraId="147F72B4" w14:textId="77777777">
                      <w:pPr>
                        <w:rPr>
                          <w:sz w:val="21"/>
                          <w:szCs w:val="21"/>
                        </w:rPr>
                      </w:pPr>
                      <w:r>
                        <w:rPr>
                          <w:rStyle w:val="Strong"/>
                          <w:rFonts w:ascii="Helvetica" w:hAnsi="Helvetica" w:cs="Helvetica" w:eastAsiaTheme="majorEastAsia"/>
                          <w:color w:val="2D2926"/>
                          <w:sz w:val="21"/>
                          <w:szCs w:val="21"/>
                        </w:rPr>
                        <w:t>Consumers who have symptoms </w:t>
                      </w:r>
                      <w:r>
                        <w:rPr>
                          <w:sz w:val="21"/>
                          <w:szCs w:val="21"/>
                        </w:rPr>
                        <w:t>should contact their health care provider to report their symptoms and receive care.</w:t>
                      </w:r>
                    </w:p>
                    <w:p w:rsidR="00296C18" w:rsidP="00DE2959" w:rsidRDefault="00296C18" w14:paraId="78601C8F" w14:textId="77777777">
                      <w:pPr>
                        <w:rPr>
                          <w:sz w:val="21"/>
                          <w:szCs w:val="21"/>
                        </w:rPr>
                      </w:pPr>
                      <w:r>
                        <w:rPr>
                          <w:sz w:val="21"/>
                          <w:szCs w:val="21"/>
                        </w:rPr>
                        <w:t>To report a </w:t>
                      </w:r>
                      <w:r>
                        <w:rPr>
                          <w:rStyle w:val="Strong"/>
                          <w:rFonts w:ascii="Helvetica" w:hAnsi="Helvetica" w:cs="Helvetica" w:eastAsiaTheme="majorEastAsia"/>
                          <w:color w:val="2D2926"/>
                          <w:sz w:val="21"/>
                          <w:szCs w:val="21"/>
                        </w:rPr>
                        <w:t>complaint </w:t>
                      </w:r>
                      <w:r>
                        <w:rPr>
                          <w:sz w:val="21"/>
                          <w:szCs w:val="21"/>
                        </w:rPr>
                        <w:t>or </w:t>
                      </w:r>
                      <w:r>
                        <w:rPr>
                          <w:rStyle w:val="Strong"/>
                          <w:rFonts w:ascii="Helvetica" w:hAnsi="Helvetica" w:cs="Helvetica" w:eastAsiaTheme="majorEastAsia"/>
                          <w:color w:val="2D2926"/>
                          <w:sz w:val="21"/>
                          <w:szCs w:val="21"/>
                        </w:rPr>
                        <w:t>adverse event </w:t>
                      </w:r>
                      <w:r>
                        <w:rPr>
                          <w:sz w:val="21"/>
                          <w:szCs w:val="21"/>
                        </w:rPr>
                        <w:t>(illness or serious allergic reaction), you can</w:t>
                      </w:r>
                    </w:p>
                    <w:p w:rsidR="00296C18" w:rsidP="00DE2959" w:rsidRDefault="00296C18" w14:paraId="1A348A7F" w14:textId="77777777">
                      <w:pPr>
                        <w:rPr>
                          <w:sz w:val="21"/>
                          <w:szCs w:val="21"/>
                        </w:rPr>
                      </w:pPr>
                      <w:r>
                        <w:rPr>
                          <w:sz w:val="21"/>
                          <w:szCs w:val="21"/>
                        </w:rPr>
                        <w:t>Call an FDA </w:t>
                      </w:r>
                      <w:hyperlink w:tooltip="Consumer Complaint Coordinators" w:history="1" r:id="rId89">
                        <w:r>
                          <w:rPr>
                            <w:rStyle w:val="Hyperlink"/>
                            <w:rFonts w:ascii="Helvetica" w:hAnsi="Helvetica" w:cs="Helvetica"/>
                            <w:color w:val="001871"/>
                            <w:sz w:val="21"/>
                            <w:szCs w:val="21"/>
                          </w:rPr>
                          <w:t>Consumer Complaint Coordinator</w:t>
                        </w:r>
                      </w:hyperlink>
                      <w:r>
                        <w:rPr>
                          <w:sz w:val="21"/>
                          <w:szCs w:val="21"/>
                        </w:rPr>
                        <w:t> if you wish to speak directly to a person about your problem.</w:t>
                      </w:r>
                    </w:p>
                    <w:p w:rsidR="00296C18" w:rsidP="00DE2959" w:rsidRDefault="00296C18" w14:paraId="6CB1D704" w14:textId="77777777">
                      <w:pPr>
                        <w:rPr>
                          <w:sz w:val="21"/>
                          <w:szCs w:val="21"/>
                        </w:rPr>
                      </w:pPr>
                      <w:r>
                        <w:rPr>
                          <w:sz w:val="21"/>
                          <w:szCs w:val="21"/>
                        </w:rPr>
                        <w:t>Complete an </w:t>
                      </w:r>
                      <w:hyperlink w:tgtFrame="_blank" w:history="1" r:id="rId90">
                        <w:r>
                          <w:rPr>
                            <w:rStyle w:val="Hyperlink"/>
                            <w:rFonts w:ascii="Helvetica" w:hAnsi="Helvetica" w:cs="Helvetica"/>
                            <w:color w:val="001871"/>
                            <w:sz w:val="21"/>
                            <w:szCs w:val="21"/>
                          </w:rPr>
                          <w:t>electronic Voluntary MedWatch form</w:t>
                        </w:r>
                      </w:hyperlink>
                      <w:r>
                        <w:rPr>
                          <w:sz w:val="21"/>
                          <w:szCs w:val="21"/>
                        </w:rPr>
                        <w:t> online.</w:t>
                      </w:r>
                    </w:p>
                    <w:p w:rsidR="00296C18" w:rsidP="00DE2959" w:rsidRDefault="00296C18" w14:paraId="7D92AD16" w14:textId="77777777">
                      <w:pPr>
                        <w:rPr>
                          <w:sz w:val="21"/>
                          <w:szCs w:val="21"/>
                        </w:rPr>
                      </w:pPr>
                      <w:r>
                        <w:rPr>
                          <w:sz w:val="21"/>
                          <w:szCs w:val="21"/>
                        </w:rPr>
                        <w:t>Complete a </w:t>
                      </w:r>
                      <w:hyperlink w:tgtFrame="_blank" w:history="1" r:id="rId91">
                        <w:r>
                          <w:rPr>
                            <w:rStyle w:val="Hyperlink"/>
                            <w:rFonts w:ascii="Helvetica" w:hAnsi="Helvetica" w:cs="Helvetica"/>
                            <w:color w:val="001871"/>
                            <w:sz w:val="21"/>
                            <w:szCs w:val="21"/>
                          </w:rPr>
                          <w:t>paper Voluntary MedWatch form</w:t>
                        </w:r>
                      </w:hyperlink>
                      <w:r>
                        <w:rPr>
                          <w:sz w:val="21"/>
                          <w:szCs w:val="21"/>
                        </w:rPr>
                        <w:t> that can be mailed to FDA.</w:t>
                      </w:r>
                    </w:p>
                    <w:p w:rsidR="00296C18" w:rsidP="00DE2959" w:rsidRDefault="00296C18" w14:paraId="7F070FE9" w14:textId="77777777">
                      <w:pPr>
                        <w:rPr>
                          <w:sz w:val="21"/>
                          <w:szCs w:val="21"/>
                        </w:rPr>
                      </w:pPr>
                      <w:r>
                        <w:rPr>
                          <w:sz w:val="21"/>
                          <w:szCs w:val="21"/>
                        </w:rPr>
                        <w:t>Visit </w:t>
                      </w:r>
                      <w:hyperlink w:history="1" r:id="rId92">
                        <w:r>
                          <w:rPr>
                            <w:rStyle w:val="Hyperlink"/>
                            <w:rFonts w:ascii="Helvetica" w:hAnsi="Helvetica" w:cs="Helvetica"/>
                            <w:color w:val="001871"/>
                            <w:sz w:val="21"/>
                            <w:szCs w:val="21"/>
                          </w:rPr>
                          <w:t>www.fda.gov/fcic</w:t>
                        </w:r>
                      </w:hyperlink>
                      <w:r>
                        <w:rPr>
                          <w:sz w:val="21"/>
                          <w:szCs w:val="21"/>
                        </w:rPr>
                        <w:t> for additional consumer and industry assistance.</w:t>
                      </w:r>
                    </w:p>
                    <w:p w:rsidR="00296C18" w:rsidP="00DE2959" w:rsidRDefault="00DF0BD5" w14:paraId="4CFA65A4" w14:textId="77777777">
                      <w:pPr>
                        <w:rPr>
                          <w:sz w:val="21"/>
                          <w:szCs w:val="21"/>
                        </w:rPr>
                      </w:pPr>
                      <w:hyperlink w:tgtFrame="_blank" w:history="1" r:id="rId93">
                        <w:r w:rsidR="00296C18">
                          <w:rPr>
                            <w:rStyle w:val="Strong"/>
                            <w:rFonts w:ascii="Helvetica" w:hAnsi="Helvetica" w:cs="Helvetica" w:eastAsiaTheme="majorEastAsia"/>
                            <w:color w:val="FFFFFF"/>
                            <w:sz w:val="21"/>
                            <w:szCs w:val="21"/>
                            <w:bdr w:val="single" w:color="2E6DA4" w:sz="6" w:space="5" w:frame="1"/>
                            <w:shd w:val="clear" w:color="auto" w:fill="007CBA"/>
                          </w:rPr>
                          <w:t>Submit Questions Electronically</w:t>
                        </w:r>
                      </w:hyperlink>
                      <w:hyperlink w:history="1" r:id="rId94"/>
                    </w:p>
                    <w:p w:rsidR="00296C18" w:rsidP="00DE2959" w:rsidRDefault="00DF0BD5" w14:paraId="3D1A1221" w14:textId="77777777">
                      <w:pPr>
                        <w:rPr>
                          <w:sz w:val="21"/>
                          <w:szCs w:val="21"/>
                        </w:rPr>
                      </w:pPr>
                      <w:hyperlink w:tooltip="Get Email Updates" w:history="1" r:id="rId95">
                        <w:r w:rsidR="00296C18">
                          <w:rPr>
                            <w:rStyle w:val="Strong"/>
                            <w:rFonts w:ascii="Helvetica" w:hAnsi="Helvetica" w:cs="Helvetica" w:eastAsiaTheme="majorEastAsia"/>
                            <w:color w:val="FFFFFF"/>
                            <w:sz w:val="21"/>
                            <w:szCs w:val="21"/>
                            <w:bdr w:val="single" w:color="4CAE4C" w:sz="6" w:space="5" w:frame="1"/>
                            <w:shd w:val="clear" w:color="auto" w:fill="5CB85C"/>
                          </w:rPr>
                          <w:t>Get E-mail Updates</w:t>
                        </w:r>
                      </w:hyperlink>
                    </w:p>
                    <w:p w:rsidR="00296C18" w:rsidP="00DE2959" w:rsidRDefault="00DF0BD5" w14:paraId="2C3655C1" w14:textId="77777777">
                      <w:hyperlink w:history="1" r:id="rId96">
                        <w:r w:rsidR="00296C18">
                          <w:rPr>
                            <w:rStyle w:val="Strong"/>
                            <w:rFonts w:ascii="Helvetica" w:hAnsi="Helvetica" w:cs="Helvetica" w:eastAsiaTheme="majorEastAsia"/>
                            <w:color w:val="FFFFFF"/>
                            <w:sz w:val="21"/>
                            <w:szCs w:val="21"/>
                            <w:bdr w:val="single" w:color="D43F3A" w:sz="6" w:space="5" w:frame="1"/>
                            <w:shd w:val="clear" w:color="auto" w:fill="D9534F"/>
                          </w:rPr>
                          <w:t>Follow Us on Twitter</w:t>
                        </w:r>
                      </w:hyperlink>
                    </w:p>
                  </w:txbxContent>
                </v:textbox>
                <w10:anchorlock/>
              </v:shape>
            </w:pict>
          </mc:Fallback>
        </mc:AlternateContent>
      </w:r>
    </w:p>
    <w:p w:rsidRPr="00557832" w:rsidR="00DE2959" w:rsidP="00DE2959" w:rsidRDefault="00DE2959" w14:paraId="034394CB" w14:textId="77777777">
      <w:pPr>
        <w:pStyle w:val="Heading1"/>
      </w:pPr>
      <w:r w:rsidRPr="00557832">
        <w:t>Additional Information</w:t>
      </w:r>
    </w:p>
    <w:p w:rsidRPr="00557832" w:rsidR="00DE2959" w:rsidP="00DE2959" w:rsidRDefault="00DF0BD5" w14:paraId="52AFEAA4"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r:id="rId97">
        <w:r w:rsidRPr="00C96D9B" w:rsidR="00DE2959">
          <w:rPr>
            <w:rStyle w:val="Hyperlink"/>
            <w:rFonts w:ascii="Helvetica" w:hAnsi="Helvetica" w:eastAsia="Times New Roman" w:cs="Helvetica"/>
            <w:sz w:val="21"/>
            <w:szCs w:val="21"/>
          </w:rPr>
          <w:t>CDC Outbreak Page</w:t>
        </w:r>
      </w:hyperlink>
    </w:p>
    <w:p w:rsidRPr="000A3382" w:rsidR="00DE2959" w:rsidP="00DE2959" w:rsidRDefault="00DF0BD5" w14:paraId="41C96694" w14:textId="77777777">
      <w:pPr>
        <w:numPr>
          <w:ilvl w:val="0"/>
          <w:numId w:val="9"/>
        </w:numPr>
        <w:shd w:val="clear" w:color="auto" w:fill="FFFFFF"/>
        <w:spacing w:before="120" w:after="0" w:line="240" w:lineRule="auto"/>
        <w:ind w:left="300"/>
        <w:rPr>
          <w:rStyle w:val="Hyperlink"/>
          <w:rFonts w:ascii="Helvetica" w:hAnsi="Helvetica" w:eastAsia="Times New Roman" w:cs="Helvetica"/>
          <w:color w:val="333333"/>
          <w:sz w:val="21"/>
          <w:szCs w:val="21"/>
        </w:rPr>
      </w:pPr>
      <w:hyperlink w:history="1" r:id="rId98">
        <w:r w:rsidRPr="00D80AD3" w:rsidR="00DE2959">
          <w:rPr>
            <w:rStyle w:val="Hyperlink"/>
            <w:rFonts w:ascii="Helvetica" w:hAnsi="Helvetica" w:eastAsia="Times New Roman" w:cs="Helvetica"/>
            <w:sz w:val="21"/>
            <w:szCs w:val="21"/>
          </w:rPr>
          <w:t>Maryland Department of Health Press Release</w:t>
        </w:r>
      </w:hyperlink>
    </w:p>
    <w:p w:rsidRPr="00557832" w:rsidR="00DE2959" w:rsidP="00DE2959" w:rsidRDefault="00DF0BD5" w14:paraId="667113CE"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r:id="rId99">
        <w:r w:rsidRPr="00557832" w:rsidR="00DE2959">
          <w:rPr>
            <w:rStyle w:val="Hyperlink"/>
            <w:rFonts w:ascii="Helvetica" w:hAnsi="Helvetica" w:eastAsia="Times New Roman" w:cs="Helvetica"/>
            <w:sz w:val="21"/>
            <w:szCs w:val="21"/>
          </w:rPr>
          <w:t xml:space="preserve">FDA – </w:t>
        </w:r>
        <w:r w:rsidRPr="009B49B2" w:rsidR="00DE2959">
          <w:rPr>
            <w:rStyle w:val="Hyperlink"/>
            <w:rFonts w:ascii="Helvetica" w:hAnsi="Helvetica" w:eastAsia="Times New Roman" w:cs="Helvetica"/>
            <w:i/>
            <w:sz w:val="21"/>
            <w:szCs w:val="21"/>
          </w:rPr>
          <w:t>E. coli</w:t>
        </w:r>
      </w:hyperlink>
      <w:r w:rsidR="00DE2959">
        <w:rPr>
          <w:rFonts w:ascii="Helvetica" w:hAnsi="Helvetica" w:eastAsia="Times New Roman" w:cs="Helvetica"/>
          <w:color w:val="333333"/>
          <w:sz w:val="21"/>
          <w:szCs w:val="21"/>
        </w:rPr>
        <w:t xml:space="preserve"> | </w:t>
      </w:r>
    </w:p>
    <w:p w:rsidR="00DE2959" w:rsidP="00DE2959" w:rsidRDefault="00DF0BD5" w14:paraId="1B11B016"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r:id="rId100">
        <w:r w:rsidRPr="005536C2" w:rsidR="00DE2959">
          <w:rPr>
            <w:rStyle w:val="Hyperlink"/>
            <w:rFonts w:ascii="Helvetica" w:hAnsi="Helvetica" w:eastAsia="Times New Roman" w:cs="Helvetica"/>
            <w:sz w:val="21"/>
            <w:szCs w:val="21"/>
          </w:rPr>
          <w:t xml:space="preserve">FoodSafety.gov – </w:t>
        </w:r>
        <w:r w:rsidRPr="009B49B2" w:rsidR="00DE2959">
          <w:rPr>
            <w:rStyle w:val="Hyperlink"/>
            <w:rFonts w:ascii="Helvetica" w:hAnsi="Helvetica" w:eastAsia="Times New Roman" w:cs="Helvetica"/>
            <w:i/>
            <w:sz w:val="21"/>
            <w:szCs w:val="21"/>
          </w:rPr>
          <w:t>E. coli</w:t>
        </w:r>
      </w:hyperlink>
      <w:r w:rsidR="00DE2959">
        <w:rPr>
          <w:rFonts w:ascii="Helvetica" w:hAnsi="Helvetica" w:eastAsia="Times New Roman" w:cs="Helvetica"/>
          <w:color w:val="333333"/>
          <w:sz w:val="21"/>
          <w:szCs w:val="21"/>
        </w:rPr>
        <w:t xml:space="preserve"> | </w:t>
      </w:r>
    </w:p>
    <w:p w:rsidRPr="00AE5941" w:rsidR="00DE2959" w:rsidP="00DE2959" w:rsidRDefault="00DF0BD5" w14:paraId="109D0533" w14:textId="77777777">
      <w:pPr>
        <w:numPr>
          <w:ilvl w:val="0"/>
          <w:numId w:val="9"/>
        </w:numPr>
        <w:shd w:val="clear" w:color="auto" w:fill="FFFFFF"/>
        <w:spacing w:before="120" w:after="0" w:line="240" w:lineRule="auto"/>
        <w:ind w:left="300"/>
        <w:rPr>
          <w:rFonts w:ascii="Helvetica" w:hAnsi="Helvetica" w:eastAsia="Times New Roman" w:cs="Helvetica"/>
          <w:color w:val="333333"/>
          <w:sz w:val="21"/>
          <w:szCs w:val="21"/>
        </w:rPr>
      </w:pPr>
      <w:hyperlink w:history="1" w:anchor="what_shiga" r:id="rId101">
        <w:r w:rsidRPr="00AE5941" w:rsidR="00DE2959">
          <w:rPr>
            <w:rStyle w:val="Hyperlink"/>
            <w:rFonts w:ascii="Helvetica" w:hAnsi="Helvetica" w:eastAsia="Times New Roman" w:cs="Helvetica"/>
            <w:sz w:val="21"/>
            <w:szCs w:val="21"/>
          </w:rPr>
          <w:t>CDC – E. coli (STEC)</w:t>
        </w:r>
      </w:hyperlink>
    </w:p>
    <w:p w:rsidR="00DE2959" w:rsidP="00DE2959" w:rsidRDefault="00DE2959" w14:paraId="7BB8B35E" w14:textId="77777777">
      <w:pPr>
        <w:contextualSpacing/>
        <w:rPr>
          <w:rFonts w:cstheme="minorHAnsi"/>
          <w:b/>
          <w:color w:val="2E2925"/>
          <w:sz w:val="24"/>
          <w:szCs w:val="24"/>
        </w:rPr>
      </w:pPr>
    </w:p>
    <w:p w:rsidR="00397D83" w:rsidP="00397D83" w:rsidRDefault="00397D83" w14:paraId="6313C6CE" w14:textId="77777777">
      <w:pPr>
        <w:contextualSpacing/>
        <w:rPr>
          <w:rFonts w:cstheme="minorHAnsi"/>
          <w:b/>
          <w:color w:val="2E2925"/>
          <w:sz w:val="24"/>
          <w:szCs w:val="24"/>
        </w:rPr>
      </w:pPr>
    </w:p>
    <w:sectPr w:rsidR="00397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10494" w14:textId="77777777" w:rsidR="00BA4963" w:rsidRDefault="00BA4963" w:rsidP="002B3B2B">
      <w:pPr>
        <w:spacing w:after="0" w:line="240" w:lineRule="auto"/>
      </w:pPr>
      <w:r>
        <w:separator/>
      </w:r>
    </w:p>
  </w:endnote>
  <w:endnote w:type="continuationSeparator" w:id="0">
    <w:p w14:paraId="12545455" w14:textId="77777777" w:rsidR="00BA4963" w:rsidRDefault="00BA4963" w:rsidP="002B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277985"/>
      <w:docPartObj>
        <w:docPartGallery w:val="Page Numbers (Bottom of Page)"/>
        <w:docPartUnique/>
      </w:docPartObj>
    </w:sdtPr>
    <w:sdtEndPr>
      <w:rPr>
        <w:noProof/>
      </w:rPr>
    </w:sdtEndPr>
    <w:sdtContent>
      <w:p w14:paraId="34811C3C" w14:textId="1B82BE7F" w:rsidR="00296C18" w:rsidRDefault="00296C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536C7A" w14:textId="77777777" w:rsidR="00296C18" w:rsidRDefault="00296C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185372"/>
      <w:docPartObj>
        <w:docPartGallery w:val="Page Numbers (Bottom of Page)"/>
        <w:docPartUnique/>
      </w:docPartObj>
    </w:sdtPr>
    <w:sdtEndPr>
      <w:rPr>
        <w:noProof/>
      </w:rPr>
    </w:sdtEndPr>
    <w:sdtContent>
      <w:p w14:paraId="16FF2242" w14:textId="77777777" w:rsidR="00D96648" w:rsidRDefault="00D966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D1FAAB" w14:textId="77777777" w:rsidR="00D96648" w:rsidRDefault="00D96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4E15D" w14:textId="77777777" w:rsidR="00BA4963" w:rsidRDefault="00BA4963" w:rsidP="002B3B2B">
      <w:pPr>
        <w:spacing w:after="0" w:line="240" w:lineRule="auto"/>
      </w:pPr>
      <w:r>
        <w:separator/>
      </w:r>
    </w:p>
  </w:footnote>
  <w:footnote w:type="continuationSeparator" w:id="0">
    <w:p w14:paraId="4194DC24" w14:textId="77777777" w:rsidR="00BA4963" w:rsidRDefault="00BA4963" w:rsidP="002B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70EE9"/>
    <w:multiLevelType w:val="multilevel"/>
    <w:tmpl w:val="5E9A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E4D59"/>
    <w:multiLevelType w:val="hybridMultilevel"/>
    <w:tmpl w:val="380E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90670"/>
    <w:multiLevelType w:val="multilevel"/>
    <w:tmpl w:val="53E0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72335"/>
    <w:multiLevelType w:val="multilevel"/>
    <w:tmpl w:val="D290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131F8B"/>
    <w:multiLevelType w:val="multilevel"/>
    <w:tmpl w:val="A680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22C7B"/>
    <w:multiLevelType w:val="multilevel"/>
    <w:tmpl w:val="842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2F0208"/>
    <w:multiLevelType w:val="hybridMultilevel"/>
    <w:tmpl w:val="E02EE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62C85"/>
    <w:multiLevelType w:val="hybridMultilevel"/>
    <w:tmpl w:val="6042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833061"/>
    <w:multiLevelType w:val="multilevel"/>
    <w:tmpl w:val="8422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381FC3"/>
    <w:multiLevelType w:val="multilevel"/>
    <w:tmpl w:val="687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103DDE"/>
    <w:multiLevelType w:val="hybridMultilevel"/>
    <w:tmpl w:val="5552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
  </w:num>
  <w:num w:numId="4">
    <w:abstractNumId w:val="3"/>
  </w:num>
  <w:num w:numId="5">
    <w:abstractNumId w:val="4"/>
  </w:num>
  <w:num w:numId="6">
    <w:abstractNumId w:val="6"/>
  </w:num>
  <w:num w:numId="7">
    <w:abstractNumId w:val="10"/>
  </w:num>
  <w:num w:numId="8">
    <w:abstractNumId w:val="7"/>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B4A"/>
    <w:rsid w:val="0001743D"/>
    <w:rsid w:val="00121E03"/>
    <w:rsid w:val="001339D3"/>
    <w:rsid w:val="001632C9"/>
    <w:rsid w:val="00296C18"/>
    <w:rsid w:val="002B3B2B"/>
    <w:rsid w:val="00373815"/>
    <w:rsid w:val="0038006C"/>
    <w:rsid w:val="00397463"/>
    <w:rsid w:val="00397D83"/>
    <w:rsid w:val="005A3785"/>
    <w:rsid w:val="007126B7"/>
    <w:rsid w:val="007A2496"/>
    <w:rsid w:val="007B7B4A"/>
    <w:rsid w:val="007C5EEB"/>
    <w:rsid w:val="00835788"/>
    <w:rsid w:val="008918CF"/>
    <w:rsid w:val="00BA4963"/>
    <w:rsid w:val="00C84BBE"/>
    <w:rsid w:val="00D8627A"/>
    <w:rsid w:val="00D96648"/>
    <w:rsid w:val="00DE2959"/>
    <w:rsid w:val="00DF0BD5"/>
    <w:rsid w:val="00ED1AB9"/>
    <w:rsid w:val="00F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247A18"/>
  <w15:chartTrackingRefBased/>
  <w15:docId w15:val="{A5D05DEC-EBB6-4AE1-BD78-A97CF71C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97D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unhideWhenUsed/>
    <w:qFormat/>
    <w:rsid w:val="00397D83"/>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D83"/>
    <w:rPr>
      <w:rFonts w:ascii="Times New Roman" w:eastAsia="Times New Roman" w:hAnsi="Times New Roman" w:cs="Times New Roman"/>
      <w:b/>
      <w:bCs/>
      <w:kern w:val="36"/>
      <w:sz w:val="48"/>
      <w:szCs w:val="48"/>
      <w:lang w:eastAsia="en-US"/>
    </w:rPr>
  </w:style>
  <w:style w:type="character" w:customStyle="1" w:styleId="Heading3Char">
    <w:name w:val="Heading 3 Char"/>
    <w:basedOn w:val="DefaultParagraphFont"/>
    <w:link w:val="Heading3"/>
    <w:uiPriority w:val="9"/>
    <w:rsid w:val="00397D83"/>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unhideWhenUsed/>
    <w:rsid w:val="00397D8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97D83"/>
    <w:rPr>
      <w:b/>
      <w:bCs/>
    </w:rPr>
  </w:style>
  <w:style w:type="character" w:styleId="Hyperlink">
    <w:name w:val="Hyperlink"/>
    <w:basedOn w:val="DefaultParagraphFont"/>
    <w:uiPriority w:val="99"/>
    <w:unhideWhenUsed/>
    <w:rsid w:val="00397D83"/>
    <w:rPr>
      <w:color w:val="0000FF"/>
      <w:u w:val="single"/>
    </w:rPr>
  </w:style>
  <w:style w:type="paragraph" w:styleId="BalloonText">
    <w:name w:val="Balloon Text"/>
    <w:basedOn w:val="Normal"/>
    <w:link w:val="BalloonTextChar"/>
    <w:uiPriority w:val="99"/>
    <w:semiHidden/>
    <w:unhideWhenUsed/>
    <w:rsid w:val="00397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83"/>
    <w:rPr>
      <w:rFonts w:ascii="Segoe UI" w:hAnsi="Segoe UI" w:cs="Segoe UI"/>
      <w:sz w:val="18"/>
      <w:szCs w:val="18"/>
    </w:rPr>
  </w:style>
  <w:style w:type="character" w:customStyle="1" w:styleId="remove-duplicate-title">
    <w:name w:val="remove-duplicate-title"/>
    <w:basedOn w:val="DefaultParagraphFont"/>
    <w:rsid w:val="00397D83"/>
  </w:style>
  <w:style w:type="paragraph" w:styleId="ListParagraph">
    <w:name w:val="List Paragraph"/>
    <w:basedOn w:val="Normal"/>
    <w:uiPriority w:val="34"/>
    <w:qFormat/>
    <w:rsid w:val="008918CF"/>
    <w:pPr>
      <w:spacing w:after="200" w:line="276" w:lineRule="auto"/>
      <w:ind w:left="720"/>
      <w:contextualSpacing/>
    </w:pPr>
    <w:rPr>
      <w:rFonts w:eastAsiaTheme="minorHAnsi"/>
      <w:lang w:eastAsia="en-US"/>
    </w:rPr>
  </w:style>
  <w:style w:type="paragraph" w:customStyle="1" w:styleId="Default">
    <w:name w:val="Default"/>
    <w:rsid w:val="008918C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NoSpacing">
    <w:name w:val="No Spacing"/>
    <w:uiPriority w:val="1"/>
    <w:qFormat/>
    <w:rsid w:val="00C84BB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2B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B2B"/>
  </w:style>
  <w:style w:type="paragraph" w:styleId="Footer">
    <w:name w:val="footer"/>
    <w:basedOn w:val="Normal"/>
    <w:link w:val="FooterChar"/>
    <w:uiPriority w:val="99"/>
    <w:unhideWhenUsed/>
    <w:rsid w:val="002B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B2B"/>
  </w:style>
  <w:style w:type="paragraph" w:styleId="TOCHeading">
    <w:name w:val="TOC Heading"/>
    <w:basedOn w:val="Heading1"/>
    <w:next w:val="Normal"/>
    <w:uiPriority w:val="39"/>
    <w:unhideWhenUsed/>
    <w:qFormat/>
    <w:rsid w:val="00296C18"/>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2">
    <w:name w:val="toc 2"/>
    <w:basedOn w:val="Normal"/>
    <w:next w:val="Normal"/>
    <w:autoRedefine/>
    <w:uiPriority w:val="39"/>
    <w:unhideWhenUsed/>
    <w:rsid w:val="00296C18"/>
    <w:pPr>
      <w:spacing w:after="100"/>
      <w:ind w:left="220"/>
    </w:pPr>
    <w:rPr>
      <w:rFonts w:cs="Times New Roman"/>
      <w:lang w:eastAsia="en-US"/>
    </w:rPr>
  </w:style>
  <w:style w:type="paragraph" w:styleId="TOC1">
    <w:name w:val="toc 1"/>
    <w:basedOn w:val="Normal"/>
    <w:next w:val="Normal"/>
    <w:autoRedefine/>
    <w:uiPriority w:val="39"/>
    <w:unhideWhenUsed/>
    <w:rsid w:val="00296C18"/>
    <w:pPr>
      <w:spacing w:after="100"/>
    </w:pPr>
    <w:rPr>
      <w:rFonts w:cs="Times New Roman"/>
      <w:lang w:eastAsia="en-US"/>
    </w:rPr>
  </w:style>
  <w:style w:type="paragraph" w:styleId="TOC3">
    <w:name w:val="toc 3"/>
    <w:basedOn w:val="Normal"/>
    <w:next w:val="Normal"/>
    <w:autoRedefine/>
    <w:uiPriority w:val="39"/>
    <w:unhideWhenUsed/>
    <w:rsid w:val="00296C18"/>
    <w:pPr>
      <w:spacing w:after="100"/>
      <w:ind w:left="440"/>
    </w:pPr>
    <w:rPr>
      <w:rFonts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png"/><Relationship Id="rId21" Type="http://schemas.openxmlformats.org/officeDocument/2006/relationships/hyperlink" Target="https://www.fda.gov/downloads/AboutFDA/ReportsManualsForms/Forms/UCM349464.pdf" TargetMode="External"/><Relationship Id="rId42" Type="http://schemas.openxmlformats.org/officeDocument/2006/relationships/hyperlink" Target="https://www.fda.gov/about-fda/contact-fda/get-email-updates" TargetMode="External"/><Relationship Id="rId47" Type="http://schemas.openxmlformats.org/officeDocument/2006/relationships/hyperlink" Target="https://www.accessdata.fda.gov/scripts/ires/index.cfm?Product=171519" TargetMode="External"/><Relationship Id="rId63" Type="http://schemas.openxmlformats.org/officeDocument/2006/relationships/hyperlink" Target="https://www.accessdata.fda.gov/scripts/medwatch/medwatch-online.htm" TargetMode="External"/><Relationship Id="rId68" Type="http://schemas.openxmlformats.org/officeDocument/2006/relationships/hyperlink" Target="https://www.fda.gov/about-fda/contact-fda/get-email-updates" TargetMode="External"/><Relationship Id="rId84" Type="http://schemas.openxmlformats.org/officeDocument/2006/relationships/hyperlink" Target="http://www.fda.gov/fcic" TargetMode="External"/><Relationship Id="rId89" Type="http://schemas.openxmlformats.org/officeDocument/2006/relationships/hyperlink" Target="https://www.fda.gov/safety/report-problem/consumer-complaint-coordinators" TargetMode="External"/><Relationship Id="rId7" Type="http://schemas.openxmlformats.org/officeDocument/2006/relationships/endnotes" Target="endnotes.xml"/><Relationship Id="rId71" Type="http://schemas.openxmlformats.org/officeDocument/2006/relationships/hyperlink" Target="https://health.maryland.gov/newsroom/Pages/Maryland-Department-of-Health-investigating-E--coli-cluster.aspx" TargetMode="External"/><Relationship Id="rId92" Type="http://schemas.openxmlformats.org/officeDocument/2006/relationships/hyperlink" Target="http://www.fda.gov/fcic" TargetMode="External"/><Relationship Id="rId2" Type="http://schemas.openxmlformats.org/officeDocument/2006/relationships/numbering" Target="numbering.xml"/><Relationship Id="rId16" Type="http://schemas.openxmlformats.org/officeDocument/2006/relationships/hyperlink" Target="https://www.fda.gov/about-fda/contact-fda/get-email-updates" TargetMode="External"/><Relationship Id="rId29" Type="http://schemas.openxmlformats.org/officeDocument/2006/relationships/hyperlink" Target="https://www.fda.gov/food/guidance-documents-regulatory-information-topic-food-and-dietary-supplements/infant-formula-guidance-documents-regulatory-information" TargetMode="External"/><Relationship Id="rId11" Type="http://schemas.openxmlformats.org/officeDocument/2006/relationships/hyperlink" Target="https://www.accessdata.fda.gov/scripts/medwatch/medwatch-online.htm" TargetMode="External"/><Relationship Id="rId24" Type="http://schemas.openxmlformats.org/officeDocument/2006/relationships/hyperlink" Target="http://www.fda.gov/fcic" TargetMode="External"/><Relationship Id="rId32" Type="http://schemas.openxmlformats.org/officeDocument/2006/relationships/hyperlink" Target="https://www.accessdata.fda.gov/scripts/ires/index.cfm?Product=171052" TargetMode="External"/><Relationship Id="rId37" Type="http://schemas.openxmlformats.org/officeDocument/2006/relationships/hyperlink" Target="https://www.fda.gov/safety/report-problem/consumer-complaint-coordinators" TargetMode="External"/><Relationship Id="rId40" Type="http://schemas.openxmlformats.org/officeDocument/2006/relationships/hyperlink" Target="http://www.fda.gov/fcic" TargetMode="External"/><Relationship Id="rId45" Type="http://schemas.openxmlformats.org/officeDocument/2006/relationships/hyperlink" Target="https://www.accessdata.fda.gov/scripts/ires/index.cfm?Product=171052" TargetMode="External"/><Relationship Id="rId53" Type="http://schemas.openxmlformats.org/officeDocument/2006/relationships/hyperlink" Target="https://www.accessdata.fda.gov/scripts/ires/index.cfm?Product=171051" TargetMode="External"/><Relationship Id="rId58" Type="http://schemas.openxmlformats.org/officeDocument/2006/relationships/hyperlink" Target="https://www.accessdata.fda.gov/scripts/ires/index.cfm?Product=171546" TargetMode="External"/><Relationship Id="rId66" Type="http://schemas.openxmlformats.org/officeDocument/2006/relationships/hyperlink" Target="https://cfsan.secure.force.com/Inquirypage" TargetMode="External"/><Relationship Id="rId74" Type="http://schemas.openxmlformats.org/officeDocument/2006/relationships/hyperlink" Target="https://www.cdc.gov/ecoli/general/index.html" TargetMode="External"/><Relationship Id="rId79" Type="http://schemas.openxmlformats.org/officeDocument/2006/relationships/hyperlink" Target="https://www.cdc.gov/ecoli/2019/O157h7-11-07-19/index.html" TargetMode="External"/><Relationship Id="rId87" Type="http://schemas.openxmlformats.org/officeDocument/2006/relationships/hyperlink" Target="https://www.fda.gov/about-fda/contact-fda/get-email-updates"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fda.gov/Food/ResourcesForYou/ucm334249.htm" TargetMode="External"/><Relationship Id="rId82" Type="http://schemas.openxmlformats.org/officeDocument/2006/relationships/hyperlink" Target="https://www.accessdata.fda.gov/scripts/medwatch/medwatch-online.htm" TargetMode="External"/><Relationship Id="rId90" Type="http://schemas.openxmlformats.org/officeDocument/2006/relationships/hyperlink" Target="https://www.accessdata.fda.gov/scripts/medwatch/medwatch-online.htm" TargetMode="External"/><Relationship Id="rId95" Type="http://schemas.openxmlformats.org/officeDocument/2006/relationships/hyperlink" Target="https://www.fda.gov/about-fda/contact-fda/get-email-updates" TargetMode="External"/><Relationship Id="rId19" Type="http://schemas.openxmlformats.org/officeDocument/2006/relationships/hyperlink" Target="https://www.fda.gov/Safety/ReportaProblem/ConsumerComplaintCoordinators/default.htm" TargetMode="External"/><Relationship Id="rId14" Type="http://schemas.openxmlformats.org/officeDocument/2006/relationships/hyperlink" Target="https://cfsan.secure.force.com/Inquirypage" TargetMode="External"/><Relationship Id="rId22" Type="http://schemas.openxmlformats.org/officeDocument/2006/relationships/hyperlink" Target="http://www.fda.gov/fcic" TargetMode="External"/><Relationship Id="rId27" Type="http://schemas.openxmlformats.org/officeDocument/2006/relationships/hyperlink" Target="https://www.hibobbie.com/" TargetMode="External"/><Relationship Id="rId30" Type="http://schemas.openxmlformats.org/officeDocument/2006/relationships/footer" Target="footer2.xml"/><Relationship Id="rId35" Type="http://schemas.openxmlformats.org/officeDocument/2006/relationships/hyperlink" Target="https://www.accessdata.fda.gov/scripts/ires/index.cfm?Product=171447" TargetMode="External"/><Relationship Id="rId43" Type="http://schemas.openxmlformats.org/officeDocument/2006/relationships/hyperlink" Target="https://twitter.com/FDAfood" TargetMode="External"/><Relationship Id="rId48" Type="http://schemas.openxmlformats.org/officeDocument/2006/relationships/hyperlink" Target="https://www.accessdata.fda.gov/scripts/ires/index.cfm?Product=171447" TargetMode="External"/><Relationship Id="rId56" Type="http://schemas.openxmlformats.org/officeDocument/2006/relationships/hyperlink" Target="https://www.accessdata.fda.gov/scripts/ires/index.cfm?Product=171519" TargetMode="External"/><Relationship Id="rId64" Type="http://schemas.openxmlformats.org/officeDocument/2006/relationships/hyperlink" Target="https://www.fda.gov/media/85598/download" TargetMode="External"/><Relationship Id="rId69" Type="http://schemas.openxmlformats.org/officeDocument/2006/relationships/hyperlink" Target="https://twitter.com/FDAfood" TargetMode="External"/><Relationship Id="rId77" Type="http://schemas.openxmlformats.org/officeDocument/2006/relationships/hyperlink" Target="https://www.fda.gov/downloads/AboutFDA/ReportsManualsForms/Forms/UCM349464.pdf" TargetMode="External"/><Relationship Id="rId100" Type="http://schemas.openxmlformats.org/officeDocument/2006/relationships/hyperlink" Target="https://www.foodsafety.gov/poisoning/causes/bacteriaviruses/ecoli/index.html" TargetMode="External"/><Relationship Id="rId8" Type="http://schemas.openxmlformats.org/officeDocument/2006/relationships/footer" Target="footer1.xml"/><Relationship Id="rId51" Type="http://schemas.openxmlformats.org/officeDocument/2006/relationships/hyperlink" Target="https://www.fda.gov/Safety/MedWatch/default.htm" TargetMode="External"/><Relationship Id="rId72" Type="http://schemas.openxmlformats.org/officeDocument/2006/relationships/hyperlink" Target="https://www.fda.gov/food/foodborne-pathogens/escherichia-coli-e-coli" TargetMode="External"/><Relationship Id="rId80" Type="http://schemas.openxmlformats.org/officeDocument/2006/relationships/hyperlink" Target="https://www.fda.gov/Food/ResourcesForYou/ucm334249.htm" TargetMode="External"/><Relationship Id="rId85" Type="http://schemas.openxmlformats.org/officeDocument/2006/relationships/hyperlink" Target="https://cfsan.secure.force.com/Inquirypage" TargetMode="External"/><Relationship Id="rId93" Type="http://schemas.openxmlformats.org/officeDocument/2006/relationships/hyperlink" Target="https://cfsan.secure.force.com/Inquirypage" TargetMode="External"/><Relationship Id="rId98" Type="http://schemas.openxmlformats.org/officeDocument/2006/relationships/hyperlink" Target="https://health.maryland.gov/newsroom/Pages/Maryland-Department-of-Health-investigating-E--coli-cluster.aspx" TargetMode="External"/><Relationship Id="rId3" Type="http://schemas.openxmlformats.org/officeDocument/2006/relationships/styles" Target="styles.xml"/><Relationship Id="rId12" Type="http://schemas.openxmlformats.org/officeDocument/2006/relationships/hyperlink" Target="https://www.fda.gov/media/85598/download" TargetMode="External"/><Relationship Id="rId17" Type="http://schemas.openxmlformats.org/officeDocument/2006/relationships/hyperlink" Target="https://twitter.com/FDAfood" TargetMode="External"/><Relationship Id="rId25" Type="http://schemas.openxmlformats.org/officeDocument/2006/relationships/image" Target="media/image2.jpeg"/><Relationship Id="rId33" Type="http://schemas.openxmlformats.org/officeDocument/2006/relationships/hyperlink" Target="https://www.accessdata.fda.gov/scripts/ires/index.cfm?Product=171053" TargetMode="External"/><Relationship Id="rId38" Type="http://schemas.openxmlformats.org/officeDocument/2006/relationships/hyperlink" Target="https://www.accessdata.fda.gov/scripts/medwatch/medwatch-online.htm" TargetMode="External"/><Relationship Id="rId46" Type="http://schemas.openxmlformats.org/officeDocument/2006/relationships/hyperlink" Target="https://www.accessdata.fda.gov/scripts/ires/index.cfm?Product=171053" TargetMode="External"/><Relationship Id="rId59" Type="http://schemas.openxmlformats.org/officeDocument/2006/relationships/hyperlink" Target="https://www.cdc.gov/ecoli/2019/O157h7-11-07-19/index.html" TargetMode="External"/><Relationship Id="rId67" Type="http://schemas.openxmlformats.org/officeDocument/2006/relationships/hyperlink" Target="http://www.fda.gov/about-fda/website-policies/website-disclaimer" TargetMode="External"/><Relationship Id="rId103" Type="http://schemas.openxmlformats.org/officeDocument/2006/relationships/theme" Target="theme/theme1.xml"/><Relationship Id="rId20" Type="http://schemas.openxmlformats.org/officeDocument/2006/relationships/hyperlink" Target="https://www.accessdata.fda.gov/scripts/medwatch/medwatch-online.htm" TargetMode="External"/><Relationship Id="rId41" Type="http://schemas.openxmlformats.org/officeDocument/2006/relationships/hyperlink" Target="https://cfsan.secure.force.com/Inquirypage" TargetMode="External"/><Relationship Id="rId54" Type="http://schemas.openxmlformats.org/officeDocument/2006/relationships/hyperlink" Target="https://www.accessdata.fda.gov/scripts/ires/index.cfm?Product=171052" TargetMode="External"/><Relationship Id="rId62" Type="http://schemas.openxmlformats.org/officeDocument/2006/relationships/hyperlink" Target="https://www.fda.gov/safety/report-problem/consumer-complaint-coordinators" TargetMode="External"/><Relationship Id="rId70" Type="http://schemas.openxmlformats.org/officeDocument/2006/relationships/hyperlink" Target="https://www.cdc.gov/ecoli/2019/O157h7-11-07-19/index.html" TargetMode="External"/><Relationship Id="rId75" Type="http://schemas.openxmlformats.org/officeDocument/2006/relationships/hyperlink" Target="https://www.fda.gov/Safety/ReportaProblem/ConsumerComplaintCoordinators/default.htm" TargetMode="External"/><Relationship Id="rId83" Type="http://schemas.openxmlformats.org/officeDocument/2006/relationships/hyperlink" Target="https://www.fda.gov/media/85598/download" TargetMode="External"/><Relationship Id="rId88" Type="http://schemas.openxmlformats.org/officeDocument/2006/relationships/hyperlink" Target="https://twitter.com/FDAfood" TargetMode="External"/><Relationship Id="rId91" Type="http://schemas.openxmlformats.org/officeDocument/2006/relationships/hyperlink" Target="https://www.fda.gov/media/85598/download" TargetMode="External"/><Relationship Id="rId96" Type="http://schemas.openxmlformats.org/officeDocument/2006/relationships/hyperlink" Target="https://twitter.com/FDAfoo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da.gov/about-fda/website-policies/website-disclaimer" TargetMode="External"/><Relationship Id="rId23" Type="http://schemas.openxmlformats.org/officeDocument/2006/relationships/hyperlink" Target="https://www.fda.gov/Safety/MedWatch/default.htm" TargetMode="External"/><Relationship Id="rId28" Type="http://schemas.openxmlformats.org/officeDocument/2006/relationships/image" Target="media/image4.png"/><Relationship Id="rId36" Type="http://schemas.openxmlformats.org/officeDocument/2006/relationships/hyperlink" Target="https://www.accessdata.fda.gov/scripts/ires/index.cfm?Product=171546" TargetMode="External"/><Relationship Id="rId49" Type="http://schemas.openxmlformats.org/officeDocument/2006/relationships/hyperlink" Target="https://www.accessdata.fda.gov/scripts/ires/index.cfm?Product=171546" TargetMode="External"/><Relationship Id="rId57" Type="http://schemas.openxmlformats.org/officeDocument/2006/relationships/hyperlink" Target="https://www.accessdata.fda.gov/scripts/ires/index.cfm?Product=171447" TargetMode="External"/><Relationship Id="rId10" Type="http://schemas.openxmlformats.org/officeDocument/2006/relationships/hyperlink" Target="https://www.fda.gov/safety/report-problem/consumer-complaint-coordinators" TargetMode="External"/><Relationship Id="rId31" Type="http://schemas.openxmlformats.org/officeDocument/2006/relationships/hyperlink" Target="https://www.accessdata.fda.gov/scripts/ires/index.cfm?Product=171051" TargetMode="External"/><Relationship Id="rId44" Type="http://schemas.openxmlformats.org/officeDocument/2006/relationships/hyperlink" Target="https://www.accessdata.fda.gov/scripts/ires/index.cfm?Product=171051" TargetMode="External"/><Relationship Id="rId52" Type="http://schemas.openxmlformats.org/officeDocument/2006/relationships/hyperlink" Target="http://www.fda.gov/fcic" TargetMode="External"/><Relationship Id="rId60" Type="http://schemas.openxmlformats.org/officeDocument/2006/relationships/image" Target="media/image5.jpg"/><Relationship Id="rId65" Type="http://schemas.openxmlformats.org/officeDocument/2006/relationships/hyperlink" Target="http://www.fda.gov/fcic" TargetMode="External"/><Relationship Id="rId73" Type="http://schemas.openxmlformats.org/officeDocument/2006/relationships/hyperlink" Target="https://www.foodsafety.gov/poisoning/causes/bacteriaviruses/ecoli/index.html" TargetMode="External"/><Relationship Id="rId78" Type="http://schemas.openxmlformats.org/officeDocument/2006/relationships/hyperlink" Target="http://www.fda.gov/fcic" TargetMode="External"/><Relationship Id="rId81" Type="http://schemas.openxmlformats.org/officeDocument/2006/relationships/hyperlink" Target="https://www.fda.gov/safety/report-problem/consumer-complaint-coordinators" TargetMode="External"/><Relationship Id="rId86" Type="http://schemas.openxmlformats.org/officeDocument/2006/relationships/hyperlink" Target="http://www.fda.gov/about-fda/website-policies/website-disclaimer" TargetMode="External"/><Relationship Id="rId94" Type="http://schemas.openxmlformats.org/officeDocument/2006/relationships/hyperlink" Target="http://www.fda.gov/about-fda/website-policies/website-disclaimer" TargetMode="External"/><Relationship Id="rId99" Type="http://schemas.openxmlformats.org/officeDocument/2006/relationships/hyperlink" Target="https://www.fda.gov/food/foodborne-pathogens/escherichia-coli-e-coli" TargetMode="External"/><Relationship Id="rId101" Type="http://schemas.openxmlformats.org/officeDocument/2006/relationships/hyperlink" Target="https://www.cdc.gov/ecoli/general/index.html" TargetMode="External"/><Relationship Id="rId4" Type="http://schemas.openxmlformats.org/officeDocument/2006/relationships/settings" Target="settings.xml"/><Relationship Id="rId9" Type="http://schemas.openxmlformats.org/officeDocument/2006/relationships/image" Target="media/image1.jpeg"/><Relationship Id="rId13" Type="http://schemas.openxmlformats.org/officeDocument/2006/relationships/hyperlink" Target="http://www.fda.gov/fcic" TargetMode="External"/><Relationship Id="rId18" Type="http://schemas.openxmlformats.org/officeDocument/2006/relationships/hyperlink" Target="https://www.fda.gov/food/guidance-documents-regulatory-information-topic-food-and-dietary-supplements/infant-formula-guidance-documents-regulatory-information" TargetMode="External"/><Relationship Id="rId39" Type="http://schemas.openxmlformats.org/officeDocument/2006/relationships/hyperlink" Target="https://www.fda.gov/media/85598/download" TargetMode="External"/><Relationship Id="rId34" Type="http://schemas.openxmlformats.org/officeDocument/2006/relationships/hyperlink" Target="https://www.accessdata.fda.gov/scripts/ires/index.cfm?Product=171519" TargetMode="External"/><Relationship Id="rId50" Type="http://schemas.openxmlformats.org/officeDocument/2006/relationships/hyperlink" Target="https://www.fda.gov/Food/FoodScienceResearch/LaboratoryMethods/ucm565586.htm" TargetMode="External"/><Relationship Id="rId55" Type="http://schemas.openxmlformats.org/officeDocument/2006/relationships/hyperlink" Target="https://www.accessdata.fda.gov/scripts/ires/index.cfm?Product=171053" TargetMode="External"/><Relationship Id="rId76" Type="http://schemas.openxmlformats.org/officeDocument/2006/relationships/hyperlink" Target="https://www.accessdata.fda.gov/scripts/medwatch/medwatch-online.htm" TargetMode="External"/><Relationship Id="rId97" Type="http://schemas.openxmlformats.org/officeDocument/2006/relationships/hyperlink" Target="https://www.cdc.gov/ecoli/2019/O157h7-11-07-19/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4FD35-E1F2-488E-8EA7-77A6FF69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6861</Words>
  <Characters>39113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Fanfan</dc:creator>
  <cp:keywords/>
  <dc:description/>
  <cp:lastModifiedBy>Mizrachi, Ila</cp:lastModifiedBy>
  <cp:revision>3</cp:revision>
  <dcterms:created xsi:type="dcterms:W3CDTF">2020-03-23T16:14:00Z</dcterms:created>
  <dcterms:modified xsi:type="dcterms:W3CDTF">2020-03-24T20:03:00Z</dcterms:modified>
</cp:coreProperties>
</file>