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98217"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2D805F4F" w14:textId="77777777" w:rsidR="003F1C7A" w:rsidRDefault="003F1C7A">
      <w:pPr>
        <w:jc w:val="center"/>
      </w:pPr>
      <w:r>
        <w:rPr>
          <w:b/>
          <w:sz w:val="28"/>
        </w:rPr>
        <w:t xml:space="preserve">OF </w:t>
      </w:r>
      <w:r w:rsidR="00F12AEE">
        <w:rPr>
          <w:b/>
          <w:sz w:val="28"/>
        </w:rPr>
        <w:t>FOCUS GROUPS</w:t>
      </w:r>
      <w:r w:rsidR="000F2F28">
        <w:rPr>
          <w:b/>
          <w:sz w:val="28"/>
        </w:rPr>
        <w:t xml:space="preserve"> (</w:t>
      </w:r>
      <w:r w:rsidR="000F2F28" w:rsidRPr="0016155F">
        <w:rPr>
          <w:b/>
          <w:sz w:val="28"/>
        </w:rPr>
        <w:t>0910-0497</w:t>
      </w:r>
      <w:r w:rsidR="000F2F28">
        <w:rPr>
          <w:b/>
          <w:sz w:val="28"/>
        </w:rPr>
        <w:t>)</w:t>
      </w:r>
    </w:p>
    <w:p w14:paraId="30D520F5" w14:textId="77777777" w:rsidR="003F1C7A" w:rsidRDefault="00043795">
      <w:r>
        <w:rPr>
          <w:noProof/>
          <w:sz w:val="18"/>
          <w:szCs w:val="18"/>
        </w:rPr>
        <mc:AlternateContent>
          <mc:Choice Requires="wps">
            <w:drawing>
              <wp:anchor distT="0" distB="0" distL="114300" distR="114300" simplePos="0" relativeHeight="251657728" behindDoc="0" locked="0" layoutInCell="1" allowOverlap="1" wp14:anchorId="56BF6192" wp14:editId="070EF6D5">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6428B8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7B5E3260" w14:textId="77777777" w:rsidR="003F1C7A" w:rsidRPr="008D2DA3" w:rsidRDefault="009404FA">
      <w:pPr>
        <w:rPr>
          <w:sz w:val="20"/>
          <w:szCs w:val="20"/>
        </w:rPr>
      </w:pPr>
      <w:r w:rsidRPr="008D2DA3">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14:paraId="2C95AD8F" w14:textId="77777777" w:rsidR="00BC1C35" w:rsidRDefault="00BC1C35" w:rsidP="005E23BA">
      <w:pPr>
        <w:spacing w:before="120"/>
        <w:rPr>
          <w:b/>
        </w:rPr>
      </w:pPr>
    </w:p>
    <w:p w14:paraId="3AA3D957" w14:textId="77777777" w:rsidR="008D2DA3" w:rsidRDefault="003F1C7A" w:rsidP="005E23BA">
      <w:pPr>
        <w:spacing w:before="120"/>
      </w:pPr>
      <w:r>
        <w:rPr>
          <w:b/>
        </w:rPr>
        <w:t>TITLE OF INFORMATION COLLECTION:</w:t>
      </w:r>
      <w:r>
        <w:t xml:space="preserve">  </w:t>
      </w:r>
    </w:p>
    <w:p w14:paraId="3AD5ABC8" w14:textId="77777777" w:rsidR="003F1C7A" w:rsidRPr="005E4981" w:rsidRDefault="00291A75" w:rsidP="008D2DA3">
      <w:pPr>
        <w:spacing w:before="120"/>
        <w:ind w:left="360"/>
      </w:pPr>
      <w:r w:rsidRPr="00291A75">
        <w:t xml:space="preserve">Consumer Knowledge and Behavior </w:t>
      </w:r>
      <w:r w:rsidR="008D2DA3">
        <w:t xml:space="preserve">Regarding </w:t>
      </w:r>
      <w:r w:rsidRPr="00291A75">
        <w:t>Agricultural Biotechnology and Biotechnology-Derived Food Products and Animal Feed</w:t>
      </w:r>
      <w:r w:rsidR="00490134">
        <w:t xml:space="preserve"> – </w:t>
      </w:r>
      <w:r w:rsidR="0040798D">
        <w:t xml:space="preserve">Wave I: </w:t>
      </w:r>
      <w:r w:rsidR="00490134">
        <w:t>Focus Groups Exploring Consumer Rea</w:t>
      </w:r>
      <w:r w:rsidR="0040798D">
        <w:t>ctions to Educational Concepts</w:t>
      </w:r>
    </w:p>
    <w:p w14:paraId="322BF4F1" w14:textId="77777777" w:rsidR="003F1C7A" w:rsidRDefault="003F1C7A"/>
    <w:p w14:paraId="5B60A0DC" w14:textId="77777777" w:rsidR="003F1C7A" w:rsidRDefault="003F1C7A">
      <w:pPr>
        <w:spacing w:after="120"/>
      </w:pPr>
      <w:r>
        <w:rPr>
          <w:b/>
        </w:rPr>
        <w:t>DESCRIPTION OF THIS SPECIFIC COLLECTION</w:t>
      </w:r>
      <w:r>
        <w:t xml:space="preserve"> </w:t>
      </w:r>
    </w:p>
    <w:p w14:paraId="2507F390" w14:textId="77777777" w:rsidR="003F1C7A" w:rsidRDefault="0049419A" w:rsidP="008D2DA3">
      <w:pPr>
        <w:numPr>
          <w:ilvl w:val="0"/>
          <w:numId w:val="15"/>
        </w:numPr>
        <w:tabs>
          <w:tab w:val="clear" w:pos="1296"/>
          <w:tab w:val="num" w:pos="720"/>
        </w:tabs>
        <w:spacing w:after="120"/>
        <w:ind w:left="360" w:firstLine="0"/>
      </w:pPr>
      <w:r>
        <w:rPr>
          <w:b/>
        </w:rPr>
        <w:t>Statement of n</w:t>
      </w:r>
      <w:r w:rsidR="00F12AEE">
        <w:rPr>
          <w:b/>
        </w:rPr>
        <w:t>eed</w:t>
      </w:r>
      <w:r w:rsidR="003F1C7A" w:rsidRPr="00E26798">
        <w:rPr>
          <w:b/>
        </w:rPr>
        <w:t>:</w:t>
      </w:r>
      <w:r w:rsidR="003F1C7A">
        <w:t xml:space="preserve">  </w:t>
      </w:r>
    </w:p>
    <w:p w14:paraId="3D179469" w14:textId="070E5F86" w:rsidR="0040798D" w:rsidRDefault="0097005F" w:rsidP="00834F94">
      <w:pPr>
        <w:ind w:left="360"/>
        <w:contextualSpacing/>
      </w:pPr>
      <w:r>
        <w:t>The Food and Drug Administration (FDA), Center for Fo</w:t>
      </w:r>
      <w:r w:rsidR="00EF4D43">
        <w:t xml:space="preserve">od Safety and Applied Nutrition </w:t>
      </w:r>
      <w:r>
        <w:t xml:space="preserve">(CFSAN)/Office </w:t>
      </w:r>
      <w:r w:rsidR="000620F6">
        <w:t xml:space="preserve">Analytics and Outreach </w:t>
      </w:r>
      <w:r>
        <w:t xml:space="preserve">is seeking OMB approval under the generic clearance 0910-0497 to conduct </w:t>
      </w:r>
      <w:r w:rsidR="000E0CDB">
        <w:t xml:space="preserve">a </w:t>
      </w:r>
      <w:r>
        <w:t>focus group stud</w:t>
      </w:r>
      <w:r w:rsidR="000E0CDB">
        <w:t>y</w:t>
      </w:r>
      <w:r>
        <w:t>, “</w:t>
      </w:r>
      <w:r w:rsidR="008D2DA3" w:rsidRPr="008D2DA3">
        <w:t>Consumer Knowledge and Behavior Regarding Agricultural Biotechnology and Biotechnology-Derived Food Products and Animal Feed</w:t>
      </w:r>
      <w:r w:rsidR="0040798D">
        <w:t xml:space="preserve"> – Wave I: Focus Groups Exploring Consumer Reactions to Educational Concepts</w:t>
      </w:r>
      <w:r w:rsidR="00834F94">
        <w:t>.</w:t>
      </w:r>
      <w:r w:rsidR="000E0CDB">
        <w:t>”</w:t>
      </w:r>
      <w:r w:rsidR="00834F94">
        <w:t xml:space="preserve"> </w:t>
      </w:r>
      <w:r w:rsidR="00F34CB2">
        <w:t xml:space="preserve"> </w:t>
      </w:r>
      <w:r w:rsidR="00834F94">
        <w:t>The objective of this study is to</w:t>
      </w:r>
      <w:r w:rsidR="00834F94" w:rsidRPr="00834F94">
        <w:t xml:space="preserve"> </w:t>
      </w:r>
      <w:r w:rsidR="00834F94">
        <w:t>collect qualitative information</w:t>
      </w:r>
      <w:r w:rsidR="00834F94" w:rsidRPr="00834F94">
        <w:rPr>
          <w:rFonts w:eastAsia="Calibri"/>
          <w:sz w:val="22"/>
          <w:szCs w:val="22"/>
        </w:rPr>
        <w:t xml:space="preserve"> </w:t>
      </w:r>
      <w:r w:rsidR="00834F94" w:rsidRPr="00834F94">
        <w:t xml:space="preserve">from consumers regarding their </w:t>
      </w:r>
      <w:r w:rsidR="00C50074">
        <w:t>attitudes</w:t>
      </w:r>
      <w:r w:rsidR="00D650D8">
        <w:t>,</w:t>
      </w:r>
      <w:r w:rsidR="00C50074">
        <w:t xml:space="preserve"> beliefs, </w:t>
      </w:r>
      <w:r w:rsidR="00D650D8">
        <w:t xml:space="preserve">and </w:t>
      </w:r>
      <w:r w:rsidR="00D650D8" w:rsidRPr="00834F94">
        <w:t>understanding</w:t>
      </w:r>
      <w:r w:rsidR="00834F94" w:rsidRPr="00834F94">
        <w:t xml:space="preserve"> of agricultural biotechnology</w:t>
      </w:r>
      <w:r w:rsidR="00C50074">
        <w:t xml:space="preserve">, as well as examining their reactions to preliminary educational concepts providing information on biotechnology-derived foods and feed. </w:t>
      </w:r>
    </w:p>
    <w:p w14:paraId="4CA5435B" w14:textId="77777777" w:rsidR="0040798D" w:rsidRDefault="0040798D" w:rsidP="00B82761">
      <w:pPr>
        <w:ind w:left="360"/>
        <w:contextualSpacing/>
      </w:pPr>
    </w:p>
    <w:p w14:paraId="7B15D146" w14:textId="47CA74F5" w:rsidR="0040798D" w:rsidRDefault="0040798D" w:rsidP="00B82761">
      <w:pPr>
        <w:ind w:left="360"/>
        <w:contextualSpacing/>
      </w:pPr>
      <w:r>
        <w:t>FDA</w:t>
      </w:r>
      <w:r w:rsidRPr="0040798D">
        <w:t>, in coordination with the Secretary of Agriculture, was commissioned to “provide consumer outreach and education regarding agricultural biotechnology and biotechnology-derived food products and animal feed</w:t>
      </w:r>
      <w:r w:rsidR="000C57C2">
        <w:t>,</w:t>
      </w:r>
      <w:r w:rsidRPr="0040798D">
        <w:t>” henceforth referred to as “biotech foods and feed</w:t>
      </w:r>
      <w:r w:rsidR="000C57C2">
        <w:t>.</w:t>
      </w:r>
      <w:r w:rsidRPr="0040798D">
        <w:t>”   The education and outreach is intended to be implemented “through publication and distribution of science based educational information on the environmental, nutritional, food safety, economic, and humanitarian impacts of such biotechnology, food products, and feed” (Consolidated Appropriations Act, 2017).</w:t>
      </w:r>
    </w:p>
    <w:p w14:paraId="0F0A54C2" w14:textId="77777777" w:rsidR="0040798D" w:rsidRDefault="0040798D" w:rsidP="00B82761">
      <w:pPr>
        <w:ind w:left="360"/>
        <w:contextualSpacing/>
      </w:pPr>
      <w:bookmarkStart w:id="1" w:name="OLE_LINK1"/>
      <w:bookmarkStart w:id="2" w:name="OLE_LINK2"/>
    </w:p>
    <w:p w14:paraId="12D0E2DB" w14:textId="255C3DA9" w:rsidR="0013026B" w:rsidRDefault="0013026B" w:rsidP="00B82761">
      <w:pPr>
        <w:ind w:left="360"/>
        <w:contextualSpacing/>
      </w:pPr>
      <w:r w:rsidRPr="0013026B">
        <w:t>Representatives from the USDA’s Agricultural Marketing Service, the USDA’s Foreign Agricultural Service, and the USDA’s Animal and Plant Health Inspection Service; and the EPA’s Office of Pesticide Programs are included in the biotech</w:t>
      </w:r>
      <w:r>
        <w:t xml:space="preserve"> foods and feed</w:t>
      </w:r>
      <w:r w:rsidRPr="0013026B">
        <w:t xml:space="preserve"> consumer research project as well as the biotech</w:t>
      </w:r>
      <w:r>
        <w:t xml:space="preserve"> </w:t>
      </w:r>
      <w:r w:rsidRPr="0013026B">
        <w:t xml:space="preserve">education initiative. These representatives are active members of the Consumer Research Workgroup and </w:t>
      </w:r>
      <w:r w:rsidR="0087246C">
        <w:t xml:space="preserve">the </w:t>
      </w:r>
      <w:r w:rsidRPr="0013026B">
        <w:t>Steering Committee, both established specifically for the purpose of this initiative. The Consumer Research Workgroup oversees the consumer research process and the Steering Committee oversees the entire education initiative.</w:t>
      </w:r>
      <w:r>
        <w:t xml:space="preserve"> FDA will share all study instruments and reports with these representatives from USDA and EPA; the </w:t>
      </w:r>
      <w:r w:rsidR="0087246C">
        <w:t>representatives will</w:t>
      </w:r>
      <w:r>
        <w:t xml:space="preserve"> also </w:t>
      </w:r>
      <w:r w:rsidR="002E6199">
        <w:t>receive</w:t>
      </w:r>
      <w:r>
        <w:t xml:space="preserve"> an opportunity to provide input and observe all focus groups in real time.</w:t>
      </w:r>
    </w:p>
    <w:p w14:paraId="2125DA4C" w14:textId="77777777" w:rsidR="0013026B" w:rsidRDefault="0013026B" w:rsidP="00B82761">
      <w:pPr>
        <w:ind w:left="360"/>
        <w:contextualSpacing/>
      </w:pPr>
    </w:p>
    <w:p w14:paraId="1A62405D" w14:textId="4D735246" w:rsidR="0040798D" w:rsidRDefault="0040798D" w:rsidP="00B82761">
      <w:pPr>
        <w:ind w:left="360"/>
        <w:contextualSpacing/>
      </w:pPr>
      <w:r w:rsidRPr="0040798D">
        <w:t xml:space="preserve">Some evidence suggests consumers’ limited knowledge and understanding of agricultural biotechnology poses a significant barrier to </w:t>
      </w:r>
      <w:r w:rsidR="000C57C2">
        <w:t>their</w:t>
      </w:r>
      <w:r w:rsidR="000C57C2" w:rsidRPr="0040798D">
        <w:t xml:space="preserve"> </w:t>
      </w:r>
      <w:r w:rsidRPr="0040798D">
        <w:t xml:space="preserve">being able to make well-informed decisions about </w:t>
      </w:r>
      <w:r w:rsidR="008545C9">
        <w:t>the purchase and</w:t>
      </w:r>
      <w:r w:rsidRPr="0040798D">
        <w:t xml:space="preserve"> use of these products (Wunderlich and Gatto</w:t>
      </w:r>
      <w:r w:rsidR="008545C9">
        <w:t>,</w:t>
      </w:r>
      <w:r w:rsidRPr="0040798D">
        <w:t xml:space="preserve"> 2015; </w:t>
      </w:r>
      <w:r w:rsidR="008545C9">
        <w:t>Wunderlich, et al, 2017; McFadden and Lusk, 2017</w:t>
      </w:r>
      <w:r w:rsidRPr="0040798D">
        <w:t xml:space="preserve">). </w:t>
      </w:r>
      <w:r w:rsidR="00F34CB2">
        <w:t xml:space="preserve"> </w:t>
      </w:r>
      <w:r w:rsidRPr="0040798D">
        <w:t xml:space="preserve">FDA proposes a targeted public information and education initiative </w:t>
      </w:r>
      <w:r w:rsidRPr="0040798D">
        <w:lastRenderedPageBreak/>
        <w:t xml:space="preserve">to advance knowledge and understanding about biotechnology and FDA’s role in regulating human and animal biotech foods and feed prior to </w:t>
      </w:r>
      <w:r w:rsidR="00D921D6">
        <w:t>such products reaching the market</w:t>
      </w:r>
      <w:r w:rsidRPr="0040798D">
        <w:t>.</w:t>
      </w:r>
    </w:p>
    <w:p w14:paraId="464BF7DE" w14:textId="77777777" w:rsidR="00D650D8" w:rsidRDefault="00D650D8" w:rsidP="00B82761">
      <w:pPr>
        <w:ind w:left="360"/>
        <w:contextualSpacing/>
      </w:pPr>
    </w:p>
    <w:p w14:paraId="6B70CF72" w14:textId="77777777" w:rsidR="00D650D8" w:rsidRDefault="00D650D8" w:rsidP="00D650D8">
      <w:pPr>
        <w:ind w:left="360"/>
        <w:contextualSpacing/>
      </w:pPr>
      <w:r w:rsidRPr="00834F94">
        <w:t>Findings from the consumer research component of this initiative will provide</w:t>
      </w:r>
      <w:r>
        <w:t xml:space="preserve"> </w:t>
      </w:r>
      <w:r w:rsidRPr="0040798D">
        <w:t xml:space="preserve">input </w:t>
      </w:r>
      <w:r>
        <w:t>into</w:t>
      </w:r>
      <w:r w:rsidRPr="0040798D">
        <w:t xml:space="preserve"> the development of educational messages and the outreach strategy for informing and educating the American public about biotech</w:t>
      </w:r>
      <w:r>
        <w:t>nology-</w:t>
      </w:r>
      <w:r w:rsidRPr="0040798D">
        <w:t>derived foods and feed.</w:t>
      </w:r>
      <w:r>
        <w:t xml:space="preserve"> </w:t>
      </w:r>
    </w:p>
    <w:p w14:paraId="61D33369" w14:textId="77777777" w:rsidR="00D650D8" w:rsidRDefault="00D650D8" w:rsidP="00B82761">
      <w:pPr>
        <w:ind w:left="360"/>
        <w:contextualSpacing/>
      </w:pPr>
    </w:p>
    <w:p w14:paraId="7D6027DE" w14:textId="5209442B" w:rsidR="00B82761" w:rsidRPr="00B13EB9" w:rsidRDefault="007B1AD3" w:rsidP="00B82761">
      <w:pPr>
        <w:ind w:left="360"/>
        <w:contextualSpacing/>
        <w:rPr>
          <w:color w:val="000000" w:themeColor="text1"/>
        </w:rPr>
      </w:pPr>
      <w:r>
        <w:t xml:space="preserve">The Wave I </w:t>
      </w:r>
      <w:r w:rsidR="00834F94">
        <w:t xml:space="preserve">focus groups </w:t>
      </w:r>
      <w:r>
        <w:t xml:space="preserve">will be followed by </w:t>
      </w:r>
      <w:r w:rsidR="00834F94">
        <w:t>a second wave of</w:t>
      </w:r>
      <w:r>
        <w:t xml:space="preserve"> focus groups </w:t>
      </w:r>
      <w:r w:rsidR="00D921D6">
        <w:t xml:space="preserve">that </w:t>
      </w:r>
      <w:r w:rsidR="008545C9">
        <w:t>will</w:t>
      </w:r>
      <w:r w:rsidR="00834F94">
        <w:t xml:space="preserve"> explore </w:t>
      </w:r>
      <w:r>
        <w:t>consumer</w:t>
      </w:r>
      <w:r w:rsidR="00834F94">
        <w:t>s’</w:t>
      </w:r>
      <w:r>
        <w:t xml:space="preserve"> reactions to close-to-final educational materials on </w:t>
      </w:r>
      <w:r w:rsidR="00834F94">
        <w:t>b</w:t>
      </w:r>
      <w:r>
        <w:t>iotechnology.</w:t>
      </w:r>
      <w:r w:rsidR="0087246C">
        <w:t xml:space="preserve">  We will seek a separate OMB review for the Wave II of this study.</w:t>
      </w:r>
    </w:p>
    <w:p w14:paraId="31D2C81E" w14:textId="77777777" w:rsidR="00452BA7" w:rsidRPr="00B82761" w:rsidRDefault="00452BA7" w:rsidP="00B82761">
      <w:pPr>
        <w:ind w:left="360"/>
        <w:contextualSpacing/>
      </w:pPr>
    </w:p>
    <w:bookmarkEnd w:id="1"/>
    <w:bookmarkEnd w:id="2"/>
    <w:p w14:paraId="6CE66D73" w14:textId="77777777" w:rsidR="007A4331" w:rsidRDefault="007A4331" w:rsidP="00B82761">
      <w:pPr>
        <w:ind w:left="360"/>
        <w:jc w:val="both"/>
      </w:pPr>
    </w:p>
    <w:p w14:paraId="5F01D414" w14:textId="77777777" w:rsidR="003F1C7A" w:rsidRDefault="0049419A" w:rsidP="00F12AEE">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14:paraId="6431F47B" w14:textId="77777777" w:rsidR="00B82761" w:rsidRDefault="00B82761" w:rsidP="00B82761">
      <w:pPr>
        <w:ind w:left="720"/>
      </w:pPr>
    </w:p>
    <w:p w14:paraId="6B7CFE21" w14:textId="1AEBFB96" w:rsidR="0040798D" w:rsidRDefault="0040798D" w:rsidP="0040798D">
      <w:pPr>
        <w:ind w:left="360"/>
      </w:pPr>
      <w:r w:rsidRPr="0040798D">
        <w:t>The consumer research component of this initiative will provide valuable input for both the development of educational concepts/messages and the outreach strategy for informing and educating the American public about biotech</w:t>
      </w:r>
      <w:r w:rsidR="00D921D6">
        <w:t>-</w:t>
      </w:r>
      <w:r w:rsidRPr="0040798D">
        <w:t>derived foods and feed.</w:t>
      </w:r>
    </w:p>
    <w:p w14:paraId="352E23F6" w14:textId="77777777" w:rsidR="0040798D" w:rsidRDefault="0040798D" w:rsidP="0040798D">
      <w:pPr>
        <w:ind w:left="360"/>
      </w:pPr>
    </w:p>
    <w:p w14:paraId="46266477" w14:textId="576CBD26" w:rsidR="0040798D" w:rsidRDefault="0040798D" w:rsidP="0040798D">
      <w:pPr>
        <w:ind w:left="360"/>
      </w:pPr>
      <w:r>
        <w:t xml:space="preserve">Based on information from the literature review and additional input from educators and subject matter experts, the FDA’s creative team will develop preliminary message concepts and educational materials.  These focus groups will examine adult participants’ reactions to the concepts, with a focus toward understanding how they respond, both cognitively and affectively, to different educational stimuli. </w:t>
      </w:r>
      <w:r w:rsidR="00F34CB2">
        <w:t xml:space="preserve"> </w:t>
      </w:r>
      <w:r>
        <w:t xml:space="preserve">The focus group findings </w:t>
      </w:r>
      <w:r w:rsidR="00D921D6">
        <w:t xml:space="preserve">will </w:t>
      </w:r>
      <w:r>
        <w:t>be used to further refine the concepts</w:t>
      </w:r>
      <w:r w:rsidR="000A3821" w:rsidRPr="000A3821">
        <w:t xml:space="preserve"> </w:t>
      </w:r>
      <w:r w:rsidR="000A3821">
        <w:t>and develop educational materials</w:t>
      </w:r>
      <w:r>
        <w:t xml:space="preserve">. </w:t>
      </w:r>
    </w:p>
    <w:p w14:paraId="49E909BD" w14:textId="77777777" w:rsidR="0040798D" w:rsidRDefault="0040798D" w:rsidP="0040798D">
      <w:pPr>
        <w:ind w:left="360"/>
      </w:pPr>
    </w:p>
    <w:p w14:paraId="0C276FB4" w14:textId="77777777" w:rsidR="003F1C7A" w:rsidRDefault="0049419A" w:rsidP="008D2DA3">
      <w:pPr>
        <w:numPr>
          <w:ilvl w:val="0"/>
          <w:numId w:val="15"/>
        </w:numPr>
        <w:tabs>
          <w:tab w:val="clear" w:pos="1296"/>
          <w:tab w:val="num" w:pos="720"/>
        </w:tabs>
        <w:spacing w:after="120"/>
        <w:ind w:left="720"/>
      </w:pPr>
      <w:r>
        <w:rPr>
          <w:b/>
        </w:rPr>
        <w:t>Description of r</w:t>
      </w:r>
      <w:r w:rsidR="00F12AEE">
        <w:rPr>
          <w:b/>
        </w:rPr>
        <w:t>espondents</w:t>
      </w:r>
      <w:r w:rsidR="003F1C7A" w:rsidRPr="00E26798">
        <w:rPr>
          <w:b/>
        </w:rPr>
        <w:t>:</w:t>
      </w:r>
      <w:r w:rsidR="003F1C7A">
        <w:t xml:space="preserve">  </w:t>
      </w:r>
    </w:p>
    <w:p w14:paraId="5FF51046" w14:textId="01A12DE7" w:rsidR="00FC510C" w:rsidRDefault="0040798D" w:rsidP="00FC510C">
      <w:pPr>
        <w:ind w:left="360"/>
      </w:pPr>
      <w:r>
        <w:t>The Concept Testin</w:t>
      </w:r>
      <w:r w:rsidR="00FC510C">
        <w:t>g/Message Development research wil</w:t>
      </w:r>
      <w:r>
        <w:t xml:space="preserve">l consist of 20 focus groups with adult participants who </w:t>
      </w:r>
      <w:r w:rsidR="007936F2">
        <w:t xml:space="preserve">do at least </w:t>
      </w:r>
      <w:r w:rsidR="007936F2" w:rsidRPr="007936F2">
        <w:t xml:space="preserve">half of the grocery shopping for </w:t>
      </w:r>
      <w:r w:rsidR="007936F2">
        <w:t>their</w:t>
      </w:r>
      <w:r w:rsidR="007936F2" w:rsidRPr="007936F2">
        <w:t xml:space="preserve"> household</w:t>
      </w:r>
      <w:r w:rsidR="007936F2">
        <w:t>s</w:t>
      </w:r>
      <w:r w:rsidR="00FC510C">
        <w:t xml:space="preserve"> and who are at least somewhat knowledgeable and interested in issues of food and nutrition. </w:t>
      </w:r>
      <w:r w:rsidR="00F34CB2">
        <w:t xml:space="preserve"> </w:t>
      </w:r>
      <w:r w:rsidR="00FC510C">
        <w:t>A</w:t>
      </w:r>
      <w:r w:rsidR="00FC510C" w:rsidRPr="00B32157">
        <w:t xml:space="preserve">ll groups will include </w:t>
      </w:r>
      <w:r w:rsidR="00FC510C">
        <w:t>individuals ages 18 and over and will include participants of diverse ages and races/ethnicities. (See Appendix I)</w:t>
      </w:r>
    </w:p>
    <w:p w14:paraId="577E3CFF" w14:textId="77777777" w:rsidR="0092677B" w:rsidRDefault="0092677B" w:rsidP="00490134">
      <w:pPr>
        <w:ind w:left="360"/>
      </w:pPr>
    </w:p>
    <w:p w14:paraId="20F6EE3C" w14:textId="1F6ABB41" w:rsidR="00FC510C" w:rsidRDefault="0092677B" w:rsidP="00FC510C">
      <w:pPr>
        <w:ind w:left="360"/>
      </w:pPr>
      <w:r>
        <w:t xml:space="preserve">These groups </w:t>
      </w:r>
      <w:r w:rsidR="00A146C5">
        <w:t>will</w:t>
      </w:r>
      <w:r>
        <w:t xml:space="preserve"> be segmented by education level</w:t>
      </w:r>
      <w:r w:rsidR="00BC1C35">
        <w:t xml:space="preserve">, </w:t>
      </w:r>
      <w:r>
        <w:t>gender</w:t>
      </w:r>
      <w:r w:rsidR="00BC1C35">
        <w:t xml:space="preserve"> and age</w:t>
      </w:r>
      <w:r w:rsidR="00FC510C">
        <w:t xml:space="preserve"> of participants</w:t>
      </w:r>
      <w:r>
        <w:t>; half of</w:t>
      </w:r>
      <w:r w:rsidR="00BC1C35" w:rsidRPr="00BC1C35">
        <w:t xml:space="preserve"> the group discussions in each location will be conducted with lower education participants who hold an Associate’s degree from a community college or lower, and the other half with higher educated participants who hold a Bachelor’s degree or higher; at the same time, half of all groups in each location will be conducted with female and the other half with male participants, as well as half of the groups in each location will be conducted with younger participants (18 to 34 years old) and half with older participants (35 to 65 years old). </w:t>
      </w:r>
      <w:r w:rsidR="00FC510C">
        <w:t>(See below</w:t>
      </w:r>
      <w:r w:rsidR="00F34CB2">
        <w:t>.</w:t>
      </w:r>
      <w:r w:rsidR="00FC510C">
        <w:t>)</w:t>
      </w:r>
    </w:p>
    <w:p w14:paraId="3C1E4758" w14:textId="77777777" w:rsidR="0092677B" w:rsidRDefault="0092677B" w:rsidP="00490134">
      <w:pPr>
        <w:ind w:left="360"/>
      </w:pPr>
    </w:p>
    <w:p w14:paraId="0954BA05" w14:textId="448ED0F5" w:rsidR="00BC1C35" w:rsidRPr="00234A9A" w:rsidRDefault="0040798D" w:rsidP="00BC1C35">
      <w:pPr>
        <w:spacing w:after="120"/>
        <w:rPr>
          <w:rFonts w:ascii="Calibri" w:hAnsi="Calibri"/>
          <w:sz w:val="22"/>
          <w:szCs w:val="22"/>
        </w:rPr>
      </w:pPr>
      <w:r w:rsidRPr="00A146C5">
        <w:rPr>
          <w:rFonts w:asciiTheme="minorHAnsi" w:hAnsiTheme="minorHAnsi"/>
          <w:b/>
          <w:sz w:val="22"/>
          <w:szCs w:val="22"/>
        </w:rPr>
        <w:t>Focus Group Segmentation</w:t>
      </w:r>
      <w:r w:rsidR="00BC1C35" w:rsidRPr="00BC1C35">
        <w:rPr>
          <w:rFonts w:ascii="Calibri" w:hAnsi="Calibri"/>
          <w:sz w:val="22"/>
          <w:szCs w:val="22"/>
        </w:rPr>
        <w:t xml:space="preserve"> </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890"/>
        <w:gridCol w:w="1904"/>
        <w:gridCol w:w="1440"/>
        <w:gridCol w:w="2776"/>
      </w:tblGrid>
      <w:tr w:rsidR="00BC1C35" w:rsidRPr="00234A9A" w14:paraId="43B41D51" w14:textId="77777777" w:rsidTr="00BC1C35">
        <w:tc>
          <w:tcPr>
            <w:tcW w:w="1984" w:type="dxa"/>
            <w:tcBorders>
              <w:bottom w:val="single" w:sz="18" w:space="0" w:color="auto"/>
            </w:tcBorders>
            <w:shd w:val="clear" w:color="auto" w:fill="auto"/>
          </w:tcPr>
          <w:p w14:paraId="12711A46" w14:textId="77777777" w:rsidR="00BC1C35" w:rsidRPr="00BC1C35" w:rsidRDefault="00BC1C35" w:rsidP="00D578CC">
            <w:pPr>
              <w:rPr>
                <w:rFonts w:ascii="Calibri" w:hAnsi="Calibri"/>
                <w:b/>
                <w:sz w:val="18"/>
                <w:szCs w:val="18"/>
              </w:rPr>
            </w:pPr>
            <w:r w:rsidRPr="00BC1C35">
              <w:rPr>
                <w:rFonts w:ascii="Calibri" w:hAnsi="Calibri"/>
                <w:b/>
                <w:sz w:val="18"/>
                <w:szCs w:val="18"/>
              </w:rPr>
              <w:t>Group No.</w:t>
            </w:r>
          </w:p>
        </w:tc>
        <w:tc>
          <w:tcPr>
            <w:tcW w:w="1890" w:type="dxa"/>
            <w:tcBorders>
              <w:bottom w:val="single" w:sz="18" w:space="0" w:color="auto"/>
            </w:tcBorders>
            <w:shd w:val="clear" w:color="auto" w:fill="auto"/>
          </w:tcPr>
          <w:p w14:paraId="1809BBB6" w14:textId="77777777" w:rsidR="00BC1C35" w:rsidRPr="00BC1C35" w:rsidRDefault="00BC1C35" w:rsidP="00D578CC">
            <w:pPr>
              <w:rPr>
                <w:rFonts w:ascii="Calibri" w:hAnsi="Calibri"/>
                <w:b/>
                <w:sz w:val="18"/>
                <w:szCs w:val="18"/>
              </w:rPr>
            </w:pPr>
            <w:r w:rsidRPr="00BC1C35">
              <w:rPr>
                <w:rFonts w:ascii="Calibri" w:hAnsi="Calibri"/>
                <w:b/>
                <w:sz w:val="18"/>
                <w:szCs w:val="18"/>
              </w:rPr>
              <w:t>Location</w:t>
            </w:r>
          </w:p>
        </w:tc>
        <w:tc>
          <w:tcPr>
            <w:tcW w:w="1904" w:type="dxa"/>
            <w:tcBorders>
              <w:bottom w:val="single" w:sz="18" w:space="0" w:color="auto"/>
            </w:tcBorders>
            <w:shd w:val="clear" w:color="auto" w:fill="auto"/>
          </w:tcPr>
          <w:p w14:paraId="4872E525" w14:textId="77777777" w:rsidR="00BC1C35" w:rsidRPr="00BC1C35" w:rsidRDefault="00BC1C35" w:rsidP="00D578CC">
            <w:pPr>
              <w:rPr>
                <w:rFonts w:ascii="Calibri" w:hAnsi="Calibri"/>
                <w:b/>
                <w:sz w:val="18"/>
                <w:szCs w:val="18"/>
              </w:rPr>
            </w:pPr>
            <w:r w:rsidRPr="00BC1C35">
              <w:rPr>
                <w:rFonts w:ascii="Calibri" w:hAnsi="Calibri"/>
                <w:b/>
                <w:sz w:val="18"/>
                <w:szCs w:val="18"/>
              </w:rPr>
              <w:t>Level of Education</w:t>
            </w:r>
          </w:p>
        </w:tc>
        <w:tc>
          <w:tcPr>
            <w:tcW w:w="1440" w:type="dxa"/>
            <w:tcBorders>
              <w:bottom w:val="single" w:sz="18" w:space="0" w:color="auto"/>
            </w:tcBorders>
          </w:tcPr>
          <w:p w14:paraId="7ACDA6D6" w14:textId="77777777" w:rsidR="00BC1C35" w:rsidRPr="00BC1C35" w:rsidRDefault="00BC1C35" w:rsidP="00D578CC">
            <w:pPr>
              <w:rPr>
                <w:rFonts w:ascii="Calibri" w:hAnsi="Calibri"/>
                <w:b/>
                <w:sz w:val="18"/>
                <w:szCs w:val="18"/>
              </w:rPr>
            </w:pPr>
            <w:r w:rsidRPr="00BC1C35">
              <w:rPr>
                <w:rFonts w:ascii="Calibri" w:hAnsi="Calibri"/>
                <w:b/>
                <w:sz w:val="18"/>
                <w:szCs w:val="18"/>
              </w:rPr>
              <w:t>Gender</w:t>
            </w:r>
          </w:p>
        </w:tc>
        <w:tc>
          <w:tcPr>
            <w:tcW w:w="2776" w:type="dxa"/>
            <w:tcBorders>
              <w:bottom w:val="single" w:sz="18" w:space="0" w:color="auto"/>
            </w:tcBorders>
          </w:tcPr>
          <w:p w14:paraId="3E865D3F" w14:textId="77777777" w:rsidR="00BC1C35" w:rsidRPr="00BC1C35" w:rsidRDefault="00BC1C35" w:rsidP="00D578CC">
            <w:pPr>
              <w:rPr>
                <w:rFonts w:ascii="Calibri" w:hAnsi="Calibri"/>
                <w:b/>
                <w:sz w:val="18"/>
                <w:szCs w:val="18"/>
              </w:rPr>
            </w:pPr>
            <w:r w:rsidRPr="00BC1C35">
              <w:rPr>
                <w:rFonts w:ascii="Calibri" w:hAnsi="Calibri"/>
                <w:b/>
                <w:sz w:val="18"/>
                <w:szCs w:val="18"/>
              </w:rPr>
              <w:t>Age</w:t>
            </w:r>
          </w:p>
        </w:tc>
      </w:tr>
      <w:tr w:rsidR="00BC1C35" w:rsidRPr="00234A9A" w14:paraId="0C07C339" w14:textId="77777777" w:rsidTr="00BC1C35">
        <w:tc>
          <w:tcPr>
            <w:tcW w:w="1984" w:type="dxa"/>
            <w:vMerge w:val="restart"/>
            <w:tcBorders>
              <w:top w:val="single" w:sz="18" w:space="0" w:color="auto"/>
            </w:tcBorders>
            <w:shd w:val="clear" w:color="auto" w:fill="auto"/>
          </w:tcPr>
          <w:p w14:paraId="6FD587B0" w14:textId="77777777" w:rsidR="00BC1C35" w:rsidRPr="00BC1C35" w:rsidRDefault="00BC1C35" w:rsidP="00D578CC">
            <w:pPr>
              <w:rPr>
                <w:rFonts w:ascii="Calibri" w:hAnsi="Calibri"/>
                <w:b/>
                <w:sz w:val="18"/>
                <w:szCs w:val="18"/>
              </w:rPr>
            </w:pPr>
            <w:r w:rsidRPr="00BC1C35">
              <w:rPr>
                <w:rFonts w:ascii="Calibri" w:hAnsi="Calibri"/>
                <w:b/>
                <w:sz w:val="18"/>
                <w:szCs w:val="18"/>
              </w:rPr>
              <w:t>Group 1 &amp; 2</w:t>
            </w:r>
          </w:p>
        </w:tc>
        <w:tc>
          <w:tcPr>
            <w:tcW w:w="1890" w:type="dxa"/>
            <w:vMerge w:val="restart"/>
            <w:tcBorders>
              <w:top w:val="single" w:sz="18" w:space="0" w:color="auto"/>
            </w:tcBorders>
            <w:shd w:val="clear" w:color="auto" w:fill="auto"/>
          </w:tcPr>
          <w:p w14:paraId="6DC34DEA" w14:textId="77777777" w:rsidR="00BC1C35" w:rsidRPr="00BC1C35" w:rsidRDefault="00BC1C35" w:rsidP="00D578CC">
            <w:pPr>
              <w:rPr>
                <w:rFonts w:ascii="Calibri" w:hAnsi="Calibri"/>
                <w:sz w:val="18"/>
                <w:szCs w:val="18"/>
              </w:rPr>
            </w:pPr>
            <w:r w:rsidRPr="00BC1C35">
              <w:rPr>
                <w:rFonts w:ascii="Calibri" w:hAnsi="Calibri"/>
                <w:sz w:val="18"/>
                <w:szCs w:val="18"/>
              </w:rPr>
              <w:t>Bethesda, MD (Metropolitan DC)</w:t>
            </w:r>
          </w:p>
        </w:tc>
        <w:tc>
          <w:tcPr>
            <w:tcW w:w="1904" w:type="dxa"/>
            <w:vMerge w:val="restart"/>
            <w:tcBorders>
              <w:top w:val="single" w:sz="18" w:space="0" w:color="auto"/>
            </w:tcBorders>
            <w:shd w:val="clear" w:color="auto" w:fill="auto"/>
          </w:tcPr>
          <w:p w14:paraId="78910842" w14:textId="77777777" w:rsidR="00BC1C35" w:rsidRPr="00BC1C35" w:rsidRDefault="00BC1C35" w:rsidP="00D578CC">
            <w:pPr>
              <w:rPr>
                <w:rFonts w:ascii="Calibri" w:hAnsi="Calibri"/>
                <w:sz w:val="18"/>
                <w:szCs w:val="18"/>
              </w:rPr>
            </w:pPr>
            <w:r w:rsidRPr="00BC1C35">
              <w:rPr>
                <w:rFonts w:ascii="Calibri" w:hAnsi="Calibri"/>
                <w:sz w:val="18"/>
                <w:szCs w:val="18"/>
              </w:rPr>
              <w:t>Higher</w:t>
            </w:r>
          </w:p>
        </w:tc>
        <w:tc>
          <w:tcPr>
            <w:tcW w:w="1440" w:type="dxa"/>
            <w:tcBorders>
              <w:top w:val="single" w:sz="18" w:space="0" w:color="auto"/>
            </w:tcBorders>
          </w:tcPr>
          <w:p w14:paraId="6EF6CEB9" w14:textId="77777777" w:rsidR="00BC1C35" w:rsidRPr="00BC1C35" w:rsidRDefault="00BC1C35" w:rsidP="00D578CC">
            <w:pPr>
              <w:rPr>
                <w:rFonts w:ascii="Calibri" w:hAnsi="Calibri"/>
                <w:sz w:val="18"/>
                <w:szCs w:val="18"/>
              </w:rPr>
            </w:pPr>
            <w:r w:rsidRPr="00BC1C35">
              <w:rPr>
                <w:rFonts w:ascii="Calibri" w:hAnsi="Calibri"/>
                <w:sz w:val="18"/>
                <w:szCs w:val="18"/>
              </w:rPr>
              <w:t>Female</w:t>
            </w:r>
          </w:p>
        </w:tc>
        <w:tc>
          <w:tcPr>
            <w:tcW w:w="2776" w:type="dxa"/>
            <w:tcBorders>
              <w:top w:val="single" w:sz="18" w:space="0" w:color="auto"/>
            </w:tcBorders>
          </w:tcPr>
          <w:p w14:paraId="0D658E10" w14:textId="77777777" w:rsidR="00BC1C35" w:rsidRPr="00BC1C35" w:rsidRDefault="00BC1C35" w:rsidP="00D578CC">
            <w:pPr>
              <w:rPr>
                <w:rFonts w:ascii="Calibri" w:hAnsi="Calibri"/>
                <w:sz w:val="18"/>
                <w:szCs w:val="18"/>
              </w:rPr>
            </w:pPr>
            <w:r w:rsidRPr="00BC1C35">
              <w:rPr>
                <w:rFonts w:ascii="Calibri" w:hAnsi="Calibri"/>
                <w:sz w:val="18"/>
                <w:szCs w:val="18"/>
              </w:rPr>
              <w:t>Younger (18-34 year old)</w:t>
            </w:r>
          </w:p>
        </w:tc>
      </w:tr>
      <w:tr w:rsidR="00BC1C35" w:rsidRPr="00234A9A" w14:paraId="0403CF82" w14:textId="77777777" w:rsidTr="00BC1C35">
        <w:trPr>
          <w:trHeight w:val="132"/>
        </w:trPr>
        <w:tc>
          <w:tcPr>
            <w:tcW w:w="1984" w:type="dxa"/>
            <w:vMerge/>
            <w:shd w:val="clear" w:color="auto" w:fill="auto"/>
          </w:tcPr>
          <w:p w14:paraId="20D91928" w14:textId="77777777" w:rsidR="00BC1C35" w:rsidRPr="00BC1C35" w:rsidRDefault="00BC1C35" w:rsidP="00D578CC">
            <w:pPr>
              <w:rPr>
                <w:rFonts w:ascii="Calibri" w:hAnsi="Calibri"/>
                <w:b/>
                <w:sz w:val="18"/>
                <w:szCs w:val="18"/>
              </w:rPr>
            </w:pPr>
          </w:p>
        </w:tc>
        <w:tc>
          <w:tcPr>
            <w:tcW w:w="1890" w:type="dxa"/>
            <w:vMerge/>
            <w:shd w:val="clear" w:color="auto" w:fill="auto"/>
          </w:tcPr>
          <w:p w14:paraId="43A6D6E4" w14:textId="77777777" w:rsidR="00BC1C35" w:rsidRPr="00BC1C35" w:rsidRDefault="00BC1C35" w:rsidP="00D578CC">
            <w:pPr>
              <w:rPr>
                <w:rFonts w:ascii="Calibri" w:hAnsi="Calibri"/>
                <w:sz w:val="18"/>
                <w:szCs w:val="18"/>
              </w:rPr>
            </w:pPr>
          </w:p>
        </w:tc>
        <w:tc>
          <w:tcPr>
            <w:tcW w:w="1904" w:type="dxa"/>
            <w:vMerge/>
            <w:shd w:val="clear" w:color="auto" w:fill="auto"/>
          </w:tcPr>
          <w:p w14:paraId="728ECDFB" w14:textId="77777777" w:rsidR="00BC1C35" w:rsidRPr="00BC1C35" w:rsidRDefault="00BC1C35" w:rsidP="00D578CC">
            <w:pPr>
              <w:rPr>
                <w:rFonts w:ascii="Calibri" w:hAnsi="Calibri"/>
                <w:sz w:val="18"/>
                <w:szCs w:val="18"/>
              </w:rPr>
            </w:pPr>
          </w:p>
        </w:tc>
        <w:tc>
          <w:tcPr>
            <w:tcW w:w="1440" w:type="dxa"/>
          </w:tcPr>
          <w:p w14:paraId="6B80F843" w14:textId="77777777" w:rsidR="00BC1C35" w:rsidRPr="00BC1C35" w:rsidRDefault="00BC1C35" w:rsidP="00D578CC">
            <w:pPr>
              <w:rPr>
                <w:rFonts w:ascii="Calibri" w:hAnsi="Calibri"/>
                <w:sz w:val="18"/>
                <w:szCs w:val="18"/>
              </w:rPr>
            </w:pPr>
            <w:r w:rsidRPr="00BC1C35">
              <w:rPr>
                <w:rFonts w:ascii="Calibri" w:hAnsi="Calibri"/>
                <w:sz w:val="18"/>
                <w:szCs w:val="18"/>
              </w:rPr>
              <w:t>Male</w:t>
            </w:r>
          </w:p>
        </w:tc>
        <w:tc>
          <w:tcPr>
            <w:tcW w:w="2776" w:type="dxa"/>
          </w:tcPr>
          <w:p w14:paraId="4DC119B3" w14:textId="77777777" w:rsidR="00BC1C35" w:rsidRPr="00BC1C35" w:rsidRDefault="00BC1C35" w:rsidP="00D578CC">
            <w:pPr>
              <w:rPr>
                <w:rFonts w:ascii="Calibri" w:hAnsi="Calibri"/>
                <w:sz w:val="18"/>
                <w:szCs w:val="18"/>
              </w:rPr>
            </w:pPr>
            <w:r w:rsidRPr="00BC1C35">
              <w:rPr>
                <w:rFonts w:ascii="Calibri" w:hAnsi="Calibri"/>
                <w:sz w:val="18"/>
                <w:szCs w:val="18"/>
              </w:rPr>
              <w:t>Older (35-65 year old)</w:t>
            </w:r>
          </w:p>
        </w:tc>
      </w:tr>
      <w:tr w:rsidR="00BC1C35" w:rsidRPr="00234A9A" w14:paraId="3ECBF309" w14:textId="77777777" w:rsidTr="00BC1C35">
        <w:trPr>
          <w:trHeight w:val="132"/>
        </w:trPr>
        <w:tc>
          <w:tcPr>
            <w:tcW w:w="1984" w:type="dxa"/>
            <w:vMerge w:val="restart"/>
            <w:shd w:val="clear" w:color="auto" w:fill="auto"/>
          </w:tcPr>
          <w:p w14:paraId="213C5BC9" w14:textId="77777777" w:rsidR="00BC1C35" w:rsidRPr="00BC1C35" w:rsidRDefault="00BC1C35" w:rsidP="00D578CC">
            <w:pPr>
              <w:rPr>
                <w:rFonts w:ascii="Calibri" w:hAnsi="Calibri"/>
                <w:b/>
                <w:sz w:val="18"/>
                <w:szCs w:val="18"/>
              </w:rPr>
            </w:pPr>
            <w:r w:rsidRPr="00BC1C35">
              <w:rPr>
                <w:rFonts w:ascii="Calibri" w:hAnsi="Calibri"/>
                <w:b/>
                <w:sz w:val="18"/>
                <w:szCs w:val="18"/>
              </w:rPr>
              <w:t>Group 3 &amp; 4</w:t>
            </w:r>
          </w:p>
        </w:tc>
        <w:tc>
          <w:tcPr>
            <w:tcW w:w="1890" w:type="dxa"/>
            <w:vMerge/>
            <w:shd w:val="clear" w:color="auto" w:fill="auto"/>
          </w:tcPr>
          <w:p w14:paraId="2399F248" w14:textId="77777777" w:rsidR="00BC1C35" w:rsidRPr="00BC1C35" w:rsidRDefault="00BC1C35" w:rsidP="00D578CC">
            <w:pPr>
              <w:rPr>
                <w:rFonts w:ascii="Calibri" w:hAnsi="Calibri"/>
                <w:sz w:val="18"/>
                <w:szCs w:val="18"/>
              </w:rPr>
            </w:pPr>
          </w:p>
        </w:tc>
        <w:tc>
          <w:tcPr>
            <w:tcW w:w="1904" w:type="dxa"/>
            <w:vMerge w:val="restart"/>
            <w:shd w:val="clear" w:color="auto" w:fill="auto"/>
          </w:tcPr>
          <w:p w14:paraId="63F079D6" w14:textId="77777777" w:rsidR="00BC1C35" w:rsidRPr="00BC1C35" w:rsidRDefault="00BC1C35" w:rsidP="00D578CC">
            <w:pPr>
              <w:rPr>
                <w:rFonts w:ascii="Calibri" w:hAnsi="Calibri"/>
                <w:sz w:val="18"/>
                <w:szCs w:val="18"/>
              </w:rPr>
            </w:pPr>
            <w:r w:rsidRPr="00BC1C35">
              <w:rPr>
                <w:rFonts w:ascii="Calibri" w:hAnsi="Calibri"/>
                <w:sz w:val="18"/>
                <w:szCs w:val="18"/>
              </w:rPr>
              <w:t>Lower</w:t>
            </w:r>
          </w:p>
        </w:tc>
        <w:tc>
          <w:tcPr>
            <w:tcW w:w="1440" w:type="dxa"/>
          </w:tcPr>
          <w:p w14:paraId="1B7F041A" w14:textId="77777777" w:rsidR="00BC1C35" w:rsidRPr="00BC1C35" w:rsidRDefault="00BC1C35" w:rsidP="00D578CC">
            <w:pPr>
              <w:rPr>
                <w:rFonts w:ascii="Calibri" w:hAnsi="Calibri"/>
                <w:sz w:val="18"/>
                <w:szCs w:val="18"/>
              </w:rPr>
            </w:pPr>
            <w:r w:rsidRPr="00BC1C35">
              <w:rPr>
                <w:rFonts w:ascii="Calibri" w:hAnsi="Calibri"/>
                <w:sz w:val="18"/>
                <w:szCs w:val="18"/>
              </w:rPr>
              <w:t>Female</w:t>
            </w:r>
          </w:p>
        </w:tc>
        <w:tc>
          <w:tcPr>
            <w:tcW w:w="2776" w:type="dxa"/>
          </w:tcPr>
          <w:p w14:paraId="72CD087F" w14:textId="77777777" w:rsidR="00BC1C35" w:rsidRPr="00BC1C35" w:rsidRDefault="00BC1C35" w:rsidP="00D578CC">
            <w:pPr>
              <w:rPr>
                <w:rFonts w:ascii="Calibri" w:hAnsi="Calibri"/>
                <w:sz w:val="18"/>
                <w:szCs w:val="18"/>
              </w:rPr>
            </w:pPr>
            <w:r w:rsidRPr="00BC1C35">
              <w:rPr>
                <w:rFonts w:ascii="Calibri" w:hAnsi="Calibri"/>
                <w:sz w:val="18"/>
                <w:szCs w:val="18"/>
              </w:rPr>
              <w:t>Older (35-65 year old)</w:t>
            </w:r>
          </w:p>
        </w:tc>
      </w:tr>
      <w:tr w:rsidR="00BC1C35" w:rsidRPr="00234A9A" w14:paraId="49887935" w14:textId="77777777" w:rsidTr="00BC1C35">
        <w:trPr>
          <w:trHeight w:val="132"/>
        </w:trPr>
        <w:tc>
          <w:tcPr>
            <w:tcW w:w="1984" w:type="dxa"/>
            <w:vMerge/>
            <w:shd w:val="clear" w:color="auto" w:fill="auto"/>
          </w:tcPr>
          <w:p w14:paraId="313786B3" w14:textId="77777777" w:rsidR="00BC1C35" w:rsidRPr="00BC1C35" w:rsidRDefault="00BC1C35" w:rsidP="00D578CC">
            <w:pPr>
              <w:rPr>
                <w:rFonts w:ascii="Calibri" w:hAnsi="Calibri"/>
                <w:b/>
                <w:sz w:val="18"/>
                <w:szCs w:val="18"/>
              </w:rPr>
            </w:pPr>
          </w:p>
        </w:tc>
        <w:tc>
          <w:tcPr>
            <w:tcW w:w="1890" w:type="dxa"/>
            <w:vMerge/>
            <w:shd w:val="clear" w:color="auto" w:fill="auto"/>
          </w:tcPr>
          <w:p w14:paraId="3A37401E" w14:textId="77777777" w:rsidR="00BC1C35" w:rsidRPr="00BC1C35" w:rsidRDefault="00BC1C35" w:rsidP="00D578CC">
            <w:pPr>
              <w:rPr>
                <w:rFonts w:ascii="Calibri" w:hAnsi="Calibri"/>
                <w:sz w:val="18"/>
                <w:szCs w:val="18"/>
              </w:rPr>
            </w:pPr>
          </w:p>
        </w:tc>
        <w:tc>
          <w:tcPr>
            <w:tcW w:w="1904" w:type="dxa"/>
            <w:vMerge/>
            <w:shd w:val="clear" w:color="auto" w:fill="auto"/>
          </w:tcPr>
          <w:p w14:paraId="74A3967D" w14:textId="77777777" w:rsidR="00BC1C35" w:rsidRPr="00BC1C35" w:rsidRDefault="00BC1C35" w:rsidP="00D578CC">
            <w:pPr>
              <w:rPr>
                <w:rFonts w:ascii="Calibri" w:hAnsi="Calibri"/>
                <w:sz w:val="18"/>
                <w:szCs w:val="18"/>
              </w:rPr>
            </w:pPr>
          </w:p>
        </w:tc>
        <w:tc>
          <w:tcPr>
            <w:tcW w:w="1440" w:type="dxa"/>
          </w:tcPr>
          <w:p w14:paraId="42D12036" w14:textId="77777777" w:rsidR="00BC1C35" w:rsidRPr="00BC1C35" w:rsidRDefault="00BC1C35" w:rsidP="00D578CC">
            <w:pPr>
              <w:rPr>
                <w:rFonts w:ascii="Calibri" w:hAnsi="Calibri"/>
                <w:sz w:val="18"/>
                <w:szCs w:val="18"/>
              </w:rPr>
            </w:pPr>
            <w:r w:rsidRPr="00BC1C35">
              <w:rPr>
                <w:rFonts w:ascii="Calibri" w:hAnsi="Calibri"/>
                <w:sz w:val="18"/>
                <w:szCs w:val="18"/>
              </w:rPr>
              <w:t>Male</w:t>
            </w:r>
          </w:p>
        </w:tc>
        <w:tc>
          <w:tcPr>
            <w:tcW w:w="2776" w:type="dxa"/>
          </w:tcPr>
          <w:p w14:paraId="6BCD998C" w14:textId="77777777" w:rsidR="00BC1C35" w:rsidRPr="00BC1C35" w:rsidRDefault="00BC1C35" w:rsidP="00D578CC">
            <w:pPr>
              <w:rPr>
                <w:rFonts w:ascii="Calibri" w:hAnsi="Calibri"/>
                <w:sz w:val="18"/>
                <w:szCs w:val="18"/>
              </w:rPr>
            </w:pPr>
            <w:r w:rsidRPr="00BC1C35">
              <w:rPr>
                <w:rFonts w:ascii="Calibri" w:hAnsi="Calibri"/>
                <w:sz w:val="18"/>
                <w:szCs w:val="18"/>
              </w:rPr>
              <w:t>Younger (18-34 year old)</w:t>
            </w:r>
          </w:p>
        </w:tc>
      </w:tr>
      <w:tr w:rsidR="00BC1C35" w:rsidRPr="00234A9A" w14:paraId="43CD2AB3" w14:textId="77777777" w:rsidTr="00BC1C35">
        <w:trPr>
          <w:trHeight w:val="132"/>
        </w:trPr>
        <w:tc>
          <w:tcPr>
            <w:tcW w:w="1984" w:type="dxa"/>
            <w:vMerge w:val="restart"/>
            <w:shd w:val="clear" w:color="auto" w:fill="auto"/>
          </w:tcPr>
          <w:p w14:paraId="139ECEEF" w14:textId="77777777" w:rsidR="00BC1C35" w:rsidRPr="00BC1C35" w:rsidRDefault="00BC1C35" w:rsidP="00D578CC">
            <w:pPr>
              <w:rPr>
                <w:rFonts w:ascii="Calibri" w:hAnsi="Calibri"/>
                <w:b/>
                <w:sz w:val="18"/>
                <w:szCs w:val="18"/>
              </w:rPr>
            </w:pPr>
            <w:r w:rsidRPr="00BC1C35">
              <w:rPr>
                <w:rFonts w:ascii="Calibri" w:hAnsi="Calibri"/>
                <w:b/>
                <w:sz w:val="18"/>
                <w:szCs w:val="18"/>
              </w:rPr>
              <w:t>Group 5 &amp; 6</w:t>
            </w:r>
          </w:p>
        </w:tc>
        <w:tc>
          <w:tcPr>
            <w:tcW w:w="1890" w:type="dxa"/>
            <w:vMerge w:val="restart"/>
            <w:shd w:val="clear" w:color="auto" w:fill="auto"/>
          </w:tcPr>
          <w:p w14:paraId="4E7550C9" w14:textId="77777777" w:rsidR="00BC1C35" w:rsidRPr="00BC1C35" w:rsidRDefault="00BC1C35" w:rsidP="00D578CC">
            <w:pPr>
              <w:rPr>
                <w:rFonts w:ascii="Calibri" w:hAnsi="Calibri"/>
                <w:sz w:val="18"/>
                <w:szCs w:val="18"/>
              </w:rPr>
            </w:pPr>
            <w:r w:rsidRPr="00BC1C35">
              <w:rPr>
                <w:rFonts w:ascii="Calibri" w:hAnsi="Calibri"/>
                <w:sz w:val="18"/>
                <w:szCs w:val="18"/>
              </w:rPr>
              <w:t>Portland, ME (Northeast Coast)</w:t>
            </w:r>
          </w:p>
        </w:tc>
        <w:tc>
          <w:tcPr>
            <w:tcW w:w="1904" w:type="dxa"/>
            <w:vMerge w:val="restart"/>
            <w:shd w:val="clear" w:color="auto" w:fill="auto"/>
          </w:tcPr>
          <w:p w14:paraId="05A8FE13" w14:textId="77777777" w:rsidR="00BC1C35" w:rsidRPr="00BC1C35" w:rsidRDefault="00BC1C35" w:rsidP="00D578CC">
            <w:pPr>
              <w:rPr>
                <w:rFonts w:ascii="Calibri" w:hAnsi="Calibri"/>
                <w:sz w:val="18"/>
                <w:szCs w:val="18"/>
              </w:rPr>
            </w:pPr>
            <w:r w:rsidRPr="00BC1C35">
              <w:rPr>
                <w:rFonts w:ascii="Calibri" w:hAnsi="Calibri"/>
                <w:sz w:val="18"/>
                <w:szCs w:val="18"/>
              </w:rPr>
              <w:t>Higher</w:t>
            </w:r>
          </w:p>
        </w:tc>
        <w:tc>
          <w:tcPr>
            <w:tcW w:w="1440" w:type="dxa"/>
          </w:tcPr>
          <w:p w14:paraId="3F27C438" w14:textId="77777777" w:rsidR="00BC1C35" w:rsidRPr="00BC1C35" w:rsidRDefault="00BC1C35" w:rsidP="00D578CC">
            <w:pPr>
              <w:rPr>
                <w:rFonts w:ascii="Calibri" w:hAnsi="Calibri"/>
                <w:sz w:val="18"/>
                <w:szCs w:val="18"/>
              </w:rPr>
            </w:pPr>
            <w:r w:rsidRPr="00BC1C35">
              <w:rPr>
                <w:rFonts w:ascii="Calibri" w:hAnsi="Calibri"/>
                <w:sz w:val="18"/>
                <w:szCs w:val="18"/>
              </w:rPr>
              <w:t>Female</w:t>
            </w:r>
          </w:p>
        </w:tc>
        <w:tc>
          <w:tcPr>
            <w:tcW w:w="2776" w:type="dxa"/>
          </w:tcPr>
          <w:p w14:paraId="739F5D5A" w14:textId="77777777" w:rsidR="00BC1C35" w:rsidRPr="00BC1C35" w:rsidRDefault="00BC1C35" w:rsidP="00D578CC">
            <w:pPr>
              <w:rPr>
                <w:rFonts w:ascii="Calibri" w:hAnsi="Calibri"/>
                <w:sz w:val="18"/>
                <w:szCs w:val="18"/>
              </w:rPr>
            </w:pPr>
            <w:r w:rsidRPr="00BC1C35">
              <w:rPr>
                <w:rFonts w:ascii="Calibri" w:hAnsi="Calibri"/>
                <w:sz w:val="18"/>
                <w:szCs w:val="18"/>
              </w:rPr>
              <w:t>Older (35-65 year old)</w:t>
            </w:r>
          </w:p>
        </w:tc>
      </w:tr>
      <w:tr w:rsidR="00BC1C35" w:rsidRPr="00234A9A" w14:paraId="25BB43B7" w14:textId="77777777" w:rsidTr="00BC1C35">
        <w:trPr>
          <w:trHeight w:val="132"/>
        </w:trPr>
        <w:tc>
          <w:tcPr>
            <w:tcW w:w="1984" w:type="dxa"/>
            <w:vMerge/>
            <w:shd w:val="clear" w:color="auto" w:fill="auto"/>
          </w:tcPr>
          <w:p w14:paraId="30EBE92C" w14:textId="77777777" w:rsidR="00BC1C35" w:rsidRPr="00BC1C35" w:rsidRDefault="00BC1C35" w:rsidP="00D578CC">
            <w:pPr>
              <w:rPr>
                <w:rFonts w:ascii="Calibri" w:hAnsi="Calibri"/>
                <w:b/>
                <w:sz w:val="18"/>
                <w:szCs w:val="18"/>
              </w:rPr>
            </w:pPr>
          </w:p>
        </w:tc>
        <w:tc>
          <w:tcPr>
            <w:tcW w:w="1890" w:type="dxa"/>
            <w:vMerge/>
            <w:shd w:val="clear" w:color="auto" w:fill="auto"/>
          </w:tcPr>
          <w:p w14:paraId="655D1626" w14:textId="77777777" w:rsidR="00BC1C35" w:rsidRPr="00BC1C35" w:rsidRDefault="00BC1C35" w:rsidP="00D578CC">
            <w:pPr>
              <w:rPr>
                <w:rFonts w:ascii="Calibri" w:hAnsi="Calibri"/>
                <w:sz w:val="18"/>
                <w:szCs w:val="18"/>
              </w:rPr>
            </w:pPr>
          </w:p>
        </w:tc>
        <w:tc>
          <w:tcPr>
            <w:tcW w:w="1904" w:type="dxa"/>
            <w:vMerge/>
            <w:shd w:val="clear" w:color="auto" w:fill="auto"/>
          </w:tcPr>
          <w:p w14:paraId="3F278F7D" w14:textId="77777777" w:rsidR="00BC1C35" w:rsidRPr="00BC1C35" w:rsidRDefault="00BC1C35" w:rsidP="00D578CC">
            <w:pPr>
              <w:rPr>
                <w:rFonts w:ascii="Calibri" w:hAnsi="Calibri"/>
                <w:sz w:val="18"/>
                <w:szCs w:val="18"/>
              </w:rPr>
            </w:pPr>
          </w:p>
        </w:tc>
        <w:tc>
          <w:tcPr>
            <w:tcW w:w="1440" w:type="dxa"/>
          </w:tcPr>
          <w:p w14:paraId="6BB88686" w14:textId="77777777" w:rsidR="00BC1C35" w:rsidRPr="00BC1C35" w:rsidRDefault="00BC1C35" w:rsidP="00D578CC">
            <w:pPr>
              <w:rPr>
                <w:rFonts w:ascii="Calibri" w:hAnsi="Calibri"/>
                <w:sz w:val="18"/>
                <w:szCs w:val="18"/>
              </w:rPr>
            </w:pPr>
            <w:r w:rsidRPr="00BC1C35">
              <w:rPr>
                <w:rFonts w:ascii="Calibri" w:hAnsi="Calibri"/>
                <w:sz w:val="18"/>
                <w:szCs w:val="18"/>
              </w:rPr>
              <w:t>Male</w:t>
            </w:r>
          </w:p>
        </w:tc>
        <w:tc>
          <w:tcPr>
            <w:tcW w:w="2776" w:type="dxa"/>
          </w:tcPr>
          <w:p w14:paraId="210DB3E6" w14:textId="77777777" w:rsidR="00BC1C35" w:rsidRPr="00BC1C35" w:rsidRDefault="00BC1C35" w:rsidP="00D578CC">
            <w:pPr>
              <w:rPr>
                <w:rFonts w:ascii="Calibri" w:hAnsi="Calibri"/>
                <w:sz w:val="18"/>
                <w:szCs w:val="18"/>
              </w:rPr>
            </w:pPr>
            <w:r w:rsidRPr="00BC1C35">
              <w:rPr>
                <w:rFonts w:ascii="Calibri" w:hAnsi="Calibri"/>
                <w:sz w:val="18"/>
                <w:szCs w:val="18"/>
              </w:rPr>
              <w:t>Younger (18-34 year old)</w:t>
            </w:r>
          </w:p>
        </w:tc>
      </w:tr>
      <w:tr w:rsidR="00BC1C35" w:rsidRPr="00234A9A" w14:paraId="490D6F59" w14:textId="77777777" w:rsidTr="00BC1C35">
        <w:trPr>
          <w:trHeight w:val="132"/>
        </w:trPr>
        <w:tc>
          <w:tcPr>
            <w:tcW w:w="1984" w:type="dxa"/>
            <w:vMerge w:val="restart"/>
            <w:shd w:val="clear" w:color="auto" w:fill="auto"/>
          </w:tcPr>
          <w:p w14:paraId="1C21900F" w14:textId="77777777" w:rsidR="00BC1C35" w:rsidRPr="00BC1C35" w:rsidRDefault="00BC1C35" w:rsidP="00D578CC">
            <w:pPr>
              <w:rPr>
                <w:rFonts w:ascii="Calibri" w:hAnsi="Calibri"/>
                <w:b/>
                <w:sz w:val="18"/>
                <w:szCs w:val="18"/>
              </w:rPr>
            </w:pPr>
            <w:r w:rsidRPr="00BC1C35">
              <w:rPr>
                <w:rFonts w:ascii="Calibri" w:hAnsi="Calibri"/>
                <w:b/>
                <w:sz w:val="18"/>
                <w:szCs w:val="18"/>
              </w:rPr>
              <w:t>Group 7 &amp; 8</w:t>
            </w:r>
          </w:p>
        </w:tc>
        <w:tc>
          <w:tcPr>
            <w:tcW w:w="1890" w:type="dxa"/>
            <w:vMerge/>
            <w:shd w:val="clear" w:color="auto" w:fill="auto"/>
          </w:tcPr>
          <w:p w14:paraId="4EA05B5A" w14:textId="77777777" w:rsidR="00BC1C35" w:rsidRPr="00BC1C35" w:rsidRDefault="00BC1C35" w:rsidP="00D578CC">
            <w:pPr>
              <w:rPr>
                <w:rFonts w:ascii="Calibri" w:hAnsi="Calibri"/>
                <w:sz w:val="18"/>
                <w:szCs w:val="18"/>
              </w:rPr>
            </w:pPr>
          </w:p>
        </w:tc>
        <w:tc>
          <w:tcPr>
            <w:tcW w:w="1904" w:type="dxa"/>
            <w:vMerge w:val="restart"/>
            <w:shd w:val="clear" w:color="auto" w:fill="auto"/>
          </w:tcPr>
          <w:p w14:paraId="78DD659B" w14:textId="77777777" w:rsidR="00BC1C35" w:rsidRPr="00BC1C35" w:rsidRDefault="00BC1C35" w:rsidP="00D578CC">
            <w:pPr>
              <w:rPr>
                <w:rFonts w:ascii="Calibri" w:hAnsi="Calibri"/>
                <w:sz w:val="18"/>
                <w:szCs w:val="18"/>
              </w:rPr>
            </w:pPr>
            <w:r w:rsidRPr="00BC1C35">
              <w:rPr>
                <w:rFonts w:ascii="Calibri" w:hAnsi="Calibri"/>
                <w:sz w:val="18"/>
                <w:szCs w:val="18"/>
              </w:rPr>
              <w:t>Lower</w:t>
            </w:r>
          </w:p>
        </w:tc>
        <w:tc>
          <w:tcPr>
            <w:tcW w:w="1440" w:type="dxa"/>
          </w:tcPr>
          <w:p w14:paraId="608FEA4F" w14:textId="77777777" w:rsidR="00BC1C35" w:rsidRPr="00BC1C35" w:rsidRDefault="00BC1C35" w:rsidP="00D578CC">
            <w:pPr>
              <w:rPr>
                <w:rFonts w:ascii="Calibri" w:hAnsi="Calibri"/>
                <w:sz w:val="18"/>
                <w:szCs w:val="18"/>
              </w:rPr>
            </w:pPr>
            <w:r w:rsidRPr="00BC1C35">
              <w:rPr>
                <w:rFonts w:ascii="Calibri" w:hAnsi="Calibri"/>
                <w:sz w:val="18"/>
                <w:szCs w:val="18"/>
              </w:rPr>
              <w:t>Female</w:t>
            </w:r>
          </w:p>
        </w:tc>
        <w:tc>
          <w:tcPr>
            <w:tcW w:w="2776" w:type="dxa"/>
          </w:tcPr>
          <w:p w14:paraId="0C1CD469" w14:textId="77777777" w:rsidR="00BC1C35" w:rsidRPr="00BC1C35" w:rsidRDefault="00BC1C35" w:rsidP="00D578CC">
            <w:pPr>
              <w:rPr>
                <w:rFonts w:ascii="Calibri" w:hAnsi="Calibri"/>
                <w:sz w:val="18"/>
                <w:szCs w:val="18"/>
              </w:rPr>
            </w:pPr>
            <w:r w:rsidRPr="00BC1C35">
              <w:rPr>
                <w:rFonts w:ascii="Calibri" w:hAnsi="Calibri"/>
                <w:sz w:val="18"/>
                <w:szCs w:val="18"/>
              </w:rPr>
              <w:t>Younger (18-34 year old)</w:t>
            </w:r>
          </w:p>
        </w:tc>
      </w:tr>
      <w:tr w:rsidR="00BC1C35" w:rsidRPr="00234A9A" w14:paraId="085723DD" w14:textId="77777777" w:rsidTr="00BC1C35">
        <w:trPr>
          <w:trHeight w:val="132"/>
        </w:trPr>
        <w:tc>
          <w:tcPr>
            <w:tcW w:w="1984" w:type="dxa"/>
            <w:vMerge/>
            <w:shd w:val="clear" w:color="auto" w:fill="auto"/>
          </w:tcPr>
          <w:p w14:paraId="237593CF" w14:textId="77777777" w:rsidR="00BC1C35" w:rsidRPr="00BC1C35" w:rsidRDefault="00BC1C35" w:rsidP="00D578CC">
            <w:pPr>
              <w:rPr>
                <w:rFonts w:ascii="Calibri" w:hAnsi="Calibri"/>
                <w:b/>
                <w:sz w:val="18"/>
                <w:szCs w:val="18"/>
              </w:rPr>
            </w:pPr>
          </w:p>
        </w:tc>
        <w:tc>
          <w:tcPr>
            <w:tcW w:w="1890" w:type="dxa"/>
            <w:vMerge/>
            <w:shd w:val="clear" w:color="auto" w:fill="auto"/>
          </w:tcPr>
          <w:p w14:paraId="70B423F1" w14:textId="77777777" w:rsidR="00BC1C35" w:rsidRPr="00BC1C35" w:rsidRDefault="00BC1C35" w:rsidP="00D578CC">
            <w:pPr>
              <w:rPr>
                <w:rFonts w:ascii="Calibri" w:hAnsi="Calibri"/>
                <w:sz w:val="18"/>
                <w:szCs w:val="18"/>
              </w:rPr>
            </w:pPr>
          </w:p>
        </w:tc>
        <w:tc>
          <w:tcPr>
            <w:tcW w:w="1904" w:type="dxa"/>
            <w:vMerge/>
            <w:shd w:val="clear" w:color="auto" w:fill="auto"/>
          </w:tcPr>
          <w:p w14:paraId="49D3DA26" w14:textId="77777777" w:rsidR="00BC1C35" w:rsidRPr="00BC1C35" w:rsidRDefault="00BC1C35" w:rsidP="00D578CC">
            <w:pPr>
              <w:rPr>
                <w:rFonts w:ascii="Calibri" w:hAnsi="Calibri"/>
                <w:sz w:val="18"/>
                <w:szCs w:val="18"/>
              </w:rPr>
            </w:pPr>
          </w:p>
        </w:tc>
        <w:tc>
          <w:tcPr>
            <w:tcW w:w="1440" w:type="dxa"/>
          </w:tcPr>
          <w:p w14:paraId="5F64B88C" w14:textId="77777777" w:rsidR="00BC1C35" w:rsidRPr="00BC1C35" w:rsidRDefault="00BC1C35" w:rsidP="00D578CC">
            <w:pPr>
              <w:rPr>
                <w:rFonts w:ascii="Calibri" w:hAnsi="Calibri"/>
                <w:sz w:val="18"/>
                <w:szCs w:val="18"/>
              </w:rPr>
            </w:pPr>
            <w:r w:rsidRPr="00BC1C35">
              <w:rPr>
                <w:rFonts w:ascii="Calibri" w:hAnsi="Calibri"/>
                <w:sz w:val="18"/>
                <w:szCs w:val="18"/>
              </w:rPr>
              <w:t>Male</w:t>
            </w:r>
          </w:p>
        </w:tc>
        <w:tc>
          <w:tcPr>
            <w:tcW w:w="2776" w:type="dxa"/>
          </w:tcPr>
          <w:p w14:paraId="3608BD69" w14:textId="77777777" w:rsidR="00BC1C35" w:rsidRPr="00BC1C35" w:rsidRDefault="00BC1C35" w:rsidP="00D578CC">
            <w:pPr>
              <w:rPr>
                <w:rFonts w:ascii="Calibri" w:hAnsi="Calibri"/>
                <w:sz w:val="18"/>
                <w:szCs w:val="18"/>
              </w:rPr>
            </w:pPr>
            <w:r w:rsidRPr="00BC1C35">
              <w:rPr>
                <w:rFonts w:ascii="Calibri" w:hAnsi="Calibri"/>
                <w:sz w:val="18"/>
                <w:szCs w:val="18"/>
              </w:rPr>
              <w:t>Older (35-65 year old)</w:t>
            </w:r>
          </w:p>
        </w:tc>
      </w:tr>
      <w:tr w:rsidR="00BC1C35" w:rsidRPr="00234A9A" w14:paraId="5D1936F1" w14:textId="77777777" w:rsidTr="00BC1C35">
        <w:trPr>
          <w:trHeight w:val="132"/>
        </w:trPr>
        <w:tc>
          <w:tcPr>
            <w:tcW w:w="1984" w:type="dxa"/>
            <w:vMerge w:val="restart"/>
            <w:shd w:val="clear" w:color="auto" w:fill="auto"/>
          </w:tcPr>
          <w:p w14:paraId="12078A0A" w14:textId="77777777" w:rsidR="00BC1C35" w:rsidRPr="00BC1C35" w:rsidRDefault="00BC1C35" w:rsidP="00D578CC">
            <w:pPr>
              <w:rPr>
                <w:rFonts w:ascii="Calibri" w:hAnsi="Calibri"/>
                <w:b/>
                <w:sz w:val="18"/>
                <w:szCs w:val="18"/>
              </w:rPr>
            </w:pPr>
            <w:r w:rsidRPr="00BC1C35">
              <w:rPr>
                <w:rFonts w:ascii="Calibri" w:hAnsi="Calibri"/>
                <w:b/>
                <w:sz w:val="18"/>
                <w:szCs w:val="18"/>
              </w:rPr>
              <w:t>Group 9 &amp; 10</w:t>
            </w:r>
          </w:p>
        </w:tc>
        <w:tc>
          <w:tcPr>
            <w:tcW w:w="1890" w:type="dxa"/>
            <w:vMerge w:val="restart"/>
            <w:shd w:val="clear" w:color="auto" w:fill="auto"/>
          </w:tcPr>
          <w:p w14:paraId="46475050" w14:textId="77777777" w:rsidR="00BC1C35" w:rsidRPr="00BC1C35" w:rsidRDefault="00BC1C35" w:rsidP="00D578CC">
            <w:pPr>
              <w:rPr>
                <w:rFonts w:ascii="Calibri" w:hAnsi="Calibri"/>
                <w:sz w:val="18"/>
                <w:szCs w:val="18"/>
              </w:rPr>
            </w:pPr>
            <w:r w:rsidRPr="00BC1C35">
              <w:rPr>
                <w:rFonts w:ascii="Calibri" w:hAnsi="Calibri"/>
                <w:sz w:val="18"/>
                <w:szCs w:val="18"/>
              </w:rPr>
              <w:t>Des Moines, IA (Midwest)</w:t>
            </w:r>
          </w:p>
        </w:tc>
        <w:tc>
          <w:tcPr>
            <w:tcW w:w="1904" w:type="dxa"/>
            <w:vMerge w:val="restart"/>
            <w:shd w:val="clear" w:color="auto" w:fill="auto"/>
          </w:tcPr>
          <w:p w14:paraId="38E0ED1F" w14:textId="77777777" w:rsidR="00BC1C35" w:rsidRPr="00BC1C35" w:rsidRDefault="00BC1C35" w:rsidP="00D578CC">
            <w:pPr>
              <w:rPr>
                <w:rFonts w:ascii="Calibri" w:hAnsi="Calibri"/>
                <w:sz w:val="18"/>
                <w:szCs w:val="18"/>
              </w:rPr>
            </w:pPr>
            <w:r w:rsidRPr="00BC1C35">
              <w:rPr>
                <w:rFonts w:ascii="Calibri" w:hAnsi="Calibri"/>
                <w:sz w:val="18"/>
                <w:szCs w:val="18"/>
              </w:rPr>
              <w:t>Higher</w:t>
            </w:r>
          </w:p>
        </w:tc>
        <w:tc>
          <w:tcPr>
            <w:tcW w:w="1440" w:type="dxa"/>
          </w:tcPr>
          <w:p w14:paraId="27F592DC" w14:textId="77777777" w:rsidR="00BC1C35" w:rsidRPr="00BC1C35" w:rsidRDefault="00BC1C35" w:rsidP="00D578CC">
            <w:pPr>
              <w:rPr>
                <w:rFonts w:ascii="Calibri" w:hAnsi="Calibri"/>
                <w:sz w:val="18"/>
                <w:szCs w:val="18"/>
              </w:rPr>
            </w:pPr>
            <w:r w:rsidRPr="00BC1C35">
              <w:rPr>
                <w:rFonts w:ascii="Calibri" w:hAnsi="Calibri"/>
                <w:sz w:val="18"/>
                <w:szCs w:val="18"/>
              </w:rPr>
              <w:t>Female</w:t>
            </w:r>
          </w:p>
        </w:tc>
        <w:tc>
          <w:tcPr>
            <w:tcW w:w="2776" w:type="dxa"/>
          </w:tcPr>
          <w:p w14:paraId="130FB82C" w14:textId="77777777" w:rsidR="00BC1C35" w:rsidRPr="00BC1C35" w:rsidRDefault="00BC1C35" w:rsidP="00D578CC">
            <w:pPr>
              <w:rPr>
                <w:rFonts w:ascii="Calibri" w:hAnsi="Calibri"/>
                <w:sz w:val="18"/>
                <w:szCs w:val="18"/>
              </w:rPr>
            </w:pPr>
            <w:r w:rsidRPr="00BC1C35">
              <w:rPr>
                <w:rFonts w:ascii="Calibri" w:hAnsi="Calibri"/>
                <w:sz w:val="18"/>
                <w:szCs w:val="18"/>
              </w:rPr>
              <w:t>Younger (18-34 year old)</w:t>
            </w:r>
          </w:p>
        </w:tc>
      </w:tr>
      <w:tr w:rsidR="00BC1C35" w:rsidRPr="00234A9A" w14:paraId="257886EE" w14:textId="77777777" w:rsidTr="00BC1C35">
        <w:trPr>
          <w:trHeight w:val="132"/>
        </w:trPr>
        <w:tc>
          <w:tcPr>
            <w:tcW w:w="1984" w:type="dxa"/>
            <w:vMerge/>
            <w:shd w:val="clear" w:color="auto" w:fill="auto"/>
          </w:tcPr>
          <w:p w14:paraId="2B5D95EA" w14:textId="77777777" w:rsidR="00BC1C35" w:rsidRPr="00BC1C35" w:rsidRDefault="00BC1C35" w:rsidP="00D578CC">
            <w:pPr>
              <w:rPr>
                <w:rFonts w:ascii="Calibri" w:hAnsi="Calibri"/>
                <w:b/>
                <w:sz w:val="18"/>
                <w:szCs w:val="18"/>
              </w:rPr>
            </w:pPr>
          </w:p>
        </w:tc>
        <w:tc>
          <w:tcPr>
            <w:tcW w:w="1890" w:type="dxa"/>
            <w:vMerge/>
            <w:shd w:val="clear" w:color="auto" w:fill="auto"/>
          </w:tcPr>
          <w:p w14:paraId="404D0E18" w14:textId="77777777" w:rsidR="00BC1C35" w:rsidRPr="00BC1C35" w:rsidRDefault="00BC1C35" w:rsidP="00D578CC">
            <w:pPr>
              <w:rPr>
                <w:rFonts w:ascii="Calibri" w:hAnsi="Calibri"/>
                <w:sz w:val="18"/>
                <w:szCs w:val="18"/>
              </w:rPr>
            </w:pPr>
          </w:p>
        </w:tc>
        <w:tc>
          <w:tcPr>
            <w:tcW w:w="1904" w:type="dxa"/>
            <w:vMerge/>
            <w:shd w:val="clear" w:color="auto" w:fill="auto"/>
          </w:tcPr>
          <w:p w14:paraId="6722919F" w14:textId="77777777" w:rsidR="00BC1C35" w:rsidRPr="00BC1C35" w:rsidRDefault="00BC1C35" w:rsidP="00D578CC">
            <w:pPr>
              <w:rPr>
                <w:rFonts w:ascii="Calibri" w:hAnsi="Calibri"/>
                <w:sz w:val="18"/>
                <w:szCs w:val="18"/>
              </w:rPr>
            </w:pPr>
          </w:p>
        </w:tc>
        <w:tc>
          <w:tcPr>
            <w:tcW w:w="1440" w:type="dxa"/>
          </w:tcPr>
          <w:p w14:paraId="343977F9" w14:textId="77777777" w:rsidR="00BC1C35" w:rsidRPr="00BC1C35" w:rsidRDefault="00BC1C35" w:rsidP="00D578CC">
            <w:pPr>
              <w:rPr>
                <w:rFonts w:ascii="Calibri" w:hAnsi="Calibri"/>
                <w:sz w:val="18"/>
                <w:szCs w:val="18"/>
              </w:rPr>
            </w:pPr>
            <w:r w:rsidRPr="00BC1C35">
              <w:rPr>
                <w:rFonts w:ascii="Calibri" w:hAnsi="Calibri"/>
                <w:sz w:val="18"/>
                <w:szCs w:val="18"/>
              </w:rPr>
              <w:t>Male</w:t>
            </w:r>
          </w:p>
        </w:tc>
        <w:tc>
          <w:tcPr>
            <w:tcW w:w="2776" w:type="dxa"/>
          </w:tcPr>
          <w:p w14:paraId="1BBC64ED" w14:textId="77777777" w:rsidR="00BC1C35" w:rsidRPr="00BC1C35" w:rsidRDefault="00BC1C35" w:rsidP="00D578CC">
            <w:pPr>
              <w:rPr>
                <w:rFonts w:ascii="Calibri" w:hAnsi="Calibri"/>
                <w:sz w:val="18"/>
                <w:szCs w:val="18"/>
              </w:rPr>
            </w:pPr>
            <w:r w:rsidRPr="00BC1C35">
              <w:rPr>
                <w:rFonts w:ascii="Calibri" w:hAnsi="Calibri"/>
                <w:sz w:val="18"/>
                <w:szCs w:val="18"/>
              </w:rPr>
              <w:t>Older (35-65 year old)</w:t>
            </w:r>
          </w:p>
        </w:tc>
      </w:tr>
      <w:tr w:rsidR="00BC1C35" w:rsidRPr="00234A9A" w14:paraId="1E589007" w14:textId="77777777" w:rsidTr="00BC1C35">
        <w:trPr>
          <w:trHeight w:val="132"/>
        </w:trPr>
        <w:tc>
          <w:tcPr>
            <w:tcW w:w="1984" w:type="dxa"/>
            <w:vMerge w:val="restart"/>
            <w:shd w:val="clear" w:color="auto" w:fill="auto"/>
          </w:tcPr>
          <w:p w14:paraId="1BDD2018" w14:textId="77777777" w:rsidR="00BC1C35" w:rsidRPr="00BC1C35" w:rsidRDefault="00BC1C35" w:rsidP="00D578CC">
            <w:pPr>
              <w:rPr>
                <w:rFonts w:ascii="Calibri" w:hAnsi="Calibri"/>
                <w:b/>
                <w:sz w:val="18"/>
                <w:szCs w:val="18"/>
              </w:rPr>
            </w:pPr>
            <w:r w:rsidRPr="00BC1C35">
              <w:rPr>
                <w:rFonts w:ascii="Calibri" w:hAnsi="Calibri"/>
                <w:b/>
                <w:sz w:val="18"/>
                <w:szCs w:val="18"/>
              </w:rPr>
              <w:t>Group 11 &amp; 12</w:t>
            </w:r>
          </w:p>
        </w:tc>
        <w:tc>
          <w:tcPr>
            <w:tcW w:w="1890" w:type="dxa"/>
            <w:vMerge/>
            <w:shd w:val="clear" w:color="auto" w:fill="auto"/>
          </w:tcPr>
          <w:p w14:paraId="0D250513" w14:textId="77777777" w:rsidR="00BC1C35" w:rsidRPr="00BC1C35" w:rsidRDefault="00BC1C35" w:rsidP="00D578CC">
            <w:pPr>
              <w:rPr>
                <w:rFonts w:ascii="Calibri" w:hAnsi="Calibri"/>
                <w:sz w:val="18"/>
                <w:szCs w:val="18"/>
              </w:rPr>
            </w:pPr>
          </w:p>
        </w:tc>
        <w:tc>
          <w:tcPr>
            <w:tcW w:w="1904" w:type="dxa"/>
            <w:vMerge w:val="restart"/>
            <w:shd w:val="clear" w:color="auto" w:fill="auto"/>
          </w:tcPr>
          <w:p w14:paraId="604060E6" w14:textId="77777777" w:rsidR="00BC1C35" w:rsidRPr="00BC1C35" w:rsidRDefault="00BC1C35" w:rsidP="00D578CC">
            <w:pPr>
              <w:rPr>
                <w:rFonts w:ascii="Calibri" w:hAnsi="Calibri"/>
                <w:sz w:val="18"/>
                <w:szCs w:val="18"/>
              </w:rPr>
            </w:pPr>
            <w:r w:rsidRPr="00BC1C35">
              <w:rPr>
                <w:rFonts w:ascii="Calibri" w:hAnsi="Calibri"/>
                <w:sz w:val="18"/>
                <w:szCs w:val="18"/>
              </w:rPr>
              <w:t>Lower</w:t>
            </w:r>
          </w:p>
        </w:tc>
        <w:tc>
          <w:tcPr>
            <w:tcW w:w="1440" w:type="dxa"/>
          </w:tcPr>
          <w:p w14:paraId="20D23DD6" w14:textId="77777777" w:rsidR="00BC1C35" w:rsidRPr="00BC1C35" w:rsidRDefault="00BC1C35" w:rsidP="00D578CC">
            <w:pPr>
              <w:rPr>
                <w:rFonts w:ascii="Calibri" w:hAnsi="Calibri"/>
                <w:sz w:val="18"/>
                <w:szCs w:val="18"/>
              </w:rPr>
            </w:pPr>
            <w:r w:rsidRPr="00BC1C35">
              <w:rPr>
                <w:rFonts w:ascii="Calibri" w:hAnsi="Calibri"/>
                <w:sz w:val="18"/>
                <w:szCs w:val="18"/>
              </w:rPr>
              <w:t>Female</w:t>
            </w:r>
          </w:p>
        </w:tc>
        <w:tc>
          <w:tcPr>
            <w:tcW w:w="2776" w:type="dxa"/>
          </w:tcPr>
          <w:p w14:paraId="3C9AEBE5" w14:textId="77777777" w:rsidR="00BC1C35" w:rsidRPr="00BC1C35" w:rsidRDefault="00BC1C35" w:rsidP="00D578CC">
            <w:pPr>
              <w:rPr>
                <w:rFonts w:ascii="Calibri" w:hAnsi="Calibri"/>
                <w:sz w:val="18"/>
                <w:szCs w:val="18"/>
              </w:rPr>
            </w:pPr>
            <w:r w:rsidRPr="00BC1C35">
              <w:rPr>
                <w:rFonts w:ascii="Calibri" w:hAnsi="Calibri"/>
                <w:sz w:val="18"/>
                <w:szCs w:val="18"/>
              </w:rPr>
              <w:t>Older (35-65 year old)</w:t>
            </w:r>
          </w:p>
        </w:tc>
      </w:tr>
      <w:tr w:rsidR="00BC1C35" w:rsidRPr="00234A9A" w14:paraId="1F430F63" w14:textId="77777777" w:rsidTr="00BC1C35">
        <w:trPr>
          <w:trHeight w:val="132"/>
        </w:trPr>
        <w:tc>
          <w:tcPr>
            <w:tcW w:w="1984" w:type="dxa"/>
            <w:vMerge/>
            <w:shd w:val="clear" w:color="auto" w:fill="auto"/>
          </w:tcPr>
          <w:p w14:paraId="469A1C3B" w14:textId="77777777" w:rsidR="00BC1C35" w:rsidRPr="00BC1C35" w:rsidRDefault="00BC1C35" w:rsidP="00D578CC">
            <w:pPr>
              <w:rPr>
                <w:rFonts w:ascii="Calibri" w:hAnsi="Calibri"/>
                <w:b/>
                <w:sz w:val="18"/>
                <w:szCs w:val="18"/>
              </w:rPr>
            </w:pPr>
          </w:p>
        </w:tc>
        <w:tc>
          <w:tcPr>
            <w:tcW w:w="1890" w:type="dxa"/>
            <w:vMerge/>
            <w:shd w:val="clear" w:color="auto" w:fill="auto"/>
          </w:tcPr>
          <w:p w14:paraId="2139EC69" w14:textId="77777777" w:rsidR="00BC1C35" w:rsidRPr="00BC1C35" w:rsidRDefault="00BC1C35" w:rsidP="00D578CC">
            <w:pPr>
              <w:rPr>
                <w:rFonts w:ascii="Calibri" w:hAnsi="Calibri"/>
                <w:sz w:val="18"/>
                <w:szCs w:val="18"/>
              </w:rPr>
            </w:pPr>
          </w:p>
        </w:tc>
        <w:tc>
          <w:tcPr>
            <w:tcW w:w="1904" w:type="dxa"/>
            <w:vMerge/>
            <w:shd w:val="clear" w:color="auto" w:fill="auto"/>
          </w:tcPr>
          <w:p w14:paraId="462F3DFA" w14:textId="77777777" w:rsidR="00BC1C35" w:rsidRPr="00BC1C35" w:rsidRDefault="00BC1C35" w:rsidP="00D578CC">
            <w:pPr>
              <w:rPr>
                <w:rFonts w:ascii="Calibri" w:hAnsi="Calibri"/>
                <w:sz w:val="18"/>
                <w:szCs w:val="18"/>
              </w:rPr>
            </w:pPr>
          </w:p>
        </w:tc>
        <w:tc>
          <w:tcPr>
            <w:tcW w:w="1440" w:type="dxa"/>
          </w:tcPr>
          <w:p w14:paraId="1D6984C0" w14:textId="77777777" w:rsidR="00BC1C35" w:rsidRPr="00BC1C35" w:rsidRDefault="00BC1C35" w:rsidP="00D578CC">
            <w:pPr>
              <w:rPr>
                <w:rFonts w:ascii="Calibri" w:hAnsi="Calibri"/>
                <w:sz w:val="18"/>
                <w:szCs w:val="18"/>
              </w:rPr>
            </w:pPr>
            <w:r w:rsidRPr="00BC1C35">
              <w:rPr>
                <w:rFonts w:ascii="Calibri" w:hAnsi="Calibri"/>
                <w:sz w:val="18"/>
                <w:szCs w:val="18"/>
              </w:rPr>
              <w:t>Male</w:t>
            </w:r>
          </w:p>
        </w:tc>
        <w:tc>
          <w:tcPr>
            <w:tcW w:w="2776" w:type="dxa"/>
          </w:tcPr>
          <w:p w14:paraId="741686EC" w14:textId="77777777" w:rsidR="00BC1C35" w:rsidRPr="00BC1C35" w:rsidRDefault="00BC1C35" w:rsidP="00D578CC">
            <w:pPr>
              <w:rPr>
                <w:rFonts w:ascii="Calibri" w:hAnsi="Calibri"/>
                <w:sz w:val="18"/>
                <w:szCs w:val="18"/>
              </w:rPr>
            </w:pPr>
            <w:r w:rsidRPr="00BC1C35">
              <w:rPr>
                <w:rFonts w:ascii="Calibri" w:hAnsi="Calibri"/>
                <w:sz w:val="18"/>
                <w:szCs w:val="18"/>
              </w:rPr>
              <w:t>Younger (18-34 year old)</w:t>
            </w:r>
          </w:p>
        </w:tc>
      </w:tr>
      <w:tr w:rsidR="00BC1C35" w:rsidRPr="00234A9A" w14:paraId="0CE2FCB3" w14:textId="77777777" w:rsidTr="00BC1C35">
        <w:trPr>
          <w:trHeight w:val="132"/>
        </w:trPr>
        <w:tc>
          <w:tcPr>
            <w:tcW w:w="1984" w:type="dxa"/>
            <w:vMerge w:val="restart"/>
            <w:shd w:val="clear" w:color="auto" w:fill="auto"/>
          </w:tcPr>
          <w:p w14:paraId="6AB201FC" w14:textId="77777777" w:rsidR="00BC1C35" w:rsidRPr="00BC1C35" w:rsidRDefault="00BC1C35" w:rsidP="00D578CC">
            <w:pPr>
              <w:rPr>
                <w:rFonts w:ascii="Calibri" w:hAnsi="Calibri"/>
                <w:b/>
                <w:sz w:val="18"/>
                <w:szCs w:val="18"/>
              </w:rPr>
            </w:pPr>
            <w:r w:rsidRPr="00BC1C35">
              <w:rPr>
                <w:rFonts w:ascii="Calibri" w:hAnsi="Calibri"/>
                <w:b/>
                <w:sz w:val="18"/>
                <w:szCs w:val="18"/>
              </w:rPr>
              <w:t>Group 13 &amp; 14</w:t>
            </w:r>
          </w:p>
        </w:tc>
        <w:tc>
          <w:tcPr>
            <w:tcW w:w="1890" w:type="dxa"/>
            <w:vMerge w:val="restart"/>
            <w:shd w:val="clear" w:color="auto" w:fill="auto"/>
          </w:tcPr>
          <w:p w14:paraId="4A030327" w14:textId="77777777" w:rsidR="00BC1C35" w:rsidRPr="00BC1C35" w:rsidRDefault="00BC1C35" w:rsidP="00D578CC">
            <w:pPr>
              <w:rPr>
                <w:rFonts w:ascii="Calibri" w:hAnsi="Calibri"/>
                <w:sz w:val="18"/>
                <w:szCs w:val="18"/>
              </w:rPr>
            </w:pPr>
            <w:r w:rsidRPr="00BC1C35">
              <w:rPr>
                <w:rFonts w:ascii="Calibri" w:hAnsi="Calibri"/>
                <w:sz w:val="18"/>
                <w:szCs w:val="18"/>
              </w:rPr>
              <w:t>Atlanta, GA (South)</w:t>
            </w:r>
          </w:p>
        </w:tc>
        <w:tc>
          <w:tcPr>
            <w:tcW w:w="1904" w:type="dxa"/>
            <w:vMerge w:val="restart"/>
            <w:shd w:val="clear" w:color="auto" w:fill="auto"/>
          </w:tcPr>
          <w:p w14:paraId="709CCA81" w14:textId="77777777" w:rsidR="00BC1C35" w:rsidRPr="00BC1C35" w:rsidRDefault="00BC1C35" w:rsidP="00D578CC">
            <w:pPr>
              <w:rPr>
                <w:rFonts w:ascii="Calibri" w:hAnsi="Calibri"/>
                <w:sz w:val="18"/>
                <w:szCs w:val="18"/>
              </w:rPr>
            </w:pPr>
            <w:r w:rsidRPr="00BC1C35">
              <w:rPr>
                <w:rFonts w:ascii="Calibri" w:hAnsi="Calibri"/>
                <w:sz w:val="18"/>
                <w:szCs w:val="18"/>
              </w:rPr>
              <w:t>Higher</w:t>
            </w:r>
          </w:p>
        </w:tc>
        <w:tc>
          <w:tcPr>
            <w:tcW w:w="1440" w:type="dxa"/>
          </w:tcPr>
          <w:p w14:paraId="4A11A0D0" w14:textId="77777777" w:rsidR="00BC1C35" w:rsidRPr="00BC1C35" w:rsidRDefault="00BC1C35" w:rsidP="00D578CC">
            <w:pPr>
              <w:rPr>
                <w:rFonts w:ascii="Calibri" w:hAnsi="Calibri"/>
                <w:sz w:val="18"/>
                <w:szCs w:val="18"/>
              </w:rPr>
            </w:pPr>
            <w:r w:rsidRPr="00BC1C35">
              <w:rPr>
                <w:rFonts w:ascii="Calibri" w:hAnsi="Calibri"/>
                <w:sz w:val="18"/>
                <w:szCs w:val="18"/>
              </w:rPr>
              <w:t>Female</w:t>
            </w:r>
          </w:p>
        </w:tc>
        <w:tc>
          <w:tcPr>
            <w:tcW w:w="2776" w:type="dxa"/>
          </w:tcPr>
          <w:p w14:paraId="21531F42" w14:textId="77777777" w:rsidR="00BC1C35" w:rsidRPr="00BC1C35" w:rsidRDefault="00BC1C35" w:rsidP="00D578CC">
            <w:pPr>
              <w:rPr>
                <w:rFonts w:ascii="Calibri" w:hAnsi="Calibri"/>
                <w:sz w:val="18"/>
                <w:szCs w:val="18"/>
              </w:rPr>
            </w:pPr>
            <w:r w:rsidRPr="00BC1C35">
              <w:rPr>
                <w:rFonts w:ascii="Calibri" w:hAnsi="Calibri"/>
                <w:sz w:val="18"/>
                <w:szCs w:val="18"/>
              </w:rPr>
              <w:t>Older (35-65 year old)</w:t>
            </w:r>
          </w:p>
        </w:tc>
      </w:tr>
      <w:tr w:rsidR="00BC1C35" w:rsidRPr="00234A9A" w14:paraId="65C7A429" w14:textId="77777777" w:rsidTr="00BC1C35">
        <w:trPr>
          <w:trHeight w:val="132"/>
        </w:trPr>
        <w:tc>
          <w:tcPr>
            <w:tcW w:w="1984" w:type="dxa"/>
            <w:vMerge/>
            <w:shd w:val="clear" w:color="auto" w:fill="auto"/>
          </w:tcPr>
          <w:p w14:paraId="7B050AB5" w14:textId="77777777" w:rsidR="00BC1C35" w:rsidRPr="00BC1C35" w:rsidRDefault="00BC1C35" w:rsidP="00D578CC">
            <w:pPr>
              <w:rPr>
                <w:rFonts w:ascii="Calibri" w:hAnsi="Calibri"/>
                <w:b/>
                <w:sz w:val="18"/>
                <w:szCs w:val="18"/>
              </w:rPr>
            </w:pPr>
          </w:p>
        </w:tc>
        <w:tc>
          <w:tcPr>
            <w:tcW w:w="1890" w:type="dxa"/>
            <w:vMerge/>
            <w:shd w:val="clear" w:color="auto" w:fill="auto"/>
          </w:tcPr>
          <w:p w14:paraId="0B78BDFD" w14:textId="77777777" w:rsidR="00BC1C35" w:rsidRPr="00BC1C35" w:rsidRDefault="00BC1C35" w:rsidP="00D578CC">
            <w:pPr>
              <w:rPr>
                <w:rFonts w:ascii="Calibri" w:hAnsi="Calibri"/>
                <w:sz w:val="18"/>
                <w:szCs w:val="18"/>
              </w:rPr>
            </w:pPr>
          </w:p>
        </w:tc>
        <w:tc>
          <w:tcPr>
            <w:tcW w:w="1904" w:type="dxa"/>
            <w:vMerge/>
            <w:shd w:val="clear" w:color="auto" w:fill="auto"/>
          </w:tcPr>
          <w:p w14:paraId="321D4C88" w14:textId="77777777" w:rsidR="00BC1C35" w:rsidRPr="00BC1C35" w:rsidRDefault="00BC1C35" w:rsidP="00D578CC">
            <w:pPr>
              <w:rPr>
                <w:rFonts w:ascii="Calibri" w:hAnsi="Calibri"/>
                <w:sz w:val="18"/>
                <w:szCs w:val="18"/>
              </w:rPr>
            </w:pPr>
          </w:p>
        </w:tc>
        <w:tc>
          <w:tcPr>
            <w:tcW w:w="1440" w:type="dxa"/>
          </w:tcPr>
          <w:p w14:paraId="290DCB09" w14:textId="77777777" w:rsidR="00BC1C35" w:rsidRPr="00BC1C35" w:rsidRDefault="00BC1C35" w:rsidP="00D578CC">
            <w:pPr>
              <w:rPr>
                <w:rFonts w:ascii="Calibri" w:hAnsi="Calibri"/>
                <w:sz w:val="18"/>
                <w:szCs w:val="18"/>
              </w:rPr>
            </w:pPr>
            <w:r w:rsidRPr="00BC1C35">
              <w:rPr>
                <w:rFonts w:ascii="Calibri" w:hAnsi="Calibri"/>
                <w:sz w:val="18"/>
                <w:szCs w:val="18"/>
              </w:rPr>
              <w:t>Male</w:t>
            </w:r>
          </w:p>
        </w:tc>
        <w:tc>
          <w:tcPr>
            <w:tcW w:w="2776" w:type="dxa"/>
          </w:tcPr>
          <w:p w14:paraId="1132D2A4" w14:textId="77777777" w:rsidR="00BC1C35" w:rsidRPr="00BC1C35" w:rsidRDefault="00BC1C35" w:rsidP="00D578CC">
            <w:pPr>
              <w:rPr>
                <w:rFonts w:ascii="Calibri" w:hAnsi="Calibri"/>
                <w:sz w:val="18"/>
                <w:szCs w:val="18"/>
              </w:rPr>
            </w:pPr>
            <w:r w:rsidRPr="00BC1C35">
              <w:rPr>
                <w:rFonts w:ascii="Calibri" w:hAnsi="Calibri"/>
                <w:sz w:val="18"/>
                <w:szCs w:val="18"/>
              </w:rPr>
              <w:t>Younger (18-34 year old)</w:t>
            </w:r>
          </w:p>
        </w:tc>
      </w:tr>
      <w:tr w:rsidR="00BC1C35" w:rsidRPr="00234A9A" w14:paraId="4E6363E4" w14:textId="77777777" w:rsidTr="00BC1C35">
        <w:trPr>
          <w:trHeight w:val="132"/>
        </w:trPr>
        <w:tc>
          <w:tcPr>
            <w:tcW w:w="1984" w:type="dxa"/>
            <w:vMerge w:val="restart"/>
            <w:shd w:val="clear" w:color="auto" w:fill="auto"/>
          </w:tcPr>
          <w:p w14:paraId="36F196C8" w14:textId="77777777" w:rsidR="00BC1C35" w:rsidRPr="00BC1C35" w:rsidRDefault="00BC1C35" w:rsidP="00D578CC">
            <w:pPr>
              <w:rPr>
                <w:rFonts w:ascii="Calibri" w:hAnsi="Calibri"/>
                <w:b/>
                <w:sz w:val="18"/>
                <w:szCs w:val="18"/>
              </w:rPr>
            </w:pPr>
            <w:r w:rsidRPr="00BC1C35">
              <w:rPr>
                <w:rFonts w:ascii="Calibri" w:hAnsi="Calibri"/>
                <w:b/>
                <w:sz w:val="18"/>
                <w:szCs w:val="18"/>
              </w:rPr>
              <w:t>Group 15 &amp; 16</w:t>
            </w:r>
          </w:p>
        </w:tc>
        <w:tc>
          <w:tcPr>
            <w:tcW w:w="1890" w:type="dxa"/>
            <w:vMerge/>
            <w:shd w:val="clear" w:color="auto" w:fill="auto"/>
          </w:tcPr>
          <w:p w14:paraId="6D3240FC" w14:textId="77777777" w:rsidR="00BC1C35" w:rsidRPr="00BC1C35" w:rsidRDefault="00BC1C35" w:rsidP="00D578CC">
            <w:pPr>
              <w:rPr>
                <w:rFonts w:ascii="Calibri" w:hAnsi="Calibri"/>
                <w:sz w:val="18"/>
                <w:szCs w:val="18"/>
              </w:rPr>
            </w:pPr>
          </w:p>
        </w:tc>
        <w:tc>
          <w:tcPr>
            <w:tcW w:w="1904" w:type="dxa"/>
            <w:vMerge w:val="restart"/>
            <w:shd w:val="clear" w:color="auto" w:fill="auto"/>
          </w:tcPr>
          <w:p w14:paraId="3BF3E494" w14:textId="77777777" w:rsidR="00BC1C35" w:rsidRPr="00BC1C35" w:rsidRDefault="00BC1C35" w:rsidP="00D578CC">
            <w:pPr>
              <w:rPr>
                <w:rFonts w:ascii="Calibri" w:hAnsi="Calibri"/>
                <w:sz w:val="18"/>
                <w:szCs w:val="18"/>
              </w:rPr>
            </w:pPr>
            <w:r w:rsidRPr="00BC1C35">
              <w:rPr>
                <w:rFonts w:ascii="Calibri" w:hAnsi="Calibri"/>
                <w:sz w:val="18"/>
                <w:szCs w:val="18"/>
              </w:rPr>
              <w:t>Lower</w:t>
            </w:r>
          </w:p>
        </w:tc>
        <w:tc>
          <w:tcPr>
            <w:tcW w:w="1440" w:type="dxa"/>
          </w:tcPr>
          <w:p w14:paraId="1694E44D" w14:textId="77777777" w:rsidR="00BC1C35" w:rsidRPr="00BC1C35" w:rsidRDefault="00BC1C35" w:rsidP="00D578CC">
            <w:pPr>
              <w:rPr>
                <w:rFonts w:ascii="Calibri" w:hAnsi="Calibri"/>
                <w:sz w:val="18"/>
                <w:szCs w:val="18"/>
              </w:rPr>
            </w:pPr>
            <w:r w:rsidRPr="00BC1C35">
              <w:rPr>
                <w:rFonts w:ascii="Calibri" w:hAnsi="Calibri"/>
                <w:sz w:val="18"/>
                <w:szCs w:val="18"/>
              </w:rPr>
              <w:t>Female</w:t>
            </w:r>
          </w:p>
        </w:tc>
        <w:tc>
          <w:tcPr>
            <w:tcW w:w="2776" w:type="dxa"/>
          </w:tcPr>
          <w:p w14:paraId="69070BFA" w14:textId="77777777" w:rsidR="00BC1C35" w:rsidRPr="00BC1C35" w:rsidRDefault="00BC1C35" w:rsidP="00D578CC">
            <w:pPr>
              <w:rPr>
                <w:rFonts w:ascii="Calibri" w:hAnsi="Calibri"/>
                <w:sz w:val="18"/>
                <w:szCs w:val="18"/>
              </w:rPr>
            </w:pPr>
            <w:r w:rsidRPr="00BC1C35">
              <w:rPr>
                <w:rFonts w:ascii="Calibri" w:hAnsi="Calibri"/>
                <w:sz w:val="18"/>
                <w:szCs w:val="18"/>
              </w:rPr>
              <w:t>Younger (18-34 year old)</w:t>
            </w:r>
          </w:p>
        </w:tc>
      </w:tr>
      <w:tr w:rsidR="00BC1C35" w:rsidRPr="00234A9A" w14:paraId="62EEE074" w14:textId="77777777" w:rsidTr="00BC1C35">
        <w:trPr>
          <w:trHeight w:val="132"/>
        </w:trPr>
        <w:tc>
          <w:tcPr>
            <w:tcW w:w="1984" w:type="dxa"/>
            <w:vMerge/>
            <w:shd w:val="clear" w:color="auto" w:fill="auto"/>
          </w:tcPr>
          <w:p w14:paraId="55FBF526" w14:textId="77777777" w:rsidR="00BC1C35" w:rsidRPr="00234A9A" w:rsidRDefault="00BC1C35" w:rsidP="00D578CC">
            <w:pPr>
              <w:rPr>
                <w:rFonts w:ascii="Calibri" w:hAnsi="Calibri"/>
                <w:b/>
                <w:sz w:val="22"/>
                <w:szCs w:val="22"/>
              </w:rPr>
            </w:pPr>
          </w:p>
        </w:tc>
        <w:tc>
          <w:tcPr>
            <w:tcW w:w="1890" w:type="dxa"/>
            <w:vMerge/>
            <w:shd w:val="clear" w:color="auto" w:fill="auto"/>
          </w:tcPr>
          <w:p w14:paraId="3DF88C0B" w14:textId="77777777" w:rsidR="00BC1C35" w:rsidRPr="00234A9A" w:rsidRDefault="00BC1C35" w:rsidP="00D578CC">
            <w:pPr>
              <w:rPr>
                <w:rFonts w:ascii="Calibri" w:hAnsi="Calibri"/>
                <w:sz w:val="22"/>
                <w:szCs w:val="22"/>
              </w:rPr>
            </w:pPr>
          </w:p>
        </w:tc>
        <w:tc>
          <w:tcPr>
            <w:tcW w:w="1904" w:type="dxa"/>
            <w:vMerge/>
            <w:shd w:val="clear" w:color="auto" w:fill="auto"/>
          </w:tcPr>
          <w:p w14:paraId="032168A7" w14:textId="77777777" w:rsidR="00BC1C35" w:rsidRPr="00234A9A" w:rsidRDefault="00BC1C35" w:rsidP="00D578CC">
            <w:pPr>
              <w:rPr>
                <w:rFonts w:ascii="Calibri" w:hAnsi="Calibri"/>
                <w:sz w:val="22"/>
                <w:szCs w:val="22"/>
              </w:rPr>
            </w:pPr>
          </w:p>
        </w:tc>
        <w:tc>
          <w:tcPr>
            <w:tcW w:w="1440" w:type="dxa"/>
          </w:tcPr>
          <w:p w14:paraId="33B87C4D" w14:textId="77777777" w:rsidR="00BC1C35" w:rsidRPr="00BC1C35" w:rsidRDefault="00BC1C35" w:rsidP="00D578CC">
            <w:pPr>
              <w:rPr>
                <w:rFonts w:ascii="Calibri" w:hAnsi="Calibri"/>
                <w:sz w:val="18"/>
                <w:szCs w:val="18"/>
              </w:rPr>
            </w:pPr>
            <w:r w:rsidRPr="00BC1C35">
              <w:rPr>
                <w:rFonts w:ascii="Calibri" w:hAnsi="Calibri"/>
                <w:sz w:val="18"/>
                <w:szCs w:val="18"/>
              </w:rPr>
              <w:t>Male</w:t>
            </w:r>
          </w:p>
        </w:tc>
        <w:tc>
          <w:tcPr>
            <w:tcW w:w="2776" w:type="dxa"/>
          </w:tcPr>
          <w:p w14:paraId="47856134" w14:textId="77777777" w:rsidR="00BC1C35" w:rsidRPr="00BC1C35" w:rsidRDefault="00BC1C35" w:rsidP="00D578CC">
            <w:pPr>
              <w:rPr>
                <w:rFonts w:ascii="Calibri" w:hAnsi="Calibri"/>
                <w:sz w:val="18"/>
                <w:szCs w:val="18"/>
              </w:rPr>
            </w:pPr>
            <w:r w:rsidRPr="00BC1C35">
              <w:rPr>
                <w:rFonts w:ascii="Calibri" w:hAnsi="Calibri"/>
                <w:sz w:val="18"/>
                <w:szCs w:val="18"/>
              </w:rPr>
              <w:t>Older (35-65 year old)</w:t>
            </w:r>
          </w:p>
        </w:tc>
      </w:tr>
      <w:tr w:rsidR="00BC1C35" w:rsidRPr="00234A9A" w14:paraId="298F2F09" w14:textId="77777777" w:rsidTr="00BC1C35">
        <w:trPr>
          <w:trHeight w:val="132"/>
        </w:trPr>
        <w:tc>
          <w:tcPr>
            <w:tcW w:w="1984" w:type="dxa"/>
            <w:vMerge w:val="restart"/>
            <w:shd w:val="clear" w:color="auto" w:fill="auto"/>
          </w:tcPr>
          <w:p w14:paraId="0125B6CF" w14:textId="77777777" w:rsidR="00BC1C35" w:rsidRPr="00BC1C35" w:rsidRDefault="00BC1C35" w:rsidP="00D578CC">
            <w:pPr>
              <w:rPr>
                <w:rFonts w:ascii="Calibri" w:hAnsi="Calibri"/>
                <w:b/>
                <w:sz w:val="18"/>
                <w:szCs w:val="18"/>
              </w:rPr>
            </w:pPr>
            <w:r w:rsidRPr="00BC1C35">
              <w:rPr>
                <w:rFonts w:ascii="Calibri" w:hAnsi="Calibri"/>
                <w:b/>
                <w:sz w:val="18"/>
                <w:szCs w:val="18"/>
              </w:rPr>
              <w:t>Group 17 &amp; 18</w:t>
            </w:r>
          </w:p>
        </w:tc>
        <w:tc>
          <w:tcPr>
            <w:tcW w:w="1890" w:type="dxa"/>
            <w:vMerge w:val="restart"/>
            <w:shd w:val="clear" w:color="auto" w:fill="auto"/>
          </w:tcPr>
          <w:p w14:paraId="1EE2CF8F" w14:textId="77777777" w:rsidR="00BC1C35" w:rsidRPr="00BC1C35" w:rsidRDefault="00BC1C35" w:rsidP="00D578CC">
            <w:pPr>
              <w:rPr>
                <w:rFonts w:ascii="Calibri" w:hAnsi="Calibri"/>
                <w:sz w:val="18"/>
                <w:szCs w:val="18"/>
              </w:rPr>
            </w:pPr>
            <w:r w:rsidRPr="00BC1C35">
              <w:rPr>
                <w:rFonts w:ascii="Calibri" w:hAnsi="Calibri"/>
                <w:sz w:val="18"/>
                <w:szCs w:val="18"/>
              </w:rPr>
              <w:t>Spokane, WA (West Coast)</w:t>
            </w:r>
          </w:p>
        </w:tc>
        <w:tc>
          <w:tcPr>
            <w:tcW w:w="1904" w:type="dxa"/>
            <w:vMerge w:val="restart"/>
            <w:shd w:val="clear" w:color="auto" w:fill="auto"/>
          </w:tcPr>
          <w:p w14:paraId="7E4168CE" w14:textId="77777777" w:rsidR="00BC1C35" w:rsidRPr="00BC1C35" w:rsidRDefault="00BC1C35" w:rsidP="00D578CC">
            <w:pPr>
              <w:rPr>
                <w:rFonts w:ascii="Calibri" w:hAnsi="Calibri"/>
                <w:sz w:val="18"/>
                <w:szCs w:val="18"/>
              </w:rPr>
            </w:pPr>
            <w:r w:rsidRPr="00BC1C35">
              <w:rPr>
                <w:rFonts w:ascii="Calibri" w:hAnsi="Calibri"/>
                <w:sz w:val="18"/>
                <w:szCs w:val="18"/>
              </w:rPr>
              <w:t>Higher</w:t>
            </w:r>
          </w:p>
        </w:tc>
        <w:tc>
          <w:tcPr>
            <w:tcW w:w="1440" w:type="dxa"/>
          </w:tcPr>
          <w:p w14:paraId="2E5E9399" w14:textId="77777777" w:rsidR="00BC1C35" w:rsidRPr="00BC1C35" w:rsidRDefault="00BC1C35" w:rsidP="00D578CC">
            <w:pPr>
              <w:rPr>
                <w:rFonts w:ascii="Calibri" w:hAnsi="Calibri"/>
                <w:sz w:val="18"/>
                <w:szCs w:val="18"/>
              </w:rPr>
            </w:pPr>
            <w:r w:rsidRPr="00BC1C35">
              <w:rPr>
                <w:rFonts w:ascii="Calibri" w:hAnsi="Calibri"/>
                <w:sz w:val="18"/>
                <w:szCs w:val="18"/>
              </w:rPr>
              <w:t>Female</w:t>
            </w:r>
          </w:p>
        </w:tc>
        <w:tc>
          <w:tcPr>
            <w:tcW w:w="2776" w:type="dxa"/>
          </w:tcPr>
          <w:p w14:paraId="7D510DE6" w14:textId="77777777" w:rsidR="00BC1C35" w:rsidRPr="00BC1C35" w:rsidRDefault="00BC1C35" w:rsidP="00D578CC">
            <w:pPr>
              <w:rPr>
                <w:rFonts w:ascii="Calibri" w:hAnsi="Calibri"/>
                <w:sz w:val="18"/>
                <w:szCs w:val="18"/>
              </w:rPr>
            </w:pPr>
            <w:r w:rsidRPr="00BC1C35">
              <w:rPr>
                <w:rFonts w:ascii="Calibri" w:hAnsi="Calibri"/>
                <w:sz w:val="18"/>
                <w:szCs w:val="18"/>
              </w:rPr>
              <w:t>Younger (18-34 year old)</w:t>
            </w:r>
          </w:p>
        </w:tc>
      </w:tr>
      <w:tr w:rsidR="00BC1C35" w:rsidRPr="00234A9A" w14:paraId="5E9F9FEA" w14:textId="77777777" w:rsidTr="00BC1C35">
        <w:trPr>
          <w:trHeight w:val="132"/>
        </w:trPr>
        <w:tc>
          <w:tcPr>
            <w:tcW w:w="1984" w:type="dxa"/>
            <w:vMerge/>
            <w:shd w:val="clear" w:color="auto" w:fill="auto"/>
          </w:tcPr>
          <w:p w14:paraId="750C371F" w14:textId="77777777" w:rsidR="00BC1C35" w:rsidRPr="00BC1C35" w:rsidRDefault="00BC1C35" w:rsidP="00D578CC">
            <w:pPr>
              <w:rPr>
                <w:rFonts w:ascii="Calibri" w:hAnsi="Calibri"/>
                <w:b/>
                <w:sz w:val="18"/>
                <w:szCs w:val="18"/>
              </w:rPr>
            </w:pPr>
          </w:p>
        </w:tc>
        <w:tc>
          <w:tcPr>
            <w:tcW w:w="1890" w:type="dxa"/>
            <w:vMerge/>
            <w:shd w:val="clear" w:color="auto" w:fill="auto"/>
          </w:tcPr>
          <w:p w14:paraId="70AB8BB5" w14:textId="77777777" w:rsidR="00BC1C35" w:rsidRPr="00BC1C35" w:rsidRDefault="00BC1C35" w:rsidP="00D578CC">
            <w:pPr>
              <w:rPr>
                <w:rFonts w:ascii="Calibri" w:hAnsi="Calibri"/>
                <w:sz w:val="18"/>
                <w:szCs w:val="18"/>
              </w:rPr>
            </w:pPr>
          </w:p>
        </w:tc>
        <w:tc>
          <w:tcPr>
            <w:tcW w:w="1904" w:type="dxa"/>
            <w:vMerge/>
            <w:shd w:val="clear" w:color="auto" w:fill="auto"/>
          </w:tcPr>
          <w:p w14:paraId="001B8ABB" w14:textId="77777777" w:rsidR="00BC1C35" w:rsidRPr="00BC1C35" w:rsidRDefault="00BC1C35" w:rsidP="00D578CC">
            <w:pPr>
              <w:rPr>
                <w:rFonts w:ascii="Calibri" w:hAnsi="Calibri"/>
                <w:sz w:val="18"/>
                <w:szCs w:val="18"/>
              </w:rPr>
            </w:pPr>
          </w:p>
        </w:tc>
        <w:tc>
          <w:tcPr>
            <w:tcW w:w="1440" w:type="dxa"/>
          </w:tcPr>
          <w:p w14:paraId="3BA5D1AB" w14:textId="77777777" w:rsidR="00BC1C35" w:rsidRPr="00BC1C35" w:rsidRDefault="00BC1C35" w:rsidP="00D578CC">
            <w:pPr>
              <w:rPr>
                <w:rFonts w:ascii="Calibri" w:hAnsi="Calibri"/>
                <w:sz w:val="18"/>
                <w:szCs w:val="18"/>
              </w:rPr>
            </w:pPr>
            <w:r w:rsidRPr="00BC1C35">
              <w:rPr>
                <w:rFonts w:ascii="Calibri" w:hAnsi="Calibri"/>
                <w:sz w:val="18"/>
                <w:szCs w:val="18"/>
              </w:rPr>
              <w:t>Male</w:t>
            </w:r>
          </w:p>
        </w:tc>
        <w:tc>
          <w:tcPr>
            <w:tcW w:w="2776" w:type="dxa"/>
          </w:tcPr>
          <w:p w14:paraId="63696DA1" w14:textId="77777777" w:rsidR="00BC1C35" w:rsidRPr="00BC1C35" w:rsidRDefault="00BC1C35" w:rsidP="00D578CC">
            <w:pPr>
              <w:rPr>
                <w:rFonts w:ascii="Calibri" w:hAnsi="Calibri"/>
                <w:sz w:val="18"/>
                <w:szCs w:val="18"/>
              </w:rPr>
            </w:pPr>
            <w:r w:rsidRPr="00BC1C35">
              <w:rPr>
                <w:rFonts w:ascii="Calibri" w:hAnsi="Calibri"/>
                <w:sz w:val="18"/>
                <w:szCs w:val="18"/>
              </w:rPr>
              <w:t>Older (35-65 year old)</w:t>
            </w:r>
          </w:p>
        </w:tc>
      </w:tr>
      <w:tr w:rsidR="00BC1C35" w:rsidRPr="00234A9A" w14:paraId="515EC566" w14:textId="77777777" w:rsidTr="00BC1C35">
        <w:trPr>
          <w:trHeight w:val="132"/>
        </w:trPr>
        <w:tc>
          <w:tcPr>
            <w:tcW w:w="1984" w:type="dxa"/>
            <w:vMerge w:val="restart"/>
            <w:shd w:val="clear" w:color="auto" w:fill="auto"/>
          </w:tcPr>
          <w:p w14:paraId="2CC6B976" w14:textId="5983B95F" w:rsidR="00BC1C35" w:rsidRPr="00BC1C35" w:rsidRDefault="00BC1C35" w:rsidP="00950C6C">
            <w:pPr>
              <w:rPr>
                <w:rFonts w:ascii="Calibri" w:hAnsi="Calibri"/>
                <w:b/>
                <w:sz w:val="18"/>
                <w:szCs w:val="18"/>
              </w:rPr>
            </w:pPr>
            <w:r w:rsidRPr="00BC1C35">
              <w:rPr>
                <w:rFonts w:ascii="Calibri" w:hAnsi="Calibri"/>
                <w:b/>
                <w:sz w:val="18"/>
                <w:szCs w:val="18"/>
              </w:rPr>
              <w:t xml:space="preserve">Group 19 &amp; </w:t>
            </w:r>
            <w:r w:rsidR="00950C6C">
              <w:rPr>
                <w:rFonts w:ascii="Calibri" w:hAnsi="Calibri"/>
                <w:b/>
                <w:sz w:val="18"/>
                <w:szCs w:val="18"/>
              </w:rPr>
              <w:t>20</w:t>
            </w:r>
          </w:p>
        </w:tc>
        <w:tc>
          <w:tcPr>
            <w:tcW w:w="1890" w:type="dxa"/>
            <w:vMerge/>
            <w:shd w:val="clear" w:color="auto" w:fill="auto"/>
          </w:tcPr>
          <w:p w14:paraId="5EC5BB75" w14:textId="77777777" w:rsidR="00BC1C35" w:rsidRPr="00BC1C35" w:rsidRDefault="00BC1C35" w:rsidP="00D578CC">
            <w:pPr>
              <w:rPr>
                <w:rFonts w:ascii="Calibri" w:hAnsi="Calibri"/>
                <w:sz w:val="18"/>
                <w:szCs w:val="18"/>
              </w:rPr>
            </w:pPr>
          </w:p>
        </w:tc>
        <w:tc>
          <w:tcPr>
            <w:tcW w:w="1904" w:type="dxa"/>
            <w:vMerge w:val="restart"/>
            <w:shd w:val="clear" w:color="auto" w:fill="auto"/>
          </w:tcPr>
          <w:p w14:paraId="62B55E4E" w14:textId="77777777" w:rsidR="00BC1C35" w:rsidRPr="00BC1C35" w:rsidRDefault="00BC1C35" w:rsidP="00D578CC">
            <w:pPr>
              <w:rPr>
                <w:rFonts w:ascii="Calibri" w:hAnsi="Calibri"/>
                <w:sz w:val="18"/>
                <w:szCs w:val="18"/>
              </w:rPr>
            </w:pPr>
            <w:r w:rsidRPr="00BC1C35">
              <w:rPr>
                <w:rFonts w:ascii="Calibri" w:hAnsi="Calibri"/>
                <w:sz w:val="18"/>
                <w:szCs w:val="18"/>
              </w:rPr>
              <w:t>Lower</w:t>
            </w:r>
          </w:p>
        </w:tc>
        <w:tc>
          <w:tcPr>
            <w:tcW w:w="1440" w:type="dxa"/>
          </w:tcPr>
          <w:p w14:paraId="62EFB844" w14:textId="77777777" w:rsidR="00BC1C35" w:rsidRPr="00BC1C35" w:rsidRDefault="00BC1C35" w:rsidP="00D578CC">
            <w:pPr>
              <w:rPr>
                <w:rFonts w:ascii="Calibri" w:hAnsi="Calibri"/>
                <w:sz w:val="18"/>
                <w:szCs w:val="18"/>
              </w:rPr>
            </w:pPr>
            <w:r w:rsidRPr="00BC1C35">
              <w:rPr>
                <w:rFonts w:ascii="Calibri" w:hAnsi="Calibri"/>
                <w:sz w:val="18"/>
                <w:szCs w:val="18"/>
              </w:rPr>
              <w:t xml:space="preserve">Female </w:t>
            </w:r>
          </w:p>
        </w:tc>
        <w:tc>
          <w:tcPr>
            <w:tcW w:w="2776" w:type="dxa"/>
          </w:tcPr>
          <w:p w14:paraId="217CF20E" w14:textId="77777777" w:rsidR="00BC1C35" w:rsidRPr="00BC1C35" w:rsidRDefault="00BC1C35" w:rsidP="00D578CC">
            <w:pPr>
              <w:rPr>
                <w:rFonts w:ascii="Calibri" w:hAnsi="Calibri"/>
                <w:sz w:val="18"/>
                <w:szCs w:val="18"/>
              </w:rPr>
            </w:pPr>
            <w:r w:rsidRPr="00BC1C35">
              <w:rPr>
                <w:rFonts w:ascii="Calibri" w:hAnsi="Calibri"/>
                <w:sz w:val="18"/>
                <w:szCs w:val="18"/>
              </w:rPr>
              <w:t>Older (35-65 year old)</w:t>
            </w:r>
          </w:p>
        </w:tc>
      </w:tr>
      <w:tr w:rsidR="00BC1C35" w:rsidRPr="00234A9A" w14:paraId="5D447AE4" w14:textId="77777777" w:rsidTr="00BC1C35">
        <w:trPr>
          <w:trHeight w:val="132"/>
        </w:trPr>
        <w:tc>
          <w:tcPr>
            <w:tcW w:w="1984" w:type="dxa"/>
            <w:vMerge/>
            <w:shd w:val="clear" w:color="auto" w:fill="auto"/>
          </w:tcPr>
          <w:p w14:paraId="3BC7AA61" w14:textId="77777777" w:rsidR="00BC1C35" w:rsidRPr="00BC1C35" w:rsidRDefault="00BC1C35" w:rsidP="00D578CC">
            <w:pPr>
              <w:rPr>
                <w:rFonts w:ascii="Calibri" w:hAnsi="Calibri"/>
                <w:b/>
                <w:sz w:val="18"/>
                <w:szCs w:val="18"/>
              </w:rPr>
            </w:pPr>
          </w:p>
        </w:tc>
        <w:tc>
          <w:tcPr>
            <w:tcW w:w="1890" w:type="dxa"/>
            <w:vMerge/>
            <w:shd w:val="clear" w:color="auto" w:fill="auto"/>
          </w:tcPr>
          <w:p w14:paraId="75E01A49" w14:textId="77777777" w:rsidR="00BC1C35" w:rsidRPr="00BC1C35" w:rsidRDefault="00BC1C35" w:rsidP="00D578CC">
            <w:pPr>
              <w:rPr>
                <w:rFonts w:ascii="Calibri" w:hAnsi="Calibri"/>
                <w:sz w:val="18"/>
                <w:szCs w:val="18"/>
              </w:rPr>
            </w:pPr>
          </w:p>
        </w:tc>
        <w:tc>
          <w:tcPr>
            <w:tcW w:w="1904" w:type="dxa"/>
            <w:vMerge/>
            <w:shd w:val="clear" w:color="auto" w:fill="auto"/>
          </w:tcPr>
          <w:p w14:paraId="315D5490" w14:textId="77777777" w:rsidR="00BC1C35" w:rsidRPr="00BC1C35" w:rsidRDefault="00BC1C35" w:rsidP="00D578CC">
            <w:pPr>
              <w:rPr>
                <w:rFonts w:ascii="Calibri" w:hAnsi="Calibri"/>
                <w:sz w:val="18"/>
                <w:szCs w:val="18"/>
              </w:rPr>
            </w:pPr>
          </w:p>
        </w:tc>
        <w:tc>
          <w:tcPr>
            <w:tcW w:w="1440" w:type="dxa"/>
          </w:tcPr>
          <w:p w14:paraId="6481DD52" w14:textId="77777777" w:rsidR="00BC1C35" w:rsidRPr="00BC1C35" w:rsidRDefault="00BC1C35" w:rsidP="00D578CC">
            <w:pPr>
              <w:rPr>
                <w:rFonts w:ascii="Calibri" w:hAnsi="Calibri"/>
                <w:sz w:val="18"/>
                <w:szCs w:val="18"/>
              </w:rPr>
            </w:pPr>
            <w:r w:rsidRPr="00BC1C35">
              <w:rPr>
                <w:rFonts w:ascii="Calibri" w:hAnsi="Calibri"/>
                <w:sz w:val="18"/>
                <w:szCs w:val="18"/>
              </w:rPr>
              <w:t>Male</w:t>
            </w:r>
          </w:p>
        </w:tc>
        <w:tc>
          <w:tcPr>
            <w:tcW w:w="2776" w:type="dxa"/>
          </w:tcPr>
          <w:p w14:paraId="651477CA" w14:textId="77777777" w:rsidR="00BC1C35" w:rsidRPr="00BC1C35" w:rsidRDefault="00BC1C35" w:rsidP="00D578CC">
            <w:pPr>
              <w:rPr>
                <w:rFonts w:ascii="Calibri" w:hAnsi="Calibri"/>
                <w:sz w:val="18"/>
                <w:szCs w:val="18"/>
              </w:rPr>
            </w:pPr>
            <w:r w:rsidRPr="00BC1C35">
              <w:rPr>
                <w:rFonts w:ascii="Calibri" w:hAnsi="Calibri"/>
                <w:sz w:val="18"/>
                <w:szCs w:val="18"/>
              </w:rPr>
              <w:t>Younger (18-34 year old)</w:t>
            </w:r>
          </w:p>
        </w:tc>
      </w:tr>
    </w:tbl>
    <w:p w14:paraId="272B55FF" w14:textId="77777777" w:rsidR="00BC1C35" w:rsidRPr="00234A9A" w:rsidRDefault="00BC1C35" w:rsidP="00BC1C35">
      <w:pPr>
        <w:rPr>
          <w:rFonts w:ascii="Calibri" w:hAnsi="Calibri"/>
          <w:sz w:val="22"/>
          <w:szCs w:val="22"/>
        </w:rPr>
      </w:pPr>
    </w:p>
    <w:p w14:paraId="35315436" w14:textId="77777777" w:rsidR="003F1C7A" w:rsidRPr="00E215FA" w:rsidRDefault="003F1C7A" w:rsidP="008D2DA3">
      <w:pPr>
        <w:numPr>
          <w:ilvl w:val="0"/>
          <w:numId w:val="15"/>
        </w:numPr>
        <w:tabs>
          <w:tab w:val="clear" w:pos="1296"/>
          <w:tab w:val="num" w:pos="720"/>
        </w:tabs>
        <w:spacing w:after="120"/>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14:paraId="40787994" w14:textId="5D6C3161" w:rsidR="00862EEA" w:rsidRDefault="00862EEA" w:rsidP="007425FE">
      <w:pPr>
        <w:spacing w:after="120"/>
        <w:ind w:left="360"/>
      </w:pPr>
      <w:r>
        <w:t xml:space="preserve">Wave </w:t>
      </w:r>
      <w:r w:rsidR="003E4CB8">
        <w:t>I</w:t>
      </w:r>
      <w:r>
        <w:t xml:space="preserve"> focus groups will be</w:t>
      </w:r>
      <w:r w:rsidRPr="00217B5D">
        <w:t xml:space="preserve"> </w:t>
      </w:r>
      <w:r>
        <w:t>conducted in one city in each of</w:t>
      </w:r>
      <w:r w:rsidRPr="004A0F81">
        <w:t xml:space="preserve"> five</w:t>
      </w:r>
      <w:r>
        <w:t xml:space="preserve"> different geographic regions: Bethesda, MD (Metropolitan DC); Portland, ME (Northern East Coast); Des Moines, IA (Midwest); Atlanta, GA (South); and Spokane, WA (West Coast).  Four groups will be conducted in each location</w:t>
      </w:r>
      <w:r w:rsidR="00D921D6">
        <w:t>,</w:t>
      </w:r>
      <w:r>
        <w:t xml:space="preserve"> for a total of 20 focus groups. </w:t>
      </w:r>
      <w:r w:rsidR="00F34CB2">
        <w:t xml:space="preserve"> </w:t>
      </w:r>
      <w:r>
        <w:t xml:space="preserve">Focus groups will begin in February </w:t>
      </w:r>
      <w:r w:rsidR="003E4CB8">
        <w:t>2018, approximately</w:t>
      </w:r>
      <w:r w:rsidRPr="00B32157">
        <w:t xml:space="preserve"> </w:t>
      </w:r>
      <w:r w:rsidR="007E26EE">
        <w:t>six</w:t>
      </w:r>
      <w:r>
        <w:t xml:space="preserve"> weeks</w:t>
      </w:r>
      <w:r w:rsidRPr="00B32157">
        <w:t xml:space="preserve"> from the date of OMB approval.</w:t>
      </w:r>
      <w:r>
        <w:t xml:space="preserve"> </w:t>
      </w:r>
      <w:r w:rsidR="00F34CB2">
        <w:t xml:space="preserve"> </w:t>
      </w:r>
      <w:r>
        <w:t xml:space="preserve">Three urban locations were selected </w:t>
      </w:r>
      <w:r w:rsidR="003E4CB8">
        <w:t>based on</w:t>
      </w:r>
      <w:r>
        <w:t xml:space="preserve"> the demographic diversity of the local population; the presence of a large population, which will contribute to recruitment success; and the availability of professional focus group facilities that have a proven track record of successful recruiting. </w:t>
      </w:r>
      <w:r w:rsidR="00F34CB2">
        <w:t xml:space="preserve"> </w:t>
      </w:r>
      <w:r>
        <w:t xml:space="preserve">Both Des Moines and Spokane were selected because they are located near heavily agricultural areas in which the population may be more </w:t>
      </w:r>
      <w:r w:rsidR="00A9350E">
        <w:t>familiar with farming issues</w:t>
      </w:r>
      <w:r>
        <w:t xml:space="preserve"> (e.g., understanding the value of biotechnology for large-scale food producers, but also having concerns about food or environmental safety).  </w:t>
      </w:r>
      <w:r w:rsidR="007E26EE">
        <w:t>All selected</w:t>
      </w:r>
      <w:r>
        <w:t xml:space="preserve"> cities have professional focus group facilities and a large enough population to ensure recruitment success. </w:t>
      </w:r>
    </w:p>
    <w:p w14:paraId="68DCF410" w14:textId="77777777" w:rsidR="00190AA2" w:rsidRDefault="00190AA2" w:rsidP="007425FE">
      <w:pPr>
        <w:ind w:left="360"/>
      </w:pPr>
    </w:p>
    <w:p w14:paraId="7F8BE6B8" w14:textId="050D63A8" w:rsidR="00E26798" w:rsidRDefault="007E26EE" w:rsidP="00D921D6">
      <w:pPr>
        <w:numPr>
          <w:ilvl w:val="0"/>
          <w:numId w:val="15"/>
        </w:numPr>
        <w:tabs>
          <w:tab w:val="clear" w:pos="1296"/>
          <w:tab w:val="num" w:pos="720"/>
        </w:tabs>
        <w:spacing w:after="120"/>
        <w:ind w:left="720"/>
      </w:pPr>
      <w:r>
        <w:rPr>
          <w:b/>
        </w:rPr>
        <w:t>How the i</w:t>
      </w:r>
      <w:r w:rsidR="00140A0D">
        <w:rPr>
          <w:b/>
        </w:rPr>
        <w:t>nformation is being collected</w:t>
      </w:r>
      <w:r w:rsidR="0049419A">
        <w:rPr>
          <w:b/>
        </w:rPr>
        <w:t>:</w:t>
      </w:r>
    </w:p>
    <w:p w14:paraId="351F2A0A" w14:textId="77777777" w:rsidR="00862EEA" w:rsidRPr="003E4CB8" w:rsidRDefault="00862EEA" w:rsidP="007425FE">
      <w:pPr>
        <w:spacing w:after="120"/>
        <w:ind w:firstLine="360"/>
        <w:rPr>
          <w:u w:val="single"/>
        </w:rPr>
      </w:pPr>
      <w:r w:rsidRPr="003E4CB8">
        <w:rPr>
          <w:u w:val="single"/>
        </w:rPr>
        <w:t>Recruitment Information</w:t>
      </w:r>
    </w:p>
    <w:p w14:paraId="079C8B97" w14:textId="11CA1A62" w:rsidR="00862EEA" w:rsidRDefault="00862EEA" w:rsidP="007425FE">
      <w:pPr>
        <w:spacing w:after="120"/>
        <w:ind w:left="360"/>
      </w:pPr>
      <w:r>
        <w:t>All recruitment will be conducted by a local professional focus group facility</w:t>
      </w:r>
      <w:r w:rsidR="00BA0ABE">
        <w:t>,</w:t>
      </w:r>
      <w:r>
        <w:t xml:space="preserve"> which will enable us to meet the criteria described in section 3, above.</w:t>
      </w:r>
      <w:r w:rsidR="00F34CB2">
        <w:t xml:space="preserve"> </w:t>
      </w:r>
      <w:r>
        <w:t xml:space="preserve"> Recruitment strategies for these facilities include outreach to their proprietary databases; placement of ads in local media outlets, such as in newspapers and the local Craigslist site, and </w:t>
      </w:r>
      <w:r w:rsidRPr="00DD5CD4">
        <w:t xml:space="preserve">in venues where consumers who are particularly interested in </w:t>
      </w:r>
      <w:r w:rsidR="002D2EA9" w:rsidRPr="00DD5CD4">
        <w:t>biotechnology-derived</w:t>
      </w:r>
      <w:r w:rsidRPr="00DD5CD4">
        <w:t xml:space="preserve"> foods and feed may be found</w:t>
      </w:r>
      <w:r>
        <w:t xml:space="preserve"> (e.g., bulletin boards at local restaurants, grocery stores, and </w:t>
      </w:r>
      <w:r w:rsidR="0029609C">
        <w:t>farmers’</w:t>
      </w:r>
      <w:r>
        <w:t xml:space="preserve"> markets).  Content for these advertisements can be found in </w:t>
      </w:r>
      <w:r w:rsidRPr="003E4CB8">
        <w:t>Appendix</w:t>
      </w:r>
      <w:r w:rsidR="00C50074" w:rsidRPr="003E4CB8">
        <w:t xml:space="preserve"> II</w:t>
      </w:r>
      <w:r w:rsidR="00D650D8" w:rsidRPr="003E4CB8">
        <w:t>.</w:t>
      </w:r>
    </w:p>
    <w:p w14:paraId="1BA3DE0C" w14:textId="15D4C61D" w:rsidR="00862EEA" w:rsidRPr="00B32157" w:rsidRDefault="00862EEA" w:rsidP="007425FE">
      <w:pPr>
        <w:ind w:left="360"/>
      </w:pPr>
      <w:r>
        <w:t xml:space="preserve">In all five cities, </w:t>
      </w:r>
      <w:r w:rsidRPr="00B32157">
        <w:t>facilit</w:t>
      </w:r>
      <w:r>
        <w:t xml:space="preserve">y </w:t>
      </w:r>
      <w:r w:rsidRPr="00B32157">
        <w:t xml:space="preserve">staff will provide all necessary information and instructions to ensure participants arrive at the proper location on the agreed upon date and time. </w:t>
      </w:r>
      <w:r w:rsidR="00F34CB2">
        <w:t xml:space="preserve"> </w:t>
      </w:r>
      <w:r>
        <w:t>They</w:t>
      </w:r>
      <w:r w:rsidRPr="00B32157">
        <w:t xml:space="preserve"> will conduct recruitment and ensure that the needed number of participants show up for their scheduled time slot. </w:t>
      </w:r>
      <w:r w:rsidR="00F34CB2">
        <w:t xml:space="preserve"> </w:t>
      </w:r>
      <w:r w:rsidRPr="00B32157">
        <w:t>The facilities will send confirmation and reminder correspondences to recruited participants to help ensure attendance.</w:t>
      </w:r>
    </w:p>
    <w:p w14:paraId="788A430E" w14:textId="77777777" w:rsidR="00862EEA" w:rsidRDefault="00862EEA" w:rsidP="007425FE">
      <w:pPr>
        <w:spacing w:after="120"/>
        <w:rPr>
          <w:u w:val="single"/>
        </w:rPr>
      </w:pPr>
    </w:p>
    <w:p w14:paraId="6B3B61FA" w14:textId="77777777" w:rsidR="00862EEA" w:rsidRPr="00B32157" w:rsidRDefault="00862EEA" w:rsidP="007425FE">
      <w:pPr>
        <w:spacing w:after="120"/>
        <w:ind w:firstLine="360"/>
        <w:rPr>
          <w:u w:val="single"/>
        </w:rPr>
      </w:pPr>
      <w:r w:rsidRPr="00B32157">
        <w:rPr>
          <w:u w:val="single"/>
        </w:rPr>
        <w:t>Focus Group Discussions</w:t>
      </w:r>
    </w:p>
    <w:p w14:paraId="602A9141" w14:textId="2F3DEDD9" w:rsidR="007C0F20" w:rsidRDefault="00862EEA" w:rsidP="007425FE">
      <w:pPr>
        <w:spacing w:after="120"/>
        <w:ind w:left="360"/>
      </w:pPr>
      <w:r>
        <w:t xml:space="preserve">A Westat senior social science researcher will </w:t>
      </w:r>
      <w:r w:rsidRPr="00B32157">
        <w:t xml:space="preserve">serve as </w:t>
      </w:r>
      <w:r>
        <w:t xml:space="preserve">a </w:t>
      </w:r>
      <w:r w:rsidRPr="00B32157">
        <w:t>moderator for all focus groups</w:t>
      </w:r>
      <w:r>
        <w:t xml:space="preserve">. </w:t>
      </w:r>
      <w:r w:rsidR="00F34CB2">
        <w:t xml:space="preserve"> </w:t>
      </w:r>
      <w:r>
        <w:t>Prior to beginning each discussion, the moderator will review the informed consent form (Appendix II</w:t>
      </w:r>
      <w:r w:rsidR="0029609C">
        <w:t>I</w:t>
      </w:r>
      <w:r>
        <w:t>) and have all participants sign and date one copy.</w:t>
      </w:r>
      <w:r w:rsidR="00F34CB2">
        <w:t xml:space="preserve"> </w:t>
      </w:r>
      <w:r>
        <w:t xml:space="preserve"> The moderator will then use the </w:t>
      </w:r>
      <w:r w:rsidRPr="00B32157">
        <w:t>attached moderator</w:t>
      </w:r>
      <w:r w:rsidR="007C0F20">
        <w:t>’s</w:t>
      </w:r>
      <w:r w:rsidRPr="00B32157">
        <w:t xml:space="preserve"> guide (</w:t>
      </w:r>
      <w:r w:rsidRPr="003E4CB8">
        <w:t>Appendix I</w:t>
      </w:r>
      <w:r w:rsidR="003E4CB8">
        <w:t>V</w:t>
      </w:r>
      <w:r w:rsidRPr="00B32157">
        <w:t>) to ensure that all relev</w:t>
      </w:r>
      <w:r>
        <w:t>ant topic areas are addressed.</w:t>
      </w:r>
      <w:r w:rsidRPr="00B32157">
        <w:t xml:space="preserve"> </w:t>
      </w:r>
      <w:r w:rsidR="00F34CB2">
        <w:t xml:space="preserve"> </w:t>
      </w:r>
      <w:r w:rsidR="007C0F20">
        <w:t xml:space="preserve">The moderator’s guide </w:t>
      </w:r>
      <w:r w:rsidR="00BA0ABE">
        <w:t xml:space="preserve">will </w:t>
      </w:r>
      <w:r w:rsidR="007C0F20">
        <w:t>be versioned</w:t>
      </w:r>
      <w:r w:rsidR="00BA0ABE">
        <w:t xml:space="preserve">. </w:t>
      </w:r>
      <w:r w:rsidR="00F34CB2">
        <w:t xml:space="preserve"> </w:t>
      </w:r>
      <w:r w:rsidR="007C0F20">
        <w:t xml:space="preserve">Version 1 will ask questions related to knowledge and attitudes before showing informational concepts to participants; Version 2 will show concepts first and then ask questions related to knowledge and attitudes. </w:t>
      </w:r>
      <w:r w:rsidR="00F34CB2">
        <w:t xml:space="preserve"> </w:t>
      </w:r>
      <w:r w:rsidR="007C0F20">
        <w:t>Version 1 will be used in half of the group discussions across different locations, education levels</w:t>
      </w:r>
      <w:r w:rsidR="00BA0ABE">
        <w:t>,</w:t>
      </w:r>
      <w:r w:rsidR="007C0F20">
        <w:t xml:space="preserve"> and genders</w:t>
      </w:r>
      <w:r w:rsidR="00BA0ABE">
        <w:t>;</w:t>
      </w:r>
      <w:r w:rsidR="007C0F20">
        <w:t xml:space="preserve"> Version 2 </w:t>
      </w:r>
      <w:r w:rsidR="00BA0ABE">
        <w:t xml:space="preserve">will be used </w:t>
      </w:r>
      <w:r w:rsidR="007C0F20">
        <w:t>in the other half.</w:t>
      </w:r>
    </w:p>
    <w:p w14:paraId="5C1357EF" w14:textId="58F175DF" w:rsidR="00862EEA" w:rsidRPr="00B32157" w:rsidRDefault="00862EEA" w:rsidP="007425FE">
      <w:pPr>
        <w:spacing w:after="120"/>
        <w:ind w:left="360"/>
      </w:pPr>
      <w:r>
        <w:t xml:space="preserve">Prior to beginning the discussion, the moderator will ensure that the </w:t>
      </w:r>
      <w:r w:rsidRPr="00B32157">
        <w:t xml:space="preserve">FDA </w:t>
      </w:r>
      <w:r>
        <w:t>project director and other members of this initiative may</w:t>
      </w:r>
      <w:r w:rsidRPr="00B32157">
        <w:t xml:space="preserve"> observe </w:t>
      </w:r>
      <w:r w:rsidR="003E4CB8" w:rsidRPr="00B32157">
        <w:t>all</w:t>
      </w:r>
      <w:r w:rsidRPr="00B32157">
        <w:t xml:space="preserve"> the sessions</w:t>
      </w:r>
      <w:r>
        <w:t xml:space="preserve"> either </w:t>
      </w:r>
      <w:r w:rsidRPr="00B32157">
        <w:t xml:space="preserve">from the observation rooms at the focus group facilities or remotely using streaming </w:t>
      </w:r>
      <w:r>
        <w:t xml:space="preserve">video </w:t>
      </w:r>
      <w:r w:rsidRPr="00B32157">
        <w:t>technology.</w:t>
      </w:r>
      <w:r>
        <w:t xml:space="preserve"> </w:t>
      </w:r>
      <w:r w:rsidR="00F34CB2">
        <w:t xml:space="preserve"> </w:t>
      </w:r>
      <w:r>
        <w:t xml:space="preserve">The streaming technology vendor will make both audio and video recordings of each group, as well as provide a near-verbatim transcript of each discussion, to ensure that participants’ views and opinions are accurately captured. </w:t>
      </w:r>
      <w:r w:rsidR="00F34CB2">
        <w:t xml:space="preserve"> </w:t>
      </w:r>
      <w:r>
        <w:t>These transcripts will form the basis of the data analysis.</w:t>
      </w:r>
    </w:p>
    <w:p w14:paraId="6D21462F" w14:textId="3E743D93" w:rsidR="00862EEA" w:rsidRPr="00B32157" w:rsidRDefault="00862EEA" w:rsidP="007425FE">
      <w:pPr>
        <w:ind w:left="360"/>
      </w:pPr>
      <w:r>
        <w:t>Westat and all contracted vendors (e.g., focus group facilities, streaming video vendor)</w:t>
      </w:r>
      <w:r w:rsidRPr="00B32157">
        <w:t xml:space="preserve"> will comply with safeguards for ensuring participant information is kept private to the extent permitted by law.</w:t>
      </w:r>
      <w:r w:rsidR="00F34CB2">
        <w:t xml:space="preserve"> </w:t>
      </w:r>
      <w:r w:rsidRPr="00B32157">
        <w:t xml:space="preserve"> The last names of the participants will not appear on any focus group materials. </w:t>
      </w:r>
      <w:r w:rsidR="00F34CB2">
        <w:t xml:space="preserve"> </w:t>
      </w:r>
      <w:r w:rsidRPr="00B32157">
        <w:t>Verbatim quotes included in the final report will not be attributed to any individual.</w:t>
      </w:r>
    </w:p>
    <w:p w14:paraId="308E7B87" w14:textId="77777777" w:rsidR="00F12AEE" w:rsidRDefault="00F12AEE" w:rsidP="00D921D6">
      <w:pPr>
        <w:ind w:left="720"/>
      </w:pPr>
    </w:p>
    <w:p w14:paraId="6525A6A8" w14:textId="77777777" w:rsidR="003F1C7A" w:rsidRPr="00E215FA" w:rsidRDefault="003F1C7A" w:rsidP="007425FE">
      <w:pPr>
        <w:numPr>
          <w:ilvl w:val="0"/>
          <w:numId w:val="15"/>
        </w:numPr>
        <w:tabs>
          <w:tab w:val="clear" w:pos="1296"/>
          <w:tab w:val="num" w:pos="720"/>
        </w:tabs>
        <w:spacing w:after="120"/>
        <w:ind w:left="720"/>
      </w:pPr>
      <w:r w:rsidRPr="00E26798">
        <w:rPr>
          <w:b/>
        </w:rPr>
        <w:t>Number of focus groups</w:t>
      </w:r>
      <w:r w:rsidR="0049419A">
        <w:rPr>
          <w:b/>
        </w:rPr>
        <w:t>:</w:t>
      </w:r>
    </w:p>
    <w:p w14:paraId="70777935" w14:textId="2D526175" w:rsidR="007A4331" w:rsidRDefault="002618CB">
      <w:pPr>
        <w:ind w:left="360"/>
      </w:pPr>
      <w:r>
        <w:t>Twe</w:t>
      </w:r>
      <w:r w:rsidR="008D2DA3">
        <w:t>nty</w:t>
      </w:r>
      <w:r w:rsidR="00D314ED">
        <w:t xml:space="preserve"> focus groups</w:t>
      </w:r>
      <w:r w:rsidR="00BA0ABE">
        <w:t>, each with</w:t>
      </w:r>
      <w:r w:rsidR="00865D86">
        <w:t xml:space="preserve"> 8 to 10 participants</w:t>
      </w:r>
      <w:r w:rsidR="00BA0ABE">
        <w:t>,</w:t>
      </w:r>
      <w:r w:rsidR="00865D86">
        <w:t xml:space="preserve"> </w:t>
      </w:r>
      <w:r w:rsidR="00D314ED">
        <w:t>will be conducted.</w:t>
      </w:r>
      <w:r w:rsidR="007A007D">
        <w:t xml:space="preserve"> </w:t>
      </w:r>
      <w:r w:rsidR="00E8427E">
        <w:t xml:space="preserve"> </w:t>
      </w:r>
      <w:r w:rsidR="00B87084" w:rsidRPr="00B87084">
        <w:t>We recruit 12 participants per group</w:t>
      </w:r>
      <w:r w:rsidR="00B87084">
        <w:t xml:space="preserve">.  We will </w:t>
      </w:r>
      <w:r w:rsidR="00B87084" w:rsidRPr="00B87084">
        <w:t>only select 8-10 to participate in the discussion</w:t>
      </w:r>
      <w:r w:rsidR="00B87084">
        <w:t xml:space="preserve"> and the remaining participants will be dismissed</w:t>
      </w:r>
      <w:r w:rsidR="00B87084" w:rsidRPr="00B87084">
        <w:t>.</w:t>
      </w:r>
    </w:p>
    <w:p w14:paraId="3271E1F6" w14:textId="77777777" w:rsidR="0049419A" w:rsidRDefault="0049419A">
      <w:pPr>
        <w:ind w:left="720"/>
      </w:pPr>
    </w:p>
    <w:p w14:paraId="55F67002" w14:textId="77777777" w:rsidR="008148A8" w:rsidRDefault="0049419A" w:rsidP="007425FE">
      <w:pPr>
        <w:numPr>
          <w:ilvl w:val="0"/>
          <w:numId w:val="15"/>
        </w:numPr>
        <w:tabs>
          <w:tab w:val="clear" w:pos="1296"/>
          <w:tab w:val="num" w:pos="720"/>
        </w:tabs>
        <w:spacing w:after="120"/>
        <w:ind w:left="720"/>
        <w:rPr>
          <w:b/>
        </w:rPr>
      </w:pPr>
      <w:r>
        <w:rPr>
          <w:b/>
        </w:rPr>
        <w:t>Amount and justification for any proposed incentive:</w:t>
      </w:r>
      <w:r w:rsidR="003F1C7A">
        <w:t xml:space="preserve"> </w:t>
      </w:r>
    </w:p>
    <w:p w14:paraId="6A33EE2A" w14:textId="71E7261C" w:rsidR="008148A8" w:rsidRDefault="008148A8">
      <w:pPr>
        <w:ind w:left="360"/>
        <w:rPr>
          <w:b/>
        </w:rPr>
      </w:pPr>
      <w:r>
        <w:t xml:space="preserve">To prepare </w:t>
      </w:r>
      <w:r w:rsidRPr="00336FCF">
        <w:t xml:space="preserve">for these focus groups, </w:t>
      </w:r>
      <w:r>
        <w:t xml:space="preserve">we </w:t>
      </w:r>
      <w:r w:rsidRPr="00336FCF">
        <w:t>consulted with facilities that host focus groups to deter</w:t>
      </w:r>
      <w:r>
        <w:t>mine incentive rates.</w:t>
      </w:r>
      <w:r w:rsidR="00F34CB2">
        <w:t xml:space="preserve"> </w:t>
      </w:r>
      <w:r>
        <w:t xml:space="preserve"> Based on these consultations</w:t>
      </w:r>
      <w:r w:rsidRPr="00336FCF">
        <w:t xml:space="preserve">, we propose </w:t>
      </w:r>
      <w:r w:rsidR="00950C6C">
        <w:t>offering</w:t>
      </w:r>
      <w:r w:rsidRPr="00336FCF">
        <w:t xml:space="preserve"> $</w:t>
      </w:r>
      <w:r w:rsidR="00C55A5F">
        <w:t>75</w:t>
      </w:r>
      <w:r w:rsidR="00C55A5F" w:rsidRPr="00336FCF">
        <w:t xml:space="preserve"> </w:t>
      </w:r>
      <w:r w:rsidR="007923B4">
        <w:t xml:space="preserve">to show a token of our appreciation </w:t>
      </w:r>
      <w:r w:rsidR="004063F4">
        <w:t xml:space="preserve">to </w:t>
      </w:r>
      <w:r w:rsidR="002618CB">
        <w:t xml:space="preserve">participants. </w:t>
      </w:r>
      <w:r w:rsidR="00F34CB2">
        <w:t xml:space="preserve"> </w:t>
      </w:r>
      <w:r w:rsidR="002618CB">
        <w:t>The</w:t>
      </w:r>
      <w:r>
        <w:t xml:space="preserve"> incentives </w:t>
      </w:r>
      <w:r w:rsidR="00365B86">
        <w:t>will</w:t>
      </w:r>
      <w:r w:rsidRPr="00336FCF">
        <w:t xml:space="preserve"> ensure that we are able to attract a reasonable cross</w:t>
      </w:r>
      <w:r>
        <w:t xml:space="preserve"> </w:t>
      </w:r>
      <w:r w:rsidRPr="00336FCF">
        <w:t>section of participants</w:t>
      </w:r>
      <w:r>
        <w:t xml:space="preserve"> who meet our screening requirements to participate in </w:t>
      </w:r>
      <w:r w:rsidR="00365B86">
        <w:t>the focus groups.</w:t>
      </w:r>
    </w:p>
    <w:p w14:paraId="6544C19C" w14:textId="77777777" w:rsidR="008148A8" w:rsidRDefault="008148A8">
      <w:pPr>
        <w:ind w:left="360"/>
        <w:rPr>
          <w:b/>
        </w:rPr>
      </w:pPr>
    </w:p>
    <w:p w14:paraId="19C45D48" w14:textId="4BADEDDE" w:rsidR="00A23469" w:rsidRPr="008148A8" w:rsidRDefault="00A23469">
      <w:pPr>
        <w:ind w:left="360"/>
        <w:rPr>
          <w:b/>
        </w:rPr>
      </w:pPr>
      <w:r w:rsidRPr="00336FCF">
        <w:t xml:space="preserve">Our experience in conducting focus group research indicates that offering </w:t>
      </w:r>
      <w:r>
        <w:t xml:space="preserve">nonmonetary incentives or </w:t>
      </w:r>
      <w:r w:rsidRPr="00336FCF">
        <w:t>an incentive that is below the</w:t>
      </w:r>
      <w:r w:rsidR="00865D86">
        <w:t xml:space="preserve"> commonly</w:t>
      </w:r>
      <w:r w:rsidRPr="00336FCF">
        <w:t xml:space="preserve"> accepted rate will result in increased costs that exceed the amount saved on a reduced incentive. </w:t>
      </w:r>
      <w:r w:rsidR="00F34CB2">
        <w:t xml:space="preserve"> </w:t>
      </w:r>
      <w:r w:rsidRPr="00336FCF">
        <w:t>The consequences of an insufficient in</w:t>
      </w:r>
      <w:r>
        <w:t>centive include the following:</w:t>
      </w:r>
    </w:p>
    <w:p w14:paraId="1D3B644E" w14:textId="77777777" w:rsidR="00A23469" w:rsidRPr="00336FCF" w:rsidRDefault="00A23469" w:rsidP="007425FE">
      <w:pPr>
        <w:ind w:left="720"/>
      </w:pPr>
    </w:p>
    <w:p w14:paraId="0A83D350" w14:textId="0C3DC6F0" w:rsidR="00F75BE7" w:rsidRDefault="00A23469" w:rsidP="00D921D6">
      <w:pPr>
        <w:numPr>
          <w:ilvl w:val="0"/>
          <w:numId w:val="22"/>
        </w:numPr>
        <w:contextualSpacing/>
      </w:pPr>
      <w:r w:rsidRPr="00336FCF">
        <w:t>Increased time and cost of recruitment</w:t>
      </w:r>
      <w:r w:rsidR="00843019">
        <w:t>;</w:t>
      </w:r>
    </w:p>
    <w:p w14:paraId="7E4E68C5" w14:textId="288A6EBD" w:rsidR="00F75BE7" w:rsidRDefault="00A23469" w:rsidP="00843019">
      <w:pPr>
        <w:numPr>
          <w:ilvl w:val="0"/>
          <w:numId w:val="22"/>
        </w:numPr>
        <w:contextualSpacing/>
      </w:pPr>
      <w:r w:rsidRPr="00336FCF">
        <w:t>Increased likelihood of “no-shows” (which may result in methodologically unsound focus groups with small numbers of participants</w:t>
      </w:r>
      <w:r w:rsidR="00843019" w:rsidRPr="00336FCF">
        <w:t>)</w:t>
      </w:r>
      <w:r w:rsidR="00843019">
        <w:t>; and</w:t>
      </w:r>
    </w:p>
    <w:p w14:paraId="21163D10" w14:textId="2E5E275D" w:rsidR="00A23469" w:rsidRPr="00336FCF" w:rsidRDefault="00A23469" w:rsidP="00843019">
      <w:pPr>
        <w:numPr>
          <w:ilvl w:val="0"/>
          <w:numId w:val="22"/>
        </w:numPr>
        <w:contextualSpacing/>
      </w:pPr>
      <w:r w:rsidRPr="00336FCF">
        <w:t xml:space="preserve">Increased probability that a focus group may need to be cancelled or postponed </w:t>
      </w:r>
      <w:r w:rsidR="00843019">
        <w:t>because of</w:t>
      </w:r>
      <w:r w:rsidRPr="00336FCF">
        <w:t xml:space="preserve"> insufficient numbers recruited by the scheduled date of the focus group</w:t>
      </w:r>
      <w:r>
        <w:t xml:space="preserve">, which not only incurs additional costs but also </w:t>
      </w:r>
      <w:r w:rsidRPr="00336FCF">
        <w:t>puts additional burden on the recruited participants who have to reschedule their participation in the focus group</w:t>
      </w:r>
      <w:r>
        <w:t>.</w:t>
      </w:r>
    </w:p>
    <w:p w14:paraId="6D314D13" w14:textId="77777777" w:rsidR="00A23469" w:rsidRDefault="00A23469">
      <w:pPr>
        <w:pStyle w:val="ListParagraph"/>
      </w:pPr>
    </w:p>
    <w:p w14:paraId="1766CFEF" w14:textId="6A8B347D" w:rsidR="00A23469" w:rsidRDefault="00A23469" w:rsidP="007425FE">
      <w:pPr>
        <w:pStyle w:val="ListParagraph"/>
        <w:ind w:left="360"/>
      </w:pPr>
      <w:r>
        <w:t xml:space="preserve">Our proposed incentive amount will help ensure that respondents honor their commitment of </w:t>
      </w:r>
      <w:r w:rsidR="004063F4">
        <w:t>participating in the</w:t>
      </w:r>
      <w:r w:rsidR="002618CB">
        <w:t xml:space="preserve"> focus groups. </w:t>
      </w:r>
      <w:r w:rsidR="00F34CB2">
        <w:t xml:space="preserve"> </w:t>
      </w:r>
      <w:r w:rsidR="002618CB">
        <w:t>I</w:t>
      </w:r>
      <w:r w:rsidR="005C6900">
        <w:t>ncentives are</w:t>
      </w:r>
      <w:r w:rsidR="004063F4">
        <w:t xml:space="preserve"> based on </w:t>
      </w:r>
      <w:r w:rsidR="00843019">
        <w:t>(</w:t>
      </w:r>
      <w:r w:rsidR="004063F4">
        <w:t xml:space="preserve">1) </w:t>
      </w:r>
      <w:r>
        <w:t>estimated cost</w:t>
      </w:r>
      <w:r w:rsidR="004063F4">
        <w:t>s</w:t>
      </w:r>
      <w:r>
        <w:t xml:space="preserve"> related to childcare for 3 hours (e.g., approximate travel time to and from facility, time to park a vehicle, check-in and check-out procedures, and the 90-minute focus group discussion), which is approximately $</w:t>
      </w:r>
      <w:r w:rsidR="00C55A5F">
        <w:t>54</w:t>
      </w:r>
      <w:r w:rsidR="005C6900">
        <w:rPr>
          <w:rStyle w:val="FootnoteReference"/>
        </w:rPr>
        <w:footnoteReference w:id="1"/>
      </w:r>
      <w:r>
        <w:t xml:space="preserve">; </w:t>
      </w:r>
      <w:r w:rsidR="00843019">
        <w:t>(</w:t>
      </w:r>
      <w:r>
        <w:t>2) estimated cost for an average driving commute to and from the facility of approximately $</w:t>
      </w:r>
      <w:r w:rsidR="0099381D">
        <w:t>20</w:t>
      </w:r>
      <w:r>
        <w:rPr>
          <w:rStyle w:val="FootnoteReference"/>
        </w:rPr>
        <w:footnoteReference w:id="2"/>
      </w:r>
      <w:r>
        <w:t xml:space="preserve">; and </w:t>
      </w:r>
      <w:r w:rsidR="00843019">
        <w:t>(</w:t>
      </w:r>
      <w:r>
        <w:t>3) our contractor’s and other researchers’ experiences with using nonmonetary incentives, which generally produce participation rates no better than the complete absence of any incentives.</w:t>
      </w:r>
      <w:r>
        <w:rPr>
          <w:rStyle w:val="FootnoteReference"/>
        </w:rPr>
        <w:footnoteReference w:id="3"/>
      </w:r>
      <w:r>
        <w:t xml:space="preserve">  The proposed amount</w:t>
      </w:r>
      <w:r w:rsidR="008148A8">
        <w:t>s are</w:t>
      </w:r>
      <w:r>
        <w:t xml:space="preserve"> comparable to what has been the level of reimbursement for the target audiences in similar government</w:t>
      </w:r>
      <w:r w:rsidR="00862EEA">
        <w:t>-</w:t>
      </w:r>
      <w:r>
        <w:t>funded activities.  As noted above, we expect that lower or nonmonetary incentives will necessitate over-recruitment by higher percentages and</w:t>
      </w:r>
      <w:r w:rsidRPr="008408E6">
        <w:t xml:space="preserve"> </w:t>
      </w:r>
      <w:r>
        <w:t>result in longer recruiting time as well as higher overall project costs.</w:t>
      </w:r>
    </w:p>
    <w:p w14:paraId="5E43CB61" w14:textId="77777777" w:rsidR="00A23469" w:rsidRDefault="00A23469" w:rsidP="00D921D6">
      <w:pPr>
        <w:pStyle w:val="ListParagraph"/>
        <w:ind w:left="360"/>
      </w:pPr>
    </w:p>
    <w:p w14:paraId="69DE33FC" w14:textId="77777777" w:rsidR="00140A0D" w:rsidRDefault="00140A0D" w:rsidP="007425FE">
      <w:pPr>
        <w:numPr>
          <w:ilvl w:val="0"/>
          <w:numId w:val="15"/>
        </w:numPr>
        <w:tabs>
          <w:tab w:val="clear" w:pos="1296"/>
          <w:tab w:val="num" w:pos="720"/>
          <w:tab w:val="num" w:pos="900"/>
        </w:tabs>
        <w:spacing w:after="120"/>
        <w:ind w:left="720"/>
        <w:rPr>
          <w:b/>
        </w:rPr>
      </w:pPr>
      <w:r>
        <w:rPr>
          <w:b/>
        </w:rPr>
        <w:t>Questions of a Sensitive Nature:</w:t>
      </w:r>
    </w:p>
    <w:p w14:paraId="0C7D2C08" w14:textId="77777777" w:rsidR="00140A0D" w:rsidRDefault="00D314ED">
      <w:pPr>
        <w:pStyle w:val="ListParagraph"/>
        <w:ind w:left="0" w:firstLine="360"/>
      </w:pPr>
      <w:r>
        <w:t>There will be no questions of a sensitive nature asked of participants.</w:t>
      </w:r>
    </w:p>
    <w:p w14:paraId="390EEE72" w14:textId="77777777" w:rsidR="00140A0D" w:rsidRDefault="00140A0D" w:rsidP="00140A0D">
      <w:pPr>
        <w:pStyle w:val="ListParagraph"/>
      </w:pPr>
    </w:p>
    <w:p w14:paraId="0CDE6675" w14:textId="77777777" w:rsidR="00140A0D" w:rsidRDefault="00140A0D" w:rsidP="008D2DA3">
      <w:pPr>
        <w:numPr>
          <w:ilvl w:val="0"/>
          <w:numId w:val="15"/>
        </w:numPr>
        <w:tabs>
          <w:tab w:val="clear" w:pos="1296"/>
          <w:tab w:val="num" w:pos="720"/>
          <w:tab w:val="num" w:pos="900"/>
        </w:tabs>
        <w:spacing w:after="120"/>
        <w:ind w:left="720"/>
        <w:rPr>
          <w:b/>
        </w:rPr>
      </w:pPr>
      <w:r>
        <w:rPr>
          <w:b/>
        </w:rPr>
        <w:t>Description of Statistical Methods (</w:t>
      </w:r>
      <w:r w:rsidR="00E971FC">
        <w:rPr>
          <w:b/>
        </w:rPr>
        <w:t xml:space="preserve"> </w:t>
      </w:r>
      <w:r w:rsidR="008D2DA3">
        <w:rPr>
          <w:b/>
        </w:rPr>
        <w:t>i</w:t>
      </w:r>
      <w:r w:rsidR="00E971FC">
        <w:rPr>
          <w:b/>
        </w:rPr>
        <w:t>.</w:t>
      </w:r>
      <w:r w:rsidR="008D2DA3">
        <w:rPr>
          <w:b/>
        </w:rPr>
        <w:t>e</w:t>
      </w:r>
      <w:r w:rsidR="00E971FC">
        <w:rPr>
          <w:b/>
        </w:rPr>
        <w:t>.</w:t>
      </w:r>
      <w:r w:rsidR="00843019">
        <w:rPr>
          <w:b/>
        </w:rPr>
        <w:t>,</w:t>
      </w:r>
      <w:r w:rsidR="00E971FC">
        <w:rPr>
          <w:b/>
        </w:rPr>
        <w:t xml:space="preserve"> </w:t>
      </w:r>
      <w:r>
        <w:rPr>
          <w:b/>
        </w:rPr>
        <w:t xml:space="preserve">Sample Size </w:t>
      </w:r>
      <w:r w:rsidR="008D2DA3">
        <w:rPr>
          <w:b/>
        </w:rPr>
        <w:t>and</w:t>
      </w:r>
      <w:r>
        <w:rPr>
          <w:b/>
        </w:rPr>
        <w:t xml:space="preserve"> Method of Selection):</w:t>
      </w:r>
    </w:p>
    <w:p w14:paraId="4B0D3E37" w14:textId="019AB4EB" w:rsidR="007C0F20" w:rsidRDefault="00AA0BF6" w:rsidP="007C0F20">
      <w:pPr>
        <w:pStyle w:val="ListParagraph"/>
        <w:ind w:left="360"/>
      </w:pPr>
      <w:r>
        <w:t xml:space="preserve">This is a qualitative study using a convenience sample.  It does not entail the use of any statistical methods. </w:t>
      </w:r>
      <w:r w:rsidR="00D314ED">
        <w:t xml:space="preserve">The </w:t>
      </w:r>
      <w:r w:rsidR="00843019">
        <w:t xml:space="preserve">contractor </w:t>
      </w:r>
      <w:r w:rsidR="00D314ED">
        <w:t>will contact prospective participants by telephone and screen them for eligibility to participate (see Appendix I).</w:t>
      </w:r>
      <w:r w:rsidR="00253F8E">
        <w:t xml:space="preserve"> </w:t>
      </w:r>
    </w:p>
    <w:p w14:paraId="5618A829" w14:textId="77777777" w:rsidR="007C0F20" w:rsidRDefault="007C0F20" w:rsidP="007C0F20">
      <w:pPr>
        <w:pStyle w:val="ListParagraph"/>
        <w:ind w:left="360"/>
      </w:pPr>
    </w:p>
    <w:p w14:paraId="0AF8011E" w14:textId="271B402A" w:rsidR="00D314ED" w:rsidRDefault="00253F8E" w:rsidP="007C0F20">
      <w:pPr>
        <w:pStyle w:val="ListParagraph"/>
        <w:ind w:left="360"/>
      </w:pPr>
      <w:r w:rsidRPr="00281957">
        <w:rPr>
          <w:color w:val="000000"/>
        </w:rPr>
        <w:t>Suf</w:t>
      </w:r>
      <w:r>
        <w:rPr>
          <w:color w:val="000000"/>
        </w:rPr>
        <w:t>ficient recruits will be screened</w:t>
      </w:r>
      <w:r w:rsidRPr="00281957">
        <w:rPr>
          <w:color w:val="000000"/>
        </w:rPr>
        <w:t xml:space="preserve"> in order to achieve a target of 8-10 participants per group</w:t>
      </w:r>
      <w:r>
        <w:t xml:space="preserve">. </w:t>
      </w:r>
      <w:r w:rsidR="00D314ED">
        <w:t>To maximize participation rate</w:t>
      </w:r>
      <w:r w:rsidR="00672ADD">
        <w:t>s</w:t>
      </w:r>
      <w:r w:rsidR="00D314ED">
        <w:t xml:space="preserve">, recruiters will </w:t>
      </w:r>
      <w:r w:rsidR="00BF52FF">
        <w:t xml:space="preserve">make at least </w:t>
      </w:r>
      <w:r w:rsidR="00843019">
        <w:t xml:space="preserve">five </w:t>
      </w:r>
      <w:r w:rsidR="00BF52FF">
        <w:t xml:space="preserve">attempts to </w:t>
      </w:r>
      <w:r w:rsidR="00D314ED">
        <w:t xml:space="preserve">contact each potential participant to screen for eligibility and recruit for participation.  Additionally, participants will receive a reminder call and confirmation letter before the groups convene. </w:t>
      </w:r>
    </w:p>
    <w:p w14:paraId="674F95AB" w14:textId="77777777" w:rsidR="00140A0D" w:rsidRDefault="00140A0D" w:rsidP="00140A0D">
      <w:pPr>
        <w:pStyle w:val="ListParagraph"/>
      </w:pPr>
    </w:p>
    <w:p w14:paraId="732D9CAE" w14:textId="77777777" w:rsidR="003F1C7A" w:rsidRDefault="003F1C7A">
      <w:pPr>
        <w:rPr>
          <w:i/>
        </w:rPr>
      </w:pPr>
      <w:r>
        <w:rPr>
          <w:b/>
        </w:rPr>
        <w:t>BURDEN HOUR COMPUTATION</w:t>
      </w:r>
      <w:r>
        <w:t xml:space="preserve"> </w:t>
      </w:r>
      <w:r>
        <w:rPr>
          <w:i/>
        </w:rPr>
        <w:t>(Number of respon</w:t>
      </w:r>
      <w:r w:rsidR="00736C68">
        <w:rPr>
          <w:i/>
        </w:rPr>
        <w:t>dents</w:t>
      </w:r>
      <w:r w:rsidR="0049419A">
        <w:rPr>
          <w:i/>
        </w:rPr>
        <w:t xml:space="preserve"> </w:t>
      </w:r>
      <w:r>
        <w:rPr>
          <w:i/>
        </w:rPr>
        <w:t>(X) estimated response or participation time in minutes (/60) = annual burden hours):</w:t>
      </w:r>
    </w:p>
    <w:p w14:paraId="37E0BE11" w14:textId="77777777" w:rsidR="003F1C7A" w:rsidRDefault="003F1C7A">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47545977" w14:textId="77777777">
        <w:trPr>
          <w:trHeight w:val="274"/>
          <w:jc w:val="center"/>
        </w:trPr>
        <w:tc>
          <w:tcPr>
            <w:tcW w:w="1996" w:type="dxa"/>
            <w:shd w:val="clear" w:color="auto" w:fill="E0E0E0"/>
          </w:tcPr>
          <w:p w14:paraId="43E85995" w14:textId="77777777" w:rsidR="003F1C7A" w:rsidRDefault="00696B03">
            <w:pPr>
              <w:jc w:val="center"/>
              <w:rPr>
                <w:b/>
              </w:rPr>
            </w:pPr>
            <w:r>
              <w:rPr>
                <w:b/>
              </w:rPr>
              <w:t>Type/</w:t>
            </w:r>
            <w:r w:rsidR="003F1C7A">
              <w:rPr>
                <w:b/>
              </w:rPr>
              <w:t>Category of Respondent</w:t>
            </w:r>
          </w:p>
        </w:tc>
        <w:tc>
          <w:tcPr>
            <w:tcW w:w="3000" w:type="dxa"/>
            <w:shd w:val="clear" w:color="auto" w:fill="E0E0E0"/>
          </w:tcPr>
          <w:p w14:paraId="43C186F0"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72628EE9" w14:textId="77777777" w:rsidR="003F1C7A" w:rsidRDefault="003F1C7A">
            <w:pPr>
              <w:jc w:val="center"/>
              <w:rPr>
                <w:b/>
              </w:rPr>
            </w:pPr>
            <w:r>
              <w:rPr>
                <w:b/>
              </w:rPr>
              <w:t>Participation Time</w:t>
            </w:r>
            <w:r w:rsidR="00696B03">
              <w:rPr>
                <w:b/>
              </w:rPr>
              <w:t xml:space="preserve"> (minutes)</w:t>
            </w:r>
          </w:p>
        </w:tc>
        <w:tc>
          <w:tcPr>
            <w:tcW w:w="1877" w:type="dxa"/>
            <w:shd w:val="clear" w:color="auto" w:fill="E0E0E0"/>
            <w:vAlign w:val="bottom"/>
          </w:tcPr>
          <w:p w14:paraId="4A1165CC" w14:textId="77777777" w:rsidR="003F1C7A" w:rsidRDefault="003F1C7A">
            <w:pPr>
              <w:jc w:val="center"/>
              <w:rPr>
                <w:b/>
              </w:rPr>
            </w:pPr>
            <w:r>
              <w:rPr>
                <w:b/>
              </w:rPr>
              <w:t>Burden</w:t>
            </w:r>
          </w:p>
          <w:p w14:paraId="187B2558" w14:textId="77777777" w:rsidR="00696B03" w:rsidRDefault="00696B03">
            <w:pPr>
              <w:jc w:val="center"/>
              <w:rPr>
                <w:b/>
              </w:rPr>
            </w:pPr>
            <w:r>
              <w:rPr>
                <w:b/>
              </w:rPr>
              <w:t>(hours)</w:t>
            </w:r>
          </w:p>
        </w:tc>
      </w:tr>
      <w:tr w:rsidR="00401EA5" w14:paraId="1EB15D6D" w14:textId="77777777">
        <w:trPr>
          <w:trHeight w:val="274"/>
          <w:jc w:val="center"/>
        </w:trPr>
        <w:tc>
          <w:tcPr>
            <w:tcW w:w="1996" w:type="dxa"/>
          </w:tcPr>
          <w:p w14:paraId="09F9026D" w14:textId="77777777" w:rsidR="00401EA5" w:rsidRDefault="00401EA5" w:rsidP="00807C34">
            <w:pPr>
              <w:jc w:val="center"/>
            </w:pPr>
            <w:r>
              <w:t>Screener</w:t>
            </w:r>
          </w:p>
        </w:tc>
        <w:tc>
          <w:tcPr>
            <w:tcW w:w="3000" w:type="dxa"/>
          </w:tcPr>
          <w:p w14:paraId="30DEBB0F" w14:textId="77777777" w:rsidR="00401EA5" w:rsidRDefault="00F75BE7" w:rsidP="00411149">
            <w:pPr>
              <w:jc w:val="center"/>
            </w:pPr>
            <w:r>
              <w:t>800</w:t>
            </w:r>
          </w:p>
        </w:tc>
        <w:tc>
          <w:tcPr>
            <w:tcW w:w="1619" w:type="dxa"/>
          </w:tcPr>
          <w:p w14:paraId="6BBAEF69" w14:textId="77777777" w:rsidR="00401EA5" w:rsidRDefault="00A235B8">
            <w:pPr>
              <w:jc w:val="center"/>
            </w:pPr>
            <w:r>
              <w:t>5</w:t>
            </w:r>
          </w:p>
        </w:tc>
        <w:tc>
          <w:tcPr>
            <w:tcW w:w="1877" w:type="dxa"/>
          </w:tcPr>
          <w:p w14:paraId="7D7F7B7D" w14:textId="77777777" w:rsidR="00401EA5" w:rsidRDefault="00F75BE7">
            <w:pPr>
              <w:jc w:val="center"/>
            </w:pPr>
            <w:r>
              <w:t>67</w:t>
            </w:r>
          </w:p>
        </w:tc>
      </w:tr>
      <w:tr w:rsidR="003F1C7A" w14:paraId="25EFCC31" w14:textId="77777777">
        <w:trPr>
          <w:trHeight w:val="274"/>
          <w:jc w:val="center"/>
        </w:trPr>
        <w:tc>
          <w:tcPr>
            <w:tcW w:w="1996" w:type="dxa"/>
          </w:tcPr>
          <w:p w14:paraId="1559F18C" w14:textId="77777777" w:rsidR="003F1C7A" w:rsidRDefault="003E5B36" w:rsidP="00807C34">
            <w:pPr>
              <w:jc w:val="center"/>
            </w:pPr>
            <w:r>
              <w:t>Adult 18+</w:t>
            </w:r>
            <w:r w:rsidR="00D314ED">
              <w:t xml:space="preserve"> </w:t>
            </w:r>
          </w:p>
        </w:tc>
        <w:tc>
          <w:tcPr>
            <w:tcW w:w="3000" w:type="dxa"/>
          </w:tcPr>
          <w:p w14:paraId="36943E42" w14:textId="77777777" w:rsidR="003F1C7A" w:rsidRDefault="00F75BE7" w:rsidP="00F75BE7">
            <w:pPr>
              <w:jc w:val="center"/>
            </w:pPr>
            <w:r>
              <w:t>240</w:t>
            </w:r>
          </w:p>
        </w:tc>
        <w:tc>
          <w:tcPr>
            <w:tcW w:w="1619" w:type="dxa"/>
          </w:tcPr>
          <w:p w14:paraId="70253EDE" w14:textId="77777777" w:rsidR="003F1C7A" w:rsidRDefault="00B32FB2">
            <w:pPr>
              <w:jc w:val="center"/>
            </w:pPr>
            <w:r>
              <w:t>12</w:t>
            </w:r>
            <w:r w:rsidR="00A56130">
              <w:t>0</w:t>
            </w:r>
          </w:p>
        </w:tc>
        <w:tc>
          <w:tcPr>
            <w:tcW w:w="1877" w:type="dxa"/>
          </w:tcPr>
          <w:p w14:paraId="5FE9C322" w14:textId="77777777" w:rsidR="003F1C7A" w:rsidRDefault="00F75BE7">
            <w:pPr>
              <w:jc w:val="center"/>
            </w:pPr>
            <w:r>
              <w:t>480</w:t>
            </w:r>
          </w:p>
        </w:tc>
      </w:tr>
      <w:tr w:rsidR="00A235B8" w14:paraId="0C59F9BF" w14:textId="77777777" w:rsidTr="00B53098">
        <w:trPr>
          <w:trHeight w:val="274"/>
          <w:jc w:val="center"/>
        </w:trPr>
        <w:tc>
          <w:tcPr>
            <w:tcW w:w="6615" w:type="dxa"/>
            <w:gridSpan w:val="3"/>
          </w:tcPr>
          <w:p w14:paraId="7B79294C" w14:textId="4F185EC6" w:rsidR="00A235B8" w:rsidRDefault="00B13EB9" w:rsidP="00A235B8">
            <w:r>
              <w:t xml:space="preserve">      </w:t>
            </w:r>
            <w:r w:rsidR="00A235B8">
              <w:t>Total</w:t>
            </w:r>
          </w:p>
        </w:tc>
        <w:tc>
          <w:tcPr>
            <w:tcW w:w="1877" w:type="dxa"/>
          </w:tcPr>
          <w:p w14:paraId="72323CF8" w14:textId="77777777" w:rsidR="00A235B8" w:rsidRDefault="00F75BE7" w:rsidP="00F93412">
            <w:pPr>
              <w:jc w:val="center"/>
            </w:pPr>
            <w:r>
              <w:t>547</w:t>
            </w:r>
          </w:p>
        </w:tc>
      </w:tr>
    </w:tbl>
    <w:p w14:paraId="72CECD68" w14:textId="77777777" w:rsidR="003F1C7A" w:rsidRDefault="003F1C7A"/>
    <w:p w14:paraId="02AAF164" w14:textId="77777777" w:rsidR="003F1C7A" w:rsidRDefault="003F1C7A">
      <w:pPr>
        <w:rPr>
          <w:b/>
        </w:rPr>
      </w:pPr>
      <w:r>
        <w:rPr>
          <w:b/>
        </w:rPr>
        <w:t xml:space="preserve">REQUESTED APPROVAL DATE:  </w:t>
      </w:r>
      <w:r w:rsidR="008D2DA3">
        <w:t>December</w:t>
      </w:r>
      <w:r w:rsidR="001B2439">
        <w:t xml:space="preserve"> 22,</w:t>
      </w:r>
      <w:r w:rsidR="009F7F3F">
        <w:t xml:space="preserve"> 2017</w:t>
      </w:r>
    </w:p>
    <w:p w14:paraId="72FB3E4D" w14:textId="77777777" w:rsidR="008B1BC6" w:rsidRDefault="008B1BC6" w:rsidP="00140A0D">
      <w:pPr>
        <w:tabs>
          <w:tab w:val="left" w:pos="5670"/>
        </w:tabs>
        <w:suppressAutoHyphens/>
        <w:rPr>
          <w:b/>
        </w:rPr>
      </w:pPr>
    </w:p>
    <w:p w14:paraId="2B91F9ED" w14:textId="17970A71" w:rsidR="008B1BC6" w:rsidRPr="00D00880" w:rsidRDefault="008B1BC6" w:rsidP="008B1BC6">
      <w:pPr>
        <w:rPr>
          <w:bCs/>
        </w:rPr>
      </w:pPr>
      <w:r>
        <w:rPr>
          <w:bCs/>
        </w:rPr>
        <w:t xml:space="preserve">Ila </w:t>
      </w:r>
      <w:r w:rsidR="00293FBF">
        <w:rPr>
          <w:bCs/>
        </w:rPr>
        <w:t xml:space="preserve">S. </w:t>
      </w:r>
      <w:r>
        <w:rPr>
          <w:bCs/>
        </w:rPr>
        <w:t>Mizrachi</w:t>
      </w:r>
      <w:r w:rsidRPr="00D00880">
        <w:rPr>
          <w:bCs/>
        </w:rPr>
        <w:t xml:space="preserve"> (PRA Analyst) </w:t>
      </w:r>
    </w:p>
    <w:p w14:paraId="1A2DBD83" w14:textId="77777777" w:rsidR="008B1BC6" w:rsidRPr="00D00880" w:rsidRDefault="003D4434" w:rsidP="008B1BC6">
      <w:pPr>
        <w:rPr>
          <w:bCs/>
        </w:rPr>
      </w:pPr>
      <w:hyperlink r:id="rId9" w:history="1">
        <w:r w:rsidR="008B1BC6" w:rsidRPr="00FC7843">
          <w:rPr>
            <w:rStyle w:val="Hyperlink"/>
          </w:rPr>
          <w:t>Ila.Mizrachi@fda.hhs.gov</w:t>
        </w:r>
      </w:hyperlink>
      <w:r w:rsidR="008B1BC6">
        <w:t xml:space="preserve"> </w:t>
      </w:r>
    </w:p>
    <w:p w14:paraId="67CBF7D8" w14:textId="77777777" w:rsidR="008B1BC6" w:rsidRPr="00D00880" w:rsidRDefault="008B1BC6" w:rsidP="008B1BC6">
      <w:pPr>
        <w:rPr>
          <w:bCs/>
        </w:rPr>
      </w:pPr>
      <w:r w:rsidRPr="00D00880">
        <w:rPr>
          <w:bCs/>
        </w:rPr>
        <w:t>301-796-</w:t>
      </w:r>
      <w:r>
        <w:rPr>
          <w:bCs/>
        </w:rPr>
        <w:t>7726</w:t>
      </w:r>
    </w:p>
    <w:p w14:paraId="16F00E96" w14:textId="77777777" w:rsidR="008B1BC6" w:rsidRPr="00D00880" w:rsidRDefault="008B1BC6" w:rsidP="008B1BC6">
      <w:pPr>
        <w:rPr>
          <w:bCs/>
        </w:rPr>
      </w:pPr>
    </w:p>
    <w:p w14:paraId="126C404D" w14:textId="77777777" w:rsidR="008B1BC6" w:rsidRPr="00D00880" w:rsidRDefault="000A3821" w:rsidP="008B1BC6">
      <w:pPr>
        <w:rPr>
          <w:bCs/>
        </w:rPr>
      </w:pPr>
      <w:r>
        <w:rPr>
          <w:bCs/>
        </w:rPr>
        <w:t>Ewa Carlton</w:t>
      </w:r>
      <w:r w:rsidR="008B1BC6" w:rsidRPr="00D00880">
        <w:rPr>
          <w:bCs/>
        </w:rPr>
        <w:t xml:space="preserve"> (Program Contact)</w:t>
      </w:r>
    </w:p>
    <w:p w14:paraId="5DEB791A" w14:textId="77777777" w:rsidR="008B1BC6" w:rsidRDefault="003D4434" w:rsidP="008B1BC6">
      <w:pPr>
        <w:rPr>
          <w:bCs/>
        </w:rPr>
      </w:pPr>
      <w:hyperlink r:id="rId10" w:history="1">
        <w:r w:rsidR="000A3821">
          <w:rPr>
            <w:rStyle w:val="Hyperlink"/>
            <w:bCs/>
          </w:rPr>
          <w:t>ewa.carlton@fda.hhs.gov</w:t>
        </w:r>
      </w:hyperlink>
    </w:p>
    <w:p w14:paraId="2D91BDF4" w14:textId="77777777" w:rsidR="008B1BC6" w:rsidRDefault="008B1BC6" w:rsidP="008B1BC6">
      <w:pPr>
        <w:tabs>
          <w:tab w:val="left" w:pos="5670"/>
        </w:tabs>
        <w:suppressAutoHyphens/>
        <w:rPr>
          <w:bCs/>
        </w:rPr>
      </w:pPr>
      <w:r w:rsidRPr="00D00880">
        <w:rPr>
          <w:bCs/>
        </w:rPr>
        <w:t>240-402-</w:t>
      </w:r>
      <w:r w:rsidR="000A3821">
        <w:rPr>
          <w:bCs/>
        </w:rPr>
        <w:t>2948</w:t>
      </w:r>
    </w:p>
    <w:p w14:paraId="4B30F582" w14:textId="77777777" w:rsidR="008B1BC6" w:rsidRDefault="008B1BC6" w:rsidP="008B1BC6">
      <w:pPr>
        <w:tabs>
          <w:tab w:val="left" w:pos="5670"/>
        </w:tabs>
        <w:suppressAutoHyphens/>
        <w:rPr>
          <w:b/>
        </w:rPr>
      </w:pPr>
    </w:p>
    <w:p w14:paraId="30475B16" w14:textId="52EF0118" w:rsidR="008B1BC6" w:rsidRDefault="008B1BC6" w:rsidP="00D650D8">
      <w:pPr>
        <w:tabs>
          <w:tab w:val="left" w:pos="5670"/>
        </w:tabs>
        <w:suppressAutoHyphens/>
        <w:rPr>
          <w:b/>
        </w:rPr>
      </w:pPr>
      <w:r w:rsidRPr="008B1BC6">
        <w:rPr>
          <w:b/>
        </w:rPr>
        <w:t>FDA CENTER:  C</w:t>
      </w:r>
      <w:r w:rsidR="00293FBF">
        <w:rPr>
          <w:b/>
        </w:rPr>
        <w:t xml:space="preserve">enter for </w:t>
      </w:r>
      <w:r w:rsidRPr="008B1BC6">
        <w:rPr>
          <w:b/>
        </w:rPr>
        <w:t>S</w:t>
      </w:r>
      <w:r w:rsidR="00293FBF">
        <w:rPr>
          <w:b/>
        </w:rPr>
        <w:t xml:space="preserve">afety and </w:t>
      </w:r>
      <w:r w:rsidRPr="008B1BC6">
        <w:rPr>
          <w:b/>
        </w:rPr>
        <w:t>A</w:t>
      </w:r>
      <w:r w:rsidR="00293FBF">
        <w:rPr>
          <w:b/>
        </w:rPr>
        <w:t xml:space="preserve">pplied </w:t>
      </w:r>
      <w:r w:rsidRPr="008B1BC6">
        <w:rPr>
          <w:b/>
        </w:rPr>
        <w:t>N</w:t>
      </w:r>
      <w:r w:rsidR="00293FBF">
        <w:rPr>
          <w:b/>
        </w:rPr>
        <w:t>utrition</w:t>
      </w:r>
    </w:p>
    <w:p w14:paraId="3C7E332F" w14:textId="77777777" w:rsidR="003E4CB8" w:rsidRDefault="003E4CB8" w:rsidP="00D650D8">
      <w:pPr>
        <w:tabs>
          <w:tab w:val="left" w:pos="5670"/>
        </w:tabs>
        <w:suppressAutoHyphens/>
        <w:rPr>
          <w:b/>
        </w:rPr>
      </w:pPr>
    </w:p>
    <w:p w14:paraId="507E63E5" w14:textId="77777777" w:rsidR="003E4CB8" w:rsidRDefault="003E4CB8" w:rsidP="00D650D8">
      <w:pPr>
        <w:tabs>
          <w:tab w:val="left" w:pos="5670"/>
        </w:tabs>
        <w:suppressAutoHyphens/>
      </w:pPr>
      <w:r>
        <w:t>Attachments:</w:t>
      </w:r>
    </w:p>
    <w:p w14:paraId="1BCB2F85" w14:textId="77777777" w:rsidR="003E4CB8" w:rsidRDefault="003E4CB8" w:rsidP="00D650D8">
      <w:pPr>
        <w:tabs>
          <w:tab w:val="left" w:pos="5670"/>
        </w:tabs>
        <w:suppressAutoHyphens/>
      </w:pPr>
    </w:p>
    <w:p w14:paraId="5CEAC74C" w14:textId="77777777" w:rsidR="003E4CB8" w:rsidRDefault="003E4CB8" w:rsidP="00D650D8">
      <w:pPr>
        <w:tabs>
          <w:tab w:val="left" w:pos="5670"/>
        </w:tabs>
        <w:suppressAutoHyphens/>
      </w:pPr>
      <w:r>
        <w:t>Appendix I – Participant Screener</w:t>
      </w:r>
    </w:p>
    <w:p w14:paraId="35ECA17A" w14:textId="77777777" w:rsidR="003E4CB8" w:rsidRDefault="003E4CB8" w:rsidP="00D650D8">
      <w:pPr>
        <w:tabs>
          <w:tab w:val="left" w:pos="5670"/>
        </w:tabs>
        <w:suppressAutoHyphens/>
      </w:pPr>
      <w:r>
        <w:t xml:space="preserve">Appendix II – </w:t>
      </w:r>
      <w:r w:rsidR="007C0F20">
        <w:t>Recruitment</w:t>
      </w:r>
      <w:r>
        <w:t xml:space="preserve"> </w:t>
      </w:r>
      <w:r w:rsidR="00FC510C">
        <w:t>Flyer</w:t>
      </w:r>
    </w:p>
    <w:p w14:paraId="51FB8A41" w14:textId="77777777" w:rsidR="003E4CB8" w:rsidRDefault="003E4CB8" w:rsidP="00D650D8">
      <w:pPr>
        <w:tabs>
          <w:tab w:val="left" w:pos="5670"/>
        </w:tabs>
        <w:suppressAutoHyphens/>
      </w:pPr>
      <w:r>
        <w:t>Appendix III – Informed Consent</w:t>
      </w:r>
    </w:p>
    <w:p w14:paraId="39F3BDA6" w14:textId="56922745" w:rsidR="003E4CB8" w:rsidRDefault="003E4CB8" w:rsidP="00D650D8">
      <w:pPr>
        <w:tabs>
          <w:tab w:val="left" w:pos="5670"/>
        </w:tabs>
        <w:suppressAutoHyphens/>
      </w:pPr>
      <w:r>
        <w:t>Appendix IV – Moderator’s Guide</w:t>
      </w:r>
    </w:p>
    <w:p w14:paraId="2910E665" w14:textId="020CA049" w:rsidR="002E6199" w:rsidRPr="003E4CB8" w:rsidRDefault="002E6199" w:rsidP="00D650D8">
      <w:pPr>
        <w:tabs>
          <w:tab w:val="left" w:pos="5670"/>
        </w:tabs>
        <w:suppressAutoHyphens/>
      </w:pPr>
      <w:r>
        <w:t>Appendix V – Concept</w:t>
      </w:r>
      <w:r w:rsidRPr="002E6199">
        <w:t xml:space="preserve"> </w:t>
      </w:r>
      <w:r>
        <w:t>Mock-ups</w:t>
      </w:r>
    </w:p>
    <w:sectPr w:rsidR="002E6199" w:rsidRPr="003E4CB8" w:rsidSect="00BC1C35">
      <w:footerReference w:type="default" r:id="rId11"/>
      <w:pgSz w:w="12240" w:h="15840"/>
      <w:pgMar w:top="1152" w:right="1152" w:bottom="1152" w:left="1152"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8D255C" w15:done="0"/>
  <w15:commentEx w15:paraId="04D11E40" w15:done="0"/>
  <w15:commentEx w15:paraId="7ED5FF66" w15:done="0"/>
  <w15:commentEx w15:paraId="3EFABB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235B6" w14:textId="77777777" w:rsidR="005A07D6" w:rsidRDefault="005A07D6">
      <w:r>
        <w:separator/>
      </w:r>
    </w:p>
  </w:endnote>
  <w:endnote w:type="continuationSeparator" w:id="0">
    <w:p w14:paraId="6994D76F" w14:textId="77777777" w:rsidR="005A07D6" w:rsidRDefault="005A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4C240" w14:textId="79C5C34D" w:rsidR="00AB4EAE" w:rsidRDefault="00AB4EAE">
    <w:pPr>
      <w:pStyle w:val="Footer"/>
      <w:jc w:val="center"/>
    </w:pPr>
    <w:r>
      <w:fldChar w:fldCharType="begin"/>
    </w:r>
    <w:r>
      <w:instrText xml:space="preserve"> PAGE   \* MERGEFORMAT </w:instrText>
    </w:r>
    <w:r>
      <w:fldChar w:fldCharType="separate"/>
    </w:r>
    <w:r w:rsidR="003D4434">
      <w:rPr>
        <w:noProof/>
      </w:rPr>
      <w:t>1</w:t>
    </w:r>
    <w:r>
      <w:rPr>
        <w:noProof/>
      </w:rPr>
      <w:fldChar w:fldCharType="end"/>
    </w:r>
  </w:p>
  <w:p w14:paraId="35ACC09B" w14:textId="77777777" w:rsidR="00EE3E71" w:rsidRDefault="00EE3E71">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36B56" w14:textId="77777777" w:rsidR="005A07D6" w:rsidRDefault="005A07D6">
      <w:r>
        <w:separator/>
      </w:r>
    </w:p>
  </w:footnote>
  <w:footnote w:type="continuationSeparator" w:id="0">
    <w:p w14:paraId="44993577" w14:textId="77777777" w:rsidR="005A07D6" w:rsidRDefault="005A07D6">
      <w:r>
        <w:continuationSeparator/>
      </w:r>
    </w:p>
  </w:footnote>
  <w:footnote w:id="1">
    <w:p w14:paraId="04272816" w14:textId="3609E0A4" w:rsidR="005C6900" w:rsidRDefault="005C6900">
      <w:pPr>
        <w:pStyle w:val="FootnoteText"/>
      </w:pPr>
      <w:r>
        <w:rPr>
          <w:rStyle w:val="FootnoteReference"/>
        </w:rPr>
        <w:footnoteRef/>
      </w:r>
      <w:r>
        <w:t xml:space="preserve"> Assumes an hourly rate of $</w:t>
      </w:r>
      <w:r w:rsidR="00C55A5F">
        <w:t xml:space="preserve">18 </w:t>
      </w:r>
      <w:r>
        <w:t>per hour for a professional babysitter</w:t>
      </w:r>
    </w:p>
  </w:footnote>
  <w:footnote w:id="2">
    <w:p w14:paraId="6D397B41" w14:textId="77777777" w:rsidR="00A23469" w:rsidRDefault="00A23469" w:rsidP="00A23469">
      <w:pPr>
        <w:pStyle w:val="FootnoteText"/>
      </w:pPr>
      <w:r>
        <w:rPr>
          <w:rStyle w:val="FootnoteReference"/>
        </w:rPr>
        <w:footnoteRef/>
      </w:r>
      <w:r>
        <w:t xml:space="preserve"> Assumes travel by automobile; calculation derived from average annual commuting costs reported at </w:t>
      </w:r>
      <w:hyperlink r:id="rId1" w:history="1">
        <w:r w:rsidR="004063F4" w:rsidRPr="006E614F">
          <w:rPr>
            <w:rStyle w:val="Hyperlink"/>
          </w:rPr>
          <w:t>https://www.census.gov/hhes/commuting/files/JSM_Proceedings_paper.pdf</w:t>
        </w:r>
      </w:hyperlink>
      <w:r w:rsidR="004063F4">
        <w:t>, accessed 7/1/2016.</w:t>
      </w:r>
    </w:p>
  </w:footnote>
  <w:footnote w:id="3">
    <w:p w14:paraId="513A4D58" w14:textId="77777777" w:rsidR="00A23469" w:rsidRDefault="00A23469" w:rsidP="00A23469">
      <w:pPr>
        <w:pStyle w:val="FootnoteText"/>
      </w:pPr>
      <w:r>
        <w:rPr>
          <w:rStyle w:val="FootnoteReference"/>
        </w:rPr>
        <w:footnoteRef/>
      </w:r>
      <w:r>
        <w:t xml:space="preserve"> See: Church, A.H. (1993). Estimating the effect of incentives on mail survey response rates: A meta-analysis. </w:t>
      </w:r>
      <w:r>
        <w:rPr>
          <w:i/>
          <w:iCs/>
        </w:rPr>
        <w:t>Public Opinion Quarterly,</w:t>
      </w:r>
      <w:r>
        <w:t xml:space="preserve"> 57, 62-79; Dykema, J. et al. </w:t>
      </w:r>
      <w:r w:rsidRPr="000275F0">
        <w:t xml:space="preserve">(2012). Use of monetary and nonmonetary incentives to increase response rates among African Americans in the Wisconsin pregnancy risk assessment monitoring system. </w:t>
      </w:r>
      <w:r w:rsidRPr="000275F0">
        <w:rPr>
          <w:i/>
          <w:iCs/>
        </w:rPr>
        <w:t>Maternal and child health journal</w:t>
      </w:r>
      <w:r w:rsidRPr="000275F0">
        <w:t xml:space="preserve">, </w:t>
      </w:r>
      <w:r w:rsidRPr="000275F0">
        <w:rPr>
          <w:i/>
          <w:iCs/>
        </w:rPr>
        <w:t>16</w:t>
      </w:r>
      <w:r>
        <w:t xml:space="preserve">(4), 785-791; </w:t>
      </w:r>
      <w:r w:rsidRPr="00362661">
        <w:t xml:space="preserve">Singer, E., &amp; Kulka, R. A. (2002). Paying respondents for survey participation. </w:t>
      </w:r>
      <w:r>
        <w:t xml:space="preserve">In: </w:t>
      </w:r>
      <w:r w:rsidRPr="00362661">
        <w:rPr>
          <w:i/>
          <w:iCs/>
        </w:rPr>
        <w:t>Studies of welfare populations: Data collection and research issues</w:t>
      </w:r>
      <w:r w:rsidRPr="00362661">
        <w:t>, 105-128.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64624E"/>
    <w:multiLevelType w:val="hybridMultilevel"/>
    <w:tmpl w:val="D4E26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4B205A69"/>
    <w:multiLevelType w:val="hybridMultilevel"/>
    <w:tmpl w:val="5B761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4"/>
  </w:num>
  <w:num w:numId="6">
    <w:abstractNumId w:val="2"/>
  </w:num>
  <w:num w:numId="7">
    <w:abstractNumId w:val="11"/>
  </w:num>
  <w:num w:numId="8">
    <w:abstractNumId w:val="17"/>
  </w:num>
  <w:num w:numId="9">
    <w:abstractNumId w:val="12"/>
  </w:num>
  <w:num w:numId="10">
    <w:abstractNumId w:val="3"/>
  </w:num>
  <w:num w:numId="11">
    <w:abstractNumId w:val="5"/>
  </w:num>
  <w:num w:numId="12">
    <w:abstractNumId w:val="7"/>
  </w:num>
  <w:num w:numId="13">
    <w:abstractNumId w:val="1"/>
  </w:num>
  <w:num w:numId="14">
    <w:abstractNumId w:val="10"/>
  </w:num>
  <w:num w:numId="15">
    <w:abstractNumId w:val="18"/>
  </w:num>
  <w:num w:numId="16">
    <w:abstractNumId w:val="16"/>
  </w:num>
  <w:num w:numId="17">
    <w:abstractNumId w:val="0"/>
  </w:num>
  <w:num w:numId="18">
    <w:abstractNumId w:val="9"/>
  </w:num>
  <w:num w:numId="19">
    <w:abstractNumId w:val="6"/>
  </w:num>
  <w:num w:numId="20">
    <w:abstractNumId w:val="8"/>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removePersonalInformation/>
  <w:removeDateAndTime/>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0E8A"/>
    <w:rsid w:val="00005D48"/>
    <w:rsid w:val="0001187B"/>
    <w:rsid w:val="00013E73"/>
    <w:rsid w:val="000301C5"/>
    <w:rsid w:val="00032508"/>
    <w:rsid w:val="000330C2"/>
    <w:rsid w:val="0003464D"/>
    <w:rsid w:val="000357AC"/>
    <w:rsid w:val="00035B5C"/>
    <w:rsid w:val="00043795"/>
    <w:rsid w:val="00053539"/>
    <w:rsid w:val="000620F6"/>
    <w:rsid w:val="00080096"/>
    <w:rsid w:val="00087545"/>
    <w:rsid w:val="000972E9"/>
    <w:rsid w:val="000A23D7"/>
    <w:rsid w:val="000A3821"/>
    <w:rsid w:val="000A525C"/>
    <w:rsid w:val="000A5F54"/>
    <w:rsid w:val="000B39A3"/>
    <w:rsid w:val="000C386B"/>
    <w:rsid w:val="000C57C2"/>
    <w:rsid w:val="000C67E4"/>
    <w:rsid w:val="000D16F9"/>
    <w:rsid w:val="000E09EF"/>
    <w:rsid w:val="000E0CDB"/>
    <w:rsid w:val="000E547B"/>
    <w:rsid w:val="000E6C8F"/>
    <w:rsid w:val="000F1CDA"/>
    <w:rsid w:val="000F2F28"/>
    <w:rsid w:val="001006AA"/>
    <w:rsid w:val="00110ABB"/>
    <w:rsid w:val="00122860"/>
    <w:rsid w:val="00126D06"/>
    <w:rsid w:val="0013026B"/>
    <w:rsid w:val="00132EF8"/>
    <w:rsid w:val="00140343"/>
    <w:rsid w:val="00140A0D"/>
    <w:rsid w:val="00140C36"/>
    <w:rsid w:val="00144FC7"/>
    <w:rsid w:val="0016155F"/>
    <w:rsid w:val="00166FF8"/>
    <w:rsid w:val="001704F1"/>
    <w:rsid w:val="00172A6E"/>
    <w:rsid w:val="00182DEB"/>
    <w:rsid w:val="0018646A"/>
    <w:rsid w:val="00190AA2"/>
    <w:rsid w:val="0019577F"/>
    <w:rsid w:val="001A335B"/>
    <w:rsid w:val="001A68F4"/>
    <w:rsid w:val="001B2439"/>
    <w:rsid w:val="001C0117"/>
    <w:rsid w:val="001D19B4"/>
    <w:rsid w:val="001E1D01"/>
    <w:rsid w:val="001F09C0"/>
    <w:rsid w:val="001F4032"/>
    <w:rsid w:val="001F5C80"/>
    <w:rsid w:val="00206D1F"/>
    <w:rsid w:val="00220F7F"/>
    <w:rsid w:val="00243BAE"/>
    <w:rsid w:val="0024742B"/>
    <w:rsid w:val="00253F8E"/>
    <w:rsid w:val="00255B16"/>
    <w:rsid w:val="00256059"/>
    <w:rsid w:val="002618CB"/>
    <w:rsid w:val="00263F8F"/>
    <w:rsid w:val="002838DF"/>
    <w:rsid w:val="00291A75"/>
    <w:rsid w:val="00293FBF"/>
    <w:rsid w:val="0029609C"/>
    <w:rsid w:val="002D273E"/>
    <w:rsid w:val="002D2EA9"/>
    <w:rsid w:val="002E6199"/>
    <w:rsid w:val="0030690D"/>
    <w:rsid w:val="003211CB"/>
    <w:rsid w:val="003305D0"/>
    <w:rsid w:val="003415A3"/>
    <w:rsid w:val="00341F7E"/>
    <w:rsid w:val="00350C25"/>
    <w:rsid w:val="00357967"/>
    <w:rsid w:val="00364051"/>
    <w:rsid w:val="00365B86"/>
    <w:rsid w:val="003B4B79"/>
    <w:rsid w:val="003B7962"/>
    <w:rsid w:val="003C0558"/>
    <w:rsid w:val="003C1F0B"/>
    <w:rsid w:val="003D3FD2"/>
    <w:rsid w:val="003D4434"/>
    <w:rsid w:val="003D562E"/>
    <w:rsid w:val="003E4CB8"/>
    <w:rsid w:val="003E5B36"/>
    <w:rsid w:val="003E7265"/>
    <w:rsid w:val="003F1C7A"/>
    <w:rsid w:val="00401EA5"/>
    <w:rsid w:val="00404629"/>
    <w:rsid w:val="004063F4"/>
    <w:rsid w:val="0040798D"/>
    <w:rsid w:val="00411149"/>
    <w:rsid w:val="004177F8"/>
    <w:rsid w:val="004246E3"/>
    <w:rsid w:val="00424945"/>
    <w:rsid w:val="00433A0A"/>
    <w:rsid w:val="00440AE9"/>
    <w:rsid w:val="00452BA7"/>
    <w:rsid w:val="0045675C"/>
    <w:rsid w:val="00463B4D"/>
    <w:rsid w:val="004641F4"/>
    <w:rsid w:val="0046630C"/>
    <w:rsid w:val="00467E0A"/>
    <w:rsid w:val="00470AF7"/>
    <w:rsid w:val="0048747F"/>
    <w:rsid w:val="00490134"/>
    <w:rsid w:val="0049419A"/>
    <w:rsid w:val="004B0CBA"/>
    <w:rsid w:val="004B694D"/>
    <w:rsid w:val="004B6A45"/>
    <w:rsid w:val="004B7BB2"/>
    <w:rsid w:val="004D431E"/>
    <w:rsid w:val="004E06B2"/>
    <w:rsid w:val="004E6163"/>
    <w:rsid w:val="004F7CFE"/>
    <w:rsid w:val="00500266"/>
    <w:rsid w:val="0050092F"/>
    <w:rsid w:val="00531E6B"/>
    <w:rsid w:val="005409C4"/>
    <w:rsid w:val="005444B9"/>
    <w:rsid w:val="005477F2"/>
    <w:rsid w:val="00551FF8"/>
    <w:rsid w:val="00554A36"/>
    <w:rsid w:val="005766E1"/>
    <w:rsid w:val="00581A6C"/>
    <w:rsid w:val="00587D2D"/>
    <w:rsid w:val="005A07D6"/>
    <w:rsid w:val="005A18A4"/>
    <w:rsid w:val="005C06EE"/>
    <w:rsid w:val="005C6900"/>
    <w:rsid w:val="005C7C17"/>
    <w:rsid w:val="005E23BA"/>
    <w:rsid w:val="005E4981"/>
    <w:rsid w:val="006072E6"/>
    <w:rsid w:val="006074F7"/>
    <w:rsid w:val="00607A20"/>
    <w:rsid w:val="00613B5E"/>
    <w:rsid w:val="00620EB2"/>
    <w:rsid w:val="00621017"/>
    <w:rsid w:val="00621384"/>
    <w:rsid w:val="006300A3"/>
    <w:rsid w:val="0064052C"/>
    <w:rsid w:val="00642270"/>
    <w:rsid w:val="00672ADD"/>
    <w:rsid w:val="00696B03"/>
    <w:rsid w:val="006970B6"/>
    <w:rsid w:val="006A64E2"/>
    <w:rsid w:val="006B5693"/>
    <w:rsid w:val="006C2876"/>
    <w:rsid w:val="006D3B31"/>
    <w:rsid w:val="006D415C"/>
    <w:rsid w:val="006E152F"/>
    <w:rsid w:val="006E5888"/>
    <w:rsid w:val="006E6950"/>
    <w:rsid w:val="00702E74"/>
    <w:rsid w:val="00724D70"/>
    <w:rsid w:val="00736C68"/>
    <w:rsid w:val="007425FE"/>
    <w:rsid w:val="0074463A"/>
    <w:rsid w:val="00744F5B"/>
    <w:rsid w:val="007527FD"/>
    <w:rsid w:val="0076303E"/>
    <w:rsid w:val="00766011"/>
    <w:rsid w:val="00784A1F"/>
    <w:rsid w:val="007923B4"/>
    <w:rsid w:val="007936F2"/>
    <w:rsid w:val="007A007D"/>
    <w:rsid w:val="007A4331"/>
    <w:rsid w:val="007B045B"/>
    <w:rsid w:val="007B1AD3"/>
    <w:rsid w:val="007C0F20"/>
    <w:rsid w:val="007D6740"/>
    <w:rsid w:val="007E26EE"/>
    <w:rsid w:val="007F51A5"/>
    <w:rsid w:val="008007DA"/>
    <w:rsid w:val="00807ABD"/>
    <w:rsid w:val="00807C34"/>
    <w:rsid w:val="00811360"/>
    <w:rsid w:val="008148A8"/>
    <w:rsid w:val="00834F94"/>
    <w:rsid w:val="00843019"/>
    <w:rsid w:val="00846E2C"/>
    <w:rsid w:val="00850661"/>
    <w:rsid w:val="008545C9"/>
    <w:rsid w:val="00862EEA"/>
    <w:rsid w:val="00865D86"/>
    <w:rsid w:val="0087208E"/>
    <w:rsid w:val="0087246C"/>
    <w:rsid w:val="00872E7A"/>
    <w:rsid w:val="00882AE4"/>
    <w:rsid w:val="008863D0"/>
    <w:rsid w:val="008929D7"/>
    <w:rsid w:val="00893D75"/>
    <w:rsid w:val="00894F96"/>
    <w:rsid w:val="008A0B1B"/>
    <w:rsid w:val="008A4CED"/>
    <w:rsid w:val="008B19E0"/>
    <w:rsid w:val="008B1BC6"/>
    <w:rsid w:val="008D2DA3"/>
    <w:rsid w:val="008D6825"/>
    <w:rsid w:val="008D6C1D"/>
    <w:rsid w:val="008E6145"/>
    <w:rsid w:val="008E7410"/>
    <w:rsid w:val="008F0681"/>
    <w:rsid w:val="008F2981"/>
    <w:rsid w:val="008F6E91"/>
    <w:rsid w:val="008F7C99"/>
    <w:rsid w:val="009045DC"/>
    <w:rsid w:val="009135F5"/>
    <w:rsid w:val="00922575"/>
    <w:rsid w:val="0092677B"/>
    <w:rsid w:val="00934C24"/>
    <w:rsid w:val="009404FA"/>
    <w:rsid w:val="009426F8"/>
    <w:rsid w:val="00950C6C"/>
    <w:rsid w:val="0095740F"/>
    <w:rsid w:val="00957A89"/>
    <w:rsid w:val="0096702F"/>
    <w:rsid w:val="0097005F"/>
    <w:rsid w:val="0099381D"/>
    <w:rsid w:val="009A3D9E"/>
    <w:rsid w:val="009A5ED2"/>
    <w:rsid w:val="009B0017"/>
    <w:rsid w:val="009C4A88"/>
    <w:rsid w:val="009D466B"/>
    <w:rsid w:val="009F7F3F"/>
    <w:rsid w:val="00A037AF"/>
    <w:rsid w:val="00A12F89"/>
    <w:rsid w:val="00A146C5"/>
    <w:rsid w:val="00A22B2A"/>
    <w:rsid w:val="00A23469"/>
    <w:rsid w:val="00A235B8"/>
    <w:rsid w:val="00A26BA5"/>
    <w:rsid w:val="00A43E66"/>
    <w:rsid w:val="00A44BF9"/>
    <w:rsid w:val="00A52B75"/>
    <w:rsid w:val="00A56130"/>
    <w:rsid w:val="00A817A8"/>
    <w:rsid w:val="00A82DCC"/>
    <w:rsid w:val="00A90160"/>
    <w:rsid w:val="00A91D09"/>
    <w:rsid w:val="00A9350E"/>
    <w:rsid w:val="00AA0BF6"/>
    <w:rsid w:val="00AB3A90"/>
    <w:rsid w:val="00AB445F"/>
    <w:rsid w:val="00AB4EAE"/>
    <w:rsid w:val="00AC1F4B"/>
    <w:rsid w:val="00AC355E"/>
    <w:rsid w:val="00AC4D8D"/>
    <w:rsid w:val="00AE1CEA"/>
    <w:rsid w:val="00AE3BC5"/>
    <w:rsid w:val="00B1198E"/>
    <w:rsid w:val="00B13EB9"/>
    <w:rsid w:val="00B1702D"/>
    <w:rsid w:val="00B2472C"/>
    <w:rsid w:val="00B32FB2"/>
    <w:rsid w:val="00B46E5B"/>
    <w:rsid w:val="00B53098"/>
    <w:rsid w:val="00B80CFC"/>
    <w:rsid w:val="00B82761"/>
    <w:rsid w:val="00B83ED5"/>
    <w:rsid w:val="00B8479A"/>
    <w:rsid w:val="00B859B1"/>
    <w:rsid w:val="00B87084"/>
    <w:rsid w:val="00BA0ABE"/>
    <w:rsid w:val="00BC1C35"/>
    <w:rsid w:val="00BE49F8"/>
    <w:rsid w:val="00BF52FF"/>
    <w:rsid w:val="00C02AC4"/>
    <w:rsid w:val="00C215CC"/>
    <w:rsid w:val="00C50074"/>
    <w:rsid w:val="00C53035"/>
    <w:rsid w:val="00C55A5F"/>
    <w:rsid w:val="00C63031"/>
    <w:rsid w:val="00C6490C"/>
    <w:rsid w:val="00C655BE"/>
    <w:rsid w:val="00C72CAA"/>
    <w:rsid w:val="00C95E88"/>
    <w:rsid w:val="00CB26F7"/>
    <w:rsid w:val="00CC094E"/>
    <w:rsid w:val="00CC1DED"/>
    <w:rsid w:val="00CC2179"/>
    <w:rsid w:val="00CD2B3B"/>
    <w:rsid w:val="00CE57C2"/>
    <w:rsid w:val="00CE62F7"/>
    <w:rsid w:val="00CF0774"/>
    <w:rsid w:val="00CF10F4"/>
    <w:rsid w:val="00D02022"/>
    <w:rsid w:val="00D222FF"/>
    <w:rsid w:val="00D2719A"/>
    <w:rsid w:val="00D314ED"/>
    <w:rsid w:val="00D340AB"/>
    <w:rsid w:val="00D478CD"/>
    <w:rsid w:val="00D542D4"/>
    <w:rsid w:val="00D55A6C"/>
    <w:rsid w:val="00D61F49"/>
    <w:rsid w:val="00D650D8"/>
    <w:rsid w:val="00D80BB7"/>
    <w:rsid w:val="00D921D6"/>
    <w:rsid w:val="00D93C61"/>
    <w:rsid w:val="00D9463C"/>
    <w:rsid w:val="00DC66C2"/>
    <w:rsid w:val="00DC76EE"/>
    <w:rsid w:val="00DD5CD4"/>
    <w:rsid w:val="00DD6106"/>
    <w:rsid w:val="00DE6000"/>
    <w:rsid w:val="00E018D6"/>
    <w:rsid w:val="00E07DAB"/>
    <w:rsid w:val="00E10D6B"/>
    <w:rsid w:val="00E11D01"/>
    <w:rsid w:val="00E14D77"/>
    <w:rsid w:val="00E156FF"/>
    <w:rsid w:val="00E215FA"/>
    <w:rsid w:val="00E26798"/>
    <w:rsid w:val="00E44398"/>
    <w:rsid w:val="00E45BA0"/>
    <w:rsid w:val="00E46E7F"/>
    <w:rsid w:val="00E543E3"/>
    <w:rsid w:val="00E55796"/>
    <w:rsid w:val="00E60AD4"/>
    <w:rsid w:val="00E629FF"/>
    <w:rsid w:val="00E76709"/>
    <w:rsid w:val="00E77913"/>
    <w:rsid w:val="00E8427E"/>
    <w:rsid w:val="00E85DD4"/>
    <w:rsid w:val="00E86A2F"/>
    <w:rsid w:val="00E92F08"/>
    <w:rsid w:val="00E971FC"/>
    <w:rsid w:val="00EA0586"/>
    <w:rsid w:val="00ED4432"/>
    <w:rsid w:val="00EE1457"/>
    <w:rsid w:val="00EE3E71"/>
    <w:rsid w:val="00EE7334"/>
    <w:rsid w:val="00EF4D43"/>
    <w:rsid w:val="00EF694E"/>
    <w:rsid w:val="00F12AEE"/>
    <w:rsid w:val="00F145B0"/>
    <w:rsid w:val="00F2531F"/>
    <w:rsid w:val="00F34CB2"/>
    <w:rsid w:val="00F356CE"/>
    <w:rsid w:val="00F3704A"/>
    <w:rsid w:val="00F41120"/>
    <w:rsid w:val="00F74947"/>
    <w:rsid w:val="00F75BE7"/>
    <w:rsid w:val="00F85C65"/>
    <w:rsid w:val="00F93001"/>
    <w:rsid w:val="00F93412"/>
    <w:rsid w:val="00FA3676"/>
    <w:rsid w:val="00FA4409"/>
    <w:rsid w:val="00FB2D56"/>
    <w:rsid w:val="00FC510C"/>
    <w:rsid w:val="00FD0EDC"/>
    <w:rsid w:val="00FD6FA3"/>
    <w:rsid w:val="00FE155E"/>
    <w:rsid w:val="00FE322F"/>
    <w:rsid w:val="00FF1920"/>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7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620EB2"/>
    <w:rPr>
      <w:sz w:val="16"/>
      <w:szCs w:val="16"/>
    </w:rPr>
  </w:style>
  <w:style w:type="paragraph" w:styleId="CommentText">
    <w:name w:val="annotation text"/>
    <w:basedOn w:val="Normal"/>
    <w:semiHidden/>
    <w:rsid w:val="00620EB2"/>
    <w:rPr>
      <w:sz w:val="20"/>
      <w:szCs w:val="20"/>
    </w:rPr>
  </w:style>
  <w:style w:type="paragraph" w:styleId="CommentSubject">
    <w:name w:val="annotation subject"/>
    <w:basedOn w:val="CommentText"/>
    <w:next w:val="CommentText"/>
    <w:semiHidden/>
    <w:rsid w:val="00620EB2"/>
    <w:rPr>
      <w:b/>
      <w:bCs/>
    </w:rPr>
  </w:style>
  <w:style w:type="paragraph" w:styleId="FootnoteText">
    <w:name w:val="footnote text"/>
    <w:basedOn w:val="Normal"/>
    <w:link w:val="FootnoteTextChar"/>
    <w:semiHidden/>
    <w:unhideWhenUsed/>
    <w:rsid w:val="00A23469"/>
    <w:rPr>
      <w:rFonts w:ascii="Garamond" w:hAnsi="Garamond"/>
      <w:sz w:val="20"/>
      <w:szCs w:val="20"/>
    </w:rPr>
  </w:style>
  <w:style w:type="character" w:customStyle="1" w:styleId="FootnoteTextChar">
    <w:name w:val="Footnote Text Char"/>
    <w:link w:val="FootnoteText"/>
    <w:semiHidden/>
    <w:rsid w:val="00A23469"/>
    <w:rPr>
      <w:rFonts w:ascii="Garamond" w:hAnsi="Garamond"/>
    </w:rPr>
  </w:style>
  <w:style w:type="character" w:styleId="FootnoteReference">
    <w:name w:val="footnote reference"/>
    <w:semiHidden/>
    <w:unhideWhenUsed/>
    <w:rsid w:val="00A23469"/>
    <w:rPr>
      <w:vertAlign w:val="superscript"/>
    </w:rPr>
  </w:style>
  <w:style w:type="character" w:customStyle="1" w:styleId="FooterChar">
    <w:name w:val="Footer Char"/>
    <w:link w:val="Footer"/>
    <w:uiPriority w:val="99"/>
    <w:rsid w:val="00CE62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620EB2"/>
    <w:rPr>
      <w:sz w:val="16"/>
      <w:szCs w:val="16"/>
    </w:rPr>
  </w:style>
  <w:style w:type="paragraph" w:styleId="CommentText">
    <w:name w:val="annotation text"/>
    <w:basedOn w:val="Normal"/>
    <w:semiHidden/>
    <w:rsid w:val="00620EB2"/>
    <w:rPr>
      <w:sz w:val="20"/>
      <w:szCs w:val="20"/>
    </w:rPr>
  </w:style>
  <w:style w:type="paragraph" w:styleId="CommentSubject">
    <w:name w:val="annotation subject"/>
    <w:basedOn w:val="CommentText"/>
    <w:next w:val="CommentText"/>
    <w:semiHidden/>
    <w:rsid w:val="00620EB2"/>
    <w:rPr>
      <w:b/>
      <w:bCs/>
    </w:rPr>
  </w:style>
  <w:style w:type="paragraph" w:styleId="FootnoteText">
    <w:name w:val="footnote text"/>
    <w:basedOn w:val="Normal"/>
    <w:link w:val="FootnoteTextChar"/>
    <w:semiHidden/>
    <w:unhideWhenUsed/>
    <w:rsid w:val="00A23469"/>
    <w:rPr>
      <w:rFonts w:ascii="Garamond" w:hAnsi="Garamond"/>
      <w:sz w:val="20"/>
      <w:szCs w:val="20"/>
    </w:rPr>
  </w:style>
  <w:style w:type="character" w:customStyle="1" w:styleId="FootnoteTextChar">
    <w:name w:val="Footnote Text Char"/>
    <w:link w:val="FootnoteText"/>
    <w:semiHidden/>
    <w:rsid w:val="00A23469"/>
    <w:rPr>
      <w:rFonts w:ascii="Garamond" w:hAnsi="Garamond"/>
    </w:rPr>
  </w:style>
  <w:style w:type="character" w:styleId="FootnoteReference">
    <w:name w:val="footnote reference"/>
    <w:semiHidden/>
    <w:unhideWhenUsed/>
    <w:rsid w:val="00A23469"/>
    <w:rPr>
      <w:vertAlign w:val="superscript"/>
    </w:rPr>
  </w:style>
  <w:style w:type="character" w:customStyle="1" w:styleId="FooterChar">
    <w:name w:val="Footer Char"/>
    <w:link w:val="Footer"/>
    <w:uiPriority w:val="99"/>
    <w:rsid w:val="00CE62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Linda.Verrill@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hhes/commuting/files/JSM_Proceedings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EC986-CD3E-4258-89EE-D33E0568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15153</CharactersWithSpaces>
  <SharedDoc>false</SharedDoc>
  <HLinks>
    <vt:vector size="18" baseType="variant">
      <vt:variant>
        <vt:i4>852017</vt:i4>
      </vt:variant>
      <vt:variant>
        <vt:i4>3</vt:i4>
      </vt:variant>
      <vt:variant>
        <vt:i4>0</vt:i4>
      </vt:variant>
      <vt:variant>
        <vt:i4>5</vt:i4>
      </vt:variant>
      <vt:variant>
        <vt:lpwstr>mailto:Linda.Verrill@fda.hhs.gov</vt:lpwstr>
      </vt:variant>
      <vt:variant>
        <vt:lpwstr/>
      </vt:variant>
      <vt:variant>
        <vt:i4>5701730</vt:i4>
      </vt:variant>
      <vt:variant>
        <vt:i4>0</vt:i4>
      </vt:variant>
      <vt:variant>
        <vt:i4>0</vt:i4>
      </vt:variant>
      <vt:variant>
        <vt:i4>5</vt:i4>
      </vt:variant>
      <vt:variant>
        <vt:lpwstr>mailto:Ila.Mizrachi@fda.hhs.gov</vt:lpwstr>
      </vt:variant>
      <vt:variant>
        <vt:lpwstr/>
      </vt:variant>
      <vt:variant>
        <vt:i4>5046343</vt:i4>
      </vt:variant>
      <vt:variant>
        <vt:i4>0</vt:i4>
      </vt:variant>
      <vt:variant>
        <vt:i4>0</vt:i4>
      </vt:variant>
      <vt:variant>
        <vt:i4>5</vt:i4>
      </vt:variant>
      <vt:variant>
        <vt:lpwstr>https://www.census.gov/hhes/commuting/files/JSM_Proceedings_paper.pdf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2018-01-19T21:44:00Z</dcterms:created>
  <dcterms:modified xsi:type="dcterms:W3CDTF">2018-01-19T21:44:00Z</dcterms:modified>
</cp:coreProperties>
</file>