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310" w:type="dxa"/>
        <w:tblInd w:w="-5" w:type="dxa"/>
        <w:tblLook w:val="04A0" w:firstRow="1" w:lastRow="0" w:firstColumn="1" w:lastColumn="0" w:noHBand="0" w:noVBand="1"/>
      </w:tblPr>
      <w:tblGrid>
        <w:gridCol w:w="338"/>
        <w:gridCol w:w="7082"/>
        <w:gridCol w:w="6890"/>
      </w:tblGrid>
      <w:tr w:rsidR="006B0012" w:rsidRPr="00C11B70" w14:paraId="6C22EFE1" w14:textId="77777777" w:rsidTr="00BE2F40">
        <w:trPr>
          <w:cantSplit/>
          <w:trHeight w:val="360"/>
          <w:tblHeader/>
        </w:trPr>
        <w:tc>
          <w:tcPr>
            <w:tcW w:w="14310" w:type="dxa"/>
            <w:gridSpan w:val="3"/>
            <w:tcBorders>
              <w:top w:val="single" w:sz="4" w:space="0" w:color="auto"/>
              <w:left w:val="single" w:sz="4" w:space="0" w:color="auto"/>
              <w:bottom w:val="single" w:sz="4" w:space="0" w:color="auto"/>
              <w:right w:val="single" w:sz="4" w:space="0" w:color="auto"/>
            </w:tcBorders>
          </w:tcPr>
          <w:p w14:paraId="2FA1C583" w14:textId="1B214559" w:rsidR="006B0012" w:rsidRPr="00157DE6" w:rsidRDefault="009B015F" w:rsidP="006B0012">
            <w:pPr>
              <w:rPr>
                <w:rFonts w:eastAsia="Times New Roman" w:cs="Times New Roman"/>
                <w:b/>
                <w:color w:val="000000"/>
                <w:sz w:val="24"/>
                <w:szCs w:val="24"/>
              </w:rPr>
            </w:pPr>
            <w:bookmarkStart w:id="0" w:name="_GoBack"/>
            <w:bookmarkEnd w:id="0"/>
            <w:r>
              <w:rPr>
                <w:rFonts w:eastAsia="Times New Roman" w:cs="Times New Roman"/>
                <w:b/>
                <w:color w:val="000000"/>
                <w:sz w:val="24"/>
                <w:szCs w:val="24"/>
              </w:rPr>
              <w:t xml:space="preserve">Census Bureau </w:t>
            </w:r>
            <w:r w:rsidR="009F78BD" w:rsidRPr="00157DE6">
              <w:rPr>
                <w:rFonts w:eastAsia="Times New Roman" w:cs="Times New Roman"/>
                <w:b/>
                <w:color w:val="000000"/>
                <w:sz w:val="24"/>
                <w:szCs w:val="24"/>
              </w:rPr>
              <w:t>Responses to the 2019 Census Test FRN Comments</w:t>
            </w:r>
          </w:p>
        </w:tc>
      </w:tr>
      <w:tr w:rsidR="006B0012" w:rsidRPr="00C11B70" w14:paraId="289798CF" w14:textId="77777777" w:rsidTr="00C27F34">
        <w:trPr>
          <w:cantSplit/>
          <w:trHeight w:val="360"/>
          <w:tblHeader/>
        </w:trPr>
        <w:tc>
          <w:tcPr>
            <w:tcW w:w="338" w:type="dxa"/>
            <w:tcBorders>
              <w:top w:val="single" w:sz="4" w:space="0" w:color="auto"/>
              <w:left w:val="single" w:sz="4" w:space="0" w:color="auto"/>
              <w:bottom w:val="single" w:sz="4" w:space="0" w:color="auto"/>
              <w:right w:val="single" w:sz="4" w:space="0" w:color="auto"/>
            </w:tcBorders>
          </w:tcPr>
          <w:p w14:paraId="13597AE9" w14:textId="77777777" w:rsidR="006B0012" w:rsidRPr="00C11B70" w:rsidRDefault="006B0012" w:rsidP="006B0012">
            <w:pPr>
              <w:rPr>
                <w:rFonts w:eastAsia="Times New Roman" w:cs="Times New Roman"/>
                <w:color w:val="000000"/>
                <w:sz w:val="24"/>
                <w:szCs w:val="24"/>
              </w:rPr>
            </w:pPr>
            <w:r w:rsidRPr="00C11B70">
              <w:rPr>
                <w:rFonts w:eastAsia="Times New Roman" w:cs="Times New Roman"/>
                <w:color w:val="000000"/>
                <w:sz w:val="24"/>
                <w:szCs w:val="24"/>
              </w:rPr>
              <w:t>#</w:t>
            </w:r>
          </w:p>
        </w:tc>
        <w:tc>
          <w:tcPr>
            <w:tcW w:w="7082" w:type="dxa"/>
            <w:tcBorders>
              <w:top w:val="single" w:sz="4" w:space="0" w:color="auto"/>
              <w:left w:val="single" w:sz="4" w:space="0" w:color="auto"/>
              <w:bottom w:val="single" w:sz="4" w:space="0" w:color="auto"/>
              <w:right w:val="single" w:sz="4" w:space="0" w:color="auto"/>
            </w:tcBorders>
            <w:shd w:val="clear" w:color="auto" w:fill="auto"/>
            <w:noWrap/>
          </w:tcPr>
          <w:p w14:paraId="6ACCECF9" w14:textId="77777777" w:rsidR="006B0012" w:rsidRPr="00C11B70" w:rsidRDefault="006B0012" w:rsidP="006B0012">
            <w:pPr>
              <w:rPr>
                <w:rFonts w:eastAsia="Times New Roman" w:cs="Times New Roman"/>
                <w:color w:val="000000"/>
                <w:sz w:val="24"/>
                <w:szCs w:val="24"/>
              </w:rPr>
            </w:pPr>
            <w:r w:rsidRPr="00C11B70">
              <w:rPr>
                <w:rFonts w:eastAsia="Times New Roman" w:cs="Times New Roman"/>
                <w:color w:val="000000"/>
                <w:sz w:val="24"/>
                <w:szCs w:val="24"/>
              </w:rPr>
              <w:t>Comment</w:t>
            </w:r>
          </w:p>
        </w:tc>
        <w:tc>
          <w:tcPr>
            <w:tcW w:w="6890" w:type="dxa"/>
            <w:tcBorders>
              <w:top w:val="single" w:sz="4" w:space="0" w:color="auto"/>
              <w:left w:val="single" w:sz="4" w:space="0" w:color="auto"/>
              <w:bottom w:val="single" w:sz="4" w:space="0" w:color="auto"/>
              <w:right w:val="single" w:sz="4" w:space="0" w:color="auto"/>
            </w:tcBorders>
          </w:tcPr>
          <w:p w14:paraId="52ABEC5D" w14:textId="77777777" w:rsidR="006B0012" w:rsidRPr="00C11B70" w:rsidRDefault="006B0012" w:rsidP="006B0012">
            <w:pPr>
              <w:rPr>
                <w:rFonts w:eastAsia="Times New Roman" w:cs="Times New Roman"/>
                <w:color w:val="000000"/>
                <w:sz w:val="24"/>
                <w:szCs w:val="24"/>
              </w:rPr>
            </w:pPr>
            <w:r w:rsidRPr="00C11B70">
              <w:rPr>
                <w:rFonts w:eastAsia="Times New Roman" w:cs="Times New Roman"/>
                <w:color w:val="000000"/>
                <w:sz w:val="24"/>
                <w:szCs w:val="24"/>
              </w:rPr>
              <w:t>Response</w:t>
            </w:r>
          </w:p>
        </w:tc>
      </w:tr>
      <w:tr w:rsidR="006B0012" w:rsidRPr="00C11B70" w14:paraId="5FA324C9" w14:textId="77777777" w:rsidTr="00C27F34">
        <w:trPr>
          <w:trHeight w:val="360"/>
        </w:trPr>
        <w:tc>
          <w:tcPr>
            <w:tcW w:w="338" w:type="dxa"/>
            <w:tcBorders>
              <w:top w:val="single" w:sz="4" w:space="0" w:color="auto"/>
              <w:left w:val="single" w:sz="4" w:space="0" w:color="auto"/>
              <w:bottom w:val="single" w:sz="4" w:space="0" w:color="auto"/>
              <w:right w:val="single" w:sz="4" w:space="0" w:color="auto"/>
            </w:tcBorders>
          </w:tcPr>
          <w:p w14:paraId="5ACDFBB0" w14:textId="77777777" w:rsidR="006B0012" w:rsidRPr="00C11B70" w:rsidRDefault="006B0012" w:rsidP="006B0012">
            <w:pPr>
              <w:rPr>
                <w:rFonts w:eastAsia="Times New Roman" w:cs="Times New Roman"/>
                <w:color w:val="000000"/>
                <w:sz w:val="24"/>
                <w:szCs w:val="24"/>
              </w:rPr>
            </w:pPr>
            <w:r w:rsidRPr="00C11B70">
              <w:rPr>
                <w:rFonts w:eastAsia="Times New Roman" w:cs="Times New Roman"/>
                <w:color w:val="000000"/>
                <w:sz w:val="24"/>
                <w:szCs w:val="24"/>
              </w:rPr>
              <w:t>1</w:t>
            </w:r>
          </w:p>
        </w:tc>
        <w:tc>
          <w:tcPr>
            <w:tcW w:w="7082" w:type="dxa"/>
            <w:tcBorders>
              <w:top w:val="single" w:sz="4" w:space="0" w:color="auto"/>
              <w:left w:val="single" w:sz="4" w:space="0" w:color="auto"/>
              <w:bottom w:val="single" w:sz="4" w:space="0" w:color="auto"/>
              <w:right w:val="single" w:sz="4" w:space="0" w:color="auto"/>
            </w:tcBorders>
            <w:shd w:val="clear" w:color="auto" w:fill="auto"/>
            <w:noWrap/>
            <w:hideMark/>
          </w:tcPr>
          <w:p w14:paraId="2B3D7B83" w14:textId="77777777" w:rsidR="006B0012" w:rsidRPr="00C11B70" w:rsidRDefault="006B0012" w:rsidP="006B0012">
            <w:pPr>
              <w:rPr>
                <w:rFonts w:eastAsia="Times New Roman" w:cs="Times New Roman"/>
                <w:color w:val="000000"/>
                <w:sz w:val="24"/>
                <w:szCs w:val="24"/>
              </w:rPr>
            </w:pPr>
            <w:r w:rsidRPr="00C11B70">
              <w:rPr>
                <w:rFonts w:eastAsia="Times New Roman" w:cs="Times New Roman"/>
                <w:color w:val="000000"/>
                <w:sz w:val="24"/>
                <w:szCs w:val="24"/>
              </w:rPr>
              <w:t>The Census Bureau should postpone the test until a decision is issued by the Supreme Court and/or be prepared to cancel the test should the Supreme Court issue a decision that results in the removing the citizenship question from the 2020 Census. [Asian Americans Advancing Justice, NALEO]</w:t>
            </w:r>
          </w:p>
        </w:tc>
        <w:tc>
          <w:tcPr>
            <w:tcW w:w="6890" w:type="dxa"/>
            <w:tcBorders>
              <w:top w:val="single" w:sz="4" w:space="0" w:color="auto"/>
              <w:left w:val="single" w:sz="4" w:space="0" w:color="auto"/>
              <w:bottom w:val="single" w:sz="4" w:space="0" w:color="auto"/>
              <w:right w:val="single" w:sz="4" w:space="0" w:color="auto"/>
            </w:tcBorders>
          </w:tcPr>
          <w:p w14:paraId="70B80BA1" w14:textId="1EC62CB4" w:rsidR="006B0012" w:rsidRPr="00C11B70" w:rsidRDefault="00B72B52" w:rsidP="006B0012">
            <w:pPr>
              <w:rPr>
                <w:rFonts w:eastAsia="Times New Roman" w:cs="Times New Roman"/>
                <w:color w:val="000000"/>
                <w:sz w:val="24"/>
                <w:szCs w:val="24"/>
              </w:rPr>
            </w:pPr>
            <w:r w:rsidRPr="00B72B52">
              <w:rPr>
                <w:rFonts w:eastAsia="Times New Roman" w:cs="Times New Roman"/>
                <w:color w:val="000000"/>
                <w:sz w:val="24"/>
                <w:szCs w:val="24"/>
              </w:rPr>
              <w:t xml:space="preserve">The Census Bureau will proceed with the 2019 Census Test regardless of how the Supreme Court rules, as the Census Bureau considers the information it will reveal to be valuable.  </w:t>
            </w:r>
          </w:p>
        </w:tc>
      </w:tr>
      <w:tr w:rsidR="006B0012" w:rsidRPr="00C11B70" w14:paraId="02E6EA80" w14:textId="77777777" w:rsidTr="00C27F34">
        <w:trPr>
          <w:trHeight w:val="360"/>
        </w:trPr>
        <w:tc>
          <w:tcPr>
            <w:tcW w:w="338" w:type="dxa"/>
            <w:tcBorders>
              <w:top w:val="single" w:sz="4" w:space="0" w:color="auto"/>
              <w:left w:val="single" w:sz="4" w:space="0" w:color="auto"/>
              <w:bottom w:val="single" w:sz="4" w:space="0" w:color="auto"/>
              <w:right w:val="single" w:sz="4" w:space="0" w:color="auto"/>
            </w:tcBorders>
          </w:tcPr>
          <w:p w14:paraId="10C71242" w14:textId="77777777" w:rsidR="006B0012" w:rsidRPr="00C11B70" w:rsidRDefault="006B0012" w:rsidP="006B0012">
            <w:pPr>
              <w:rPr>
                <w:rFonts w:eastAsia="Times New Roman" w:cs="Times New Roman"/>
                <w:color w:val="000000"/>
                <w:sz w:val="24"/>
                <w:szCs w:val="24"/>
              </w:rPr>
            </w:pPr>
            <w:r w:rsidRPr="00C11B70">
              <w:rPr>
                <w:rFonts w:eastAsia="Times New Roman" w:cs="Times New Roman"/>
                <w:color w:val="000000"/>
                <w:sz w:val="24"/>
                <w:szCs w:val="24"/>
              </w:rPr>
              <w:t>2</w:t>
            </w:r>
          </w:p>
        </w:tc>
        <w:tc>
          <w:tcPr>
            <w:tcW w:w="7082" w:type="dxa"/>
            <w:tcBorders>
              <w:top w:val="single" w:sz="4" w:space="0" w:color="auto"/>
              <w:left w:val="single" w:sz="4" w:space="0" w:color="auto"/>
              <w:bottom w:val="single" w:sz="4" w:space="0" w:color="auto"/>
              <w:right w:val="single" w:sz="4" w:space="0" w:color="auto"/>
            </w:tcBorders>
            <w:shd w:val="clear" w:color="auto" w:fill="auto"/>
            <w:noWrap/>
            <w:hideMark/>
          </w:tcPr>
          <w:p w14:paraId="40141C48" w14:textId="2D71759B" w:rsidR="006B0012" w:rsidRPr="00C11B70" w:rsidRDefault="006B0012" w:rsidP="006B0012">
            <w:pPr>
              <w:rPr>
                <w:rFonts w:eastAsia="Times New Roman" w:cs="Times New Roman"/>
                <w:color w:val="000000"/>
                <w:sz w:val="24"/>
                <w:szCs w:val="24"/>
              </w:rPr>
            </w:pPr>
            <w:r w:rsidRPr="00C11B70">
              <w:rPr>
                <w:rFonts w:eastAsia="Times New Roman" w:cs="Times New Roman"/>
                <w:color w:val="000000"/>
                <w:sz w:val="24"/>
                <w:szCs w:val="24"/>
              </w:rPr>
              <w:t xml:space="preserve">The Census Bureau </w:t>
            </w:r>
            <w:r w:rsidR="00C73C9C">
              <w:rPr>
                <w:rFonts w:eastAsia="Times New Roman" w:cs="Times New Roman"/>
                <w:color w:val="000000"/>
                <w:sz w:val="24"/>
                <w:szCs w:val="24"/>
              </w:rPr>
              <w:t xml:space="preserve">should </w:t>
            </w:r>
            <w:r w:rsidRPr="00C11B70">
              <w:rPr>
                <w:rFonts w:eastAsia="Times New Roman" w:cs="Times New Roman"/>
                <w:color w:val="000000"/>
                <w:sz w:val="24"/>
                <w:szCs w:val="24"/>
              </w:rPr>
              <w:t>analyze response rates for Asian subgroups and, if necessary, should increase the sample size of the test to accommodate this analysis. [Asian Americans Advancing Justice]</w:t>
            </w:r>
          </w:p>
        </w:tc>
        <w:tc>
          <w:tcPr>
            <w:tcW w:w="6890" w:type="dxa"/>
            <w:tcBorders>
              <w:top w:val="single" w:sz="4" w:space="0" w:color="auto"/>
              <w:left w:val="single" w:sz="4" w:space="0" w:color="auto"/>
              <w:bottom w:val="single" w:sz="4" w:space="0" w:color="auto"/>
              <w:right w:val="single" w:sz="4" w:space="0" w:color="auto"/>
            </w:tcBorders>
          </w:tcPr>
          <w:p w14:paraId="6ADECFF1" w14:textId="462E176F" w:rsidR="00C11B70" w:rsidRPr="00C11B70" w:rsidRDefault="00C11B70" w:rsidP="00C11B70">
            <w:pPr>
              <w:rPr>
                <w:rFonts w:eastAsia="Times New Roman" w:cstheme="minorHAnsi"/>
                <w:sz w:val="24"/>
                <w:szCs w:val="24"/>
              </w:rPr>
            </w:pPr>
            <w:r w:rsidRPr="00C11B70">
              <w:rPr>
                <w:rFonts w:eastAsia="Times New Roman" w:cstheme="minorHAnsi"/>
                <w:sz w:val="24"/>
                <w:szCs w:val="24"/>
              </w:rPr>
              <w:t xml:space="preserve">The Census Bureau currently plans to examine the impact of the experimental treatment on demographic distributions for </w:t>
            </w:r>
            <w:r w:rsidRPr="00C11B70">
              <w:rPr>
                <w:rFonts w:eastAsia="Times New Roman" w:cstheme="minorHAnsi"/>
                <w:i/>
                <w:iCs/>
                <w:sz w:val="24"/>
                <w:szCs w:val="24"/>
              </w:rPr>
              <w:t xml:space="preserve">relationship, sex, age, Hispanic origin, race, tenure.  </w:t>
            </w:r>
            <w:r w:rsidRPr="00C11B70">
              <w:rPr>
                <w:rFonts w:eastAsia="Times New Roman" w:cstheme="minorHAnsi"/>
                <w:color w:val="000000"/>
                <w:sz w:val="24"/>
                <w:szCs w:val="24"/>
              </w:rPr>
              <w:t>The race analysis will be primarily focused on the major race groups as defined by the Office of Management and Budget:  White alone, Black or African American alone, American Indian or Alaska Native alone, Asian alone, Native Hawaiian or Other Pacific Islander alo</w:t>
            </w:r>
            <w:r w:rsidR="00962447">
              <w:rPr>
                <w:rFonts w:eastAsia="Times New Roman" w:cstheme="minorHAnsi"/>
                <w:color w:val="000000"/>
                <w:sz w:val="24"/>
                <w:szCs w:val="24"/>
              </w:rPr>
              <w:t>ne, Some Other Race alone, and t</w:t>
            </w:r>
            <w:r w:rsidRPr="00C11B70">
              <w:rPr>
                <w:rFonts w:eastAsia="Times New Roman" w:cstheme="minorHAnsi"/>
                <w:color w:val="000000"/>
                <w:sz w:val="24"/>
                <w:szCs w:val="24"/>
              </w:rPr>
              <w:t xml:space="preserve">wo or more races. </w:t>
            </w:r>
          </w:p>
          <w:p w14:paraId="00DC3BC7" w14:textId="77777777" w:rsidR="00C11B70" w:rsidRPr="00C11B70" w:rsidRDefault="00C11B70" w:rsidP="00C11B70">
            <w:pPr>
              <w:rPr>
                <w:rFonts w:eastAsia="Times New Roman" w:cstheme="minorHAnsi"/>
                <w:sz w:val="24"/>
                <w:szCs w:val="24"/>
              </w:rPr>
            </w:pPr>
          </w:p>
          <w:p w14:paraId="1BEDF213" w14:textId="77777777" w:rsidR="00C11B70" w:rsidRPr="00C11B70" w:rsidRDefault="00C11B70" w:rsidP="00C11B70">
            <w:pPr>
              <w:rPr>
                <w:rFonts w:ascii="Times New Roman" w:eastAsia="Times New Roman" w:hAnsi="Times New Roman" w:cs="Times New Roman"/>
                <w:sz w:val="24"/>
                <w:szCs w:val="24"/>
              </w:rPr>
            </w:pPr>
            <w:r w:rsidRPr="00C11B70">
              <w:rPr>
                <w:rFonts w:eastAsia="Times New Roman" w:cstheme="minorHAnsi"/>
                <w:sz w:val="24"/>
                <w:szCs w:val="24"/>
              </w:rPr>
              <w:t xml:space="preserve">We </w:t>
            </w:r>
            <w:r w:rsidRPr="00C11B70">
              <w:rPr>
                <w:rFonts w:eastAsia="Times New Roman" w:cstheme="minorHAnsi"/>
                <w:color w:val="000000"/>
                <w:sz w:val="24"/>
                <w:szCs w:val="24"/>
              </w:rPr>
              <w:t>have considered the recommendation to conduct further analysis for Asian subgroups and will calculate and compare demographic distributions between treatments for the detailed Asian subgroups. To conclude there is an effect of the experimental treatment, a difference must be statistically significant. Differences between treatments for subgroups will need to be larger than national estimates in order for differences to be statistically significant.</w:t>
            </w:r>
            <w:r w:rsidRPr="00C11B70">
              <w:rPr>
                <w:rFonts w:ascii="Times New Roman" w:eastAsia="Times New Roman" w:hAnsi="Times New Roman" w:cs="Times New Roman"/>
                <w:color w:val="000000"/>
                <w:sz w:val="24"/>
                <w:szCs w:val="24"/>
              </w:rPr>
              <w:t> </w:t>
            </w:r>
          </w:p>
          <w:p w14:paraId="5E8DD9BC" w14:textId="77777777" w:rsidR="006B0012" w:rsidRPr="00C11B70" w:rsidRDefault="006B0012" w:rsidP="006B0012">
            <w:pPr>
              <w:rPr>
                <w:rFonts w:eastAsia="Times New Roman" w:cs="Times New Roman"/>
                <w:color w:val="000000"/>
                <w:sz w:val="24"/>
                <w:szCs w:val="24"/>
              </w:rPr>
            </w:pPr>
          </w:p>
        </w:tc>
      </w:tr>
      <w:tr w:rsidR="006B0012" w:rsidRPr="00C11B70" w14:paraId="711A1A15" w14:textId="77777777" w:rsidTr="00C27F34">
        <w:trPr>
          <w:cantSplit/>
          <w:trHeight w:val="360"/>
        </w:trPr>
        <w:tc>
          <w:tcPr>
            <w:tcW w:w="338" w:type="dxa"/>
            <w:tcBorders>
              <w:top w:val="single" w:sz="4" w:space="0" w:color="auto"/>
              <w:left w:val="single" w:sz="4" w:space="0" w:color="auto"/>
              <w:bottom w:val="single" w:sz="4" w:space="0" w:color="auto"/>
              <w:right w:val="single" w:sz="4" w:space="0" w:color="auto"/>
            </w:tcBorders>
          </w:tcPr>
          <w:p w14:paraId="6FBEE4DF" w14:textId="77777777" w:rsidR="006B0012" w:rsidRPr="00C11B70" w:rsidRDefault="006B0012" w:rsidP="006B0012">
            <w:pPr>
              <w:rPr>
                <w:rFonts w:eastAsia="Times New Roman" w:cs="Times New Roman"/>
                <w:color w:val="000000"/>
                <w:sz w:val="24"/>
                <w:szCs w:val="24"/>
              </w:rPr>
            </w:pPr>
            <w:r w:rsidRPr="00C11B70">
              <w:rPr>
                <w:rFonts w:eastAsia="Times New Roman" w:cs="Times New Roman"/>
                <w:color w:val="000000"/>
                <w:sz w:val="24"/>
                <w:szCs w:val="24"/>
              </w:rPr>
              <w:t>3</w:t>
            </w:r>
          </w:p>
        </w:tc>
        <w:tc>
          <w:tcPr>
            <w:tcW w:w="7082" w:type="dxa"/>
            <w:tcBorders>
              <w:top w:val="single" w:sz="4" w:space="0" w:color="auto"/>
              <w:left w:val="single" w:sz="4" w:space="0" w:color="auto"/>
              <w:bottom w:val="single" w:sz="4" w:space="0" w:color="auto"/>
              <w:right w:val="single" w:sz="4" w:space="0" w:color="auto"/>
            </w:tcBorders>
            <w:shd w:val="clear" w:color="auto" w:fill="auto"/>
            <w:noWrap/>
            <w:hideMark/>
          </w:tcPr>
          <w:p w14:paraId="095F3DF2" w14:textId="77777777" w:rsidR="006B0012" w:rsidRPr="00C11B70" w:rsidRDefault="006B0012" w:rsidP="006B0012">
            <w:pPr>
              <w:rPr>
                <w:rFonts w:eastAsia="Times New Roman" w:cs="Times New Roman"/>
                <w:color w:val="000000"/>
                <w:sz w:val="24"/>
                <w:szCs w:val="24"/>
              </w:rPr>
            </w:pPr>
            <w:r w:rsidRPr="00C11B70">
              <w:rPr>
                <w:rFonts w:eastAsia="Times New Roman" w:cs="Times New Roman"/>
                <w:color w:val="000000"/>
                <w:sz w:val="24"/>
                <w:szCs w:val="24"/>
              </w:rPr>
              <w:t>The 2019 Census Test should provide more language support for the other non-English languages beyond the telephone questionnaire assistance (TQA). [Asian Americans Advancing Justice]</w:t>
            </w:r>
          </w:p>
        </w:tc>
        <w:tc>
          <w:tcPr>
            <w:tcW w:w="6890" w:type="dxa"/>
            <w:tcBorders>
              <w:top w:val="single" w:sz="4" w:space="0" w:color="auto"/>
              <w:left w:val="single" w:sz="4" w:space="0" w:color="auto"/>
              <w:bottom w:val="single" w:sz="4" w:space="0" w:color="auto"/>
              <w:right w:val="single" w:sz="4" w:space="0" w:color="auto"/>
            </w:tcBorders>
          </w:tcPr>
          <w:p w14:paraId="25D82BEE" w14:textId="005916D4" w:rsidR="006B0012" w:rsidRPr="00C11B70" w:rsidRDefault="000C3242" w:rsidP="00C27F34">
            <w:pPr>
              <w:rPr>
                <w:rFonts w:eastAsia="Times New Roman" w:cs="Times New Roman"/>
                <w:color w:val="000000"/>
                <w:sz w:val="24"/>
                <w:szCs w:val="24"/>
              </w:rPr>
            </w:pPr>
            <w:r>
              <w:rPr>
                <w:rFonts w:eastAsia="Times New Roman" w:cs="Times New Roman"/>
                <w:color w:val="000000"/>
                <w:sz w:val="24"/>
                <w:szCs w:val="24"/>
              </w:rPr>
              <w:t xml:space="preserve">The detailed support </w:t>
            </w:r>
            <w:r w:rsidR="00C27F34">
              <w:rPr>
                <w:rFonts w:eastAsia="Times New Roman" w:cs="Times New Roman"/>
                <w:color w:val="000000"/>
                <w:sz w:val="24"/>
                <w:szCs w:val="24"/>
              </w:rPr>
              <w:t>for</w:t>
            </w:r>
            <w:r>
              <w:rPr>
                <w:rFonts w:eastAsia="Times New Roman" w:cs="Times New Roman"/>
                <w:color w:val="000000"/>
                <w:sz w:val="24"/>
                <w:szCs w:val="24"/>
              </w:rPr>
              <w:t xml:space="preserve"> other languages is still being developed for the 2020 Census</w:t>
            </w:r>
            <w:r w:rsidR="00C27F34">
              <w:rPr>
                <w:rFonts w:eastAsia="Times New Roman" w:cs="Times New Roman"/>
                <w:color w:val="000000"/>
                <w:sz w:val="24"/>
                <w:szCs w:val="24"/>
              </w:rPr>
              <w:t>.</w:t>
            </w:r>
            <w:r>
              <w:rPr>
                <w:rFonts w:eastAsia="Times New Roman" w:cs="Times New Roman"/>
                <w:color w:val="000000"/>
                <w:sz w:val="24"/>
                <w:szCs w:val="24"/>
              </w:rPr>
              <w:t xml:space="preserve"> </w:t>
            </w:r>
            <w:r w:rsidR="00C27F34">
              <w:rPr>
                <w:rFonts w:eastAsia="Times New Roman" w:cs="Times New Roman"/>
                <w:color w:val="000000"/>
                <w:sz w:val="24"/>
                <w:szCs w:val="24"/>
              </w:rPr>
              <w:t>The Census Bureau is</w:t>
            </w:r>
            <w:r>
              <w:rPr>
                <w:rFonts w:eastAsia="Times New Roman" w:cs="Times New Roman"/>
                <w:color w:val="000000"/>
                <w:sz w:val="24"/>
                <w:szCs w:val="24"/>
              </w:rPr>
              <w:t xml:space="preserve"> unable to develop specialized materials for this test due to the compressed schedule to conduct the test.</w:t>
            </w:r>
          </w:p>
        </w:tc>
      </w:tr>
      <w:tr w:rsidR="00C27F34" w:rsidRPr="00C11B70" w14:paraId="01FE0B12" w14:textId="77777777" w:rsidTr="00C27F34">
        <w:trPr>
          <w:cantSplit/>
          <w:trHeight w:val="360"/>
        </w:trPr>
        <w:tc>
          <w:tcPr>
            <w:tcW w:w="338" w:type="dxa"/>
            <w:tcBorders>
              <w:top w:val="single" w:sz="4" w:space="0" w:color="auto"/>
              <w:left w:val="single" w:sz="4" w:space="0" w:color="auto"/>
              <w:bottom w:val="single" w:sz="4" w:space="0" w:color="auto"/>
              <w:right w:val="single" w:sz="4" w:space="0" w:color="auto"/>
            </w:tcBorders>
          </w:tcPr>
          <w:p w14:paraId="1167828E" w14:textId="77777777" w:rsidR="00C27F34" w:rsidRPr="00C11B70" w:rsidRDefault="00C27F34" w:rsidP="00C27F34">
            <w:pPr>
              <w:rPr>
                <w:rFonts w:eastAsia="Times New Roman" w:cs="Times New Roman"/>
                <w:color w:val="000000"/>
                <w:sz w:val="24"/>
                <w:szCs w:val="24"/>
              </w:rPr>
            </w:pPr>
            <w:r w:rsidRPr="00C11B70">
              <w:rPr>
                <w:rFonts w:eastAsia="Times New Roman" w:cs="Times New Roman"/>
                <w:color w:val="000000"/>
                <w:sz w:val="24"/>
                <w:szCs w:val="24"/>
              </w:rPr>
              <w:t>4</w:t>
            </w:r>
          </w:p>
        </w:tc>
        <w:tc>
          <w:tcPr>
            <w:tcW w:w="7082" w:type="dxa"/>
            <w:tcBorders>
              <w:top w:val="single" w:sz="4" w:space="0" w:color="auto"/>
              <w:left w:val="single" w:sz="4" w:space="0" w:color="auto"/>
              <w:bottom w:val="single" w:sz="4" w:space="0" w:color="auto"/>
              <w:right w:val="single" w:sz="4" w:space="0" w:color="auto"/>
            </w:tcBorders>
            <w:shd w:val="clear" w:color="auto" w:fill="auto"/>
            <w:noWrap/>
            <w:hideMark/>
          </w:tcPr>
          <w:p w14:paraId="4B083CDB" w14:textId="77777777" w:rsidR="00C27F34" w:rsidRPr="00C11B70" w:rsidRDefault="00C27F34" w:rsidP="00C27F34">
            <w:pPr>
              <w:rPr>
                <w:rFonts w:eastAsia="Times New Roman" w:cs="Times New Roman"/>
                <w:color w:val="000000"/>
                <w:sz w:val="24"/>
                <w:szCs w:val="24"/>
              </w:rPr>
            </w:pPr>
            <w:r w:rsidRPr="00C11B70">
              <w:rPr>
                <w:rFonts w:eastAsia="Times New Roman" w:cs="Times New Roman"/>
                <w:color w:val="000000"/>
                <w:sz w:val="24"/>
                <w:szCs w:val="24"/>
              </w:rPr>
              <w:t>The Census Bureau should provide language assistance guides in NHPI languages. [Asian Americans Advancing Justice]</w:t>
            </w:r>
          </w:p>
        </w:tc>
        <w:tc>
          <w:tcPr>
            <w:tcW w:w="6890" w:type="dxa"/>
            <w:tcBorders>
              <w:top w:val="single" w:sz="4" w:space="0" w:color="auto"/>
              <w:left w:val="single" w:sz="4" w:space="0" w:color="auto"/>
              <w:bottom w:val="single" w:sz="4" w:space="0" w:color="auto"/>
              <w:right w:val="single" w:sz="4" w:space="0" w:color="auto"/>
            </w:tcBorders>
          </w:tcPr>
          <w:p w14:paraId="16136B0A" w14:textId="15210571" w:rsidR="00C27F34" w:rsidRPr="00C11B70" w:rsidRDefault="00C27F34" w:rsidP="00C27F34">
            <w:pPr>
              <w:rPr>
                <w:rFonts w:eastAsia="Times New Roman" w:cs="Times New Roman"/>
                <w:color w:val="000000"/>
                <w:sz w:val="24"/>
                <w:szCs w:val="24"/>
              </w:rPr>
            </w:pPr>
            <w:r>
              <w:rPr>
                <w:rFonts w:eastAsia="Times New Roman" w:cs="Times New Roman"/>
                <w:color w:val="000000"/>
                <w:sz w:val="24"/>
                <w:szCs w:val="24"/>
              </w:rPr>
              <w:t>The detailed support for other languages is still being developed for the 2020 Census. The Census Bureau is unable to develop specialized materials for this test due to the compressed schedule to conduct the test.</w:t>
            </w:r>
          </w:p>
        </w:tc>
      </w:tr>
      <w:tr w:rsidR="00C27F34" w:rsidRPr="00C11B70" w14:paraId="7FED632E" w14:textId="77777777" w:rsidTr="00C27F34">
        <w:trPr>
          <w:cantSplit/>
          <w:trHeight w:val="360"/>
        </w:trPr>
        <w:tc>
          <w:tcPr>
            <w:tcW w:w="338" w:type="dxa"/>
            <w:tcBorders>
              <w:top w:val="single" w:sz="4" w:space="0" w:color="auto"/>
              <w:left w:val="single" w:sz="4" w:space="0" w:color="auto"/>
              <w:bottom w:val="single" w:sz="4" w:space="0" w:color="auto"/>
              <w:right w:val="single" w:sz="4" w:space="0" w:color="auto"/>
            </w:tcBorders>
          </w:tcPr>
          <w:p w14:paraId="09FB5A01" w14:textId="77777777" w:rsidR="00C27F34" w:rsidRPr="00C11B70" w:rsidRDefault="00C27F34" w:rsidP="00C27F34">
            <w:pPr>
              <w:rPr>
                <w:rFonts w:eastAsia="Times New Roman" w:cs="Times New Roman"/>
                <w:color w:val="000000"/>
                <w:sz w:val="24"/>
                <w:szCs w:val="24"/>
              </w:rPr>
            </w:pPr>
            <w:r w:rsidRPr="00C11B70">
              <w:rPr>
                <w:rFonts w:eastAsia="Times New Roman" w:cs="Times New Roman"/>
                <w:color w:val="000000"/>
                <w:sz w:val="24"/>
                <w:szCs w:val="24"/>
              </w:rPr>
              <w:lastRenderedPageBreak/>
              <w:t>5</w:t>
            </w:r>
          </w:p>
        </w:tc>
        <w:tc>
          <w:tcPr>
            <w:tcW w:w="7082" w:type="dxa"/>
            <w:tcBorders>
              <w:top w:val="single" w:sz="4" w:space="0" w:color="auto"/>
              <w:left w:val="single" w:sz="4" w:space="0" w:color="auto"/>
              <w:bottom w:val="single" w:sz="4" w:space="0" w:color="auto"/>
              <w:right w:val="single" w:sz="4" w:space="0" w:color="auto"/>
            </w:tcBorders>
            <w:shd w:val="clear" w:color="auto" w:fill="auto"/>
            <w:noWrap/>
            <w:hideMark/>
          </w:tcPr>
          <w:p w14:paraId="0AB88F24" w14:textId="28E7536E" w:rsidR="00C27F34" w:rsidRPr="00C11B70" w:rsidRDefault="00C27F34" w:rsidP="00C27F34">
            <w:pPr>
              <w:rPr>
                <w:rFonts w:eastAsia="Times New Roman" w:cs="Times New Roman"/>
                <w:color w:val="000000"/>
                <w:sz w:val="24"/>
                <w:szCs w:val="24"/>
              </w:rPr>
            </w:pPr>
            <w:r w:rsidRPr="00C11B70">
              <w:rPr>
                <w:rFonts w:eastAsia="Times New Roman" w:cs="Times New Roman"/>
                <w:color w:val="000000"/>
                <w:sz w:val="24"/>
                <w:szCs w:val="24"/>
              </w:rPr>
              <w:t xml:space="preserve">The Census Bureau should produce results in as timely </w:t>
            </w:r>
            <w:r w:rsidR="00C73C9C">
              <w:rPr>
                <w:rFonts w:eastAsia="Times New Roman" w:cs="Times New Roman"/>
                <w:color w:val="000000"/>
                <w:sz w:val="24"/>
                <w:szCs w:val="24"/>
              </w:rPr>
              <w:t xml:space="preserve">a </w:t>
            </w:r>
            <w:r w:rsidRPr="00C11B70">
              <w:rPr>
                <w:rFonts w:eastAsia="Times New Roman" w:cs="Times New Roman"/>
                <w:color w:val="000000"/>
                <w:sz w:val="24"/>
                <w:szCs w:val="24"/>
              </w:rPr>
              <w:t>manner as possible, expand the scope of the test to expand sample size in hard-to-count communities, and add non-response follow up to the 2019 Census Test. [NALEO]</w:t>
            </w:r>
          </w:p>
        </w:tc>
        <w:tc>
          <w:tcPr>
            <w:tcW w:w="6890" w:type="dxa"/>
            <w:tcBorders>
              <w:top w:val="single" w:sz="4" w:space="0" w:color="auto"/>
              <w:left w:val="single" w:sz="4" w:space="0" w:color="auto"/>
              <w:bottom w:val="single" w:sz="4" w:space="0" w:color="auto"/>
              <w:right w:val="single" w:sz="4" w:space="0" w:color="auto"/>
            </w:tcBorders>
          </w:tcPr>
          <w:p w14:paraId="224F3A4E" w14:textId="5386ACA0" w:rsidR="00C27F34" w:rsidRDefault="00C27F34" w:rsidP="00C27F34">
            <w:pPr>
              <w:rPr>
                <w:rFonts w:eastAsia="Times New Roman" w:cs="Times New Roman"/>
                <w:color w:val="000000"/>
                <w:sz w:val="24"/>
                <w:szCs w:val="24"/>
              </w:rPr>
            </w:pPr>
            <w:r>
              <w:rPr>
                <w:rFonts w:eastAsia="Times New Roman" w:cs="Times New Roman"/>
                <w:color w:val="000000"/>
                <w:sz w:val="24"/>
                <w:szCs w:val="24"/>
              </w:rPr>
              <w:t>The Census Bureau will produce results from this test in a timely manner. The overall, national</w:t>
            </w:r>
            <w:r w:rsidR="002346E6">
              <w:rPr>
                <w:rFonts w:eastAsia="Times New Roman" w:cs="Times New Roman"/>
                <w:color w:val="000000"/>
                <w:sz w:val="24"/>
                <w:szCs w:val="24"/>
              </w:rPr>
              <w:t>-</w:t>
            </w:r>
            <w:r>
              <w:rPr>
                <w:rFonts w:eastAsia="Times New Roman" w:cs="Times New Roman"/>
                <w:color w:val="000000"/>
                <w:sz w:val="24"/>
                <w:szCs w:val="24"/>
              </w:rPr>
              <w:t xml:space="preserve">level self-response rates will be </w:t>
            </w:r>
            <w:r w:rsidR="002346E6">
              <w:rPr>
                <w:rFonts w:eastAsia="Times New Roman" w:cs="Times New Roman"/>
                <w:color w:val="000000"/>
                <w:sz w:val="24"/>
                <w:szCs w:val="24"/>
              </w:rPr>
              <w:t>available in August 2019.</w:t>
            </w:r>
            <w:r>
              <w:rPr>
                <w:rFonts w:eastAsia="Times New Roman" w:cs="Times New Roman"/>
                <w:color w:val="000000"/>
                <w:sz w:val="24"/>
                <w:szCs w:val="24"/>
              </w:rPr>
              <w:t xml:space="preserve"> </w:t>
            </w:r>
            <w:r w:rsidR="002346E6">
              <w:rPr>
                <w:rFonts w:eastAsia="Times New Roman" w:cs="Times New Roman"/>
                <w:color w:val="000000"/>
                <w:sz w:val="24"/>
                <w:szCs w:val="24"/>
              </w:rPr>
              <w:t>P</w:t>
            </w:r>
            <w:r>
              <w:rPr>
                <w:rFonts w:eastAsia="Times New Roman" w:cs="Times New Roman"/>
                <w:color w:val="000000"/>
                <w:sz w:val="24"/>
                <w:szCs w:val="24"/>
              </w:rPr>
              <w:t xml:space="preserve">reliminary results </w:t>
            </w:r>
            <w:r w:rsidR="002346E6">
              <w:rPr>
                <w:rFonts w:eastAsia="Times New Roman" w:cs="Times New Roman"/>
                <w:color w:val="000000"/>
                <w:sz w:val="24"/>
                <w:szCs w:val="24"/>
              </w:rPr>
              <w:t>to inform the 2020 Census operations</w:t>
            </w:r>
            <w:r>
              <w:rPr>
                <w:rFonts w:eastAsia="Times New Roman" w:cs="Times New Roman"/>
                <w:color w:val="000000"/>
                <w:sz w:val="24"/>
                <w:szCs w:val="24"/>
              </w:rPr>
              <w:t xml:space="preserve"> will be </w:t>
            </w:r>
            <w:r w:rsidR="002346E6">
              <w:rPr>
                <w:rFonts w:eastAsia="Times New Roman" w:cs="Times New Roman"/>
                <w:color w:val="000000"/>
                <w:sz w:val="24"/>
                <w:szCs w:val="24"/>
              </w:rPr>
              <w:t>available</w:t>
            </w:r>
            <w:r>
              <w:rPr>
                <w:rFonts w:eastAsia="Times New Roman" w:cs="Times New Roman"/>
                <w:color w:val="000000"/>
                <w:sz w:val="24"/>
                <w:szCs w:val="24"/>
              </w:rPr>
              <w:t xml:space="preserve"> in October 2019. </w:t>
            </w:r>
          </w:p>
          <w:p w14:paraId="48138377" w14:textId="77777777" w:rsidR="00C27F34" w:rsidRDefault="00C27F34" w:rsidP="00C27F34">
            <w:pPr>
              <w:rPr>
                <w:rFonts w:eastAsia="Times New Roman" w:cs="Times New Roman"/>
                <w:color w:val="000000"/>
                <w:sz w:val="24"/>
                <w:szCs w:val="24"/>
              </w:rPr>
            </w:pPr>
          </w:p>
          <w:p w14:paraId="19129D74" w14:textId="388028C1" w:rsidR="00FA6C42" w:rsidRDefault="00C27F34" w:rsidP="00FA6C42">
            <w:pPr>
              <w:rPr>
                <w:rFonts w:eastAsia="Times New Roman" w:cs="Times New Roman"/>
                <w:color w:val="000000"/>
                <w:sz w:val="24"/>
                <w:szCs w:val="24"/>
              </w:rPr>
            </w:pPr>
            <w:r w:rsidRPr="00C11B70">
              <w:rPr>
                <w:rFonts w:eastAsia="Times New Roman" w:cs="Times New Roman"/>
                <w:color w:val="000000"/>
                <w:sz w:val="24"/>
                <w:szCs w:val="24"/>
              </w:rPr>
              <w:t xml:space="preserve">The 2019 Census Test </w:t>
            </w:r>
            <w:r>
              <w:rPr>
                <w:rFonts w:eastAsia="Times New Roman" w:cs="Times New Roman"/>
                <w:color w:val="000000"/>
                <w:sz w:val="24"/>
                <w:szCs w:val="24"/>
              </w:rPr>
              <w:t xml:space="preserve">is a nationwide self-response test consisting of about 480,000 housing unit addresses that are in mailable areas across the United States. The sample </w:t>
            </w:r>
            <w:r w:rsidR="00FA6C42">
              <w:rPr>
                <w:rFonts w:eastAsia="Times New Roman" w:cs="Times New Roman"/>
                <w:color w:val="000000"/>
                <w:sz w:val="24"/>
                <w:szCs w:val="24"/>
              </w:rPr>
              <w:t>is</w:t>
            </w:r>
            <w:r>
              <w:rPr>
                <w:rFonts w:eastAsia="Times New Roman" w:cs="Times New Roman"/>
                <w:color w:val="000000"/>
                <w:sz w:val="24"/>
                <w:szCs w:val="24"/>
              </w:rPr>
              <w:t xml:space="preserve"> geographically stratified for the purpose of </w:t>
            </w:r>
            <w:r w:rsidRPr="00C11B70">
              <w:rPr>
                <w:rFonts w:eastAsia="Times New Roman" w:cs="Times New Roman"/>
                <w:color w:val="000000"/>
                <w:sz w:val="24"/>
                <w:szCs w:val="24"/>
              </w:rPr>
              <w:t>oversampl</w:t>
            </w:r>
            <w:r>
              <w:rPr>
                <w:rFonts w:eastAsia="Times New Roman" w:cs="Times New Roman"/>
                <w:color w:val="000000"/>
                <w:sz w:val="24"/>
                <w:szCs w:val="24"/>
              </w:rPr>
              <w:t>ing</w:t>
            </w:r>
            <w:r w:rsidRPr="00C11B70">
              <w:rPr>
                <w:rFonts w:eastAsia="Times New Roman" w:cs="Times New Roman"/>
                <w:color w:val="000000"/>
                <w:sz w:val="24"/>
                <w:szCs w:val="24"/>
              </w:rPr>
              <w:t xml:space="preserve"> hard-to-count </w:t>
            </w:r>
            <w:r>
              <w:rPr>
                <w:rFonts w:eastAsia="Times New Roman" w:cs="Times New Roman"/>
                <w:color w:val="000000"/>
                <w:sz w:val="24"/>
                <w:szCs w:val="24"/>
              </w:rPr>
              <w:t xml:space="preserve">areas </w:t>
            </w:r>
            <w:r w:rsidRPr="00C11B70">
              <w:rPr>
                <w:rFonts w:eastAsia="Times New Roman" w:cs="Times New Roman"/>
                <w:color w:val="000000"/>
                <w:sz w:val="24"/>
                <w:szCs w:val="24"/>
              </w:rPr>
              <w:t xml:space="preserve">and areas </w:t>
            </w:r>
            <w:r>
              <w:rPr>
                <w:rFonts w:eastAsia="Times New Roman" w:cs="Times New Roman"/>
                <w:color w:val="000000"/>
                <w:sz w:val="24"/>
                <w:szCs w:val="24"/>
              </w:rPr>
              <w:t xml:space="preserve">with high proportions of noncitizens </w:t>
            </w:r>
            <w:r w:rsidRPr="00C11B70">
              <w:rPr>
                <w:rFonts w:eastAsia="Times New Roman" w:cs="Times New Roman"/>
                <w:color w:val="000000"/>
                <w:sz w:val="24"/>
                <w:szCs w:val="24"/>
              </w:rPr>
              <w:t xml:space="preserve">to best capture the effects of the citizenship </w:t>
            </w:r>
            <w:r>
              <w:rPr>
                <w:rFonts w:eastAsia="Times New Roman" w:cs="Times New Roman"/>
                <w:color w:val="000000"/>
                <w:sz w:val="24"/>
                <w:szCs w:val="24"/>
              </w:rPr>
              <w:t xml:space="preserve">question on self-response.  </w:t>
            </w:r>
          </w:p>
          <w:p w14:paraId="7D34DF60" w14:textId="77777777" w:rsidR="00FA6C42" w:rsidRDefault="00FA6C42" w:rsidP="00FA6C42">
            <w:pPr>
              <w:rPr>
                <w:rFonts w:eastAsia="Times New Roman" w:cs="Times New Roman"/>
                <w:color w:val="000000"/>
                <w:sz w:val="24"/>
                <w:szCs w:val="24"/>
              </w:rPr>
            </w:pPr>
          </w:p>
          <w:p w14:paraId="65581A14" w14:textId="4186DAA2" w:rsidR="00C27F34" w:rsidRPr="00C11B70" w:rsidRDefault="00C27F34" w:rsidP="00FA6C42">
            <w:pPr>
              <w:rPr>
                <w:rFonts w:eastAsia="Times New Roman" w:cs="Times New Roman"/>
                <w:color w:val="000000"/>
                <w:sz w:val="24"/>
                <w:szCs w:val="24"/>
              </w:rPr>
            </w:pPr>
            <w:r>
              <w:rPr>
                <w:rFonts w:eastAsia="Times New Roman" w:cs="Times New Roman"/>
                <w:color w:val="000000"/>
                <w:sz w:val="24"/>
                <w:szCs w:val="24"/>
              </w:rPr>
              <w:t>Non</w:t>
            </w:r>
            <w:r w:rsidRPr="00C11B70">
              <w:rPr>
                <w:rFonts w:eastAsia="Times New Roman" w:cs="Times New Roman"/>
                <w:color w:val="000000"/>
                <w:sz w:val="24"/>
                <w:szCs w:val="24"/>
              </w:rPr>
              <w:t xml:space="preserve">response </w:t>
            </w:r>
            <w:r>
              <w:rPr>
                <w:rFonts w:eastAsia="Times New Roman" w:cs="Times New Roman"/>
                <w:color w:val="000000"/>
                <w:sz w:val="24"/>
                <w:szCs w:val="24"/>
              </w:rPr>
              <w:t>F</w:t>
            </w:r>
            <w:r w:rsidRPr="00C11B70">
              <w:rPr>
                <w:rFonts w:eastAsia="Times New Roman" w:cs="Times New Roman"/>
                <w:color w:val="000000"/>
                <w:sz w:val="24"/>
                <w:szCs w:val="24"/>
              </w:rPr>
              <w:t>ollowup is not in scope for this test</w:t>
            </w:r>
            <w:r w:rsidR="00FA6C42">
              <w:rPr>
                <w:rFonts w:eastAsia="Times New Roman" w:cs="Times New Roman"/>
                <w:color w:val="000000"/>
                <w:sz w:val="24"/>
                <w:szCs w:val="24"/>
              </w:rPr>
              <w:t xml:space="preserve">. The </w:t>
            </w:r>
            <w:r w:rsidRPr="00C11B70">
              <w:rPr>
                <w:rFonts w:eastAsia="Times New Roman" w:cs="Times New Roman"/>
                <w:color w:val="000000"/>
                <w:sz w:val="24"/>
                <w:szCs w:val="24"/>
              </w:rPr>
              <w:t xml:space="preserve">purpose </w:t>
            </w:r>
            <w:r w:rsidR="00FA6C42">
              <w:rPr>
                <w:rFonts w:eastAsia="Times New Roman" w:cs="Times New Roman"/>
                <w:color w:val="000000"/>
                <w:sz w:val="24"/>
                <w:szCs w:val="24"/>
              </w:rPr>
              <w:t xml:space="preserve">of this test </w:t>
            </w:r>
            <w:r w:rsidRPr="00C11B70">
              <w:rPr>
                <w:rFonts w:eastAsia="Times New Roman" w:cs="Times New Roman"/>
                <w:color w:val="000000"/>
                <w:sz w:val="24"/>
                <w:szCs w:val="24"/>
              </w:rPr>
              <w:t xml:space="preserve">is </w:t>
            </w:r>
            <w:r w:rsidR="00FA6C42">
              <w:rPr>
                <w:rFonts w:eastAsia="Times New Roman" w:cs="Times New Roman"/>
                <w:color w:val="000000"/>
                <w:sz w:val="24"/>
                <w:szCs w:val="24"/>
              </w:rPr>
              <w:t>to assess</w:t>
            </w:r>
            <w:r>
              <w:rPr>
                <w:rFonts w:eastAsia="Times New Roman" w:cs="Times New Roman"/>
                <w:color w:val="000000"/>
                <w:sz w:val="24"/>
                <w:szCs w:val="24"/>
              </w:rPr>
              <w:t xml:space="preserve"> the impact </w:t>
            </w:r>
            <w:r w:rsidR="00FA6C42">
              <w:rPr>
                <w:rFonts w:eastAsia="Times New Roman" w:cs="Times New Roman"/>
                <w:color w:val="000000"/>
                <w:sz w:val="24"/>
                <w:szCs w:val="24"/>
              </w:rPr>
              <w:t xml:space="preserve">of the citizenship question </w:t>
            </w:r>
            <w:r>
              <w:rPr>
                <w:rFonts w:eastAsia="Times New Roman" w:cs="Times New Roman"/>
                <w:color w:val="000000"/>
                <w:sz w:val="24"/>
                <w:szCs w:val="24"/>
              </w:rPr>
              <w:t>on self-response to inform planning for Non</w:t>
            </w:r>
            <w:r w:rsidRPr="00C11B70">
              <w:rPr>
                <w:rFonts w:eastAsia="Times New Roman" w:cs="Times New Roman"/>
                <w:color w:val="000000"/>
                <w:sz w:val="24"/>
                <w:szCs w:val="24"/>
              </w:rPr>
              <w:t xml:space="preserve">response </w:t>
            </w:r>
            <w:r>
              <w:rPr>
                <w:rFonts w:eastAsia="Times New Roman" w:cs="Times New Roman"/>
                <w:color w:val="000000"/>
                <w:sz w:val="24"/>
                <w:szCs w:val="24"/>
              </w:rPr>
              <w:t>F</w:t>
            </w:r>
            <w:r w:rsidRPr="00C11B70">
              <w:rPr>
                <w:rFonts w:eastAsia="Times New Roman" w:cs="Times New Roman"/>
                <w:color w:val="000000"/>
                <w:sz w:val="24"/>
                <w:szCs w:val="24"/>
              </w:rPr>
              <w:t xml:space="preserve">ollowup </w:t>
            </w:r>
            <w:r>
              <w:rPr>
                <w:rFonts w:eastAsia="Times New Roman" w:cs="Times New Roman"/>
                <w:color w:val="000000"/>
                <w:sz w:val="24"/>
                <w:szCs w:val="24"/>
              </w:rPr>
              <w:t>and communications efforts.</w:t>
            </w:r>
          </w:p>
        </w:tc>
      </w:tr>
      <w:tr w:rsidR="00C27F34" w:rsidRPr="00C11B70" w14:paraId="224738E9" w14:textId="77777777" w:rsidTr="00C27F34">
        <w:trPr>
          <w:cantSplit/>
          <w:trHeight w:val="360"/>
        </w:trPr>
        <w:tc>
          <w:tcPr>
            <w:tcW w:w="338" w:type="dxa"/>
            <w:tcBorders>
              <w:top w:val="single" w:sz="4" w:space="0" w:color="auto"/>
              <w:left w:val="single" w:sz="4" w:space="0" w:color="auto"/>
              <w:bottom w:val="single" w:sz="4" w:space="0" w:color="auto"/>
              <w:right w:val="single" w:sz="4" w:space="0" w:color="auto"/>
            </w:tcBorders>
          </w:tcPr>
          <w:p w14:paraId="5102E6ED" w14:textId="77777777" w:rsidR="00C27F34" w:rsidRPr="00C11B70" w:rsidRDefault="00C27F34" w:rsidP="00C27F34">
            <w:pPr>
              <w:rPr>
                <w:rFonts w:eastAsia="Times New Roman" w:cs="Times New Roman"/>
                <w:color w:val="000000"/>
                <w:sz w:val="24"/>
                <w:szCs w:val="24"/>
              </w:rPr>
            </w:pPr>
            <w:r w:rsidRPr="00C11B70">
              <w:rPr>
                <w:rFonts w:eastAsia="Times New Roman" w:cs="Times New Roman"/>
                <w:color w:val="000000"/>
                <w:sz w:val="24"/>
                <w:szCs w:val="24"/>
              </w:rPr>
              <w:t>6</w:t>
            </w:r>
          </w:p>
        </w:tc>
        <w:tc>
          <w:tcPr>
            <w:tcW w:w="7082" w:type="dxa"/>
            <w:tcBorders>
              <w:top w:val="single" w:sz="4" w:space="0" w:color="auto"/>
              <w:left w:val="single" w:sz="4" w:space="0" w:color="auto"/>
              <w:bottom w:val="single" w:sz="4" w:space="0" w:color="auto"/>
              <w:right w:val="single" w:sz="4" w:space="0" w:color="auto"/>
            </w:tcBorders>
            <w:shd w:val="clear" w:color="auto" w:fill="auto"/>
            <w:noWrap/>
            <w:hideMark/>
          </w:tcPr>
          <w:p w14:paraId="7761FED1" w14:textId="29465811" w:rsidR="00C27F34" w:rsidRPr="00C11B70" w:rsidRDefault="00C27F34" w:rsidP="00C27F34">
            <w:pPr>
              <w:rPr>
                <w:rFonts w:eastAsia="Times New Roman" w:cs="Times New Roman"/>
                <w:color w:val="000000"/>
                <w:sz w:val="24"/>
                <w:szCs w:val="24"/>
              </w:rPr>
            </w:pPr>
            <w:r w:rsidRPr="00C11B70">
              <w:rPr>
                <w:rFonts w:eastAsia="Times New Roman" w:cs="Times New Roman"/>
                <w:color w:val="000000"/>
                <w:sz w:val="24"/>
                <w:szCs w:val="24"/>
              </w:rPr>
              <w:t>The Census Bureau should use this opportunity to test the Middle Eastern and North African (MENA) category on response rates. [A</w:t>
            </w:r>
            <w:r w:rsidR="00C519E5">
              <w:rPr>
                <w:rFonts w:eastAsia="Times New Roman" w:cs="Times New Roman"/>
                <w:color w:val="000000"/>
                <w:sz w:val="24"/>
                <w:szCs w:val="24"/>
              </w:rPr>
              <w:t xml:space="preserve">rab </w:t>
            </w:r>
            <w:r w:rsidRPr="00C11B70">
              <w:rPr>
                <w:rFonts w:eastAsia="Times New Roman" w:cs="Times New Roman"/>
                <w:color w:val="000000"/>
                <w:sz w:val="24"/>
                <w:szCs w:val="24"/>
              </w:rPr>
              <w:t>A</w:t>
            </w:r>
            <w:r w:rsidR="00C519E5">
              <w:rPr>
                <w:rFonts w:eastAsia="Times New Roman" w:cs="Times New Roman"/>
                <w:color w:val="000000"/>
                <w:sz w:val="24"/>
                <w:szCs w:val="24"/>
              </w:rPr>
              <w:t xml:space="preserve">merican </w:t>
            </w:r>
            <w:r w:rsidRPr="00C11B70">
              <w:rPr>
                <w:rFonts w:eastAsia="Times New Roman" w:cs="Times New Roman"/>
                <w:color w:val="000000"/>
                <w:sz w:val="24"/>
                <w:szCs w:val="24"/>
              </w:rPr>
              <w:t>I</w:t>
            </w:r>
            <w:r w:rsidR="00C519E5">
              <w:rPr>
                <w:rFonts w:eastAsia="Times New Roman" w:cs="Times New Roman"/>
                <w:color w:val="000000"/>
                <w:sz w:val="24"/>
                <w:szCs w:val="24"/>
              </w:rPr>
              <w:t>nstitute</w:t>
            </w:r>
            <w:r w:rsidRPr="00C11B70">
              <w:rPr>
                <w:rFonts w:eastAsia="Times New Roman" w:cs="Times New Roman"/>
                <w:color w:val="000000"/>
                <w:sz w:val="24"/>
                <w:szCs w:val="24"/>
              </w:rPr>
              <w:t>]</w:t>
            </w:r>
          </w:p>
        </w:tc>
        <w:tc>
          <w:tcPr>
            <w:tcW w:w="6890" w:type="dxa"/>
            <w:tcBorders>
              <w:top w:val="single" w:sz="4" w:space="0" w:color="auto"/>
              <w:left w:val="single" w:sz="4" w:space="0" w:color="auto"/>
              <w:bottom w:val="single" w:sz="4" w:space="0" w:color="auto"/>
              <w:right w:val="single" w:sz="4" w:space="0" w:color="auto"/>
            </w:tcBorders>
          </w:tcPr>
          <w:p w14:paraId="05798746" w14:textId="5BFAA1B4" w:rsidR="00C27F34" w:rsidRPr="00C11B70" w:rsidRDefault="007F15AA" w:rsidP="00B157DB">
            <w:pPr>
              <w:rPr>
                <w:rFonts w:eastAsia="Times New Roman" w:cs="Times New Roman"/>
                <w:color w:val="000000"/>
                <w:sz w:val="24"/>
                <w:szCs w:val="24"/>
              </w:rPr>
            </w:pPr>
            <w:r>
              <w:rPr>
                <w:rFonts w:eastAsia="Times New Roman" w:cs="Times New Roman"/>
                <w:color w:val="000000"/>
                <w:sz w:val="24"/>
                <w:szCs w:val="24"/>
              </w:rPr>
              <w:t>The purpose of the 2019 Census Test is to assess the impact of including a citizenship question on the 2020 Census questionnaire on self-response r</w:t>
            </w:r>
            <w:r w:rsidR="006B4785">
              <w:rPr>
                <w:rFonts w:eastAsia="Times New Roman" w:cs="Times New Roman"/>
                <w:color w:val="000000"/>
                <w:sz w:val="24"/>
                <w:szCs w:val="24"/>
              </w:rPr>
              <w:t xml:space="preserve">ates. </w:t>
            </w:r>
            <w:r w:rsidR="00B157DB">
              <w:rPr>
                <w:rFonts w:eastAsia="Times New Roman" w:cs="Times New Roman"/>
                <w:color w:val="000000"/>
                <w:sz w:val="24"/>
                <w:szCs w:val="24"/>
              </w:rPr>
              <w:t xml:space="preserve">Testing other modifications and changes </w:t>
            </w:r>
            <w:r w:rsidR="006B4785">
              <w:rPr>
                <w:rFonts w:eastAsia="Times New Roman" w:cs="Times New Roman"/>
                <w:color w:val="000000"/>
                <w:sz w:val="24"/>
                <w:szCs w:val="24"/>
              </w:rPr>
              <w:t xml:space="preserve">are out of scope for this test. </w:t>
            </w:r>
          </w:p>
        </w:tc>
      </w:tr>
      <w:tr w:rsidR="00C27F34" w:rsidRPr="00C11B70" w14:paraId="6D74E857" w14:textId="77777777" w:rsidTr="00C27F34">
        <w:trPr>
          <w:cantSplit/>
          <w:trHeight w:val="360"/>
        </w:trPr>
        <w:tc>
          <w:tcPr>
            <w:tcW w:w="338" w:type="dxa"/>
            <w:tcBorders>
              <w:top w:val="single" w:sz="4" w:space="0" w:color="auto"/>
              <w:left w:val="single" w:sz="4" w:space="0" w:color="auto"/>
              <w:bottom w:val="single" w:sz="4" w:space="0" w:color="auto"/>
              <w:right w:val="single" w:sz="4" w:space="0" w:color="auto"/>
            </w:tcBorders>
          </w:tcPr>
          <w:p w14:paraId="215F0A21" w14:textId="77777777" w:rsidR="00C27F34" w:rsidRPr="00C11B70" w:rsidRDefault="00C27F34" w:rsidP="00C27F34">
            <w:pPr>
              <w:rPr>
                <w:rFonts w:eastAsia="Times New Roman" w:cs="Times New Roman"/>
                <w:color w:val="000000"/>
                <w:sz w:val="24"/>
                <w:szCs w:val="24"/>
              </w:rPr>
            </w:pPr>
            <w:r w:rsidRPr="00C11B70">
              <w:rPr>
                <w:rFonts w:eastAsia="Times New Roman" w:cs="Times New Roman"/>
                <w:color w:val="000000"/>
                <w:sz w:val="24"/>
                <w:szCs w:val="24"/>
              </w:rPr>
              <w:t>7</w:t>
            </w:r>
          </w:p>
        </w:tc>
        <w:tc>
          <w:tcPr>
            <w:tcW w:w="7082" w:type="dxa"/>
            <w:tcBorders>
              <w:top w:val="single" w:sz="4" w:space="0" w:color="auto"/>
              <w:left w:val="single" w:sz="4" w:space="0" w:color="auto"/>
              <w:bottom w:val="single" w:sz="4" w:space="0" w:color="auto"/>
              <w:right w:val="single" w:sz="4" w:space="0" w:color="auto"/>
            </w:tcBorders>
            <w:shd w:val="clear" w:color="auto" w:fill="auto"/>
            <w:noWrap/>
            <w:hideMark/>
          </w:tcPr>
          <w:p w14:paraId="56145267" w14:textId="77777777" w:rsidR="00C27F34" w:rsidRPr="00C11B70" w:rsidRDefault="00C27F34" w:rsidP="00C27F34">
            <w:pPr>
              <w:rPr>
                <w:rFonts w:eastAsia="Times New Roman" w:cs="Times New Roman"/>
                <w:color w:val="000000"/>
                <w:sz w:val="24"/>
                <w:szCs w:val="24"/>
              </w:rPr>
            </w:pPr>
            <w:r w:rsidRPr="00C11B70">
              <w:rPr>
                <w:rFonts w:eastAsia="Times New Roman" w:cs="Times New Roman"/>
                <w:color w:val="000000"/>
                <w:sz w:val="24"/>
                <w:szCs w:val="24"/>
              </w:rPr>
              <w:t>The Census Bureau should anticipate confusion and anticipate harmful effects that may arise as a result of this test among those in hard-to-count communities. [AAI]</w:t>
            </w:r>
          </w:p>
        </w:tc>
        <w:tc>
          <w:tcPr>
            <w:tcW w:w="6890" w:type="dxa"/>
            <w:tcBorders>
              <w:top w:val="single" w:sz="4" w:space="0" w:color="auto"/>
              <w:left w:val="single" w:sz="4" w:space="0" w:color="auto"/>
              <w:bottom w:val="single" w:sz="4" w:space="0" w:color="auto"/>
              <w:right w:val="single" w:sz="4" w:space="0" w:color="auto"/>
            </w:tcBorders>
          </w:tcPr>
          <w:p w14:paraId="64AA1F05" w14:textId="241DB987" w:rsidR="00C27F34" w:rsidRPr="00C11B70" w:rsidRDefault="00EE1F73" w:rsidP="00EE1F73">
            <w:pPr>
              <w:rPr>
                <w:rFonts w:eastAsia="Times New Roman" w:cs="Times New Roman"/>
                <w:color w:val="000000"/>
                <w:sz w:val="24"/>
                <w:szCs w:val="24"/>
              </w:rPr>
            </w:pPr>
            <w:r>
              <w:rPr>
                <w:rFonts w:eastAsia="Times New Roman" w:cs="Times New Roman"/>
                <w:color w:val="000000"/>
                <w:sz w:val="24"/>
                <w:szCs w:val="24"/>
              </w:rPr>
              <w:t>One of the primary objectives of the 2019 Census Test is to inform the Integrated Partnership and Communications Campaign. Information obtained from this test will support t</w:t>
            </w:r>
            <w:r w:rsidRPr="00EE1F73">
              <w:rPr>
                <w:rFonts w:eastAsia="Times New Roman" w:cs="Times New Roman"/>
                <w:color w:val="000000"/>
                <w:sz w:val="24"/>
                <w:szCs w:val="24"/>
              </w:rPr>
              <w:t>he communications planning and partnership outreach</w:t>
            </w:r>
            <w:r>
              <w:rPr>
                <w:rFonts w:eastAsia="Times New Roman" w:cs="Times New Roman"/>
                <w:color w:val="000000"/>
                <w:sz w:val="24"/>
                <w:szCs w:val="24"/>
              </w:rPr>
              <w:t>, which</w:t>
            </w:r>
            <w:r w:rsidRPr="00EE1F73">
              <w:rPr>
                <w:rFonts w:eastAsia="Times New Roman" w:cs="Times New Roman"/>
                <w:color w:val="000000"/>
                <w:sz w:val="24"/>
                <w:szCs w:val="24"/>
              </w:rPr>
              <w:t xml:space="preserve"> are critical activities to engage hard-to-count communities.</w:t>
            </w:r>
          </w:p>
        </w:tc>
      </w:tr>
      <w:tr w:rsidR="00C27F34" w:rsidRPr="00C11B70" w14:paraId="11141D34" w14:textId="77777777" w:rsidTr="00C27F34">
        <w:trPr>
          <w:cantSplit/>
          <w:trHeight w:val="360"/>
        </w:trPr>
        <w:tc>
          <w:tcPr>
            <w:tcW w:w="338" w:type="dxa"/>
            <w:tcBorders>
              <w:top w:val="single" w:sz="4" w:space="0" w:color="auto"/>
              <w:left w:val="single" w:sz="4" w:space="0" w:color="auto"/>
              <w:bottom w:val="single" w:sz="4" w:space="0" w:color="auto"/>
              <w:right w:val="single" w:sz="4" w:space="0" w:color="auto"/>
            </w:tcBorders>
          </w:tcPr>
          <w:p w14:paraId="39025687" w14:textId="77777777" w:rsidR="00C27F34" w:rsidRPr="00C11B70" w:rsidRDefault="00C27F34" w:rsidP="00C27F34">
            <w:pPr>
              <w:rPr>
                <w:rFonts w:eastAsia="Times New Roman" w:cs="Times New Roman"/>
                <w:color w:val="000000"/>
                <w:sz w:val="24"/>
                <w:szCs w:val="24"/>
              </w:rPr>
            </w:pPr>
            <w:r w:rsidRPr="00C11B70">
              <w:rPr>
                <w:rFonts w:eastAsia="Times New Roman" w:cs="Times New Roman"/>
                <w:color w:val="000000"/>
                <w:sz w:val="24"/>
                <w:szCs w:val="24"/>
              </w:rPr>
              <w:t>8</w:t>
            </w:r>
          </w:p>
        </w:tc>
        <w:tc>
          <w:tcPr>
            <w:tcW w:w="7082" w:type="dxa"/>
            <w:tcBorders>
              <w:top w:val="single" w:sz="4" w:space="0" w:color="auto"/>
              <w:left w:val="single" w:sz="4" w:space="0" w:color="auto"/>
              <w:bottom w:val="single" w:sz="4" w:space="0" w:color="auto"/>
              <w:right w:val="single" w:sz="4" w:space="0" w:color="auto"/>
            </w:tcBorders>
            <w:shd w:val="clear" w:color="auto" w:fill="auto"/>
            <w:noWrap/>
            <w:hideMark/>
          </w:tcPr>
          <w:p w14:paraId="29BE5BE0" w14:textId="77777777" w:rsidR="00C27F34" w:rsidRPr="00C11B70" w:rsidRDefault="00C27F34" w:rsidP="00C27F34">
            <w:pPr>
              <w:rPr>
                <w:rFonts w:eastAsia="Times New Roman" w:cs="Times New Roman"/>
                <w:color w:val="000000"/>
                <w:sz w:val="24"/>
                <w:szCs w:val="24"/>
              </w:rPr>
            </w:pPr>
            <w:r w:rsidRPr="00C11B70">
              <w:rPr>
                <w:rFonts w:eastAsia="Times New Roman" w:cs="Times New Roman"/>
                <w:color w:val="000000"/>
                <w:sz w:val="24"/>
                <w:szCs w:val="24"/>
              </w:rPr>
              <w:t>The Census Bureau should add Arabic resources for this test. [AAI]</w:t>
            </w:r>
          </w:p>
        </w:tc>
        <w:tc>
          <w:tcPr>
            <w:tcW w:w="6890" w:type="dxa"/>
            <w:tcBorders>
              <w:top w:val="single" w:sz="4" w:space="0" w:color="auto"/>
              <w:left w:val="single" w:sz="4" w:space="0" w:color="auto"/>
              <w:bottom w:val="single" w:sz="4" w:space="0" w:color="auto"/>
              <w:right w:val="single" w:sz="4" w:space="0" w:color="auto"/>
            </w:tcBorders>
          </w:tcPr>
          <w:p w14:paraId="06D76A42" w14:textId="395CBA6D" w:rsidR="00C27F34" w:rsidRPr="00C11B70" w:rsidRDefault="00C27F34" w:rsidP="00157DE6">
            <w:pPr>
              <w:rPr>
                <w:rFonts w:eastAsia="Times New Roman" w:cs="Times New Roman"/>
                <w:color w:val="000000"/>
                <w:sz w:val="24"/>
                <w:szCs w:val="24"/>
              </w:rPr>
            </w:pPr>
            <w:r w:rsidRPr="00C11B70">
              <w:rPr>
                <w:rFonts w:eastAsia="Times New Roman" w:cs="Times New Roman"/>
                <w:color w:val="000000"/>
                <w:sz w:val="24"/>
                <w:szCs w:val="24"/>
              </w:rPr>
              <w:t xml:space="preserve">Arabic is one of the languages supported for the test. </w:t>
            </w:r>
            <w:r w:rsidR="00157DE6">
              <w:rPr>
                <w:rFonts w:eastAsia="Times New Roman" w:cs="Times New Roman"/>
                <w:color w:val="000000"/>
                <w:sz w:val="24"/>
                <w:szCs w:val="24"/>
              </w:rPr>
              <w:t xml:space="preserve">Respondents are informed in the materials mailed to them that the Census Bureau has staff who speak Arabic available </w:t>
            </w:r>
            <w:r w:rsidRPr="00C11B70">
              <w:rPr>
                <w:rFonts w:eastAsia="Times New Roman" w:cs="Times New Roman"/>
                <w:color w:val="000000"/>
                <w:sz w:val="24"/>
                <w:szCs w:val="24"/>
              </w:rPr>
              <w:t>to answer their questions and to conduct the interview.</w:t>
            </w:r>
          </w:p>
        </w:tc>
      </w:tr>
    </w:tbl>
    <w:p w14:paraId="4BB10259" w14:textId="77777777" w:rsidR="0018048D" w:rsidRPr="00C11B70" w:rsidRDefault="0018048D">
      <w:pPr>
        <w:rPr>
          <w:sz w:val="24"/>
          <w:szCs w:val="24"/>
        </w:rPr>
      </w:pPr>
    </w:p>
    <w:sectPr w:rsidR="0018048D" w:rsidRPr="00C11B70" w:rsidSect="006B0012">
      <w:footerReference w:type="default" r:id="rId1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A8DD2B" w14:textId="77777777" w:rsidR="00157DE6" w:rsidRDefault="00157DE6" w:rsidP="00157DE6">
      <w:r>
        <w:separator/>
      </w:r>
    </w:p>
  </w:endnote>
  <w:endnote w:type="continuationSeparator" w:id="0">
    <w:p w14:paraId="0EB7B4BF" w14:textId="77777777" w:rsidR="00157DE6" w:rsidRDefault="00157DE6" w:rsidP="00157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6699885"/>
      <w:docPartObj>
        <w:docPartGallery w:val="Page Numbers (Bottom of Page)"/>
        <w:docPartUnique/>
      </w:docPartObj>
    </w:sdtPr>
    <w:sdtEndPr>
      <w:rPr>
        <w:noProof/>
      </w:rPr>
    </w:sdtEndPr>
    <w:sdtContent>
      <w:p w14:paraId="74BF5549" w14:textId="38601943" w:rsidR="00157DE6" w:rsidRDefault="00157DE6">
        <w:pPr>
          <w:pStyle w:val="Footer"/>
          <w:jc w:val="right"/>
        </w:pPr>
        <w:r>
          <w:fldChar w:fldCharType="begin"/>
        </w:r>
        <w:r>
          <w:instrText xml:space="preserve"> PAGE   \* MERGEFORMAT </w:instrText>
        </w:r>
        <w:r>
          <w:fldChar w:fldCharType="separate"/>
        </w:r>
        <w:r w:rsidR="00C45853">
          <w:rPr>
            <w:noProof/>
          </w:rPr>
          <w:t>1</w:t>
        </w:r>
        <w:r>
          <w:rPr>
            <w:noProof/>
          </w:rPr>
          <w:fldChar w:fldCharType="end"/>
        </w:r>
      </w:p>
    </w:sdtContent>
  </w:sdt>
  <w:p w14:paraId="2EB49CD9" w14:textId="77777777" w:rsidR="00157DE6" w:rsidRDefault="00157D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89CA38" w14:textId="77777777" w:rsidR="00157DE6" w:rsidRDefault="00157DE6" w:rsidP="00157DE6">
      <w:r>
        <w:separator/>
      </w:r>
    </w:p>
  </w:footnote>
  <w:footnote w:type="continuationSeparator" w:id="0">
    <w:p w14:paraId="67900706" w14:textId="77777777" w:rsidR="00157DE6" w:rsidRDefault="00157DE6" w:rsidP="00157D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012"/>
    <w:rsid w:val="00037C27"/>
    <w:rsid w:val="000C3242"/>
    <w:rsid w:val="00157DE6"/>
    <w:rsid w:val="0018048D"/>
    <w:rsid w:val="00186398"/>
    <w:rsid w:val="001F5793"/>
    <w:rsid w:val="00227CB1"/>
    <w:rsid w:val="002346E6"/>
    <w:rsid w:val="003C4C76"/>
    <w:rsid w:val="00450F73"/>
    <w:rsid w:val="004B4BD9"/>
    <w:rsid w:val="00573B97"/>
    <w:rsid w:val="006B0012"/>
    <w:rsid w:val="006B4785"/>
    <w:rsid w:val="006E676A"/>
    <w:rsid w:val="007E4AF5"/>
    <w:rsid w:val="007F15AA"/>
    <w:rsid w:val="00874230"/>
    <w:rsid w:val="00886A42"/>
    <w:rsid w:val="008E630C"/>
    <w:rsid w:val="009610C0"/>
    <w:rsid w:val="00962447"/>
    <w:rsid w:val="00991FA4"/>
    <w:rsid w:val="009B015F"/>
    <w:rsid w:val="009F78BD"/>
    <w:rsid w:val="00AC0ACE"/>
    <w:rsid w:val="00B06F5E"/>
    <w:rsid w:val="00B157DB"/>
    <w:rsid w:val="00B46CF6"/>
    <w:rsid w:val="00B72B52"/>
    <w:rsid w:val="00B8385C"/>
    <w:rsid w:val="00BE2F40"/>
    <w:rsid w:val="00C11B70"/>
    <w:rsid w:val="00C27F34"/>
    <w:rsid w:val="00C45853"/>
    <w:rsid w:val="00C519E5"/>
    <w:rsid w:val="00C73C9C"/>
    <w:rsid w:val="00CE72AD"/>
    <w:rsid w:val="00D00AF9"/>
    <w:rsid w:val="00D40D2A"/>
    <w:rsid w:val="00D4795F"/>
    <w:rsid w:val="00DE1571"/>
    <w:rsid w:val="00E67713"/>
    <w:rsid w:val="00EE1F73"/>
    <w:rsid w:val="00F9655A"/>
    <w:rsid w:val="00FA6C42"/>
    <w:rsid w:val="00FC1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D2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B0012"/>
    <w:rPr>
      <w:sz w:val="16"/>
      <w:szCs w:val="16"/>
    </w:rPr>
  </w:style>
  <w:style w:type="paragraph" w:styleId="CommentText">
    <w:name w:val="annotation text"/>
    <w:basedOn w:val="Normal"/>
    <w:link w:val="CommentTextChar"/>
    <w:uiPriority w:val="99"/>
    <w:semiHidden/>
    <w:unhideWhenUsed/>
    <w:rsid w:val="006B0012"/>
    <w:rPr>
      <w:sz w:val="20"/>
      <w:szCs w:val="20"/>
    </w:rPr>
  </w:style>
  <w:style w:type="character" w:customStyle="1" w:styleId="CommentTextChar">
    <w:name w:val="Comment Text Char"/>
    <w:basedOn w:val="DefaultParagraphFont"/>
    <w:link w:val="CommentText"/>
    <w:uiPriority w:val="99"/>
    <w:semiHidden/>
    <w:rsid w:val="006B0012"/>
    <w:rPr>
      <w:sz w:val="20"/>
      <w:szCs w:val="20"/>
    </w:rPr>
  </w:style>
  <w:style w:type="paragraph" w:styleId="CommentSubject">
    <w:name w:val="annotation subject"/>
    <w:basedOn w:val="CommentText"/>
    <w:next w:val="CommentText"/>
    <w:link w:val="CommentSubjectChar"/>
    <w:uiPriority w:val="99"/>
    <w:semiHidden/>
    <w:unhideWhenUsed/>
    <w:rsid w:val="006B0012"/>
    <w:rPr>
      <w:b/>
      <w:bCs/>
    </w:rPr>
  </w:style>
  <w:style w:type="character" w:customStyle="1" w:styleId="CommentSubjectChar">
    <w:name w:val="Comment Subject Char"/>
    <w:basedOn w:val="CommentTextChar"/>
    <w:link w:val="CommentSubject"/>
    <w:uiPriority w:val="99"/>
    <w:semiHidden/>
    <w:rsid w:val="006B0012"/>
    <w:rPr>
      <w:b/>
      <w:bCs/>
      <w:sz w:val="20"/>
      <w:szCs w:val="20"/>
    </w:rPr>
  </w:style>
  <w:style w:type="paragraph" w:styleId="BalloonText">
    <w:name w:val="Balloon Text"/>
    <w:basedOn w:val="Normal"/>
    <w:link w:val="BalloonTextChar"/>
    <w:uiPriority w:val="99"/>
    <w:semiHidden/>
    <w:unhideWhenUsed/>
    <w:rsid w:val="006B00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012"/>
    <w:rPr>
      <w:rFonts w:ascii="Segoe UI" w:hAnsi="Segoe UI" w:cs="Segoe UI"/>
      <w:sz w:val="18"/>
      <w:szCs w:val="18"/>
    </w:rPr>
  </w:style>
  <w:style w:type="character" w:customStyle="1" w:styleId="highlight">
    <w:name w:val="highlight"/>
    <w:basedOn w:val="DefaultParagraphFont"/>
    <w:rsid w:val="00C11B70"/>
  </w:style>
  <w:style w:type="character" w:styleId="Emphasis">
    <w:name w:val="Emphasis"/>
    <w:basedOn w:val="DefaultParagraphFont"/>
    <w:uiPriority w:val="20"/>
    <w:qFormat/>
    <w:rsid w:val="00C11B70"/>
    <w:rPr>
      <w:i/>
      <w:iCs/>
    </w:rPr>
  </w:style>
  <w:style w:type="paragraph" w:styleId="Header">
    <w:name w:val="header"/>
    <w:basedOn w:val="Normal"/>
    <w:link w:val="HeaderChar"/>
    <w:uiPriority w:val="99"/>
    <w:unhideWhenUsed/>
    <w:rsid w:val="00157DE6"/>
    <w:pPr>
      <w:tabs>
        <w:tab w:val="center" w:pos="4680"/>
        <w:tab w:val="right" w:pos="9360"/>
      </w:tabs>
    </w:pPr>
  </w:style>
  <w:style w:type="character" w:customStyle="1" w:styleId="HeaderChar">
    <w:name w:val="Header Char"/>
    <w:basedOn w:val="DefaultParagraphFont"/>
    <w:link w:val="Header"/>
    <w:uiPriority w:val="99"/>
    <w:rsid w:val="00157DE6"/>
  </w:style>
  <w:style w:type="paragraph" w:styleId="Footer">
    <w:name w:val="footer"/>
    <w:basedOn w:val="Normal"/>
    <w:link w:val="FooterChar"/>
    <w:uiPriority w:val="99"/>
    <w:unhideWhenUsed/>
    <w:rsid w:val="00157DE6"/>
    <w:pPr>
      <w:tabs>
        <w:tab w:val="center" w:pos="4680"/>
        <w:tab w:val="right" w:pos="9360"/>
      </w:tabs>
    </w:pPr>
  </w:style>
  <w:style w:type="character" w:customStyle="1" w:styleId="FooterChar">
    <w:name w:val="Footer Char"/>
    <w:basedOn w:val="DefaultParagraphFont"/>
    <w:link w:val="Footer"/>
    <w:uiPriority w:val="99"/>
    <w:rsid w:val="00157D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B0012"/>
    <w:rPr>
      <w:sz w:val="16"/>
      <w:szCs w:val="16"/>
    </w:rPr>
  </w:style>
  <w:style w:type="paragraph" w:styleId="CommentText">
    <w:name w:val="annotation text"/>
    <w:basedOn w:val="Normal"/>
    <w:link w:val="CommentTextChar"/>
    <w:uiPriority w:val="99"/>
    <w:semiHidden/>
    <w:unhideWhenUsed/>
    <w:rsid w:val="006B0012"/>
    <w:rPr>
      <w:sz w:val="20"/>
      <w:szCs w:val="20"/>
    </w:rPr>
  </w:style>
  <w:style w:type="character" w:customStyle="1" w:styleId="CommentTextChar">
    <w:name w:val="Comment Text Char"/>
    <w:basedOn w:val="DefaultParagraphFont"/>
    <w:link w:val="CommentText"/>
    <w:uiPriority w:val="99"/>
    <w:semiHidden/>
    <w:rsid w:val="006B0012"/>
    <w:rPr>
      <w:sz w:val="20"/>
      <w:szCs w:val="20"/>
    </w:rPr>
  </w:style>
  <w:style w:type="paragraph" w:styleId="CommentSubject">
    <w:name w:val="annotation subject"/>
    <w:basedOn w:val="CommentText"/>
    <w:next w:val="CommentText"/>
    <w:link w:val="CommentSubjectChar"/>
    <w:uiPriority w:val="99"/>
    <w:semiHidden/>
    <w:unhideWhenUsed/>
    <w:rsid w:val="006B0012"/>
    <w:rPr>
      <w:b/>
      <w:bCs/>
    </w:rPr>
  </w:style>
  <w:style w:type="character" w:customStyle="1" w:styleId="CommentSubjectChar">
    <w:name w:val="Comment Subject Char"/>
    <w:basedOn w:val="CommentTextChar"/>
    <w:link w:val="CommentSubject"/>
    <w:uiPriority w:val="99"/>
    <w:semiHidden/>
    <w:rsid w:val="006B0012"/>
    <w:rPr>
      <w:b/>
      <w:bCs/>
      <w:sz w:val="20"/>
      <w:szCs w:val="20"/>
    </w:rPr>
  </w:style>
  <w:style w:type="paragraph" w:styleId="BalloonText">
    <w:name w:val="Balloon Text"/>
    <w:basedOn w:val="Normal"/>
    <w:link w:val="BalloonTextChar"/>
    <w:uiPriority w:val="99"/>
    <w:semiHidden/>
    <w:unhideWhenUsed/>
    <w:rsid w:val="006B00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012"/>
    <w:rPr>
      <w:rFonts w:ascii="Segoe UI" w:hAnsi="Segoe UI" w:cs="Segoe UI"/>
      <w:sz w:val="18"/>
      <w:szCs w:val="18"/>
    </w:rPr>
  </w:style>
  <w:style w:type="character" w:customStyle="1" w:styleId="highlight">
    <w:name w:val="highlight"/>
    <w:basedOn w:val="DefaultParagraphFont"/>
    <w:rsid w:val="00C11B70"/>
  </w:style>
  <w:style w:type="character" w:styleId="Emphasis">
    <w:name w:val="Emphasis"/>
    <w:basedOn w:val="DefaultParagraphFont"/>
    <w:uiPriority w:val="20"/>
    <w:qFormat/>
    <w:rsid w:val="00C11B70"/>
    <w:rPr>
      <w:i/>
      <w:iCs/>
    </w:rPr>
  </w:style>
  <w:style w:type="paragraph" w:styleId="Header">
    <w:name w:val="header"/>
    <w:basedOn w:val="Normal"/>
    <w:link w:val="HeaderChar"/>
    <w:uiPriority w:val="99"/>
    <w:unhideWhenUsed/>
    <w:rsid w:val="00157DE6"/>
    <w:pPr>
      <w:tabs>
        <w:tab w:val="center" w:pos="4680"/>
        <w:tab w:val="right" w:pos="9360"/>
      </w:tabs>
    </w:pPr>
  </w:style>
  <w:style w:type="character" w:customStyle="1" w:styleId="HeaderChar">
    <w:name w:val="Header Char"/>
    <w:basedOn w:val="DefaultParagraphFont"/>
    <w:link w:val="Header"/>
    <w:uiPriority w:val="99"/>
    <w:rsid w:val="00157DE6"/>
  </w:style>
  <w:style w:type="paragraph" w:styleId="Footer">
    <w:name w:val="footer"/>
    <w:basedOn w:val="Normal"/>
    <w:link w:val="FooterChar"/>
    <w:uiPriority w:val="99"/>
    <w:unhideWhenUsed/>
    <w:rsid w:val="00157DE6"/>
    <w:pPr>
      <w:tabs>
        <w:tab w:val="center" w:pos="4680"/>
        <w:tab w:val="right" w:pos="9360"/>
      </w:tabs>
    </w:pPr>
  </w:style>
  <w:style w:type="character" w:customStyle="1" w:styleId="FooterChar">
    <w:name w:val="Footer Char"/>
    <w:basedOn w:val="DefaultParagraphFont"/>
    <w:link w:val="Footer"/>
    <w:uiPriority w:val="99"/>
    <w:rsid w:val="00157D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392001">
      <w:bodyDiv w:val="1"/>
      <w:marLeft w:val="0"/>
      <w:marRight w:val="0"/>
      <w:marTop w:val="0"/>
      <w:marBottom w:val="0"/>
      <w:divBdr>
        <w:top w:val="none" w:sz="0" w:space="0" w:color="auto"/>
        <w:left w:val="none" w:sz="0" w:space="0" w:color="auto"/>
        <w:bottom w:val="none" w:sz="0" w:space="0" w:color="auto"/>
        <w:right w:val="none" w:sz="0" w:space="0" w:color="auto"/>
      </w:divBdr>
      <w:divsChild>
        <w:div w:id="1945766697">
          <w:marLeft w:val="0"/>
          <w:marRight w:val="0"/>
          <w:marTop w:val="0"/>
          <w:marBottom w:val="0"/>
          <w:divBdr>
            <w:top w:val="none" w:sz="0" w:space="0" w:color="auto"/>
            <w:left w:val="none" w:sz="0" w:space="0" w:color="auto"/>
            <w:bottom w:val="none" w:sz="0" w:space="0" w:color="auto"/>
            <w:right w:val="none" w:sz="0" w:space="0" w:color="auto"/>
          </w:divBdr>
          <w:divsChild>
            <w:div w:id="2126610367">
              <w:marLeft w:val="0"/>
              <w:marRight w:val="0"/>
              <w:marTop w:val="0"/>
              <w:marBottom w:val="0"/>
              <w:divBdr>
                <w:top w:val="none" w:sz="0" w:space="0" w:color="auto"/>
                <w:left w:val="none" w:sz="0" w:space="0" w:color="auto"/>
                <w:bottom w:val="none" w:sz="0" w:space="0" w:color="auto"/>
                <w:right w:val="none" w:sz="0" w:space="0" w:color="auto"/>
              </w:divBdr>
              <w:divsChild>
                <w:div w:id="994069823">
                  <w:marLeft w:val="0"/>
                  <w:marRight w:val="0"/>
                  <w:marTop w:val="0"/>
                  <w:marBottom w:val="0"/>
                  <w:divBdr>
                    <w:top w:val="none" w:sz="0" w:space="0" w:color="auto"/>
                    <w:left w:val="none" w:sz="0" w:space="0" w:color="auto"/>
                    <w:bottom w:val="none" w:sz="0" w:space="0" w:color="auto"/>
                    <w:right w:val="none" w:sz="0" w:space="0" w:color="auto"/>
                  </w:divBdr>
                  <w:divsChild>
                    <w:div w:id="135922830">
                      <w:marLeft w:val="0"/>
                      <w:marRight w:val="0"/>
                      <w:marTop w:val="0"/>
                      <w:marBottom w:val="0"/>
                      <w:divBdr>
                        <w:top w:val="none" w:sz="0" w:space="0" w:color="auto"/>
                        <w:left w:val="none" w:sz="0" w:space="0" w:color="auto"/>
                        <w:bottom w:val="none" w:sz="0" w:space="0" w:color="auto"/>
                        <w:right w:val="none" w:sz="0" w:space="0" w:color="auto"/>
                      </w:divBdr>
                      <w:divsChild>
                        <w:div w:id="1841651302">
                          <w:marLeft w:val="0"/>
                          <w:marRight w:val="0"/>
                          <w:marTop w:val="0"/>
                          <w:marBottom w:val="0"/>
                          <w:divBdr>
                            <w:top w:val="none" w:sz="0" w:space="0" w:color="auto"/>
                            <w:left w:val="none" w:sz="0" w:space="0" w:color="auto"/>
                            <w:bottom w:val="none" w:sz="0" w:space="0" w:color="auto"/>
                            <w:right w:val="none" w:sz="0" w:space="0" w:color="auto"/>
                          </w:divBdr>
                          <w:divsChild>
                            <w:div w:id="6519516">
                              <w:marLeft w:val="0"/>
                              <w:marRight w:val="0"/>
                              <w:marTop w:val="0"/>
                              <w:marBottom w:val="0"/>
                              <w:divBdr>
                                <w:top w:val="none" w:sz="0" w:space="0" w:color="auto"/>
                                <w:left w:val="none" w:sz="0" w:space="0" w:color="auto"/>
                                <w:bottom w:val="none" w:sz="0" w:space="0" w:color="auto"/>
                                <w:right w:val="none" w:sz="0" w:space="0" w:color="auto"/>
                              </w:divBdr>
                              <w:divsChild>
                                <w:div w:id="340552057">
                                  <w:marLeft w:val="0"/>
                                  <w:marRight w:val="0"/>
                                  <w:marTop w:val="0"/>
                                  <w:marBottom w:val="0"/>
                                  <w:divBdr>
                                    <w:top w:val="none" w:sz="0" w:space="0" w:color="auto"/>
                                    <w:left w:val="none" w:sz="0" w:space="0" w:color="auto"/>
                                    <w:bottom w:val="none" w:sz="0" w:space="0" w:color="auto"/>
                                    <w:right w:val="none" w:sz="0" w:space="0" w:color="auto"/>
                                  </w:divBdr>
                                  <w:divsChild>
                                    <w:div w:id="47457270">
                                      <w:marLeft w:val="0"/>
                                      <w:marRight w:val="0"/>
                                      <w:marTop w:val="0"/>
                                      <w:marBottom w:val="0"/>
                                      <w:divBdr>
                                        <w:top w:val="none" w:sz="0" w:space="0" w:color="auto"/>
                                        <w:left w:val="none" w:sz="0" w:space="0" w:color="auto"/>
                                        <w:bottom w:val="none" w:sz="0" w:space="0" w:color="auto"/>
                                        <w:right w:val="none" w:sz="0" w:space="0" w:color="auto"/>
                                      </w:divBdr>
                                      <w:divsChild>
                                        <w:div w:id="2028359759">
                                          <w:marLeft w:val="0"/>
                                          <w:marRight w:val="0"/>
                                          <w:marTop w:val="0"/>
                                          <w:marBottom w:val="0"/>
                                          <w:divBdr>
                                            <w:top w:val="none" w:sz="0" w:space="0" w:color="auto"/>
                                            <w:left w:val="none" w:sz="0" w:space="0" w:color="auto"/>
                                            <w:bottom w:val="none" w:sz="0" w:space="0" w:color="auto"/>
                                            <w:right w:val="none" w:sz="0" w:space="0" w:color="auto"/>
                                          </w:divBdr>
                                          <w:divsChild>
                                            <w:div w:id="989097975">
                                              <w:marLeft w:val="0"/>
                                              <w:marRight w:val="0"/>
                                              <w:marTop w:val="0"/>
                                              <w:marBottom w:val="0"/>
                                              <w:divBdr>
                                                <w:top w:val="none" w:sz="0" w:space="0" w:color="auto"/>
                                                <w:left w:val="none" w:sz="0" w:space="0" w:color="auto"/>
                                                <w:bottom w:val="none" w:sz="0" w:space="0" w:color="auto"/>
                                                <w:right w:val="none" w:sz="0" w:space="0" w:color="auto"/>
                                              </w:divBdr>
                                              <w:divsChild>
                                                <w:div w:id="174420368">
                                                  <w:marLeft w:val="0"/>
                                                  <w:marRight w:val="0"/>
                                                  <w:marTop w:val="0"/>
                                                  <w:marBottom w:val="0"/>
                                                  <w:divBdr>
                                                    <w:top w:val="none" w:sz="0" w:space="0" w:color="auto"/>
                                                    <w:left w:val="none" w:sz="0" w:space="0" w:color="auto"/>
                                                    <w:bottom w:val="none" w:sz="0" w:space="0" w:color="auto"/>
                                                    <w:right w:val="none" w:sz="0" w:space="0" w:color="auto"/>
                                                  </w:divBdr>
                                                  <w:divsChild>
                                                    <w:div w:id="1965304849">
                                                      <w:marLeft w:val="0"/>
                                                      <w:marRight w:val="0"/>
                                                      <w:marTop w:val="0"/>
                                                      <w:marBottom w:val="0"/>
                                                      <w:divBdr>
                                                        <w:top w:val="none" w:sz="0" w:space="0" w:color="auto"/>
                                                        <w:left w:val="none" w:sz="0" w:space="0" w:color="auto"/>
                                                        <w:bottom w:val="none" w:sz="0" w:space="0" w:color="auto"/>
                                                        <w:right w:val="none" w:sz="0" w:space="0" w:color="auto"/>
                                                      </w:divBdr>
                                                      <w:divsChild>
                                                        <w:div w:id="1245263865">
                                                          <w:marLeft w:val="0"/>
                                                          <w:marRight w:val="0"/>
                                                          <w:marTop w:val="0"/>
                                                          <w:marBottom w:val="0"/>
                                                          <w:divBdr>
                                                            <w:top w:val="none" w:sz="0" w:space="0" w:color="auto"/>
                                                            <w:left w:val="none" w:sz="0" w:space="0" w:color="auto"/>
                                                            <w:bottom w:val="none" w:sz="0" w:space="0" w:color="auto"/>
                                                            <w:right w:val="none" w:sz="0" w:space="0" w:color="auto"/>
                                                          </w:divBdr>
                                                          <w:divsChild>
                                                            <w:div w:id="1812016870">
                                                              <w:marLeft w:val="0"/>
                                                              <w:marRight w:val="0"/>
                                                              <w:marTop w:val="0"/>
                                                              <w:marBottom w:val="0"/>
                                                              <w:divBdr>
                                                                <w:top w:val="none" w:sz="0" w:space="0" w:color="auto"/>
                                                                <w:left w:val="none" w:sz="0" w:space="0" w:color="auto"/>
                                                                <w:bottom w:val="none" w:sz="0" w:space="0" w:color="auto"/>
                                                                <w:right w:val="none" w:sz="0" w:space="0" w:color="auto"/>
                                                              </w:divBdr>
                                                              <w:divsChild>
                                                                <w:div w:id="1720477779">
                                                                  <w:marLeft w:val="0"/>
                                                                  <w:marRight w:val="0"/>
                                                                  <w:marTop w:val="0"/>
                                                                  <w:marBottom w:val="0"/>
                                                                  <w:divBdr>
                                                                    <w:top w:val="none" w:sz="0" w:space="0" w:color="auto"/>
                                                                    <w:left w:val="none" w:sz="0" w:space="0" w:color="auto"/>
                                                                    <w:bottom w:val="none" w:sz="0" w:space="0" w:color="auto"/>
                                                                    <w:right w:val="none" w:sz="0" w:space="0" w:color="auto"/>
                                                                  </w:divBdr>
                                                                  <w:divsChild>
                                                                    <w:div w:id="507404721">
                                                                      <w:marLeft w:val="0"/>
                                                                      <w:marRight w:val="0"/>
                                                                      <w:marTop w:val="0"/>
                                                                      <w:marBottom w:val="0"/>
                                                                      <w:divBdr>
                                                                        <w:top w:val="none" w:sz="0" w:space="0" w:color="auto"/>
                                                                        <w:left w:val="none" w:sz="0" w:space="0" w:color="auto"/>
                                                                        <w:bottom w:val="none" w:sz="0" w:space="0" w:color="auto"/>
                                                                        <w:right w:val="none" w:sz="0" w:space="0" w:color="auto"/>
                                                                      </w:divBdr>
                                                                      <w:divsChild>
                                                                        <w:div w:id="1300913536">
                                                                          <w:marLeft w:val="0"/>
                                                                          <w:marRight w:val="0"/>
                                                                          <w:marTop w:val="0"/>
                                                                          <w:marBottom w:val="0"/>
                                                                          <w:divBdr>
                                                                            <w:top w:val="none" w:sz="0" w:space="0" w:color="auto"/>
                                                                            <w:left w:val="none" w:sz="0" w:space="0" w:color="auto"/>
                                                                            <w:bottom w:val="none" w:sz="0" w:space="0" w:color="auto"/>
                                                                            <w:right w:val="none" w:sz="0" w:space="0" w:color="auto"/>
                                                                          </w:divBdr>
                                                                          <w:divsChild>
                                                                            <w:div w:id="1659571746">
                                                                              <w:marLeft w:val="0"/>
                                                                              <w:marRight w:val="0"/>
                                                                              <w:marTop w:val="0"/>
                                                                              <w:marBottom w:val="0"/>
                                                                              <w:divBdr>
                                                                                <w:top w:val="none" w:sz="0" w:space="0" w:color="auto"/>
                                                                                <w:left w:val="none" w:sz="0" w:space="0" w:color="auto"/>
                                                                                <w:bottom w:val="none" w:sz="0" w:space="0" w:color="auto"/>
                                                                                <w:right w:val="none" w:sz="0" w:space="0" w:color="auto"/>
                                                                              </w:divBdr>
                                                                              <w:divsChild>
                                                                                <w:div w:id="956183645">
                                                                                  <w:marLeft w:val="0"/>
                                                                                  <w:marRight w:val="0"/>
                                                                                  <w:marTop w:val="0"/>
                                                                                  <w:marBottom w:val="0"/>
                                                                                  <w:divBdr>
                                                                                    <w:top w:val="none" w:sz="0" w:space="0" w:color="auto"/>
                                                                                    <w:left w:val="none" w:sz="0" w:space="0" w:color="auto"/>
                                                                                    <w:bottom w:val="none" w:sz="0" w:space="0" w:color="auto"/>
                                                                                    <w:right w:val="none" w:sz="0" w:space="0" w:color="auto"/>
                                                                                  </w:divBdr>
                                                                                  <w:divsChild>
                                                                                    <w:div w:id="411973731">
                                                                                      <w:marLeft w:val="0"/>
                                                                                      <w:marRight w:val="0"/>
                                                                                      <w:marTop w:val="0"/>
                                                                                      <w:marBottom w:val="0"/>
                                                                                      <w:divBdr>
                                                                                        <w:top w:val="none" w:sz="0" w:space="0" w:color="auto"/>
                                                                                        <w:left w:val="none" w:sz="0" w:space="0" w:color="auto"/>
                                                                                        <w:bottom w:val="none" w:sz="0" w:space="0" w:color="auto"/>
                                                                                        <w:right w:val="none" w:sz="0" w:space="0" w:color="auto"/>
                                                                                      </w:divBdr>
                                                                                      <w:divsChild>
                                                                                        <w:div w:id="1921522484">
                                                                                          <w:marLeft w:val="0"/>
                                                                                          <w:marRight w:val="0"/>
                                                                                          <w:marTop w:val="0"/>
                                                                                          <w:marBottom w:val="0"/>
                                                                                          <w:divBdr>
                                                                                            <w:top w:val="none" w:sz="0" w:space="0" w:color="auto"/>
                                                                                            <w:left w:val="none" w:sz="0" w:space="0" w:color="auto"/>
                                                                                            <w:bottom w:val="none" w:sz="0" w:space="0" w:color="auto"/>
                                                                                            <w:right w:val="none" w:sz="0" w:space="0" w:color="auto"/>
                                                                                          </w:divBdr>
                                                                                          <w:divsChild>
                                                                                            <w:div w:id="1042285418">
                                                                                              <w:marLeft w:val="0"/>
                                                                                              <w:marRight w:val="0"/>
                                                                                              <w:marTop w:val="0"/>
                                                                                              <w:marBottom w:val="0"/>
                                                                                              <w:divBdr>
                                                                                                <w:top w:val="none" w:sz="0" w:space="0" w:color="auto"/>
                                                                                                <w:left w:val="none" w:sz="0" w:space="0" w:color="auto"/>
                                                                                                <w:bottom w:val="none" w:sz="0" w:space="0" w:color="auto"/>
                                                                                                <w:right w:val="none" w:sz="0" w:space="0" w:color="auto"/>
                                                                                              </w:divBdr>
                                                                                              <w:divsChild>
                                                                                                <w:div w:id="1585258506">
                                                                                                  <w:marLeft w:val="0"/>
                                                                                                  <w:marRight w:val="0"/>
                                                                                                  <w:marTop w:val="0"/>
                                                                                                  <w:marBottom w:val="0"/>
                                                                                                  <w:divBdr>
                                                                                                    <w:top w:val="none" w:sz="0" w:space="0" w:color="auto"/>
                                                                                                    <w:left w:val="none" w:sz="0" w:space="0" w:color="auto"/>
                                                                                                    <w:bottom w:val="none" w:sz="0" w:space="0" w:color="auto"/>
                                                                                                    <w:right w:val="none" w:sz="0" w:space="0" w:color="auto"/>
                                                                                                  </w:divBdr>
                                                                                                  <w:divsChild>
                                                                                                    <w:div w:id="167793329">
                                                                                                      <w:marLeft w:val="0"/>
                                                                                                      <w:marRight w:val="0"/>
                                                                                                      <w:marTop w:val="0"/>
                                                                                                      <w:marBottom w:val="0"/>
                                                                                                      <w:divBdr>
                                                                                                        <w:top w:val="none" w:sz="0" w:space="0" w:color="auto"/>
                                                                                                        <w:left w:val="none" w:sz="0" w:space="0" w:color="auto"/>
                                                                                                        <w:bottom w:val="none" w:sz="0" w:space="0" w:color="auto"/>
                                                                                                        <w:right w:val="none" w:sz="0" w:space="0" w:color="auto"/>
                                                                                                      </w:divBdr>
                                                                                                      <w:divsChild>
                                                                                                        <w:div w:id="142476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5050740">
      <w:bodyDiv w:val="1"/>
      <w:marLeft w:val="0"/>
      <w:marRight w:val="0"/>
      <w:marTop w:val="0"/>
      <w:marBottom w:val="0"/>
      <w:divBdr>
        <w:top w:val="none" w:sz="0" w:space="0" w:color="auto"/>
        <w:left w:val="none" w:sz="0" w:space="0" w:color="auto"/>
        <w:bottom w:val="none" w:sz="0" w:space="0" w:color="auto"/>
        <w:right w:val="none" w:sz="0" w:space="0" w:color="auto"/>
      </w:divBdr>
      <w:divsChild>
        <w:div w:id="881597618">
          <w:marLeft w:val="0"/>
          <w:marRight w:val="0"/>
          <w:marTop w:val="0"/>
          <w:marBottom w:val="0"/>
          <w:divBdr>
            <w:top w:val="none" w:sz="0" w:space="0" w:color="auto"/>
            <w:left w:val="none" w:sz="0" w:space="0" w:color="auto"/>
            <w:bottom w:val="none" w:sz="0" w:space="0" w:color="auto"/>
            <w:right w:val="none" w:sz="0" w:space="0" w:color="auto"/>
          </w:divBdr>
        </w:div>
        <w:div w:id="1468234217">
          <w:marLeft w:val="0"/>
          <w:marRight w:val="0"/>
          <w:marTop w:val="0"/>
          <w:marBottom w:val="0"/>
          <w:divBdr>
            <w:top w:val="none" w:sz="0" w:space="0" w:color="auto"/>
            <w:left w:val="none" w:sz="0" w:space="0" w:color="auto"/>
            <w:bottom w:val="none" w:sz="0" w:space="0" w:color="auto"/>
            <w:right w:val="none" w:sz="0" w:space="0" w:color="auto"/>
          </w:divBdr>
        </w:div>
        <w:div w:id="1569648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Status xmlns="dfc2ec3a-c873-4fd0-833e-82ea7dba9d6a">BOC Executive Review</Document_x0020_Status>
    <OMB_x0020_Package xmlns="dfc2ec3a-c873-4fd0-833e-82ea7dba9d6a">ACS Methods Panel Test Nonsubstantive Change Requests</OMB_x0020_Package>
    <Loaded_x0020_to_x0020_ROCIS xmlns="dfc2ec3a-c873-4fd0-833e-82ea7dba9d6a" xsi:nil="true"/>
    <Document_x0020_Type xmlns="dfc2ec3a-c873-4fd0-833e-82ea7dba9d6a">Public Comments</Document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C17615A4E308428672104BD8781DBE" ma:contentTypeVersion="5" ma:contentTypeDescription="Create a new document." ma:contentTypeScope="" ma:versionID="b1a661371281e75c58c7a2805e8a65df">
  <xsd:schema xmlns:xsd="http://www.w3.org/2001/XMLSchema" xmlns:xs="http://www.w3.org/2001/XMLSchema" xmlns:p="http://schemas.microsoft.com/office/2006/metadata/properties" xmlns:ns2="dfc2ec3a-c873-4fd0-833e-82ea7dba9d6a" targetNamespace="http://schemas.microsoft.com/office/2006/metadata/properties" ma:root="true" ma:fieldsID="507a0241d9c96f6324d5a886500e2724" ns2:_="">
    <xsd:import namespace="dfc2ec3a-c873-4fd0-833e-82ea7dba9d6a"/>
    <xsd:element name="properties">
      <xsd:complexType>
        <xsd:sequence>
          <xsd:element name="documentManagement">
            <xsd:complexType>
              <xsd:all>
                <xsd:element ref="ns2:OMB_x0020_Package"/>
                <xsd:element ref="ns2:Document_x0020_Type" minOccurs="0"/>
                <xsd:element ref="ns2:Document_x0020_Status" minOccurs="0"/>
                <xsd:element ref="ns2:Loaded_x0020_to_x0020_ROC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2ec3a-c873-4fd0-833e-82ea7dba9d6a" elementFormDefault="qualified">
    <xsd:import namespace="http://schemas.microsoft.com/office/2006/documentManagement/types"/>
    <xsd:import namespace="http://schemas.microsoft.com/office/infopath/2007/PartnerControls"/>
    <xsd:element name="OMB_x0020_Package" ma:index="8" ma:displayName="OMB Package" ma:description="the OMB Package name" ma:format="Dropdown" ma:internalName="OMB_x0020_Package">
      <xsd:simpleType>
        <xsd:restriction base="dms:Choice">
          <xsd:enumeration value="2016 Census Test"/>
          <xsd:enumeration value="2016 MAF/TIGER Generic Clearance"/>
          <xsd:enumeration value="2017 Census Test"/>
          <xsd:enumeration value="2018 E2E CT- Address Canvassing"/>
          <xsd:enumeration value="2018 E2E CT- Post Enumeration Survey"/>
          <xsd:enumeration value="2018 E2E CT- Peak Operations"/>
          <xsd:enumeration value="2018 E2E CT- Postal Carriers"/>
          <xsd:enumeration value="2020 LUCA"/>
          <xsd:enumeration value="2020 Census In-Field Address Canvassing"/>
          <xsd:enumeration value="2020 Census"/>
          <xsd:enumeration value="2020 Census Federal Register Comments"/>
          <xsd:enumeration value="2020 Census IPC"/>
          <xsd:enumeration value="2020 Census PES Independent Listing Operation"/>
          <xsd:enumeration value="2020 Census PES Initial Housing Unit Followup and Final Housing Unit"/>
          <xsd:enumeration value="2020 Census PES Person Interview and PFU"/>
          <xsd:enumeration value="2020 Census EAE"/>
          <xsd:enumeration value="2020 Census Count Question Resolution"/>
          <xsd:enumeration value="2020 Census in Island Areas"/>
          <xsd:enumeration value="2020 Group Quarters"/>
          <xsd:enumeration value="2020 Census Redistricting Data Program"/>
          <xsd:enumeration value="2020 Census New Construction Program"/>
          <xsd:enumeration value="American Community Survey"/>
          <xsd:enumeration value="ACS Content Tests"/>
          <xsd:enumeration value="ACS Methods Panel 3 Year Test"/>
          <xsd:enumeration value="ACS Methods Panel Test Nonsubstantive Change Requests"/>
          <xsd:enumeration value="Address Canvassing Test"/>
          <xsd:enumeration value="Participant Statistical Areas Program"/>
          <xsd:enumeration value="BAS"/>
          <xsd:enumeration value="School District Review Program"/>
          <xsd:enumeration value="Spatial, Address, and Imagery Data (SAID) Program"/>
          <xsd:enumeration value="Other- Federal Register Notices"/>
          <xsd:enumeration value="Templates"/>
          <xsd:enumeration value="Status and Schedule"/>
        </xsd:restriction>
      </xsd:simpleType>
    </xsd:element>
    <xsd:element name="Document_x0020_Type" ma:index="9" nillable="true" ma:displayName="Document Type" ma:format="Dropdown" ma:internalName="Document_x0020_Type">
      <xsd:simpleType>
        <xsd:restriction base="dms:Choice">
          <xsd:enumeration value="Part A"/>
          <xsd:enumeration value="Part B"/>
          <xsd:enumeration value="FRN- 30 Day"/>
          <xsd:enumeration value="FRN- 60 Day"/>
          <xsd:enumeration value="Forms"/>
          <xsd:enumeration value="Non-substantive Change Request"/>
          <xsd:enumeration value="Public Comments"/>
          <xsd:enumeration value="Schedules"/>
          <xsd:enumeration value="Study Plans"/>
          <xsd:enumeration value="Supporting Documents"/>
          <xsd:enumeration value="Tracking Sheet"/>
          <xsd:enumeration value="83-I"/>
          <xsd:enumeration value="Other"/>
        </xsd:restriction>
      </xsd:simpleType>
    </xsd:element>
    <xsd:element name="Document_x0020_Status" ma:index="10" nillable="true" ma:displayName="Document Status" ma:format="Dropdown" ma:internalName="Document_x0020_Status">
      <xsd:simpleType>
        <xsd:restriction base="dms:Choice">
          <xsd:enumeration value="Draft"/>
          <xsd:enumeration value="BOC Executive Review"/>
          <xsd:enumeration value="Final"/>
          <xsd:enumeration value="Archive"/>
        </xsd:restriction>
      </xsd:simpleType>
    </xsd:element>
    <xsd:element name="Loaded_x0020_to_x0020_ROCIS" ma:index="11" nillable="true" ma:displayName="Loaded to ROCIS" ma:description="Was this document loaded to ROCIS?" ma:format="Dropdown" ma:internalName="Loaded_x0020_to_x0020_ROCIS">
      <xsd:simpleType>
        <xsd:restriction base="dms:Choice">
          <xsd:enumeration value="No"/>
          <xsd:enumeration value="Yes- Draft"/>
          <xsd:enumeration value="Yes- 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12EFEB-94AC-4834-BE0E-3555C627100D}">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dfc2ec3a-c873-4fd0-833e-82ea7dba9d6a"/>
    <ds:schemaRef ds:uri="http://www.w3.org/XML/1998/namespace"/>
  </ds:schemaRefs>
</ds:datastoreItem>
</file>

<file path=customXml/itemProps2.xml><?xml version="1.0" encoding="utf-8"?>
<ds:datastoreItem xmlns:ds="http://schemas.openxmlformats.org/officeDocument/2006/customXml" ds:itemID="{1F784AFA-ED13-4A91-8A59-81880DED6B8D}">
  <ds:schemaRefs>
    <ds:schemaRef ds:uri="http://schemas.microsoft.com/sharepoint/v3/contenttype/forms"/>
  </ds:schemaRefs>
</ds:datastoreItem>
</file>

<file path=customXml/itemProps3.xml><?xml version="1.0" encoding="utf-8"?>
<ds:datastoreItem xmlns:ds="http://schemas.openxmlformats.org/officeDocument/2006/customXml" ds:itemID="{2A65CD99-C31C-406F-9C5D-77044383D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2ec3a-c873-4fd0-833e-82ea7dba9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693</Words>
  <Characters>3953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Responses to comments on 2019 Census Test</vt:lpstr>
    </vt:vector>
  </TitlesOfParts>
  <Company>Bureau of the Census</Company>
  <LinksUpToDate>false</LinksUpToDate>
  <CharactersWithSpaces>4637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Responses to comments on 2019 Census Test</dc:title>
  <dc:subject/>
  <dc:creator>David A Raglin (CENSUS/ACSO FED)</dc:creator>
  <cp:keywords/>
  <dc:description/>
  <cp:lastModifiedBy>SYSTEM</cp:lastModifiedBy>
  <cp:revision>2</cp:revision>
  <dcterms:created xsi:type="dcterms:W3CDTF">2019-05-30T19:11:00Z</dcterms:created>
  <dcterms:modified xsi:type="dcterms:W3CDTF">2019-05-30T19:11:00Z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0x01010059C17615A4E308428672104BD8781DBE</vt:lpwstr>
  </property>
</Properties>
</file>