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8C86E" w14:textId="364B264B" w:rsidR="00380CA2" w:rsidRPr="0049256D" w:rsidRDefault="00FA0ABC" w:rsidP="576C7E13">
      <w:pPr>
        <w:jc w:val="center"/>
        <w:outlineLvl w:val="0"/>
        <w:rPr>
          <w:rFonts w:ascii="Times New Roman" w:hAnsi="Times New Roman"/>
          <w:b/>
          <w:bCs/>
        </w:rPr>
      </w:pPr>
      <w:bookmarkStart w:id="0" w:name="_GoBack"/>
      <w:bookmarkEnd w:id="0"/>
      <w:r w:rsidRPr="0049256D">
        <w:rPr>
          <w:rFonts w:ascii="Times New Roman" w:hAnsi="Times New Roman"/>
          <w:b/>
          <w:bCs/>
        </w:rPr>
        <w:t>Department of Commerce</w:t>
      </w:r>
    </w:p>
    <w:p w14:paraId="3B63D573" w14:textId="1217179E" w:rsidR="00FA0ABC" w:rsidRPr="0049256D" w:rsidRDefault="00FA0ABC" w:rsidP="576C7E13">
      <w:pPr>
        <w:jc w:val="center"/>
        <w:outlineLvl w:val="0"/>
        <w:rPr>
          <w:rFonts w:ascii="Times New Roman" w:hAnsi="Times New Roman"/>
          <w:b/>
          <w:bCs/>
        </w:rPr>
      </w:pPr>
      <w:r w:rsidRPr="0049256D">
        <w:rPr>
          <w:rFonts w:ascii="Times New Roman" w:hAnsi="Times New Roman"/>
          <w:b/>
          <w:bCs/>
        </w:rPr>
        <w:t>United States Census Bureau</w:t>
      </w:r>
    </w:p>
    <w:p w14:paraId="441A9F86" w14:textId="7C08CFCD" w:rsidR="00380CA2" w:rsidRPr="0049256D" w:rsidRDefault="576C7E13" w:rsidP="576C7E13">
      <w:pPr>
        <w:jc w:val="center"/>
        <w:outlineLvl w:val="0"/>
        <w:rPr>
          <w:rFonts w:ascii="Times New Roman" w:hAnsi="Times New Roman"/>
          <w:b/>
          <w:bCs/>
        </w:rPr>
      </w:pPr>
      <w:r w:rsidRPr="0049256D">
        <w:rPr>
          <w:rFonts w:ascii="Times New Roman" w:hAnsi="Times New Roman"/>
          <w:b/>
          <w:bCs/>
        </w:rPr>
        <w:t>O</w:t>
      </w:r>
      <w:r w:rsidR="00FA0ABC" w:rsidRPr="0049256D">
        <w:rPr>
          <w:rFonts w:ascii="Times New Roman" w:hAnsi="Times New Roman"/>
          <w:b/>
          <w:bCs/>
        </w:rPr>
        <w:t>MB Information Collection Request</w:t>
      </w:r>
    </w:p>
    <w:p w14:paraId="7E5E71F8" w14:textId="5C1BE686" w:rsidR="00380CA2" w:rsidRPr="0049256D" w:rsidRDefault="000B56EB" w:rsidP="576C7E13">
      <w:pPr>
        <w:jc w:val="center"/>
        <w:outlineLvl w:val="0"/>
        <w:rPr>
          <w:rFonts w:ascii="Times New Roman" w:hAnsi="Times New Roman"/>
          <w:b/>
          <w:bCs/>
        </w:rPr>
      </w:pPr>
      <w:r w:rsidRPr="0049256D">
        <w:rPr>
          <w:rFonts w:ascii="Times New Roman" w:hAnsi="Times New Roman"/>
          <w:b/>
          <w:bCs/>
        </w:rPr>
        <w:t xml:space="preserve">American Community Survey Methods Panel </w:t>
      </w:r>
      <w:r w:rsidR="005300F5" w:rsidRPr="0049256D">
        <w:rPr>
          <w:rFonts w:ascii="Times New Roman" w:hAnsi="Times New Roman"/>
          <w:b/>
          <w:bCs/>
        </w:rPr>
        <w:t>Test</w:t>
      </w:r>
      <w:r w:rsidR="005300F5">
        <w:rPr>
          <w:rFonts w:ascii="Times New Roman" w:hAnsi="Times New Roman"/>
          <w:b/>
          <w:bCs/>
        </w:rPr>
        <w:t>s</w:t>
      </w:r>
    </w:p>
    <w:p w14:paraId="4C0FD4C1" w14:textId="1D71B401" w:rsidR="00226175" w:rsidRPr="0049256D" w:rsidRDefault="576C7E13" w:rsidP="576C7E13">
      <w:pPr>
        <w:jc w:val="center"/>
        <w:outlineLvl w:val="0"/>
        <w:rPr>
          <w:rFonts w:ascii="Times New Roman" w:hAnsi="Times New Roman"/>
          <w:b/>
          <w:bCs/>
        </w:rPr>
      </w:pPr>
      <w:r w:rsidRPr="0049256D">
        <w:rPr>
          <w:rFonts w:ascii="Times New Roman" w:hAnsi="Times New Roman"/>
          <w:b/>
          <w:bCs/>
        </w:rPr>
        <w:t xml:space="preserve">OMB Control No. </w:t>
      </w:r>
      <w:r w:rsidR="005A6E18" w:rsidRPr="00BF6B2E">
        <w:rPr>
          <w:rFonts w:ascii="Times New Roman" w:hAnsi="Times New Roman"/>
          <w:b/>
          <w:bCs/>
        </w:rPr>
        <w:t>0607</w:t>
      </w:r>
      <w:r w:rsidRPr="00BF6B2E">
        <w:rPr>
          <w:rFonts w:ascii="Times New Roman" w:hAnsi="Times New Roman"/>
          <w:b/>
          <w:bCs/>
        </w:rPr>
        <w:t>-</w:t>
      </w:r>
      <w:r w:rsidR="00A46073" w:rsidRPr="00BF6B2E">
        <w:rPr>
          <w:rFonts w:ascii="Times New Roman" w:hAnsi="Times New Roman"/>
          <w:b/>
          <w:bCs/>
        </w:rPr>
        <w:t>0936</w:t>
      </w:r>
    </w:p>
    <w:p w14:paraId="0281B909" w14:textId="77777777" w:rsidR="00226175" w:rsidRPr="0049256D" w:rsidRDefault="00226175">
      <w:pPr>
        <w:jc w:val="center"/>
        <w:outlineLvl w:val="0"/>
        <w:rPr>
          <w:rFonts w:ascii="Times New Roman" w:hAnsi="Times New Roman"/>
        </w:rPr>
      </w:pPr>
    </w:p>
    <w:p w14:paraId="5D3991B1" w14:textId="77777777" w:rsidR="00380CA2" w:rsidRPr="0049256D" w:rsidRDefault="00380CA2">
      <w:pPr>
        <w:jc w:val="center"/>
        <w:rPr>
          <w:rFonts w:ascii="Times New Roman" w:hAnsi="Times New Roman"/>
        </w:rPr>
      </w:pPr>
    </w:p>
    <w:p w14:paraId="0067BCEF" w14:textId="77777777" w:rsidR="00380CA2" w:rsidRPr="004B06A8" w:rsidRDefault="576C7E13" w:rsidP="004B06A8">
      <w:pPr>
        <w:pStyle w:val="Header"/>
      </w:pPr>
      <w:r w:rsidRPr="004B06A8">
        <w:t>Part A – Justification</w:t>
      </w:r>
    </w:p>
    <w:p w14:paraId="0EA53DF6" w14:textId="77777777" w:rsidR="00380CA2" w:rsidRPr="0049256D" w:rsidRDefault="00380CA2">
      <w:pPr>
        <w:rPr>
          <w:rFonts w:ascii="Times New Roman" w:hAnsi="Times New Roman"/>
        </w:rPr>
      </w:pPr>
    </w:p>
    <w:p w14:paraId="02137B00" w14:textId="1F8F90F8" w:rsidR="00380CA2" w:rsidRPr="0049256D" w:rsidRDefault="576C7E13" w:rsidP="004B06A8">
      <w:pPr>
        <w:pStyle w:val="Header"/>
      </w:pPr>
      <w:r w:rsidRPr="0049256D">
        <w:t>Question 1. Necessity of the Information Collection</w:t>
      </w:r>
    </w:p>
    <w:p w14:paraId="1191047B" w14:textId="05C0F88B" w:rsidR="00380CA2" w:rsidRPr="0049256D" w:rsidRDefault="00380CA2">
      <w:pPr>
        <w:rPr>
          <w:rFonts w:ascii="Times New Roman" w:hAnsi="Times New Roman"/>
        </w:rPr>
      </w:pPr>
    </w:p>
    <w:p w14:paraId="3003E912" w14:textId="77777777" w:rsidR="00BF5D20" w:rsidRPr="0049256D" w:rsidRDefault="00BF5D20" w:rsidP="00ED0157">
      <w:pPr>
        <w:spacing w:line="276" w:lineRule="auto"/>
        <w:rPr>
          <w:rFonts w:ascii="Times New Roman" w:hAnsi="Times New Roman"/>
        </w:rPr>
      </w:pPr>
      <w:r w:rsidRPr="0049256D">
        <w:rPr>
          <w:rFonts w:ascii="Times New Roman" w:hAnsi="Times New Roman"/>
        </w:rPr>
        <w:t>The U.S. Census Bureau requests authorization from the Office of Management and Budget (OMB) to conduct the American Community Survey (ACS) Methods Panel tests.</w:t>
      </w:r>
    </w:p>
    <w:p w14:paraId="3BE92257" w14:textId="6405DC36" w:rsidR="00CE3181" w:rsidRPr="0049256D" w:rsidRDefault="00CE3181" w:rsidP="00ED0157">
      <w:pPr>
        <w:spacing w:after="120" w:line="276" w:lineRule="auto"/>
        <w:rPr>
          <w:rFonts w:ascii="Times New Roman" w:hAnsi="Times New Roman"/>
        </w:rPr>
        <w:sectPr w:rsidR="00CE3181" w:rsidRPr="0049256D" w:rsidSect="000A7F87">
          <w:headerReference w:type="even" r:id="rId12"/>
          <w:headerReference w:type="default" r:id="rId13"/>
          <w:type w:val="continuous"/>
          <w:pgSz w:w="12240" w:h="15840" w:code="1"/>
          <w:pgMar w:top="1440" w:right="1800" w:bottom="1440" w:left="1800" w:header="720" w:footer="720" w:gutter="0"/>
          <w:cols w:space="720"/>
          <w:titlePg/>
          <w:docGrid w:linePitch="360"/>
        </w:sectPr>
      </w:pPr>
    </w:p>
    <w:p w14:paraId="0219389A" w14:textId="77777777" w:rsidR="0099254D" w:rsidRPr="0049256D" w:rsidRDefault="0099254D" w:rsidP="00ED0157">
      <w:pPr>
        <w:spacing w:line="276" w:lineRule="auto"/>
        <w:rPr>
          <w:rFonts w:ascii="Times New Roman" w:hAnsi="Times New Roman"/>
        </w:rPr>
        <w:sectPr w:rsidR="0099254D" w:rsidRPr="0049256D" w:rsidSect="00CE3181">
          <w:type w:val="continuous"/>
          <w:pgSz w:w="12240" w:h="15840"/>
          <w:pgMar w:top="1440" w:right="1800" w:bottom="1440" w:left="1800" w:header="720" w:footer="720" w:gutter="0"/>
          <w:cols w:num="2" w:space="720"/>
          <w:titlePg/>
          <w:docGrid w:linePitch="360"/>
        </w:sectPr>
      </w:pPr>
    </w:p>
    <w:p w14:paraId="37CA40A4" w14:textId="77777777" w:rsidR="00BF5D20" w:rsidRPr="0049256D" w:rsidRDefault="00BF5D20" w:rsidP="00ED0157">
      <w:pPr>
        <w:pStyle w:val="Header"/>
        <w:spacing w:line="276" w:lineRule="auto"/>
      </w:pPr>
      <w:r w:rsidRPr="0049256D">
        <w:lastRenderedPageBreak/>
        <w:t>American Community Survey</w:t>
      </w:r>
    </w:p>
    <w:p w14:paraId="651EB2BC" w14:textId="77777777" w:rsidR="00BF5D20" w:rsidRPr="0049256D" w:rsidRDefault="00BF5D20" w:rsidP="00ED0157">
      <w:pPr>
        <w:spacing w:line="276" w:lineRule="auto"/>
        <w:rPr>
          <w:rFonts w:ascii="Times New Roman" w:hAnsi="Times New Roman"/>
        </w:rPr>
      </w:pPr>
    </w:p>
    <w:p w14:paraId="70F9F508" w14:textId="2B8571F3" w:rsidR="0049256D" w:rsidRDefault="0049256D" w:rsidP="00ED0157">
      <w:pPr>
        <w:spacing w:line="276" w:lineRule="auto"/>
        <w:rPr>
          <w:rFonts w:ascii="Times New Roman" w:hAnsi="Times New Roman"/>
        </w:rPr>
      </w:pPr>
      <w:r w:rsidRPr="008B5965">
        <w:rPr>
          <w:rFonts w:ascii="Times New Roman" w:hAnsi="Times New Roman"/>
        </w:rPr>
        <w:t>The ACS collects detailed</w:t>
      </w:r>
      <w:r w:rsidRPr="00A86FCA">
        <w:rPr>
          <w:rFonts w:ascii="Times New Roman" w:hAnsi="Times New Roman"/>
        </w:rPr>
        <w:t xml:space="preserve"> </w:t>
      </w:r>
      <w:r>
        <w:rPr>
          <w:rFonts w:ascii="Times New Roman" w:hAnsi="Times New Roman"/>
        </w:rPr>
        <w:t xml:space="preserve">demographic, social, economic, and housing </w:t>
      </w:r>
      <w:r w:rsidRPr="00A86FCA">
        <w:rPr>
          <w:rFonts w:ascii="Times New Roman" w:hAnsi="Times New Roman"/>
        </w:rPr>
        <w:t>data f</w:t>
      </w:r>
      <w:r>
        <w:rPr>
          <w:rFonts w:ascii="Times New Roman" w:hAnsi="Times New Roman"/>
        </w:rPr>
        <w:t>rom about 3.5 million addresses</w:t>
      </w:r>
      <w:r w:rsidRPr="00A86FCA">
        <w:rPr>
          <w:rFonts w:ascii="Times New Roman" w:hAnsi="Times New Roman"/>
        </w:rPr>
        <w:t xml:space="preserve"> in the United States and 36,000 in Puerto Rico each year. The ACS also collects detailed socioeconomic data from about 195,000 residents living in Group Quarter (GQ) facilities. Resulting tabulations fro</w:t>
      </w:r>
      <w:r>
        <w:rPr>
          <w:rFonts w:ascii="Times New Roman" w:hAnsi="Times New Roman"/>
        </w:rPr>
        <w:t xml:space="preserve">m this </w:t>
      </w:r>
      <w:r w:rsidRPr="00A86FCA">
        <w:rPr>
          <w:rFonts w:ascii="Times New Roman" w:hAnsi="Times New Roman"/>
        </w:rPr>
        <w:t xml:space="preserve">data collection are provided on a yearly basis. </w:t>
      </w:r>
      <w:r w:rsidR="00334A68">
        <w:rPr>
          <w:rFonts w:ascii="Times New Roman" w:hAnsi="Times New Roman"/>
        </w:rPr>
        <w:t xml:space="preserve">ACS data are critical to the missions of 23 other federal agencies and is the only comparable source of data for all of America’s communities. </w:t>
      </w:r>
      <w:r w:rsidRPr="0049256D">
        <w:rPr>
          <w:rFonts w:ascii="Times New Roman" w:hAnsi="Times New Roman"/>
        </w:rPr>
        <w:t>Federal and state government agencies use such data to evaluate and manage federal programs and to distribute funding for various programs that include food stamp benefits, transportation dollars, and housing grants.</w:t>
      </w:r>
      <w:r w:rsidR="00044BB8">
        <w:rPr>
          <w:rFonts w:ascii="Times New Roman" w:hAnsi="Times New Roman"/>
        </w:rPr>
        <w:t xml:space="preserve"> </w:t>
      </w:r>
      <w:r w:rsidRPr="0049256D">
        <w:rPr>
          <w:rFonts w:ascii="Times New Roman" w:hAnsi="Times New Roman"/>
        </w:rPr>
        <w:t>State, county, and community governments, nonprofit organizations, businesses, and the general public use information like housing quality, income distribution, journey-to-work patterns, immigration data, and regional age distributions for decision-making and program evaluation.</w:t>
      </w:r>
    </w:p>
    <w:p w14:paraId="10CDDF39" w14:textId="32E58159" w:rsidR="00A20D42" w:rsidRPr="00A20D42" w:rsidRDefault="00A20D42" w:rsidP="00ED0157">
      <w:pPr>
        <w:spacing w:line="276" w:lineRule="auto"/>
        <w:rPr>
          <w:rFonts w:ascii="Times New Roman" w:hAnsi="Times New Roman"/>
        </w:rPr>
      </w:pPr>
    </w:p>
    <w:p w14:paraId="1A233463" w14:textId="14AD2355" w:rsidR="00F07F05" w:rsidRDefault="00A20D42" w:rsidP="00ED0157">
      <w:pPr>
        <w:tabs>
          <w:tab w:val="left" w:pos="1080"/>
        </w:tabs>
        <w:spacing w:line="276" w:lineRule="auto"/>
        <w:rPr>
          <w:rFonts w:ascii="Times New Roman" w:hAnsi="Times New Roman"/>
          <w:color w:val="000000"/>
        </w:rPr>
      </w:pPr>
      <w:r w:rsidRPr="00F07F05">
        <w:rPr>
          <w:rFonts w:ascii="Times New Roman" w:hAnsi="Times New Roman"/>
        </w:rPr>
        <w:t xml:space="preserve">The Census Bureau mails survey materials </w:t>
      </w:r>
      <w:r w:rsidR="00707E68" w:rsidRPr="00F07F05">
        <w:rPr>
          <w:rFonts w:ascii="Times New Roman" w:hAnsi="Times New Roman"/>
        </w:rPr>
        <w:t xml:space="preserve">via the U.S. Postal Service </w:t>
      </w:r>
      <w:r w:rsidRPr="00F07F05">
        <w:rPr>
          <w:rFonts w:ascii="Times New Roman" w:hAnsi="Times New Roman"/>
        </w:rPr>
        <w:t xml:space="preserve">to </w:t>
      </w:r>
      <w:r w:rsidR="00F07F05">
        <w:rPr>
          <w:rFonts w:ascii="Times New Roman" w:hAnsi="Times New Roman"/>
        </w:rPr>
        <w:t xml:space="preserve">a sample of </w:t>
      </w:r>
      <w:r w:rsidRPr="00F07F05">
        <w:rPr>
          <w:rFonts w:ascii="Times New Roman" w:hAnsi="Times New Roman"/>
        </w:rPr>
        <w:t xml:space="preserve">about </w:t>
      </w:r>
      <w:r w:rsidR="0026777F">
        <w:rPr>
          <w:rFonts w:ascii="Times New Roman" w:hAnsi="Times New Roman"/>
        </w:rPr>
        <w:t xml:space="preserve">approximately </w:t>
      </w:r>
      <w:r w:rsidRPr="00F07F05">
        <w:rPr>
          <w:rFonts w:ascii="Times New Roman" w:hAnsi="Times New Roman"/>
        </w:rPr>
        <w:t>2</w:t>
      </w:r>
      <w:r w:rsidR="0026777F">
        <w:rPr>
          <w:rFonts w:ascii="Times New Roman" w:hAnsi="Times New Roman"/>
        </w:rPr>
        <w:t>95</w:t>
      </w:r>
      <w:r w:rsidR="00707E68" w:rsidRPr="00F07F05">
        <w:rPr>
          <w:rFonts w:ascii="Times New Roman" w:hAnsi="Times New Roman"/>
        </w:rPr>
        <w:t xml:space="preserve">,000 </w:t>
      </w:r>
      <w:r w:rsidR="00A46073">
        <w:rPr>
          <w:rFonts w:ascii="Times New Roman" w:hAnsi="Times New Roman"/>
        </w:rPr>
        <w:t>h</w:t>
      </w:r>
      <w:r w:rsidR="00C7039F">
        <w:rPr>
          <w:rFonts w:ascii="Times New Roman" w:hAnsi="Times New Roman"/>
        </w:rPr>
        <w:t xml:space="preserve">ousing </w:t>
      </w:r>
      <w:r w:rsidR="00A46073">
        <w:rPr>
          <w:rFonts w:ascii="Times New Roman" w:hAnsi="Times New Roman"/>
        </w:rPr>
        <w:t>u</w:t>
      </w:r>
      <w:r w:rsidR="00C7039F">
        <w:rPr>
          <w:rFonts w:ascii="Times New Roman" w:hAnsi="Times New Roman"/>
        </w:rPr>
        <w:t>nit (</w:t>
      </w:r>
      <w:r w:rsidR="00707E68" w:rsidRPr="00F07F05">
        <w:rPr>
          <w:rFonts w:ascii="Times New Roman" w:hAnsi="Times New Roman"/>
        </w:rPr>
        <w:t>HU</w:t>
      </w:r>
      <w:r w:rsidR="00C7039F">
        <w:rPr>
          <w:rFonts w:ascii="Times New Roman" w:hAnsi="Times New Roman"/>
        </w:rPr>
        <w:t>)</w:t>
      </w:r>
      <w:r w:rsidR="00707E68" w:rsidRPr="00F07F05">
        <w:rPr>
          <w:rFonts w:ascii="Times New Roman" w:hAnsi="Times New Roman"/>
        </w:rPr>
        <w:t xml:space="preserve"> addresses each month. </w:t>
      </w:r>
      <w:r w:rsidR="00D81C1B">
        <w:rPr>
          <w:rFonts w:ascii="Times New Roman" w:hAnsi="Times New Roman"/>
        </w:rPr>
        <w:t>For addresses eligible to receive survey materials by mail, f</w:t>
      </w:r>
      <w:r w:rsidR="00B34DF4">
        <w:rPr>
          <w:rFonts w:ascii="Times New Roman" w:hAnsi="Times New Roman"/>
          <w:color w:val="000000"/>
        </w:rPr>
        <w:t xml:space="preserve">irst, </w:t>
      </w:r>
      <w:r w:rsidR="00B34DF4" w:rsidRPr="001D15AE">
        <w:rPr>
          <w:rFonts w:ascii="Times New Roman" w:hAnsi="Times New Roman"/>
          <w:color w:val="000000"/>
        </w:rPr>
        <w:t>an initial mailing package</w:t>
      </w:r>
      <w:r w:rsidR="00B34DF4">
        <w:rPr>
          <w:rFonts w:ascii="Times New Roman" w:hAnsi="Times New Roman"/>
          <w:color w:val="000000"/>
        </w:rPr>
        <w:t xml:space="preserve"> is sent that directs respondents to complete the survey online or to call our telephone questionnaire assistance (TQA) line; a reminder mailing follows this. For those addresses from whom the Census Bureau has not received a response, </w:t>
      </w:r>
      <w:r w:rsidR="00B34DF4" w:rsidRPr="001D15AE">
        <w:rPr>
          <w:rFonts w:ascii="Times New Roman" w:hAnsi="Times New Roman"/>
          <w:color w:val="000000"/>
        </w:rPr>
        <w:t>a paper questionnaire package</w:t>
      </w:r>
      <w:r w:rsidR="00B34DF4">
        <w:rPr>
          <w:rFonts w:ascii="Times New Roman" w:hAnsi="Times New Roman"/>
          <w:color w:val="000000"/>
        </w:rPr>
        <w:t xml:space="preserve"> is sent, followed shortly after by a reminder postcard.</w:t>
      </w:r>
      <w:r w:rsidR="00044BB8">
        <w:rPr>
          <w:rFonts w:ascii="Times New Roman" w:hAnsi="Times New Roman"/>
          <w:color w:val="000000"/>
        </w:rPr>
        <w:t xml:space="preserve"> </w:t>
      </w:r>
      <w:r w:rsidR="00B34DF4">
        <w:rPr>
          <w:rFonts w:ascii="Times New Roman" w:hAnsi="Times New Roman"/>
          <w:color w:val="000000"/>
        </w:rPr>
        <w:t>Finally, if a response via the internet, mail, or TQA has not</w:t>
      </w:r>
      <w:r w:rsidR="007A7209">
        <w:rPr>
          <w:rFonts w:ascii="Times New Roman" w:hAnsi="Times New Roman"/>
          <w:color w:val="000000"/>
        </w:rPr>
        <w:t xml:space="preserve"> been</w:t>
      </w:r>
      <w:r w:rsidR="00B34DF4">
        <w:rPr>
          <w:rFonts w:ascii="Times New Roman" w:hAnsi="Times New Roman"/>
          <w:color w:val="000000"/>
        </w:rPr>
        <w:t xml:space="preserve"> received,</w:t>
      </w:r>
      <w:r w:rsidR="00B34DF4" w:rsidRPr="001D15AE">
        <w:rPr>
          <w:rFonts w:ascii="Times New Roman" w:hAnsi="Times New Roman"/>
          <w:color w:val="000000"/>
        </w:rPr>
        <w:t xml:space="preserve"> a final reminder </w:t>
      </w:r>
      <w:r w:rsidR="00B34DF4">
        <w:rPr>
          <w:rFonts w:ascii="Times New Roman" w:hAnsi="Times New Roman"/>
          <w:color w:val="000000"/>
        </w:rPr>
        <w:t xml:space="preserve">is sent. </w:t>
      </w:r>
    </w:p>
    <w:p w14:paraId="2F594FE1" w14:textId="77777777" w:rsidR="00B34DF4" w:rsidRDefault="00B34DF4" w:rsidP="00ED0157">
      <w:pPr>
        <w:tabs>
          <w:tab w:val="left" w:pos="1080"/>
        </w:tabs>
        <w:spacing w:line="276" w:lineRule="auto"/>
        <w:rPr>
          <w:rFonts w:ascii="Times New Roman" w:hAnsi="Times New Roman"/>
        </w:rPr>
      </w:pPr>
    </w:p>
    <w:p w14:paraId="6DC5C7F2" w14:textId="213DC299" w:rsidR="00A20D42" w:rsidRDefault="00A20D42" w:rsidP="00ED0157">
      <w:pPr>
        <w:tabs>
          <w:tab w:val="left" w:pos="1080"/>
        </w:tabs>
        <w:spacing w:line="276" w:lineRule="auto"/>
        <w:rPr>
          <w:rFonts w:ascii="Times New Roman" w:hAnsi="Times New Roman"/>
          <w:i/>
          <w:iCs/>
        </w:rPr>
      </w:pPr>
      <w:r w:rsidRPr="00F07F05">
        <w:rPr>
          <w:rFonts w:ascii="Times New Roman" w:hAnsi="Times New Roman"/>
        </w:rPr>
        <w:t>For addresses that were mailed survey materials but did not respond by</w:t>
      </w:r>
      <w:r w:rsidR="004808F0">
        <w:rPr>
          <w:rFonts w:ascii="Times New Roman" w:hAnsi="Times New Roman"/>
        </w:rPr>
        <w:t xml:space="preserve"> internet,</w:t>
      </w:r>
      <w:r w:rsidRPr="00F07F05">
        <w:rPr>
          <w:rFonts w:ascii="Times New Roman" w:hAnsi="Times New Roman"/>
        </w:rPr>
        <w:t xml:space="preserve"> mail, </w:t>
      </w:r>
      <w:r w:rsidR="00B34DF4">
        <w:rPr>
          <w:rFonts w:ascii="Times New Roman" w:hAnsi="Times New Roman"/>
        </w:rPr>
        <w:t xml:space="preserve">or by calling </w:t>
      </w:r>
      <w:r w:rsidR="005300F5">
        <w:rPr>
          <w:rFonts w:ascii="Times New Roman" w:hAnsi="Times New Roman"/>
        </w:rPr>
        <w:t xml:space="preserve">the </w:t>
      </w:r>
      <w:r w:rsidR="00B34DF4">
        <w:rPr>
          <w:rFonts w:ascii="Times New Roman" w:hAnsi="Times New Roman"/>
        </w:rPr>
        <w:t>TQA</w:t>
      </w:r>
      <w:r w:rsidR="00F07F05" w:rsidRPr="00F07F05">
        <w:rPr>
          <w:rFonts w:ascii="Times New Roman" w:hAnsi="Times New Roman"/>
        </w:rPr>
        <w:t xml:space="preserve"> </w:t>
      </w:r>
      <w:r w:rsidRPr="00F07F05">
        <w:rPr>
          <w:rFonts w:ascii="Times New Roman" w:hAnsi="Times New Roman"/>
        </w:rPr>
        <w:t xml:space="preserve">line, </w:t>
      </w:r>
      <w:r w:rsidR="005300F5">
        <w:rPr>
          <w:rFonts w:ascii="Times New Roman" w:hAnsi="Times New Roman"/>
        </w:rPr>
        <w:t>the Census Bureau</w:t>
      </w:r>
      <w:r w:rsidR="005300F5" w:rsidRPr="00F07F05">
        <w:rPr>
          <w:rFonts w:ascii="Times New Roman" w:hAnsi="Times New Roman"/>
        </w:rPr>
        <w:t xml:space="preserve"> </w:t>
      </w:r>
      <w:r w:rsidRPr="00F07F05">
        <w:rPr>
          <w:rFonts w:ascii="Times New Roman" w:hAnsi="Times New Roman"/>
        </w:rPr>
        <w:t>select</w:t>
      </w:r>
      <w:r w:rsidR="005300F5">
        <w:rPr>
          <w:rFonts w:ascii="Times New Roman" w:hAnsi="Times New Roman"/>
        </w:rPr>
        <w:t>s</w:t>
      </w:r>
      <w:r w:rsidRPr="00F07F05">
        <w:rPr>
          <w:rFonts w:ascii="Times New Roman" w:hAnsi="Times New Roman"/>
        </w:rPr>
        <w:t xml:space="preserve"> a subsample of all </w:t>
      </w:r>
      <w:r w:rsidR="00C01E06">
        <w:rPr>
          <w:rFonts w:ascii="Times New Roman" w:hAnsi="Times New Roman"/>
        </w:rPr>
        <w:t>housing units</w:t>
      </w:r>
      <w:r w:rsidR="00C01E06" w:rsidRPr="00F07F05">
        <w:rPr>
          <w:rFonts w:ascii="Times New Roman" w:hAnsi="Times New Roman"/>
        </w:rPr>
        <w:t xml:space="preserve"> </w:t>
      </w:r>
      <w:r w:rsidRPr="00F07F05">
        <w:rPr>
          <w:rFonts w:ascii="Times New Roman" w:hAnsi="Times New Roman"/>
        </w:rPr>
        <w:t>and assign them to the Computer-Assisted Personal Interv</w:t>
      </w:r>
      <w:r w:rsidR="000A64B4">
        <w:rPr>
          <w:rFonts w:ascii="Times New Roman" w:hAnsi="Times New Roman"/>
        </w:rPr>
        <w:t xml:space="preserve">iew (CAPI) nonresponse followup </w:t>
      </w:r>
      <w:r w:rsidR="000A64B4">
        <w:rPr>
          <w:rFonts w:ascii="Times New Roman" w:hAnsi="Times New Roman"/>
        </w:rPr>
        <w:lastRenderedPageBreak/>
        <w:t xml:space="preserve">(NRFU) </w:t>
      </w:r>
      <w:r w:rsidRPr="00F07F05">
        <w:rPr>
          <w:rFonts w:ascii="Times New Roman" w:hAnsi="Times New Roman"/>
        </w:rPr>
        <w:t>data collection mode.</w:t>
      </w:r>
      <w:r w:rsidR="00044BB8">
        <w:rPr>
          <w:rFonts w:ascii="Times New Roman" w:hAnsi="Times New Roman"/>
        </w:rPr>
        <w:t xml:space="preserve"> </w:t>
      </w:r>
      <w:r w:rsidRPr="00F07F05">
        <w:rPr>
          <w:rFonts w:ascii="Times New Roman" w:hAnsi="Times New Roman"/>
        </w:rPr>
        <w:t xml:space="preserve">Unmailable </w:t>
      </w:r>
      <w:r w:rsidR="00C7039F" w:rsidRPr="00F07F05">
        <w:rPr>
          <w:rFonts w:ascii="Times New Roman" w:hAnsi="Times New Roman"/>
        </w:rPr>
        <w:t>hous</w:t>
      </w:r>
      <w:r w:rsidR="00C7039F">
        <w:rPr>
          <w:rFonts w:ascii="Times New Roman" w:hAnsi="Times New Roman"/>
        </w:rPr>
        <w:t>ing unit</w:t>
      </w:r>
      <w:r w:rsidR="00C7039F" w:rsidRPr="00F07F05">
        <w:rPr>
          <w:rFonts w:ascii="Times New Roman" w:hAnsi="Times New Roman"/>
        </w:rPr>
        <w:t xml:space="preserve"> </w:t>
      </w:r>
      <w:r w:rsidRPr="00F07F05">
        <w:rPr>
          <w:rFonts w:ascii="Times New Roman" w:hAnsi="Times New Roman"/>
        </w:rPr>
        <w:t>addresses are sampled and included in the CAPI data collection mode</w:t>
      </w:r>
      <w:r w:rsidRPr="00F07F05">
        <w:rPr>
          <w:rFonts w:ascii="Times New Roman" w:hAnsi="Times New Roman"/>
          <w:i/>
          <w:iCs/>
        </w:rPr>
        <w:t>.</w:t>
      </w:r>
    </w:p>
    <w:p w14:paraId="595F3821" w14:textId="109D7674" w:rsidR="00D81C1B" w:rsidRDefault="00D81C1B" w:rsidP="00ED0157">
      <w:pPr>
        <w:tabs>
          <w:tab w:val="left" w:pos="1080"/>
        </w:tabs>
        <w:spacing w:line="276" w:lineRule="auto"/>
        <w:rPr>
          <w:rFonts w:ascii="Times New Roman" w:hAnsi="Times New Roman"/>
          <w:i/>
          <w:iCs/>
        </w:rPr>
      </w:pPr>
    </w:p>
    <w:p w14:paraId="6AA19952" w14:textId="4C732266" w:rsidR="00D81C1B" w:rsidRDefault="00D81C1B" w:rsidP="00D81C1B">
      <w:pPr>
        <w:spacing w:line="276" w:lineRule="auto"/>
        <w:rPr>
          <w:rFonts w:ascii="Times New Roman" w:hAnsi="Times New Roman"/>
        </w:rPr>
      </w:pPr>
      <w:r w:rsidRPr="00B307C7">
        <w:rPr>
          <w:rFonts w:ascii="Times New Roman" w:hAnsi="Times New Roman"/>
        </w:rPr>
        <w:t>For sample housing units in Puerto Rico, a different mail strategy is employed.  Based on the results of testing in 2011 and concerns with the resulting internet response rates from that testing, we deferred the introduction of an internet response option in order to further assess the best implementation approach.  Therefore, we continue to use the previously used mail strategy with no references to an internet response option</w:t>
      </w:r>
      <w:r>
        <w:rPr>
          <w:rFonts w:ascii="Times New Roman" w:hAnsi="Times New Roman"/>
        </w:rPr>
        <w:t xml:space="preserve">. </w:t>
      </w:r>
      <w:r w:rsidRPr="00B307C7">
        <w:rPr>
          <w:rFonts w:ascii="Times New Roman" w:hAnsi="Times New Roman"/>
        </w:rPr>
        <w:t>Our first Puerto Rico mailing includes a pre-notice letter in Spanish and English.</w:t>
      </w:r>
      <w:r>
        <w:rPr>
          <w:rFonts w:ascii="Times New Roman" w:hAnsi="Times New Roman"/>
        </w:rPr>
        <w:t xml:space="preserve"> T</w:t>
      </w:r>
      <w:r w:rsidRPr="006A291F">
        <w:rPr>
          <w:rFonts w:ascii="Times New Roman" w:hAnsi="Times New Roman"/>
        </w:rPr>
        <w:t>he second</w:t>
      </w:r>
      <w:r>
        <w:rPr>
          <w:rFonts w:ascii="Times New Roman" w:hAnsi="Times New Roman"/>
        </w:rPr>
        <w:t xml:space="preserve"> Puerto Rico</w:t>
      </w:r>
      <w:r w:rsidRPr="006A291F">
        <w:rPr>
          <w:rFonts w:ascii="Times New Roman" w:hAnsi="Times New Roman"/>
        </w:rPr>
        <w:t xml:space="preserve"> mailing include</w:t>
      </w:r>
      <w:r>
        <w:rPr>
          <w:rFonts w:ascii="Times New Roman" w:hAnsi="Times New Roman"/>
        </w:rPr>
        <w:t>s</w:t>
      </w:r>
      <w:r w:rsidRPr="006A291F">
        <w:rPr>
          <w:rFonts w:ascii="Times New Roman" w:hAnsi="Times New Roman"/>
        </w:rPr>
        <w:t xml:space="preserve"> a</w:t>
      </w:r>
      <w:r>
        <w:rPr>
          <w:rFonts w:ascii="Times New Roman" w:hAnsi="Times New Roman"/>
        </w:rPr>
        <w:t>n</w:t>
      </w:r>
      <w:r w:rsidRPr="006A291F">
        <w:rPr>
          <w:rFonts w:ascii="Times New Roman" w:hAnsi="Times New Roman"/>
        </w:rPr>
        <w:t xml:space="preserve"> </w:t>
      </w:r>
      <w:r>
        <w:rPr>
          <w:rFonts w:ascii="Times New Roman" w:hAnsi="Times New Roman"/>
        </w:rPr>
        <w:t xml:space="preserve">introductory </w:t>
      </w:r>
      <w:r w:rsidRPr="006A291F">
        <w:rPr>
          <w:rFonts w:ascii="Times New Roman" w:hAnsi="Times New Roman"/>
        </w:rPr>
        <w:t>letter, a</w:t>
      </w:r>
      <w:r>
        <w:rPr>
          <w:rFonts w:ascii="Times New Roman" w:hAnsi="Times New Roman"/>
        </w:rPr>
        <w:t>n</w:t>
      </w:r>
      <w:r w:rsidRPr="006A291F">
        <w:rPr>
          <w:rFonts w:ascii="Times New Roman" w:hAnsi="Times New Roman"/>
        </w:rPr>
        <w:t xml:space="preserve"> FAQ brochure, a copy of the paper questionnaire, an instruction booklet, and a return envelope</w:t>
      </w:r>
      <w:r>
        <w:rPr>
          <w:rFonts w:ascii="Times New Roman" w:hAnsi="Times New Roman"/>
        </w:rPr>
        <w:t>. The third Puerto Rico mailing is a reminder postcard. The fourth Puerto Rico mailing is a replacement package similar to the second mailing and is mailed only to non-respondents. The fifth Puerto Rico mailing is a reminder postcard that is mailed only to non- respondents.</w:t>
      </w:r>
    </w:p>
    <w:p w14:paraId="03D5ED54" w14:textId="77777777" w:rsidR="00D81C1B" w:rsidRPr="00F07F05" w:rsidRDefault="00D81C1B" w:rsidP="00ED0157">
      <w:pPr>
        <w:tabs>
          <w:tab w:val="left" w:pos="1080"/>
        </w:tabs>
        <w:spacing w:line="276" w:lineRule="auto"/>
        <w:rPr>
          <w:rFonts w:ascii="Times New Roman" w:hAnsi="Times New Roman"/>
          <w:i/>
          <w:iCs/>
        </w:rPr>
      </w:pPr>
    </w:p>
    <w:p w14:paraId="77017DB6" w14:textId="5ED1A532" w:rsidR="00A20D42" w:rsidRDefault="00A20D42" w:rsidP="00ED0157">
      <w:pPr>
        <w:tabs>
          <w:tab w:val="left" w:pos="1080"/>
        </w:tabs>
        <w:spacing w:line="276" w:lineRule="auto"/>
        <w:rPr>
          <w:rFonts w:ascii="Times New Roman" w:hAnsi="Times New Roman"/>
        </w:rPr>
      </w:pPr>
      <w:r w:rsidRPr="00F07F05">
        <w:rPr>
          <w:rFonts w:ascii="Times New Roman" w:hAnsi="Times New Roman"/>
        </w:rPr>
        <w:t>In 2016, the HU sample yielded approximately 133,000 self-response interviews</w:t>
      </w:r>
      <w:r w:rsidR="00B24DD2">
        <w:rPr>
          <w:rFonts w:ascii="Times New Roman" w:hAnsi="Times New Roman"/>
        </w:rPr>
        <w:t xml:space="preserve"> per month</w:t>
      </w:r>
      <w:r w:rsidRPr="00F07F05">
        <w:rPr>
          <w:rFonts w:ascii="Times New Roman" w:hAnsi="Times New Roman"/>
        </w:rPr>
        <w:t>, or 63 percent of the household addresses in sample, each month.</w:t>
      </w:r>
      <w:r w:rsidR="00044BB8">
        <w:rPr>
          <w:rFonts w:ascii="Times New Roman" w:hAnsi="Times New Roman"/>
        </w:rPr>
        <w:t xml:space="preserve"> </w:t>
      </w:r>
      <w:r w:rsidRPr="00F07F05">
        <w:rPr>
          <w:rFonts w:ascii="Times New Roman" w:hAnsi="Times New Roman"/>
        </w:rPr>
        <w:t xml:space="preserve">The HU CAPI </w:t>
      </w:r>
      <w:r w:rsidR="000A64B4">
        <w:rPr>
          <w:rFonts w:ascii="Times New Roman" w:hAnsi="Times New Roman"/>
        </w:rPr>
        <w:t xml:space="preserve">NRFU </w:t>
      </w:r>
      <w:r w:rsidRPr="00F07F05">
        <w:rPr>
          <w:rFonts w:ascii="Times New Roman" w:hAnsi="Times New Roman"/>
        </w:rPr>
        <w:t>yielded an estimated response rate of approximately 88 percent in 2016.</w:t>
      </w:r>
      <w:r w:rsidR="00044BB8">
        <w:rPr>
          <w:rFonts w:ascii="Times New Roman" w:hAnsi="Times New Roman"/>
        </w:rPr>
        <w:t xml:space="preserve"> </w:t>
      </w:r>
      <w:r w:rsidRPr="00F07F05">
        <w:rPr>
          <w:rFonts w:ascii="Times New Roman" w:hAnsi="Times New Roman"/>
        </w:rPr>
        <w:t>The 2016 final weighted response rate for ACS was 95 percent.</w:t>
      </w:r>
    </w:p>
    <w:p w14:paraId="654E69D1" w14:textId="7B68EB97" w:rsidR="00CA1F87" w:rsidRDefault="00CA1F87" w:rsidP="00ED0157">
      <w:pPr>
        <w:tabs>
          <w:tab w:val="left" w:pos="1080"/>
        </w:tabs>
        <w:spacing w:line="276" w:lineRule="auto"/>
        <w:rPr>
          <w:rFonts w:ascii="Times New Roman" w:hAnsi="Times New Roman"/>
        </w:rPr>
      </w:pPr>
    </w:p>
    <w:p w14:paraId="7388AD89" w14:textId="47FCF59D" w:rsidR="00F07F05" w:rsidRDefault="00F07F05" w:rsidP="00ED0157">
      <w:pPr>
        <w:spacing w:line="276" w:lineRule="auto"/>
        <w:rPr>
          <w:rFonts w:ascii="Times New Roman" w:hAnsi="Times New Roman"/>
        </w:rPr>
      </w:pPr>
      <w:r w:rsidRPr="008B6468">
        <w:rPr>
          <w:rFonts w:ascii="Times New Roman" w:hAnsi="Times New Roman"/>
        </w:rPr>
        <w:t xml:space="preserve">In addition to selecting a sample of residential addresses, </w:t>
      </w:r>
      <w:r w:rsidR="005300F5">
        <w:rPr>
          <w:rFonts w:ascii="Times New Roman" w:hAnsi="Times New Roman"/>
        </w:rPr>
        <w:t xml:space="preserve">the Census Bureau </w:t>
      </w:r>
      <w:r w:rsidRPr="008B6468">
        <w:rPr>
          <w:rFonts w:ascii="Times New Roman" w:hAnsi="Times New Roman"/>
        </w:rPr>
        <w:t>select</w:t>
      </w:r>
      <w:r w:rsidR="005300F5">
        <w:rPr>
          <w:rFonts w:ascii="Times New Roman" w:hAnsi="Times New Roman"/>
        </w:rPr>
        <w:t>s</w:t>
      </w:r>
      <w:r w:rsidRPr="008B6468">
        <w:rPr>
          <w:rFonts w:ascii="Times New Roman" w:hAnsi="Times New Roman"/>
        </w:rPr>
        <w:t xml:space="preserve"> a sample of GQs.</w:t>
      </w:r>
      <w:r w:rsidR="00044BB8">
        <w:rPr>
          <w:rFonts w:ascii="Times New Roman" w:hAnsi="Times New Roman"/>
        </w:rPr>
        <w:t xml:space="preserve"> </w:t>
      </w:r>
      <w:r w:rsidRPr="006620A4">
        <w:rPr>
          <w:rFonts w:ascii="Times New Roman" w:hAnsi="Times New Roman"/>
        </w:rPr>
        <w:t xml:space="preserve">The ACS samples about </w:t>
      </w:r>
      <w:r w:rsidR="00B34DF4" w:rsidRPr="00A86FCA">
        <w:rPr>
          <w:rFonts w:ascii="Times New Roman" w:hAnsi="Times New Roman"/>
        </w:rPr>
        <w:t>195,000 residents</w:t>
      </w:r>
      <w:r w:rsidR="00B34DF4" w:rsidRPr="006620A4">
        <w:rPr>
          <w:rFonts w:ascii="Times New Roman" w:hAnsi="Times New Roman"/>
        </w:rPr>
        <w:t xml:space="preserve"> </w:t>
      </w:r>
      <w:r w:rsidR="00B34DF4">
        <w:rPr>
          <w:rFonts w:ascii="Times New Roman" w:hAnsi="Times New Roman"/>
        </w:rPr>
        <w:t xml:space="preserve">living in </w:t>
      </w:r>
      <w:r w:rsidRPr="006620A4">
        <w:rPr>
          <w:rFonts w:ascii="Times New Roman" w:hAnsi="Times New Roman"/>
        </w:rPr>
        <w:t>18,000 GQ facilities each year. A GQ is a place where people live or stay, in a group living arrangement, which is owned or managed by an entity or organization providing housing and/or services for the residents.</w:t>
      </w:r>
      <w:r>
        <w:rPr>
          <w:rFonts w:ascii="Times New Roman" w:hAnsi="Times New Roman"/>
        </w:rPr>
        <w:t xml:space="preserve"> Examples of GQs include college dorms, nursing homes, and prisons. </w:t>
      </w:r>
    </w:p>
    <w:p w14:paraId="7FAF8BB9" w14:textId="77777777" w:rsidR="00F07F05" w:rsidRDefault="00F07F05" w:rsidP="00ED0157">
      <w:pPr>
        <w:spacing w:line="276" w:lineRule="auto"/>
        <w:rPr>
          <w:rFonts w:ascii="Times New Roman" w:hAnsi="Times New Roman"/>
        </w:rPr>
      </w:pPr>
    </w:p>
    <w:p w14:paraId="1A881492" w14:textId="3A912693" w:rsidR="00F07F05" w:rsidRPr="0049256D" w:rsidRDefault="00B34DF4" w:rsidP="00ED0157">
      <w:pPr>
        <w:spacing w:line="276" w:lineRule="auto"/>
        <w:rPr>
          <w:rFonts w:ascii="Times New Roman" w:hAnsi="Times New Roman"/>
        </w:rPr>
      </w:pPr>
      <w:r>
        <w:rPr>
          <w:rFonts w:ascii="Times New Roman" w:hAnsi="Times New Roman"/>
        </w:rPr>
        <w:t>Data is collected in GQs by first sending a</w:t>
      </w:r>
      <w:r w:rsidR="00F07F05" w:rsidRPr="008B6468">
        <w:rPr>
          <w:rFonts w:ascii="Times New Roman" w:hAnsi="Times New Roman"/>
        </w:rPr>
        <w:t xml:space="preserve">n introductory letter </w:t>
      </w:r>
      <w:r>
        <w:rPr>
          <w:rFonts w:ascii="Times New Roman" w:hAnsi="Times New Roman"/>
        </w:rPr>
        <w:t>to</w:t>
      </w:r>
      <w:r w:rsidR="00F07F05" w:rsidRPr="008B6468">
        <w:rPr>
          <w:rFonts w:ascii="Times New Roman" w:hAnsi="Times New Roman"/>
        </w:rPr>
        <w:t xml:space="preserve"> the facility administrator </w:t>
      </w:r>
      <w:r>
        <w:rPr>
          <w:rFonts w:ascii="Times New Roman" w:hAnsi="Times New Roman"/>
        </w:rPr>
        <w:t>prior to being contacted by a Field Representative (FR).</w:t>
      </w:r>
      <w:r w:rsidR="00044BB8">
        <w:rPr>
          <w:rFonts w:ascii="Times New Roman" w:hAnsi="Times New Roman"/>
        </w:rPr>
        <w:t xml:space="preserve"> </w:t>
      </w:r>
      <w:r w:rsidR="00F07F05" w:rsidRPr="008B6468">
        <w:rPr>
          <w:rFonts w:ascii="Times New Roman" w:hAnsi="Times New Roman"/>
        </w:rPr>
        <w:t>The FRs mak</w:t>
      </w:r>
      <w:r w:rsidR="008E6EB6">
        <w:rPr>
          <w:rFonts w:ascii="Times New Roman" w:hAnsi="Times New Roman"/>
        </w:rPr>
        <w:t>e</w:t>
      </w:r>
      <w:r w:rsidR="00F07F05" w:rsidRPr="008B6468">
        <w:rPr>
          <w:rFonts w:ascii="Times New Roman" w:hAnsi="Times New Roman"/>
        </w:rPr>
        <w:t xml:space="preserve"> initial telephone contact to schedule an appointment to conduct a personal visit at the sample GQ and also use a GQ listing sheet to generate the subsample of persons for ACS interviews. Resident-level personal interviews with sampled GQ residents are conducted using</w:t>
      </w:r>
      <w:r w:rsidR="008E6EB6">
        <w:rPr>
          <w:rFonts w:ascii="Times New Roman" w:hAnsi="Times New Roman"/>
        </w:rPr>
        <w:t xml:space="preserve"> CAPI or paper questionnaires</w:t>
      </w:r>
      <w:r w:rsidR="00F07F05" w:rsidRPr="008B6468">
        <w:rPr>
          <w:rFonts w:ascii="Times New Roman" w:hAnsi="Times New Roman"/>
        </w:rPr>
        <w:t>.</w:t>
      </w:r>
      <w:r w:rsidR="00044BB8">
        <w:rPr>
          <w:rFonts w:ascii="Times New Roman" w:hAnsi="Times New Roman"/>
        </w:rPr>
        <w:t xml:space="preserve"> </w:t>
      </w:r>
      <w:r w:rsidR="00F07F05" w:rsidRPr="008B6468">
        <w:rPr>
          <w:rFonts w:ascii="Times New Roman" w:hAnsi="Times New Roman"/>
        </w:rPr>
        <w:t>The GQ CAPI and paper questionnaires contain questions for one person</w:t>
      </w:r>
      <w:r w:rsidR="008E6EB6">
        <w:rPr>
          <w:rFonts w:ascii="Times New Roman" w:hAnsi="Times New Roman"/>
        </w:rPr>
        <w:t xml:space="preserve"> (not the entire GQ facility)</w:t>
      </w:r>
      <w:r w:rsidR="00F07F05" w:rsidRPr="008B6468">
        <w:rPr>
          <w:rFonts w:ascii="Times New Roman" w:hAnsi="Times New Roman"/>
        </w:rPr>
        <w:t>.</w:t>
      </w:r>
      <w:r w:rsidR="00044BB8">
        <w:rPr>
          <w:rFonts w:ascii="Times New Roman" w:hAnsi="Times New Roman"/>
        </w:rPr>
        <w:t xml:space="preserve"> </w:t>
      </w:r>
    </w:p>
    <w:p w14:paraId="5DB4610D" w14:textId="77777777" w:rsidR="00F07F05" w:rsidRDefault="00F07F05" w:rsidP="00ED0157">
      <w:pPr>
        <w:pStyle w:val="Header"/>
        <w:spacing w:line="276" w:lineRule="auto"/>
      </w:pPr>
    </w:p>
    <w:p w14:paraId="55DA8420" w14:textId="5A03C549" w:rsidR="00BF5D20" w:rsidRPr="0049256D" w:rsidRDefault="00BF5D20" w:rsidP="00ED0157">
      <w:pPr>
        <w:pStyle w:val="Header"/>
        <w:spacing w:line="276" w:lineRule="auto"/>
      </w:pPr>
      <w:r w:rsidRPr="0049256D">
        <w:t xml:space="preserve">Methods Panel Tests </w:t>
      </w:r>
    </w:p>
    <w:p w14:paraId="7E1EC345" w14:textId="4B8A94D1" w:rsidR="004570D2" w:rsidRDefault="00FD580E" w:rsidP="00ED0157">
      <w:pPr>
        <w:spacing w:line="276" w:lineRule="auto"/>
        <w:rPr>
          <w:rFonts w:ascii="Times New Roman" w:hAnsi="Times New Roman"/>
        </w:rPr>
      </w:pPr>
      <w:r w:rsidRPr="00A86FCA">
        <w:rPr>
          <w:rFonts w:ascii="Times New Roman" w:hAnsi="Times New Roman"/>
        </w:rPr>
        <w:t xml:space="preserve">An ongoing data collection effort with an annual sample of </w:t>
      </w:r>
      <w:r>
        <w:rPr>
          <w:rFonts w:ascii="Times New Roman" w:hAnsi="Times New Roman"/>
        </w:rPr>
        <w:t>the</w:t>
      </w:r>
      <w:r w:rsidRPr="00A86FCA">
        <w:rPr>
          <w:rFonts w:ascii="Times New Roman" w:hAnsi="Times New Roman"/>
        </w:rPr>
        <w:t xml:space="preserve"> magnitude </w:t>
      </w:r>
      <w:r>
        <w:rPr>
          <w:rFonts w:ascii="Times New Roman" w:hAnsi="Times New Roman"/>
        </w:rPr>
        <w:t xml:space="preserve">of the ACS </w:t>
      </w:r>
      <w:r w:rsidRPr="00A86FCA">
        <w:rPr>
          <w:rFonts w:ascii="Times New Roman" w:hAnsi="Times New Roman"/>
        </w:rPr>
        <w:t xml:space="preserve">requires that the </w:t>
      </w:r>
      <w:r>
        <w:rPr>
          <w:rFonts w:ascii="Times New Roman" w:hAnsi="Times New Roman"/>
        </w:rPr>
        <w:t>Census Bureau</w:t>
      </w:r>
      <w:r w:rsidRPr="00A86FCA">
        <w:rPr>
          <w:rFonts w:ascii="Times New Roman" w:hAnsi="Times New Roman"/>
        </w:rPr>
        <w:t xml:space="preserve"> continue research, testing</w:t>
      </w:r>
      <w:r>
        <w:rPr>
          <w:rFonts w:ascii="Times New Roman" w:hAnsi="Times New Roman"/>
        </w:rPr>
        <w:t>,</w:t>
      </w:r>
      <w:r w:rsidRPr="00A86FCA">
        <w:rPr>
          <w:rFonts w:ascii="Times New Roman" w:hAnsi="Times New Roman"/>
        </w:rPr>
        <w:t xml:space="preserve"> and evaluations aimed at improving data quality, achieving survey cost efficiencies, </w:t>
      </w:r>
      <w:r w:rsidR="0046376B">
        <w:rPr>
          <w:rFonts w:ascii="Times New Roman" w:hAnsi="Times New Roman"/>
        </w:rPr>
        <w:t xml:space="preserve">reducing respondent burden, </w:t>
      </w:r>
      <w:r w:rsidRPr="00A86FCA">
        <w:rPr>
          <w:rFonts w:ascii="Times New Roman" w:hAnsi="Times New Roman"/>
        </w:rPr>
        <w:t xml:space="preserve">and improving ACS questionnaire content and related data collection materials. The ACS </w:t>
      </w:r>
      <w:r w:rsidRPr="00A86FCA">
        <w:rPr>
          <w:rFonts w:ascii="Times New Roman" w:hAnsi="Times New Roman"/>
        </w:rPr>
        <w:lastRenderedPageBreak/>
        <w:t xml:space="preserve">Methods Panel </w:t>
      </w:r>
      <w:r w:rsidR="00570713">
        <w:rPr>
          <w:rFonts w:ascii="Times New Roman" w:hAnsi="Times New Roman"/>
        </w:rPr>
        <w:t xml:space="preserve">program </w:t>
      </w:r>
      <w:r w:rsidRPr="00A86FCA">
        <w:rPr>
          <w:rFonts w:ascii="Times New Roman" w:hAnsi="Times New Roman"/>
        </w:rPr>
        <w:t xml:space="preserve">is a </w:t>
      </w:r>
      <w:r w:rsidR="00E27358">
        <w:rPr>
          <w:rFonts w:ascii="Times New Roman" w:hAnsi="Times New Roman"/>
        </w:rPr>
        <w:t xml:space="preserve">set of </w:t>
      </w:r>
      <w:r w:rsidR="00334A68">
        <w:rPr>
          <w:rFonts w:ascii="Times New Roman" w:hAnsi="Times New Roman"/>
        </w:rPr>
        <w:t xml:space="preserve">robust </w:t>
      </w:r>
      <w:r w:rsidRPr="00A86FCA">
        <w:rPr>
          <w:rFonts w:ascii="Times New Roman" w:hAnsi="Times New Roman"/>
        </w:rPr>
        <w:t xml:space="preserve">research </w:t>
      </w:r>
      <w:r w:rsidR="00E27358">
        <w:rPr>
          <w:rFonts w:ascii="Times New Roman" w:hAnsi="Times New Roman"/>
        </w:rPr>
        <w:t xml:space="preserve">and tests </w:t>
      </w:r>
      <w:r w:rsidR="00334A68">
        <w:rPr>
          <w:rFonts w:ascii="Times New Roman" w:hAnsi="Times New Roman"/>
        </w:rPr>
        <w:t>focused on enhancing the quality of the respondent experience, survey operations, and data</w:t>
      </w:r>
      <w:r>
        <w:rPr>
          <w:rFonts w:ascii="Times New Roman" w:hAnsi="Times New Roman"/>
        </w:rPr>
        <w:t xml:space="preserve">. </w:t>
      </w:r>
    </w:p>
    <w:p w14:paraId="2C3F355C" w14:textId="77777777" w:rsidR="004570D2" w:rsidRDefault="004570D2" w:rsidP="00ED0157">
      <w:pPr>
        <w:spacing w:line="276" w:lineRule="auto"/>
        <w:rPr>
          <w:rFonts w:ascii="Times New Roman" w:hAnsi="Times New Roman"/>
        </w:rPr>
      </w:pPr>
    </w:p>
    <w:p w14:paraId="78043605" w14:textId="2CC02560" w:rsidR="0046376B" w:rsidRPr="004570D2" w:rsidRDefault="00FD580E" w:rsidP="00ED0157">
      <w:pPr>
        <w:spacing w:line="276" w:lineRule="auto"/>
        <w:rPr>
          <w:rFonts w:ascii="Times New Roman" w:hAnsi="Times New Roman"/>
        </w:rPr>
      </w:pPr>
      <w:r>
        <w:rPr>
          <w:rFonts w:ascii="Times New Roman" w:hAnsi="Times New Roman"/>
        </w:rPr>
        <w:t xml:space="preserve">From </w:t>
      </w:r>
      <w:r w:rsidRPr="00A86FCA">
        <w:rPr>
          <w:rFonts w:ascii="Times New Roman" w:hAnsi="Times New Roman"/>
        </w:rPr>
        <w:t>201</w:t>
      </w:r>
      <w:r>
        <w:rPr>
          <w:rFonts w:ascii="Times New Roman" w:hAnsi="Times New Roman"/>
        </w:rPr>
        <w:t>8 to 2021</w:t>
      </w:r>
      <w:r w:rsidRPr="00A86FCA">
        <w:rPr>
          <w:rFonts w:ascii="Times New Roman" w:hAnsi="Times New Roman"/>
        </w:rPr>
        <w:t xml:space="preserve">, the </w:t>
      </w:r>
      <w:r>
        <w:rPr>
          <w:rFonts w:ascii="Times New Roman" w:hAnsi="Times New Roman"/>
        </w:rPr>
        <w:t>ACS M</w:t>
      </w:r>
      <w:r w:rsidRPr="00A86FCA">
        <w:rPr>
          <w:rFonts w:ascii="Times New Roman" w:hAnsi="Times New Roman"/>
        </w:rPr>
        <w:t xml:space="preserve">ethods </w:t>
      </w:r>
      <w:r>
        <w:rPr>
          <w:rFonts w:ascii="Times New Roman" w:hAnsi="Times New Roman"/>
        </w:rPr>
        <w:t>P</w:t>
      </w:r>
      <w:r w:rsidRPr="00A86FCA">
        <w:rPr>
          <w:rFonts w:ascii="Times New Roman" w:hAnsi="Times New Roman"/>
        </w:rPr>
        <w:t xml:space="preserve">anel </w:t>
      </w:r>
      <w:r w:rsidR="00570713">
        <w:rPr>
          <w:rFonts w:ascii="Times New Roman" w:hAnsi="Times New Roman"/>
        </w:rPr>
        <w:t xml:space="preserve">program </w:t>
      </w:r>
      <w:r w:rsidRPr="00A86FCA">
        <w:rPr>
          <w:rFonts w:ascii="Times New Roman" w:hAnsi="Times New Roman"/>
        </w:rPr>
        <w:t>may include testing methods for increasing survey efficiencies, reducing survey cos</w:t>
      </w:r>
      <w:r>
        <w:rPr>
          <w:rFonts w:ascii="Times New Roman" w:hAnsi="Times New Roman"/>
        </w:rPr>
        <w:t xml:space="preserve">t, </w:t>
      </w:r>
      <w:r w:rsidR="00A46073">
        <w:rPr>
          <w:rFonts w:ascii="Times New Roman" w:hAnsi="Times New Roman"/>
        </w:rPr>
        <w:t xml:space="preserve">improving the respondent experience, increasing </w:t>
      </w:r>
      <w:r w:rsidRPr="00A86FCA">
        <w:rPr>
          <w:rFonts w:ascii="Times New Roman" w:hAnsi="Times New Roman"/>
        </w:rPr>
        <w:t>response rates</w:t>
      </w:r>
      <w:r>
        <w:rPr>
          <w:rFonts w:ascii="Times New Roman" w:hAnsi="Times New Roman"/>
        </w:rPr>
        <w:t>, and improving</w:t>
      </w:r>
      <w:r w:rsidRPr="00A86FCA">
        <w:rPr>
          <w:rFonts w:ascii="Times New Roman" w:hAnsi="Times New Roman"/>
        </w:rPr>
        <w:t xml:space="preserve"> data quality</w:t>
      </w:r>
      <w:r w:rsidRPr="004570D2">
        <w:rPr>
          <w:rFonts w:ascii="Times New Roman" w:hAnsi="Times New Roman"/>
        </w:rPr>
        <w:t>.</w:t>
      </w:r>
      <w:r w:rsidR="00044BB8">
        <w:rPr>
          <w:rFonts w:ascii="Times New Roman" w:hAnsi="Times New Roman"/>
        </w:rPr>
        <w:t xml:space="preserve"> </w:t>
      </w:r>
      <w:r w:rsidR="00C47598" w:rsidRPr="004570D2">
        <w:rPr>
          <w:rFonts w:ascii="Times New Roman" w:hAnsi="Times New Roman"/>
        </w:rPr>
        <w:t>A</w:t>
      </w:r>
      <w:r w:rsidR="00BF5D20" w:rsidRPr="004570D2">
        <w:rPr>
          <w:rFonts w:ascii="Times New Roman" w:hAnsi="Times New Roman"/>
        </w:rPr>
        <w:t xml:space="preserve">t this time, plans are in place to propose several tests: </w:t>
      </w:r>
    </w:p>
    <w:p w14:paraId="2AB40575" w14:textId="7B868DED" w:rsidR="004459B6" w:rsidRDefault="00A46073" w:rsidP="00ED0157">
      <w:pPr>
        <w:pStyle w:val="NormalWeb"/>
        <w:numPr>
          <w:ilvl w:val="0"/>
          <w:numId w:val="10"/>
        </w:numPr>
        <w:spacing w:line="276" w:lineRule="auto"/>
      </w:pPr>
      <w:r>
        <w:t>Mail</w:t>
      </w:r>
      <w:r w:rsidR="004459B6" w:rsidRPr="004570D2">
        <w:t xml:space="preserve"> </w:t>
      </w:r>
      <w:r w:rsidR="004B5743">
        <w:t xml:space="preserve">Materials </w:t>
      </w:r>
      <w:r w:rsidR="004459B6" w:rsidRPr="004570D2">
        <w:t xml:space="preserve">Test that will explore </w:t>
      </w:r>
      <w:r w:rsidR="004459B6">
        <w:t xml:space="preserve">ways to </w:t>
      </w:r>
      <w:r w:rsidR="0012116E">
        <w:t xml:space="preserve">address respondent concerns about mandatory language in mail materials while maintaining </w:t>
      </w:r>
      <w:r w:rsidR="004B5743">
        <w:t xml:space="preserve">or increasing </w:t>
      </w:r>
      <w:r w:rsidR="0012116E">
        <w:t>self-response rates</w:t>
      </w:r>
      <w:r w:rsidR="004808F0">
        <w:t>.</w:t>
      </w:r>
    </w:p>
    <w:p w14:paraId="77F8BD2B" w14:textId="23205AB9" w:rsidR="006A15A8" w:rsidRPr="00530658" w:rsidRDefault="006A15A8" w:rsidP="00ED0157">
      <w:pPr>
        <w:pStyle w:val="NormalWeb"/>
        <w:numPr>
          <w:ilvl w:val="0"/>
          <w:numId w:val="10"/>
        </w:numPr>
        <w:spacing w:line="276" w:lineRule="auto"/>
      </w:pPr>
      <w:r>
        <w:t xml:space="preserve">Self-Response </w:t>
      </w:r>
      <w:r w:rsidRPr="00530658">
        <w:t xml:space="preserve">Mail </w:t>
      </w:r>
      <w:r>
        <w:t>Messaging T</w:t>
      </w:r>
      <w:r w:rsidR="009B766D">
        <w:t xml:space="preserve">ests that </w:t>
      </w:r>
      <w:r w:rsidR="004570D2">
        <w:t>research</w:t>
      </w:r>
      <w:r w:rsidR="009B766D">
        <w:t xml:space="preserve"> various aspects of the mail materials and contact strategy</w:t>
      </w:r>
      <w:r w:rsidR="004808F0">
        <w:t>.</w:t>
      </w:r>
      <w:r w:rsidR="009B766D">
        <w:t xml:space="preserve"> </w:t>
      </w:r>
    </w:p>
    <w:p w14:paraId="33AB9F19" w14:textId="38605643" w:rsidR="0046376B" w:rsidRDefault="00CA1F87" w:rsidP="00ED0157">
      <w:pPr>
        <w:pStyle w:val="NormalWeb"/>
        <w:numPr>
          <w:ilvl w:val="0"/>
          <w:numId w:val="10"/>
        </w:numPr>
        <w:spacing w:line="276" w:lineRule="auto"/>
      </w:pPr>
      <w:r>
        <w:t>Multilingual T</w:t>
      </w:r>
      <w:r w:rsidR="0046376B" w:rsidRPr="00530658">
        <w:t>esting that would explore ways to engage respondents with limited English proficiency during the self-response portion of data collection</w:t>
      </w:r>
      <w:r w:rsidR="004808F0">
        <w:t>.</w:t>
      </w:r>
    </w:p>
    <w:p w14:paraId="3D5CA0F6" w14:textId="5BF5CE71" w:rsidR="006A15A8" w:rsidRDefault="006A15A8" w:rsidP="00ED0157">
      <w:pPr>
        <w:pStyle w:val="NormalWeb"/>
        <w:numPr>
          <w:ilvl w:val="0"/>
          <w:numId w:val="10"/>
        </w:numPr>
        <w:spacing w:line="276" w:lineRule="auto"/>
      </w:pPr>
      <w:r w:rsidRPr="00530658">
        <w:t>Content Test</w:t>
      </w:r>
      <w:r>
        <w:t>s that will test new and/or revised content</w:t>
      </w:r>
      <w:r w:rsidR="004808F0">
        <w:t>.</w:t>
      </w:r>
    </w:p>
    <w:p w14:paraId="29DBF951" w14:textId="5EE1057F" w:rsidR="006A15A8" w:rsidRPr="00530658" w:rsidRDefault="006A15A8" w:rsidP="00ED0157">
      <w:pPr>
        <w:pStyle w:val="NormalWeb"/>
        <w:numPr>
          <w:ilvl w:val="0"/>
          <w:numId w:val="10"/>
        </w:numPr>
        <w:spacing w:line="276" w:lineRule="auto"/>
      </w:pPr>
      <w:r w:rsidRPr="00530658">
        <w:t>Respondent Burden Questions Test</w:t>
      </w:r>
      <w:r>
        <w:t xml:space="preserve"> that would incorporate questions </w:t>
      </w:r>
      <w:r w:rsidR="004B5743">
        <w:t>about respondents’ experience with the survey.</w:t>
      </w:r>
    </w:p>
    <w:p w14:paraId="6F4CC6C1" w14:textId="49F1A816" w:rsidR="006A15A8" w:rsidRPr="00530658" w:rsidRDefault="00FA32BC" w:rsidP="00ED0157">
      <w:pPr>
        <w:pStyle w:val="NormalWeb"/>
        <w:numPr>
          <w:ilvl w:val="0"/>
          <w:numId w:val="10"/>
        </w:numPr>
        <w:spacing w:line="276" w:lineRule="auto"/>
      </w:pPr>
      <w:r>
        <w:t xml:space="preserve">Respondent </w:t>
      </w:r>
      <w:r w:rsidR="006A15A8">
        <w:t>C</w:t>
      </w:r>
      <w:r w:rsidR="006A15A8" w:rsidRPr="00530658">
        <w:t>omment</w:t>
      </w:r>
      <w:r>
        <w:t>/Feedback</w:t>
      </w:r>
      <w:r w:rsidR="006A15A8" w:rsidRPr="00530658">
        <w:t xml:space="preserve"> </w:t>
      </w:r>
      <w:r w:rsidR="006A15A8">
        <w:t xml:space="preserve">Test which would add a comment field to </w:t>
      </w:r>
      <w:r w:rsidR="00763406">
        <w:t xml:space="preserve">make it easy for respondents to give feedback about </w:t>
      </w:r>
      <w:r w:rsidR="006A15A8">
        <w:t>the ACS</w:t>
      </w:r>
      <w:r w:rsidR="00763406">
        <w:t>.</w:t>
      </w:r>
    </w:p>
    <w:p w14:paraId="683118D4" w14:textId="0A02EA44" w:rsidR="006A15A8" w:rsidRDefault="006A15A8" w:rsidP="00ED0157">
      <w:pPr>
        <w:pStyle w:val="NormalWeb"/>
        <w:numPr>
          <w:ilvl w:val="0"/>
          <w:numId w:val="10"/>
        </w:numPr>
        <w:spacing w:line="276" w:lineRule="auto"/>
      </w:pPr>
      <w:r>
        <w:t>Administrative Data Use Test</w:t>
      </w:r>
      <w:r w:rsidR="00763406">
        <w:t xml:space="preserve"> to assess the potential for supplementing or replacing survey content </w:t>
      </w:r>
      <w:r w:rsidR="00E01391">
        <w:t>with administrative data.</w:t>
      </w:r>
    </w:p>
    <w:p w14:paraId="1549CC9F" w14:textId="00803367" w:rsidR="006A274A" w:rsidRPr="00530658" w:rsidRDefault="00CA1F87" w:rsidP="00ED0157">
      <w:pPr>
        <w:pStyle w:val="NormalWeb"/>
        <w:numPr>
          <w:ilvl w:val="0"/>
          <w:numId w:val="10"/>
        </w:numPr>
        <w:spacing w:line="276" w:lineRule="auto"/>
      </w:pPr>
      <w:r>
        <w:t>Group Quarters T</w:t>
      </w:r>
      <w:r w:rsidR="006A274A">
        <w:t>est</w:t>
      </w:r>
      <w:r w:rsidR="00060C52">
        <w:t xml:space="preserve"> to assess the feasibility of making an internet self-response option available to non-institutional </w:t>
      </w:r>
      <w:r w:rsidR="003C2A5C">
        <w:t xml:space="preserve">GQ </w:t>
      </w:r>
      <w:r w:rsidR="00060C52">
        <w:t xml:space="preserve">residents. </w:t>
      </w:r>
    </w:p>
    <w:p w14:paraId="68EED01C" w14:textId="4F50460B" w:rsidR="007023F9" w:rsidRPr="0049256D" w:rsidRDefault="00BF5D20" w:rsidP="00ED0157">
      <w:pPr>
        <w:pStyle w:val="Level1"/>
        <w:autoSpaceDE/>
        <w:autoSpaceDN/>
        <w:adjustRightInd/>
        <w:spacing w:line="276" w:lineRule="auto"/>
        <w:ind w:left="0"/>
        <w:rPr>
          <w:highlight w:val="yellow"/>
        </w:rPr>
      </w:pPr>
      <w:r w:rsidRPr="00530658">
        <w:t>Since the ACS Methods Panel</w:t>
      </w:r>
      <w:r w:rsidR="00E27358">
        <w:t xml:space="preserve"> program</w:t>
      </w:r>
      <w:r w:rsidRPr="00530658">
        <w:t xml:space="preserve"> is designed to address emerging issues, we may conduct additional testing as needed. Any additional testing would focus on methods for reducing data collection costs, improving data quality, revising content, or testing new questions that have an urgent need to be included on the ACS.</w:t>
      </w:r>
      <w:r w:rsidR="00044BB8">
        <w:t xml:space="preserve"> </w:t>
      </w:r>
      <w:r w:rsidR="007023F9" w:rsidRPr="0049256D">
        <w:t xml:space="preserve">The tests may be conducted on </w:t>
      </w:r>
      <w:r w:rsidR="00CD7757">
        <w:t>HUs</w:t>
      </w:r>
      <w:r w:rsidR="007023F9" w:rsidRPr="0049256D">
        <w:t xml:space="preserve">, </w:t>
      </w:r>
      <w:r w:rsidR="004B5743">
        <w:t>GQs</w:t>
      </w:r>
      <w:r w:rsidR="007023F9" w:rsidRPr="0049256D">
        <w:t>, or both.</w:t>
      </w:r>
      <w:r w:rsidR="00D81C1B">
        <w:t xml:space="preserve"> Although burden hours associated with the tests described above are included in this package, any additional burden hours needed for other testing would be requested separately in the future, as needed.</w:t>
      </w:r>
    </w:p>
    <w:p w14:paraId="56DDF1A6" w14:textId="77777777" w:rsidR="007023F9" w:rsidRPr="0049256D" w:rsidRDefault="007023F9" w:rsidP="00ED0157">
      <w:pPr>
        <w:spacing w:line="276" w:lineRule="auto"/>
        <w:ind w:left="360"/>
        <w:rPr>
          <w:rFonts w:ascii="Times New Roman" w:hAnsi="Times New Roman"/>
          <w:highlight w:val="yellow"/>
        </w:rPr>
      </w:pPr>
    </w:p>
    <w:p w14:paraId="1B8C47AC" w14:textId="6BB2A47E" w:rsidR="007023F9" w:rsidRPr="0049256D" w:rsidRDefault="007023F9" w:rsidP="00ED0157">
      <w:pPr>
        <w:spacing w:line="276" w:lineRule="auto"/>
        <w:rPr>
          <w:rFonts w:ascii="Times New Roman" w:hAnsi="Times New Roman"/>
        </w:rPr>
      </w:pPr>
      <w:r w:rsidRPr="0049256D">
        <w:rPr>
          <w:rFonts w:ascii="Times New Roman" w:hAnsi="Times New Roman"/>
        </w:rPr>
        <w:t>The Census Bureau collects data for this survey under authority of Title 13, United States Code, Sections 141, 193, and 221.</w:t>
      </w:r>
      <w:r w:rsidR="00044BB8">
        <w:rPr>
          <w:rFonts w:ascii="Times New Roman" w:hAnsi="Times New Roman"/>
        </w:rPr>
        <w:t xml:space="preserve"> </w:t>
      </w:r>
      <w:r w:rsidRPr="0049256D">
        <w:rPr>
          <w:rFonts w:ascii="Times New Roman" w:hAnsi="Times New Roman"/>
        </w:rPr>
        <w:t>All data are afforded confidential treatment under Section 9 of that Title.</w:t>
      </w:r>
    </w:p>
    <w:p w14:paraId="6FA64735" w14:textId="77777777" w:rsidR="007023F9" w:rsidRPr="0049256D" w:rsidRDefault="007023F9" w:rsidP="00ED0157">
      <w:pPr>
        <w:spacing w:line="276" w:lineRule="auto"/>
        <w:ind w:left="360"/>
        <w:rPr>
          <w:rFonts w:ascii="Times New Roman" w:hAnsi="Times New Roman"/>
          <w:highlight w:val="yellow"/>
        </w:rPr>
      </w:pPr>
    </w:p>
    <w:p w14:paraId="16FCBAF2" w14:textId="38CA895F" w:rsidR="00CA19BC" w:rsidRPr="00CA19BC" w:rsidRDefault="00537502" w:rsidP="00CA19BC">
      <w:pPr>
        <w:spacing w:line="276" w:lineRule="auto"/>
        <w:rPr>
          <w:rFonts w:ascii="Times New Roman" w:hAnsi="Times New Roman"/>
        </w:rPr>
      </w:pPr>
      <w:r>
        <w:rPr>
          <w:rFonts w:ascii="Times New Roman" w:hAnsi="Times New Roman"/>
          <w:color w:val="000000" w:themeColor="text1"/>
        </w:rPr>
        <w:t>Detailed information is provided in this request for the Mail Materials Test</w:t>
      </w:r>
      <w:r w:rsidR="00CA19BC">
        <w:rPr>
          <w:rFonts w:ascii="Times New Roman" w:hAnsi="Times New Roman"/>
          <w:color w:val="000000" w:themeColor="text1"/>
        </w:rPr>
        <w:t xml:space="preserve">. </w:t>
      </w:r>
      <w:r w:rsidR="00CA19BC" w:rsidRPr="00CA19BC">
        <w:rPr>
          <w:rFonts w:ascii="Times New Roman" w:hAnsi="Times New Roman"/>
        </w:rPr>
        <w:t xml:space="preserve">For other tests described in this justification, when revisions to the content of the questionnaire are being tested or when revisions </w:t>
      </w:r>
      <w:r w:rsidR="00CA19BC">
        <w:rPr>
          <w:rFonts w:ascii="Times New Roman" w:hAnsi="Times New Roman"/>
        </w:rPr>
        <w:t xml:space="preserve">to other materials </w:t>
      </w:r>
      <w:r w:rsidR="00CA19BC" w:rsidRPr="00CA19BC">
        <w:rPr>
          <w:rFonts w:ascii="Times New Roman" w:hAnsi="Times New Roman"/>
        </w:rPr>
        <w:t>are likely to be of high level interest to the public, we will provide an opportunity for public comment via a 30-day Federal Register notice, and additional details will be provided. When tests are not likely to be of high interest to the public, and are of a</w:t>
      </w:r>
      <w:r w:rsidR="00CA19BC">
        <w:rPr>
          <w:rFonts w:ascii="Times New Roman" w:hAnsi="Times New Roman"/>
        </w:rPr>
        <w:t>n</w:t>
      </w:r>
      <w:r w:rsidR="00CA19BC" w:rsidRPr="00CA19BC">
        <w:rPr>
          <w:rFonts w:ascii="Times New Roman" w:hAnsi="Times New Roman"/>
        </w:rPr>
        <w:t xml:space="preserve"> operational nature, we will provide updated plans with additional details through a non-substantive change request.  </w:t>
      </w:r>
    </w:p>
    <w:p w14:paraId="135A5EEF" w14:textId="77777777" w:rsidR="00442118" w:rsidRDefault="00442118" w:rsidP="00ED0157">
      <w:pPr>
        <w:pStyle w:val="Heading2"/>
        <w:spacing w:line="276" w:lineRule="auto"/>
      </w:pPr>
    </w:p>
    <w:p w14:paraId="64ED87A4" w14:textId="434253F0" w:rsidR="00CB27F6" w:rsidRPr="004B06A8" w:rsidRDefault="00A46073" w:rsidP="00ED0157">
      <w:pPr>
        <w:pStyle w:val="Heading2"/>
        <w:spacing w:line="276" w:lineRule="auto"/>
      </w:pPr>
      <w:r>
        <w:t xml:space="preserve">Mail </w:t>
      </w:r>
      <w:r w:rsidR="004459B6" w:rsidRPr="004B06A8">
        <w:t>M</w:t>
      </w:r>
      <w:r>
        <w:t>aterials</w:t>
      </w:r>
      <w:r w:rsidR="004459B6" w:rsidRPr="004B06A8">
        <w:t xml:space="preserve"> Test </w:t>
      </w:r>
    </w:p>
    <w:p w14:paraId="035CC496" w14:textId="07286982" w:rsidR="00EE190C" w:rsidRPr="00D82D5E" w:rsidRDefault="004459B6" w:rsidP="00ED0157">
      <w:pPr>
        <w:spacing w:line="276" w:lineRule="auto"/>
        <w:rPr>
          <w:rFonts w:ascii="Times New Roman" w:hAnsi="Times New Roman"/>
        </w:rPr>
      </w:pPr>
      <w:r>
        <w:rPr>
          <w:rFonts w:ascii="Times New Roman" w:hAnsi="Times New Roman"/>
        </w:rPr>
        <w:t xml:space="preserve">The </w:t>
      </w:r>
      <w:r w:rsidR="00A46073">
        <w:rPr>
          <w:rFonts w:ascii="Times New Roman" w:hAnsi="Times New Roman"/>
        </w:rPr>
        <w:t>Mail Materials</w:t>
      </w:r>
      <w:r w:rsidR="00CB27F6">
        <w:rPr>
          <w:rFonts w:ascii="Times New Roman" w:hAnsi="Times New Roman"/>
        </w:rPr>
        <w:t xml:space="preserve"> Test is designed to continue research on ways to</w:t>
      </w:r>
      <w:r w:rsidR="001E0952">
        <w:rPr>
          <w:rFonts w:ascii="Times New Roman" w:hAnsi="Times New Roman"/>
        </w:rPr>
        <w:t xml:space="preserve"> improve the respondent experience</w:t>
      </w:r>
      <w:r w:rsidR="00CB27F6">
        <w:rPr>
          <w:rFonts w:ascii="Times New Roman" w:hAnsi="Times New Roman"/>
        </w:rPr>
        <w:t xml:space="preserve"> and address respondent concerns about the perceived intrusiveness of the ACS balanced against gaining response to the survey. </w:t>
      </w:r>
      <w:r w:rsidR="00EA1A0A">
        <w:rPr>
          <w:rFonts w:ascii="Times New Roman" w:hAnsi="Times New Roman"/>
        </w:rPr>
        <w:t xml:space="preserve">This test would combine successful </w:t>
      </w:r>
      <w:r w:rsidR="00D42B29">
        <w:rPr>
          <w:rFonts w:ascii="Times New Roman" w:hAnsi="Times New Roman"/>
        </w:rPr>
        <w:t>experimental changes from several prior tests together and determine the overall impact of those changes on response rates.</w:t>
      </w:r>
      <w:r w:rsidR="00044BB8">
        <w:rPr>
          <w:rFonts w:ascii="Times New Roman" w:hAnsi="Times New Roman"/>
        </w:rPr>
        <w:t xml:space="preserve"> </w:t>
      </w:r>
    </w:p>
    <w:p w14:paraId="70780EA8" w14:textId="4E21C89E" w:rsidR="00340C53" w:rsidRPr="00D82D5E" w:rsidRDefault="00340C53" w:rsidP="00ED0157">
      <w:pPr>
        <w:spacing w:line="276" w:lineRule="auto"/>
        <w:rPr>
          <w:rFonts w:ascii="Times New Roman" w:hAnsi="Times New Roman"/>
        </w:rPr>
      </w:pPr>
    </w:p>
    <w:p w14:paraId="21A54687" w14:textId="6BA52EC1" w:rsidR="0012116E" w:rsidRDefault="0012116E" w:rsidP="00ED0157">
      <w:pPr>
        <w:spacing w:before="120" w:after="120" w:line="276" w:lineRule="auto"/>
        <w:contextualSpacing/>
        <w:rPr>
          <w:rFonts w:ascii="Times New Roman" w:hAnsi="Times New Roman"/>
        </w:rPr>
      </w:pPr>
      <w:r w:rsidRPr="00D82D5E">
        <w:rPr>
          <w:rFonts w:ascii="Times New Roman" w:hAnsi="Times New Roman"/>
        </w:rPr>
        <w:t>Previous research on mandatory messaging has demonstrated that removing mandatory messages from the outgoing envelopes causes a decline in self-response rates</w:t>
      </w:r>
      <w:r w:rsidR="0039435D">
        <w:rPr>
          <w:rFonts w:ascii="Times New Roman" w:hAnsi="Times New Roman"/>
        </w:rPr>
        <w:t xml:space="preserve"> </w:t>
      </w:r>
      <w:sdt>
        <w:sdtPr>
          <w:rPr>
            <w:rFonts w:ascii="Times New Roman" w:hAnsi="Times New Roman"/>
          </w:rPr>
          <w:id w:val="-1304382850"/>
          <w:citation/>
        </w:sdtPr>
        <w:sdtEndPr/>
        <w:sdtContent>
          <w:r w:rsidR="0039435D">
            <w:rPr>
              <w:rFonts w:ascii="Times New Roman" w:hAnsi="Times New Roman"/>
            </w:rPr>
            <w:fldChar w:fldCharType="begin"/>
          </w:r>
          <w:r w:rsidR="0039435D">
            <w:rPr>
              <w:rFonts w:ascii="Times New Roman" w:hAnsi="Times New Roman"/>
            </w:rPr>
            <w:instrText xml:space="preserve"> CITATION Dor16 \l 1033 </w:instrText>
          </w:r>
          <w:r w:rsidR="0039435D">
            <w:rPr>
              <w:rFonts w:ascii="Times New Roman" w:hAnsi="Times New Roman"/>
            </w:rPr>
            <w:fldChar w:fldCharType="separate"/>
          </w:r>
          <w:r w:rsidR="00055392" w:rsidRPr="00055392">
            <w:rPr>
              <w:rFonts w:ascii="Times New Roman" w:hAnsi="Times New Roman"/>
              <w:noProof/>
            </w:rPr>
            <w:t>(Barth, Zelenak, Asiala, Castro, &amp; Roberts, 2016)</w:t>
          </w:r>
          <w:r w:rsidR="0039435D">
            <w:rPr>
              <w:rFonts w:ascii="Times New Roman" w:hAnsi="Times New Roman"/>
            </w:rPr>
            <w:fldChar w:fldCharType="end"/>
          </w:r>
        </w:sdtContent>
      </w:sdt>
      <w:r w:rsidRPr="00D82D5E">
        <w:rPr>
          <w:rFonts w:ascii="Times New Roman" w:hAnsi="Times New Roman"/>
        </w:rPr>
        <w:t>. Additionally, softening messages in the letters and postcards also causes a decline in self-response return rates and in one case a decline in overall response rates after CAPI</w:t>
      </w:r>
      <w:r w:rsidR="0039435D">
        <w:rPr>
          <w:rFonts w:ascii="Times New Roman" w:hAnsi="Times New Roman"/>
          <w:noProof/>
        </w:rPr>
        <w:t xml:space="preserve"> </w:t>
      </w:r>
      <w:r w:rsidR="0039435D" w:rsidRPr="0039435D">
        <w:rPr>
          <w:rFonts w:ascii="Times New Roman" w:hAnsi="Times New Roman"/>
          <w:noProof/>
        </w:rPr>
        <w:t>(Oliver, Risley</w:t>
      </w:r>
      <w:r w:rsidR="00055392">
        <w:rPr>
          <w:rFonts w:ascii="Times New Roman" w:hAnsi="Times New Roman"/>
          <w:noProof/>
        </w:rPr>
        <w:t>,</w:t>
      </w:r>
      <w:r w:rsidR="0039435D" w:rsidRPr="0039435D">
        <w:rPr>
          <w:rFonts w:ascii="Times New Roman" w:hAnsi="Times New Roman"/>
          <w:noProof/>
        </w:rPr>
        <w:t xml:space="preserve"> </w:t>
      </w:r>
      <w:r w:rsidR="00055392">
        <w:rPr>
          <w:rFonts w:ascii="Times New Roman" w:hAnsi="Times New Roman"/>
          <w:noProof/>
        </w:rPr>
        <w:t>&amp;</w:t>
      </w:r>
      <w:r w:rsidR="0039435D" w:rsidRPr="0039435D">
        <w:rPr>
          <w:rFonts w:ascii="Times New Roman" w:hAnsi="Times New Roman"/>
          <w:noProof/>
        </w:rPr>
        <w:t xml:space="preserve"> Roberts 2016</w:t>
      </w:r>
      <w:r w:rsidR="0039435D">
        <w:rPr>
          <w:rFonts w:ascii="Times New Roman" w:hAnsi="Times New Roman"/>
          <w:noProof/>
        </w:rPr>
        <w:t xml:space="preserve"> and </w:t>
      </w:r>
      <w:r w:rsidR="0039435D" w:rsidRPr="0039435D">
        <w:rPr>
          <w:rFonts w:ascii="Times New Roman" w:hAnsi="Times New Roman"/>
          <w:noProof/>
        </w:rPr>
        <w:t>Longsine, et al. forthcoming)</w:t>
      </w:r>
      <w:r w:rsidRPr="00D82D5E">
        <w:rPr>
          <w:rFonts w:ascii="Times New Roman" w:hAnsi="Times New Roman"/>
        </w:rPr>
        <w:t xml:space="preserve">. Implementing these changes </w:t>
      </w:r>
      <w:r w:rsidR="001E0952">
        <w:rPr>
          <w:rFonts w:ascii="Times New Roman" w:hAnsi="Times New Roman"/>
        </w:rPr>
        <w:t>may</w:t>
      </w:r>
      <w:r w:rsidRPr="00D82D5E">
        <w:rPr>
          <w:rFonts w:ascii="Times New Roman" w:hAnsi="Times New Roman"/>
        </w:rPr>
        <w:t xml:space="preserve"> lead to increases in data collection costs, reduce the quality of the estimates produced from the survey, or both.</w:t>
      </w:r>
    </w:p>
    <w:p w14:paraId="1ADC8AA3" w14:textId="77777777" w:rsidR="00D82D5E" w:rsidRPr="00D82D5E" w:rsidRDefault="00D82D5E" w:rsidP="00ED0157">
      <w:pPr>
        <w:spacing w:before="120" w:after="120" w:line="276" w:lineRule="auto"/>
        <w:contextualSpacing/>
        <w:rPr>
          <w:rFonts w:ascii="Times New Roman" w:hAnsi="Times New Roman"/>
        </w:rPr>
      </w:pPr>
    </w:p>
    <w:p w14:paraId="4073F12D" w14:textId="2DF9F7BB" w:rsidR="00D82D5E" w:rsidRDefault="00D82D5E" w:rsidP="00ED0157">
      <w:pPr>
        <w:spacing w:line="276" w:lineRule="auto"/>
        <w:rPr>
          <w:rFonts w:ascii="Times New Roman" w:hAnsi="Times New Roman"/>
        </w:rPr>
      </w:pPr>
      <w:r w:rsidRPr="00D82D5E">
        <w:rPr>
          <w:rFonts w:ascii="Times New Roman" w:hAnsi="Times New Roman"/>
        </w:rPr>
        <w:t>Conversely, the Census Bureau has found that u</w:t>
      </w:r>
      <w:r w:rsidR="00D42B29" w:rsidRPr="00D82D5E">
        <w:rPr>
          <w:rFonts w:ascii="Times New Roman" w:hAnsi="Times New Roman"/>
        </w:rPr>
        <w:t>pdating the look and feel of the mail materials</w:t>
      </w:r>
      <w:r w:rsidR="00757885">
        <w:rPr>
          <w:rFonts w:ascii="Times New Roman" w:hAnsi="Times New Roman"/>
        </w:rPr>
        <w:t>,</w:t>
      </w:r>
      <w:r w:rsidRPr="00D82D5E">
        <w:rPr>
          <w:rFonts w:ascii="Times New Roman" w:hAnsi="Times New Roman"/>
        </w:rPr>
        <w:t xml:space="preserve"> based on recommendations from </w:t>
      </w:r>
      <w:r w:rsidR="0039435D">
        <w:rPr>
          <w:rFonts w:ascii="Times New Roman" w:hAnsi="Times New Roman"/>
        </w:rPr>
        <w:t>the Messaging and Mail Package Assessment research</w:t>
      </w:r>
      <w:r w:rsidR="00757885">
        <w:rPr>
          <w:rFonts w:ascii="Times New Roman" w:hAnsi="Times New Roman"/>
        </w:rPr>
        <w:t>,</w:t>
      </w:r>
      <w:r w:rsidR="00D42B29" w:rsidRPr="00D82D5E">
        <w:rPr>
          <w:rFonts w:ascii="Times New Roman" w:hAnsi="Times New Roman"/>
        </w:rPr>
        <w:t xml:space="preserve"> may have a positiv</w:t>
      </w:r>
      <w:r w:rsidRPr="00D82D5E">
        <w:rPr>
          <w:rFonts w:ascii="Times New Roman" w:hAnsi="Times New Roman"/>
        </w:rPr>
        <w:t>e</w:t>
      </w:r>
      <w:r w:rsidR="0039435D">
        <w:rPr>
          <w:rFonts w:ascii="Times New Roman" w:hAnsi="Times New Roman"/>
        </w:rPr>
        <w:t xml:space="preserve"> impact on </w:t>
      </w:r>
      <w:r w:rsidR="00FD35EA">
        <w:rPr>
          <w:rFonts w:ascii="Times New Roman" w:hAnsi="Times New Roman"/>
        </w:rPr>
        <w:t>the respondent experience. The use of bulleted lists, fewer words, and callout boxes, for example, could reduce burden by making</w:t>
      </w:r>
      <w:r w:rsidR="00160B32">
        <w:rPr>
          <w:rFonts w:ascii="Times New Roman" w:hAnsi="Times New Roman"/>
        </w:rPr>
        <w:t xml:space="preserve"> the materials easier to read. </w:t>
      </w:r>
      <w:r w:rsidR="00FD35EA">
        <w:rPr>
          <w:rFonts w:ascii="Times New Roman" w:hAnsi="Times New Roman"/>
        </w:rPr>
        <w:t>Implementing these types of changes in previous tests may have had a positive impact on s</w:t>
      </w:r>
      <w:r w:rsidR="0039435D">
        <w:rPr>
          <w:rFonts w:ascii="Times New Roman" w:hAnsi="Times New Roman"/>
        </w:rPr>
        <w:t xml:space="preserve">elf-response rates </w:t>
      </w:r>
      <w:r w:rsidRPr="00D82D5E">
        <w:rPr>
          <w:rFonts w:ascii="Times New Roman" w:hAnsi="Times New Roman"/>
        </w:rPr>
        <w:t>and highlighting the mandatory nature of the survey improves self-response rates</w:t>
      </w:r>
      <w:r w:rsidR="0039435D">
        <w:rPr>
          <w:rFonts w:ascii="Times New Roman" w:hAnsi="Times New Roman"/>
          <w:noProof/>
        </w:rPr>
        <w:t xml:space="preserve"> </w:t>
      </w:r>
      <w:r w:rsidR="0039435D" w:rsidRPr="0039435D">
        <w:rPr>
          <w:rFonts w:ascii="Times New Roman" w:hAnsi="Times New Roman"/>
          <w:noProof/>
        </w:rPr>
        <w:t>(Oliver, Risley</w:t>
      </w:r>
      <w:r w:rsidR="00055392">
        <w:rPr>
          <w:rFonts w:ascii="Times New Roman" w:hAnsi="Times New Roman"/>
          <w:noProof/>
        </w:rPr>
        <w:t>,</w:t>
      </w:r>
      <w:r w:rsidR="0039435D" w:rsidRPr="0039435D">
        <w:rPr>
          <w:rFonts w:ascii="Times New Roman" w:hAnsi="Times New Roman"/>
          <w:noProof/>
        </w:rPr>
        <w:t xml:space="preserve"> </w:t>
      </w:r>
      <w:r w:rsidR="00055392">
        <w:rPr>
          <w:rFonts w:ascii="Times New Roman" w:hAnsi="Times New Roman"/>
          <w:noProof/>
        </w:rPr>
        <w:t>&amp;</w:t>
      </w:r>
      <w:r w:rsidR="0039435D" w:rsidRPr="0039435D">
        <w:rPr>
          <w:rFonts w:ascii="Times New Roman" w:hAnsi="Times New Roman"/>
          <w:noProof/>
        </w:rPr>
        <w:t xml:space="preserve"> Roberts 2016</w:t>
      </w:r>
      <w:r w:rsidR="0039435D">
        <w:rPr>
          <w:rFonts w:ascii="Times New Roman" w:hAnsi="Times New Roman"/>
          <w:noProof/>
        </w:rPr>
        <w:t xml:space="preserve"> and Reingold 2014</w:t>
      </w:r>
      <w:r w:rsidR="0039435D" w:rsidRPr="0039435D">
        <w:rPr>
          <w:rFonts w:ascii="Times New Roman" w:hAnsi="Times New Roman"/>
          <w:noProof/>
        </w:rPr>
        <w:t>)</w:t>
      </w:r>
      <w:r w:rsidR="007C2AAC">
        <w:rPr>
          <w:rFonts w:ascii="Times New Roman" w:hAnsi="Times New Roman"/>
        </w:rPr>
        <w:t xml:space="preserve">. </w:t>
      </w:r>
      <w:r w:rsidRPr="00D82D5E">
        <w:rPr>
          <w:rFonts w:ascii="Times New Roman" w:hAnsi="Times New Roman"/>
        </w:rPr>
        <w:t>Additionally, redesigning the front page of the questionnaire to provide clearer guidance on how to respond and how the survey is conducted and using a letter instead of a postcard for the final mailing may have a positi</w:t>
      </w:r>
      <w:r w:rsidR="0039435D">
        <w:rPr>
          <w:rFonts w:ascii="Times New Roman" w:hAnsi="Times New Roman"/>
        </w:rPr>
        <w:t>ve impact on self-response rates</w:t>
      </w:r>
      <w:sdt>
        <w:sdtPr>
          <w:rPr>
            <w:rFonts w:ascii="Times New Roman" w:hAnsi="Times New Roman"/>
          </w:rPr>
          <w:id w:val="1495144537"/>
          <w:citation/>
        </w:sdtPr>
        <w:sdtEndPr/>
        <w:sdtContent>
          <w:r w:rsidR="0039435D">
            <w:rPr>
              <w:rFonts w:ascii="Times New Roman" w:hAnsi="Times New Roman"/>
            </w:rPr>
            <w:fldChar w:fldCharType="begin"/>
          </w:r>
          <w:r w:rsidR="0039435D">
            <w:rPr>
              <w:rFonts w:ascii="Times New Roman" w:hAnsi="Times New Roman"/>
            </w:rPr>
            <w:instrText xml:space="preserve"> CITATION Lonng \l 1033 </w:instrText>
          </w:r>
          <w:r w:rsidR="0039435D">
            <w:rPr>
              <w:rFonts w:ascii="Times New Roman" w:hAnsi="Times New Roman"/>
            </w:rPr>
            <w:fldChar w:fldCharType="separate"/>
          </w:r>
          <w:r w:rsidR="00055392">
            <w:rPr>
              <w:rFonts w:ascii="Times New Roman" w:hAnsi="Times New Roman"/>
              <w:noProof/>
            </w:rPr>
            <w:t xml:space="preserve"> </w:t>
          </w:r>
          <w:r w:rsidR="00055392" w:rsidRPr="00055392">
            <w:rPr>
              <w:rFonts w:ascii="Times New Roman" w:hAnsi="Times New Roman"/>
              <w:noProof/>
            </w:rPr>
            <w:t>(Longsine, Oliver, Castro, &amp; Rabe, forthcoming)</w:t>
          </w:r>
          <w:r w:rsidR="0039435D">
            <w:rPr>
              <w:rFonts w:ascii="Times New Roman" w:hAnsi="Times New Roman"/>
            </w:rPr>
            <w:fldChar w:fldCharType="end"/>
          </w:r>
        </w:sdtContent>
      </w:sdt>
      <w:r w:rsidR="007C2AAC">
        <w:rPr>
          <w:rFonts w:ascii="Times New Roman" w:hAnsi="Times New Roman"/>
        </w:rPr>
        <w:t xml:space="preserve">. </w:t>
      </w:r>
      <w:r w:rsidRPr="00D82D5E">
        <w:rPr>
          <w:rFonts w:ascii="Times New Roman" w:hAnsi="Times New Roman"/>
        </w:rPr>
        <w:t>Finally, u</w:t>
      </w:r>
      <w:r w:rsidR="00D42B29" w:rsidRPr="00D82D5E">
        <w:rPr>
          <w:rFonts w:ascii="Times New Roman" w:hAnsi="Times New Roman"/>
        </w:rPr>
        <w:t>sing pressure seal mailers has no significant impa</w:t>
      </w:r>
      <w:r w:rsidRPr="00D82D5E">
        <w:rPr>
          <w:rFonts w:ascii="Times New Roman" w:hAnsi="Times New Roman"/>
        </w:rPr>
        <w:t>ct on response but reduces costs</w:t>
      </w:r>
      <w:r w:rsidR="00C81585">
        <w:rPr>
          <w:rFonts w:ascii="Times New Roman" w:hAnsi="Times New Roman"/>
        </w:rPr>
        <w:t xml:space="preserve"> compared to a letter</w:t>
      </w:r>
      <w:sdt>
        <w:sdtPr>
          <w:rPr>
            <w:rFonts w:ascii="Times New Roman" w:hAnsi="Times New Roman"/>
          </w:rPr>
          <w:id w:val="-821120903"/>
          <w:citation/>
        </w:sdtPr>
        <w:sdtEndPr/>
        <w:sdtContent>
          <w:r w:rsidR="007C2AAC">
            <w:rPr>
              <w:rFonts w:ascii="Times New Roman" w:hAnsi="Times New Roman"/>
            </w:rPr>
            <w:fldChar w:fldCharType="begin"/>
          </w:r>
          <w:r w:rsidR="007C2AAC">
            <w:rPr>
              <w:rFonts w:ascii="Times New Roman" w:hAnsi="Times New Roman"/>
            </w:rPr>
            <w:instrText xml:space="preserve"> CITATION Ris \l 1033 </w:instrText>
          </w:r>
          <w:r w:rsidR="007C2AAC">
            <w:rPr>
              <w:rFonts w:ascii="Times New Roman" w:hAnsi="Times New Roman"/>
            </w:rPr>
            <w:fldChar w:fldCharType="separate"/>
          </w:r>
          <w:r w:rsidR="00055392">
            <w:rPr>
              <w:rFonts w:ascii="Times New Roman" w:hAnsi="Times New Roman"/>
              <w:noProof/>
            </w:rPr>
            <w:t xml:space="preserve"> </w:t>
          </w:r>
          <w:r w:rsidR="00055392" w:rsidRPr="00055392">
            <w:rPr>
              <w:rFonts w:ascii="Times New Roman" w:hAnsi="Times New Roman"/>
              <w:noProof/>
            </w:rPr>
            <w:t>(Risley, Barth, Cheza, &amp; Rabe, forthcoming)</w:t>
          </w:r>
          <w:r w:rsidR="007C2AAC">
            <w:rPr>
              <w:rFonts w:ascii="Times New Roman" w:hAnsi="Times New Roman"/>
            </w:rPr>
            <w:fldChar w:fldCharType="end"/>
          </w:r>
        </w:sdtContent>
      </w:sdt>
      <w:r w:rsidRPr="00D82D5E">
        <w:rPr>
          <w:rFonts w:ascii="Times New Roman" w:hAnsi="Times New Roman"/>
        </w:rPr>
        <w:t>.</w:t>
      </w:r>
    </w:p>
    <w:p w14:paraId="5F5C24A1" w14:textId="77777777" w:rsidR="00D82D5E" w:rsidRDefault="00D82D5E" w:rsidP="00ED0157">
      <w:pPr>
        <w:spacing w:line="276" w:lineRule="auto"/>
        <w:rPr>
          <w:rFonts w:ascii="Times New Roman" w:hAnsi="Times New Roman"/>
        </w:rPr>
      </w:pPr>
    </w:p>
    <w:p w14:paraId="574A57AD" w14:textId="5D8E0B5A" w:rsidR="00CB27F6" w:rsidRPr="00D82D5E" w:rsidRDefault="00CB27F6" w:rsidP="00ED0157">
      <w:pPr>
        <w:spacing w:line="276" w:lineRule="auto"/>
        <w:rPr>
          <w:rFonts w:ascii="Times New Roman" w:hAnsi="Times New Roman"/>
        </w:rPr>
      </w:pPr>
      <w:r w:rsidRPr="00D82D5E">
        <w:rPr>
          <w:rFonts w:ascii="Times New Roman" w:hAnsi="Times New Roman"/>
        </w:rPr>
        <w:t>The Census Bureau propo</w:t>
      </w:r>
      <w:r w:rsidR="00742E03" w:rsidRPr="00D82D5E">
        <w:rPr>
          <w:rFonts w:ascii="Times New Roman" w:hAnsi="Times New Roman"/>
        </w:rPr>
        <w:t xml:space="preserve">ses to conduct a field test of </w:t>
      </w:r>
      <w:r w:rsidR="00400271">
        <w:rPr>
          <w:rFonts w:ascii="Times New Roman" w:hAnsi="Times New Roman"/>
        </w:rPr>
        <w:t>seven</w:t>
      </w:r>
      <w:r w:rsidRPr="00D82D5E">
        <w:rPr>
          <w:rFonts w:ascii="Times New Roman" w:hAnsi="Times New Roman"/>
        </w:rPr>
        <w:t xml:space="preserve"> treatments as part of the production ACS September 2018 panel. This requires a change in the mail materials for a subset of the sampled addresses, while adhering to the same data collection protocols as production ACS. No additional burden is expected.</w:t>
      </w:r>
      <w:r w:rsidR="00044BB8">
        <w:rPr>
          <w:rFonts w:ascii="Times New Roman" w:hAnsi="Times New Roman"/>
        </w:rPr>
        <w:t xml:space="preserve"> </w:t>
      </w:r>
    </w:p>
    <w:p w14:paraId="597A773F" w14:textId="31DB1307" w:rsidR="00CB27F6" w:rsidRDefault="00CB27F6" w:rsidP="00ED0157">
      <w:pPr>
        <w:spacing w:line="276" w:lineRule="auto"/>
        <w:rPr>
          <w:rFonts w:ascii="Times New Roman" w:hAnsi="Times New Roman"/>
        </w:rPr>
      </w:pPr>
    </w:p>
    <w:p w14:paraId="0EB533E0" w14:textId="3B17D52C" w:rsidR="008C150C" w:rsidRDefault="004459B6" w:rsidP="00ED0157">
      <w:pPr>
        <w:autoSpaceDE w:val="0"/>
        <w:autoSpaceDN w:val="0"/>
        <w:adjustRightInd w:val="0"/>
        <w:spacing w:line="276" w:lineRule="auto"/>
        <w:rPr>
          <w:rFonts w:ascii="Times New Roman" w:hAnsi="Times New Roman"/>
          <w:color w:val="000000"/>
        </w:rPr>
      </w:pPr>
      <w:r>
        <w:rPr>
          <w:rFonts w:ascii="Times New Roman" w:hAnsi="Times New Roman"/>
          <w:color w:val="000000"/>
        </w:rPr>
        <w:t>T</w:t>
      </w:r>
      <w:r w:rsidR="001D15AE" w:rsidRPr="001D15AE">
        <w:rPr>
          <w:rFonts w:ascii="Times New Roman" w:hAnsi="Times New Roman"/>
          <w:color w:val="000000"/>
        </w:rPr>
        <w:t xml:space="preserve">he ACS has five mailing pieces: 1) an initial mailing package, 2) a </w:t>
      </w:r>
      <w:r>
        <w:rPr>
          <w:rFonts w:ascii="Times New Roman" w:hAnsi="Times New Roman"/>
          <w:color w:val="000000"/>
        </w:rPr>
        <w:t>first reminder</w:t>
      </w:r>
      <w:r w:rsidR="001D15AE" w:rsidRPr="001D15AE">
        <w:rPr>
          <w:rFonts w:ascii="Times New Roman" w:hAnsi="Times New Roman"/>
          <w:color w:val="000000"/>
        </w:rPr>
        <w:t>, 3) a paper questionnaire package (if a response has not been received), 4) a reminder postcard</w:t>
      </w:r>
      <w:r w:rsidR="001D15AE" w:rsidRPr="001D15AE">
        <w:rPr>
          <w:rFonts w:ascii="Times New Roman" w:hAnsi="Times New Roman"/>
          <w:b/>
          <w:color w:val="000000"/>
        </w:rPr>
        <w:t xml:space="preserve"> </w:t>
      </w:r>
      <w:r w:rsidR="001D15AE" w:rsidRPr="001D15AE">
        <w:rPr>
          <w:rFonts w:ascii="Times New Roman" w:hAnsi="Times New Roman"/>
          <w:color w:val="000000"/>
        </w:rPr>
        <w:t>(if a response has not been received)</w:t>
      </w:r>
      <w:r w:rsidR="008C150C">
        <w:rPr>
          <w:rFonts w:ascii="Times New Roman" w:hAnsi="Times New Roman"/>
          <w:color w:val="000000"/>
        </w:rPr>
        <w:t>, and 5) a final reminder (if a response has not been</w:t>
      </w:r>
      <w:r w:rsidR="00D5518A">
        <w:rPr>
          <w:rFonts w:ascii="Times New Roman" w:hAnsi="Times New Roman"/>
          <w:color w:val="000000"/>
        </w:rPr>
        <w:t xml:space="preserve"> received). </w:t>
      </w:r>
      <w:r w:rsidR="00132781">
        <w:rPr>
          <w:rFonts w:ascii="Times New Roman" w:hAnsi="Times New Roman"/>
          <w:color w:val="000000"/>
        </w:rPr>
        <w:t xml:space="preserve">Changes would be made to each of these mailing pieces </w:t>
      </w:r>
      <w:r w:rsidR="00F00312">
        <w:rPr>
          <w:rFonts w:ascii="Times New Roman" w:hAnsi="Times New Roman"/>
          <w:color w:val="000000"/>
        </w:rPr>
        <w:t xml:space="preserve">in the experimental treatments </w:t>
      </w:r>
      <w:r w:rsidR="00132781">
        <w:rPr>
          <w:rFonts w:ascii="Times New Roman" w:hAnsi="Times New Roman"/>
          <w:color w:val="000000"/>
        </w:rPr>
        <w:t>as described below.</w:t>
      </w:r>
    </w:p>
    <w:p w14:paraId="45E87F5E" w14:textId="47711E95" w:rsidR="008C150C" w:rsidRDefault="008C150C" w:rsidP="00ED0157">
      <w:pPr>
        <w:autoSpaceDE w:val="0"/>
        <w:autoSpaceDN w:val="0"/>
        <w:adjustRightInd w:val="0"/>
        <w:spacing w:line="276" w:lineRule="auto"/>
        <w:rPr>
          <w:rFonts w:ascii="Times New Roman" w:hAnsi="Times New Roman"/>
          <w:color w:val="000000"/>
        </w:rPr>
      </w:pPr>
    </w:p>
    <w:p w14:paraId="280EB2CB" w14:textId="4DFCCD7B" w:rsidR="00400271" w:rsidRDefault="00400271" w:rsidP="00400271">
      <w:pPr>
        <w:autoSpaceDE w:val="0"/>
        <w:autoSpaceDN w:val="0"/>
        <w:adjustRightInd w:val="0"/>
        <w:spacing w:line="276" w:lineRule="auto"/>
        <w:rPr>
          <w:rFonts w:ascii="Times New Roman" w:hAnsi="Times New Roman"/>
          <w:color w:val="000000"/>
        </w:rPr>
      </w:pPr>
      <w:r>
        <w:rPr>
          <w:rFonts w:ascii="Times New Roman" w:hAnsi="Times New Roman"/>
          <w:color w:val="000000"/>
        </w:rPr>
        <w:t>Treatment 1 (Modified Production) will isolate a few changes to the experimental treatments for better comparisons. The materials in this treatment are primarily the same as the production ACS materials with the following exceptions: the FAQ brochure is not included in the initial mailing and instead information from the brochure is added to the back of the letter, the FAQ brochure and Instruction Card are not included in the paper questionnaire mailing, and wording in the final reminder is updated.</w:t>
      </w:r>
    </w:p>
    <w:p w14:paraId="160A89C1" w14:textId="77777777" w:rsidR="00400271" w:rsidRDefault="00400271" w:rsidP="00ED0157">
      <w:pPr>
        <w:autoSpaceDE w:val="0"/>
        <w:autoSpaceDN w:val="0"/>
        <w:adjustRightInd w:val="0"/>
        <w:spacing w:line="276" w:lineRule="auto"/>
        <w:rPr>
          <w:rFonts w:ascii="Times New Roman" w:hAnsi="Times New Roman"/>
          <w:color w:val="000000"/>
        </w:rPr>
      </w:pPr>
    </w:p>
    <w:p w14:paraId="59AF03EF" w14:textId="758664BA" w:rsidR="008C150C" w:rsidRDefault="00400271" w:rsidP="00ED0157">
      <w:pPr>
        <w:autoSpaceDE w:val="0"/>
        <w:autoSpaceDN w:val="0"/>
        <w:adjustRightInd w:val="0"/>
        <w:spacing w:line="276" w:lineRule="auto"/>
        <w:rPr>
          <w:rFonts w:ascii="Times New Roman" w:hAnsi="Times New Roman"/>
          <w:color w:val="000000"/>
        </w:rPr>
      </w:pPr>
      <w:r>
        <w:rPr>
          <w:rFonts w:ascii="Times New Roman" w:hAnsi="Times New Roman"/>
          <w:color w:val="000000"/>
        </w:rPr>
        <w:t>Treatment 2 (Emphasized Mandatory)</w:t>
      </w:r>
      <w:r w:rsidR="008C150C">
        <w:rPr>
          <w:rFonts w:ascii="Times New Roman" w:hAnsi="Times New Roman"/>
          <w:color w:val="000000"/>
        </w:rPr>
        <w:t xml:space="preserve"> is similar to the Revised Design treatment from the 2015 Summer Mandatory Messaging Test </w:t>
      </w:r>
      <w:sdt>
        <w:sdtPr>
          <w:rPr>
            <w:rFonts w:ascii="Times New Roman" w:hAnsi="Times New Roman"/>
            <w:color w:val="000000"/>
          </w:rPr>
          <w:id w:val="957145773"/>
          <w:citation/>
        </w:sdtPr>
        <w:sdtEndPr/>
        <w:sdtContent>
          <w:r w:rsidR="003B332A">
            <w:rPr>
              <w:rFonts w:ascii="Times New Roman" w:hAnsi="Times New Roman"/>
              <w:color w:val="000000"/>
            </w:rPr>
            <w:fldChar w:fldCharType="begin"/>
          </w:r>
          <w:r w:rsidR="003B332A">
            <w:rPr>
              <w:rFonts w:ascii="Times New Roman" w:hAnsi="Times New Roman"/>
              <w:color w:val="000000"/>
            </w:rPr>
            <w:instrText xml:space="preserve">CITATION Oli \t  \l 1033 </w:instrText>
          </w:r>
          <w:r w:rsidR="003B332A">
            <w:rPr>
              <w:rFonts w:ascii="Times New Roman" w:hAnsi="Times New Roman"/>
              <w:color w:val="000000"/>
            </w:rPr>
            <w:fldChar w:fldCharType="separate"/>
          </w:r>
          <w:r w:rsidR="00055392" w:rsidRPr="00055392">
            <w:rPr>
              <w:rFonts w:ascii="Times New Roman" w:hAnsi="Times New Roman"/>
              <w:noProof/>
              <w:color w:val="000000"/>
            </w:rPr>
            <w:t>(Oliver, Risley, &amp; Roberts, 2016)</w:t>
          </w:r>
          <w:r w:rsidR="003B332A">
            <w:rPr>
              <w:rFonts w:ascii="Times New Roman" w:hAnsi="Times New Roman"/>
              <w:color w:val="000000"/>
            </w:rPr>
            <w:fldChar w:fldCharType="end"/>
          </w:r>
        </w:sdtContent>
      </w:sdt>
      <w:r w:rsidR="008C150C">
        <w:rPr>
          <w:rFonts w:ascii="Times New Roman" w:hAnsi="Times New Roman"/>
          <w:color w:val="000000"/>
        </w:rPr>
        <w:t>.</w:t>
      </w:r>
      <w:r w:rsidR="00044BB8">
        <w:rPr>
          <w:rFonts w:ascii="Times New Roman" w:hAnsi="Times New Roman"/>
          <w:color w:val="000000"/>
        </w:rPr>
        <w:t xml:space="preserve"> </w:t>
      </w:r>
      <w:r w:rsidR="008C150C">
        <w:rPr>
          <w:rFonts w:ascii="Times New Roman" w:hAnsi="Times New Roman"/>
          <w:color w:val="000000"/>
        </w:rPr>
        <w:t xml:space="preserve">This treatment </w:t>
      </w:r>
      <w:r w:rsidR="003B332A">
        <w:rPr>
          <w:rFonts w:ascii="Times New Roman" w:hAnsi="Times New Roman"/>
          <w:color w:val="000000"/>
        </w:rPr>
        <w:t>uses mail materials designed to better emphasize the benefits of survey participation.</w:t>
      </w:r>
      <w:r w:rsidR="00044BB8">
        <w:rPr>
          <w:rFonts w:ascii="Times New Roman" w:hAnsi="Times New Roman"/>
          <w:color w:val="000000"/>
        </w:rPr>
        <w:t xml:space="preserve"> </w:t>
      </w:r>
      <w:r w:rsidR="003B332A">
        <w:rPr>
          <w:rFonts w:ascii="Times New Roman" w:hAnsi="Times New Roman"/>
          <w:color w:val="000000"/>
        </w:rPr>
        <w:t>Included in the changes were the use of different logos on the envelopes and letters, the use of bold lettering and boxes (callout boxes) to highlight elements of the materials, and the addition of a box that says “Open Immediately” on some of the envelopes. The mandatory nature of the survey is highlighted by using bold text and isolating sentences about mandatory in the materials.</w:t>
      </w:r>
      <w:r w:rsidR="00044BB8">
        <w:rPr>
          <w:rFonts w:ascii="Times New Roman" w:hAnsi="Times New Roman"/>
          <w:color w:val="000000"/>
        </w:rPr>
        <w:t xml:space="preserve"> </w:t>
      </w:r>
      <w:r w:rsidR="008A1807">
        <w:rPr>
          <w:rFonts w:ascii="Times New Roman" w:hAnsi="Times New Roman"/>
          <w:color w:val="000000"/>
        </w:rPr>
        <w:t>Some materials, such as the Frequently Asked Questions (FAQ) brochure are excluded from the mailings to simplify the materials and focus the attention of the respondent to what they need to do.</w:t>
      </w:r>
      <w:r w:rsidR="00044BB8">
        <w:rPr>
          <w:rFonts w:ascii="Times New Roman" w:hAnsi="Times New Roman"/>
          <w:color w:val="000000"/>
        </w:rPr>
        <w:t xml:space="preserve"> </w:t>
      </w:r>
      <w:r w:rsidR="008A1807">
        <w:rPr>
          <w:rFonts w:ascii="Times New Roman" w:hAnsi="Times New Roman"/>
          <w:color w:val="000000"/>
        </w:rPr>
        <w:t>Content from the FAQ brochure is included on the back of the letters.</w:t>
      </w:r>
    </w:p>
    <w:p w14:paraId="0D957A19" w14:textId="776C2594" w:rsidR="003B332A" w:rsidRDefault="003B332A" w:rsidP="00ED0157">
      <w:pPr>
        <w:autoSpaceDE w:val="0"/>
        <w:autoSpaceDN w:val="0"/>
        <w:adjustRightInd w:val="0"/>
        <w:spacing w:line="276" w:lineRule="auto"/>
        <w:rPr>
          <w:rFonts w:ascii="Times New Roman" w:hAnsi="Times New Roman"/>
          <w:color w:val="000000"/>
        </w:rPr>
      </w:pPr>
    </w:p>
    <w:p w14:paraId="53259A57" w14:textId="679C4F4A" w:rsidR="00267A7E" w:rsidRDefault="003B332A" w:rsidP="00267A7E">
      <w:pPr>
        <w:autoSpaceDE w:val="0"/>
        <w:autoSpaceDN w:val="0"/>
        <w:adjustRightInd w:val="0"/>
        <w:spacing w:line="276" w:lineRule="auto"/>
        <w:rPr>
          <w:rFonts w:ascii="Times New Roman" w:hAnsi="Times New Roman"/>
          <w:color w:val="000000"/>
        </w:rPr>
      </w:pPr>
      <w:r>
        <w:rPr>
          <w:rFonts w:ascii="Times New Roman" w:hAnsi="Times New Roman"/>
          <w:color w:val="000000"/>
        </w:rPr>
        <w:t xml:space="preserve">Treatment </w:t>
      </w:r>
      <w:r w:rsidR="00400271">
        <w:rPr>
          <w:rFonts w:ascii="Times New Roman" w:hAnsi="Times New Roman"/>
          <w:color w:val="000000"/>
        </w:rPr>
        <w:t>3 (De-emphasized Mandatory with Modified Questionnaire)</w:t>
      </w:r>
      <w:r w:rsidR="008A1807">
        <w:rPr>
          <w:rFonts w:ascii="Times New Roman" w:hAnsi="Times New Roman"/>
          <w:color w:val="000000"/>
        </w:rPr>
        <w:t xml:space="preserve"> incorporates the same design features used in Treatment </w:t>
      </w:r>
      <w:r w:rsidR="00400271">
        <w:rPr>
          <w:rFonts w:ascii="Times New Roman" w:hAnsi="Times New Roman"/>
          <w:color w:val="000000"/>
        </w:rPr>
        <w:t>2</w:t>
      </w:r>
      <w:r w:rsidR="008A1807">
        <w:rPr>
          <w:rFonts w:ascii="Times New Roman" w:hAnsi="Times New Roman"/>
          <w:color w:val="000000"/>
        </w:rPr>
        <w:t>.</w:t>
      </w:r>
      <w:r w:rsidR="00044BB8">
        <w:rPr>
          <w:rFonts w:ascii="Times New Roman" w:hAnsi="Times New Roman"/>
          <w:color w:val="000000"/>
        </w:rPr>
        <w:t xml:space="preserve"> </w:t>
      </w:r>
      <w:r w:rsidR="008A1807">
        <w:rPr>
          <w:rFonts w:ascii="Times New Roman" w:hAnsi="Times New Roman"/>
          <w:color w:val="000000"/>
        </w:rPr>
        <w:t>The main difference between th</w:t>
      </w:r>
      <w:r w:rsidR="00400271">
        <w:rPr>
          <w:rFonts w:ascii="Times New Roman" w:hAnsi="Times New Roman"/>
          <w:color w:val="000000"/>
        </w:rPr>
        <w:t>e treatments is that Treatment 3</w:t>
      </w:r>
      <w:r w:rsidR="008A1807">
        <w:rPr>
          <w:rFonts w:ascii="Times New Roman" w:hAnsi="Times New Roman"/>
          <w:color w:val="000000"/>
        </w:rPr>
        <w:t xml:space="preserve"> does not highlight the mandatory nature of the survey. </w:t>
      </w:r>
      <w:r w:rsidR="005F6B29">
        <w:rPr>
          <w:rFonts w:ascii="Times New Roman" w:hAnsi="Times New Roman"/>
          <w:color w:val="000000"/>
        </w:rPr>
        <w:t>Instead,</w:t>
      </w:r>
      <w:r w:rsidR="008A1807">
        <w:rPr>
          <w:rFonts w:ascii="Times New Roman" w:hAnsi="Times New Roman"/>
          <w:color w:val="000000"/>
        </w:rPr>
        <w:t xml:space="preserve"> mandatory statements are either similar to the control materials or softened by moving the placement or unbolding the text.</w:t>
      </w:r>
      <w:r w:rsidR="00267A7E">
        <w:rPr>
          <w:rFonts w:ascii="Times New Roman" w:hAnsi="Times New Roman"/>
          <w:color w:val="000000"/>
        </w:rPr>
        <w:t xml:space="preserve"> The front page of the questionnaire was updated </w:t>
      </w:r>
      <w:r w:rsidR="00267A7E" w:rsidRPr="00D82D5E">
        <w:rPr>
          <w:rFonts w:ascii="Times New Roman" w:hAnsi="Times New Roman"/>
        </w:rPr>
        <w:t xml:space="preserve">to provide clearer guidance on how to respond </w:t>
      </w:r>
      <w:r w:rsidR="00267A7E">
        <w:rPr>
          <w:rFonts w:ascii="Times New Roman" w:hAnsi="Times New Roman"/>
        </w:rPr>
        <w:t>to the survey.</w:t>
      </w:r>
    </w:p>
    <w:p w14:paraId="58C979E1" w14:textId="3BE85EB7" w:rsidR="008A1807" w:rsidRDefault="008A1807" w:rsidP="00ED0157">
      <w:pPr>
        <w:autoSpaceDE w:val="0"/>
        <w:autoSpaceDN w:val="0"/>
        <w:adjustRightInd w:val="0"/>
        <w:spacing w:line="276" w:lineRule="auto"/>
        <w:rPr>
          <w:rFonts w:ascii="Times New Roman" w:hAnsi="Times New Roman"/>
          <w:color w:val="000000"/>
        </w:rPr>
      </w:pPr>
    </w:p>
    <w:p w14:paraId="5C8661AE" w14:textId="24C09B5F" w:rsidR="008A1807" w:rsidRDefault="00267A7E" w:rsidP="00ED0157">
      <w:pPr>
        <w:autoSpaceDE w:val="0"/>
        <w:autoSpaceDN w:val="0"/>
        <w:adjustRightInd w:val="0"/>
        <w:spacing w:line="276" w:lineRule="auto"/>
        <w:rPr>
          <w:rFonts w:ascii="Times New Roman" w:hAnsi="Times New Roman"/>
          <w:color w:val="000000"/>
        </w:rPr>
      </w:pPr>
      <w:r>
        <w:rPr>
          <w:rFonts w:ascii="Times New Roman" w:hAnsi="Times New Roman"/>
          <w:color w:val="000000"/>
        </w:rPr>
        <w:t>Treatment 4</w:t>
      </w:r>
      <w:r w:rsidR="008A1807">
        <w:rPr>
          <w:rFonts w:ascii="Times New Roman" w:hAnsi="Times New Roman"/>
          <w:color w:val="000000"/>
        </w:rPr>
        <w:t xml:space="preserve"> </w:t>
      </w:r>
      <w:r>
        <w:rPr>
          <w:rFonts w:ascii="Times New Roman" w:hAnsi="Times New Roman"/>
          <w:color w:val="000000"/>
        </w:rPr>
        <w:t xml:space="preserve">(Softer/Eliminated Mandatory) </w:t>
      </w:r>
      <w:r w:rsidR="008A1807">
        <w:rPr>
          <w:rFonts w:ascii="Times New Roman" w:hAnsi="Times New Roman"/>
          <w:color w:val="000000"/>
        </w:rPr>
        <w:t>again incorporates the same des</w:t>
      </w:r>
      <w:r>
        <w:rPr>
          <w:rFonts w:ascii="Times New Roman" w:hAnsi="Times New Roman"/>
          <w:color w:val="000000"/>
        </w:rPr>
        <w:t>ign features used in Treatment 2</w:t>
      </w:r>
      <w:r w:rsidR="008A1807">
        <w:rPr>
          <w:rFonts w:ascii="Times New Roman" w:hAnsi="Times New Roman"/>
          <w:color w:val="000000"/>
        </w:rPr>
        <w:t xml:space="preserve"> but further softens mandatory statements by removing them from some of the mailings. Additionally, the “Open Immediately” box is not added to the initial mailing and paper questionnaire mailing.</w:t>
      </w:r>
    </w:p>
    <w:p w14:paraId="69C9C2AF" w14:textId="78DDB66A" w:rsidR="008A1807" w:rsidRDefault="008A1807" w:rsidP="00ED0157">
      <w:pPr>
        <w:autoSpaceDE w:val="0"/>
        <w:autoSpaceDN w:val="0"/>
        <w:adjustRightInd w:val="0"/>
        <w:spacing w:line="276" w:lineRule="auto"/>
        <w:rPr>
          <w:rFonts w:ascii="Times New Roman" w:hAnsi="Times New Roman"/>
          <w:color w:val="000000"/>
        </w:rPr>
      </w:pPr>
    </w:p>
    <w:p w14:paraId="6CABFBC3" w14:textId="0DAC9669" w:rsidR="008A1807" w:rsidRDefault="008A1807" w:rsidP="00ED0157">
      <w:pPr>
        <w:autoSpaceDE w:val="0"/>
        <w:autoSpaceDN w:val="0"/>
        <w:adjustRightInd w:val="0"/>
        <w:spacing w:line="276" w:lineRule="auto"/>
        <w:rPr>
          <w:rFonts w:ascii="Times New Roman" w:hAnsi="Times New Roman"/>
          <w:color w:val="000000"/>
        </w:rPr>
      </w:pPr>
      <w:r>
        <w:rPr>
          <w:rFonts w:ascii="Times New Roman" w:hAnsi="Times New Roman"/>
          <w:color w:val="000000"/>
        </w:rPr>
        <w:t xml:space="preserve">Treatment </w:t>
      </w:r>
      <w:r w:rsidR="00267A7E">
        <w:rPr>
          <w:rFonts w:ascii="Times New Roman" w:hAnsi="Times New Roman"/>
          <w:color w:val="000000"/>
        </w:rPr>
        <w:t>5 (De-emphasized Mandatory with Current Questionnaire)</w:t>
      </w:r>
      <w:r>
        <w:rPr>
          <w:rFonts w:ascii="Times New Roman" w:hAnsi="Times New Roman"/>
          <w:color w:val="000000"/>
        </w:rPr>
        <w:t xml:space="preserve"> is designed to test changes to the front of the paper questionnaire</w:t>
      </w:r>
      <w:r w:rsidR="00267A7E">
        <w:rPr>
          <w:rFonts w:ascii="Times New Roman" w:hAnsi="Times New Roman"/>
          <w:color w:val="000000"/>
        </w:rPr>
        <w:t xml:space="preserve"> made in Treatment 3</w:t>
      </w:r>
      <w:r>
        <w:rPr>
          <w:rFonts w:ascii="Times New Roman" w:hAnsi="Times New Roman"/>
          <w:color w:val="000000"/>
        </w:rPr>
        <w:t xml:space="preserve">. </w:t>
      </w:r>
      <w:r w:rsidR="00267A7E">
        <w:rPr>
          <w:rFonts w:ascii="Times New Roman" w:hAnsi="Times New Roman"/>
          <w:color w:val="000000"/>
        </w:rPr>
        <w:t>Note, Treatments 2 and 4 also use the updated questionnaire.</w:t>
      </w:r>
    </w:p>
    <w:p w14:paraId="3112FF88" w14:textId="45013B10" w:rsidR="00267A7E" w:rsidRDefault="00267A7E" w:rsidP="00ED0157">
      <w:pPr>
        <w:autoSpaceDE w:val="0"/>
        <w:autoSpaceDN w:val="0"/>
        <w:adjustRightInd w:val="0"/>
        <w:spacing w:line="276" w:lineRule="auto"/>
        <w:rPr>
          <w:rFonts w:ascii="Times New Roman" w:hAnsi="Times New Roman"/>
          <w:color w:val="000000"/>
        </w:rPr>
      </w:pPr>
    </w:p>
    <w:p w14:paraId="5B439D7E" w14:textId="455315AD" w:rsidR="00267A7E" w:rsidRDefault="00267A7E" w:rsidP="00ED0157">
      <w:pPr>
        <w:autoSpaceDE w:val="0"/>
        <w:autoSpaceDN w:val="0"/>
        <w:adjustRightInd w:val="0"/>
        <w:spacing w:line="276" w:lineRule="auto"/>
        <w:rPr>
          <w:rFonts w:ascii="Times New Roman" w:hAnsi="Times New Roman"/>
          <w:color w:val="000000"/>
        </w:rPr>
      </w:pPr>
      <w:r>
        <w:rPr>
          <w:rFonts w:ascii="Times New Roman" w:hAnsi="Times New Roman"/>
          <w:color w:val="000000"/>
        </w:rPr>
        <w:t>Treatment 6 (Production with tri-fold Pressure Seal Letters) is designed to test using a tri-fold pressure seal letter. The materials will be identical to production except that the 2</w:t>
      </w:r>
      <w:r w:rsidRPr="00267A7E">
        <w:rPr>
          <w:rFonts w:ascii="Times New Roman" w:hAnsi="Times New Roman"/>
          <w:color w:val="000000"/>
          <w:vertAlign w:val="superscript"/>
        </w:rPr>
        <w:t>nd</w:t>
      </w:r>
      <w:r>
        <w:rPr>
          <w:rFonts w:ascii="Times New Roman" w:hAnsi="Times New Roman"/>
          <w:color w:val="000000"/>
        </w:rPr>
        <w:t xml:space="preserve"> and 5</w:t>
      </w:r>
      <w:r w:rsidRPr="00267A7E">
        <w:rPr>
          <w:rFonts w:ascii="Times New Roman" w:hAnsi="Times New Roman"/>
          <w:color w:val="000000"/>
          <w:vertAlign w:val="superscript"/>
        </w:rPr>
        <w:t>th</w:t>
      </w:r>
      <w:r>
        <w:rPr>
          <w:rFonts w:ascii="Times New Roman" w:hAnsi="Times New Roman"/>
          <w:color w:val="000000"/>
        </w:rPr>
        <w:t xml:space="preserve"> mailing will be tri-fold pressure seal letters instead of bi-fold pressure seal letters.</w:t>
      </w:r>
    </w:p>
    <w:p w14:paraId="1F73599A" w14:textId="641EA8F5" w:rsidR="00267A7E" w:rsidRDefault="00267A7E" w:rsidP="00ED0157">
      <w:pPr>
        <w:autoSpaceDE w:val="0"/>
        <w:autoSpaceDN w:val="0"/>
        <w:adjustRightInd w:val="0"/>
        <w:spacing w:line="276" w:lineRule="auto"/>
        <w:rPr>
          <w:rFonts w:ascii="Times New Roman" w:hAnsi="Times New Roman"/>
          <w:color w:val="000000"/>
        </w:rPr>
      </w:pPr>
    </w:p>
    <w:p w14:paraId="0744A848" w14:textId="461A01FD" w:rsidR="00267A7E" w:rsidRDefault="00267A7E" w:rsidP="00ED0157">
      <w:pPr>
        <w:autoSpaceDE w:val="0"/>
        <w:autoSpaceDN w:val="0"/>
        <w:adjustRightInd w:val="0"/>
        <w:spacing w:line="276" w:lineRule="auto"/>
        <w:rPr>
          <w:rFonts w:ascii="Times New Roman" w:hAnsi="Times New Roman"/>
          <w:color w:val="000000"/>
        </w:rPr>
      </w:pPr>
      <w:r>
        <w:rPr>
          <w:rFonts w:ascii="Times New Roman" w:hAnsi="Times New Roman"/>
          <w:color w:val="000000"/>
        </w:rPr>
        <w:t>Treatment 7 (Production, Sorted Separately)</w:t>
      </w:r>
      <w:r w:rsidR="00091C24">
        <w:rPr>
          <w:rFonts w:ascii="Times New Roman" w:hAnsi="Times New Roman"/>
          <w:color w:val="000000"/>
        </w:rPr>
        <w:t xml:space="preserve"> is identical to the production materials, including using bi-fold pressure seal letters. The mailings are sorted separately from production to ensure a similar sample size to Treatment 6 for comparison purposes. Previous ACS testing has found that mailings that go to more respondents arrive quicker due to U.S. Postal Service efficiencies in processing.</w:t>
      </w:r>
    </w:p>
    <w:p w14:paraId="0FCE1ACC" w14:textId="77777777" w:rsidR="008C150C" w:rsidRDefault="008C150C" w:rsidP="00ED0157">
      <w:pPr>
        <w:autoSpaceDE w:val="0"/>
        <w:autoSpaceDN w:val="0"/>
        <w:adjustRightInd w:val="0"/>
        <w:spacing w:line="276" w:lineRule="auto"/>
        <w:rPr>
          <w:rFonts w:ascii="Times New Roman" w:hAnsi="Times New Roman"/>
          <w:color w:val="000000"/>
        </w:rPr>
      </w:pPr>
    </w:p>
    <w:p w14:paraId="7B93BE07" w14:textId="5361C00E" w:rsidR="001D15AE" w:rsidRDefault="00D5518A" w:rsidP="005C6CF8">
      <w:pPr>
        <w:spacing w:line="276" w:lineRule="auto"/>
        <w:rPr>
          <w:rFonts w:ascii="Times New Roman" w:hAnsi="Times New Roman"/>
          <w:color w:val="000000"/>
        </w:rPr>
      </w:pPr>
      <w:r>
        <w:rPr>
          <w:rFonts w:ascii="Times New Roman" w:hAnsi="Times New Roman"/>
          <w:color w:val="000000"/>
        </w:rPr>
        <w:t xml:space="preserve">See Table </w:t>
      </w:r>
      <w:r w:rsidR="002457B9">
        <w:rPr>
          <w:rFonts w:ascii="Times New Roman" w:hAnsi="Times New Roman"/>
          <w:color w:val="000000"/>
        </w:rPr>
        <w:t>A</w:t>
      </w:r>
      <w:r>
        <w:rPr>
          <w:rFonts w:ascii="Times New Roman" w:hAnsi="Times New Roman"/>
          <w:color w:val="000000"/>
        </w:rPr>
        <w:t>1</w:t>
      </w:r>
      <w:r w:rsidR="001D15AE" w:rsidRPr="001D15AE">
        <w:rPr>
          <w:rFonts w:ascii="Times New Roman" w:hAnsi="Times New Roman"/>
          <w:color w:val="000000"/>
        </w:rPr>
        <w:t xml:space="preserve"> </w:t>
      </w:r>
      <w:r w:rsidR="005C6CF8">
        <w:rPr>
          <w:rFonts w:ascii="Times New Roman" w:hAnsi="Times New Roman"/>
          <w:color w:val="000000"/>
        </w:rPr>
        <w:t xml:space="preserve">in Attachment A </w:t>
      </w:r>
      <w:r w:rsidR="001D15AE" w:rsidRPr="001D15AE">
        <w:rPr>
          <w:rFonts w:ascii="Times New Roman" w:hAnsi="Times New Roman"/>
          <w:color w:val="000000"/>
        </w:rPr>
        <w:t xml:space="preserve">for a comparison of the </w:t>
      </w:r>
      <w:r w:rsidR="00091C24">
        <w:rPr>
          <w:rFonts w:ascii="Times New Roman" w:hAnsi="Times New Roman"/>
          <w:color w:val="000000"/>
        </w:rPr>
        <w:t>seven</w:t>
      </w:r>
      <w:r w:rsidR="001D15AE" w:rsidRPr="001D15AE">
        <w:rPr>
          <w:rFonts w:ascii="Times New Roman" w:hAnsi="Times New Roman"/>
          <w:color w:val="000000"/>
        </w:rPr>
        <w:t xml:space="preserve"> treatments.</w:t>
      </w:r>
      <w:r w:rsidR="005C6CF8">
        <w:rPr>
          <w:rFonts w:ascii="Times New Roman" w:hAnsi="Times New Roman"/>
          <w:color w:val="000000"/>
        </w:rPr>
        <w:t xml:space="preserve"> </w:t>
      </w:r>
      <w:r w:rsidR="005C6CF8">
        <w:rPr>
          <w:rFonts w:ascii="Times New Roman" w:hAnsi="Times New Roman"/>
        </w:rPr>
        <w:t xml:space="preserve">See </w:t>
      </w:r>
      <w:r w:rsidR="004340F3">
        <w:rPr>
          <w:rFonts w:ascii="Times New Roman" w:hAnsi="Times New Roman"/>
        </w:rPr>
        <w:t>A</w:t>
      </w:r>
      <w:r w:rsidR="005C6CF8">
        <w:rPr>
          <w:rFonts w:ascii="Times New Roman" w:hAnsi="Times New Roman"/>
        </w:rPr>
        <w:t>ttachment B</w:t>
      </w:r>
      <w:r w:rsidR="004340F3">
        <w:rPr>
          <w:rFonts w:ascii="Times New Roman" w:hAnsi="Times New Roman"/>
        </w:rPr>
        <w:t xml:space="preserve"> for the </w:t>
      </w:r>
      <w:r w:rsidR="00091C24">
        <w:rPr>
          <w:rFonts w:ascii="Times New Roman" w:hAnsi="Times New Roman"/>
        </w:rPr>
        <w:t>Treatment 1</w:t>
      </w:r>
      <w:r w:rsidR="004340F3">
        <w:rPr>
          <w:rFonts w:ascii="Times New Roman" w:hAnsi="Times New Roman"/>
        </w:rPr>
        <w:t xml:space="preserve"> materials</w:t>
      </w:r>
      <w:r w:rsidR="005C6CF8">
        <w:rPr>
          <w:rFonts w:ascii="Times New Roman" w:hAnsi="Times New Roman"/>
        </w:rPr>
        <w:t xml:space="preserve">, </w:t>
      </w:r>
      <w:r w:rsidR="004340F3">
        <w:rPr>
          <w:rFonts w:ascii="Times New Roman" w:hAnsi="Times New Roman"/>
        </w:rPr>
        <w:t xml:space="preserve">Attachment </w:t>
      </w:r>
      <w:r w:rsidR="005C6CF8">
        <w:rPr>
          <w:rFonts w:ascii="Times New Roman" w:hAnsi="Times New Roman"/>
        </w:rPr>
        <w:t>C</w:t>
      </w:r>
      <w:r w:rsidR="004340F3">
        <w:rPr>
          <w:rFonts w:ascii="Times New Roman" w:hAnsi="Times New Roman"/>
        </w:rPr>
        <w:t xml:space="preserve"> for Treatment </w:t>
      </w:r>
      <w:r w:rsidR="00091C24">
        <w:rPr>
          <w:rFonts w:ascii="Times New Roman" w:hAnsi="Times New Roman"/>
        </w:rPr>
        <w:t>2</w:t>
      </w:r>
      <w:r w:rsidR="004340F3">
        <w:rPr>
          <w:rFonts w:ascii="Times New Roman" w:hAnsi="Times New Roman"/>
        </w:rPr>
        <w:t xml:space="preserve"> materials</w:t>
      </w:r>
      <w:r w:rsidR="005C6CF8">
        <w:rPr>
          <w:rFonts w:ascii="Times New Roman" w:hAnsi="Times New Roman"/>
        </w:rPr>
        <w:t xml:space="preserve">, </w:t>
      </w:r>
      <w:r w:rsidR="004340F3">
        <w:rPr>
          <w:rFonts w:ascii="Times New Roman" w:hAnsi="Times New Roman"/>
        </w:rPr>
        <w:t xml:space="preserve">Attachment </w:t>
      </w:r>
      <w:r w:rsidR="005C6CF8">
        <w:rPr>
          <w:rFonts w:ascii="Times New Roman" w:hAnsi="Times New Roman"/>
        </w:rPr>
        <w:t>D</w:t>
      </w:r>
      <w:r w:rsidR="004340F3">
        <w:rPr>
          <w:rFonts w:ascii="Times New Roman" w:hAnsi="Times New Roman"/>
        </w:rPr>
        <w:t xml:space="preserve"> for Treatment </w:t>
      </w:r>
      <w:r w:rsidR="00091C24">
        <w:rPr>
          <w:rFonts w:ascii="Times New Roman" w:hAnsi="Times New Roman"/>
        </w:rPr>
        <w:t>3</w:t>
      </w:r>
      <w:r w:rsidR="004340F3">
        <w:rPr>
          <w:rFonts w:ascii="Times New Roman" w:hAnsi="Times New Roman"/>
        </w:rPr>
        <w:t xml:space="preserve"> materials</w:t>
      </w:r>
      <w:r w:rsidR="005C6CF8">
        <w:rPr>
          <w:rFonts w:ascii="Times New Roman" w:hAnsi="Times New Roman"/>
        </w:rPr>
        <w:t xml:space="preserve">, </w:t>
      </w:r>
      <w:r w:rsidR="004340F3">
        <w:rPr>
          <w:rFonts w:ascii="Times New Roman" w:hAnsi="Times New Roman"/>
        </w:rPr>
        <w:t xml:space="preserve">Attachment </w:t>
      </w:r>
      <w:r w:rsidR="005C6CF8">
        <w:rPr>
          <w:rFonts w:ascii="Times New Roman" w:hAnsi="Times New Roman"/>
        </w:rPr>
        <w:t>E</w:t>
      </w:r>
      <w:r w:rsidR="004340F3">
        <w:rPr>
          <w:rFonts w:ascii="Times New Roman" w:hAnsi="Times New Roman"/>
        </w:rPr>
        <w:t xml:space="preserve"> for Treatment </w:t>
      </w:r>
      <w:r w:rsidR="00091C24">
        <w:rPr>
          <w:rFonts w:ascii="Times New Roman" w:hAnsi="Times New Roman"/>
        </w:rPr>
        <w:t>4</w:t>
      </w:r>
      <w:r w:rsidR="004340F3">
        <w:rPr>
          <w:rFonts w:ascii="Times New Roman" w:hAnsi="Times New Roman"/>
        </w:rPr>
        <w:t xml:space="preserve"> materials</w:t>
      </w:r>
      <w:r w:rsidR="005C6CF8">
        <w:rPr>
          <w:rFonts w:ascii="Times New Roman" w:hAnsi="Times New Roman"/>
        </w:rPr>
        <w:t>,</w:t>
      </w:r>
      <w:r w:rsidR="004340F3">
        <w:rPr>
          <w:rFonts w:ascii="Times New Roman" w:hAnsi="Times New Roman"/>
        </w:rPr>
        <w:t xml:space="preserve"> </w:t>
      </w:r>
      <w:r w:rsidR="00091C24">
        <w:rPr>
          <w:rFonts w:ascii="Times New Roman" w:hAnsi="Times New Roman"/>
        </w:rPr>
        <w:t xml:space="preserve">and </w:t>
      </w:r>
      <w:r w:rsidR="004340F3">
        <w:rPr>
          <w:rFonts w:ascii="Times New Roman" w:hAnsi="Times New Roman"/>
        </w:rPr>
        <w:t>Attachment</w:t>
      </w:r>
      <w:r w:rsidR="005C6CF8">
        <w:rPr>
          <w:rFonts w:ascii="Times New Roman" w:hAnsi="Times New Roman"/>
        </w:rPr>
        <w:t xml:space="preserve"> F for</w:t>
      </w:r>
      <w:r w:rsidR="004340F3">
        <w:rPr>
          <w:rFonts w:ascii="Times New Roman" w:hAnsi="Times New Roman"/>
        </w:rPr>
        <w:t xml:space="preserve"> Treatment </w:t>
      </w:r>
      <w:r w:rsidR="00091C24">
        <w:rPr>
          <w:rFonts w:ascii="Times New Roman" w:hAnsi="Times New Roman"/>
        </w:rPr>
        <w:t>5</w:t>
      </w:r>
      <w:r w:rsidR="005C6CF8">
        <w:rPr>
          <w:rFonts w:ascii="Times New Roman" w:hAnsi="Times New Roman"/>
        </w:rPr>
        <w:t xml:space="preserve"> materials.</w:t>
      </w:r>
      <w:r w:rsidR="004340F3">
        <w:rPr>
          <w:rFonts w:ascii="Times New Roman" w:hAnsi="Times New Roman"/>
        </w:rPr>
        <w:t xml:space="preserve"> Relevant production materials </w:t>
      </w:r>
      <w:r w:rsidR="000C459D">
        <w:rPr>
          <w:rFonts w:ascii="Times New Roman" w:hAnsi="Times New Roman"/>
        </w:rPr>
        <w:t xml:space="preserve">including </w:t>
      </w:r>
      <w:r w:rsidR="004340F3">
        <w:rPr>
          <w:rFonts w:ascii="Times New Roman" w:hAnsi="Times New Roman"/>
        </w:rPr>
        <w:t>t</w:t>
      </w:r>
      <w:r w:rsidR="00160B32">
        <w:rPr>
          <w:rFonts w:ascii="Times New Roman" w:hAnsi="Times New Roman"/>
        </w:rPr>
        <w:t xml:space="preserve">he FAQ brochure and Instruction Card </w:t>
      </w:r>
      <w:r w:rsidR="000C459D">
        <w:rPr>
          <w:rFonts w:ascii="Times New Roman" w:hAnsi="Times New Roman"/>
        </w:rPr>
        <w:t xml:space="preserve">(which were removed from the above treatments) </w:t>
      </w:r>
      <w:r w:rsidR="00160B32">
        <w:rPr>
          <w:rFonts w:ascii="Times New Roman" w:hAnsi="Times New Roman"/>
        </w:rPr>
        <w:t>are provided for reference in Attachment</w:t>
      </w:r>
      <w:r w:rsidR="004340F3">
        <w:rPr>
          <w:rFonts w:ascii="Times New Roman" w:hAnsi="Times New Roman"/>
        </w:rPr>
        <w:t xml:space="preserve"> G</w:t>
      </w:r>
      <w:r w:rsidR="00160B32">
        <w:rPr>
          <w:rFonts w:ascii="Times New Roman" w:hAnsi="Times New Roman"/>
        </w:rPr>
        <w:t>.</w:t>
      </w:r>
      <w:r w:rsidR="00091C24">
        <w:rPr>
          <w:rFonts w:ascii="Times New Roman" w:hAnsi="Times New Roman"/>
        </w:rPr>
        <w:t xml:space="preserve"> Attachment G also contains the pressure seal letters. The content of the letter</w:t>
      </w:r>
      <w:r w:rsidR="00644BC1">
        <w:rPr>
          <w:rFonts w:ascii="Times New Roman" w:hAnsi="Times New Roman"/>
        </w:rPr>
        <w:t>s</w:t>
      </w:r>
      <w:r w:rsidR="00091C24">
        <w:rPr>
          <w:rFonts w:ascii="Times New Roman" w:hAnsi="Times New Roman"/>
        </w:rPr>
        <w:t xml:space="preserve"> is the same for Production, Treatment 6, and Treatment 7. The way the pressure seal letter is folded is the only difference.</w:t>
      </w:r>
      <w:r w:rsidR="00044BB8">
        <w:rPr>
          <w:rFonts w:ascii="Times New Roman" w:hAnsi="Times New Roman"/>
        </w:rPr>
        <w:t xml:space="preserve"> </w:t>
      </w:r>
    </w:p>
    <w:p w14:paraId="0D304C40" w14:textId="77777777" w:rsidR="001D15AE" w:rsidRDefault="001D15AE" w:rsidP="001D15AE">
      <w:pPr>
        <w:autoSpaceDE w:val="0"/>
        <w:autoSpaceDN w:val="0"/>
        <w:adjustRightInd w:val="0"/>
        <w:rPr>
          <w:rFonts w:ascii="Times New Roman" w:hAnsi="Times New Roman"/>
          <w:b/>
        </w:rPr>
      </w:pPr>
    </w:p>
    <w:p w14:paraId="3E41CB02" w14:textId="1A2E9167" w:rsidR="0001565E" w:rsidRPr="0001565E" w:rsidRDefault="0001565E" w:rsidP="0001565E">
      <w:pPr>
        <w:spacing w:line="276" w:lineRule="auto"/>
        <w:rPr>
          <w:rFonts w:ascii="Times New Roman" w:hAnsi="Times New Roman"/>
        </w:rPr>
      </w:pPr>
      <w:r>
        <w:rPr>
          <w:rFonts w:ascii="Times New Roman" w:hAnsi="Times New Roman"/>
        </w:rPr>
        <w:t xml:space="preserve">To </w:t>
      </w:r>
      <w:r w:rsidRPr="0001565E">
        <w:rPr>
          <w:rFonts w:ascii="Times New Roman" w:hAnsi="Times New Roman"/>
        </w:rPr>
        <w:t>analyze the impact of various features of the mail materials the Census Bureau will compare self-response rates and final response rates.</w:t>
      </w:r>
      <w:r w:rsidR="00044BB8">
        <w:rPr>
          <w:rFonts w:ascii="Times New Roman" w:hAnsi="Times New Roman"/>
        </w:rPr>
        <w:t xml:space="preserve"> </w:t>
      </w:r>
      <w:r w:rsidRPr="0001565E">
        <w:rPr>
          <w:rFonts w:ascii="Times New Roman" w:hAnsi="Times New Roman"/>
        </w:rPr>
        <w:t xml:space="preserve">To understand the impact of removing the FAQ brochure, Instruction </w:t>
      </w:r>
      <w:r w:rsidR="006A1FAB">
        <w:rPr>
          <w:rFonts w:ascii="Times New Roman" w:hAnsi="Times New Roman"/>
        </w:rPr>
        <w:t>Card</w:t>
      </w:r>
      <w:r w:rsidRPr="0001565E">
        <w:rPr>
          <w:rFonts w:ascii="Times New Roman" w:hAnsi="Times New Roman"/>
        </w:rPr>
        <w:t>, and changes in the final reminder</w:t>
      </w:r>
      <w:r w:rsidR="003A64A6">
        <w:rPr>
          <w:rFonts w:ascii="Times New Roman" w:hAnsi="Times New Roman"/>
        </w:rPr>
        <w:t xml:space="preserve">, </w:t>
      </w:r>
      <w:r w:rsidR="00644BC1">
        <w:rPr>
          <w:rFonts w:ascii="Times New Roman" w:hAnsi="Times New Roman"/>
        </w:rPr>
        <w:t>Treatment 1</w:t>
      </w:r>
      <w:r w:rsidRPr="0001565E">
        <w:rPr>
          <w:rFonts w:ascii="Times New Roman" w:hAnsi="Times New Roman"/>
        </w:rPr>
        <w:t xml:space="preserve"> </w:t>
      </w:r>
      <w:r w:rsidR="00644BC1">
        <w:rPr>
          <w:rFonts w:ascii="Times New Roman" w:hAnsi="Times New Roman"/>
        </w:rPr>
        <w:t xml:space="preserve">(Modified Production) </w:t>
      </w:r>
      <w:r>
        <w:rPr>
          <w:rFonts w:ascii="Times New Roman" w:hAnsi="Times New Roman"/>
        </w:rPr>
        <w:t xml:space="preserve">will be compared with </w:t>
      </w:r>
      <w:r w:rsidR="00644BC1">
        <w:rPr>
          <w:rFonts w:ascii="Times New Roman" w:hAnsi="Times New Roman"/>
        </w:rPr>
        <w:t>Treatment 7 (Production, Sorted Separately)</w:t>
      </w:r>
      <w:r w:rsidRPr="0001565E">
        <w:rPr>
          <w:rFonts w:ascii="Times New Roman" w:hAnsi="Times New Roman"/>
        </w:rPr>
        <w:t>. To understand the impacts</w:t>
      </w:r>
      <w:r w:rsidR="00644BC1">
        <w:rPr>
          <w:rFonts w:ascii="Times New Roman" w:hAnsi="Times New Roman"/>
        </w:rPr>
        <w:t xml:space="preserve"> of design and wording changes Treatment 1 (Modified Production)</w:t>
      </w:r>
      <w:r w:rsidRPr="0001565E">
        <w:rPr>
          <w:rFonts w:ascii="Times New Roman" w:hAnsi="Times New Roman"/>
        </w:rPr>
        <w:t xml:space="preserve"> </w:t>
      </w:r>
      <w:r>
        <w:rPr>
          <w:rFonts w:ascii="Times New Roman" w:hAnsi="Times New Roman"/>
        </w:rPr>
        <w:t xml:space="preserve">will be compared </w:t>
      </w:r>
      <w:r w:rsidR="002763A9">
        <w:rPr>
          <w:rFonts w:ascii="Times New Roman" w:hAnsi="Times New Roman"/>
        </w:rPr>
        <w:t>to Treatment</w:t>
      </w:r>
      <w:r w:rsidRPr="0001565E">
        <w:rPr>
          <w:rFonts w:ascii="Times New Roman" w:hAnsi="Times New Roman"/>
        </w:rPr>
        <w:t xml:space="preserve"> </w:t>
      </w:r>
      <w:r w:rsidR="00644BC1">
        <w:rPr>
          <w:rFonts w:ascii="Times New Roman" w:hAnsi="Times New Roman"/>
        </w:rPr>
        <w:t>2</w:t>
      </w:r>
      <w:r w:rsidR="002763A9">
        <w:rPr>
          <w:rFonts w:ascii="Times New Roman" w:hAnsi="Times New Roman"/>
        </w:rPr>
        <w:t xml:space="preserve"> (Emphasized Mandatory)</w:t>
      </w:r>
      <w:r w:rsidRPr="0001565E">
        <w:rPr>
          <w:rFonts w:ascii="Times New Roman" w:hAnsi="Times New Roman"/>
        </w:rPr>
        <w:t xml:space="preserve">, </w:t>
      </w:r>
      <w:r w:rsidR="002763A9">
        <w:rPr>
          <w:rFonts w:ascii="Times New Roman" w:hAnsi="Times New Roman"/>
        </w:rPr>
        <w:t xml:space="preserve">Treatment </w:t>
      </w:r>
      <w:r w:rsidR="00644BC1">
        <w:rPr>
          <w:rFonts w:ascii="Times New Roman" w:hAnsi="Times New Roman"/>
        </w:rPr>
        <w:t>3</w:t>
      </w:r>
      <w:r w:rsidR="002763A9">
        <w:rPr>
          <w:rFonts w:ascii="Times New Roman" w:hAnsi="Times New Roman"/>
        </w:rPr>
        <w:t xml:space="preserve"> (De-emphasized Mandatory with Modified Questionnaire)</w:t>
      </w:r>
      <w:r w:rsidRPr="0001565E">
        <w:rPr>
          <w:rFonts w:ascii="Times New Roman" w:hAnsi="Times New Roman"/>
        </w:rPr>
        <w:t xml:space="preserve">, and </w:t>
      </w:r>
      <w:r w:rsidR="002763A9">
        <w:rPr>
          <w:rFonts w:ascii="Times New Roman" w:hAnsi="Times New Roman"/>
        </w:rPr>
        <w:t xml:space="preserve">Treatment </w:t>
      </w:r>
      <w:r w:rsidR="00644BC1">
        <w:rPr>
          <w:rFonts w:ascii="Times New Roman" w:hAnsi="Times New Roman"/>
        </w:rPr>
        <w:t>4</w:t>
      </w:r>
      <w:r w:rsidR="002763A9">
        <w:rPr>
          <w:rFonts w:ascii="Times New Roman" w:hAnsi="Times New Roman"/>
        </w:rPr>
        <w:t xml:space="preserve"> (Softer/Eliminated Mandatory)</w:t>
      </w:r>
      <w:r w:rsidRPr="0001565E">
        <w:rPr>
          <w:rFonts w:ascii="Times New Roman" w:hAnsi="Times New Roman"/>
        </w:rPr>
        <w:t>. To assess the impact of the question</w:t>
      </w:r>
      <w:r w:rsidR="00644BC1">
        <w:rPr>
          <w:rFonts w:ascii="Times New Roman" w:hAnsi="Times New Roman"/>
        </w:rPr>
        <w:t xml:space="preserve">naire cover changes Treatment 3 </w:t>
      </w:r>
      <w:r w:rsidR="002763A9">
        <w:rPr>
          <w:rFonts w:ascii="Times New Roman" w:hAnsi="Times New Roman"/>
        </w:rPr>
        <w:t xml:space="preserve">(De-emphasized Mandatory with Modified Questionnaire) </w:t>
      </w:r>
      <w:r>
        <w:rPr>
          <w:rFonts w:ascii="Times New Roman" w:hAnsi="Times New Roman"/>
        </w:rPr>
        <w:t>will be compared to</w:t>
      </w:r>
      <w:r w:rsidRPr="0001565E">
        <w:rPr>
          <w:rFonts w:ascii="Times New Roman" w:hAnsi="Times New Roman"/>
        </w:rPr>
        <w:t xml:space="preserve"> Treatment </w:t>
      </w:r>
      <w:r w:rsidR="00644BC1">
        <w:rPr>
          <w:rFonts w:ascii="Times New Roman" w:hAnsi="Times New Roman"/>
        </w:rPr>
        <w:t>5</w:t>
      </w:r>
      <w:r w:rsidR="002763A9">
        <w:rPr>
          <w:rFonts w:ascii="Times New Roman" w:hAnsi="Times New Roman"/>
        </w:rPr>
        <w:t xml:space="preserve"> (De-emphasized Mandatory with Current Questionnaire). </w:t>
      </w:r>
      <w:r w:rsidR="00644BC1">
        <w:rPr>
          <w:rFonts w:ascii="Times New Roman" w:hAnsi="Times New Roman"/>
        </w:rPr>
        <w:t xml:space="preserve">To assess the impact of using tri-fold pressure seal letters compared to bi-fold pressure seal letters Treatment 6 (Production with Tri-fold Pressure Seal Letters) will be compared to Treatment 7 (Production, Sorted Separately). </w:t>
      </w:r>
      <w:r w:rsidR="005C6CF8">
        <w:rPr>
          <w:rFonts w:ascii="Times New Roman" w:hAnsi="Times New Roman"/>
        </w:rPr>
        <w:t>To understand the net impact on return rates as well as cost and the impact on the reliability of the ACS estimates, t</w:t>
      </w:r>
      <w:r w:rsidRPr="0001565E">
        <w:rPr>
          <w:rFonts w:ascii="Times New Roman" w:hAnsi="Times New Roman"/>
        </w:rPr>
        <w:t>he</w:t>
      </w:r>
      <w:r w:rsidR="00B07104" w:rsidRPr="0001565E">
        <w:rPr>
          <w:rFonts w:ascii="Times New Roman" w:hAnsi="Times New Roman"/>
        </w:rPr>
        <w:t xml:space="preserve"> Census Bureau will also </w:t>
      </w:r>
      <w:r w:rsidR="005C6CF8">
        <w:rPr>
          <w:rFonts w:ascii="Times New Roman" w:hAnsi="Times New Roman"/>
        </w:rPr>
        <w:t xml:space="preserve">compare each treatment to </w:t>
      </w:r>
      <w:r w:rsidR="00644BC1">
        <w:rPr>
          <w:rFonts w:ascii="Times New Roman" w:hAnsi="Times New Roman"/>
        </w:rPr>
        <w:t>Treatment 7 (Production, Sorted Separately)</w:t>
      </w:r>
      <w:r w:rsidR="00B07104" w:rsidRPr="0001565E">
        <w:rPr>
          <w:rFonts w:ascii="Times New Roman" w:hAnsi="Times New Roman"/>
        </w:rPr>
        <w:t>.</w:t>
      </w:r>
    </w:p>
    <w:p w14:paraId="5E3EC964" w14:textId="27C7FD01" w:rsidR="00B07104" w:rsidRPr="0001565E" w:rsidRDefault="00B07104" w:rsidP="0001565E">
      <w:pPr>
        <w:spacing w:line="276" w:lineRule="auto"/>
        <w:rPr>
          <w:rFonts w:ascii="Times New Roman" w:hAnsi="Times New Roman"/>
        </w:rPr>
      </w:pPr>
    </w:p>
    <w:p w14:paraId="29C0FA31" w14:textId="536E7FF2" w:rsidR="00B07104" w:rsidRPr="0001565E" w:rsidRDefault="000F4FA1" w:rsidP="00ED0157">
      <w:pPr>
        <w:pStyle w:val="NormalWeb"/>
        <w:shd w:val="clear" w:color="auto" w:fill="FFFFFF"/>
        <w:spacing w:before="0" w:beforeAutospacing="0" w:after="200" w:afterAutospacing="0" w:line="276" w:lineRule="auto"/>
      </w:pPr>
      <w:r w:rsidRPr="0001565E">
        <w:t>Additionally, the change to</w:t>
      </w:r>
      <w:r w:rsidR="00B07104" w:rsidRPr="0001565E">
        <w:t xml:space="preserve"> the cover of the questionnaire</w:t>
      </w:r>
      <w:r w:rsidR="00023477" w:rsidRPr="0001565E">
        <w:t xml:space="preserve"> will </w:t>
      </w:r>
      <w:r w:rsidR="00B07104" w:rsidRPr="0001565E">
        <w:t>require the Census Bureau to move a date field from the cover page to the inside page of the questionnaire.</w:t>
      </w:r>
      <w:r w:rsidR="00044BB8">
        <w:t xml:space="preserve"> </w:t>
      </w:r>
      <w:r w:rsidR="00B07104" w:rsidRPr="0001565E">
        <w:t>The Census Bureau will assess the impact on the data quality by looking at item missing data rates for the date.</w:t>
      </w:r>
    </w:p>
    <w:p w14:paraId="19846B61" w14:textId="53540D01" w:rsidR="00B07104" w:rsidRPr="00947583" w:rsidRDefault="00B07104" w:rsidP="00ED0157">
      <w:pPr>
        <w:pStyle w:val="NormalWeb"/>
        <w:shd w:val="clear" w:color="auto" w:fill="FFFFFF"/>
        <w:spacing w:before="0" w:beforeAutospacing="0" w:after="200" w:afterAutospacing="0" w:line="276" w:lineRule="auto"/>
        <w:rPr>
          <w:i/>
        </w:rPr>
      </w:pPr>
      <w:r w:rsidRPr="0001565E">
        <w:t>The monthly ACS pr</w:t>
      </w:r>
      <w:r w:rsidRPr="00E63C34">
        <w:t>oduction sample of approximately 295,000 addresses is divided into 24 groups, where each group contains approximately 12,000 addresses. Each group is a representative subsample of the entire monthly sample</w:t>
      </w:r>
      <w:r>
        <w:t>,</w:t>
      </w:r>
      <w:r w:rsidRPr="00E63C34">
        <w:t xml:space="preserve"> and each monthly sample is representative of the entire y</w:t>
      </w:r>
      <w:r>
        <w:t>early sample and the country. The Census Bureau</w:t>
      </w:r>
      <w:r w:rsidRPr="00E63C34">
        <w:t xml:space="preserve"> will use two randomly selected groups for each treatment. Hence, each treatment will have a sample size of approximately 24,000</w:t>
      </w:r>
      <w:r w:rsidRPr="00E63C34">
        <w:rPr>
          <w:color w:val="FF0000"/>
        </w:rPr>
        <w:t xml:space="preserve"> </w:t>
      </w:r>
      <w:r w:rsidRPr="00E63C34">
        <w:t xml:space="preserve">addresses. In total, approximately </w:t>
      </w:r>
      <w:r w:rsidR="00BD1180">
        <w:t>168</w:t>
      </w:r>
      <w:r w:rsidR="00ED0157">
        <w:t>,000</w:t>
      </w:r>
      <w:r>
        <w:t xml:space="preserve"> </w:t>
      </w:r>
      <w:r w:rsidRPr="00E63C34">
        <w:t xml:space="preserve">addresses will be used for the </w:t>
      </w:r>
      <w:r w:rsidR="00BD1180">
        <w:t>seven</w:t>
      </w:r>
      <w:r>
        <w:t xml:space="preserve"> </w:t>
      </w:r>
      <w:r w:rsidRPr="00E63C34">
        <w:t xml:space="preserve">treatments. </w:t>
      </w:r>
      <w:r w:rsidRPr="00532BFA">
        <w:t>The sample size will be able to detect differences of approximately 1.25 percentage points between the s</w:t>
      </w:r>
      <w:r w:rsidR="009B5CE1">
        <w:t>elf-response return rates for comparisons between the treatments</w:t>
      </w:r>
      <w:r w:rsidRPr="00532BFA">
        <w:t>. The</w:t>
      </w:r>
      <w:r>
        <w:t xml:space="preserve"> power of the test, which is 80 </w:t>
      </w:r>
      <w:r w:rsidRPr="00532BFA">
        <w:t>percent</w:t>
      </w:r>
      <w:r>
        <w:t xml:space="preserve"> and where </w:t>
      </w:r>
      <w:r w:rsidRPr="00F56F11">
        <w:t>α=0.1</w:t>
      </w:r>
      <w:r>
        <w:t xml:space="preserve">, assumes a 50 </w:t>
      </w:r>
      <w:r w:rsidRPr="00532BFA">
        <w:t>percent response rate.</w:t>
      </w:r>
    </w:p>
    <w:p w14:paraId="03C131F1" w14:textId="77777777" w:rsidR="004459B6" w:rsidRDefault="004459B6" w:rsidP="00ED0157">
      <w:pPr>
        <w:pStyle w:val="Heading2"/>
        <w:spacing w:line="276" w:lineRule="auto"/>
      </w:pPr>
      <w:r w:rsidRPr="00E60A7D">
        <w:t>Self-Response Mail Messaging Tests</w:t>
      </w:r>
    </w:p>
    <w:p w14:paraId="25A58A9F" w14:textId="0A9E27DD" w:rsidR="004459B6" w:rsidRDefault="009B5CE1" w:rsidP="00ED0157">
      <w:pPr>
        <w:spacing w:line="276" w:lineRule="auto"/>
        <w:rPr>
          <w:rFonts w:ascii="Times New Roman" w:hAnsi="Times New Roman"/>
        </w:rPr>
      </w:pPr>
      <w:r>
        <w:rPr>
          <w:rFonts w:ascii="Times New Roman" w:hAnsi="Times New Roman"/>
        </w:rPr>
        <w:t>T</w:t>
      </w:r>
      <w:r w:rsidR="004459B6" w:rsidRPr="00A86FCA">
        <w:rPr>
          <w:rFonts w:ascii="Times New Roman" w:hAnsi="Times New Roman"/>
        </w:rPr>
        <w:t xml:space="preserve">o </w:t>
      </w:r>
      <w:r>
        <w:rPr>
          <w:rFonts w:ascii="Times New Roman" w:hAnsi="Times New Roman"/>
        </w:rPr>
        <w:t xml:space="preserve">address concerns with </w:t>
      </w:r>
      <w:r w:rsidR="004459B6" w:rsidRPr="00A86FCA">
        <w:rPr>
          <w:rFonts w:ascii="Times New Roman" w:hAnsi="Times New Roman"/>
        </w:rPr>
        <w:t>declining response rates and increasing costs, the Census Bureau plans to study methods to increase self-response, the least expensive mode</w:t>
      </w:r>
      <w:r w:rsidR="00C81585">
        <w:rPr>
          <w:rFonts w:ascii="Times New Roman" w:hAnsi="Times New Roman"/>
        </w:rPr>
        <w:t>s</w:t>
      </w:r>
      <w:r w:rsidR="004459B6" w:rsidRPr="00A86FCA">
        <w:rPr>
          <w:rFonts w:ascii="Times New Roman" w:hAnsi="Times New Roman"/>
        </w:rPr>
        <w:t xml:space="preserve"> of data collection.</w:t>
      </w:r>
      <w:r w:rsidR="004459B6">
        <w:rPr>
          <w:rFonts w:ascii="Times New Roman" w:hAnsi="Times New Roman"/>
        </w:rPr>
        <w:t xml:space="preserve"> The Census Bureau currently sends up to five mailings to a sampled address to inform the occupants that their address has been selected and to encourage them to respond to the ACS. </w:t>
      </w:r>
    </w:p>
    <w:p w14:paraId="0F06ADBF" w14:textId="77777777" w:rsidR="00D8233A" w:rsidRDefault="009B766D" w:rsidP="00ED0157">
      <w:pPr>
        <w:pStyle w:val="NormalWeb"/>
        <w:spacing w:after="0" w:afterAutospacing="0" w:line="276" w:lineRule="auto"/>
      </w:pPr>
      <w:r>
        <w:t>These self-response m</w:t>
      </w:r>
      <w:r w:rsidRPr="00530658">
        <w:t>ail</w:t>
      </w:r>
      <w:r>
        <w:t xml:space="preserve"> messaging tests would potentially include</w:t>
      </w:r>
      <w:r w:rsidR="00D8233A">
        <w:t>:</w:t>
      </w:r>
    </w:p>
    <w:p w14:paraId="119B7821" w14:textId="0D192EF5" w:rsidR="00D8233A" w:rsidRDefault="009B766D" w:rsidP="00ED0157">
      <w:pPr>
        <w:pStyle w:val="NormalWeb"/>
        <w:numPr>
          <w:ilvl w:val="0"/>
          <w:numId w:val="15"/>
        </w:numPr>
        <w:spacing w:before="0" w:beforeAutospacing="0" w:line="276" w:lineRule="auto"/>
        <w:ind w:left="778"/>
      </w:pPr>
      <w:r>
        <w:t>u</w:t>
      </w:r>
      <w:r w:rsidRPr="00530658">
        <w:t>pdating the mail materials based on the Strategic Framework research conducted in 2017</w:t>
      </w:r>
      <w:r w:rsidR="00BE5C90">
        <w:t>.</w:t>
      </w:r>
    </w:p>
    <w:p w14:paraId="0AF3252B" w14:textId="5FA32CEE" w:rsidR="00D8233A" w:rsidRDefault="009B766D" w:rsidP="00ED0157">
      <w:pPr>
        <w:pStyle w:val="NormalWeb"/>
        <w:numPr>
          <w:ilvl w:val="0"/>
          <w:numId w:val="15"/>
        </w:numPr>
        <w:spacing w:line="276" w:lineRule="auto"/>
      </w:pPr>
      <w:r w:rsidRPr="00530658">
        <w:t>testing c</w:t>
      </w:r>
      <w:r w:rsidR="00D8233A">
        <w:t>hanges to the mailing envelope</w:t>
      </w:r>
      <w:r w:rsidR="009B5CE1">
        <w:t>(s)</w:t>
      </w:r>
      <w:r w:rsidR="00BE5C90">
        <w:t>.</w:t>
      </w:r>
    </w:p>
    <w:p w14:paraId="73AE09A6" w14:textId="62024AEB" w:rsidR="00D8233A" w:rsidRDefault="009B766D" w:rsidP="00ED0157">
      <w:pPr>
        <w:pStyle w:val="NormalWeb"/>
        <w:numPr>
          <w:ilvl w:val="0"/>
          <w:numId w:val="15"/>
        </w:numPr>
        <w:spacing w:line="276" w:lineRule="auto"/>
      </w:pPr>
      <w:r>
        <w:t>th</w:t>
      </w:r>
      <w:r w:rsidRPr="00530658">
        <w:t xml:space="preserve">e use of due dates and commitment </w:t>
      </w:r>
      <w:r w:rsidR="003C30E8">
        <w:t>interventions</w:t>
      </w:r>
      <w:r w:rsidR="00BE5C90">
        <w:t>.</w:t>
      </w:r>
    </w:p>
    <w:p w14:paraId="5F34EB3E" w14:textId="44D32450" w:rsidR="00D8233A" w:rsidRDefault="009B766D" w:rsidP="00ED0157">
      <w:pPr>
        <w:pStyle w:val="NormalWeb"/>
        <w:numPr>
          <w:ilvl w:val="0"/>
          <w:numId w:val="15"/>
        </w:numPr>
        <w:spacing w:line="276" w:lineRule="auto"/>
      </w:pPr>
      <w:r>
        <w:t>c</w:t>
      </w:r>
      <w:r w:rsidRPr="00530658">
        <w:t>ontinue</w:t>
      </w:r>
      <w:r>
        <w:t>d</w:t>
      </w:r>
      <w:r w:rsidRPr="00530658">
        <w:t xml:space="preserve"> research on adaptive design of mail materials that address different response </w:t>
      </w:r>
      <w:r w:rsidR="00D8233A">
        <w:t xml:space="preserve">preferences of respondents, </w:t>
      </w:r>
      <w:r w:rsidRPr="00530658">
        <w:t>building on testing conducted in 2017</w:t>
      </w:r>
      <w:r w:rsidR="00BE5C90">
        <w:t>.</w:t>
      </w:r>
      <w:r w:rsidR="000A1610">
        <w:t xml:space="preserve"> </w:t>
      </w:r>
    </w:p>
    <w:p w14:paraId="6814B11C" w14:textId="20402AC4" w:rsidR="009B766D" w:rsidRPr="00530658" w:rsidRDefault="009B766D" w:rsidP="00ED0157">
      <w:pPr>
        <w:pStyle w:val="NormalWeb"/>
        <w:numPr>
          <w:ilvl w:val="0"/>
          <w:numId w:val="15"/>
        </w:numPr>
        <w:spacing w:line="276" w:lineRule="auto"/>
      </w:pPr>
      <w:r>
        <w:t>m</w:t>
      </w:r>
      <w:r w:rsidRPr="00530658">
        <w:t xml:space="preserve">odifications to the mail schedule that address no longer utilizing </w:t>
      </w:r>
      <w:r w:rsidR="00C81585">
        <w:t>Computer-Assisted Telephone Interviews (</w:t>
      </w:r>
      <w:r w:rsidRPr="00530658">
        <w:t>CATI</w:t>
      </w:r>
      <w:r w:rsidR="00C81585">
        <w:t>)</w:t>
      </w:r>
      <w:r w:rsidRPr="00530658">
        <w:t xml:space="preserve"> in the second month of data collection</w:t>
      </w:r>
      <w:r w:rsidR="00E26A28">
        <w:t xml:space="preserve">, potentially including </w:t>
      </w:r>
      <w:r>
        <w:t>an additional mailing or contact via another method, such as an automated dialer.</w:t>
      </w:r>
    </w:p>
    <w:p w14:paraId="0D3B7D96" w14:textId="28F81DBA" w:rsidR="00D92550" w:rsidRDefault="00D92550" w:rsidP="00ED0157">
      <w:pPr>
        <w:spacing w:line="276" w:lineRule="auto"/>
        <w:rPr>
          <w:rFonts w:ascii="Times New Roman" w:hAnsi="Times New Roman"/>
        </w:rPr>
      </w:pPr>
      <w:r>
        <w:rPr>
          <w:rFonts w:ascii="Times New Roman" w:hAnsi="Times New Roman"/>
        </w:rPr>
        <w:t>The Census Bureau has conducted considerable research to improve its mail materials and messaging to address declining response rates and concerns from the public about the legitimacy of the survey</w:t>
      </w:r>
      <w:r w:rsidR="009B5CE1">
        <w:rPr>
          <w:rFonts w:ascii="Times New Roman" w:hAnsi="Times New Roman"/>
        </w:rPr>
        <w:t xml:space="preserve"> and</w:t>
      </w:r>
      <w:r>
        <w:rPr>
          <w:rFonts w:ascii="Times New Roman" w:hAnsi="Times New Roman"/>
        </w:rPr>
        <w:t xml:space="preserve"> its legal mandate, purpose</w:t>
      </w:r>
      <w:r w:rsidR="009B5CE1">
        <w:rPr>
          <w:rFonts w:ascii="Times New Roman" w:hAnsi="Times New Roman"/>
        </w:rPr>
        <w:t>,</w:t>
      </w:r>
      <w:r>
        <w:rPr>
          <w:rFonts w:ascii="Times New Roman" w:hAnsi="Times New Roman"/>
        </w:rPr>
        <w:t xml:space="preserve"> and burden on respondents.</w:t>
      </w:r>
      <w:r w:rsidR="00044BB8">
        <w:rPr>
          <w:rFonts w:ascii="Times New Roman" w:hAnsi="Times New Roman"/>
        </w:rPr>
        <w:t xml:space="preserve"> </w:t>
      </w:r>
      <w:r>
        <w:rPr>
          <w:rFonts w:ascii="Times New Roman" w:hAnsi="Times New Roman"/>
        </w:rPr>
        <w:t xml:space="preserve">In 2017, the Census </w:t>
      </w:r>
      <w:r w:rsidRPr="00D92550">
        <w:rPr>
          <w:rFonts w:ascii="Times New Roman" w:hAnsi="Times New Roman"/>
        </w:rPr>
        <w:t>B</w:t>
      </w:r>
      <w:r w:rsidRPr="00EE5C20">
        <w:rPr>
          <w:rFonts w:ascii="Times New Roman" w:hAnsi="Times New Roman"/>
        </w:rPr>
        <w:t>ureau conducted research to develop a strategic framework for messaging in the ACS mail to help in this endeavor</w:t>
      </w:r>
      <w:r w:rsidR="00EE5C20" w:rsidRPr="00EE5C20">
        <w:rPr>
          <w:rFonts w:ascii="Times New Roman" w:hAnsi="Times New Roman"/>
        </w:rPr>
        <w:t xml:space="preserve"> </w:t>
      </w:r>
      <w:sdt>
        <w:sdtPr>
          <w:rPr>
            <w:rFonts w:ascii="Times New Roman" w:hAnsi="Times New Roman"/>
          </w:rPr>
          <w:id w:val="-1598785471"/>
          <w:citation/>
        </w:sdtPr>
        <w:sdtEndPr/>
        <w:sdtContent>
          <w:r w:rsidR="007C2AAC">
            <w:rPr>
              <w:rFonts w:ascii="Times New Roman" w:hAnsi="Times New Roman"/>
            </w:rPr>
            <w:fldChar w:fldCharType="begin"/>
          </w:r>
          <w:r w:rsidR="007C2AAC">
            <w:rPr>
              <w:rFonts w:ascii="Times New Roman" w:hAnsi="Times New Roman"/>
            </w:rPr>
            <w:instrText xml:space="preserve">CITATION Oli17 \t  \l 1033 </w:instrText>
          </w:r>
          <w:r w:rsidR="007C2AAC">
            <w:rPr>
              <w:rFonts w:ascii="Times New Roman" w:hAnsi="Times New Roman"/>
            </w:rPr>
            <w:fldChar w:fldCharType="separate"/>
          </w:r>
          <w:r w:rsidR="00055392" w:rsidRPr="00055392">
            <w:rPr>
              <w:rFonts w:ascii="Times New Roman" w:hAnsi="Times New Roman"/>
              <w:noProof/>
            </w:rPr>
            <w:t>(Oliver, Heimel, &amp; Schreiner, 2017)</w:t>
          </w:r>
          <w:r w:rsidR="007C2AAC">
            <w:rPr>
              <w:rFonts w:ascii="Times New Roman" w:hAnsi="Times New Roman"/>
            </w:rPr>
            <w:fldChar w:fldCharType="end"/>
          </w:r>
        </w:sdtContent>
      </w:sdt>
      <w:r w:rsidR="00EE5C20" w:rsidRPr="00EE5C20">
        <w:rPr>
          <w:rFonts w:ascii="Times New Roman" w:hAnsi="Times New Roman"/>
        </w:rPr>
        <w:t>.</w:t>
      </w:r>
      <w:r w:rsidR="00044BB8">
        <w:rPr>
          <w:rFonts w:ascii="Times New Roman" w:hAnsi="Times New Roman"/>
        </w:rPr>
        <w:t xml:space="preserve"> </w:t>
      </w:r>
      <w:r w:rsidRPr="00EE5C20">
        <w:rPr>
          <w:rFonts w:ascii="Times New Roman" w:hAnsi="Times New Roman"/>
        </w:rPr>
        <w:t>T</w:t>
      </w:r>
      <w:r>
        <w:rPr>
          <w:rFonts w:ascii="Times New Roman" w:hAnsi="Times New Roman"/>
        </w:rPr>
        <w:t>his framework provides an overall mail messaging strategy by establishing the specific objective and audience for each mailing sent to respondents.</w:t>
      </w:r>
      <w:r w:rsidR="00044BB8">
        <w:rPr>
          <w:rFonts w:ascii="Times New Roman" w:hAnsi="Times New Roman"/>
        </w:rPr>
        <w:t xml:space="preserve"> </w:t>
      </w:r>
      <w:r w:rsidR="00E52F11">
        <w:rPr>
          <w:rFonts w:ascii="Times New Roman" w:hAnsi="Times New Roman"/>
        </w:rPr>
        <w:t>In addition to evaluating the current mail materials in the context of this framework, the next step in this research is to develop revised mail materials and test them.</w:t>
      </w:r>
    </w:p>
    <w:p w14:paraId="319A4AB6" w14:textId="77777777" w:rsidR="00D92550" w:rsidRDefault="00D92550" w:rsidP="00ED0157">
      <w:pPr>
        <w:spacing w:line="276" w:lineRule="auto"/>
        <w:rPr>
          <w:rFonts w:ascii="Times New Roman" w:hAnsi="Times New Roman"/>
        </w:rPr>
      </w:pPr>
    </w:p>
    <w:p w14:paraId="19BF8FEE" w14:textId="47AC1C1B" w:rsidR="003144B8" w:rsidRDefault="003144B8" w:rsidP="00ED0157">
      <w:pPr>
        <w:spacing w:line="276" w:lineRule="auto"/>
        <w:rPr>
          <w:rFonts w:ascii="Times New Roman" w:hAnsi="Times New Roman"/>
        </w:rPr>
      </w:pPr>
      <w:r>
        <w:rPr>
          <w:rFonts w:ascii="Times New Roman" w:hAnsi="Times New Roman"/>
        </w:rPr>
        <w:t>Changes to the mailing envelopes include updated logos and layout of the return address label based on recommendations from the American Community Survey Messaging and Mail Package Assessment Research</w:t>
      </w:r>
      <w:r w:rsidR="00EE5C20">
        <w:rPr>
          <w:rFonts w:ascii="Times New Roman" w:hAnsi="Times New Roman"/>
        </w:rPr>
        <w:t xml:space="preserve"> </w:t>
      </w:r>
      <w:sdt>
        <w:sdtPr>
          <w:rPr>
            <w:rFonts w:ascii="Times New Roman" w:hAnsi="Times New Roman"/>
          </w:rPr>
          <w:id w:val="-1222055635"/>
          <w:citation/>
        </w:sdtPr>
        <w:sdtEndPr/>
        <w:sdtContent>
          <w:r w:rsidR="007C2AAC">
            <w:rPr>
              <w:rFonts w:ascii="Times New Roman" w:hAnsi="Times New Roman"/>
            </w:rPr>
            <w:fldChar w:fldCharType="begin"/>
          </w:r>
          <w:r w:rsidR="007C2AAC">
            <w:rPr>
              <w:rFonts w:ascii="Times New Roman" w:hAnsi="Times New Roman"/>
            </w:rPr>
            <w:instrText xml:space="preserve"> CITATION Rei14 \l 1033 </w:instrText>
          </w:r>
          <w:r w:rsidR="007C2AAC">
            <w:rPr>
              <w:rFonts w:ascii="Times New Roman" w:hAnsi="Times New Roman"/>
            </w:rPr>
            <w:fldChar w:fldCharType="separate"/>
          </w:r>
          <w:r w:rsidR="00055392" w:rsidRPr="00055392">
            <w:rPr>
              <w:rFonts w:ascii="Times New Roman" w:hAnsi="Times New Roman"/>
              <w:noProof/>
            </w:rPr>
            <w:t>(Reingold, Penn Schoen Berland, &amp; Decision Partners, 2014)</w:t>
          </w:r>
          <w:r w:rsidR="007C2AAC">
            <w:rPr>
              <w:rFonts w:ascii="Times New Roman" w:hAnsi="Times New Roman"/>
            </w:rPr>
            <w:fldChar w:fldCharType="end"/>
          </w:r>
        </w:sdtContent>
      </w:sdt>
      <w:r w:rsidR="00BB7C0E">
        <w:rPr>
          <w:rFonts w:ascii="Times New Roman" w:hAnsi="Times New Roman"/>
        </w:rPr>
        <w:t xml:space="preserve">. Additionally, </w:t>
      </w:r>
      <w:r>
        <w:rPr>
          <w:rFonts w:ascii="Times New Roman" w:hAnsi="Times New Roman"/>
        </w:rPr>
        <w:t>the National Academy of Sciences</w:t>
      </w:r>
      <w:r w:rsidR="0043467D">
        <w:rPr>
          <w:rFonts w:ascii="Times New Roman" w:hAnsi="Times New Roman"/>
        </w:rPr>
        <w:t xml:space="preserve"> </w:t>
      </w:r>
      <w:r>
        <w:rPr>
          <w:rFonts w:ascii="Times New Roman" w:hAnsi="Times New Roman"/>
        </w:rPr>
        <w:t xml:space="preserve">suggested </w:t>
      </w:r>
      <w:r w:rsidR="00BB7C0E">
        <w:rPr>
          <w:rFonts w:ascii="Times New Roman" w:hAnsi="Times New Roman"/>
        </w:rPr>
        <w:t xml:space="preserve">that respondents may be concerned about the legitimacy of the mailings because of </w:t>
      </w:r>
      <w:r>
        <w:rPr>
          <w:rFonts w:ascii="Times New Roman" w:hAnsi="Times New Roman"/>
        </w:rPr>
        <w:t xml:space="preserve">a disconnect between the address of the National Processing Center in Jeffersonville, IN </w:t>
      </w:r>
      <w:r w:rsidR="00BB7C0E">
        <w:rPr>
          <w:rFonts w:ascii="Times New Roman" w:hAnsi="Times New Roman"/>
        </w:rPr>
        <w:t xml:space="preserve">displayed on the envelopes </w:t>
      </w:r>
      <w:r>
        <w:rPr>
          <w:rFonts w:ascii="Times New Roman" w:hAnsi="Times New Roman"/>
        </w:rPr>
        <w:t>and letterhead that indicates that the Census Bureau is located in Washington, D.C.</w:t>
      </w:r>
      <w:r w:rsidR="00EE5C20">
        <w:rPr>
          <w:rFonts w:ascii="Times New Roman" w:hAnsi="Times New Roman"/>
        </w:rPr>
        <w:t xml:space="preserve"> </w:t>
      </w:r>
      <w:sdt>
        <w:sdtPr>
          <w:rPr>
            <w:rFonts w:ascii="Times New Roman" w:hAnsi="Times New Roman"/>
          </w:rPr>
          <w:id w:val="-273402111"/>
          <w:citation/>
        </w:sdtPr>
        <w:sdtEndPr/>
        <w:sdtContent>
          <w:r w:rsidR="007C2AAC">
            <w:rPr>
              <w:rFonts w:ascii="Times New Roman" w:hAnsi="Times New Roman"/>
            </w:rPr>
            <w:fldChar w:fldCharType="begin"/>
          </w:r>
          <w:r w:rsidR="007C2AAC">
            <w:rPr>
              <w:rFonts w:ascii="Times New Roman" w:hAnsi="Times New Roman"/>
            </w:rPr>
            <w:instrText xml:space="preserve"> CITATION Nat16 \l 1033 </w:instrText>
          </w:r>
          <w:r w:rsidR="007C2AAC">
            <w:rPr>
              <w:rFonts w:ascii="Times New Roman" w:hAnsi="Times New Roman"/>
            </w:rPr>
            <w:fldChar w:fldCharType="separate"/>
          </w:r>
          <w:r w:rsidR="00055392" w:rsidRPr="00055392">
            <w:rPr>
              <w:rFonts w:ascii="Times New Roman" w:hAnsi="Times New Roman"/>
              <w:noProof/>
            </w:rPr>
            <w:t>(National Academies of Sciences, 2016)</w:t>
          </w:r>
          <w:r w:rsidR="007C2AAC">
            <w:rPr>
              <w:rFonts w:ascii="Times New Roman" w:hAnsi="Times New Roman"/>
            </w:rPr>
            <w:fldChar w:fldCharType="end"/>
          </w:r>
        </w:sdtContent>
      </w:sdt>
      <w:r w:rsidR="007C2AAC">
        <w:rPr>
          <w:rFonts w:ascii="Times New Roman" w:hAnsi="Times New Roman"/>
        </w:rPr>
        <w:t>.</w:t>
      </w:r>
    </w:p>
    <w:p w14:paraId="3FE308E8" w14:textId="181D69FD" w:rsidR="00BB7C0E" w:rsidRDefault="00BB7C0E" w:rsidP="00ED0157">
      <w:pPr>
        <w:spacing w:line="276" w:lineRule="auto"/>
        <w:rPr>
          <w:rFonts w:ascii="Times New Roman" w:hAnsi="Times New Roman"/>
        </w:rPr>
      </w:pPr>
    </w:p>
    <w:p w14:paraId="75AD2371" w14:textId="6DC622D4" w:rsidR="00C81585" w:rsidRDefault="00C81585" w:rsidP="00ED0157">
      <w:pPr>
        <w:pStyle w:val="CommentText"/>
        <w:spacing w:line="276" w:lineRule="auto"/>
        <w:rPr>
          <w:rFonts w:ascii="Times New Roman" w:hAnsi="Times New Roman"/>
          <w:sz w:val="24"/>
        </w:rPr>
      </w:pPr>
      <w:r w:rsidRPr="00C81585">
        <w:rPr>
          <w:rFonts w:ascii="Times New Roman" w:hAnsi="Times New Roman"/>
          <w:sz w:val="24"/>
        </w:rPr>
        <w:t xml:space="preserve">The Reingold team, members of the National Academy of Sciences, and members of the Social </w:t>
      </w:r>
      <w:r>
        <w:rPr>
          <w:rFonts w:ascii="Times New Roman" w:hAnsi="Times New Roman"/>
          <w:sz w:val="24"/>
        </w:rPr>
        <w:t xml:space="preserve">and </w:t>
      </w:r>
      <w:r w:rsidRPr="00C81585">
        <w:rPr>
          <w:rFonts w:ascii="Times New Roman" w:hAnsi="Times New Roman"/>
          <w:sz w:val="24"/>
        </w:rPr>
        <w:t xml:space="preserve">Behavioral Science Team </w:t>
      </w:r>
      <w:r>
        <w:rPr>
          <w:rFonts w:ascii="Times New Roman" w:hAnsi="Times New Roman"/>
          <w:sz w:val="24"/>
        </w:rPr>
        <w:t xml:space="preserve">(SBST) </w:t>
      </w:r>
      <w:r w:rsidRPr="00C81585">
        <w:rPr>
          <w:rFonts w:ascii="Times New Roman" w:hAnsi="Times New Roman"/>
          <w:sz w:val="24"/>
        </w:rPr>
        <w:t>have suggested to the Census Bureau that providing a due date for a response would help the respondent prioritize their commitments and serve as a reminder to respond in a timely manner. Now that CATI is no longer a nonresponse followup operation, all nonrespondents receive the fifth mailing.</w:t>
      </w:r>
      <w:r w:rsidR="00044BB8">
        <w:rPr>
          <w:rFonts w:ascii="Times New Roman" w:hAnsi="Times New Roman"/>
          <w:sz w:val="24"/>
        </w:rPr>
        <w:t xml:space="preserve"> </w:t>
      </w:r>
      <w:r w:rsidRPr="00C81585">
        <w:rPr>
          <w:rFonts w:ascii="Times New Roman" w:hAnsi="Times New Roman"/>
          <w:sz w:val="24"/>
        </w:rPr>
        <w:t>Operationally, this makes it easier to send out response due dates, making a test of this sort possible where previously there were barriers. An increase in self-response, and more timely self-responses, would decrease operational costs. The Census Bureau would like to test variations of wording and placement in the mailings for due dates or commitment dates to determine the effectiveness of the idea, if any, for the ACS.</w:t>
      </w:r>
    </w:p>
    <w:p w14:paraId="19584404" w14:textId="77777777" w:rsidR="00C81585" w:rsidRPr="00C81585" w:rsidRDefault="00C81585" w:rsidP="00ED0157">
      <w:pPr>
        <w:pStyle w:val="CommentText"/>
        <w:spacing w:line="276" w:lineRule="auto"/>
        <w:rPr>
          <w:rFonts w:ascii="Times New Roman" w:hAnsi="Times New Roman"/>
          <w:sz w:val="24"/>
        </w:rPr>
      </w:pPr>
    </w:p>
    <w:p w14:paraId="3B77D2B9" w14:textId="240B6508" w:rsidR="00BB7C0E" w:rsidRDefault="003C30E8" w:rsidP="00ED0157">
      <w:pPr>
        <w:spacing w:line="276" w:lineRule="auto"/>
        <w:rPr>
          <w:rFonts w:ascii="Times New Roman" w:hAnsi="Times New Roman"/>
        </w:rPr>
      </w:pPr>
      <w:r>
        <w:rPr>
          <w:rFonts w:ascii="Times New Roman" w:hAnsi="Times New Roman"/>
        </w:rPr>
        <w:t>The use of due dates (or deadline messages) on mail materials has been previously tested in the decennial cen</w:t>
      </w:r>
      <w:r w:rsidR="00D1385F">
        <w:rPr>
          <w:rFonts w:ascii="Times New Roman" w:hAnsi="Times New Roman"/>
        </w:rPr>
        <w:t xml:space="preserve">sus </w:t>
      </w:r>
      <w:r w:rsidR="007C2AAC" w:rsidRPr="007C2AAC">
        <w:rPr>
          <w:rFonts w:ascii="Times New Roman" w:hAnsi="Times New Roman"/>
          <w:noProof/>
        </w:rPr>
        <w:t>(</w:t>
      </w:r>
      <w:r w:rsidR="007C2AAC">
        <w:rPr>
          <w:rFonts w:ascii="Times New Roman" w:hAnsi="Times New Roman"/>
          <w:noProof/>
        </w:rPr>
        <w:t xml:space="preserve">see </w:t>
      </w:r>
      <w:r w:rsidR="007C2AAC" w:rsidRPr="007C2AAC">
        <w:rPr>
          <w:rFonts w:ascii="Times New Roman" w:hAnsi="Times New Roman"/>
          <w:noProof/>
        </w:rPr>
        <w:t>Bouffard, Brady</w:t>
      </w:r>
      <w:r w:rsidR="00055392">
        <w:rPr>
          <w:rFonts w:ascii="Times New Roman" w:hAnsi="Times New Roman"/>
          <w:noProof/>
        </w:rPr>
        <w:t>,</w:t>
      </w:r>
      <w:r w:rsidR="007C2AAC" w:rsidRPr="007C2AAC">
        <w:rPr>
          <w:rFonts w:ascii="Times New Roman" w:hAnsi="Times New Roman"/>
          <w:noProof/>
        </w:rPr>
        <w:t xml:space="preserve"> </w:t>
      </w:r>
      <w:r w:rsidR="00055392">
        <w:rPr>
          <w:rFonts w:ascii="Times New Roman" w:hAnsi="Times New Roman"/>
          <w:noProof/>
        </w:rPr>
        <w:t>&amp;</w:t>
      </w:r>
      <w:r w:rsidR="007C2AAC" w:rsidRPr="007C2AAC">
        <w:rPr>
          <w:rFonts w:ascii="Times New Roman" w:hAnsi="Times New Roman"/>
          <w:noProof/>
        </w:rPr>
        <w:t xml:space="preserve"> Stapleton 2004</w:t>
      </w:r>
      <w:r w:rsidR="007C2AAC">
        <w:rPr>
          <w:rFonts w:ascii="Times New Roman" w:hAnsi="Times New Roman"/>
          <w:noProof/>
        </w:rPr>
        <w:t xml:space="preserve">; </w:t>
      </w:r>
      <w:r w:rsidR="007C2AAC" w:rsidRPr="007C2AAC">
        <w:rPr>
          <w:rFonts w:ascii="Times New Roman" w:hAnsi="Times New Roman"/>
          <w:noProof/>
        </w:rPr>
        <w:t>Martin 2007</w:t>
      </w:r>
      <w:r w:rsidR="007C2AAC">
        <w:rPr>
          <w:rFonts w:ascii="Times New Roman" w:hAnsi="Times New Roman"/>
          <w:noProof/>
        </w:rPr>
        <w:t xml:space="preserve">; </w:t>
      </w:r>
      <w:r w:rsidR="007C2AAC" w:rsidRPr="007C2AAC">
        <w:rPr>
          <w:rFonts w:ascii="Times New Roman" w:hAnsi="Times New Roman"/>
          <w:noProof/>
        </w:rPr>
        <w:t>Stokes, et al. 2011)</w:t>
      </w:r>
      <w:r w:rsidR="00620ADD">
        <w:rPr>
          <w:rFonts w:ascii="Times New Roman" w:hAnsi="Times New Roman"/>
        </w:rPr>
        <w:t xml:space="preserve">. In one of those </w:t>
      </w:r>
      <w:r w:rsidR="00D1385F">
        <w:rPr>
          <w:rFonts w:ascii="Times New Roman" w:hAnsi="Times New Roman"/>
        </w:rPr>
        <w:t>studies,</w:t>
      </w:r>
      <w:r w:rsidR="00620ADD">
        <w:rPr>
          <w:rFonts w:ascii="Times New Roman" w:hAnsi="Times New Roman"/>
        </w:rPr>
        <w:t xml:space="preserve"> researchers did not see an increase in cooperation rates for the initial questionnaire mailing, but did see an impact on the speed of response</w:t>
      </w:r>
      <w:sdt>
        <w:sdtPr>
          <w:rPr>
            <w:rFonts w:ascii="Times New Roman" w:hAnsi="Times New Roman"/>
          </w:rPr>
          <w:id w:val="1588737029"/>
          <w:citation/>
        </w:sdtPr>
        <w:sdtEndPr/>
        <w:sdtContent>
          <w:r w:rsidR="007C2AAC">
            <w:rPr>
              <w:rFonts w:ascii="Times New Roman" w:hAnsi="Times New Roman"/>
            </w:rPr>
            <w:fldChar w:fldCharType="begin"/>
          </w:r>
          <w:r w:rsidR="007C2AAC">
            <w:rPr>
              <w:rFonts w:ascii="Times New Roman" w:hAnsi="Times New Roman"/>
            </w:rPr>
            <w:instrText xml:space="preserve"> CITATION Bou041 \l 1033 </w:instrText>
          </w:r>
          <w:r w:rsidR="007C2AAC">
            <w:rPr>
              <w:rFonts w:ascii="Times New Roman" w:hAnsi="Times New Roman"/>
            </w:rPr>
            <w:fldChar w:fldCharType="separate"/>
          </w:r>
          <w:r w:rsidR="00055392">
            <w:rPr>
              <w:rFonts w:ascii="Times New Roman" w:hAnsi="Times New Roman"/>
              <w:noProof/>
            </w:rPr>
            <w:t xml:space="preserve"> </w:t>
          </w:r>
          <w:r w:rsidR="00055392" w:rsidRPr="00055392">
            <w:rPr>
              <w:rFonts w:ascii="Times New Roman" w:hAnsi="Times New Roman"/>
              <w:noProof/>
            </w:rPr>
            <w:t>(Bouffard, Brady, &amp; Stapleton, 2004)</w:t>
          </w:r>
          <w:r w:rsidR="007C2AAC">
            <w:rPr>
              <w:rFonts w:ascii="Times New Roman" w:hAnsi="Times New Roman"/>
            </w:rPr>
            <w:fldChar w:fldCharType="end"/>
          </w:r>
        </w:sdtContent>
      </w:sdt>
      <w:r w:rsidR="00620ADD">
        <w:rPr>
          <w:rFonts w:ascii="Times New Roman" w:hAnsi="Times New Roman"/>
        </w:rPr>
        <w:t xml:space="preserve">. </w:t>
      </w:r>
      <w:r w:rsidR="006B6CF3">
        <w:rPr>
          <w:rFonts w:ascii="Times New Roman" w:hAnsi="Times New Roman"/>
        </w:rPr>
        <w:t xml:space="preserve">A </w:t>
      </w:r>
      <w:r w:rsidR="00E213BD">
        <w:rPr>
          <w:rFonts w:ascii="Times New Roman" w:hAnsi="Times New Roman"/>
        </w:rPr>
        <w:t xml:space="preserve">study conducted as an experiment during the 2010 Census showed a significant increase in return rates </w:t>
      </w:r>
      <w:r w:rsidR="00D1385F">
        <w:rPr>
          <w:rFonts w:ascii="Times New Roman" w:hAnsi="Times New Roman"/>
        </w:rPr>
        <w:t>when including a date the form should be mailed back by (but did not use the term ‘deadline”) on the advance letter, initial mailing letters and envelope, and reminder postcard</w:t>
      </w:r>
      <w:sdt>
        <w:sdtPr>
          <w:rPr>
            <w:rFonts w:ascii="Times New Roman" w:hAnsi="Times New Roman"/>
          </w:rPr>
          <w:id w:val="-656839466"/>
          <w:citation/>
        </w:sdtPr>
        <w:sdtEndPr/>
        <w:sdtContent>
          <w:r w:rsidR="007C2AAC">
            <w:rPr>
              <w:rFonts w:ascii="Times New Roman" w:hAnsi="Times New Roman"/>
            </w:rPr>
            <w:fldChar w:fldCharType="begin"/>
          </w:r>
          <w:r w:rsidR="007C2AAC">
            <w:rPr>
              <w:rFonts w:ascii="Times New Roman" w:hAnsi="Times New Roman"/>
            </w:rPr>
            <w:instrText xml:space="preserve"> CITATION Sto11 \l 1033 </w:instrText>
          </w:r>
          <w:r w:rsidR="007C2AAC">
            <w:rPr>
              <w:rFonts w:ascii="Times New Roman" w:hAnsi="Times New Roman"/>
            </w:rPr>
            <w:fldChar w:fldCharType="separate"/>
          </w:r>
          <w:r w:rsidR="00055392">
            <w:rPr>
              <w:rFonts w:ascii="Times New Roman" w:hAnsi="Times New Roman"/>
              <w:noProof/>
            </w:rPr>
            <w:t xml:space="preserve"> </w:t>
          </w:r>
          <w:r w:rsidR="00055392" w:rsidRPr="00055392">
            <w:rPr>
              <w:rFonts w:ascii="Times New Roman" w:hAnsi="Times New Roman"/>
              <w:noProof/>
            </w:rPr>
            <w:t>(Stokes, Reiser, Bentley, Hill, &amp; Meier, 2011)</w:t>
          </w:r>
          <w:r w:rsidR="007C2AAC">
            <w:rPr>
              <w:rFonts w:ascii="Times New Roman" w:hAnsi="Times New Roman"/>
            </w:rPr>
            <w:fldChar w:fldCharType="end"/>
          </w:r>
        </w:sdtContent>
      </w:sdt>
      <w:r w:rsidR="00D1385F">
        <w:rPr>
          <w:rFonts w:ascii="Times New Roman" w:hAnsi="Times New Roman"/>
        </w:rPr>
        <w:t>. Additionally, t</w:t>
      </w:r>
      <w:r w:rsidR="0043467D">
        <w:rPr>
          <w:rFonts w:ascii="Times New Roman" w:hAnsi="Times New Roman"/>
        </w:rPr>
        <w:t xml:space="preserve">he </w:t>
      </w:r>
      <w:r w:rsidR="0055708A">
        <w:rPr>
          <w:rFonts w:ascii="Times New Roman" w:hAnsi="Times New Roman"/>
        </w:rPr>
        <w:t>SBST</w:t>
      </w:r>
      <w:r w:rsidR="00044C01">
        <w:rPr>
          <w:rFonts w:ascii="Times New Roman" w:hAnsi="Times New Roman"/>
        </w:rPr>
        <w:t xml:space="preserve"> reviewed the ACS mail materials in 20</w:t>
      </w:r>
      <w:r w:rsidR="00D1385F">
        <w:rPr>
          <w:rFonts w:ascii="Times New Roman" w:hAnsi="Times New Roman"/>
        </w:rPr>
        <w:t xml:space="preserve">15 and </w:t>
      </w:r>
      <w:r w:rsidR="00C81585">
        <w:rPr>
          <w:rFonts w:ascii="Times New Roman" w:hAnsi="Times New Roman"/>
        </w:rPr>
        <w:t>suggested</w:t>
      </w:r>
      <w:r w:rsidR="00D1385F">
        <w:rPr>
          <w:rFonts w:ascii="Times New Roman" w:hAnsi="Times New Roman"/>
        </w:rPr>
        <w:t xml:space="preserve"> “sometimes</w:t>
      </w:r>
      <w:r w:rsidR="00044C01">
        <w:rPr>
          <w:rFonts w:ascii="Times New Roman" w:hAnsi="Times New Roman"/>
        </w:rPr>
        <w:t xml:space="preserve"> people fail to respond due to being too busy, forgetful, or distracted.”</w:t>
      </w:r>
      <w:r w:rsidR="00044BB8">
        <w:rPr>
          <w:rFonts w:ascii="Times New Roman" w:hAnsi="Times New Roman"/>
        </w:rPr>
        <w:t xml:space="preserve"> </w:t>
      </w:r>
      <w:r w:rsidR="00044C01">
        <w:rPr>
          <w:rFonts w:ascii="Times New Roman" w:hAnsi="Times New Roman"/>
        </w:rPr>
        <w:t xml:space="preserve">They </w:t>
      </w:r>
      <w:r w:rsidR="00C81585">
        <w:rPr>
          <w:rFonts w:ascii="Times New Roman" w:hAnsi="Times New Roman"/>
        </w:rPr>
        <w:t>recommended,</w:t>
      </w:r>
      <w:r w:rsidR="00044C01">
        <w:rPr>
          <w:rFonts w:ascii="Times New Roman" w:hAnsi="Times New Roman"/>
        </w:rPr>
        <w:t xml:space="preserve"> “</w:t>
      </w:r>
      <w:r w:rsidR="00C81585">
        <w:rPr>
          <w:rFonts w:ascii="Times New Roman" w:hAnsi="Times New Roman"/>
        </w:rPr>
        <w:t>Interventions</w:t>
      </w:r>
      <w:r w:rsidR="00044C01">
        <w:rPr>
          <w:rFonts w:ascii="Times New Roman" w:hAnsi="Times New Roman"/>
        </w:rPr>
        <w:t xml:space="preserve"> help elicit commitments and follow through on them, as well as anchor people to quicker responses.” These interventions could include a commitment box in the initial letter, including a calendar where respondents could indicate a date during which they would complete the survey and han</w:t>
      </w:r>
      <w:r w:rsidR="003A64A6">
        <w:rPr>
          <w:rFonts w:ascii="Times New Roman" w:hAnsi="Times New Roman"/>
        </w:rPr>
        <w:t>g</w:t>
      </w:r>
      <w:r w:rsidR="00044C01">
        <w:rPr>
          <w:rFonts w:ascii="Times New Roman" w:hAnsi="Times New Roman"/>
        </w:rPr>
        <w:t xml:space="preserve"> up the calendar as a reminder, or potentially asking respondents to set a goal for when they will complete the survey and sign next to the goal to confirm their commitment </w:t>
      </w:r>
      <w:sdt>
        <w:sdtPr>
          <w:rPr>
            <w:rFonts w:ascii="Times New Roman" w:hAnsi="Times New Roman"/>
          </w:rPr>
          <w:id w:val="239524674"/>
          <w:citation/>
        </w:sdtPr>
        <w:sdtEndPr/>
        <w:sdtContent>
          <w:r w:rsidR="007C2AAC">
            <w:rPr>
              <w:rFonts w:ascii="Times New Roman" w:hAnsi="Times New Roman"/>
            </w:rPr>
            <w:fldChar w:fldCharType="begin"/>
          </w:r>
          <w:r w:rsidR="004E0F89">
            <w:rPr>
              <w:rFonts w:ascii="Times New Roman" w:hAnsi="Times New Roman"/>
            </w:rPr>
            <w:instrText xml:space="preserve">CITATION Fey15 \l 1033 </w:instrText>
          </w:r>
          <w:r w:rsidR="007C2AAC">
            <w:rPr>
              <w:rFonts w:ascii="Times New Roman" w:hAnsi="Times New Roman"/>
            </w:rPr>
            <w:fldChar w:fldCharType="separate"/>
          </w:r>
          <w:r w:rsidR="00055392" w:rsidRPr="00055392">
            <w:rPr>
              <w:rFonts w:ascii="Times New Roman" w:hAnsi="Times New Roman"/>
              <w:noProof/>
            </w:rPr>
            <w:t>(Feygina, Foster, &amp; Hopkins, 2015)</w:t>
          </w:r>
          <w:r w:rsidR="007C2AAC">
            <w:rPr>
              <w:rFonts w:ascii="Times New Roman" w:hAnsi="Times New Roman"/>
            </w:rPr>
            <w:fldChar w:fldCharType="end"/>
          </w:r>
        </w:sdtContent>
      </w:sdt>
      <w:r w:rsidR="00044C01">
        <w:rPr>
          <w:rFonts w:ascii="Times New Roman" w:hAnsi="Times New Roman"/>
        </w:rPr>
        <w:t>.</w:t>
      </w:r>
      <w:r w:rsidR="00044BB8">
        <w:rPr>
          <w:rFonts w:ascii="Times New Roman" w:hAnsi="Times New Roman"/>
        </w:rPr>
        <w:t xml:space="preserve"> </w:t>
      </w:r>
      <w:r w:rsidR="00D1385F">
        <w:rPr>
          <w:rFonts w:ascii="Times New Roman" w:hAnsi="Times New Roman"/>
        </w:rPr>
        <w:t>ACS testing of the mail materials could involve including due dates on the mail materials as well as the use of commitment interventions.</w:t>
      </w:r>
    </w:p>
    <w:p w14:paraId="59334DC3" w14:textId="7BFAA9A8" w:rsidR="003144B8" w:rsidRDefault="003144B8" w:rsidP="00ED0157">
      <w:pPr>
        <w:spacing w:line="276" w:lineRule="auto"/>
        <w:rPr>
          <w:rFonts w:ascii="Times New Roman" w:hAnsi="Times New Roman"/>
        </w:rPr>
      </w:pPr>
    </w:p>
    <w:p w14:paraId="5A4B8DA9" w14:textId="760BF904" w:rsidR="003144B8" w:rsidRDefault="003144B8" w:rsidP="00ED0157">
      <w:pPr>
        <w:spacing w:line="276" w:lineRule="auto"/>
        <w:rPr>
          <w:rFonts w:ascii="Times New Roman" w:hAnsi="Times New Roman"/>
        </w:rPr>
      </w:pPr>
      <w:r>
        <w:rPr>
          <w:rFonts w:ascii="Times New Roman" w:hAnsi="Times New Roman"/>
        </w:rPr>
        <w:t>In 2017</w:t>
      </w:r>
      <w:r w:rsidR="003A64A6">
        <w:rPr>
          <w:rFonts w:ascii="Times New Roman" w:hAnsi="Times New Roman"/>
        </w:rPr>
        <w:t>,</w:t>
      </w:r>
      <w:r>
        <w:rPr>
          <w:rFonts w:ascii="Times New Roman" w:hAnsi="Times New Roman"/>
        </w:rPr>
        <w:t xml:space="preserve"> the Census Bureau conducted an adaptive design mail test to try to identify areas of the country where receiving a paper questionnaire in the initial mailing may improve self-response rates.</w:t>
      </w:r>
      <w:r w:rsidR="00044BB8">
        <w:rPr>
          <w:rFonts w:ascii="Times New Roman" w:hAnsi="Times New Roman"/>
        </w:rPr>
        <w:t xml:space="preserve"> </w:t>
      </w:r>
      <w:r>
        <w:rPr>
          <w:rFonts w:ascii="Times New Roman" w:hAnsi="Times New Roman"/>
        </w:rPr>
        <w:t xml:space="preserve">Pending the results of that study, we may continue to refine those results to better identify areas that benefit from </w:t>
      </w:r>
      <w:r w:rsidR="00201386">
        <w:rPr>
          <w:rFonts w:ascii="Times New Roman" w:hAnsi="Times New Roman"/>
        </w:rPr>
        <w:t>receiving</w:t>
      </w:r>
      <w:r>
        <w:rPr>
          <w:rFonts w:ascii="Times New Roman" w:hAnsi="Times New Roman"/>
        </w:rPr>
        <w:t xml:space="preserve"> paper questionnaires earlier in the mail process</w:t>
      </w:r>
      <w:r w:rsidR="00201386">
        <w:rPr>
          <w:rFonts w:ascii="Times New Roman" w:hAnsi="Times New Roman"/>
        </w:rPr>
        <w:t xml:space="preserve"> as well as exploring areas where sending sampled addresses directly to CAPI would be beneficial.</w:t>
      </w:r>
    </w:p>
    <w:p w14:paraId="586BA0A7" w14:textId="3DC81588" w:rsidR="00201386" w:rsidRDefault="00201386" w:rsidP="00ED0157">
      <w:pPr>
        <w:spacing w:line="276" w:lineRule="auto"/>
        <w:rPr>
          <w:rFonts w:ascii="Times New Roman" w:hAnsi="Times New Roman"/>
        </w:rPr>
      </w:pPr>
    </w:p>
    <w:p w14:paraId="5117D261" w14:textId="5963E601" w:rsidR="00E60A7D" w:rsidRDefault="00201386" w:rsidP="00ED0157">
      <w:pPr>
        <w:spacing w:line="276" w:lineRule="auto"/>
        <w:rPr>
          <w:rFonts w:ascii="Times New Roman" w:hAnsi="Times New Roman"/>
        </w:rPr>
      </w:pPr>
      <w:r>
        <w:rPr>
          <w:rFonts w:ascii="Times New Roman" w:hAnsi="Times New Roman"/>
        </w:rPr>
        <w:t>As part of efforts to continually evaluate ACS program operations, the Census Bureau decided to no longer collect ACS N</w:t>
      </w:r>
      <w:r w:rsidR="000A64B4">
        <w:rPr>
          <w:rFonts w:ascii="Times New Roman" w:hAnsi="Times New Roman"/>
        </w:rPr>
        <w:t>RFU</w:t>
      </w:r>
      <w:r>
        <w:rPr>
          <w:rFonts w:ascii="Times New Roman" w:hAnsi="Times New Roman"/>
        </w:rPr>
        <w:t xml:space="preserve"> information from respondents through our CATI operation.</w:t>
      </w:r>
      <w:r w:rsidR="00044BB8">
        <w:rPr>
          <w:rFonts w:ascii="Times New Roman" w:hAnsi="Times New Roman"/>
        </w:rPr>
        <w:t xml:space="preserve"> </w:t>
      </w:r>
      <w:r>
        <w:rPr>
          <w:rFonts w:ascii="Times New Roman" w:hAnsi="Times New Roman"/>
        </w:rPr>
        <w:t>The last month of ACS</w:t>
      </w:r>
      <w:r w:rsidR="00BB7C0E">
        <w:rPr>
          <w:rFonts w:ascii="Times New Roman" w:hAnsi="Times New Roman"/>
        </w:rPr>
        <w:t xml:space="preserve"> CATI NRFU was September 2017. </w:t>
      </w:r>
      <w:r w:rsidR="00EE203F" w:rsidRPr="00EE203F">
        <w:rPr>
          <w:rFonts w:ascii="Times New Roman" w:hAnsi="Times New Roman"/>
        </w:rPr>
        <w:t>The Census Bureau will continue to conduct the T</w:t>
      </w:r>
      <w:r w:rsidR="00E23482">
        <w:rPr>
          <w:rFonts w:ascii="Times New Roman" w:hAnsi="Times New Roman"/>
        </w:rPr>
        <w:t>QA</w:t>
      </w:r>
      <w:r w:rsidR="00EE203F" w:rsidRPr="00EE203F">
        <w:rPr>
          <w:rFonts w:ascii="Times New Roman" w:hAnsi="Times New Roman"/>
        </w:rPr>
        <w:t xml:space="preserve"> and Failed Edit Follow Up operations for the ACS.</w:t>
      </w:r>
      <w:r w:rsidR="00044BB8">
        <w:rPr>
          <w:rFonts w:ascii="Times New Roman" w:hAnsi="Times New Roman"/>
        </w:rPr>
        <w:t xml:space="preserve"> </w:t>
      </w:r>
      <w:r w:rsidR="00BB7C0E">
        <w:rPr>
          <w:rFonts w:ascii="Times New Roman" w:hAnsi="Times New Roman"/>
        </w:rPr>
        <w:t>The ACS data collection schedule runs for approximately three</w:t>
      </w:r>
      <w:r w:rsidR="009B5CE1">
        <w:rPr>
          <w:rFonts w:ascii="Times New Roman" w:hAnsi="Times New Roman"/>
        </w:rPr>
        <w:t xml:space="preserve"> months for each monthly sample, w</w:t>
      </w:r>
      <w:r w:rsidR="00BB7C0E">
        <w:rPr>
          <w:rFonts w:ascii="Times New Roman" w:hAnsi="Times New Roman"/>
        </w:rPr>
        <w:t>ith a majority of the mail contacts occurring in the first month and CAPI occurring in the third month (the former CATI contact occurring in the second month).</w:t>
      </w:r>
      <w:r w:rsidR="00044BB8">
        <w:rPr>
          <w:rFonts w:ascii="Times New Roman" w:hAnsi="Times New Roman"/>
        </w:rPr>
        <w:t xml:space="preserve"> </w:t>
      </w:r>
      <w:r w:rsidR="00BB7C0E">
        <w:rPr>
          <w:rFonts w:ascii="Times New Roman" w:hAnsi="Times New Roman"/>
        </w:rPr>
        <w:t>With the decision to no longer contact respondents via CATI</w:t>
      </w:r>
      <w:r w:rsidR="00AE323C">
        <w:rPr>
          <w:rFonts w:ascii="Times New Roman" w:hAnsi="Times New Roman"/>
        </w:rPr>
        <w:t xml:space="preserve"> NRFU</w:t>
      </w:r>
      <w:r w:rsidR="009B5CE1">
        <w:rPr>
          <w:rFonts w:ascii="Times New Roman" w:hAnsi="Times New Roman"/>
        </w:rPr>
        <w:t>,</w:t>
      </w:r>
      <w:r w:rsidR="00BB7C0E">
        <w:rPr>
          <w:rFonts w:ascii="Times New Roman" w:hAnsi="Times New Roman"/>
        </w:rPr>
        <w:t xml:space="preserve"> we are now proposing to explore various options for the first two months of data collection including changing the mailing schedule and/or adding</w:t>
      </w:r>
      <w:r w:rsidR="000C24D5">
        <w:rPr>
          <w:rFonts w:ascii="Times New Roman" w:hAnsi="Times New Roman"/>
        </w:rPr>
        <w:t xml:space="preserve"> a sixth contact, either via another mail contact or an automated telephone reminder.</w:t>
      </w:r>
    </w:p>
    <w:p w14:paraId="2EAC275C" w14:textId="1273A026" w:rsidR="000C24D5" w:rsidRDefault="000C24D5" w:rsidP="00ED0157">
      <w:pPr>
        <w:spacing w:line="276" w:lineRule="auto"/>
        <w:rPr>
          <w:rFonts w:ascii="Times New Roman" w:hAnsi="Times New Roman"/>
        </w:rPr>
      </w:pPr>
    </w:p>
    <w:p w14:paraId="4C9F2A47" w14:textId="5FE3FB49" w:rsidR="00470D61" w:rsidRDefault="00501DB1" w:rsidP="00ED0157">
      <w:pPr>
        <w:pStyle w:val="Heading2"/>
        <w:spacing w:line="276" w:lineRule="auto"/>
      </w:pPr>
      <w:r w:rsidRPr="00501DB1">
        <w:t>Multilingual Testing</w:t>
      </w:r>
    </w:p>
    <w:p w14:paraId="44CC3B51" w14:textId="2C9ADD04" w:rsidR="0056024B" w:rsidRDefault="000F4FA1" w:rsidP="00ED0157">
      <w:pPr>
        <w:spacing w:line="276" w:lineRule="auto"/>
        <w:rPr>
          <w:rFonts w:ascii="Times New Roman" w:hAnsi="Times New Roman"/>
        </w:rPr>
      </w:pPr>
      <w:r>
        <w:rPr>
          <w:rFonts w:ascii="Times New Roman" w:hAnsi="Times New Roman"/>
        </w:rPr>
        <w:t xml:space="preserve">The ACS provides mail materials to respondents in English, with </w:t>
      </w:r>
      <w:r w:rsidR="0056024B">
        <w:rPr>
          <w:rFonts w:ascii="Times New Roman" w:hAnsi="Times New Roman"/>
        </w:rPr>
        <w:t>Spanish translations provided only on two instruction cards, and a multilingual brochure that provides basic information about the survey included in the initial mailing in English, Spanish, Chinese, Vietnamese, Russian, and Korean.</w:t>
      </w:r>
      <w:r w:rsidR="00663D33">
        <w:rPr>
          <w:rStyle w:val="FootnoteReference"/>
          <w:rFonts w:ascii="Times New Roman" w:hAnsi="Times New Roman"/>
        </w:rPr>
        <w:footnoteReference w:id="2"/>
      </w:r>
      <w:r w:rsidR="0056024B">
        <w:rPr>
          <w:rFonts w:ascii="Times New Roman" w:hAnsi="Times New Roman"/>
        </w:rPr>
        <w:t xml:space="preserve"> Respondents can call TQA </w:t>
      </w:r>
      <w:r w:rsidR="008A4DD6">
        <w:rPr>
          <w:rFonts w:ascii="Times New Roman" w:hAnsi="Times New Roman"/>
        </w:rPr>
        <w:t xml:space="preserve">to </w:t>
      </w:r>
      <w:r w:rsidR="0056024B">
        <w:rPr>
          <w:rFonts w:ascii="Times New Roman" w:hAnsi="Times New Roman"/>
        </w:rPr>
        <w:t>speak to a</w:t>
      </w:r>
      <w:r w:rsidR="005D5326">
        <w:rPr>
          <w:rFonts w:ascii="Times New Roman" w:hAnsi="Times New Roman"/>
        </w:rPr>
        <w:t>n interviewer in those language</w:t>
      </w:r>
      <w:r w:rsidR="009B5CE1">
        <w:rPr>
          <w:rFonts w:ascii="Times New Roman" w:hAnsi="Times New Roman"/>
        </w:rPr>
        <w:t>s</w:t>
      </w:r>
      <w:r w:rsidR="005D5326">
        <w:rPr>
          <w:rFonts w:ascii="Times New Roman" w:hAnsi="Times New Roman"/>
        </w:rPr>
        <w:t xml:space="preserve"> to complete the interview over the phone</w:t>
      </w:r>
      <w:r w:rsidR="008A4DD6">
        <w:rPr>
          <w:rFonts w:ascii="Times New Roman" w:hAnsi="Times New Roman"/>
        </w:rPr>
        <w:t xml:space="preserve"> or to request a paper questionnaire in Spanish</w:t>
      </w:r>
      <w:r w:rsidR="007C2AAC">
        <w:rPr>
          <w:rFonts w:ascii="Times New Roman" w:hAnsi="Times New Roman"/>
        </w:rPr>
        <w:t xml:space="preserve">. </w:t>
      </w:r>
      <w:r w:rsidR="005D5326">
        <w:rPr>
          <w:rFonts w:ascii="Times New Roman" w:hAnsi="Times New Roman"/>
        </w:rPr>
        <w:t>Field Representatives also conduct interviews in a variety of languages to meet the needs of the respondents.</w:t>
      </w:r>
    </w:p>
    <w:p w14:paraId="4D9F525D" w14:textId="77777777" w:rsidR="0056024B" w:rsidRDefault="0056024B" w:rsidP="00ED0157">
      <w:pPr>
        <w:spacing w:line="276" w:lineRule="auto"/>
        <w:rPr>
          <w:rFonts w:ascii="Times New Roman" w:hAnsi="Times New Roman"/>
        </w:rPr>
      </w:pPr>
    </w:p>
    <w:p w14:paraId="190F8282" w14:textId="7A630BC3" w:rsidR="00470D61" w:rsidRDefault="000F4FA1" w:rsidP="00ED0157">
      <w:pPr>
        <w:spacing w:line="276" w:lineRule="auto"/>
        <w:rPr>
          <w:rFonts w:ascii="Times New Roman" w:hAnsi="Times New Roman"/>
        </w:rPr>
      </w:pPr>
      <w:r>
        <w:rPr>
          <w:rFonts w:ascii="Times New Roman" w:hAnsi="Times New Roman"/>
        </w:rPr>
        <w:t>A</w:t>
      </w:r>
      <w:r w:rsidR="009B5CE1">
        <w:rPr>
          <w:rFonts w:ascii="Times New Roman" w:hAnsi="Times New Roman"/>
        </w:rPr>
        <w:t>n</w:t>
      </w:r>
      <w:r>
        <w:rPr>
          <w:rFonts w:ascii="Times New Roman" w:hAnsi="Times New Roman"/>
        </w:rPr>
        <w:t xml:space="preserve"> overwhelming majority of self-resp</w:t>
      </w:r>
      <w:r w:rsidR="005D5326">
        <w:rPr>
          <w:rFonts w:ascii="Times New Roman" w:hAnsi="Times New Roman"/>
        </w:rPr>
        <w:t>onse to the ACS is in English</w:t>
      </w:r>
      <w:r w:rsidR="008A4DD6">
        <w:rPr>
          <w:rFonts w:ascii="Times New Roman" w:hAnsi="Times New Roman"/>
        </w:rPr>
        <w:t xml:space="preserve"> (with less than 1,000 responses received in Spanish in a year)</w:t>
      </w:r>
      <w:r w:rsidR="005D5326">
        <w:rPr>
          <w:rFonts w:ascii="Times New Roman" w:hAnsi="Times New Roman"/>
        </w:rPr>
        <w:t>.</w:t>
      </w:r>
      <w:r w:rsidR="00044BB8">
        <w:rPr>
          <w:rFonts w:ascii="Times New Roman" w:hAnsi="Times New Roman"/>
        </w:rPr>
        <w:t xml:space="preserve"> </w:t>
      </w:r>
      <w:r w:rsidR="001619E0" w:rsidRPr="008205BC">
        <w:rPr>
          <w:rFonts w:ascii="Times New Roman" w:hAnsi="Times New Roman"/>
        </w:rPr>
        <w:t>It</w:t>
      </w:r>
      <w:r w:rsidR="005D5326">
        <w:rPr>
          <w:rFonts w:ascii="Times New Roman" w:hAnsi="Times New Roman"/>
        </w:rPr>
        <w:t xml:space="preserve"> is</w:t>
      </w:r>
      <w:r w:rsidR="001619E0" w:rsidRPr="008205BC">
        <w:rPr>
          <w:rFonts w:ascii="Times New Roman" w:hAnsi="Times New Roman"/>
        </w:rPr>
        <w:t xml:space="preserve"> unclear if this is due to cultural differences among respondents who </w:t>
      </w:r>
      <w:r w:rsidR="00401E07">
        <w:rPr>
          <w:rFonts w:ascii="Times New Roman" w:hAnsi="Times New Roman"/>
        </w:rPr>
        <w:t>do not</w:t>
      </w:r>
      <w:r w:rsidR="00401E07" w:rsidRPr="008205BC">
        <w:rPr>
          <w:rFonts w:ascii="Times New Roman" w:hAnsi="Times New Roman"/>
        </w:rPr>
        <w:t xml:space="preserve"> </w:t>
      </w:r>
      <w:r w:rsidR="008205BC" w:rsidRPr="008205BC">
        <w:rPr>
          <w:rFonts w:ascii="Times New Roman" w:hAnsi="Times New Roman"/>
        </w:rPr>
        <w:t>spea</w:t>
      </w:r>
      <w:r w:rsidR="001619E0" w:rsidRPr="008205BC">
        <w:rPr>
          <w:rFonts w:ascii="Times New Roman" w:hAnsi="Times New Roman"/>
        </w:rPr>
        <w:t xml:space="preserve">k English well enough to use the English </w:t>
      </w:r>
      <w:r w:rsidR="008205BC" w:rsidRPr="008205BC">
        <w:rPr>
          <w:rFonts w:ascii="Times New Roman" w:hAnsi="Times New Roman"/>
        </w:rPr>
        <w:t>questionnaires</w:t>
      </w:r>
      <w:r w:rsidR="00B7294C">
        <w:rPr>
          <w:rFonts w:ascii="Times New Roman" w:hAnsi="Times New Roman"/>
        </w:rPr>
        <w:t>,</w:t>
      </w:r>
      <w:r w:rsidR="001619E0" w:rsidRPr="008205BC">
        <w:rPr>
          <w:rFonts w:ascii="Times New Roman" w:hAnsi="Times New Roman"/>
        </w:rPr>
        <w:t xml:space="preserve"> due to a lack of </w:t>
      </w:r>
      <w:r w:rsidR="008205BC" w:rsidRPr="008205BC">
        <w:rPr>
          <w:rFonts w:ascii="Times New Roman" w:hAnsi="Times New Roman"/>
        </w:rPr>
        <w:t xml:space="preserve">the availability of </w:t>
      </w:r>
      <w:r w:rsidR="005D5326">
        <w:rPr>
          <w:rFonts w:ascii="Times New Roman" w:hAnsi="Times New Roman"/>
        </w:rPr>
        <w:t xml:space="preserve">mail </w:t>
      </w:r>
      <w:r w:rsidR="008205BC" w:rsidRPr="008205BC">
        <w:rPr>
          <w:rFonts w:ascii="Times New Roman" w:hAnsi="Times New Roman"/>
        </w:rPr>
        <w:t>materials in other languages</w:t>
      </w:r>
      <w:r w:rsidR="00B7294C">
        <w:rPr>
          <w:rFonts w:ascii="Times New Roman" w:hAnsi="Times New Roman"/>
        </w:rPr>
        <w:t>,</w:t>
      </w:r>
      <w:r w:rsidR="008A4DD6">
        <w:rPr>
          <w:rFonts w:ascii="Times New Roman" w:hAnsi="Times New Roman"/>
        </w:rPr>
        <w:t xml:space="preserve"> or some other reason</w:t>
      </w:r>
      <w:r w:rsidR="001619E0" w:rsidRPr="008205BC">
        <w:rPr>
          <w:rFonts w:ascii="Times New Roman" w:hAnsi="Times New Roman"/>
        </w:rPr>
        <w:t xml:space="preserve">. </w:t>
      </w:r>
      <w:r w:rsidR="008205BC" w:rsidRPr="008205BC">
        <w:rPr>
          <w:rFonts w:ascii="Times New Roman" w:hAnsi="Times New Roman"/>
        </w:rPr>
        <w:t>A field</w:t>
      </w:r>
      <w:r w:rsidR="001619E0" w:rsidRPr="008205BC">
        <w:rPr>
          <w:rFonts w:ascii="Times New Roman" w:hAnsi="Times New Roman"/>
        </w:rPr>
        <w:t xml:space="preserve"> test would </w:t>
      </w:r>
      <w:r w:rsidR="008205BC" w:rsidRPr="008205BC">
        <w:rPr>
          <w:rFonts w:ascii="Times New Roman" w:hAnsi="Times New Roman"/>
        </w:rPr>
        <w:t>potential</w:t>
      </w:r>
      <w:r w:rsidR="005D5326">
        <w:rPr>
          <w:rFonts w:ascii="Times New Roman" w:hAnsi="Times New Roman"/>
        </w:rPr>
        <w:t>ly</w:t>
      </w:r>
      <w:r w:rsidR="008205BC" w:rsidRPr="008205BC">
        <w:rPr>
          <w:rFonts w:ascii="Times New Roman" w:hAnsi="Times New Roman"/>
        </w:rPr>
        <w:t xml:space="preserve"> </w:t>
      </w:r>
      <w:r w:rsidR="001619E0" w:rsidRPr="008205BC">
        <w:rPr>
          <w:rFonts w:ascii="Times New Roman" w:hAnsi="Times New Roman"/>
        </w:rPr>
        <w:t>include adding messages to the envelope</w:t>
      </w:r>
      <w:r w:rsidR="008205BC" w:rsidRPr="008205BC">
        <w:rPr>
          <w:rFonts w:ascii="Times New Roman" w:hAnsi="Times New Roman"/>
        </w:rPr>
        <w:t>s in other languages to get the envelopes</w:t>
      </w:r>
      <w:r w:rsidR="001619E0" w:rsidRPr="008205BC">
        <w:rPr>
          <w:rFonts w:ascii="Times New Roman" w:hAnsi="Times New Roman"/>
        </w:rPr>
        <w:t xml:space="preserve"> opened and testing targeted bilingual mailings (following a model similar to the decennial census).</w:t>
      </w:r>
      <w:r w:rsidR="00044BB8">
        <w:rPr>
          <w:rFonts w:ascii="Times New Roman" w:hAnsi="Times New Roman"/>
        </w:rPr>
        <w:t xml:space="preserve"> </w:t>
      </w:r>
      <w:r w:rsidR="001619E0" w:rsidRPr="008205BC">
        <w:rPr>
          <w:rFonts w:ascii="Times New Roman" w:hAnsi="Times New Roman"/>
        </w:rPr>
        <w:t xml:space="preserve">The targeted mailings could follow a different mailing strategy </w:t>
      </w:r>
      <w:r w:rsidR="005D5326">
        <w:rPr>
          <w:rFonts w:ascii="Times New Roman" w:hAnsi="Times New Roman"/>
        </w:rPr>
        <w:t xml:space="preserve">than currently used or </w:t>
      </w:r>
      <w:r w:rsidR="001619E0" w:rsidRPr="008205BC">
        <w:rPr>
          <w:rFonts w:ascii="Times New Roman" w:hAnsi="Times New Roman"/>
        </w:rPr>
        <w:t xml:space="preserve">modify the </w:t>
      </w:r>
      <w:r w:rsidR="005D5326">
        <w:rPr>
          <w:rFonts w:ascii="Times New Roman" w:hAnsi="Times New Roman"/>
        </w:rPr>
        <w:t xml:space="preserve">current mailings to include </w:t>
      </w:r>
      <w:r w:rsidR="001619E0" w:rsidRPr="008205BC">
        <w:rPr>
          <w:rFonts w:ascii="Times New Roman" w:hAnsi="Times New Roman"/>
        </w:rPr>
        <w:t>more bilingual materials (letters, questionnaires, etc.).</w:t>
      </w:r>
      <w:r w:rsidR="00044BB8">
        <w:rPr>
          <w:rFonts w:ascii="Times New Roman" w:hAnsi="Times New Roman"/>
        </w:rPr>
        <w:t xml:space="preserve"> </w:t>
      </w:r>
    </w:p>
    <w:p w14:paraId="1030D60C" w14:textId="332A8160" w:rsidR="001619E0" w:rsidRPr="008205BC" w:rsidRDefault="001619E0" w:rsidP="00ED0157">
      <w:pPr>
        <w:spacing w:line="276" w:lineRule="auto"/>
        <w:rPr>
          <w:rFonts w:ascii="Times New Roman" w:hAnsi="Times New Roman"/>
        </w:rPr>
      </w:pPr>
    </w:p>
    <w:p w14:paraId="6D80943B" w14:textId="77777777" w:rsidR="00D140FC" w:rsidRDefault="00D140FC" w:rsidP="00ED0157">
      <w:pPr>
        <w:pStyle w:val="Heading2"/>
        <w:spacing w:line="276" w:lineRule="auto"/>
      </w:pPr>
    </w:p>
    <w:p w14:paraId="173D892F" w14:textId="480B1DBC" w:rsidR="005E21C3" w:rsidRPr="005E21C3" w:rsidRDefault="005E21C3" w:rsidP="00ED0157">
      <w:pPr>
        <w:pStyle w:val="Heading2"/>
        <w:spacing w:line="276" w:lineRule="auto"/>
      </w:pPr>
      <w:r w:rsidRPr="005E21C3">
        <w:t>Content Tests</w:t>
      </w:r>
    </w:p>
    <w:p w14:paraId="6D26FD38" w14:textId="66ABCCEF" w:rsidR="00833F71" w:rsidRPr="000972DB" w:rsidRDefault="005E21C3" w:rsidP="00ED0157">
      <w:pPr>
        <w:spacing w:line="276" w:lineRule="auto"/>
        <w:rPr>
          <w:rFonts w:ascii="Times New Roman" w:hAnsi="Times New Roman"/>
        </w:rPr>
      </w:pPr>
      <w:r w:rsidRPr="000D0C09">
        <w:rPr>
          <w:rFonts w:ascii="Times New Roman" w:hAnsi="Times New Roman"/>
        </w:rPr>
        <w:t>In response to Federal agencies’ requests for new and revised ACS questions, the Census Bureau plans to conduct up to two Content Tests.</w:t>
      </w:r>
      <w:r w:rsidR="00044BB8">
        <w:rPr>
          <w:rFonts w:ascii="Times New Roman" w:hAnsi="Times New Roman"/>
        </w:rPr>
        <w:t xml:space="preserve"> </w:t>
      </w:r>
      <w:r w:rsidR="00833F71" w:rsidRPr="000972DB">
        <w:rPr>
          <w:rFonts w:ascii="Times New Roman" w:hAnsi="Times New Roman"/>
        </w:rPr>
        <w:t>The Census Bureau ha</w:t>
      </w:r>
      <w:r w:rsidR="00520801">
        <w:rPr>
          <w:rFonts w:ascii="Times New Roman" w:hAnsi="Times New Roman"/>
        </w:rPr>
        <w:t>s</w:t>
      </w:r>
      <w:r w:rsidR="00833F71" w:rsidRPr="000972DB">
        <w:rPr>
          <w:rFonts w:ascii="Times New Roman" w:hAnsi="Times New Roman"/>
        </w:rPr>
        <w:t xml:space="preserve"> laid out a formal process for making content changes to the ACS. </w:t>
      </w:r>
    </w:p>
    <w:p w14:paraId="0BCD45D5" w14:textId="77777777" w:rsidR="00833F71" w:rsidRPr="000972DB" w:rsidRDefault="00833F71" w:rsidP="00ED0157">
      <w:pPr>
        <w:pStyle w:val="ListParagraph"/>
        <w:numPr>
          <w:ilvl w:val="0"/>
          <w:numId w:val="14"/>
        </w:numPr>
        <w:spacing w:after="0"/>
        <w:rPr>
          <w:rFonts w:ascii="Times New Roman" w:hAnsi="Times New Roman"/>
          <w:sz w:val="24"/>
          <w:szCs w:val="24"/>
        </w:rPr>
      </w:pPr>
      <w:r w:rsidRPr="000972DB">
        <w:rPr>
          <w:rFonts w:ascii="Times New Roman" w:hAnsi="Times New Roman"/>
          <w:sz w:val="24"/>
          <w:szCs w:val="24"/>
        </w:rPr>
        <w:t xml:space="preserve">First, federal agencies evaluate their data needs and propose additions or changes to current questions through OMB. </w:t>
      </w:r>
    </w:p>
    <w:p w14:paraId="5CFCB2DA" w14:textId="09F5E0AE" w:rsidR="00833F71" w:rsidRPr="000972DB" w:rsidRDefault="00833F71" w:rsidP="00ED0157">
      <w:pPr>
        <w:pStyle w:val="ListParagraph"/>
        <w:numPr>
          <w:ilvl w:val="0"/>
          <w:numId w:val="14"/>
        </w:numPr>
        <w:spacing w:after="0"/>
        <w:rPr>
          <w:rFonts w:ascii="Times New Roman" w:hAnsi="Times New Roman"/>
          <w:sz w:val="24"/>
          <w:szCs w:val="24"/>
        </w:rPr>
      </w:pPr>
      <w:r w:rsidRPr="000972DB">
        <w:rPr>
          <w:rFonts w:ascii="Times New Roman" w:hAnsi="Times New Roman"/>
          <w:sz w:val="24"/>
          <w:szCs w:val="24"/>
        </w:rPr>
        <w:t>The Census Bureau assess</w:t>
      </w:r>
      <w:r w:rsidR="00E35FCE">
        <w:rPr>
          <w:rFonts w:ascii="Times New Roman" w:hAnsi="Times New Roman"/>
          <w:sz w:val="24"/>
          <w:szCs w:val="24"/>
        </w:rPr>
        <w:t>es</w:t>
      </w:r>
      <w:r w:rsidRPr="000972DB">
        <w:rPr>
          <w:rFonts w:ascii="Times New Roman" w:hAnsi="Times New Roman"/>
          <w:sz w:val="24"/>
          <w:szCs w:val="24"/>
        </w:rPr>
        <w:t xml:space="preserve"> the need for the proposed new content. Proposed new content is classified as mandatory (required by law to come from the ACS), required (required by law or a federal court, though not specifically from the American Community Survey), or programmatic (the content has no explicit mandate or requirement but is sought for program planning, implementation, or evaluation).</w:t>
      </w:r>
      <w:r w:rsidR="00044BB8">
        <w:rPr>
          <w:rFonts w:ascii="Times New Roman" w:hAnsi="Times New Roman"/>
          <w:sz w:val="24"/>
          <w:szCs w:val="24"/>
        </w:rPr>
        <w:t xml:space="preserve"> </w:t>
      </w:r>
      <w:r w:rsidRPr="000972DB">
        <w:rPr>
          <w:rFonts w:ascii="Times New Roman" w:hAnsi="Times New Roman"/>
          <w:sz w:val="24"/>
          <w:szCs w:val="24"/>
        </w:rPr>
        <w:t>In order to better achieve the balance between the need for information with the need to reduce the burden on respondents to provide that information, the Census Bureau has prioritized mandatory and required content.</w:t>
      </w:r>
      <w:r w:rsidR="00044BB8">
        <w:rPr>
          <w:rFonts w:ascii="Times New Roman" w:hAnsi="Times New Roman"/>
          <w:sz w:val="24"/>
          <w:szCs w:val="24"/>
        </w:rPr>
        <w:t xml:space="preserve"> </w:t>
      </w:r>
      <w:r w:rsidRPr="000972DB">
        <w:rPr>
          <w:rFonts w:ascii="Times New Roman" w:hAnsi="Times New Roman"/>
          <w:sz w:val="24"/>
          <w:szCs w:val="24"/>
        </w:rPr>
        <w:t>Programmatic content—which may be useful but</w:t>
      </w:r>
      <w:r w:rsidR="006E49A6">
        <w:rPr>
          <w:rFonts w:ascii="Times New Roman" w:hAnsi="Times New Roman"/>
          <w:sz w:val="24"/>
          <w:szCs w:val="24"/>
        </w:rPr>
        <w:t>,</w:t>
      </w:r>
      <w:r w:rsidRPr="000972DB">
        <w:rPr>
          <w:rFonts w:ascii="Times New Roman" w:hAnsi="Times New Roman"/>
          <w:sz w:val="24"/>
          <w:szCs w:val="24"/>
        </w:rPr>
        <w:t xml:space="preserve"> by definition</w:t>
      </w:r>
      <w:r w:rsidR="006E49A6">
        <w:rPr>
          <w:rFonts w:ascii="Times New Roman" w:hAnsi="Times New Roman"/>
          <w:sz w:val="24"/>
          <w:szCs w:val="24"/>
        </w:rPr>
        <w:t>,</w:t>
      </w:r>
      <w:r w:rsidRPr="000972DB">
        <w:rPr>
          <w:rFonts w:ascii="Times New Roman" w:hAnsi="Times New Roman"/>
          <w:sz w:val="24"/>
          <w:szCs w:val="24"/>
        </w:rPr>
        <w:t xml:space="preserve"> is not required—faces a higher threshold to be deemed sufficiently essential to outweigh the additional burden placed on respondents by a longer survey and the associated likelihood for lower response rates and reduced data quality.</w:t>
      </w:r>
      <w:r w:rsidR="00044BB8">
        <w:rPr>
          <w:rFonts w:ascii="Times New Roman" w:hAnsi="Times New Roman"/>
          <w:sz w:val="24"/>
          <w:szCs w:val="24"/>
        </w:rPr>
        <w:t xml:space="preserve"> </w:t>
      </w:r>
    </w:p>
    <w:p w14:paraId="6566310E" w14:textId="37111F4F" w:rsidR="00833F71" w:rsidRPr="000972DB" w:rsidRDefault="00833F71" w:rsidP="00ED0157">
      <w:pPr>
        <w:pStyle w:val="ListParagraph"/>
        <w:numPr>
          <w:ilvl w:val="0"/>
          <w:numId w:val="14"/>
        </w:numPr>
        <w:spacing w:after="0"/>
        <w:rPr>
          <w:rFonts w:ascii="Times New Roman" w:hAnsi="Times New Roman"/>
          <w:sz w:val="24"/>
          <w:szCs w:val="24"/>
        </w:rPr>
      </w:pPr>
      <w:r w:rsidRPr="000972DB">
        <w:rPr>
          <w:rFonts w:ascii="Times New Roman" w:hAnsi="Times New Roman"/>
          <w:sz w:val="24"/>
          <w:szCs w:val="24"/>
        </w:rPr>
        <w:t>Next, an interagency review panel – headed by OMB and the Census Bureau – evaluates the proposal</w:t>
      </w:r>
      <w:r>
        <w:rPr>
          <w:rFonts w:ascii="Times New Roman" w:hAnsi="Times New Roman"/>
          <w:sz w:val="24"/>
          <w:szCs w:val="24"/>
        </w:rPr>
        <w:t>s</w:t>
      </w:r>
      <w:r w:rsidRPr="000972DB">
        <w:rPr>
          <w:rFonts w:ascii="Times New Roman" w:hAnsi="Times New Roman"/>
          <w:sz w:val="24"/>
          <w:szCs w:val="24"/>
        </w:rPr>
        <w:t xml:space="preserve">. </w:t>
      </w:r>
    </w:p>
    <w:p w14:paraId="1C74DA74" w14:textId="77777777" w:rsidR="00833F71" w:rsidRPr="000972DB" w:rsidRDefault="00833F71" w:rsidP="00ED0157">
      <w:pPr>
        <w:pStyle w:val="ListParagraph"/>
        <w:numPr>
          <w:ilvl w:val="0"/>
          <w:numId w:val="14"/>
        </w:numPr>
        <w:spacing w:after="0"/>
        <w:rPr>
          <w:rFonts w:ascii="Times New Roman" w:hAnsi="Times New Roman"/>
          <w:sz w:val="24"/>
          <w:szCs w:val="24"/>
        </w:rPr>
      </w:pPr>
      <w:r w:rsidRPr="000972DB">
        <w:rPr>
          <w:rFonts w:ascii="Times New Roman" w:hAnsi="Times New Roman"/>
          <w:sz w:val="24"/>
          <w:szCs w:val="24"/>
        </w:rPr>
        <w:t xml:space="preserve">Final proposed questions result from extensive cognitive and field testing to ensure they result in the proper data, with an integrity that meets the Census Bureau’s high standards. </w:t>
      </w:r>
    </w:p>
    <w:p w14:paraId="49ED4AFD" w14:textId="77777777" w:rsidR="00833F71" w:rsidRPr="000972DB" w:rsidRDefault="00833F71" w:rsidP="00ED0157">
      <w:pPr>
        <w:pStyle w:val="ListParagraph"/>
        <w:numPr>
          <w:ilvl w:val="0"/>
          <w:numId w:val="14"/>
        </w:numPr>
        <w:spacing w:after="0"/>
        <w:rPr>
          <w:rFonts w:ascii="Times New Roman" w:hAnsi="Times New Roman"/>
          <w:sz w:val="24"/>
          <w:szCs w:val="24"/>
        </w:rPr>
      </w:pPr>
      <w:r w:rsidRPr="000972DB">
        <w:rPr>
          <w:rFonts w:ascii="Times New Roman" w:hAnsi="Times New Roman"/>
          <w:sz w:val="24"/>
          <w:szCs w:val="24"/>
        </w:rPr>
        <w:t>This process includes several opportunities for public comment.</w:t>
      </w:r>
    </w:p>
    <w:p w14:paraId="388C5653" w14:textId="0EFB1F42" w:rsidR="005E21C3" w:rsidRDefault="005E21C3" w:rsidP="00ED0157">
      <w:pPr>
        <w:spacing w:line="276" w:lineRule="auto"/>
        <w:rPr>
          <w:rFonts w:ascii="Times New Roman" w:hAnsi="Times New Roman"/>
        </w:rPr>
      </w:pPr>
    </w:p>
    <w:p w14:paraId="1EFB093B" w14:textId="308FB0D0" w:rsidR="005E21C3" w:rsidRPr="000D0C09" w:rsidRDefault="005E21C3" w:rsidP="00ED0157">
      <w:pPr>
        <w:spacing w:line="276" w:lineRule="auto"/>
        <w:rPr>
          <w:rFonts w:ascii="Times New Roman" w:hAnsi="Times New Roman"/>
        </w:rPr>
      </w:pPr>
      <w:r w:rsidRPr="000D0C09">
        <w:rPr>
          <w:rFonts w:ascii="Times New Roman" w:hAnsi="Times New Roman"/>
          <w:color w:val="000000"/>
        </w:rPr>
        <w:t xml:space="preserve">The objective of </w:t>
      </w:r>
      <w:r w:rsidR="00833F71">
        <w:rPr>
          <w:rFonts w:ascii="Times New Roman" w:hAnsi="Times New Roman"/>
          <w:color w:val="000000"/>
        </w:rPr>
        <w:t xml:space="preserve">the </w:t>
      </w:r>
      <w:r w:rsidRPr="000D0C09">
        <w:rPr>
          <w:rFonts w:ascii="Times New Roman" w:hAnsi="Times New Roman"/>
          <w:color w:val="000000"/>
        </w:rPr>
        <w:t>ACS Content Tests, for both new and existing questions, is to determine the impact of changing question wording, response categories, and redefinition of underlying constructs on the quality of the data collected.</w:t>
      </w:r>
      <w:r w:rsidR="00044BB8">
        <w:rPr>
          <w:rFonts w:ascii="Times New Roman" w:hAnsi="Times New Roman"/>
          <w:color w:val="000000"/>
        </w:rPr>
        <w:t xml:space="preserve"> </w:t>
      </w:r>
    </w:p>
    <w:p w14:paraId="31F1AB3B" w14:textId="77777777" w:rsidR="005E21C3" w:rsidRPr="000D0C09" w:rsidRDefault="005E21C3" w:rsidP="00ED0157">
      <w:pPr>
        <w:spacing w:line="276" w:lineRule="auto"/>
        <w:rPr>
          <w:rFonts w:ascii="Times New Roman" w:hAnsi="Times New Roman"/>
        </w:rPr>
      </w:pPr>
    </w:p>
    <w:p w14:paraId="1F9DD7B4" w14:textId="6AB1C705" w:rsidR="005E21C3" w:rsidRDefault="005E21C3" w:rsidP="00ED0157">
      <w:pPr>
        <w:spacing w:line="276" w:lineRule="auto"/>
        <w:rPr>
          <w:rFonts w:ascii="Times New Roman" w:hAnsi="Times New Roman"/>
        </w:rPr>
      </w:pPr>
      <w:r w:rsidRPr="000D0C09">
        <w:rPr>
          <w:rFonts w:ascii="Times New Roman" w:hAnsi="Times New Roman"/>
        </w:rPr>
        <w:t xml:space="preserve">The Census Bureau proposes to evaluate changes to the questions by comparing the revised questions to the current ACS questions, or for new questions, to compare the performance of question versions to each other as well as to other well-known sources of such information. </w:t>
      </w:r>
    </w:p>
    <w:p w14:paraId="412CF3A4" w14:textId="60D239F1" w:rsidR="00833F71" w:rsidRDefault="00833F71" w:rsidP="00ED0157">
      <w:pPr>
        <w:spacing w:line="276" w:lineRule="auto"/>
        <w:rPr>
          <w:rFonts w:ascii="Times New Roman" w:hAnsi="Times New Roman"/>
        </w:rPr>
      </w:pPr>
    </w:p>
    <w:p w14:paraId="49F461C4" w14:textId="7788650B" w:rsidR="005E21C3" w:rsidRDefault="00833F71" w:rsidP="00ED0157">
      <w:pPr>
        <w:spacing w:line="276" w:lineRule="auto"/>
        <w:rPr>
          <w:rFonts w:ascii="Times New Roman" w:hAnsi="Times New Roman"/>
        </w:rPr>
      </w:pPr>
      <w:r>
        <w:rPr>
          <w:rFonts w:ascii="Times New Roman" w:hAnsi="Times New Roman"/>
        </w:rPr>
        <w:t>The Census Bureau is exploring conducting two content tests.</w:t>
      </w:r>
      <w:r w:rsidR="00044BB8">
        <w:rPr>
          <w:rFonts w:ascii="Times New Roman" w:hAnsi="Times New Roman"/>
        </w:rPr>
        <w:t xml:space="preserve"> </w:t>
      </w:r>
      <w:r>
        <w:rPr>
          <w:rFonts w:ascii="Times New Roman" w:hAnsi="Times New Roman"/>
        </w:rPr>
        <w:t>One content test in 2019 and one in 2021.</w:t>
      </w:r>
      <w:r w:rsidR="00044BB8">
        <w:rPr>
          <w:rFonts w:ascii="Times New Roman" w:hAnsi="Times New Roman"/>
        </w:rPr>
        <w:t xml:space="preserve"> </w:t>
      </w:r>
      <w:r>
        <w:rPr>
          <w:rFonts w:ascii="Times New Roman" w:hAnsi="Times New Roman"/>
        </w:rPr>
        <w:t>The content te</w:t>
      </w:r>
      <w:r w:rsidR="00C93220">
        <w:rPr>
          <w:rFonts w:ascii="Times New Roman" w:hAnsi="Times New Roman"/>
        </w:rPr>
        <w:t>st in 2019 would be limited to</w:t>
      </w:r>
      <w:r>
        <w:rPr>
          <w:rFonts w:ascii="Times New Roman" w:hAnsi="Times New Roman"/>
        </w:rPr>
        <w:t xml:space="preserve"> items that do not require extensive cognitive testing (i.e.</w:t>
      </w:r>
      <w:r w:rsidR="00BA4F12">
        <w:rPr>
          <w:rFonts w:ascii="Times New Roman" w:hAnsi="Times New Roman"/>
        </w:rPr>
        <w:t>,</w:t>
      </w:r>
      <w:r>
        <w:rPr>
          <w:rFonts w:ascii="Times New Roman" w:hAnsi="Times New Roman"/>
        </w:rPr>
        <w:t xml:space="preserve"> the proposed wording has been previously cognitively tested or is in use on another survey).</w:t>
      </w:r>
      <w:r w:rsidR="00044BB8">
        <w:rPr>
          <w:rFonts w:ascii="Times New Roman" w:hAnsi="Times New Roman"/>
        </w:rPr>
        <w:t xml:space="preserve"> </w:t>
      </w:r>
      <w:r w:rsidR="00C93220">
        <w:rPr>
          <w:rFonts w:ascii="Times New Roman" w:hAnsi="Times New Roman"/>
        </w:rPr>
        <w:t xml:space="preserve">The test in 2019 </w:t>
      </w:r>
      <w:r w:rsidR="00284645">
        <w:rPr>
          <w:rFonts w:ascii="Times New Roman" w:hAnsi="Times New Roman"/>
        </w:rPr>
        <w:t>would be implemented using a small portion of production ACS sample. This allows the</w:t>
      </w:r>
      <w:r w:rsidR="00C93220">
        <w:rPr>
          <w:rFonts w:ascii="Times New Roman" w:hAnsi="Times New Roman"/>
        </w:rPr>
        <w:t xml:space="preserve"> Census Bureau to be more agile in reacting to change</w:t>
      </w:r>
      <w:r w:rsidR="00284645">
        <w:rPr>
          <w:rFonts w:ascii="Times New Roman" w:hAnsi="Times New Roman"/>
        </w:rPr>
        <w:t>s in society and legislation.</w:t>
      </w:r>
      <w:r w:rsidR="00C93220">
        <w:rPr>
          <w:rFonts w:ascii="Times New Roman" w:hAnsi="Times New Roman"/>
        </w:rPr>
        <w:t xml:space="preserve"> </w:t>
      </w:r>
      <w:r>
        <w:rPr>
          <w:rFonts w:ascii="Times New Roman" w:hAnsi="Times New Roman"/>
        </w:rPr>
        <w:t>The content test in 2021 would include new items</w:t>
      </w:r>
      <w:r w:rsidR="0055708A">
        <w:rPr>
          <w:rFonts w:ascii="Times New Roman" w:hAnsi="Times New Roman"/>
        </w:rPr>
        <w:t>, if proposed,</w:t>
      </w:r>
      <w:r>
        <w:rPr>
          <w:rFonts w:ascii="Times New Roman" w:hAnsi="Times New Roman"/>
        </w:rPr>
        <w:t xml:space="preserve"> as well as revised conte</w:t>
      </w:r>
      <w:r w:rsidR="00C93220">
        <w:rPr>
          <w:rFonts w:ascii="Times New Roman" w:hAnsi="Times New Roman"/>
        </w:rPr>
        <w:t>nt following cognitive testing and would involve all modes of data collection</w:t>
      </w:r>
      <w:r w:rsidR="006E49A6">
        <w:rPr>
          <w:rFonts w:ascii="Times New Roman" w:hAnsi="Times New Roman"/>
        </w:rPr>
        <w:t xml:space="preserve"> with a sample separate from production ACS</w:t>
      </w:r>
      <w:r w:rsidR="00C93220">
        <w:rPr>
          <w:rFonts w:ascii="Times New Roman" w:hAnsi="Times New Roman"/>
        </w:rPr>
        <w:t>.</w:t>
      </w:r>
    </w:p>
    <w:p w14:paraId="69E55023" w14:textId="1E475F08" w:rsidR="000A7F87" w:rsidRDefault="000A7F87" w:rsidP="00ED0157">
      <w:pPr>
        <w:pStyle w:val="Heading2"/>
        <w:spacing w:line="276" w:lineRule="auto"/>
      </w:pPr>
    </w:p>
    <w:p w14:paraId="0FD9E97A" w14:textId="0A333783" w:rsidR="00E47D0A" w:rsidRDefault="005E21C3" w:rsidP="00ED0157">
      <w:pPr>
        <w:pStyle w:val="Heading2"/>
        <w:spacing w:line="276" w:lineRule="auto"/>
      </w:pPr>
      <w:r w:rsidRPr="005E21C3">
        <w:t>Respondent Burden Questions Test</w:t>
      </w:r>
    </w:p>
    <w:p w14:paraId="70BDA627" w14:textId="5E1C503D" w:rsidR="000D25CB" w:rsidRPr="008205BC" w:rsidRDefault="009F16B0" w:rsidP="00ED0157">
      <w:pPr>
        <w:pStyle w:val="NoSpacing"/>
        <w:spacing w:line="276" w:lineRule="auto"/>
        <w:rPr>
          <w:rFonts w:ascii="Times New Roman" w:hAnsi="Times New Roman"/>
        </w:rPr>
      </w:pPr>
      <w:r w:rsidRPr="008205BC">
        <w:rPr>
          <w:rFonts w:ascii="Times New Roman" w:hAnsi="Times New Roman"/>
        </w:rPr>
        <w:t>The ACS has been a “target of criticism for…excessive burden” and “generates a small but continuous stream of complaints to members of Congress”</w:t>
      </w:r>
      <w:sdt>
        <w:sdtPr>
          <w:rPr>
            <w:rFonts w:ascii="Times New Roman" w:hAnsi="Times New Roman"/>
          </w:rPr>
          <w:id w:val="-812252241"/>
          <w:citation/>
        </w:sdtPr>
        <w:sdtEndPr/>
        <w:sdtContent>
          <w:r w:rsidR="007C2AAC">
            <w:rPr>
              <w:rFonts w:ascii="Times New Roman" w:hAnsi="Times New Roman"/>
            </w:rPr>
            <w:fldChar w:fldCharType="begin"/>
          </w:r>
          <w:r w:rsidR="007C2AAC">
            <w:rPr>
              <w:rFonts w:ascii="Times New Roman" w:hAnsi="Times New Roman"/>
            </w:rPr>
            <w:instrText xml:space="preserve"> CITATION Nat16 \l 1033 </w:instrText>
          </w:r>
          <w:r w:rsidR="007C2AAC">
            <w:rPr>
              <w:rFonts w:ascii="Times New Roman" w:hAnsi="Times New Roman"/>
            </w:rPr>
            <w:fldChar w:fldCharType="separate"/>
          </w:r>
          <w:r w:rsidR="00BA4F12">
            <w:rPr>
              <w:rFonts w:ascii="Times New Roman" w:hAnsi="Times New Roman"/>
              <w:noProof/>
            </w:rPr>
            <w:t xml:space="preserve"> </w:t>
          </w:r>
          <w:r w:rsidR="00BA4F12" w:rsidRPr="00BA4F12">
            <w:rPr>
              <w:rFonts w:ascii="Times New Roman" w:hAnsi="Times New Roman"/>
              <w:noProof/>
            </w:rPr>
            <w:t>(National Academies of Sciences, 2016)</w:t>
          </w:r>
          <w:r w:rsidR="007C2AAC">
            <w:rPr>
              <w:rFonts w:ascii="Times New Roman" w:hAnsi="Times New Roman"/>
            </w:rPr>
            <w:fldChar w:fldCharType="end"/>
          </w:r>
        </w:sdtContent>
      </w:sdt>
      <w:r w:rsidRPr="008205BC">
        <w:rPr>
          <w:rFonts w:ascii="Times New Roman" w:hAnsi="Times New Roman"/>
        </w:rPr>
        <w:t>. In response to these concerns, the Census Bureau has studied several possible methods of reducing burden, including</w:t>
      </w:r>
      <w:r w:rsidR="006E49A6">
        <w:rPr>
          <w:rFonts w:ascii="Times New Roman" w:hAnsi="Times New Roman"/>
        </w:rPr>
        <w:t>,</w:t>
      </w:r>
      <w:r w:rsidRPr="008205BC">
        <w:rPr>
          <w:rFonts w:ascii="Times New Roman" w:hAnsi="Times New Roman"/>
        </w:rPr>
        <w:t xml:space="preserve"> but not limited to: softening the mandatory response messaging, reducing the number of CAPI contact attempts, and removing questions from the survey. However, it is unclear if or how these changes have affected how burdened respondents feel about participation in the ACS. </w:t>
      </w:r>
    </w:p>
    <w:p w14:paraId="295A4C39" w14:textId="77777777" w:rsidR="000D25CB" w:rsidRPr="008205BC" w:rsidRDefault="000D25CB" w:rsidP="00ED0157">
      <w:pPr>
        <w:pStyle w:val="NoSpacing"/>
        <w:spacing w:line="276" w:lineRule="auto"/>
        <w:rPr>
          <w:rFonts w:ascii="Times New Roman" w:hAnsi="Times New Roman"/>
        </w:rPr>
      </w:pPr>
    </w:p>
    <w:p w14:paraId="5026836F" w14:textId="23BEDF60" w:rsidR="000D25CB" w:rsidRPr="008205BC" w:rsidRDefault="000D25CB" w:rsidP="00ED0157">
      <w:pPr>
        <w:pStyle w:val="NoSpacing"/>
        <w:spacing w:line="276" w:lineRule="auto"/>
        <w:rPr>
          <w:rFonts w:ascii="Times New Roman" w:hAnsi="Times New Roman"/>
        </w:rPr>
      </w:pPr>
      <w:r w:rsidRPr="008205BC">
        <w:rPr>
          <w:rFonts w:ascii="Times New Roman" w:hAnsi="Times New Roman"/>
        </w:rPr>
        <w:t>There are two approaches to measuring response burden.</w:t>
      </w:r>
      <w:r w:rsidR="00044BB8">
        <w:rPr>
          <w:rFonts w:ascii="Times New Roman" w:hAnsi="Times New Roman"/>
        </w:rPr>
        <w:t xml:space="preserve"> </w:t>
      </w:r>
      <w:r w:rsidRPr="008205BC">
        <w:rPr>
          <w:rFonts w:ascii="Times New Roman" w:hAnsi="Times New Roman"/>
        </w:rPr>
        <w:t>The first, and most common, is to measure the length of the interview (i.e.</w:t>
      </w:r>
      <w:r w:rsidR="00BA4F12">
        <w:rPr>
          <w:rFonts w:ascii="Times New Roman" w:hAnsi="Times New Roman"/>
        </w:rPr>
        <w:t>,</w:t>
      </w:r>
      <w:r w:rsidRPr="008205BC">
        <w:rPr>
          <w:rFonts w:ascii="Times New Roman" w:hAnsi="Times New Roman"/>
        </w:rPr>
        <w:t xml:space="preserve"> how long the interview or survey takes to complete).</w:t>
      </w:r>
      <w:r w:rsidR="00044BB8">
        <w:rPr>
          <w:rFonts w:ascii="Times New Roman" w:hAnsi="Times New Roman"/>
        </w:rPr>
        <w:t xml:space="preserve"> </w:t>
      </w:r>
      <w:r w:rsidRPr="008205BC">
        <w:rPr>
          <w:rFonts w:ascii="Times New Roman" w:hAnsi="Times New Roman"/>
        </w:rPr>
        <w:t>The second approach</w:t>
      </w:r>
      <w:r w:rsidR="00275730" w:rsidRPr="008205BC">
        <w:rPr>
          <w:rFonts w:ascii="Times New Roman" w:hAnsi="Times New Roman"/>
        </w:rPr>
        <w:t xml:space="preserve"> attempts to measure the “multidimensional nature of burden</w:t>
      </w:r>
      <w:r w:rsidR="00F42208">
        <w:rPr>
          <w:rFonts w:ascii="Times New Roman" w:hAnsi="Times New Roman"/>
        </w:rPr>
        <w:t>,</w:t>
      </w:r>
      <w:r w:rsidR="00275730" w:rsidRPr="008205BC">
        <w:rPr>
          <w:rFonts w:ascii="Times New Roman" w:hAnsi="Times New Roman"/>
        </w:rPr>
        <w:t>” which includes f</w:t>
      </w:r>
      <w:r w:rsidRPr="008205BC">
        <w:rPr>
          <w:rFonts w:ascii="Times New Roman" w:hAnsi="Times New Roman"/>
        </w:rPr>
        <w:t>our factors:</w:t>
      </w:r>
      <w:r w:rsidR="00044BB8">
        <w:rPr>
          <w:rFonts w:ascii="Times New Roman" w:hAnsi="Times New Roman"/>
        </w:rPr>
        <w:t xml:space="preserve"> </w:t>
      </w:r>
      <w:r w:rsidRPr="008205BC">
        <w:rPr>
          <w:rFonts w:ascii="Times New Roman" w:hAnsi="Times New Roman"/>
        </w:rPr>
        <w:t>length of the interview, amount of effort required by respondent, amount of stress experienced by the respondent, and frequency with whic</w:t>
      </w:r>
      <w:r w:rsidR="00275730" w:rsidRPr="008205BC">
        <w:rPr>
          <w:rFonts w:ascii="Times New Roman" w:hAnsi="Times New Roman"/>
        </w:rPr>
        <w:t xml:space="preserve">h the respondent is interviewed </w:t>
      </w:r>
      <w:r w:rsidR="007C2AAC" w:rsidRPr="007C2AAC">
        <w:rPr>
          <w:rFonts w:ascii="Times New Roman" w:hAnsi="Times New Roman"/>
          <w:noProof/>
        </w:rPr>
        <w:t>(Bradburn 1978</w:t>
      </w:r>
      <w:r w:rsidR="007C2AAC">
        <w:rPr>
          <w:rFonts w:ascii="Times New Roman" w:hAnsi="Times New Roman"/>
          <w:noProof/>
        </w:rPr>
        <w:t xml:space="preserve">; </w:t>
      </w:r>
      <w:r w:rsidR="007C2AAC" w:rsidRPr="007C2AAC">
        <w:rPr>
          <w:rFonts w:ascii="Times New Roman" w:hAnsi="Times New Roman"/>
          <w:noProof/>
        </w:rPr>
        <w:t>National Academies of Sciences 2016)</w:t>
      </w:r>
      <w:r w:rsidR="007C2AAC">
        <w:rPr>
          <w:rFonts w:ascii="Times New Roman" w:hAnsi="Times New Roman"/>
        </w:rPr>
        <w:t>.</w:t>
      </w:r>
      <w:r w:rsidR="00275730" w:rsidRPr="008205BC">
        <w:rPr>
          <w:rFonts w:ascii="Times New Roman" w:hAnsi="Times New Roman"/>
        </w:rPr>
        <w:t xml:space="preserve"> The subjective measures related to respondent burden could be measured through self-reports of burden by respondents, as is being done by the Bureau of Labor Statistics with participants in the Consumer Expenditure Survey</w:t>
      </w:r>
      <w:r w:rsidR="007C2AAC">
        <w:rPr>
          <w:rFonts w:ascii="Times New Roman" w:hAnsi="Times New Roman"/>
        </w:rPr>
        <w:t xml:space="preserve"> </w:t>
      </w:r>
      <w:r w:rsidR="00CB5F64" w:rsidRPr="007C2AAC">
        <w:rPr>
          <w:rFonts w:ascii="Times New Roman" w:hAnsi="Times New Roman"/>
          <w:noProof/>
        </w:rPr>
        <w:t>(Fricker, Gonzalez</w:t>
      </w:r>
      <w:r w:rsidR="00055392">
        <w:rPr>
          <w:rFonts w:ascii="Times New Roman" w:hAnsi="Times New Roman"/>
          <w:noProof/>
        </w:rPr>
        <w:t>, &amp;</w:t>
      </w:r>
      <w:r w:rsidR="00CB5F64" w:rsidRPr="007C2AAC">
        <w:rPr>
          <w:rFonts w:ascii="Times New Roman" w:hAnsi="Times New Roman"/>
          <w:noProof/>
        </w:rPr>
        <w:t xml:space="preserve"> Tan 2011</w:t>
      </w:r>
      <w:r w:rsidR="00CB5F64">
        <w:rPr>
          <w:rFonts w:ascii="Times New Roman" w:hAnsi="Times New Roman"/>
          <w:noProof/>
        </w:rPr>
        <w:t xml:space="preserve">; </w:t>
      </w:r>
      <w:r w:rsidR="00CB5F64" w:rsidRPr="007C2AAC">
        <w:rPr>
          <w:rFonts w:ascii="Times New Roman" w:hAnsi="Times New Roman"/>
          <w:noProof/>
        </w:rPr>
        <w:t>Fricker, Kreisler</w:t>
      </w:r>
      <w:r w:rsidR="00055392">
        <w:rPr>
          <w:rFonts w:ascii="Times New Roman" w:hAnsi="Times New Roman"/>
          <w:noProof/>
        </w:rPr>
        <w:t>, &amp;</w:t>
      </w:r>
      <w:r w:rsidR="00CB5F64" w:rsidRPr="007C2AAC">
        <w:rPr>
          <w:rFonts w:ascii="Times New Roman" w:hAnsi="Times New Roman"/>
          <w:noProof/>
        </w:rPr>
        <w:t xml:space="preserve"> Tan 2012)</w:t>
      </w:r>
      <w:r w:rsidR="00275730" w:rsidRPr="008205BC">
        <w:rPr>
          <w:rFonts w:ascii="Times New Roman" w:hAnsi="Times New Roman"/>
        </w:rPr>
        <w:t>.</w:t>
      </w:r>
    </w:p>
    <w:p w14:paraId="01065A09" w14:textId="79C40463" w:rsidR="00644100" w:rsidRPr="008205BC" w:rsidRDefault="00644100" w:rsidP="00ED0157">
      <w:pPr>
        <w:pStyle w:val="NoSpacing"/>
        <w:spacing w:line="276" w:lineRule="auto"/>
        <w:rPr>
          <w:rFonts w:ascii="Times New Roman" w:hAnsi="Times New Roman"/>
        </w:rPr>
      </w:pPr>
    </w:p>
    <w:p w14:paraId="6FE93483" w14:textId="42B92B3D" w:rsidR="00644100" w:rsidRPr="008205BC" w:rsidRDefault="0094177D" w:rsidP="00ED0157">
      <w:pPr>
        <w:pStyle w:val="NoSpacing"/>
        <w:spacing w:line="276" w:lineRule="auto"/>
        <w:rPr>
          <w:rFonts w:ascii="Times New Roman" w:hAnsi="Times New Roman"/>
        </w:rPr>
      </w:pPr>
      <w:r>
        <w:rPr>
          <w:rFonts w:ascii="Times New Roman" w:hAnsi="Times New Roman"/>
        </w:rPr>
        <w:t>Feedback received at t</w:t>
      </w:r>
      <w:r w:rsidR="00644100" w:rsidRPr="008205BC">
        <w:rPr>
          <w:rFonts w:ascii="Times New Roman" w:hAnsi="Times New Roman"/>
        </w:rPr>
        <w:t>he National Academies of Sciences</w:t>
      </w:r>
      <w:r w:rsidR="00F13BCC">
        <w:rPr>
          <w:rFonts w:ascii="Times New Roman" w:hAnsi="Times New Roman"/>
        </w:rPr>
        <w:t>, Engineering, and Medicine</w:t>
      </w:r>
      <w:r w:rsidR="00644100" w:rsidRPr="008205BC">
        <w:rPr>
          <w:rFonts w:ascii="Times New Roman" w:hAnsi="Times New Roman"/>
        </w:rPr>
        <w:t xml:space="preserve"> </w:t>
      </w:r>
      <w:r w:rsidR="00A60E1B">
        <w:rPr>
          <w:rFonts w:ascii="Times New Roman" w:hAnsi="Times New Roman"/>
        </w:rPr>
        <w:t>Committee on National Statistics workshop suggested</w:t>
      </w:r>
      <w:r w:rsidR="00644100" w:rsidRPr="008205BC">
        <w:rPr>
          <w:rFonts w:ascii="Times New Roman" w:hAnsi="Times New Roman"/>
        </w:rPr>
        <w:t xml:space="preserve"> that the Census Bureau conduct research a</w:t>
      </w:r>
      <w:r w:rsidR="001619E0" w:rsidRPr="008205BC">
        <w:rPr>
          <w:rFonts w:ascii="Times New Roman" w:hAnsi="Times New Roman"/>
        </w:rPr>
        <w:t>nd</w:t>
      </w:r>
      <w:r w:rsidR="00644100" w:rsidRPr="008205BC">
        <w:rPr>
          <w:rFonts w:ascii="Times New Roman" w:hAnsi="Times New Roman"/>
        </w:rPr>
        <w:t xml:space="preserve"> methods test for </w:t>
      </w:r>
      <w:r w:rsidR="006E49A6">
        <w:rPr>
          <w:rFonts w:ascii="Times New Roman" w:hAnsi="Times New Roman"/>
        </w:rPr>
        <w:t xml:space="preserve">an </w:t>
      </w:r>
      <w:r w:rsidR="00644100" w:rsidRPr="008205BC">
        <w:rPr>
          <w:rFonts w:ascii="Times New Roman" w:hAnsi="Times New Roman"/>
        </w:rPr>
        <w:t xml:space="preserve">improved definition of burden, including </w:t>
      </w:r>
      <w:r w:rsidR="001619E0" w:rsidRPr="008205BC">
        <w:rPr>
          <w:rFonts w:ascii="Times New Roman" w:hAnsi="Times New Roman"/>
        </w:rPr>
        <w:t>measuring</w:t>
      </w:r>
      <w:r w:rsidR="00644100" w:rsidRPr="008205BC">
        <w:rPr>
          <w:rFonts w:ascii="Times New Roman" w:hAnsi="Times New Roman"/>
        </w:rPr>
        <w:t xml:space="preserve"> the perception of the respondent on burden.</w:t>
      </w:r>
      <w:r w:rsidR="00044BB8">
        <w:rPr>
          <w:rFonts w:ascii="Times New Roman" w:hAnsi="Times New Roman"/>
        </w:rPr>
        <w:t xml:space="preserve"> </w:t>
      </w:r>
      <w:r w:rsidR="00863E24">
        <w:rPr>
          <w:rFonts w:ascii="Times New Roman" w:hAnsi="Times New Roman"/>
        </w:rPr>
        <w:t>Another idea</w:t>
      </w:r>
      <w:r w:rsidR="00863E24" w:rsidRPr="008205BC">
        <w:rPr>
          <w:rFonts w:ascii="Times New Roman" w:hAnsi="Times New Roman"/>
        </w:rPr>
        <w:t xml:space="preserve"> </w:t>
      </w:r>
      <w:r w:rsidR="00644100" w:rsidRPr="008205BC">
        <w:rPr>
          <w:rFonts w:ascii="Times New Roman" w:hAnsi="Times New Roman"/>
        </w:rPr>
        <w:t>recommended establishing a baseline measurement so that progress toward reducing the burden over time can be measured (</w:t>
      </w:r>
      <w:r w:rsidRPr="008205BC">
        <w:rPr>
          <w:rFonts w:ascii="Times New Roman" w:hAnsi="Times New Roman"/>
        </w:rPr>
        <w:t>National Academies of Sciences</w:t>
      </w:r>
      <w:r w:rsidR="001857C6">
        <w:rPr>
          <w:rFonts w:ascii="Times New Roman" w:hAnsi="Times New Roman"/>
        </w:rPr>
        <w:t>, Engineering, and Medicine</w:t>
      </w:r>
      <w:r>
        <w:rPr>
          <w:rFonts w:ascii="Times New Roman" w:hAnsi="Times New Roman"/>
        </w:rPr>
        <w:t xml:space="preserve"> </w:t>
      </w:r>
      <w:r w:rsidR="00644100" w:rsidRPr="008205BC">
        <w:rPr>
          <w:rFonts w:ascii="Times New Roman" w:hAnsi="Times New Roman"/>
        </w:rPr>
        <w:t>2016).</w:t>
      </w:r>
    </w:p>
    <w:p w14:paraId="06A7B455" w14:textId="2D2003FE" w:rsidR="001619E0" w:rsidRPr="008205BC" w:rsidRDefault="001619E0" w:rsidP="00ED0157">
      <w:pPr>
        <w:pStyle w:val="NoSpacing"/>
        <w:spacing w:line="276" w:lineRule="auto"/>
        <w:rPr>
          <w:rFonts w:ascii="Times New Roman" w:hAnsi="Times New Roman"/>
        </w:rPr>
      </w:pPr>
    </w:p>
    <w:p w14:paraId="332C1A34" w14:textId="628B6BDE" w:rsidR="009F16B0" w:rsidRPr="008205BC" w:rsidRDefault="001619E0" w:rsidP="00ED0157">
      <w:pPr>
        <w:pStyle w:val="NoSpacing"/>
        <w:spacing w:line="276" w:lineRule="auto"/>
        <w:rPr>
          <w:rFonts w:ascii="Times New Roman" w:hAnsi="Times New Roman"/>
        </w:rPr>
      </w:pPr>
      <w:r w:rsidRPr="008205BC">
        <w:rPr>
          <w:rFonts w:ascii="Times New Roman" w:hAnsi="Times New Roman"/>
        </w:rPr>
        <w:t>In 2017</w:t>
      </w:r>
      <w:r w:rsidR="00D062B1">
        <w:rPr>
          <w:rFonts w:ascii="Times New Roman" w:hAnsi="Times New Roman"/>
        </w:rPr>
        <w:t>,</w:t>
      </w:r>
      <w:r w:rsidRPr="008205BC">
        <w:rPr>
          <w:rFonts w:ascii="Times New Roman" w:hAnsi="Times New Roman"/>
        </w:rPr>
        <w:t xml:space="preserve"> the Census Bureau, in consultation with the Bureau of Labor Statistics, began development work on measuring respondents’ perceptions of burden.</w:t>
      </w:r>
      <w:r w:rsidR="00044BB8">
        <w:rPr>
          <w:rFonts w:ascii="Times New Roman" w:hAnsi="Times New Roman"/>
        </w:rPr>
        <w:t xml:space="preserve"> </w:t>
      </w:r>
      <w:r w:rsidRPr="008205BC">
        <w:rPr>
          <w:rFonts w:ascii="Times New Roman" w:hAnsi="Times New Roman"/>
        </w:rPr>
        <w:t>Focus groups were conducted first to explore how prior ACS respondents felt about their experience responding to the survey. T</w:t>
      </w:r>
      <w:r w:rsidR="009F16B0" w:rsidRPr="008205BC">
        <w:rPr>
          <w:rFonts w:ascii="Times New Roman" w:hAnsi="Times New Roman"/>
        </w:rPr>
        <w:t xml:space="preserve">his </w:t>
      </w:r>
      <w:r w:rsidRPr="008205BC">
        <w:rPr>
          <w:rFonts w:ascii="Times New Roman" w:hAnsi="Times New Roman"/>
        </w:rPr>
        <w:t xml:space="preserve">qualitative </w:t>
      </w:r>
      <w:r w:rsidR="009F16B0" w:rsidRPr="008205BC">
        <w:rPr>
          <w:rFonts w:ascii="Times New Roman" w:hAnsi="Times New Roman"/>
        </w:rPr>
        <w:t xml:space="preserve">research </w:t>
      </w:r>
      <w:r w:rsidRPr="008205BC">
        <w:rPr>
          <w:rFonts w:ascii="Times New Roman" w:hAnsi="Times New Roman"/>
        </w:rPr>
        <w:t xml:space="preserve">was designed to learn </w:t>
      </w:r>
      <w:r w:rsidR="000C2ED0" w:rsidRPr="008205BC">
        <w:rPr>
          <w:rFonts w:ascii="Times New Roman" w:hAnsi="Times New Roman"/>
        </w:rPr>
        <w:t>w</w:t>
      </w:r>
      <w:r w:rsidR="009F16B0" w:rsidRPr="008205BC">
        <w:rPr>
          <w:rFonts w:ascii="Times New Roman" w:hAnsi="Times New Roman"/>
        </w:rPr>
        <w:t>hich features of the ACS contribute to or affect respondents’ level of perceived burden</w:t>
      </w:r>
      <w:r w:rsidR="000C2ED0" w:rsidRPr="008205BC">
        <w:rPr>
          <w:rFonts w:ascii="Times New Roman" w:hAnsi="Times New Roman"/>
        </w:rPr>
        <w:t xml:space="preserve"> and</w:t>
      </w:r>
      <w:r w:rsidR="009F16B0" w:rsidRPr="008205BC">
        <w:rPr>
          <w:rFonts w:ascii="Times New Roman" w:hAnsi="Times New Roman"/>
        </w:rPr>
        <w:t xml:space="preserve"> </w:t>
      </w:r>
      <w:r w:rsidR="000C2ED0" w:rsidRPr="008205BC">
        <w:rPr>
          <w:rFonts w:ascii="Times New Roman" w:hAnsi="Times New Roman"/>
        </w:rPr>
        <w:t>h</w:t>
      </w:r>
      <w:r w:rsidR="009F16B0" w:rsidRPr="008205BC">
        <w:rPr>
          <w:rFonts w:ascii="Times New Roman" w:hAnsi="Times New Roman"/>
        </w:rPr>
        <w:t>ow much each of these features contribute to respondents’ perceived burden</w:t>
      </w:r>
      <w:r w:rsidR="000C2ED0" w:rsidRPr="008205BC">
        <w:rPr>
          <w:rFonts w:ascii="Times New Roman" w:hAnsi="Times New Roman"/>
        </w:rPr>
        <w:t>.</w:t>
      </w:r>
      <w:r w:rsidR="00044BB8">
        <w:rPr>
          <w:rFonts w:ascii="Times New Roman" w:hAnsi="Times New Roman"/>
        </w:rPr>
        <w:t xml:space="preserve"> </w:t>
      </w:r>
      <w:r w:rsidR="000C2ED0" w:rsidRPr="008205BC">
        <w:rPr>
          <w:rFonts w:ascii="Times New Roman" w:hAnsi="Times New Roman"/>
        </w:rPr>
        <w:t>As a result of the focus groups, questions were developed and cognitively tested, with the first round finishing in 2017 and a second round planned in 2018.</w:t>
      </w:r>
      <w:r w:rsidR="00044BB8">
        <w:rPr>
          <w:rFonts w:ascii="Times New Roman" w:hAnsi="Times New Roman"/>
        </w:rPr>
        <w:t xml:space="preserve"> </w:t>
      </w:r>
      <w:r w:rsidR="000C2ED0" w:rsidRPr="008205BC">
        <w:rPr>
          <w:rFonts w:ascii="Times New Roman" w:hAnsi="Times New Roman"/>
        </w:rPr>
        <w:t>Cognitive testing is meant to refine and establish a set of questions to use in a field test to measure respondent burden.</w:t>
      </w:r>
      <w:r w:rsidR="00044BB8">
        <w:rPr>
          <w:rFonts w:ascii="Times New Roman" w:hAnsi="Times New Roman"/>
        </w:rPr>
        <w:t xml:space="preserve"> </w:t>
      </w:r>
      <w:r w:rsidR="000C2ED0" w:rsidRPr="008205BC">
        <w:rPr>
          <w:rFonts w:ascii="Times New Roman" w:hAnsi="Times New Roman"/>
        </w:rPr>
        <w:t>The field test will evaluate how often the questions are answered and begin to build a picture of respondent burden, in conjunction with other related metrics</w:t>
      </w:r>
      <w:r w:rsidR="006E49A6">
        <w:rPr>
          <w:rFonts w:ascii="Times New Roman" w:hAnsi="Times New Roman"/>
        </w:rPr>
        <w:t xml:space="preserve">. </w:t>
      </w:r>
      <w:r w:rsidR="00532A38">
        <w:rPr>
          <w:rFonts w:ascii="Times New Roman" w:hAnsi="Times New Roman"/>
        </w:rPr>
        <w:t>The initial testing will likely only include self-response modes of data collection.</w:t>
      </w:r>
    </w:p>
    <w:p w14:paraId="59E7EABD" w14:textId="77777777" w:rsidR="00470D61" w:rsidRPr="008205BC" w:rsidRDefault="00470D61" w:rsidP="00ED0157">
      <w:pPr>
        <w:spacing w:line="276" w:lineRule="auto"/>
        <w:rPr>
          <w:rFonts w:ascii="Times New Roman" w:hAnsi="Times New Roman"/>
        </w:rPr>
      </w:pPr>
    </w:p>
    <w:p w14:paraId="45EBB364" w14:textId="19A211C4" w:rsidR="005E21C3" w:rsidRDefault="008205BC" w:rsidP="00ED0157">
      <w:pPr>
        <w:pStyle w:val="Heading2"/>
        <w:spacing w:line="276" w:lineRule="auto"/>
      </w:pPr>
      <w:r>
        <w:t>R</w:t>
      </w:r>
      <w:r w:rsidR="00FA32BC">
        <w:t xml:space="preserve">espondent </w:t>
      </w:r>
      <w:r w:rsidR="005E21C3" w:rsidRPr="005E21C3">
        <w:t>Comment</w:t>
      </w:r>
      <w:r w:rsidR="00FA32BC">
        <w:t>/Feedback</w:t>
      </w:r>
      <w:r w:rsidR="005E21C3" w:rsidRPr="005E21C3">
        <w:t xml:space="preserve"> Test</w:t>
      </w:r>
    </w:p>
    <w:p w14:paraId="110250E3" w14:textId="5BFFE2A8" w:rsidR="006E49A6" w:rsidRDefault="00FA32BC" w:rsidP="00ED0157">
      <w:pPr>
        <w:pStyle w:val="NormalWeb"/>
        <w:spacing w:before="0" w:beforeAutospacing="0" w:line="276" w:lineRule="auto"/>
      </w:pPr>
      <w:r>
        <w:t>The Census Bureau is interested in understanding respondents’ perceptions of participation in the survey and, therefore, ha</w:t>
      </w:r>
      <w:r w:rsidR="00322C47">
        <w:t>s</w:t>
      </w:r>
      <w:r>
        <w:t xml:space="preserve"> paid attention to </w:t>
      </w:r>
      <w:r w:rsidR="00322C47">
        <w:t>feedback</w:t>
      </w:r>
      <w:r>
        <w:t xml:space="preserve"> received by respondents. </w:t>
      </w:r>
      <w:r w:rsidR="00322C47">
        <w:t>However, there have</w:t>
      </w:r>
      <w:r>
        <w:t xml:space="preserve"> been concern</w:t>
      </w:r>
      <w:r w:rsidR="00F95D65">
        <w:t>s</w:t>
      </w:r>
      <w:r>
        <w:t xml:space="preserve"> about the number of telephone calls the Census Bureau receives regarding the ACS. The respondent advocate answers an estimated 300 telephone calls about </w:t>
      </w:r>
      <w:r w:rsidR="007D7CCB">
        <w:t>concerns</w:t>
      </w:r>
      <w:r>
        <w:t xml:space="preserve"> </w:t>
      </w:r>
      <w:r w:rsidR="007D7CCB">
        <w:t>about the</w:t>
      </w:r>
      <w:r>
        <w:t xml:space="preserve"> ACS each year</w:t>
      </w:r>
      <w:r w:rsidR="006E49A6">
        <w:t xml:space="preserve"> and additional </w:t>
      </w:r>
      <w:r w:rsidR="007D7CCB">
        <w:t>concerns</w:t>
      </w:r>
      <w:r w:rsidR="006E49A6">
        <w:t xml:space="preserve"> are received by other Census Bureau staff, both at headquarters and in the field, as well as to members of Congress</w:t>
      </w:r>
      <w:r>
        <w:t xml:space="preserve">. </w:t>
      </w:r>
    </w:p>
    <w:p w14:paraId="668C569C" w14:textId="6DC322B0" w:rsidR="005E21C3" w:rsidRPr="00530658" w:rsidRDefault="00FA32BC" w:rsidP="00ED0157">
      <w:pPr>
        <w:pStyle w:val="NormalWeb"/>
        <w:spacing w:before="0" w:beforeAutospacing="0" w:line="276" w:lineRule="auto"/>
      </w:pPr>
      <w:r>
        <w:t xml:space="preserve">In response, </w:t>
      </w:r>
      <w:r w:rsidR="00322C47">
        <w:t>the Census Bureau is exploring</w:t>
      </w:r>
      <w:r w:rsidR="00F95D65">
        <w:t xml:space="preserve"> </w:t>
      </w:r>
      <w:r w:rsidR="006E49A6">
        <w:t>th</w:t>
      </w:r>
      <w:r w:rsidR="00E41667">
        <w:t>e idea of adding an open comment/feedback</w:t>
      </w:r>
      <w:r w:rsidR="006E49A6">
        <w:t xml:space="preserve"> field to provide respondents with an</w:t>
      </w:r>
      <w:r w:rsidR="00D062B1">
        <w:t xml:space="preserve"> immediate</w:t>
      </w:r>
      <w:r w:rsidR="006E49A6">
        <w:t xml:space="preserve"> opportunity to submit feedback</w:t>
      </w:r>
      <w:r w:rsidR="00F95D65">
        <w:t xml:space="preserve"> to the ACS </w:t>
      </w:r>
      <w:r w:rsidR="006E49A6">
        <w:t xml:space="preserve">about their experience answering </w:t>
      </w:r>
      <w:r w:rsidR="007B069E">
        <w:t xml:space="preserve">the </w:t>
      </w:r>
      <w:r w:rsidR="00F95D65">
        <w:t>survey</w:t>
      </w:r>
      <w:r w:rsidR="007B069E">
        <w:t>.</w:t>
      </w:r>
      <w:r w:rsidR="00044BB8">
        <w:t xml:space="preserve"> </w:t>
      </w:r>
      <w:r w:rsidR="007B069E">
        <w:t xml:space="preserve">The Census Bureau is currently conducting </w:t>
      </w:r>
      <w:r>
        <w:t xml:space="preserve">cognitive testing </w:t>
      </w:r>
      <w:r w:rsidR="00E41667">
        <w:t xml:space="preserve">on </w:t>
      </w:r>
      <w:r w:rsidR="007B069E">
        <w:t>various placement</w:t>
      </w:r>
      <w:r w:rsidR="00E41667">
        <w:t>s</w:t>
      </w:r>
      <w:r w:rsidR="007B069E">
        <w:t xml:space="preserve"> and wording </w:t>
      </w:r>
      <w:r w:rsidR="00E41667">
        <w:t>to accompany the comment/feedback field</w:t>
      </w:r>
      <w:r w:rsidR="00913F6B">
        <w:t>.</w:t>
      </w:r>
      <w:r w:rsidR="00044BB8">
        <w:t xml:space="preserve"> </w:t>
      </w:r>
      <w:r w:rsidR="00913F6B">
        <w:t>As a next step, the</w:t>
      </w:r>
      <w:r>
        <w:t xml:space="preserve"> </w:t>
      </w:r>
      <w:r w:rsidR="007B069E">
        <w:t>Respondent Comment/Feedback Test</w:t>
      </w:r>
      <w:r>
        <w:t xml:space="preserve"> </w:t>
      </w:r>
      <w:r w:rsidR="00913F6B">
        <w:t>will</w:t>
      </w:r>
      <w:r>
        <w:t xml:space="preserve"> </w:t>
      </w:r>
      <w:r w:rsidR="007B069E">
        <w:t>field test</w:t>
      </w:r>
      <w:r>
        <w:t xml:space="preserve"> </w:t>
      </w:r>
      <w:r w:rsidR="007B069E">
        <w:t xml:space="preserve">the </w:t>
      </w:r>
      <w:r w:rsidR="00E41667">
        <w:t>wording that will accompany the comment/feedback field</w:t>
      </w:r>
      <w:r w:rsidR="007B069E">
        <w:t xml:space="preserve"> and assess both the volume and conte</w:t>
      </w:r>
      <w:r w:rsidR="00E41667">
        <w:t xml:space="preserve">xt of </w:t>
      </w:r>
      <w:r w:rsidR="007B069E">
        <w:t>comments that would be received if implemented.</w:t>
      </w:r>
    </w:p>
    <w:p w14:paraId="7E4DE88E" w14:textId="6C526ACC" w:rsidR="005E21C3" w:rsidRDefault="005E21C3" w:rsidP="00ED0157">
      <w:pPr>
        <w:pStyle w:val="Heading2"/>
        <w:spacing w:line="276" w:lineRule="auto"/>
      </w:pPr>
      <w:r w:rsidRPr="005E21C3">
        <w:t>Administrative Data Use Test</w:t>
      </w:r>
    </w:p>
    <w:p w14:paraId="2ECBA4DE" w14:textId="77777777" w:rsidR="00725B33" w:rsidRDefault="00DC7CE2" w:rsidP="00ED0157">
      <w:pPr>
        <w:pStyle w:val="Default"/>
        <w:spacing w:line="276" w:lineRule="auto"/>
      </w:pPr>
      <w:r w:rsidRPr="00DC7CE2">
        <w:t xml:space="preserve">The Census Bureau has made significant progress exploring the use of administrative </w:t>
      </w:r>
      <w:r>
        <w:t>data</w:t>
      </w:r>
      <w:r w:rsidRPr="00DC7CE2">
        <w:t xml:space="preserve"> in surveys and censuses.</w:t>
      </w:r>
      <w:r w:rsidRPr="00DC7CE2">
        <w:rPr>
          <w:rStyle w:val="FootnoteReference"/>
        </w:rPr>
        <w:footnoteReference w:id="3"/>
      </w:r>
      <w:r w:rsidRPr="00DC7CE2">
        <w:t xml:space="preserve"> </w:t>
      </w:r>
      <w:r>
        <w:t xml:space="preserve">Administrative data refer to data collected by government agencies for the purposes of administering programs or providing services. </w:t>
      </w:r>
    </w:p>
    <w:p w14:paraId="1E935058" w14:textId="77777777" w:rsidR="00725B33" w:rsidRDefault="00725B33" w:rsidP="00ED0157">
      <w:pPr>
        <w:pStyle w:val="Default"/>
        <w:spacing w:line="276" w:lineRule="auto"/>
      </w:pPr>
    </w:p>
    <w:p w14:paraId="22F01D32" w14:textId="1933B7B6" w:rsidR="00725B33" w:rsidRDefault="00725B33" w:rsidP="00ED0157">
      <w:pPr>
        <w:pStyle w:val="Instructions"/>
        <w:spacing w:before="0" w:after="0" w:line="276" w:lineRule="auto"/>
        <w:rPr>
          <w:rFonts w:ascii="Times New Roman" w:hAnsi="Times New Roman"/>
          <w:i w:val="0"/>
          <w:sz w:val="24"/>
          <w:szCs w:val="24"/>
        </w:rPr>
      </w:pPr>
      <w:r w:rsidRPr="006620A4">
        <w:rPr>
          <w:rFonts w:ascii="Times New Roman" w:hAnsi="Times New Roman" w:cs="Times New Roman"/>
          <w:i w:val="0"/>
          <w:sz w:val="24"/>
          <w:szCs w:val="24"/>
        </w:rPr>
        <w:t>The Censu</w:t>
      </w:r>
      <w:r>
        <w:rPr>
          <w:rFonts w:ascii="Times New Roman" w:hAnsi="Times New Roman" w:cs="Times New Roman"/>
          <w:i w:val="0"/>
          <w:sz w:val="24"/>
          <w:szCs w:val="24"/>
        </w:rPr>
        <w:t>s Bureau</w:t>
      </w:r>
      <w:r w:rsidRPr="006620A4">
        <w:rPr>
          <w:rFonts w:ascii="Times New Roman" w:hAnsi="Times New Roman" w:cs="Times New Roman"/>
          <w:i w:val="0"/>
          <w:sz w:val="24"/>
          <w:szCs w:val="24"/>
        </w:rPr>
        <w:t xml:space="preserve"> plans to evaluate</w:t>
      </w:r>
      <w:r w:rsidRPr="006620A4">
        <w:rPr>
          <w:rFonts w:ascii="Times New Roman" w:hAnsi="Times New Roman"/>
          <w:i w:val="0"/>
          <w:sz w:val="24"/>
          <w:szCs w:val="24"/>
        </w:rPr>
        <w:t xml:space="preserve"> the quality, coverage, and feasibility of using administrative records in lieu of </w:t>
      </w:r>
      <w:r w:rsidR="00863E24">
        <w:rPr>
          <w:rFonts w:ascii="Times New Roman" w:hAnsi="Times New Roman"/>
          <w:i w:val="0"/>
          <w:sz w:val="24"/>
          <w:szCs w:val="24"/>
        </w:rPr>
        <w:t>interviews at</w:t>
      </w:r>
      <w:r w:rsidRPr="006620A4">
        <w:rPr>
          <w:rFonts w:ascii="Times New Roman" w:hAnsi="Times New Roman"/>
          <w:i w:val="0"/>
          <w:sz w:val="24"/>
          <w:szCs w:val="24"/>
        </w:rPr>
        <w:t xml:space="preserve"> institutional GQs</w:t>
      </w:r>
      <w:r w:rsidR="007A68EB">
        <w:rPr>
          <w:rFonts w:ascii="Times New Roman" w:hAnsi="Times New Roman"/>
          <w:i w:val="0"/>
          <w:sz w:val="24"/>
          <w:szCs w:val="24"/>
        </w:rPr>
        <w:t>,</w:t>
      </w:r>
      <w:r>
        <w:rPr>
          <w:rFonts w:ascii="Times New Roman" w:hAnsi="Times New Roman"/>
          <w:i w:val="0"/>
          <w:sz w:val="24"/>
          <w:szCs w:val="24"/>
        </w:rPr>
        <w:t xml:space="preserve"> which includes nursing homes and correctional facilities </w:t>
      </w:r>
      <w:sdt>
        <w:sdtPr>
          <w:rPr>
            <w:rFonts w:ascii="Times New Roman" w:hAnsi="Times New Roman"/>
            <w:i w:val="0"/>
            <w:sz w:val="24"/>
            <w:szCs w:val="24"/>
          </w:rPr>
          <w:id w:val="-1228059649"/>
          <w:citation/>
        </w:sdtPr>
        <w:sdtEndPr/>
        <w:sdtContent>
          <w:r w:rsidR="00CB5F64" w:rsidRPr="00055392">
            <w:rPr>
              <w:rFonts w:ascii="Times New Roman" w:hAnsi="Times New Roman"/>
              <w:i w:val="0"/>
              <w:sz w:val="24"/>
              <w:szCs w:val="24"/>
            </w:rPr>
            <w:fldChar w:fldCharType="begin"/>
          </w:r>
          <w:r w:rsidR="00CB5F64" w:rsidRPr="00055392">
            <w:rPr>
              <w:rFonts w:ascii="Times New Roman" w:hAnsi="Times New Roman"/>
              <w:i w:val="0"/>
              <w:sz w:val="24"/>
              <w:szCs w:val="24"/>
            </w:rPr>
            <w:instrText xml:space="preserve">CITATION Bur17 \t  \l 1033 </w:instrText>
          </w:r>
          <w:r w:rsidR="00CB5F64" w:rsidRPr="00055392">
            <w:rPr>
              <w:rFonts w:ascii="Times New Roman" w:hAnsi="Times New Roman"/>
              <w:i w:val="0"/>
              <w:sz w:val="24"/>
              <w:szCs w:val="24"/>
            </w:rPr>
            <w:fldChar w:fldCharType="separate"/>
          </w:r>
          <w:r w:rsidR="00055392" w:rsidRPr="00055392">
            <w:rPr>
              <w:rFonts w:ascii="Times New Roman" w:hAnsi="Times New Roman"/>
              <w:i w:val="0"/>
              <w:noProof/>
              <w:sz w:val="24"/>
              <w:szCs w:val="24"/>
            </w:rPr>
            <w:t>(U.S. Census Bureau, 2017)</w:t>
          </w:r>
          <w:r w:rsidR="00CB5F64" w:rsidRPr="00055392">
            <w:rPr>
              <w:rFonts w:ascii="Times New Roman" w:hAnsi="Times New Roman"/>
              <w:i w:val="0"/>
              <w:sz w:val="24"/>
              <w:szCs w:val="24"/>
            </w:rPr>
            <w:fldChar w:fldCharType="end"/>
          </w:r>
        </w:sdtContent>
      </w:sdt>
      <w:r w:rsidR="00CB5F64">
        <w:rPr>
          <w:rFonts w:ascii="Times New Roman" w:hAnsi="Times New Roman"/>
          <w:i w:val="0"/>
          <w:sz w:val="24"/>
          <w:szCs w:val="24"/>
        </w:rPr>
        <w:t>.</w:t>
      </w:r>
      <w:r w:rsidR="00044BB8">
        <w:rPr>
          <w:rFonts w:ascii="Times New Roman" w:hAnsi="Times New Roman"/>
          <w:i w:val="0"/>
          <w:sz w:val="24"/>
          <w:szCs w:val="24"/>
        </w:rPr>
        <w:t xml:space="preserve"> </w:t>
      </w:r>
      <w:r w:rsidR="00E62156">
        <w:rPr>
          <w:rFonts w:ascii="Times New Roman" w:hAnsi="Times New Roman"/>
          <w:i w:val="0"/>
          <w:sz w:val="24"/>
          <w:szCs w:val="24"/>
        </w:rPr>
        <w:t xml:space="preserve">The first step of this process was to identify available administrative data for institutional GQs </w:t>
      </w:r>
      <w:sdt>
        <w:sdtPr>
          <w:rPr>
            <w:rFonts w:ascii="Times New Roman" w:hAnsi="Times New Roman"/>
            <w:i w:val="0"/>
            <w:sz w:val="24"/>
            <w:szCs w:val="24"/>
          </w:rPr>
          <w:id w:val="1088041980"/>
          <w:citation/>
        </w:sdtPr>
        <w:sdtEndPr/>
        <w:sdtContent>
          <w:r w:rsidR="00E62156" w:rsidRPr="00055392">
            <w:rPr>
              <w:rFonts w:ascii="Times New Roman" w:hAnsi="Times New Roman"/>
              <w:i w:val="0"/>
              <w:sz w:val="24"/>
              <w:szCs w:val="24"/>
            </w:rPr>
            <w:fldChar w:fldCharType="begin"/>
          </w:r>
          <w:r w:rsidR="00E62156" w:rsidRPr="00055392">
            <w:rPr>
              <w:rFonts w:ascii="Times New Roman" w:hAnsi="Times New Roman"/>
              <w:i w:val="0"/>
              <w:sz w:val="24"/>
              <w:szCs w:val="24"/>
            </w:rPr>
            <w:instrText xml:space="preserve">CITATION Flang \t  \l 1033 </w:instrText>
          </w:r>
          <w:r w:rsidR="00E62156" w:rsidRPr="00055392">
            <w:rPr>
              <w:rFonts w:ascii="Times New Roman" w:hAnsi="Times New Roman"/>
              <w:i w:val="0"/>
              <w:sz w:val="24"/>
              <w:szCs w:val="24"/>
            </w:rPr>
            <w:fldChar w:fldCharType="separate"/>
          </w:r>
          <w:r w:rsidR="00055392" w:rsidRPr="00055392">
            <w:rPr>
              <w:rFonts w:ascii="Times New Roman" w:hAnsi="Times New Roman"/>
              <w:i w:val="0"/>
              <w:noProof/>
              <w:sz w:val="24"/>
              <w:szCs w:val="24"/>
            </w:rPr>
            <w:t>(Flanagan-Doyle, forthcoming)</w:t>
          </w:r>
          <w:r w:rsidR="00E62156" w:rsidRPr="00055392">
            <w:rPr>
              <w:rFonts w:ascii="Times New Roman" w:hAnsi="Times New Roman"/>
              <w:i w:val="0"/>
              <w:sz w:val="24"/>
              <w:szCs w:val="24"/>
            </w:rPr>
            <w:fldChar w:fldCharType="end"/>
          </w:r>
        </w:sdtContent>
      </w:sdt>
      <w:r w:rsidR="00E62156" w:rsidRPr="001255F5">
        <w:rPr>
          <w:rFonts w:ascii="Times New Roman" w:hAnsi="Times New Roman"/>
          <w:i w:val="0"/>
          <w:sz w:val="24"/>
          <w:szCs w:val="24"/>
        </w:rPr>
        <w:t>.</w:t>
      </w:r>
    </w:p>
    <w:p w14:paraId="11C355A8" w14:textId="77777777" w:rsidR="00725B33" w:rsidRPr="006620A4" w:rsidRDefault="00725B33" w:rsidP="00ED0157">
      <w:pPr>
        <w:pStyle w:val="Instructions"/>
        <w:spacing w:before="0" w:after="0" w:line="276" w:lineRule="auto"/>
        <w:rPr>
          <w:rFonts w:ascii="Times New Roman" w:hAnsi="Times New Roman"/>
          <w:i w:val="0"/>
          <w:sz w:val="24"/>
          <w:szCs w:val="24"/>
        </w:rPr>
      </w:pPr>
    </w:p>
    <w:p w14:paraId="7EEA60F3" w14:textId="69733796" w:rsidR="008811A4" w:rsidRDefault="00725B33" w:rsidP="00ED0157">
      <w:pPr>
        <w:pStyle w:val="Default"/>
        <w:spacing w:line="276" w:lineRule="auto"/>
      </w:pPr>
      <w:r>
        <w:t>For housing units, t</w:t>
      </w:r>
      <w:r w:rsidR="00DC7CE2" w:rsidRPr="00DC7CE2">
        <w:t>he Census Bureau evaluated the availability and suitability of several different data sources for use in the ACS, researched these data sources</w:t>
      </w:r>
      <w:r w:rsidR="00E41667">
        <w:t>,</w:t>
      </w:r>
      <w:r w:rsidR="00DC7CE2" w:rsidRPr="00DC7CE2">
        <w:t xml:space="preserve"> and released several reports that summarized findings about their suitability</w:t>
      </w:r>
      <w:r w:rsidR="00FB5CAF">
        <w:t xml:space="preserve"> </w:t>
      </w:r>
      <w:sdt>
        <w:sdtPr>
          <w:id w:val="876819517"/>
          <w:citation/>
        </w:sdtPr>
        <w:sdtEndPr/>
        <w:sdtContent>
          <w:r w:rsidR="00FB5CAF">
            <w:fldChar w:fldCharType="begin"/>
          </w:r>
          <w:r w:rsidR="00FB5CAF">
            <w:instrText xml:space="preserve"> CITATION Rug15 \l 1033 </w:instrText>
          </w:r>
          <w:r w:rsidR="00FB5CAF">
            <w:fldChar w:fldCharType="separate"/>
          </w:r>
          <w:r w:rsidR="00055392">
            <w:rPr>
              <w:noProof/>
            </w:rPr>
            <w:t>(Ruggles, 2015)</w:t>
          </w:r>
          <w:r w:rsidR="00FB5CAF">
            <w:fldChar w:fldCharType="end"/>
          </w:r>
        </w:sdtContent>
      </w:sdt>
      <w:r w:rsidR="00DC7CE2" w:rsidRPr="00DC7CE2">
        <w:t>. Those reports focused on telephone service</w:t>
      </w:r>
      <w:r w:rsidR="00CB5F64">
        <w:t xml:space="preserve"> </w:t>
      </w:r>
      <w:sdt>
        <w:sdtPr>
          <w:id w:val="1031530700"/>
          <w:citation/>
        </w:sdtPr>
        <w:sdtEndPr/>
        <w:sdtContent>
          <w:r w:rsidR="00CB5F64">
            <w:fldChar w:fldCharType="begin"/>
          </w:r>
          <w:r w:rsidR="00CB5F64">
            <w:instrText xml:space="preserve">CITATION Moo151 \t  \l 1033 </w:instrText>
          </w:r>
          <w:r w:rsidR="00CB5F64">
            <w:fldChar w:fldCharType="separate"/>
          </w:r>
          <w:r w:rsidR="00055392">
            <w:rPr>
              <w:noProof/>
            </w:rPr>
            <w:t>(Moore, 2015a)</w:t>
          </w:r>
          <w:r w:rsidR="00CB5F64">
            <w:fldChar w:fldCharType="end"/>
          </w:r>
        </w:sdtContent>
      </w:sdt>
      <w:r w:rsidR="00DC7CE2" w:rsidRPr="00DC7CE2">
        <w:t>, year (a residence is) built</w:t>
      </w:r>
      <w:r w:rsidR="00CB5F64">
        <w:t xml:space="preserve"> </w:t>
      </w:r>
      <w:sdt>
        <w:sdtPr>
          <w:id w:val="-1669556755"/>
          <w:citation/>
        </w:sdtPr>
        <w:sdtEndPr/>
        <w:sdtContent>
          <w:r w:rsidR="00CB5F64">
            <w:fldChar w:fldCharType="begin"/>
          </w:r>
          <w:r w:rsidR="00CB5F64">
            <w:instrText xml:space="preserve">CITATION Moo15 \t  \l 1033 </w:instrText>
          </w:r>
          <w:r w:rsidR="00CB5F64">
            <w:fldChar w:fldCharType="separate"/>
          </w:r>
          <w:r w:rsidR="00055392">
            <w:rPr>
              <w:noProof/>
            </w:rPr>
            <w:t>(Moore, 2015b)</w:t>
          </w:r>
          <w:r w:rsidR="00CB5F64">
            <w:fldChar w:fldCharType="end"/>
          </w:r>
        </w:sdtContent>
      </w:sdt>
      <w:r w:rsidR="00DC7CE2" w:rsidRPr="00DC7CE2">
        <w:t>, condominium status</w:t>
      </w:r>
      <w:r w:rsidR="00CB5F64">
        <w:t xml:space="preserve"> </w:t>
      </w:r>
      <w:sdt>
        <w:sdtPr>
          <w:id w:val="1248386582"/>
          <w:citation/>
        </w:sdtPr>
        <w:sdtEndPr/>
        <w:sdtContent>
          <w:r w:rsidR="00CB5F64">
            <w:fldChar w:fldCharType="begin"/>
          </w:r>
          <w:r w:rsidR="00D27287">
            <w:instrText xml:space="preserve">CITATION Fla15 \t  \l 1033 </w:instrText>
          </w:r>
          <w:r w:rsidR="00CB5F64">
            <w:fldChar w:fldCharType="separate"/>
          </w:r>
          <w:r w:rsidR="00055392">
            <w:rPr>
              <w:noProof/>
            </w:rPr>
            <w:t>(Flanagan-Doyle, 2015)</w:t>
          </w:r>
          <w:r w:rsidR="00CB5F64">
            <w:fldChar w:fldCharType="end"/>
          </w:r>
        </w:sdtContent>
      </w:sdt>
      <w:r w:rsidR="00DC7CE2" w:rsidRPr="00DC7CE2">
        <w:t xml:space="preserve">, </w:t>
      </w:r>
      <w:r w:rsidR="00D27287">
        <w:t xml:space="preserve">property taxes </w:t>
      </w:r>
      <w:sdt>
        <w:sdtPr>
          <w:id w:val="-458888333"/>
          <w:citation/>
        </w:sdtPr>
        <w:sdtEndPr/>
        <w:sdtContent>
          <w:r w:rsidR="00D27287">
            <w:fldChar w:fldCharType="begin"/>
          </w:r>
          <w:r w:rsidR="00D27287">
            <w:instrText xml:space="preserve"> CITATION See16 \l 1033 </w:instrText>
          </w:r>
          <w:r w:rsidR="00D27287">
            <w:fldChar w:fldCharType="separate"/>
          </w:r>
          <w:r w:rsidR="00055392">
            <w:rPr>
              <w:noProof/>
            </w:rPr>
            <w:t>(Seeskin, 2016)</w:t>
          </w:r>
          <w:r w:rsidR="00D27287">
            <w:fldChar w:fldCharType="end"/>
          </w:r>
        </w:sdtContent>
      </w:sdt>
      <w:r w:rsidR="00D27287">
        <w:t xml:space="preserve">, </w:t>
      </w:r>
      <w:r w:rsidR="00DC7CE2" w:rsidRPr="00DC7CE2">
        <w:t>income</w:t>
      </w:r>
      <w:r w:rsidR="00CB5F64">
        <w:t xml:space="preserve"> </w:t>
      </w:r>
      <w:sdt>
        <w:sdtPr>
          <w:id w:val="-1019550456"/>
          <w:citation/>
        </w:sdtPr>
        <w:sdtEndPr/>
        <w:sdtContent>
          <w:r w:rsidR="00CB5F64">
            <w:fldChar w:fldCharType="begin"/>
          </w:r>
          <w:r w:rsidR="00CB5F64">
            <w:instrText xml:space="preserve">CITATION OHa161 \t  \l 1033 </w:instrText>
          </w:r>
          <w:r w:rsidR="00CB5F64">
            <w:fldChar w:fldCharType="separate"/>
          </w:r>
          <w:r w:rsidR="00055392">
            <w:rPr>
              <w:noProof/>
            </w:rPr>
            <w:t>(O'Hara, Bee, &amp; Mitchell, 2016)</w:t>
          </w:r>
          <w:r w:rsidR="00CB5F64">
            <w:fldChar w:fldCharType="end"/>
          </w:r>
        </w:sdtContent>
      </w:sdt>
      <w:r w:rsidR="00DC7CE2" w:rsidRPr="00DC7CE2">
        <w:t>, residence one year ag</w:t>
      </w:r>
      <w:r w:rsidR="004E12A6">
        <w:t>o</w:t>
      </w:r>
      <w:r w:rsidR="00CB5F64">
        <w:t xml:space="preserve"> </w:t>
      </w:r>
      <w:sdt>
        <w:sdtPr>
          <w:id w:val="-976522394"/>
          <w:citation/>
        </w:sdtPr>
        <w:sdtEndPr/>
        <w:sdtContent>
          <w:r w:rsidR="00CB5F64">
            <w:fldChar w:fldCharType="begin"/>
          </w:r>
          <w:r w:rsidR="00CB5F64">
            <w:instrText xml:space="preserve"> CITATION OHa16 \l 1033 </w:instrText>
          </w:r>
          <w:r w:rsidR="00CB5F64">
            <w:fldChar w:fldCharType="separate"/>
          </w:r>
          <w:r w:rsidR="00055392">
            <w:rPr>
              <w:noProof/>
            </w:rPr>
            <w:t>(O'Hara, Field, Koerber, &amp; Flanagan-Doyle, 2016)</w:t>
          </w:r>
          <w:r w:rsidR="00CB5F64">
            <w:fldChar w:fldCharType="end"/>
          </w:r>
        </w:sdtContent>
      </w:sdt>
      <w:r w:rsidR="004E12A6">
        <w:t>, self-employment income</w:t>
      </w:r>
      <w:r w:rsidR="00CB5F64">
        <w:t xml:space="preserve"> </w:t>
      </w:r>
      <w:sdt>
        <w:sdtPr>
          <w:id w:val="294959333"/>
          <w:citation/>
        </w:sdtPr>
        <w:sdtEndPr/>
        <w:sdtContent>
          <w:r w:rsidR="00CB5F64">
            <w:fldChar w:fldCharType="begin"/>
          </w:r>
          <w:r w:rsidR="00CB5F64">
            <w:instrText xml:space="preserve">CITATION Maj16 \t  \l 1033 </w:instrText>
          </w:r>
          <w:r w:rsidR="00CB5F64">
            <w:fldChar w:fldCharType="separate"/>
          </w:r>
          <w:r w:rsidR="00055392">
            <w:rPr>
              <w:noProof/>
            </w:rPr>
            <w:t>(Majercik, 2016)</w:t>
          </w:r>
          <w:r w:rsidR="00CB5F64">
            <w:fldChar w:fldCharType="end"/>
          </w:r>
        </w:sdtContent>
      </w:sdt>
      <w:r w:rsidR="004E12A6">
        <w:t xml:space="preserve">, and </w:t>
      </w:r>
      <w:r w:rsidR="00E41667">
        <w:t xml:space="preserve">the sale of </w:t>
      </w:r>
      <w:r w:rsidR="004E12A6">
        <w:t xml:space="preserve">agricultural </w:t>
      </w:r>
      <w:r w:rsidR="00CB5F64">
        <w:t xml:space="preserve">products </w:t>
      </w:r>
      <w:sdt>
        <w:sdtPr>
          <w:id w:val="-1308618965"/>
          <w:citation/>
        </w:sdtPr>
        <w:sdtEndPr/>
        <w:sdtContent>
          <w:r w:rsidR="00CB5F64">
            <w:fldChar w:fldCharType="begin"/>
          </w:r>
          <w:r w:rsidR="00FB5CAF">
            <w:instrText xml:space="preserve">CITATION Maj17 \t  \l 1033 </w:instrText>
          </w:r>
          <w:r w:rsidR="00CB5F64">
            <w:fldChar w:fldCharType="separate"/>
          </w:r>
          <w:r w:rsidR="00055392">
            <w:rPr>
              <w:noProof/>
            </w:rPr>
            <w:t>(Majercik, 2017)</w:t>
          </w:r>
          <w:r w:rsidR="00CB5F64">
            <w:fldChar w:fldCharType="end"/>
          </w:r>
        </w:sdtContent>
      </w:sdt>
      <w:r w:rsidR="00FB5CAF">
        <w:t xml:space="preserve">. </w:t>
      </w:r>
      <w:r w:rsidR="00DC7CE2" w:rsidRPr="00DC7CE2">
        <w:t>The Census Bureau has continued to explore other topics for which administrative records could substitute for questions asked of respondents. Some of those topics include property v</w:t>
      </w:r>
      <w:r w:rsidR="004E12A6">
        <w:t>alu</w:t>
      </w:r>
      <w:r w:rsidR="00914AFC">
        <w:t>es, acreage</w:t>
      </w:r>
      <w:r w:rsidR="00E41667">
        <w:t>, number of rooms and bedrooms, and fuel type used to heat a home.</w:t>
      </w:r>
    </w:p>
    <w:p w14:paraId="12615675" w14:textId="77777777" w:rsidR="00914AFC" w:rsidRDefault="00914AFC" w:rsidP="00ED0157">
      <w:pPr>
        <w:pStyle w:val="Default"/>
        <w:spacing w:line="276" w:lineRule="auto"/>
      </w:pPr>
    </w:p>
    <w:p w14:paraId="3F583EA4" w14:textId="713BA568" w:rsidR="009A4F35" w:rsidRDefault="008E6EB6" w:rsidP="00ED0157">
      <w:pPr>
        <w:spacing w:line="276" w:lineRule="auto"/>
        <w:rPr>
          <w:rFonts w:ascii="Times New Roman" w:hAnsi="Times New Roman"/>
        </w:rPr>
      </w:pPr>
      <w:r>
        <w:rPr>
          <w:rFonts w:ascii="Times New Roman" w:hAnsi="Times New Roman"/>
        </w:rPr>
        <w:t xml:space="preserve">In addition to replacing questions on the survey, administrative data may be used to reduce burden of existing questions by allowing for modification of the questions. For example, the ACS currently asks respondents to provide their total income for the past 12 months as well as income received from various sources (for example, wages, interest, retirement income). </w:t>
      </w:r>
      <w:r w:rsidR="009A4F35">
        <w:rPr>
          <w:rFonts w:ascii="Times New Roman" w:hAnsi="Times New Roman"/>
        </w:rPr>
        <w:t>The Census Bureau recently conducted</w:t>
      </w:r>
      <w:r>
        <w:rPr>
          <w:rFonts w:ascii="Times New Roman" w:hAnsi="Times New Roman"/>
        </w:rPr>
        <w:t xml:space="preserve"> cognitive testing </w:t>
      </w:r>
      <w:r w:rsidR="00E41667">
        <w:rPr>
          <w:rFonts w:ascii="Times New Roman" w:hAnsi="Times New Roman"/>
        </w:rPr>
        <w:t xml:space="preserve">on </w:t>
      </w:r>
      <w:r>
        <w:rPr>
          <w:rFonts w:ascii="Times New Roman" w:hAnsi="Times New Roman"/>
        </w:rPr>
        <w:t xml:space="preserve">modifications to the income questions, including changing the reference year from the past 12 months to the previous calendar year, as well as only asking respondents if income was received from various sources rather than </w:t>
      </w:r>
      <w:r w:rsidR="00E41667">
        <w:rPr>
          <w:rFonts w:ascii="Times New Roman" w:hAnsi="Times New Roman"/>
        </w:rPr>
        <w:t xml:space="preserve">asking </w:t>
      </w:r>
      <w:r>
        <w:rPr>
          <w:rFonts w:ascii="Times New Roman" w:hAnsi="Times New Roman"/>
        </w:rPr>
        <w:t xml:space="preserve">the </w:t>
      </w:r>
      <w:r w:rsidR="00E41667">
        <w:rPr>
          <w:rFonts w:ascii="Times New Roman" w:hAnsi="Times New Roman"/>
        </w:rPr>
        <w:t xml:space="preserve">exact </w:t>
      </w:r>
      <w:r>
        <w:rPr>
          <w:rFonts w:ascii="Times New Roman" w:hAnsi="Times New Roman"/>
        </w:rPr>
        <w:t>amount</w:t>
      </w:r>
      <w:r w:rsidR="00E41667">
        <w:rPr>
          <w:rFonts w:ascii="Times New Roman" w:hAnsi="Times New Roman"/>
        </w:rPr>
        <w:t xml:space="preserve"> for each source</w:t>
      </w:r>
      <w:r w:rsidR="00FB5CAF">
        <w:rPr>
          <w:rFonts w:ascii="Times New Roman" w:hAnsi="Times New Roman"/>
        </w:rPr>
        <w:t xml:space="preserve"> </w:t>
      </w:r>
      <w:sdt>
        <w:sdtPr>
          <w:rPr>
            <w:rFonts w:ascii="Times New Roman" w:hAnsi="Times New Roman"/>
          </w:rPr>
          <w:id w:val="-254519364"/>
          <w:citation/>
        </w:sdtPr>
        <w:sdtEndPr/>
        <w:sdtContent>
          <w:r w:rsidR="00FB5CAF">
            <w:rPr>
              <w:rFonts w:ascii="Times New Roman" w:hAnsi="Times New Roman"/>
            </w:rPr>
            <w:fldChar w:fldCharType="begin"/>
          </w:r>
          <w:r w:rsidR="00FB5CAF">
            <w:rPr>
              <w:rFonts w:ascii="Times New Roman" w:hAnsi="Times New Roman"/>
            </w:rPr>
            <w:instrText xml:space="preserve"> CITATION Ste17 \l 1033 </w:instrText>
          </w:r>
          <w:r w:rsidR="00FB5CAF">
            <w:rPr>
              <w:rFonts w:ascii="Times New Roman" w:hAnsi="Times New Roman"/>
            </w:rPr>
            <w:fldChar w:fldCharType="separate"/>
          </w:r>
          <w:r w:rsidR="00055392" w:rsidRPr="00055392">
            <w:rPr>
              <w:rFonts w:ascii="Times New Roman" w:hAnsi="Times New Roman"/>
              <w:noProof/>
            </w:rPr>
            <w:t>(Steiger, Robins, &amp; Stapleton, 2017)</w:t>
          </w:r>
          <w:r w:rsidR="00FB5CAF">
            <w:rPr>
              <w:rFonts w:ascii="Times New Roman" w:hAnsi="Times New Roman"/>
            </w:rPr>
            <w:fldChar w:fldCharType="end"/>
          </w:r>
        </w:sdtContent>
      </w:sdt>
      <w:r w:rsidR="00914AFC">
        <w:rPr>
          <w:rFonts w:ascii="Times New Roman" w:hAnsi="Times New Roman"/>
        </w:rPr>
        <w:t>.</w:t>
      </w:r>
    </w:p>
    <w:p w14:paraId="768CFD4A" w14:textId="0BF03F50" w:rsidR="009A4F35" w:rsidRDefault="009A4F35" w:rsidP="00ED0157">
      <w:pPr>
        <w:spacing w:line="276" w:lineRule="auto"/>
        <w:rPr>
          <w:rFonts w:ascii="Times New Roman" w:hAnsi="Times New Roman"/>
        </w:rPr>
      </w:pPr>
    </w:p>
    <w:p w14:paraId="34D6067B" w14:textId="44ABAA87" w:rsidR="008E6EB6" w:rsidRPr="00A86FCA" w:rsidRDefault="008E6EB6" w:rsidP="00ED0157">
      <w:pPr>
        <w:spacing w:line="276" w:lineRule="auto"/>
        <w:rPr>
          <w:rFonts w:ascii="Times New Roman" w:hAnsi="Times New Roman"/>
        </w:rPr>
      </w:pPr>
      <w:r>
        <w:rPr>
          <w:rFonts w:ascii="Times New Roman" w:hAnsi="Times New Roman"/>
        </w:rPr>
        <w:t xml:space="preserve">As a continuation of this research, the Census Bureau proposes a </w:t>
      </w:r>
      <w:r w:rsidR="007D7CCB">
        <w:rPr>
          <w:rFonts w:ascii="Times New Roman" w:hAnsi="Times New Roman"/>
        </w:rPr>
        <w:t xml:space="preserve">possible </w:t>
      </w:r>
      <w:r>
        <w:rPr>
          <w:rFonts w:ascii="Times New Roman" w:hAnsi="Times New Roman"/>
        </w:rPr>
        <w:t>field test of revised content, for</w:t>
      </w:r>
      <w:r w:rsidR="001857C6">
        <w:rPr>
          <w:rFonts w:ascii="Times New Roman" w:hAnsi="Times New Roman"/>
        </w:rPr>
        <w:t xml:space="preserve"> housing items</w:t>
      </w:r>
      <w:r>
        <w:rPr>
          <w:rFonts w:ascii="Times New Roman" w:hAnsi="Times New Roman"/>
        </w:rPr>
        <w:t xml:space="preserve"> as well as other topics</w:t>
      </w:r>
      <w:r w:rsidR="00E41667">
        <w:rPr>
          <w:rFonts w:ascii="Times New Roman" w:hAnsi="Times New Roman"/>
        </w:rPr>
        <w:t>,</w:t>
      </w:r>
      <w:r>
        <w:rPr>
          <w:rFonts w:ascii="Times New Roman" w:hAnsi="Times New Roman"/>
        </w:rPr>
        <w:t xml:space="preserve"> both for the housing unit questionnaire as well as the GQ questionnaire. Some questions may be modified while others would be removed. </w:t>
      </w:r>
    </w:p>
    <w:p w14:paraId="30D81211" w14:textId="1754F145" w:rsidR="004B06A8" w:rsidRDefault="004B06A8" w:rsidP="00ED0157">
      <w:pPr>
        <w:spacing w:line="276" w:lineRule="auto"/>
      </w:pPr>
    </w:p>
    <w:p w14:paraId="0DDF78A4" w14:textId="77777777" w:rsidR="005E21C3" w:rsidRPr="005E21C3" w:rsidRDefault="005E21C3" w:rsidP="00ED0157">
      <w:pPr>
        <w:pStyle w:val="Heading2"/>
        <w:spacing w:line="276" w:lineRule="auto"/>
      </w:pPr>
      <w:r w:rsidRPr="005E21C3">
        <w:t>Group Quarters Test</w:t>
      </w:r>
    </w:p>
    <w:p w14:paraId="5C067F0B" w14:textId="680CE74C" w:rsidR="007023F9" w:rsidRDefault="007023F9" w:rsidP="00ED0157">
      <w:pPr>
        <w:spacing w:line="276" w:lineRule="auto"/>
        <w:rPr>
          <w:rFonts w:ascii="Times New Roman" w:hAnsi="Times New Roman"/>
        </w:rPr>
      </w:pPr>
      <w:r w:rsidRPr="006620A4">
        <w:rPr>
          <w:rFonts w:ascii="Times New Roman" w:hAnsi="Times New Roman"/>
        </w:rPr>
        <w:t xml:space="preserve">There are two categories of GQs: institutional and non-institutional. Institutional GQs include places such as correctional facilities and nursing homes. Non-institutional GQs include college housing, military barracks, and residential treatment centers. Most interviews conducted in GQs are interviewer-administered (over 90 percent of interviews in institutional GQs and just under 75 percent in non-institutional GQs), but some GQ respondents self-respond using a paper questionnaire. The Census Scientific Advisory Committee Working Group on Group Quarters in the ACS recommended that the Census Bureau consider making an “internet version of the ACS available to non-institutional GQ residents, especially in college dorms, military barracks, and group homes” </w:t>
      </w:r>
      <w:sdt>
        <w:sdtPr>
          <w:rPr>
            <w:rFonts w:ascii="Times New Roman" w:hAnsi="Times New Roman"/>
          </w:rPr>
          <w:id w:val="1602991143"/>
          <w:citation/>
        </w:sdtPr>
        <w:sdtEndPr/>
        <w:sdtContent>
          <w:r w:rsidR="00AB0ABC">
            <w:rPr>
              <w:rFonts w:ascii="Times New Roman" w:hAnsi="Times New Roman"/>
            </w:rPr>
            <w:fldChar w:fldCharType="begin"/>
          </w:r>
          <w:r w:rsidR="00AB0ABC">
            <w:rPr>
              <w:rFonts w:ascii="Times New Roman" w:hAnsi="Times New Roman"/>
            </w:rPr>
            <w:instrText xml:space="preserve"> CITATION Nat16 \l 1033 </w:instrText>
          </w:r>
          <w:r w:rsidR="00AB0ABC">
            <w:rPr>
              <w:rFonts w:ascii="Times New Roman" w:hAnsi="Times New Roman"/>
            </w:rPr>
            <w:fldChar w:fldCharType="separate"/>
          </w:r>
          <w:r w:rsidR="00055392" w:rsidRPr="00055392">
            <w:rPr>
              <w:rFonts w:ascii="Times New Roman" w:hAnsi="Times New Roman"/>
              <w:noProof/>
            </w:rPr>
            <w:t>(National Academies of Sciences, 2016)</w:t>
          </w:r>
          <w:r w:rsidR="00AB0ABC">
            <w:rPr>
              <w:rFonts w:ascii="Times New Roman" w:hAnsi="Times New Roman"/>
            </w:rPr>
            <w:fldChar w:fldCharType="end"/>
          </w:r>
        </w:sdtContent>
      </w:sdt>
      <w:r w:rsidR="00AB0ABC">
        <w:rPr>
          <w:rFonts w:ascii="Times New Roman" w:hAnsi="Times New Roman"/>
        </w:rPr>
        <w:t xml:space="preserve">. </w:t>
      </w:r>
      <w:r w:rsidRPr="006620A4">
        <w:rPr>
          <w:rFonts w:ascii="Times New Roman" w:hAnsi="Times New Roman"/>
        </w:rPr>
        <w:t xml:space="preserve">Additional support was identified for this in a workshop held in 2016 with the National Academies of Science Committee on National Statistics. The Census Bureau proposes a field test of an internet self-response GQ form for residents in non-institutional GQs. </w:t>
      </w:r>
    </w:p>
    <w:p w14:paraId="013DB54B" w14:textId="77777777" w:rsidR="006620A4" w:rsidRPr="006620A4" w:rsidRDefault="006620A4" w:rsidP="00ED0157">
      <w:pPr>
        <w:spacing w:line="276" w:lineRule="auto"/>
        <w:rPr>
          <w:rFonts w:ascii="Times New Roman" w:hAnsi="Times New Roman"/>
        </w:rPr>
      </w:pPr>
    </w:p>
    <w:p w14:paraId="3DBEF600" w14:textId="1479C816" w:rsidR="007023F9" w:rsidRPr="006620A4" w:rsidRDefault="006620A4" w:rsidP="00ED0157">
      <w:pPr>
        <w:spacing w:line="276" w:lineRule="auto"/>
        <w:rPr>
          <w:rFonts w:ascii="Times New Roman" w:hAnsi="Times New Roman"/>
        </w:rPr>
      </w:pPr>
      <w:r>
        <w:rPr>
          <w:rFonts w:ascii="Times New Roman" w:hAnsi="Times New Roman"/>
        </w:rPr>
        <w:t>In this test, a</w:t>
      </w:r>
      <w:r w:rsidR="007023F9" w:rsidRPr="006620A4">
        <w:rPr>
          <w:rFonts w:ascii="Times New Roman" w:hAnsi="Times New Roman"/>
        </w:rPr>
        <w:t xml:space="preserve"> sample of GQ respondents will be given the option of completing the survey via self-response using an internet instrument. We would evaluate the quality of the data received from the internet compared to traditional data collection methods for GQs (paper questionnaires and interviewer-administered) as well as assess operational issues with offering the internet option, including feedback from interviewers.</w:t>
      </w:r>
    </w:p>
    <w:p w14:paraId="74AD100D" w14:textId="77777777" w:rsidR="00690329" w:rsidRPr="0049256D" w:rsidRDefault="00690329" w:rsidP="00ED0157">
      <w:pPr>
        <w:spacing w:line="276" w:lineRule="auto"/>
        <w:rPr>
          <w:rFonts w:ascii="Times New Roman" w:hAnsi="Times New Roman"/>
        </w:rPr>
      </w:pPr>
    </w:p>
    <w:p w14:paraId="2B22CE32" w14:textId="77777777" w:rsidR="00C47598" w:rsidRPr="0049256D" w:rsidRDefault="00C47598" w:rsidP="00ED0157">
      <w:pPr>
        <w:pStyle w:val="Header"/>
        <w:spacing w:line="276" w:lineRule="auto"/>
      </w:pPr>
      <w:r w:rsidRPr="0049256D">
        <w:t>Question 2. Needs and Uses</w:t>
      </w:r>
    </w:p>
    <w:p w14:paraId="3A377305" w14:textId="77777777" w:rsidR="00BF5D20" w:rsidRPr="0049256D" w:rsidRDefault="00BF5D20" w:rsidP="00ED0157">
      <w:pPr>
        <w:spacing w:line="276" w:lineRule="auto"/>
        <w:rPr>
          <w:rFonts w:ascii="Times New Roman" w:hAnsi="Times New Roman"/>
        </w:rPr>
      </w:pPr>
    </w:p>
    <w:p w14:paraId="211ADE3F" w14:textId="77777777" w:rsidR="00822A33" w:rsidRPr="00490FE5" w:rsidRDefault="00822A33" w:rsidP="00490FE5">
      <w:pPr>
        <w:spacing w:line="276" w:lineRule="auto"/>
        <w:rPr>
          <w:rFonts w:ascii="Times New Roman" w:hAnsi="Times New Roman"/>
        </w:rPr>
      </w:pPr>
      <w:r w:rsidRPr="00490FE5">
        <w:rPr>
          <w:rFonts w:ascii="Times New Roman" w:hAnsi="Times New Roman"/>
        </w:rPr>
        <w:t>The primary necessity for continued full implementation of the ACS is to provide comparable data at small geographies, including metropolitan and micropolitan areas, as well as the census tract and block group level. The 2014 ACS Content Review collected information about how ACS estimates are being used to meet current federal data needs; the following are examples of these uses:</w:t>
      </w:r>
    </w:p>
    <w:p w14:paraId="1ECCCEC9" w14:textId="77777777" w:rsidR="00822A33" w:rsidRPr="00490FE5" w:rsidRDefault="00822A33" w:rsidP="00490FE5">
      <w:pPr>
        <w:pStyle w:val="ListParagraph"/>
        <w:ind w:left="990"/>
        <w:rPr>
          <w:rFonts w:ascii="Times New Roman" w:hAnsi="Times New Roman"/>
          <w:sz w:val="24"/>
          <w:szCs w:val="24"/>
        </w:rPr>
      </w:pPr>
    </w:p>
    <w:p w14:paraId="3225BBD4" w14:textId="77777777" w:rsidR="00822A33" w:rsidRPr="00490FE5" w:rsidRDefault="00822A33" w:rsidP="00490FE5">
      <w:pPr>
        <w:pStyle w:val="ListParagraph"/>
        <w:rPr>
          <w:rFonts w:ascii="Times New Roman" w:hAnsi="Times New Roman"/>
          <w:sz w:val="24"/>
          <w:szCs w:val="24"/>
        </w:rPr>
      </w:pPr>
      <w:r w:rsidRPr="00490FE5">
        <w:rPr>
          <w:rFonts w:ascii="Times New Roman" w:hAnsi="Times New Roman"/>
          <w:sz w:val="24"/>
          <w:szCs w:val="24"/>
        </w:rPr>
        <w:t>Federal agencies frequently use ACS data as an input for a funding allocation formula. The Department of Housing and Urban Development (HUD) uses state, county, and metropolitan area level ACS median income estimates to allocate Section 8 Housing funds and to set Fair Market Rents for metropolitan areas.</w:t>
      </w:r>
      <w:r w:rsidRPr="00490FE5">
        <w:rPr>
          <w:rStyle w:val="FootnoteReference"/>
          <w:rFonts w:ascii="Times New Roman" w:hAnsi="Times New Roman"/>
          <w:sz w:val="24"/>
          <w:szCs w:val="24"/>
        </w:rPr>
        <w:footnoteReference w:id="4"/>
      </w:r>
      <w:r w:rsidRPr="00490FE5">
        <w:rPr>
          <w:rFonts w:ascii="Times New Roman" w:hAnsi="Times New Roman"/>
          <w:sz w:val="24"/>
          <w:szCs w:val="24"/>
          <w:vertAlign w:val="superscript"/>
        </w:rPr>
        <w:t xml:space="preserve"> </w:t>
      </w:r>
      <w:r w:rsidRPr="00490FE5">
        <w:rPr>
          <w:rFonts w:ascii="Times New Roman" w:hAnsi="Times New Roman"/>
          <w:sz w:val="24"/>
          <w:szCs w:val="24"/>
        </w:rPr>
        <w:t xml:space="preserve"> Both these calculations use a yearly update factor based on ACS data and earlier data (currently from the Census 2000 Long Form, though HUD is in the process of phasing this out).</w:t>
      </w:r>
      <w:r w:rsidRPr="00490FE5">
        <w:rPr>
          <w:rStyle w:val="FootnoteReference"/>
          <w:rFonts w:ascii="Times New Roman" w:hAnsi="Times New Roman"/>
          <w:sz w:val="24"/>
          <w:szCs w:val="24"/>
        </w:rPr>
        <w:footnoteReference w:id="5"/>
      </w:r>
      <w:r w:rsidRPr="00490FE5">
        <w:rPr>
          <w:rFonts w:ascii="Times New Roman" w:hAnsi="Times New Roman"/>
          <w:sz w:val="24"/>
          <w:szCs w:val="24"/>
          <w:vertAlign w:val="superscript"/>
        </w:rPr>
        <w:t xml:space="preserve"> </w:t>
      </w:r>
      <w:r w:rsidRPr="00490FE5">
        <w:rPr>
          <w:rFonts w:ascii="Times New Roman" w:hAnsi="Times New Roman"/>
          <w:sz w:val="24"/>
          <w:szCs w:val="24"/>
        </w:rPr>
        <w:t xml:space="preserve"> </w:t>
      </w:r>
    </w:p>
    <w:p w14:paraId="6CA38071" w14:textId="77777777" w:rsidR="00822A33" w:rsidRPr="00490FE5" w:rsidRDefault="00822A33" w:rsidP="00490FE5">
      <w:pPr>
        <w:pStyle w:val="ListParagraph"/>
        <w:rPr>
          <w:rFonts w:ascii="Times New Roman" w:hAnsi="Times New Roman"/>
          <w:sz w:val="24"/>
          <w:szCs w:val="24"/>
        </w:rPr>
      </w:pPr>
    </w:p>
    <w:p w14:paraId="57835361" w14:textId="77777777" w:rsidR="00822A33" w:rsidRPr="00490FE5" w:rsidRDefault="00822A33" w:rsidP="00490FE5">
      <w:pPr>
        <w:pStyle w:val="ListParagraph"/>
        <w:rPr>
          <w:rFonts w:ascii="Times New Roman" w:hAnsi="Times New Roman"/>
          <w:sz w:val="24"/>
          <w:szCs w:val="24"/>
        </w:rPr>
      </w:pPr>
      <w:r w:rsidRPr="00490FE5">
        <w:rPr>
          <w:rFonts w:ascii="Times New Roman" w:hAnsi="Times New Roman"/>
          <w:sz w:val="24"/>
          <w:szCs w:val="24"/>
        </w:rPr>
        <w:t>Federal agencies also fund state and local programs through block grants that are administered and evaluated at the state and local level. The data collected via the ACS are useful not only to the federal agencies in determining program requirements but also to state, local, and tribal governments in planning, administering, and evaluating programs.  For example, within the Department of Health and Human Services (HHS), the Community Services Block Grant program uses ACS data at the county level to determine the allocation of funds from states to eligible entities, to determine guidelines used for participant eligibility, and to assess the need for assistance for low-income, including elderly, low-income households.</w:t>
      </w:r>
      <w:r w:rsidRPr="00490FE5">
        <w:rPr>
          <w:rStyle w:val="FootnoteReference"/>
          <w:rFonts w:ascii="Times New Roman" w:hAnsi="Times New Roman"/>
          <w:sz w:val="24"/>
          <w:szCs w:val="24"/>
        </w:rPr>
        <w:footnoteReference w:id="6"/>
      </w:r>
      <w:r w:rsidRPr="00490FE5">
        <w:rPr>
          <w:rFonts w:ascii="Times New Roman" w:hAnsi="Times New Roman"/>
          <w:sz w:val="24"/>
          <w:szCs w:val="24"/>
          <w:vertAlign w:val="superscript"/>
        </w:rPr>
        <w:t xml:space="preserve"> </w:t>
      </w:r>
      <w:r w:rsidRPr="00490FE5">
        <w:rPr>
          <w:rFonts w:ascii="Times New Roman" w:hAnsi="Times New Roman"/>
          <w:sz w:val="24"/>
          <w:szCs w:val="24"/>
        </w:rPr>
        <w:t xml:space="preserve"> Additionally, the USDA’s Food and Nutrition Service (FNS) provides states and school districts data based on ACS poverty estimates in order to evaluate their Supplemental Nutrition Assistance Program programs.</w:t>
      </w:r>
      <w:r w:rsidRPr="00490FE5">
        <w:rPr>
          <w:rStyle w:val="FootnoteReference"/>
          <w:rFonts w:ascii="Times New Roman" w:hAnsi="Times New Roman"/>
          <w:sz w:val="24"/>
          <w:szCs w:val="24"/>
        </w:rPr>
        <w:footnoteReference w:id="7"/>
      </w:r>
    </w:p>
    <w:p w14:paraId="1D59E475" w14:textId="77777777" w:rsidR="00822A33" w:rsidRPr="00490FE5" w:rsidRDefault="00822A33" w:rsidP="00490FE5">
      <w:pPr>
        <w:spacing w:line="276" w:lineRule="auto"/>
        <w:ind w:left="720"/>
        <w:rPr>
          <w:rFonts w:ascii="Times New Roman" w:hAnsi="Times New Roman"/>
        </w:rPr>
      </w:pPr>
      <w:r w:rsidRPr="00490FE5">
        <w:rPr>
          <w:rFonts w:ascii="Times New Roman" w:hAnsi="Times New Roman"/>
        </w:rPr>
        <w:t>Federal agencies find value in using ACS estimates to understand characteristics of population groups in order to make program decisions. The Federal Communications Commission uses computer and internet use estimates to assist in evaluation of the extent of access to, and adoption of, broadband.</w:t>
      </w:r>
      <w:r w:rsidRPr="00490FE5">
        <w:rPr>
          <w:rStyle w:val="FootnoteReference"/>
          <w:rFonts w:ascii="Times New Roman" w:hAnsi="Times New Roman"/>
        </w:rPr>
        <w:footnoteReference w:id="8"/>
      </w:r>
      <w:r w:rsidRPr="00490FE5">
        <w:rPr>
          <w:rFonts w:ascii="Times New Roman" w:hAnsi="Times New Roman"/>
          <w:vertAlign w:val="superscript"/>
        </w:rPr>
        <w:t xml:space="preserve"> </w:t>
      </w:r>
      <w:r w:rsidRPr="00490FE5">
        <w:rPr>
          <w:rFonts w:ascii="Times New Roman" w:hAnsi="Times New Roman"/>
        </w:rPr>
        <w:t>Additionally, HHS uses disability, health insurance and other estimates to measure, report, and evaluate health disparities and improvements in health equity.</w:t>
      </w:r>
      <w:r w:rsidRPr="00490FE5">
        <w:rPr>
          <w:rStyle w:val="FootnoteReference"/>
          <w:rFonts w:ascii="Times New Roman" w:hAnsi="Times New Roman"/>
        </w:rPr>
        <w:footnoteReference w:id="9"/>
      </w:r>
    </w:p>
    <w:p w14:paraId="1C9E0E55" w14:textId="77777777" w:rsidR="00822A33" w:rsidRPr="00490FE5" w:rsidRDefault="00822A33" w:rsidP="00490FE5">
      <w:pPr>
        <w:spacing w:line="276" w:lineRule="auto"/>
        <w:ind w:left="720"/>
        <w:rPr>
          <w:rFonts w:ascii="Times New Roman" w:hAnsi="Times New Roman"/>
        </w:rPr>
      </w:pPr>
    </w:p>
    <w:p w14:paraId="7698A4B3" w14:textId="77777777" w:rsidR="00822A33" w:rsidRPr="00490FE5" w:rsidRDefault="00822A33" w:rsidP="00490FE5">
      <w:pPr>
        <w:spacing w:line="276" w:lineRule="auto"/>
        <w:ind w:left="720"/>
        <w:rPr>
          <w:rFonts w:ascii="Times New Roman" w:hAnsi="Times New Roman"/>
        </w:rPr>
      </w:pPr>
      <w:r w:rsidRPr="00490FE5">
        <w:rPr>
          <w:rFonts w:ascii="Times New Roman" w:hAnsi="Times New Roman"/>
        </w:rPr>
        <w:t>Some federal agencies use ACS data to estimate future needs; the ACS provides more timely data for use in estimation models that provide estimates of various concepts for small geographic areas.  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Pr="00490FE5">
        <w:rPr>
          <w:rStyle w:val="FootnoteReference"/>
          <w:rFonts w:ascii="Times New Roman" w:hAnsi="Times New Roman"/>
        </w:rPr>
        <w:footnoteReference w:id="10"/>
      </w:r>
      <w:r w:rsidRPr="00490FE5">
        <w:rPr>
          <w:rFonts w:ascii="Times New Roman" w:hAnsi="Times New Roman"/>
        </w:rPr>
        <w:t xml:space="preserve">  These flow patterns are used by both the FHWA and state transportation agencies to plan and fund new road and other travel infrastructure projects. Additionally, the Department of Energy uses ACS estimates to project residential energy demand over the next 30 years, which is detailed in EIA's Annual Energy Outlook (AEO), the premier source for assessing the energy needs of the U.S. economy in a domestic and international context.</w:t>
      </w:r>
    </w:p>
    <w:p w14:paraId="58F34E5A" w14:textId="77777777" w:rsidR="00822A33" w:rsidRPr="00490FE5" w:rsidRDefault="00822A33" w:rsidP="00490FE5">
      <w:pPr>
        <w:spacing w:line="276" w:lineRule="auto"/>
        <w:ind w:left="990"/>
        <w:rPr>
          <w:rFonts w:ascii="Times New Roman" w:hAnsi="Times New Roman"/>
        </w:rPr>
      </w:pPr>
    </w:p>
    <w:p w14:paraId="3C83BE53" w14:textId="77777777" w:rsidR="00822A33" w:rsidRPr="00490FE5" w:rsidRDefault="00822A33" w:rsidP="00490FE5">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r w:rsidRPr="00490FE5">
        <w:rPr>
          <w:rFonts w:ascii="Times New Roman" w:hAnsi="Times New Roman"/>
        </w:rPr>
        <w:t>Information quality is an integral part of the pre-dissemination review of the information disseminated by the Census Bureau (fully described in the Census Bureau's Information Quality Guidelines</w:t>
      </w:r>
      <w:r w:rsidRPr="00490FE5">
        <w:rPr>
          <w:rStyle w:val="FootnoteReference"/>
          <w:rFonts w:ascii="Times New Roman" w:hAnsi="Times New Roman"/>
        </w:rPr>
        <w:footnoteReference w:id="11"/>
      </w:r>
      <w:r w:rsidRPr="00490FE5">
        <w:rPr>
          <w:rFonts w:ascii="Times New Roman" w:hAnsi="Times New Roman"/>
        </w:rPr>
        <w:t>). Information quality is also integral to the information collections conducted by the Census Bureau and is incorporated into the clearance process required by the Paperwork Reduction Act of 1995.</w:t>
      </w:r>
    </w:p>
    <w:p w14:paraId="25295490" w14:textId="77777777" w:rsidR="00822A33" w:rsidRDefault="00822A33" w:rsidP="00822A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D4C5FE1" w14:textId="5913FCC1" w:rsidR="002751FA" w:rsidRPr="00490FE5" w:rsidRDefault="00725B33" w:rsidP="00490FE5">
      <w:pPr>
        <w:pStyle w:val="BodyTextIndent"/>
        <w:spacing w:line="276" w:lineRule="auto"/>
        <w:ind w:left="0" w:firstLine="0"/>
      </w:pPr>
      <w:r>
        <w:t xml:space="preserve">The </w:t>
      </w:r>
      <w:r w:rsidR="002751FA">
        <w:t xml:space="preserve">Methods Panel </w:t>
      </w:r>
      <w:r>
        <w:t xml:space="preserve">tests proposed </w:t>
      </w:r>
      <w:r w:rsidR="00490FE5">
        <w:t xml:space="preserve">in this package </w:t>
      </w:r>
      <w:r>
        <w:t xml:space="preserve">allow the Census Bureau to continue to examine </w:t>
      </w:r>
      <w:r w:rsidR="00BF5D20" w:rsidRPr="0049256D">
        <w:t>operational issues, research the data quality, collect cost information and make recommendations for</w:t>
      </w:r>
      <w:r>
        <w:t xml:space="preserve"> improvements to</w:t>
      </w:r>
      <w:r w:rsidR="00BF5D20" w:rsidRPr="0049256D">
        <w:t xml:space="preserve"> this annual data collection.</w:t>
      </w:r>
      <w:r w:rsidR="00044BB8">
        <w:t xml:space="preserve"> </w:t>
      </w:r>
      <w:r w:rsidR="00490FE5">
        <w:t xml:space="preserve">The tests are designed to </w:t>
      </w:r>
      <w:r w:rsidR="00E8182A">
        <w:t xml:space="preserve">examine changes to data collection for the ACS and are used to make decisions about future data collection methods. The methods panel tests are needed to </w:t>
      </w:r>
      <w:r w:rsidR="00490FE5">
        <w:t>i</w:t>
      </w:r>
      <w:r w:rsidR="00490FE5" w:rsidRPr="00A86FCA">
        <w:t>ncreas</w:t>
      </w:r>
      <w:r w:rsidR="00490FE5">
        <w:t>e</w:t>
      </w:r>
      <w:r w:rsidR="00490FE5" w:rsidRPr="00A86FCA">
        <w:t xml:space="preserve"> survey efficie</w:t>
      </w:r>
      <w:r w:rsidR="00490FE5">
        <w:t>ncies, reduce</w:t>
      </w:r>
      <w:r w:rsidR="00490FE5" w:rsidRPr="00A86FCA">
        <w:t xml:space="preserve"> survey cos</w:t>
      </w:r>
      <w:r w:rsidR="00490FE5">
        <w:t xml:space="preserve">t, improve the respondent experience, increase </w:t>
      </w:r>
      <w:r w:rsidR="00490FE5" w:rsidRPr="00A86FCA">
        <w:t>response rates</w:t>
      </w:r>
      <w:r w:rsidR="00490FE5">
        <w:t>, and improve</w:t>
      </w:r>
      <w:r w:rsidR="00490FE5" w:rsidRPr="00A86FCA">
        <w:t xml:space="preserve"> data quality</w:t>
      </w:r>
      <w:r w:rsidR="00490FE5" w:rsidRPr="004570D2">
        <w:t>.</w:t>
      </w:r>
    </w:p>
    <w:p w14:paraId="5AD6ECE6" w14:textId="77777777" w:rsidR="00136BE9" w:rsidRPr="0049256D" w:rsidRDefault="00136BE9" w:rsidP="00ED0157">
      <w:pPr>
        <w:spacing w:line="276" w:lineRule="auto"/>
        <w:rPr>
          <w:rFonts w:ascii="Times New Roman" w:hAnsi="Times New Roman"/>
        </w:rPr>
      </w:pPr>
    </w:p>
    <w:p w14:paraId="7DDB350C" w14:textId="77777777" w:rsidR="00C47598" w:rsidRDefault="00C47598" w:rsidP="00ED0157">
      <w:pPr>
        <w:pStyle w:val="Header"/>
        <w:spacing w:line="276" w:lineRule="auto"/>
      </w:pPr>
      <w:r w:rsidRPr="0049256D">
        <w:t xml:space="preserve">Question 3. Use of Information Technology </w:t>
      </w:r>
    </w:p>
    <w:p w14:paraId="0B9EE40D" w14:textId="77777777" w:rsidR="00C47598" w:rsidRDefault="00C47598" w:rsidP="00ED0157">
      <w:pPr>
        <w:spacing w:line="276" w:lineRule="auto"/>
        <w:rPr>
          <w:rFonts w:ascii="Times New Roman" w:hAnsi="Times New Roman"/>
          <w:b/>
          <w:bCs/>
        </w:rPr>
      </w:pPr>
    </w:p>
    <w:p w14:paraId="6A74EF3F" w14:textId="3B361FE9" w:rsidR="000F1612" w:rsidRDefault="000F1612" w:rsidP="00ED0157">
      <w:pPr>
        <w:pStyle w:val="Level1"/>
        <w:autoSpaceDE/>
        <w:autoSpaceDN/>
        <w:adjustRightInd/>
        <w:spacing w:line="276" w:lineRule="auto"/>
        <w:ind w:left="0"/>
      </w:pPr>
      <w:r>
        <w:t xml:space="preserve">We use internet and </w:t>
      </w:r>
      <w:r w:rsidR="00696876">
        <w:t>computer-assisted interview (CAI)</w:t>
      </w:r>
      <w:r>
        <w:t xml:space="preserve"> technologies for collecting data from </w:t>
      </w:r>
      <w:r w:rsidR="00C01E06">
        <w:t xml:space="preserve">housing units </w:t>
      </w:r>
      <w:r>
        <w:t>for the ACS.</w:t>
      </w:r>
      <w:r w:rsidR="00044BB8">
        <w:t xml:space="preserve"> </w:t>
      </w:r>
      <w:r>
        <w:t xml:space="preserve">These technologies allow </w:t>
      </w:r>
      <w:r w:rsidR="00490FE5">
        <w:t>respondents and interviewers</w:t>
      </w:r>
      <w:r>
        <w:t xml:space="preserve"> </w:t>
      </w:r>
      <w:r w:rsidR="00490FE5">
        <w:t>to skip</w:t>
      </w:r>
      <w:r>
        <w:t xml:space="preserve"> questions that may be inappropriate for a person/household, which, in turn, keep respondent burden to a minimum.</w:t>
      </w:r>
      <w:r w:rsidR="00044BB8">
        <w:t xml:space="preserve"> </w:t>
      </w:r>
      <w:r>
        <w:t>We use CAI technologies for collecting information from GQ facilities to accurately classify the GQs by type and to generate a sample of residents at the GQs.</w:t>
      </w:r>
      <w:r w:rsidR="00044BB8">
        <w:t xml:space="preserve"> </w:t>
      </w:r>
      <w:r>
        <w:t>CAI is also used to conduct personal interviews with GQ residents. We use CAI technologies for both the HU and GQ Reinterview operations.</w:t>
      </w:r>
      <w:r w:rsidR="00044BB8">
        <w:t xml:space="preserve"> </w:t>
      </w:r>
      <w:r w:rsidRPr="00DF6CFE">
        <w:t xml:space="preserve">Additionally, </w:t>
      </w:r>
      <w:r>
        <w:t>by continuing to</w:t>
      </w:r>
      <w:r w:rsidRPr="00DF6CFE">
        <w:t xml:space="preserve"> offer an</w:t>
      </w:r>
      <w:r>
        <w:t xml:space="preserve"> internet</w:t>
      </w:r>
      <w:r w:rsidRPr="00DF6CFE">
        <w:t xml:space="preserve"> response option in the ACS, the Census Bureau is taking further steps to comply with the e-gov initiative.</w:t>
      </w:r>
      <w:r w:rsidR="00044BB8">
        <w:t xml:space="preserve"> </w:t>
      </w:r>
      <w:r w:rsidRPr="00DF6CFE">
        <w:t xml:space="preserve">Based on </w:t>
      </w:r>
      <w:r>
        <w:t xml:space="preserve">early </w:t>
      </w:r>
      <w:r w:rsidRPr="00DF6CFE">
        <w:t>implementa</w:t>
      </w:r>
      <w:r>
        <w:t>tion</w:t>
      </w:r>
      <w:r w:rsidRPr="00DF6CFE">
        <w:t xml:space="preserve"> </w:t>
      </w:r>
      <w:r>
        <w:t xml:space="preserve">of </w:t>
      </w:r>
      <w:r w:rsidRPr="00DF6CFE">
        <w:t>an</w:t>
      </w:r>
      <w:r>
        <w:t xml:space="preserve"> internet</w:t>
      </w:r>
      <w:r w:rsidRPr="00DF6CFE">
        <w:t xml:space="preserve"> response option</w:t>
      </w:r>
      <w:r>
        <w:t>, this method</w:t>
      </w:r>
      <w:r w:rsidRPr="00DF6CFE">
        <w:t xml:space="preserve"> also </w:t>
      </w:r>
      <w:r>
        <w:t xml:space="preserve">slightly </w:t>
      </w:r>
      <w:r w:rsidRPr="00DF6CFE">
        <w:t>improve</w:t>
      </w:r>
      <w:r>
        <w:t>s</w:t>
      </w:r>
      <w:r w:rsidRPr="00DF6CFE">
        <w:t xml:space="preserve"> self-response rates and create</w:t>
      </w:r>
      <w:r>
        <w:t>s</w:t>
      </w:r>
      <w:r w:rsidRPr="00DF6CFE">
        <w:t xml:space="preserve"> cost savings by reducing printing and data capture costs </w:t>
      </w:r>
      <w:r>
        <w:t xml:space="preserve">and </w:t>
      </w:r>
      <w:r w:rsidRPr="00DF6CFE">
        <w:t>workloads for more costly follow-up operations.</w:t>
      </w:r>
    </w:p>
    <w:p w14:paraId="166EADF3" w14:textId="77777777" w:rsidR="000F1612" w:rsidRPr="00696876" w:rsidRDefault="000F1612" w:rsidP="00ED0157">
      <w:pPr>
        <w:spacing w:line="276" w:lineRule="auto"/>
        <w:rPr>
          <w:rFonts w:ascii="Times New Roman" w:hAnsi="Times New Roman"/>
        </w:rPr>
      </w:pPr>
    </w:p>
    <w:p w14:paraId="61C5EC56" w14:textId="0EBA7DD7" w:rsidR="00696876" w:rsidRPr="00696876" w:rsidRDefault="00696876" w:rsidP="00ED0157">
      <w:pPr>
        <w:spacing w:line="276" w:lineRule="auto"/>
        <w:rPr>
          <w:rFonts w:ascii="Times New Roman" w:hAnsi="Times New Roman"/>
        </w:rPr>
      </w:pPr>
      <w:r w:rsidRPr="00696876">
        <w:rPr>
          <w:rFonts w:ascii="Times New Roman" w:hAnsi="Times New Roman"/>
        </w:rPr>
        <w:t>The proposed tests will continue to utilize these technologies.</w:t>
      </w:r>
      <w:r w:rsidR="00044BB8">
        <w:rPr>
          <w:rFonts w:ascii="Times New Roman" w:hAnsi="Times New Roman"/>
        </w:rPr>
        <w:t xml:space="preserve"> </w:t>
      </w:r>
      <w:r w:rsidRPr="00696876">
        <w:rPr>
          <w:rFonts w:ascii="Times New Roman" w:hAnsi="Times New Roman"/>
        </w:rPr>
        <w:t>In some test</w:t>
      </w:r>
      <w:r w:rsidR="00E26C65">
        <w:rPr>
          <w:rFonts w:ascii="Times New Roman" w:hAnsi="Times New Roman"/>
        </w:rPr>
        <w:t>s,</w:t>
      </w:r>
      <w:r w:rsidRPr="00696876">
        <w:rPr>
          <w:rFonts w:ascii="Times New Roman" w:hAnsi="Times New Roman"/>
        </w:rPr>
        <w:t xml:space="preserve"> we hope to expand the use of the internet by encouraging more response via the internet as well as improving the use of the internet for response among Spanish-speaking respondents.</w:t>
      </w:r>
      <w:r w:rsidR="00044BB8">
        <w:rPr>
          <w:rFonts w:ascii="Times New Roman" w:hAnsi="Times New Roman"/>
        </w:rPr>
        <w:t xml:space="preserve"> </w:t>
      </w:r>
    </w:p>
    <w:p w14:paraId="159BE6FB" w14:textId="77777777" w:rsidR="00C47598" w:rsidRDefault="00C47598" w:rsidP="00ED0157">
      <w:pPr>
        <w:spacing w:line="276" w:lineRule="auto"/>
        <w:rPr>
          <w:rFonts w:ascii="Times New Roman" w:hAnsi="Times New Roman"/>
          <w:b/>
          <w:bCs/>
        </w:rPr>
      </w:pPr>
    </w:p>
    <w:p w14:paraId="5A2A1B08" w14:textId="6FB88A3B" w:rsidR="00690329" w:rsidRPr="0049256D" w:rsidRDefault="576C7E13" w:rsidP="00ED0157">
      <w:pPr>
        <w:pStyle w:val="Header"/>
        <w:spacing w:line="276" w:lineRule="auto"/>
      </w:pPr>
      <w:r w:rsidRPr="0049256D">
        <w:t>Question 4. Efforts to Identify Duplication</w:t>
      </w:r>
    </w:p>
    <w:p w14:paraId="453F15E6" w14:textId="77777777" w:rsidR="0000344F" w:rsidRPr="0049256D" w:rsidRDefault="0000344F" w:rsidP="00ED0157">
      <w:pPr>
        <w:spacing w:line="276" w:lineRule="auto"/>
        <w:rPr>
          <w:rFonts w:ascii="Times New Roman" w:hAnsi="Times New Roman"/>
        </w:rPr>
      </w:pPr>
    </w:p>
    <w:p w14:paraId="1511CC20" w14:textId="384592DF" w:rsidR="000F1612" w:rsidRDefault="000F1612" w:rsidP="00ED015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rPr>
          <w:rFonts w:ascii="Times New Roman" w:hAnsi="Times New Roman"/>
        </w:rPr>
      </w:pPr>
      <w:r>
        <w:rPr>
          <w:rFonts w:ascii="Times New Roman" w:hAnsi="Times New Roman"/>
        </w:rPr>
        <w:t>The ACS is the instrument used to collect long-form data that have traditionally been collected only during the decennial census.</w:t>
      </w:r>
      <w:r w:rsidR="00044BB8">
        <w:rPr>
          <w:rFonts w:ascii="Times New Roman" w:hAnsi="Times New Roman"/>
        </w:rPr>
        <w:t xml:space="preserve"> </w:t>
      </w:r>
      <w:r w:rsidRPr="005D1CD8">
        <w:rPr>
          <w:rFonts w:ascii="Times New Roman" w:hAnsi="Times New Roman"/>
        </w:rPr>
        <w:t>The content of the ACS reflects topics that are required directly or indirectly by the Congress and that the Census Bureau determines are not duplicative of another agency’s data collection</w:t>
      </w:r>
      <w:r>
        <w:rPr>
          <w:rFonts w:ascii="Times New Roman" w:hAnsi="Times New Roman"/>
        </w:rPr>
        <w:t>.</w:t>
      </w:r>
      <w:r w:rsidR="00044BB8">
        <w:rPr>
          <w:rFonts w:ascii="Times New Roman" w:hAnsi="Times New Roman"/>
        </w:rPr>
        <w:t xml:space="preserve"> </w:t>
      </w:r>
      <w:r>
        <w:rPr>
          <w:rFonts w:ascii="Times New Roman" w:hAnsi="Times New Roman"/>
        </w:rPr>
        <w:t xml:space="preserve">A number of questions in the ACS appear in other demographic surveys, but the comprehensive set of questions, coupled with the tabulation and dissemination of data for small geographic areas, does not duplicate any other single information collection. </w:t>
      </w:r>
      <w:r w:rsidRPr="005D1CD8">
        <w:rPr>
          <w:rFonts w:ascii="Times New Roman" w:hAnsi="Times New Roman"/>
        </w:rPr>
        <w:t>Moreover, many smaller Federal and non-Federal studies use a small subset of the same measures in order to benchmark those results to the ACS, which is often the most authoritative source for local area demographic data.</w:t>
      </w:r>
    </w:p>
    <w:p w14:paraId="66D09867" w14:textId="77777777" w:rsidR="000F1612" w:rsidRDefault="000F1612" w:rsidP="00ED015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ind w:left="990"/>
        <w:rPr>
          <w:rFonts w:ascii="Times New Roman" w:hAnsi="Times New Roman"/>
        </w:rPr>
      </w:pPr>
    </w:p>
    <w:p w14:paraId="6B738AC5" w14:textId="53F941CC" w:rsidR="000F1612" w:rsidRDefault="000F1612" w:rsidP="00ED015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rPr>
          <w:rFonts w:ascii="Times New Roman" w:hAnsi="Times New Roman"/>
        </w:rPr>
      </w:pPr>
      <w:r>
        <w:rPr>
          <w:rFonts w:ascii="Times New Roman" w:hAnsi="Times New Roman"/>
        </w:rPr>
        <w:t>In addition, the OMB Interagency Committee for the ACS, co-chaired by OMB and the Census Bureau, includes more than 30 participating agencies and meets periodically to examine and review ACS content.</w:t>
      </w:r>
      <w:r w:rsidR="00044BB8">
        <w:rPr>
          <w:rFonts w:ascii="Times New Roman" w:hAnsi="Times New Roman"/>
        </w:rPr>
        <w:t xml:space="preserve"> </w:t>
      </w:r>
      <w:r>
        <w:rPr>
          <w:rFonts w:ascii="Times New Roman" w:hAnsi="Times New Roman"/>
        </w:rPr>
        <w:t>This committee provides an extra safeguard to ensure that other agencies are aware of the ACS content and do not duplicate its collection and content with other surveys.</w:t>
      </w:r>
    </w:p>
    <w:p w14:paraId="6E717577" w14:textId="77777777" w:rsidR="00BF5D20" w:rsidRPr="0049256D" w:rsidRDefault="00BF5D20" w:rsidP="00ED0157">
      <w:pPr>
        <w:spacing w:line="276" w:lineRule="auto"/>
        <w:rPr>
          <w:rFonts w:ascii="Times New Roman" w:hAnsi="Times New Roman"/>
        </w:rPr>
      </w:pPr>
    </w:p>
    <w:p w14:paraId="11B43E62" w14:textId="40011523" w:rsidR="00BF5D20" w:rsidRPr="0049256D" w:rsidRDefault="00BF5D20" w:rsidP="00ED0157">
      <w:pPr>
        <w:spacing w:line="276" w:lineRule="auto"/>
        <w:rPr>
          <w:rFonts w:ascii="Times New Roman" w:hAnsi="Times New Roman"/>
        </w:rPr>
      </w:pPr>
      <w:r w:rsidRPr="0049256D">
        <w:rPr>
          <w:rFonts w:ascii="Times New Roman" w:hAnsi="Times New Roman"/>
        </w:rPr>
        <w:t xml:space="preserve">The ACS Methods Panel </w:t>
      </w:r>
      <w:r w:rsidR="00E27358">
        <w:rPr>
          <w:rFonts w:ascii="Times New Roman" w:hAnsi="Times New Roman"/>
        </w:rPr>
        <w:t xml:space="preserve">program </w:t>
      </w:r>
      <w:r w:rsidRPr="0049256D">
        <w:rPr>
          <w:rFonts w:ascii="Times New Roman" w:hAnsi="Times New Roman"/>
        </w:rPr>
        <w:t>is the only testing vehicle for the ACS.</w:t>
      </w:r>
      <w:r w:rsidR="00044BB8">
        <w:rPr>
          <w:rFonts w:ascii="Times New Roman" w:hAnsi="Times New Roman"/>
        </w:rPr>
        <w:t xml:space="preserve"> </w:t>
      </w:r>
      <w:r w:rsidRPr="0049256D">
        <w:rPr>
          <w:rFonts w:ascii="Times New Roman" w:hAnsi="Times New Roman"/>
        </w:rPr>
        <w:t>There is no other program designed to improve the ACS.</w:t>
      </w:r>
      <w:r w:rsidR="00044BB8">
        <w:rPr>
          <w:rFonts w:ascii="Times New Roman" w:hAnsi="Times New Roman"/>
        </w:rPr>
        <w:t xml:space="preserve"> </w:t>
      </w:r>
      <w:r w:rsidR="00696876">
        <w:rPr>
          <w:rFonts w:ascii="Times New Roman" w:hAnsi="Times New Roman"/>
        </w:rPr>
        <w:t xml:space="preserve">Testing for the ACS builds on other research conducted by other surveys and other statistical agencies. </w:t>
      </w:r>
      <w:r w:rsidR="00F91018">
        <w:rPr>
          <w:rFonts w:ascii="Times New Roman" w:hAnsi="Times New Roman"/>
        </w:rPr>
        <w:t>Specifically, lessons learned from ongoing decennial cognitive and field testing of mail materials and multilingual approaches inform the design of ACS testing.</w:t>
      </w:r>
      <w:r w:rsidR="00044BB8">
        <w:rPr>
          <w:rFonts w:ascii="Times New Roman" w:hAnsi="Times New Roman"/>
        </w:rPr>
        <w:t xml:space="preserve"> </w:t>
      </w:r>
      <w:r w:rsidR="00F91018">
        <w:rPr>
          <w:rFonts w:ascii="Times New Roman" w:hAnsi="Times New Roman"/>
        </w:rPr>
        <w:t>Proposals for content changes in the ACS also frequently build on research conducted for other federal surveys. Additionally, the research on respondent burden questions has included collaboration and consultation with staff at the Bureau of Labor Statistics.</w:t>
      </w:r>
    </w:p>
    <w:p w14:paraId="2ABB96ED" w14:textId="77777777" w:rsidR="00202226" w:rsidRPr="0049256D" w:rsidRDefault="00202226" w:rsidP="00ED0157">
      <w:pPr>
        <w:spacing w:line="276" w:lineRule="auto"/>
        <w:rPr>
          <w:rFonts w:ascii="Times New Roman" w:hAnsi="Times New Roman"/>
          <w:b/>
          <w:bCs/>
        </w:rPr>
      </w:pPr>
    </w:p>
    <w:p w14:paraId="115AD9F2" w14:textId="2C5A9966" w:rsidR="00690329" w:rsidRPr="0049256D" w:rsidRDefault="576C7E13" w:rsidP="00ED0157">
      <w:pPr>
        <w:pStyle w:val="Header"/>
        <w:spacing w:line="276" w:lineRule="auto"/>
      </w:pPr>
      <w:r w:rsidRPr="0049256D">
        <w:t>Question 5. Minimizing Burden</w:t>
      </w:r>
    </w:p>
    <w:p w14:paraId="503DE86B" w14:textId="77777777" w:rsidR="00E32E18" w:rsidRPr="0049256D" w:rsidRDefault="00E32E18" w:rsidP="00ED0157">
      <w:pPr>
        <w:spacing w:line="276" w:lineRule="auto"/>
        <w:rPr>
          <w:rFonts w:ascii="Times New Roman" w:hAnsi="Times New Roman"/>
        </w:rPr>
      </w:pPr>
    </w:p>
    <w:p w14:paraId="48241B4D" w14:textId="3C943829" w:rsidR="000F1612" w:rsidRDefault="000F1612"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r>
        <w:rPr>
          <w:rFonts w:ascii="Times New Roman" w:hAnsi="Times New Roman"/>
        </w:rPr>
        <w:t>Previous research and data from survey administrators indicates that the ACS HU questionnaire takes an estimated 39 minutes to complete; CAPI data collection takes an estimated 27 minutes</w:t>
      </w:r>
      <w:r w:rsidR="00011197">
        <w:rPr>
          <w:rFonts w:ascii="Times New Roman" w:hAnsi="Times New Roman"/>
        </w:rPr>
        <w:t>;</w:t>
      </w:r>
      <w:r>
        <w:rPr>
          <w:rFonts w:ascii="Times New Roman" w:hAnsi="Times New Roman"/>
        </w:rPr>
        <w:t xml:space="preserve"> response via internet takes an estimated 39 </w:t>
      </w:r>
      <w:r w:rsidR="001857C6">
        <w:rPr>
          <w:rFonts w:ascii="Times New Roman" w:hAnsi="Times New Roman"/>
        </w:rPr>
        <w:t xml:space="preserve">minutes. </w:t>
      </w:r>
      <w:r>
        <w:rPr>
          <w:rFonts w:ascii="Times New Roman" w:hAnsi="Times New Roman"/>
        </w:rPr>
        <w:t>The GQ facility questionnaire takes an estimated 15 minutes to complete and the ACS GQ</w:t>
      </w:r>
      <w:r w:rsidR="00863E24">
        <w:rPr>
          <w:rFonts w:ascii="Times New Roman" w:hAnsi="Times New Roman"/>
        </w:rPr>
        <w:t xml:space="preserve"> person</w:t>
      </w:r>
      <w:r>
        <w:rPr>
          <w:rFonts w:ascii="Times New Roman" w:hAnsi="Times New Roman"/>
        </w:rPr>
        <w:t xml:space="preserve"> questionnaire takes an estimated 25 minutes to complete. </w:t>
      </w:r>
    </w:p>
    <w:p w14:paraId="695850A9" w14:textId="04555319" w:rsidR="00F5322C" w:rsidRDefault="00F5322C"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p>
    <w:p w14:paraId="5861AADD" w14:textId="68B34822" w:rsidR="00F5322C" w:rsidRDefault="00F5322C"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r>
        <w:rPr>
          <w:rFonts w:ascii="Times New Roman" w:hAnsi="Times New Roman"/>
        </w:rPr>
        <w:t>Several of the tests outlined here are proposed to reduce respondent burden through the use of administrative records, by encouraging self-response which is seen as less burdensome than in person data collection efforts, or by modifying the questions via content tests that may clarify confusion therefore reducing the time it takes to answer the survey.</w:t>
      </w:r>
    </w:p>
    <w:p w14:paraId="606B9BDB" w14:textId="3E13B63C" w:rsidR="00F5322C" w:rsidRDefault="00F5322C"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p>
    <w:p w14:paraId="1542FD22" w14:textId="08F26618" w:rsidR="00F5322C" w:rsidRDefault="00F5322C"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r>
        <w:rPr>
          <w:rFonts w:ascii="Times New Roman" w:hAnsi="Times New Roman"/>
        </w:rPr>
        <w:t>Other tests may minimally increase the time it takes for a respondent to complete the survey by adding a</w:t>
      </w:r>
      <w:r w:rsidR="001857C6">
        <w:rPr>
          <w:rFonts w:ascii="Times New Roman" w:hAnsi="Times New Roman"/>
        </w:rPr>
        <w:t>n optional</w:t>
      </w:r>
      <w:r>
        <w:rPr>
          <w:rFonts w:ascii="Times New Roman" w:hAnsi="Times New Roman"/>
        </w:rPr>
        <w:t xml:space="preserve"> comment field or adding </w:t>
      </w:r>
      <w:r w:rsidR="001857C6">
        <w:rPr>
          <w:rFonts w:ascii="Times New Roman" w:hAnsi="Times New Roman"/>
        </w:rPr>
        <w:t xml:space="preserve">optional </w:t>
      </w:r>
      <w:r>
        <w:rPr>
          <w:rFonts w:ascii="Times New Roman" w:hAnsi="Times New Roman"/>
        </w:rPr>
        <w:t xml:space="preserve">questions to the survey to assess </w:t>
      </w:r>
      <w:r w:rsidR="001857C6">
        <w:rPr>
          <w:rFonts w:ascii="Times New Roman" w:hAnsi="Times New Roman"/>
        </w:rPr>
        <w:t xml:space="preserve">the </w:t>
      </w:r>
      <w:r>
        <w:rPr>
          <w:rFonts w:ascii="Times New Roman" w:hAnsi="Times New Roman"/>
        </w:rPr>
        <w:t>respondents</w:t>
      </w:r>
      <w:r w:rsidR="001857C6">
        <w:rPr>
          <w:rFonts w:ascii="Times New Roman" w:hAnsi="Times New Roman"/>
        </w:rPr>
        <w:t>’ survey experience</w:t>
      </w:r>
      <w:r>
        <w:rPr>
          <w:rFonts w:ascii="Times New Roman" w:hAnsi="Times New Roman"/>
        </w:rPr>
        <w:t xml:space="preserve">. One test also proposed an additional contact </w:t>
      </w:r>
      <w:r w:rsidR="00472397">
        <w:rPr>
          <w:rFonts w:ascii="Times New Roman" w:hAnsi="Times New Roman"/>
        </w:rPr>
        <w:t>via either an additional mail contact or an</w:t>
      </w:r>
      <w:r>
        <w:rPr>
          <w:rFonts w:ascii="Times New Roman" w:hAnsi="Times New Roman"/>
        </w:rPr>
        <w:t xml:space="preserve"> automated telephone message. </w:t>
      </w:r>
      <w:r w:rsidR="00472397">
        <w:rPr>
          <w:rFonts w:ascii="Times New Roman" w:hAnsi="Times New Roman"/>
        </w:rPr>
        <w:t>This additional contact will be weighed against the potential to avoid personal visit interviews for some respondents as well as any insight that can be gained about respondents’ perceived burden related to our contact methods.</w:t>
      </w:r>
    </w:p>
    <w:p w14:paraId="5756D433" w14:textId="34575689" w:rsidR="00F30BE2" w:rsidRDefault="00F30BE2"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p>
    <w:p w14:paraId="159F9F63" w14:textId="5AE9B3E0" w:rsidR="00F30BE2" w:rsidRDefault="00F30BE2"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r>
        <w:rPr>
          <w:rFonts w:ascii="Times New Roman" w:hAnsi="Times New Roman"/>
        </w:rPr>
        <w:t xml:space="preserve">Also, while we are requesting to conduct these studies assuming that we will sample </w:t>
      </w:r>
      <w:r w:rsidR="00A9679A">
        <w:rPr>
          <w:rFonts w:ascii="Times New Roman" w:hAnsi="Times New Roman"/>
        </w:rPr>
        <w:t>HUs</w:t>
      </w:r>
      <w:r>
        <w:rPr>
          <w:rFonts w:ascii="Times New Roman" w:hAnsi="Times New Roman"/>
        </w:rPr>
        <w:t xml:space="preserve"> or </w:t>
      </w:r>
      <w:r w:rsidR="00A9679A">
        <w:rPr>
          <w:rFonts w:ascii="Times New Roman" w:hAnsi="Times New Roman"/>
        </w:rPr>
        <w:t>GQ</w:t>
      </w:r>
      <w:r>
        <w:rPr>
          <w:rFonts w:ascii="Times New Roman" w:hAnsi="Times New Roman"/>
        </w:rPr>
        <w:t xml:space="preserve"> facilities that are not already part of the current ACS sample, to the degree possible the ACS will use production sample to conduct the tests.</w:t>
      </w:r>
      <w:r w:rsidR="00044BB8">
        <w:rPr>
          <w:rFonts w:ascii="Times New Roman" w:hAnsi="Times New Roman"/>
        </w:rPr>
        <w:t xml:space="preserve"> </w:t>
      </w:r>
    </w:p>
    <w:p w14:paraId="711D1ABD" w14:textId="77777777" w:rsidR="000F1612" w:rsidRPr="0049256D" w:rsidRDefault="000F1612" w:rsidP="00ED0157">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p>
    <w:p w14:paraId="378253E5" w14:textId="5D3D6A5C" w:rsidR="00690329" w:rsidRPr="0049256D" w:rsidRDefault="576C7E13" w:rsidP="00ED0157">
      <w:pPr>
        <w:pStyle w:val="Header"/>
        <w:spacing w:line="276" w:lineRule="auto"/>
      </w:pPr>
      <w:r w:rsidRPr="0049256D">
        <w:t>Question 6. Consequences of Less Frequent Collection</w:t>
      </w:r>
    </w:p>
    <w:p w14:paraId="28B9B0EB" w14:textId="77777777" w:rsidR="00690329" w:rsidRPr="0049256D" w:rsidRDefault="00690329" w:rsidP="00ED0157">
      <w:pPr>
        <w:spacing w:line="276" w:lineRule="auto"/>
        <w:rPr>
          <w:rFonts w:ascii="Times New Roman" w:hAnsi="Times New Roman"/>
        </w:rPr>
      </w:pPr>
    </w:p>
    <w:p w14:paraId="0DC31FB3" w14:textId="56E5B4BD" w:rsidR="00BF5D20" w:rsidRPr="0049256D" w:rsidRDefault="00BF5D20" w:rsidP="00ED0157">
      <w:pPr>
        <w:spacing w:line="276" w:lineRule="auto"/>
        <w:rPr>
          <w:rFonts w:ascii="Times New Roman" w:hAnsi="Times New Roman"/>
        </w:rPr>
      </w:pPr>
      <w:r w:rsidRPr="0049256D">
        <w:rPr>
          <w:rFonts w:ascii="Times New Roman" w:hAnsi="Times New Roman"/>
        </w:rPr>
        <w:t>The Methods Panel tests represent one-time, special tests with a defined period for data collection.</w:t>
      </w:r>
      <w:r w:rsidR="00044BB8">
        <w:rPr>
          <w:rFonts w:ascii="Times New Roman" w:hAnsi="Times New Roman"/>
        </w:rPr>
        <w:t xml:space="preserve"> </w:t>
      </w:r>
      <w:r w:rsidR="00B82563">
        <w:rPr>
          <w:rFonts w:ascii="Times New Roman" w:hAnsi="Times New Roman"/>
        </w:rPr>
        <w:t>Less frequent testing would not allow the ACS program to be responsive to the changing needs of our stakeholders and the public.</w:t>
      </w:r>
    </w:p>
    <w:p w14:paraId="4A1E146F" w14:textId="77777777" w:rsidR="00C55D7D" w:rsidRPr="0049256D" w:rsidRDefault="00C55D7D" w:rsidP="00ED0157">
      <w:pPr>
        <w:spacing w:line="276" w:lineRule="auto"/>
        <w:rPr>
          <w:rFonts w:ascii="Times New Roman" w:hAnsi="Times New Roman"/>
        </w:rPr>
      </w:pPr>
    </w:p>
    <w:p w14:paraId="04EC9640" w14:textId="77777777" w:rsidR="00E8182A" w:rsidRDefault="00E8182A" w:rsidP="00ED0157">
      <w:pPr>
        <w:pStyle w:val="Header"/>
        <w:spacing w:line="276" w:lineRule="auto"/>
      </w:pPr>
    </w:p>
    <w:p w14:paraId="4FD5521A" w14:textId="70F1BD00" w:rsidR="00690329" w:rsidRPr="0049256D" w:rsidRDefault="576C7E13" w:rsidP="00ED0157">
      <w:pPr>
        <w:pStyle w:val="Header"/>
        <w:spacing w:line="276" w:lineRule="auto"/>
      </w:pPr>
      <w:r w:rsidRPr="0049256D">
        <w:t>Question 7. Special Circumstances</w:t>
      </w:r>
    </w:p>
    <w:p w14:paraId="4BB7C804" w14:textId="77777777" w:rsidR="00690329" w:rsidRPr="0049256D" w:rsidRDefault="00690329" w:rsidP="00ED0157">
      <w:pPr>
        <w:spacing w:line="276" w:lineRule="auto"/>
        <w:rPr>
          <w:rFonts w:ascii="Times New Roman" w:hAnsi="Times New Roman"/>
        </w:rPr>
      </w:pPr>
    </w:p>
    <w:p w14:paraId="6E1497F4" w14:textId="77777777" w:rsidR="00BF5D20" w:rsidRPr="0049256D" w:rsidRDefault="00BF5D20" w:rsidP="00ED0157">
      <w:pPr>
        <w:pStyle w:val="BodyTextIndent"/>
        <w:spacing w:line="276" w:lineRule="auto"/>
        <w:ind w:left="0" w:firstLine="0"/>
      </w:pPr>
      <w:r w:rsidRPr="0049256D">
        <w:t>The Census Bureau will collect these data in a manner consistent with the OMB guidelines.</w:t>
      </w:r>
    </w:p>
    <w:p w14:paraId="52B4FF4B" w14:textId="65C15124" w:rsidR="00DC0228" w:rsidRDefault="00DC0228" w:rsidP="00ED0157">
      <w:pPr>
        <w:spacing w:line="276" w:lineRule="auto"/>
        <w:rPr>
          <w:rFonts w:ascii="Times New Roman" w:hAnsi="Times New Roman"/>
          <w:b/>
        </w:rPr>
      </w:pPr>
    </w:p>
    <w:p w14:paraId="1377F1AD" w14:textId="5E4D3F85" w:rsidR="00690329" w:rsidRPr="0049256D" w:rsidRDefault="576C7E13" w:rsidP="00ED0157">
      <w:pPr>
        <w:pStyle w:val="Header"/>
        <w:spacing w:line="276" w:lineRule="auto"/>
      </w:pPr>
      <w:r w:rsidRPr="0049256D">
        <w:t>Question 8. Consultations outside the Agency</w:t>
      </w:r>
    </w:p>
    <w:p w14:paraId="48AE072D" w14:textId="77777777" w:rsidR="00411AF4" w:rsidRPr="0049256D" w:rsidRDefault="00411AF4" w:rsidP="00ED0157">
      <w:pPr>
        <w:spacing w:line="276" w:lineRule="auto"/>
        <w:rPr>
          <w:rFonts w:ascii="Times New Roman" w:hAnsi="Times New Roman"/>
        </w:rPr>
      </w:pPr>
    </w:p>
    <w:p w14:paraId="4BE7171E" w14:textId="6EC618E3" w:rsidR="000B53DF" w:rsidRDefault="000F1612" w:rsidP="00ED0157">
      <w:pPr>
        <w:pStyle w:val="Default"/>
        <w:spacing w:line="276" w:lineRule="auto"/>
      </w:pPr>
      <w:r>
        <w:t xml:space="preserve">In August 2012, the </w:t>
      </w:r>
      <w:r w:rsidRPr="00612351">
        <w:t>OMB in conjunction with the Census Bureau established a Subcommittee of the Interagency Council on Statistical Policy (ICSP)</w:t>
      </w:r>
      <w:r>
        <w:t xml:space="preserve"> on the ACS</w:t>
      </w:r>
      <w:r w:rsidRPr="00612351">
        <w:t xml:space="preserve">. The ICSP Subcommittee on the ACS exists to advise the Chief Statistician at OMB and the Director of the Census Bureau on how the ACS can best fulfill its role in the portfolio of Federal household surveys and provide the most useful information with the least amount of burden. It may also advise Census Bureau technical staff on issues they request the subcommittee to examine or that otherwise arise in discussions. </w:t>
      </w:r>
    </w:p>
    <w:p w14:paraId="64893822" w14:textId="77777777" w:rsidR="000B53DF" w:rsidRDefault="000B53DF" w:rsidP="00ED0157">
      <w:pPr>
        <w:pStyle w:val="Default"/>
        <w:spacing w:line="276" w:lineRule="auto"/>
      </w:pPr>
    </w:p>
    <w:p w14:paraId="28F036D8" w14:textId="6566A0B2" w:rsidR="000F1612" w:rsidRDefault="000F1612" w:rsidP="00ED0157">
      <w:pPr>
        <w:pStyle w:val="Default"/>
        <w:spacing w:line="276" w:lineRule="auto"/>
      </w:pPr>
      <w:r w:rsidRPr="000E4DFA">
        <w:t>The ICSP Subcommittee</w:t>
      </w:r>
      <w:r w:rsidR="000E4DFA" w:rsidRPr="000E4DFA">
        <w:t xml:space="preserve"> on the ACS was involved in the 2016 Content Test by reviewing proposals, approving question versions to move forward for field testing, and </w:t>
      </w:r>
      <w:r w:rsidRPr="000E4DFA">
        <w:t>review</w:t>
      </w:r>
      <w:r w:rsidR="00157F2F">
        <w:t>ed</w:t>
      </w:r>
      <w:r w:rsidRPr="000E4DFA">
        <w:t xml:space="preserve"> the proposed 2019 ACS content changes and recommend</w:t>
      </w:r>
      <w:r w:rsidR="00157F2F">
        <w:t>ed</w:t>
      </w:r>
      <w:r w:rsidRPr="000E4DFA">
        <w:t xml:space="preserve"> their approval to the OMB and Census Bureau.</w:t>
      </w:r>
      <w:r w:rsidR="000E4DFA" w:rsidRPr="000E4DFA">
        <w:t xml:space="preserve"> It is expected that the ICSP</w:t>
      </w:r>
      <w:r w:rsidR="00490FE5">
        <w:t xml:space="preserve"> Subcommittee on the ACS</w:t>
      </w:r>
      <w:r w:rsidR="000E4DFA" w:rsidRPr="000E4DFA">
        <w:t xml:space="preserve"> will continue to be involved in this manner for future content tests.</w:t>
      </w:r>
    </w:p>
    <w:p w14:paraId="6A63E997" w14:textId="5113CA78" w:rsidR="000E4DFA" w:rsidRDefault="000E4DFA" w:rsidP="00ED0157">
      <w:pPr>
        <w:pStyle w:val="Default"/>
        <w:spacing w:line="276" w:lineRule="auto"/>
      </w:pPr>
    </w:p>
    <w:p w14:paraId="7F4B31E2" w14:textId="761DB2C5" w:rsidR="000E4DFA" w:rsidRDefault="000E4DFA" w:rsidP="00ED0157">
      <w:pPr>
        <w:pStyle w:val="Default"/>
        <w:spacing w:line="276" w:lineRule="auto"/>
      </w:pPr>
      <w:r>
        <w:t>Additionally, federal agencies will continue to be consulted and included as part of interdisciplinary teams as has been done for the 2016 Content Test as well as ongoing cognitive testing studies the Census Bureau is currently conducting.</w:t>
      </w:r>
    </w:p>
    <w:p w14:paraId="2274CC6B" w14:textId="77777777" w:rsidR="000F1612" w:rsidRDefault="000F1612" w:rsidP="00ED0157">
      <w:pPr>
        <w:pStyle w:val="Default"/>
        <w:spacing w:line="276" w:lineRule="auto"/>
        <w:ind w:left="990"/>
      </w:pPr>
    </w:p>
    <w:p w14:paraId="1F83B715" w14:textId="49550728" w:rsidR="00BF5D20" w:rsidRPr="000E4DFA" w:rsidRDefault="000E4DFA" w:rsidP="00ED0157">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r w:rsidRPr="000E4DFA">
        <w:rPr>
          <w:rFonts w:ascii="Times New Roman" w:hAnsi="Times New Roman"/>
        </w:rPr>
        <w:t xml:space="preserve">The proposed tests reflect consultation with outside organizations, including members of the National Academy of Science and the Bureau of Labor Statistics. </w:t>
      </w:r>
      <w:r w:rsidR="00BF5D20" w:rsidRPr="000E4DFA">
        <w:rPr>
          <w:rFonts w:ascii="Times New Roman" w:hAnsi="Times New Roman"/>
        </w:rPr>
        <w:t xml:space="preserve">In addition, staff regularly review survey methodology literature and attend conferences that present state-of-the-art methods and procedures. </w:t>
      </w:r>
    </w:p>
    <w:p w14:paraId="384B057C" w14:textId="2DE99D08" w:rsidR="00CB21AA" w:rsidRPr="0049256D" w:rsidRDefault="00CB21AA" w:rsidP="00ED0157">
      <w:pPr>
        <w:spacing w:line="276" w:lineRule="auto"/>
        <w:rPr>
          <w:rFonts w:ascii="Times New Roman" w:hAnsi="Times New Roman"/>
        </w:rPr>
      </w:pPr>
    </w:p>
    <w:p w14:paraId="40DD52E5" w14:textId="31515661" w:rsidR="00BF5D20" w:rsidRPr="00B122B6" w:rsidRDefault="0010689E" w:rsidP="00ED0157">
      <w:pPr>
        <w:spacing w:line="276" w:lineRule="auto"/>
        <w:rPr>
          <w:rFonts w:ascii="Times New Roman" w:hAnsi="Times New Roman"/>
        </w:rPr>
      </w:pPr>
      <w:r>
        <w:rPr>
          <w:rFonts w:ascii="Times New Roman" w:hAnsi="Times New Roman"/>
        </w:rPr>
        <w:t xml:space="preserve">The Census Bureau </w:t>
      </w:r>
      <w:r w:rsidR="00BF5D20" w:rsidRPr="00B122B6">
        <w:rPr>
          <w:rFonts w:ascii="Times New Roman" w:hAnsi="Times New Roman"/>
        </w:rPr>
        <w:t>published a notice</w:t>
      </w:r>
      <w:r>
        <w:rPr>
          <w:rFonts w:ascii="Times New Roman" w:hAnsi="Times New Roman"/>
        </w:rPr>
        <w:t>,</w:t>
      </w:r>
      <w:r w:rsidR="00BF5D20" w:rsidRPr="00B122B6">
        <w:rPr>
          <w:rFonts w:ascii="Times New Roman" w:hAnsi="Times New Roman"/>
        </w:rPr>
        <w:t xml:space="preserve"> </w:t>
      </w:r>
      <w:r>
        <w:rPr>
          <w:rFonts w:ascii="Times New Roman" w:hAnsi="Times New Roman"/>
        </w:rPr>
        <w:t xml:space="preserve">Federal Register Document 2017-24943 </w:t>
      </w:r>
      <w:r w:rsidR="00BF5D20" w:rsidRPr="00B122B6">
        <w:rPr>
          <w:rFonts w:ascii="Times New Roman" w:hAnsi="Times New Roman"/>
        </w:rPr>
        <w:t xml:space="preserve">on </w:t>
      </w:r>
      <w:r w:rsidR="004739AE" w:rsidRPr="00B122B6">
        <w:rPr>
          <w:rFonts w:ascii="Times New Roman" w:hAnsi="Times New Roman"/>
        </w:rPr>
        <w:t>November 17, 2017</w:t>
      </w:r>
      <w:r w:rsidR="00BF5D20" w:rsidRPr="00B122B6">
        <w:rPr>
          <w:rFonts w:ascii="Times New Roman" w:hAnsi="Times New Roman"/>
          <w:color w:val="FF0000"/>
        </w:rPr>
        <w:t xml:space="preserve"> </w:t>
      </w:r>
      <w:r w:rsidR="004739AE" w:rsidRPr="00B122B6">
        <w:rPr>
          <w:rFonts w:ascii="Times New Roman" w:hAnsi="Times New Roman"/>
        </w:rPr>
        <w:t>(</w:t>
      </w:r>
      <w:r>
        <w:rPr>
          <w:rFonts w:ascii="Times New Roman" w:hAnsi="Times New Roman"/>
        </w:rPr>
        <w:t>Federal Register Volum</w:t>
      </w:r>
      <w:r w:rsidR="001C6DA7">
        <w:rPr>
          <w:rFonts w:ascii="Times New Roman" w:hAnsi="Times New Roman"/>
        </w:rPr>
        <w:t>e 82 FR 54317 pages 54317-54320</w:t>
      </w:r>
      <w:r w:rsidR="00BF5D20" w:rsidRPr="00B122B6">
        <w:rPr>
          <w:rFonts w:ascii="Times New Roman" w:hAnsi="Times New Roman"/>
        </w:rPr>
        <w:t>), inviting the public and other federal agencies to comment on our plans to submit this request.</w:t>
      </w:r>
      <w:r w:rsidR="00044BB8">
        <w:rPr>
          <w:rFonts w:ascii="Times New Roman" w:hAnsi="Times New Roman"/>
        </w:rPr>
        <w:t xml:space="preserve"> </w:t>
      </w:r>
      <w:r w:rsidR="00BF5D20" w:rsidRPr="00B122B6">
        <w:rPr>
          <w:rFonts w:ascii="Times New Roman" w:hAnsi="Times New Roman"/>
        </w:rPr>
        <w:t xml:space="preserve">We received </w:t>
      </w:r>
      <w:r w:rsidR="004739AE" w:rsidRPr="00B122B6">
        <w:rPr>
          <w:rFonts w:ascii="Times New Roman" w:hAnsi="Times New Roman"/>
        </w:rPr>
        <w:t>six</w:t>
      </w:r>
      <w:r w:rsidR="00BF5D20" w:rsidRPr="00B122B6">
        <w:rPr>
          <w:rFonts w:ascii="Times New Roman" w:hAnsi="Times New Roman"/>
        </w:rPr>
        <w:t xml:space="preserve"> comment</w:t>
      </w:r>
      <w:r w:rsidR="00B122B6" w:rsidRPr="00B122B6">
        <w:rPr>
          <w:rFonts w:ascii="Times New Roman" w:hAnsi="Times New Roman"/>
        </w:rPr>
        <w:t>s in response to that notice from the following:</w:t>
      </w:r>
    </w:p>
    <w:p w14:paraId="62C331EC" w14:textId="69AF87E3" w:rsidR="00B122B6" w:rsidRPr="000E4DFA" w:rsidRDefault="00B122B6" w:rsidP="00ED0157">
      <w:pPr>
        <w:spacing w:line="276" w:lineRule="auto"/>
        <w:rPr>
          <w:rFonts w:ascii="Times New Roman" w:hAnsi="Times New Roman"/>
          <w:szCs w:val="28"/>
        </w:rPr>
      </w:pPr>
    </w:p>
    <w:p w14:paraId="0DFD0D7F" w14:textId="2A017C35" w:rsidR="00B122B6" w:rsidRPr="000E4DFA" w:rsidRDefault="00B122B6" w:rsidP="00ED0157">
      <w:pPr>
        <w:pStyle w:val="ListParagraph"/>
        <w:numPr>
          <w:ilvl w:val="0"/>
          <w:numId w:val="11"/>
        </w:numPr>
        <w:rPr>
          <w:rFonts w:ascii="Times New Roman" w:hAnsi="Times New Roman"/>
          <w:sz w:val="24"/>
          <w:szCs w:val="28"/>
        </w:rPr>
      </w:pPr>
      <w:r w:rsidRPr="000E4DFA">
        <w:rPr>
          <w:rFonts w:ascii="Times New Roman" w:hAnsi="Times New Roman"/>
          <w:sz w:val="24"/>
          <w:szCs w:val="28"/>
        </w:rPr>
        <w:t>National State Data Center Steering Committee</w:t>
      </w:r>
    </w:p>
    <w:p w14:paraId="5A9CC587" w14:textId="77777777" w:rsidR="006023DB" w:rsidRPr="000E4DFA" w:rsidRDefault="006023DB" w:rsidP="00ED0157">
      <w:pPr>
        <w:pStyle w:val="ListParagraph"/>
        <w:numPr>
          <w:ilvl w:val="0"/>
          <w:numId w:val="11"/>
        </w:numPr>
        <w:rPr>
          <w:rFonts w:ascii="Times New Roman" w:hAnsi="Times New Roman"/>
          <w:sz w:val="24"/>
          <w:szCs w:val="28"/>
        </w:rPr>
      </w:pPr>
      <w:r w:rsidRPr="000E4DFA">
        <w:rPr>
          <w:rFonts w:ascii="Times New Roman" w:hAnsi="Times New Roman"/>
          <w:sz w:val="24"/>
          <w:szCs w:val="28"/>
        </w:rPr>
        <w:t>The Williams Institute, UCLA School of Law</w:t>
      </w:r>
    </w:p>
    <w:p w14:paraId="1606CD81" w14:textId="693CC509" w:rsidR="00B122B6" w:rsidRPr="000E4DFA" w:rsidRDefault="00B122B6" w:rsidP="00ED0157">
      <w:pPr>
        <w:pStyle w:val="ListParagraph"/>
        <w:numPr>
          <w:ilvl w:val="0"/>
          <w:numId w:val="11"/>
        </w:numPr>
        <w:rPr>
          <w:rFonts w:ascii="Times New Roman" w:hAnsi="Times New Roman"/>
          <w:sz w:val="24"/>
          <w:szCs w:val="28"/>
        </w:rPr>
      </w:pPr>
      <w:r w:rsidRPr="000E4DFA">
        <w:rPr>
          <w:rFonts w:ascii="Times New Roman" w:hAnsi="Times New Roman"/>
          <w:sz w:val="24"/>
          <w:szCs w:val="28"/>
        </w:rPr>
        <w:t>The Leadership Conference on Civil and Human Rights and other undersigned organizations</w:t>
      </w:r>
    </w:p>
    <w:p w14:paraId="5B5FCF6C" w14:textId="30BCBC0E" w:rsidR="00B122B6" w:rsidRPr="000E4DFA" w:rsidRDefault="00B122B6" w:rsidP="00ED0157">
      <w:pPr>
        <w:pStyle w:val="ListParagraph"/>
        <w:numPr>
          <w:ilvl w:val="0"/>
          <w:numId w:val="11"/>
        </w:numPr>
        <w:rPr>
          <w:rFonts w:ascii="Times New Roman" w:hAnsi="Times New Roman"/>
          <w:sz w:val="24"/>
          <w:szCs w:val="28"/>
        </w:rPr>
      </w:pPr>
      <w:r w:rsidRPr="000E4DFA">
        <w:rPr>
          <w:rFonts w:ascii="Times New Roman" w:hAnsi="Times New Roman"/>
          <w:sz w:val="24"/>
          <w:szCs w:val="28"/>
        </w:rPr>
        <w:t>National LGBTQ Task Force, Asian Americans Advancing Justice</w:t>
      </w:r>
      <w:r w:rsidR="00CB21AA" w:rsidRPr="000E4DFA">
        <w:rPr>
          <w:rFonts w:ascii="Times New Roman" w:hAnsi="Times New Roman"/>
          <w:sz w:val="24"/>
          <w:szCs w:val="28"/>
        </w:rPr>
        <w:t>,</w:t>
      </w:r>
      <w:r w:rsidRPr="000E4DFA">
        <w:rPr>
          <w:rFonts w:ascii="Times New Roman" w:hAnsi="Times New Roman"/>
          <w:sz w:val="24"/>
          <w:szCs w:val="28"/>
        </w:rPr>
        <w:t xml:space="preserve"> and the National Association of Latino Elected and Appointment Officials Educational Fund</w:t>
      </w:r>
    </w:p>
    <w:p w14:paraId="5B4E894E" w14:textId="69DC790F" w:rsidR="00B122B6" w:rsidRPr="000E4DFA" w:rsidRDefault="00B122B6" w:rsidP="00ED0157">
      <w:pPr>
        <w:pStyle w:val="ListParagraph"/>
        <w:numPr>
          <w:ilvl w:val="0"/>
          <w:numId w:val="11"/>
        </w:numPr>
        <w:rPr>
          <w:rFonts w:ascii="Times New Roman" w:hAnsi="Times New Roman"/>
          <w:sz w:val="24"/>
          <w:szCs w:val="28"/>
        </w:rPr>
      </w:pPr>
      <w:r w:rsidRPr="000E4DFA">
        <w:rPr>
          <w:rFonts w:ascii="Times New Roman" w:hAnsi="Times New Roman"/>
          <w:sz w:val="24"/>
          <w:szCs w:val="28"/>
        </w:rPr>
        <w:t>EveryoneOn</w:t>
      </w:r>
    </w:p>
    <w:p w14:paraId="4A1D3673" w14:textId="27C1AD2E" w:rsidR="00B122B6" w:rsidRPr="000E4DFA" w:rsidRDefault="00B122B6" w:rsidP="00ED0157">
      <w:pPr>
        <w:pStyle w:val="ListParagraph"/>
        <w:numPr>
          <w:ilvl w:val="0"/>
          <w:numId w:val="11"/>
        </w:numPr>
        <w:rPr>
          <w:rFonts w:ascii="Times New Roman" w:hAnsi="Times New Roman"/>
          <w:sz w:val="24"/>
          <w:szCs w:val="28"/>
        </w:rPr>
      </w:pPr>
      <w:r w:rsidRPr="000E4DFA">
        <w:rPr>
          <w:rFonts w:ascii="Times New Roman" w:hAnsi="Times New Roman"/>
          <w:sz w:val="24"/>
          <w:szCs w:val="28"/>
        </w:rPr>
        <w:t>Economic Policy Institute</w:t>
      </w:r>
    </w:p>
    <w:p w14:paraId="4E022501" w14:textId="282B3578" w:rsidR="00044C94" w:rsidRPr="000B2407" w:rsidRDefault="00B122B6" w:rsidP="00ED0157">
      <w:pPr>
        <w:spacing w:line="276" w:lineRule="auto"/>
        <w:rPr>
          <w:rFonts w:ascii="Times New Roman" w:hAnsi="Times New Roman"/>
        </w:rPr>
      </w:pPr>
      <w:r w:rsidRPr="000E4DFA">
        <w:rPr>
          <w:rFonts w:ascii="Times New Roman" w:hAnsi="Times New Roman"/>
          <w:szCs w:val="28"/>
        </w:rPr>
        <w:t>The comments received provided general suppo</w:t>
      </w:r>
      <w:r>
        <w:rPr>
          <w:rFonts w:ascii="Times New Roman" w:hAnsi="Times New Roman"/>
        </w:rPr>
        <w:t>rt of the research and testing proposed by the Census Bureau’s Methods Panel program and in some cases provided specific feedback on the proposed tests as well as proposals for additional testing.</w:t>
      </w:r>
      <w:r w:rsidR="00044C94">
        <w:rPr>
          <w:rFonts w:ascii="Times New Roman" w:hAnsi="Times New Roman"/>
        </w:rPr>
        <w:t xml:space="preserve"> The National State Data Center Steering Committee expressed their “full support [for the] Census Bureau’s continuous improvement of ACS research design and resulting data products….[and] the proposed messaging test and content tests…” The Willia</w:t>
      </w:r>
      <w:r w:rsidR="00044C94" w:rsidRPr="000B2407">
        <w:rPr>
          <w:rFonts w:ascii="Times New Roman" w:hAnsi="Times New Roman"/>
        </w:rPr>
        <w:t>ms Institute said, “We applaud the Censu</w:t>
      </w:r>
      <w:r w:rsidR="00E32442">
        <w:rPr>
          <w:rFonts w:ascii="Times New Roman" w:hAnsi="Times New Roman"/>
        </w:rPr>
        <w:t>s</w:t>
      </w:r>
      <w:r w:rsidR="00044C94" w:rsidRPr="000B2407">
        <w:rPr>
          <w:rFonts w:ascii="Times New Roman" w:hAnsi="Times New Roman"/>
        </w:rPr>
        <w:t xml:space="preserve"> Bureau for its continued research, testing, and evaluations aimed at improving the ACS.” The National LGBTQ Task Force, Asian Americans Advancing Justice, and the National Association of Latino Elected and Appointment Officials Educational Fund indicated that they “strongly support the Census Bureau’s continuous efforts to the improve the ACS.”</w:t>
      </w:r>
    </w:p>
    <w:p w14:paraId="19AC710A" w14:textId="24273549" w:rsidR="0095726A" w:rsidRPr="000B2407" w:rsidRDefault="0095726A" w:rsidP="00ED0157">
      <w:pPr>
        <w:spacing w:line="276" w:lineRule="auto"/>
        <w:rPr>
          <w:rFonts w:ascii="Times New Roman" w:hAnsi="Times New Roman"/>
        </w:rPr>
      </w:pPr>
    </w:p>
    <w:p w14:paraId="29EEBC87" w14:textId="3FB29BA8" w:rsidR="00044C94" w:rsidRPr="000B2407" w:rsidRDefault="00044C94" w:rsidP="00ED0157">
      <w:pPr>
        <w:pStyle w:val="Heading2"/>
        <w:spacing w:line="276" w:lineRule="auto"/>
      </w:pPr>
      <w:r w:rsidRPr="000B2407">
        <w:t>Self-Response Mail Messaging Tests</w:t>
      </w:r>
    </w:p>
    <w:p w14:paraId="0D222C1D" w14:textId="68436144" w:rsidR="00334F5D" w:rsidRPr="000B2407" w:rsidRDefault="00334F5D" w:rsidP="00ED0157">
      <w:pPr>
        <w:spacing w:line="276" w:lineRule="auto"/>
        <w:rPr>
          <w:rFonts w:ascii="Times New Roman" w:hAnsi="Times New Roman"/>
        </w:rPr>
      </w:pPr>
      <w:r w:rsidRPr="000B2407">
        <w:rPr>
          <w:rFonts w:ascii="Times New Roman" w:hAnsi="Times New Roman"/>
        </w:rPr>
        <w:t xml:space="preserve">For the self-response mail messaging tests </w:t>
      </w:r>
      <w:r w:rsidR="00A904A1" w:rsidRPr="000B2407">
        <w:rPr>
          <w:rFonts w:ascii="Times New Roman" w:hAnsi="Times New Roman"/>
        </w:rPr>
        <w:t>commenters noted and recommended the following:</w:t>
      </w:r>
      <w:r w:rsidR="00A904A1" w:rsidRPr="000B2407">
        <w:rPr>
          <w:rFonts w:ascii="Times New Roman" w:hAnsi="Times New Roman"/>
        </w:rPr>
        <w:tab/>
      </w:r>
    </w:p>
    <w:p w14:paraId="73030323" w14:textId="77777777" w:rsidR="00334F5D" w:rsidRPr="000B2407" w:rsidRDefault="00334F5D" w:rsidP="00ED0157">
      <w:pPr>
        <w:spacing w:line="276" w:lineRule="auto"/>
        <w:rPr>
          <w:rFonts w:ascii="Times New Roman" w:hAnsi="Times New Roman"/>
        </w:rPr>
      </w:pPr>
    </w:p>
    <w:p w14:paraId="7335809C" w14:textId="57842395" w:rsidR="00A904A1" w:rsidRPr="000B2407" w:rsidRDefault="00283050" w:rsidP="00ED0157">
      <w:pPr>
        <w:pStyle w:val="Default"/>
        <w:spacing w:line="276" w:lineRule="auto"/>
        <w:ind w:left="720"/>
      </w:pPr>
      <w:r>
        <w:t>“</w:t>
      </w:r>
      <w:r w:rsidR="00A904A1" w:rsidRPr="000B2407">
        <w:t xml:space="preserve">In light of </w:t>
      </w:r>
      <w:r>
        <w:t>[</w:t>
      </w:r>
      <w:r w:rsidR="00A904A1" w:rsidRPr="000B2407">
        <w:t>the</w:t>
      </w:r>
      <w:r>
        <w:t>]</w:t>
      </w:r>
      <w:r w:rsidR="00A904A1" w:rsidRPr="000B2407">
        <w:t xml:space="preserve"> impending challenge</w:t>
      </w:r>
      <w:r>
        <w:t>s</w:t>
      </w:r>
      <w:r w:rsidR="00A904A1" w:rsidRPr="000B2407">
        <w:t xml:space="preserve"> to securing adequate levels of self-response</w:t>
      </w:r>
      <w:r>
        <w:t>”</w:t>
      </w:r>
      <w:r w:rsidR="00A904A1" w:rsidRPr="000B2407">
        <w:t xml:space="preserve"> that fears about security and confidentiality pose, </w:t>
      </w:r>
      <w:r>
        <w:t>“</w:t>
      </w:r>
      <w:r w:rsidR="00A904A1" w:rsidRPr="000B2407">
        <w:t xml:space="preserve">the Bureau must test messaging that aims to convince respondents that their personal information </w:t>
      </w:r>
      <w:r w:rsidR="00B77AD7">
        <w:t>will not</w:t>
      </w:r>
      <w:r w:rsidR="00A904A1" w:rsidRPr="000B2407">
        <w:t xml:space="preserve"> be </w:t>
      </w:r>
      <w:r w:rsidR="00B77AD7">
        <w:t xml:space="preserve">stolen and cannot be </w:t>
      </w:r>
      <w:r w:rsidR="00A904A1" w:rsidRPr="000B2407">
        <w:t>disclosed for any non-statistical purpose</w:t>
      </w:r>
      <w:r w:rsidR="00B77AD7">
        <w:t>…”</w:t>
      </w:r>
    </w:p>
    <w:p w14:paraId="1D90D162" w14:textId="77777777" w:rsidR="00A904A1" w:rsidRPr="000B2407" w:rsidRDefault="00334F5D" w:rsidP="00ED0157">
      <w:pPr>
        <w:pStyle w:val="Default"/>
        <w:spacing w:line="276" w:lineRule="auto"/>
      </w:pPr>
      <w:r w:rsidRPr="000B2407">
        <w:tab/>
      </w:r>
    </w:p>
    <w:p w14:paraId="686EECA4" w14:textId="77777777" w:rsidR="00FF7DA1" w:rsidRDefault="00FF7DA1" w:rsidP="00ED0157">
      <w:pPr>
        <w:pStyle w:val="Default"/>
        <w:spacing w:line="276" w:lineRule="auto"/>
        <w:ind w:left="720"/>
      </w:pPr>
      <w:r>
        <w:t>“</w:t>
      </w:r>
      <w:r w:rsidR="00334F5D" w:rsidRPr="000B2407">
        <w:t>The most important findings from message testing to improve self-response will be those regarding the hardest-to-count communities that have been and are prospectively the most likely not to self-respon</w:t>
      </w:r>
      <w:r>
        <w:t>d.”</w:t>
      </w:r>
    </w:p>
    <w:p w14:paraId="10384434" w14:textId="77777777" w:rsidR="00FF7DA1" w:rsidRDefault="00FF7DA1" w:rsidP="00ED0157">
      <w:pPr>
        <w:pStyle w:val="Default"/>
        <w:spacing w:line="276" w:lineRule="auto"/>
        <w:ind w:left="720"/>
      </w:pPr>
    </w:p>
    <w:p w14:paraId="5685AA1E" w14:textId="77777777" w:rsidR="00FF7DA1" w:rsidRDefault="00FF7DA1" w:rsidP="00ED0157">
      <w:pPr>
        <w:pStyle w:val="Default"/>
        <w:spacing w:line="276" w:lineRule="auto"/>
        <w:ind w:left="720"/>
      </w:pPr>
      <w:r>
        <w:t>“</w:t>
      </w:r>
      <w:r w:rsidR="00334F5D" w:rsidRPr="000B2407">
        <w:t xml:space="preserve">To ensure that its testing </w:t>
      </w:r>
      <w:r w:rsidR="007D7CCB">
        <w:t>produces</w:t>
      </w:r>
      <w:r w:rsidR="00334F5D" w:rsidRPr="000B2407">
        <w:t xml:space="preserve"> reliable and detailed information about its ultimate target audience of undercounted non-self-responders, the Bureau must oversample i</w:t>
      </w:r>
      <w:r w:rsidR="00A904A1" w:rsidRPr="000B2407">
        <w:t>n underrepresented communitie</w:t>
      </w:r>
      <w:r>
        <w:t>s.”</w:t>
      </w:r>
    </w:p>
    <w:p w14:paraId="171C0E54" w14:textId="77777777" w:rsidR="00FF7DA1" w:rsidRDefault="00FF7DA1" w:rsidP="00ED0157">
      <w:pPr>
        <w:pStyle w:val="Default"/>
        <w:spacing w:line="276" w:lineRule="auto"/>
        <w:ind w:left="720"/>
      </w:pPr>
    </w:p>
    <w:p w14:paraId="376A9C7D" w14:textId="77777777" w:rsidR="00FF7DA1" w:rsidRDefault="00FF7DA1" w:rsidP="00ED0157">
      <w:pPr>
        <w:pStyle w:val="Default"/>
        <w:spacing w:line="276" w:lineRule="auto"/>
        <w:ind w:left="720"/>
      </w:pPr>
      <w:r>
        <w:t>“</w:t>
      </w:r>
      <w:r w:rsidR="00334F5D" w:rsidRPr="000B2407">
        <w:t>Oversampling is the best method for securing the necessary volume of information to produce detailed disaggregated data on respondents of greatest interest as the Bureau confronts the challenge of increased n</w:t>
      </w:r>
      <w:r w:rsidR="000B2407" w:rsidRPr="000B2407">
        <w:t>o</w:t>
      </w:r>
      <w:r>
        <w:t>n-response and false response.”</w:t>
      </w:r>
    </w:p>
    <w:p w14:paraId="17C3E538" w14:textId="77777777" w:rsidR="00FF7DA1" w:rsidRDefault="00FF7DA1" w:rsidP="00ED0157">
      <w:pPr>
        <w:pStyle w:val="Default"/>
        <w:spacing w:line="276" w:lineRule="auto"/>
        <w:ind w:left="720"/>
      </w:pPr>
    </w:p>
    <w:p w14:paraId="5EE6E662" w14:textId="1E910981" w:rsidR="00334F5D" w:rsidRPr="000B2407" w:rsidRDefault="00FF7DA1" w:rsidP="00ED0157">
      <w:pPr>
        <w:pStyle w:val="Default"/>
        <w:spacing w:line="276" w:lineRule="auto"/>
        <w:ind w:left="720"/>
      </w:pPr>
      <w:r>
        <w:t>“</w:t>
      </w:r>
      <w:r w:rsidR="00334F5D" w:rsidRPr="000B2407">
        <w:t xml:space="preserve">Our </w:t>
      </w:r>
      <w:r w:rsidR="00A904A1" w:rsidRPr="000B2407">
        <w:t>organizations</w:t>
      </w:r>
      <w:r w:rsidR="00334F5D" w:rsidRPr="000B2407">
        <w:t xml:space="preserve"> urge the Bureau to devote its highest degree of attention and effort to including an oversampling of MENA and non-U</w:t>
      </w:r>
      <w:r>
        <w:t>.</w:t>
      </w:r>
      <w:r w:rsidR="00334F5D" w:rsidRPr="000B2407">
        <w:t>S</w:t>
      </w:r>
      <w:r>
        <w:t>.</w:t>
      </w:r>
      <w:r w:rsidR="00334F5D" w:rsidRPr="000B2407">
        <w:t xml:space="preserve"> citizen respondents in messa</w:t>
      </w:r>
      <w:r>
        <w:t>ge testing through the ACS.”</w:t>
      </w:r>
    </w:p>
    <w:p w14:paraId="5B21169D" w14:textId="77777777" w:rsidR="00334F5D" w:rsidRPr="000B2407" w:rsidRDefault="00334F5D" w:rsidP="00ED0157">
      <w:pPr>
        <w:pStyle w:val="Default"/>
        <w:spacing w:line="276" w:lineRule="auto"/>
      </w:pPr>
    </w:p>
    <w:p w14:paraId="52D0AF0C" w14:textId="74E4045D" w:rsidR="00334F5D" w:rsidRPr="000B2407" w:rsidRDefault="007D25B0" w:rsidP="00ED0157">
      <w:pPr>
        <w:pStyle w:val="Default"/>
        <w:spacing w:line="276" w:lineRule="auto"/>
      </w:pPr>
      <w:r>
        <w:t>The Census Bureau will consider messaging that addresses the most common concerns raised by respondents about the survey, including security and confidentiality of their response. We will also consider hard-to-count populations in the design of the materials as well as sampling procedures.</w:t>
      </w:r>
      <w:r w:rsidR="00044BB8">
        <w:t xml:space="preserve"> </w:t>
      </w:r>
      <w:r>
        <w:t>Analysis of sub-groups will also be considered for the tests.</w:t>
      </w:r>
    </w:p>
    <w:p w14:paraId="2572C714" w14:textId="77777777" w:rsidR="000B2407" w:rsidRPr="000B2407" w:rsidRDefault="000B2407" w:rsidP="00ED0157">
      <w:pPr>
        <w:pStyle w:val="Default"/>
        <w:spacing w:line="276" w:lineRule="auto"/>
      </w:pPr>
    </w:p>
    <w:p w14:paraId="00864502" w14:textId="7C41D2B5" w:rsidR="00044C94" w:rsidRPr="000B2407" w:rsidRDefault="00044C94" w:rsidP="00ED0157">
      <w:pPr>
        <w:pStyle w:val="Heading2"/>
        <w:spacing w:line="276" w:lineRule="auto"/>
      </w:pPr>
      <w:r w:rsidRPr="000B2407">
        <w:t>Multilingual Tests</w:t>
      </w:r>
    </w:p>
    <w:p w14:paraId="043D6CF5" w14:textId="57A63153" w:rsidR="00044C94" w:rsidRDefault="00132781" w:rsidP="00ED0157">
      <w:pPr>
        <w:pStyle w:val="Default"/>
        <w:spacing w:line="276" w:lineRule="auto"/>
      </w:pPr>
      <w:r>
        <w:t>For the multilingual</w:t>
      </w:r>
      <w:r w:rsidRPr="000B2407">
        <w:t xml:space="preserve"> tests commenters noted and recommended the following:</w:t>
      </w:r>
    </w:p>
    <w:p w14:paraId="1DBF24DB" w14:textId="77777777" w:rsidR="00132781" w:rsidRPr="000B2407" w:rsidRDefault="00132781" w:rsidP="00ED0157">
      <w:pPr>
        <w:pStyle w:val="Default"/>
        <w:spacing w:line="276" w:lineRule="auto"/>
      </w:pPr>
    </w:p>
    <w:p w14:paraId="0450C286" w14:textId="7E1687B9" w:rsidR="007D25B0" w:rsidRPr="000B2407" w:rsidRDefault="00B77AD7" w:rsidP="00ED0157">
      <w:pPr>
        <w:pStyle w:val="Default"/>
        <w:spacing w:line="276" w:lineRule="auto"/>
        <w:ind w:left="720"/>
      </w:pPr>
      <w:r>
        <w:t>“…devote resources to communicating</w:t>
      </w:r>
      <w:r w:rsidR="007D25B0" w:rsidRPr="000B2407">
        <w:t xml:space="preserve"> in-language with as much as possible of the resident population not yet fully fluent in English</w:t>
      </w:r>
      <w:r w:rsidR="007A7209">
        <w:t>.</w:t>
      </w:r>
      <w:r>
        <w:t>”</w:t>
      </w:r>
    </w:p>
    <w:p w14:paraId="19E98258" w14:textId="77777777" w:rsidR="007D25B0" w:rsidRDefault="007D25B0" w:rsidP="00ED0157">
      <w:pPr>
        <w:pStyle w:val="Default"/>
        <w:spacing w:line="276" w:lineRule="auto"/>
        <w:ind w:left="720"/>
      </w:pPr>
    </w:p>
    <w:p w14:paraId="2C7CA94B" w14:textId="15E124D7" w:rsidR="00334F5D" w:rsidRPr="000B2407" w:rsidRDefault="00FF7DA1" w:rsidP="00ED0157">
      <w:pPr>
        <w:pStyle w:val="Default"/>
        <w:spacing w:line="276" w:lineRule="auto"/>
        <w:ind w:left="720"/>
      </w:pPr>
      <w:r>
        <w:t>“</w:t>
      </w:r>
      <w:r w:rsidR="00334F5D" w:rsidRPr="000B2407">
        <w:t>To obtain useful, robust information about messages that work a</w:t>
      </w:r>
      <w:r w:rsidR="000B2407" w:rsidRPr="000B2407">
        <w:t>nd fail with as many members as</w:t>
      </w:r>
      <w:r w:rsidR="00334F5D" w:rsidRPr="000B2407">
        <w:t xml:space="preserve"> possible of the communities that are chronically undercounted in Census surveys, it is imperative that messaging research be conducted in the maximum possible number and range of languages.</w:t>
      </w:r>
      <w:r w:rsidR="00490E22">
        <w:t xml:space="preserve"> </w:t>
      </w:r>
      <w:r w:rsidR="00334F5D" w:rsidRPr="000B2407">
        <w:t xml:space="preserve">Linguistic accessibility is particularly important to the success of self-response-related message testing because of the confluence between rapidly-growing segments of the populations, their elevated levels of limited English </w:t>
      </w:r>
      <w:r w:rsidR="000B2407" w:rsidRPr="000B2407">
        <w:t>proficiency</w:t>
      </w:r>
      <w:r w:rsidR="00334F5D" w:rsidRPr="000B2407">
        <w:t xml:space="preserve">, and heightened likelihood of refusing engagements with </w:t>
      </w:r>
      <w:r w:rsidR="000B2407" w:rsidRPr="000B2407">
        <w:t>government</w:t>
      </w:r>
      <w:r w:rsidR="00334F5D" w:rsidRPr="000B2407">
        <w:t xml:space="preserve"> agents</w:t>
      </w:r>
      <w:r w:rsidR="00F00312">
        <w:t>.</w:t>
      </w:r>
      <w:r>
        <w:t>”</w:t>
      </w:r>
    </w:p>
    <w:p w14:paraId="45777B90" w14:textId="77777777" w:rsidR="00334F5D" w:rsidRPr="000B2407" w:rsidRDefault="00334F5D" w:rsidP="00ED0157">
      <w:pPr>
        <w:pStyle w:val="Default"/>
        <w:spacing w:line="276" w:lineRule="auto"/>
        <w:ind w:firstLine="720"/>
      </w:pPr>
      <w:r w:rsidRPr="000B2407">
        <w:tab/>
      </w:r>
    </w:p>
    <w:p w14:paraId="13CC0A93" w14:textId="29703D2E" w:rsidR="00334F5D" w:rsidRPr="000B2407" w:rsidRDefault="00FF7DA1" w:rsidP="00ED0157">
      <w:pPr>
        <w:pStyle w:val="Default"/>
        <w:spacing w:line="276" w:lineRule="auto"/>
        <w:ind w:left="720"/>
      </w:pPr>
      <w:r>
        <w:t>“…e</w:t>
      </w:r>
      <w:r w:rsidR="00334F5D" w:rsidRPr="000B2407">
        <w:t xml:space="preserve">lectronically publish not only explanations but also survey instruments themselves in as many as possible of the languages spoken by residents who are not yet fully fluent in English. The </w:t>
      </w:r>
      <w:r>
        <w:t>B</w:t>
      </w:r>
      <w:r w:rsidR="00334F5D" w:rsidRPr="000B2407">
        <w:t xml:space="preserve">ureau should also supplement </w:t>
      </w:r>
      <w:r w:rsidR="00490E22" w:rsidRPr="000B2407">
        <w:t>electronic</w:t>
      </w:r>
      <w:r w:rsidR="00334F5D" w:rsidRPr="000B2407">
        <w:t xml:space="preserve"> in-language questionnaires and related materials with interviews, focus groups, or other research methodologies that offer the opportunity to survey speakers of less-common languages, particularly in areas where households are disproportionally likely to lack high-speed internet access.</w:t>
      </w:r>
      <w:r w:rsidR="00FC1D8F">
        <w:t>”</w:t>
      </w:r>
    </w:p>
    <w:p w14:paraId="15BE52EA" w14:textId="77777777" w:rsidR="00334F5D" w:rsidRPr="000B2407" w:rsidRDefault="00334F5D" w:rsidP="00ED0157">
      <w:pPr>
        <w:pStyle w:val="Default"/>
        <w:spacing w:line="276" w:lineRule="auto"/>
        <w:ind w:firstLine="720"/>
      </w:pPr>
    </w:p>
    <w:p w14:paraId="1BBD5C89" w14:textId="39AC88A6" w:rsidR="00334F5D" w:rsidRPr="000B2407" w:rsidRDefault="00FC1D8F" w:rsidP="00ED0157">
      <w:pPr>
        <w:pStyle w:val="Default"/>
        <w:spacing w:line="276" w:lineRule="auto"/>
        <w:ind w:left="720"/>
      </w:pPr>
      <w:r>
        <w:t xml:space="preserve">“We encourage the Bureau to use </w:t>
      </w:r>
      <w:r w:rsidR="00334F5D" w:rsidRPr="000B2407">
        <w:t xml:space="preserve">ACS tests </w:t>
      </w:r>
      <w:r>
        <w:t xml:space="preserve">if and as possible </w:t>
      </w:r>
      <w:r w:rsidR="00334F5D" w:rsidRPr="000B2407">
        <w:t>to refine aspects of its plan for critical 2020 language assistance efforts</w:t>
      </w:r>
      <w:r>
        <w:t>.”</w:t>
      </w:r>
    </w:p>
    <w:p w14:paraId="4F218EBF" w14:textId="2F20D5D7" w:rsidR="00334F5D" w:rsidRDefault="00334F5D" w:rsidP="00ED0157">
      <w:pPr>
        <w:pStyle w:val="Default"/>
        <w:spacing w:line="276" w:lineRule="auto"/>
      </w:pPr>
    </w:p>
    <w:p w14:paraId="19B857D3" w14:textId="2EC54408" w:rsidR="00490E22" w:rsidRDefault="00D51C1F" w:rsidP="00ED0157">
      <w:pPr>
        <w:pStyle w:val="Default"/>
        <w:spacing w:line="276" w:lineRule="auto"/>
      </w:pPr>
      <w:r>
        <w:t>The Census Bureau</w:t>
      </w:r>
      <w:r w:rsidR="009F146E">
        <w:t xml:space="preserve"> i</w:t>
      </w:r>
      <w:r w:rsidR="00197AF3">
        <w:t xml:space="preserve">s committed to meeting the language needs of our respondents. </w:t>
      </w:r>
      <w:r w:rsidR="00DD46E6">
        <w:t>We will evaluate current mail materials to identify ways to improve our communications with non-English speaking responden</w:t>
      </w:r>
      <w:r w:rsidR="009F146E">
        <w:t>ts and make it easier for them</w:t>
      </w:r>
      <w:r w:rsidR="00DD46E6">
        <w:t xml:space="preserve"> to respond to the survey.</w:t>
      </w:r>
      <w:r w:rsidR="00F276CA">
        <w:t xml:space="preserve"> </w:t>
      </w:r>
    </w:p>
    <w:p w14:paraId="4D7D29BE" w14:textId="77777777" w:rsidR="00490E22" w:rsidRPr="000B2407" w:rsidRDefault="00490E22" w:rsidP="00ED0157">
      <w:pPr>
        <w:pStyle w:val="Default"/>
        <w:spacing w:line="276" w:lineRule="auto"/>
      </w:pPr>
    </w:p>
    <w:p w14:paraId="5F8DAC8F" w14:textId="0338FB45" w:rsidR="00044C94" w:rsidRDefault="00044C94" w:rsidP="00ED0157">
      <w:pPr>
        <w:pStyle w:val="Heading2"/>
        <w:spacing w:line="276" w:lineRule="auto"/>
      </w:pPr>
      <w:r w:rsidRPr="000B2407">
        <w:t>Content Tests</w:t>
      </w:r>
    </w:p>
    <w:p w14:paraId="3C0C2C95" w14:textId="02C0519D" w:rsidR="00132781" w:rsidRPr="00132781" w:rsidRDefault="00132781" w:rsidP="00132781">
      <w:r w:rsidRPr="000B2407">
        <w:rPr>
          <w:rFonts w:ascii="Times New Roman" w:hAnsi="Times New Roman"/>
        </w:rPr>
        <w:t xml:space="preserve">For the </w:t>
      </w:r>
      <w:r>
        <w:rPr>
          <w:rFonts w:ascii="Times New Roman" w:hAnsi="Times New Roman"/>
        </w:rPr>
        <w:t>content</w:t>
      </w:r>
      <w:r w:rsidRPr="000B2407">
        <w:rPr>
          <w:rFonts w:ascii="Times New Roman" w:hAnsi="Times New Roman"/>
        </w:rPr>
        <w:t xml:space="preserve"> tests commenters noted and recommended the following:</w:t>
      </w:r>
    </w:p>
    <w:p w14:paraId="478C149A" w14:textId="77777777" w:rsidR="00334F5D" w:rsidRPr="000B2407" w:rsidRDefault="00334F5D" w:rsidP="00ED0157">
      <w:pPr>
        <w:pStyle w:val="Default"/>
        <w:spacing w:line="276" w:lineRule="auto"/>
      </w:pPr>
    </w:p>
    <w:p w14:paraId="51AE6FD9" w14:textId="0DAA3013" w:rsidR="00D51C1F" w:rsidRDefault="00D51C1F" w:rsidP="00ED0157">
      <w:pPr>
        <w:spacing w:line="276" w:lineRule="auto"/>
        <w:ind w:left="720"/>
        <w:rPr>
          <w:rFonts w:ascii="Times New Roman" w:hAnsi="Times New Roman"/>
        </w:rPr>
      </w:pPr>
      <w:r>
        <w:rPr>
          <w:rFonts w:ascii="Times New Roman" w:hAnsi="Times New Roman"/>
        </w:rPr>
        <w:t>Four of the responses urged the Census Burea</w:t>
      </w:r>
      <w:r w:rsidR="001356A9">
        <w:rPr>
          <w:rFonts w:ascii="Times New Roman" w:hAnsi="Times New Roman"/>
        </w:rPr>
        <w:t>u</w:t>
      </w:r>
      <w:r w:rsidR="00334F5D" w:rsidRPr="000B2407">
        <w:rPr>
          <w:rFonts w:ascii="Times New Roman" w:hAnsi="Times New Roman"/>
        </w:rPr>
        <w:t xml:space="preserve"> to conduct additional research and testing to accomplish the goal of including sexual orientation and gender identity measures on the ACS. Additionally, EveryoneOn proposed additional content related to computer and internet use that obtained detailed and specific data on reasons behind non-adoption, to measure digital literacy, and to identify price points that would catalyze the closure of the digital divide. The Economic Policy Institute asked the Census Bureau to consider adding questions on retirement plan participation, hourly wages, contingent work, union membership, employer size, and prior incarceration or felony convictions.</w:t>
      </w:r>
      <w:r w:rsidR="00044BB8">
        <w:rPr>
          <w:rFonts w:ascii="Times New Roman" w:hAnsi="Times New Roman"/>
        </w:rPr>
        <w:t xml:space="preserve"> </w:t>
      </w:r>
    </w:p>
    <w:p w14:paraId="0737CB56" w14:textId="77777777" w:rsidR="00D51C1F" w:rsidRDefault="00D51C1F" w:rsidP="00ED0157">
      <w:pPr>
        <w:spacing w:line="276" w:lineRule="auto"/>
        <w:ind w:left="720"/>
        <w:rPr>
          <w:rFonts w:ascii="Times New Roman" w:hAnsi="Times New Roman"/>
        </w:rPr>
      </w:pPr>
    </w:p>
    <w:p w14:paraId="19F829A8" w14:textId="6EB8857C" w:rsidR="00334F5D" w:rsidRPr="000B2407" w:rsidRDefault="00334F5D" w:rsidP="00ED0157">
      <w:pPr>
        <w:spacing w:line="276" w:lineRule="auto"/>
        <w:rPr>
          <w:rFonts w:ascii="Times New Roman" w:hAnsi="Times New Roman"/>
        </w:rPr>
      </w:pPr>
      <w:r w:rsidRPr="000B2407">
        <w:rPr>
          <w:rFonts w:ascii="Times New Roman" w:hAnsi="Times New Roman"/>
        </w:rPr>
        <w:t>The Census Bureau reviews requests for new content through a formal process.</w:t>
      </w:r>
      <w:r w:rsidR="00044BB8">
        <w:rPr>
          <w:rFonts w:ascii="Times New Roman" w:hAnsi="Times New Roman"/>
        </w:rPr>
        <w:t xml:space="preserve"> </w:t>
      </w:r>
    </w:p>
    <w:p w14:paraId="6062DDDB" w14:textId="77777777" w:rsidR="00334F5D" w:rsidRPr="000B2407" w:rsidRDefault="00334F5D" w:rsidP="00ED0157">
      <w:pPr>
        <w:pStyle w:val="ListParagraph"/>
        <w:numPr>
          <w:ilvl w:val="0"/>
          <w:numId w:val="14"/>
        </w:numPr>
        <w:spacing w:after="0"/>
        <w:rPr>
          <w:rFonts w:ascii="Times New Roman" w:hAnsi="Times New Roman"/>
          <w:sz w:val="24"/>
          <w:szCs w:val="24"/>
        </w:rPr>
      </w:pPr>
      <w:r w:rsidRPr="000B2407">
        <w:rPr>
          <w:rFonts w:ascii="Times New Roman" w:hAnsi="Times New Roman"/>
          <w:sz w:val="24"/>
          <w:szCs w:val="24"/>
        </w:rPr>
        <w:t xml:space="preserve">First, federal agencies evaluate their data needs and propose additions or changes to current questions through OMB. </w:t>
      </w:r>
    </w:p>
    <w:p w14:paraId="4BE613DE" w14:textId="3AC9F145" w:rsidR="00334F5D" w:rsidRPr="000B2407" w:rsidRDefault="00334F5D" w:rsidP="00ED0157">
      <w:pPr>
        <w:pStyle w:val="ListParagraph"/>
        <w:numPr>
          <w:ilvl w:val="0"/>
          <w:numId w:val="14"/>
        </w:numPr>
        <w:spacing w:after="0"/>
        <w:rPr>
          <w:rFonts w:ascii="Times New Roman" w:hAnsi="Times New Roman"/>
          <w:sz w:val="24"/>
          <w:szCs w:val="24"/>
        </w:rPr>
      </w:pPr>
      <w:r w:rsidRPr="000B2407">
        <w:rPr>
          <w:rFonts w:ascii="Times New Roman" w:hAnsi="Times New Roman"/>
          <w:sz w:val="24"/>
          <w:szCs w:val="24"/>
        </w:rPr>
        <w:t>The Census Bureau assess</w:t>
      </w:r>
      <w:r w:rsidR="002022AE">
        <w:rPr>
          <w:rFonts w:ascii="Times New Roman" w:hAnsi="Times New Roman"/>
          <w:sz w:val="24"/>
          <w:szCs w:val="24"/>
        </w:rPr>
        <w:t>es</w:t>
      </w:r>
      <w:r w:rsidRPr="000B2407">
        <w:rPr>
          <w:rFonts w:ascii="Times New Roman" w:hAnsi="Times New Roman"/>
          <w:sz w:val="24"/>
          <w:szCs w:val="24"/>
        </w:rPr>
        <w:t xml:space="preserve"> the need for the proposed new content. Proposed new content is classified as mandatory (required by law to come from the ACS), required (required by law or a federal court, though not specifically from the American Community Survey), or programmatic (the content has no explicit mandate or requirement but is sought for program planning, implementation, or evaluation).</w:t>
      </w:r>
      <w:r w:rsidR="00044BB8">
        <w:rPr>
          <w:rFonts w:ascii="Times New Roman" w:hAnsi="Times New Roman"/>
          <w:sz w:val="24"/>
          <w:szCs w:val="24"/>
        </w:rPr>
        <w:t xml:space="preserve"> </w:t>
      </w:r>
      <w:r w:rsidRPr="000B2407">
        <w:rPr>
          <w:rFonts w:ascii="Times New Roman" w:hAnsi="Times New Roman"/>
          <w:sz w:val="24"/>
          <w:szCs w:val="24"/>
        </w:rPr>
        <w:t>In order to better achieve the balance between the need for information with the need to reduce the burden on respondents to provide that information, the Census Bureau has prioritized mandatory and required content.</w:t>
      </w:r>
      <w:r w:rsidR="00044BB8">
        <w:rPr>
          <w:rFonts w:ascii="Times New Roman" w:hAnsi="Times New Roman"/>
          <w:sz w:val="24"/>
          <w:szCs w:val="24"/>
        </w:rPr>
        <w:t xml:space="preserve"> </w:t>
      </w:r>
      <w:r w:rsidRPr="000B2407">
        <w:rPr>
          <w:rFonts w:ascii="Times New Roman" w:hAnsi="Times New Roman"/>
          <w:sz w:val="24"/>
          <w:szCs w:val="24"/>
        </w:rPr>
        <w:t>Programmatic content—which may be useful but by definition is not required—faces a higher threshold to be deemed sufficiently essential to outweigh the additional burden placed on respondents by a longer survey and the associated likelihood for lower response rates and reduced data quality.</w:t>
      </w:r>
      <w:r w:rsidR="00044BB8">
        <w:rPr>
          <w:rFonts w:ascii="Times New Roman" w:hAnsi="Times New Roman"/>
          <w:sz w:val="24"/>
          <w:szCs w:val="24"/>
        </w:rPr>
        <w:t xml:space="preserve">  </w:t>
      </w:r>
    </w:p>
    <w:p w14:paraId="54950869" w14:textId="77777777" w:rsidR="00334F5D" w:rsidRPr="000B2407" w:rsidRDefault="00334F5D" w:rsidP="00ED0157">
      <w:pPr>
        <w:pStyle w:val="ListParagraph"/>
        <w:numPr>
          <w:ilvl w:val="0"/>
          <w:numId w:val="14"/>
        </w:numPr>
        <w:spacing w:after="0"/>
        <w:rPr>
          <w:rFonts w:ascii="Times New Roman" w:hAnsi="Times New Roman"/>
          <w:sz w:val="24"/>
          <w:szCs w:val="24"/>
        </w:rPr>
      </w:pPr>
      <w:r w:rsidRPr="000B2407">
        <w:rPr>
          <w:rFonts w:ascii="Times New Roman" w:hAnsi="Times New Roman"/>
          <w:sz w:val="24"/>
          <w:szCs w:val="24"/>
        </w:rPr>
        <w:t xml:space="preserve">Next, an interagency review panel – headed by OMB and the Census Bureau – evaluates the proposal. </w:t>
      </w:r>
    </w:p>
    <w:p w14:paraId="74707909" w14:textId="77777777" w:rsidR="00334F5D" w:rsidRPr="000B2407" w:rsidRDefault="00334F5D" w:rsidP="00ED0157">
      <w:pPr>
        <w:pStyle w:val="ListParagraph"/>
        <w:numPr>
          <w:ilvl w:val="0"/>
          <w:numId w:val="14"/>
        </w:numPr>
        <w:spacing w:after="0"/>
        <w:rPr>
          <w:rFonts w:ascii="Times New Roman" w:hAnsi="Times New Roman"/>
          <w:sz w:val="24"/>
          <w:szCs w:val="24"/>
        </w:rPr>
      </w:pPr>
      <w:r w:rsidRPr="000B2407">
        <w:rPr>
          <w:rFonts w:ascii="Times New Roman" w:hAnsi="Times New Roman"/>
          <w:sz w:val="24"/>
          <w:szCs w:val="24"/>
        </w:rPr>
        <w:t xml:space="preserve">Final proposed questions result from extensive cognitive and field testing to ensure they result in the proper data, with an integrity that meets the Census Bureau’s high standards. </w:t>
      </w:r>
    </w:p>
    <w:p w14:paraId="19E046C2" w14:textId="77777777" w:rsidR="00334F5D" w:rsidRPr="000B2407" w:rsidRDefault="00334F5D" w:rsidP="00ED0157">
      <w:pPr>
        <w:pStyle w:val="ListParagraph"/>
        <w:numPr>
          <w:ilvl w:val="0"/>
          <w:numId w:val="14"/>
        </w:numPr>
        <w:spacing w:after="0"/>
        <w:rPr>
          <w:rFonts w:ascii="Times New Roman" w:hAnsi="Times New Roman"/>
          <w:sz w:val="24"/>
          <w:szCs w:val="24"/>
        </w:rPr>
      </w:pPr>
      <w:r w:rsidRPr="000B2407">
        <w:rPr>
          <w:rFonts w:ascii="Times New Roman" w:hAnsi="Times New Roman"/>
          <w:sz w:val="24"/>
          <w:szCs w:val="24"/>
        </w:rPr>
        <w:t>This process includes several opportunities for public comment.</w:t>
      </w:r>
    </w:p>
    <w:p w14:paraId="4C0736F3" w14:textId="77777777" w:rsidR="00334F5D" w:rsidRPr="000B2407" w:rsidRDefault="00334F5D" w:rsidP="00ED0157">
      <w:pPr>
        <w:spacing w:line="276" w:lineRule="auto"/>
        <w:ind w:left="720"/>
        <w:rPr>
          <w:rFonts w:ascii="Times New Roman" w:hAnsi="Times New Roman"/>
        </w:rPr>
      </w:pPr>
    </w:p>
    <w:p w14:paraId="38F0677A" w14:textId="6203B050" w:rsidR="00334F5D" w:rsidRPr="000B2407" w:rsidRDefault="00334F5D" w:rsidP="00ED0157">
      <w:pPr>
        <w:spacing w:line="276" w:lineRule="auto"/>
        <w:rPr>
          <w:rFonts w:ascii="Times New Roman" w:hAnsi="Times New Roman"/>
        </w:rPr>
      </w:pPr>
      <w:r w:rsidRPr="000B2407">
        <w:rPr>
          <w:rFonts w:ascii="Times New Roman" w:hAnsi="Times New Roman"/>
        </w:rPr>
        <w:t>The Census Bureau received four federal agency requests to add sexual orientation and gender identity to the American Community Survey for various needs. Three requests were determined to be programmatic, as there was no statutory or other legal requirement for those agencies to obtain the information. The fourth agency withdrew its request. New requests will be considered as outlin</w:t>
      </w:r>
      <w:r w:rsidR="00D51C1F">
        <w:rPr>
          <w:rFonts w:ascii="Times New Roman" w:hAnsi="Times New Roman"/>
        </w:rPr>
        <w:t xml:space="preserve">ed in the formal process above. </w:t>
      </w:r>
      <w:r w:rsidRPr="000B2407">
        <w:rPr>
          <w:rFonts w:ascii="Times New Roman" w:hAnsi="Times New Roman"/>
        </w:rPr>
        <w:t xml:space="preserve">No federal agency has recently proposed adding the other topics identified by the </w:t>
      </w:r>
      <w:r w:rsidR="007D2729">
        <w:rPr>
          <w:rFonts w:ascii="Times New Roman" w:hAnsi="Times New Roman"/>
        </w:rPr>
        <w:t xml:space="preserve">FRN </w:t>
      </w:r>
      <w:r w:rsidRPr="000B2407">
        <w:rPr>
          <w:rFonts w:ascii="Times New Roman" w:hAnsi="Times New Roman"/>
        </w:rPr>
        <w:t>comments.</w:t>
      </w:r>
    </w:p>
    <w:p w14:paraId="33C6714A" w14:textId="77777777" w:rsidR="004D15B6" w:rsidRDefault="004D15B6" w:rsidP="00ED0157">
      <w:pPr>
        <w:spacing w:line="276" w:lineRule="auto"/>
        <w:rPr>
          <w:rFonts w:ascii="Times New Roman" w:hAnsi="Times New Roman"/>
        </w:rPr>
      </w:pPr>
    </w:p>
    <w:p w14:paraId="6EE63A5C" w14:textId="1381AC3E" w:rsidR="008972CF" w:rsidRPr="008972CF" w:rsidRDefault="00D51C1F" w:rsidP="00ED0157">
      <w:pPr>
        <w:spacing w:line="276" w:lineRule="auto"/>
        <w:ind w:left="720"/>
        <w:rPr>
          <w:rFonts w:ascii="Times New Roman" w:hAnsi="Times New Roman"/>
        </w:rPr>
      </w:pPr>
      <w:r w:rsidRPr="008972CF">
        <w:rPr>
          <w:rFonts w:ascii="Times New Roman" w:hAnsi="Times New Roman"/>
        </w:rPr>
        <w:t>The Economic Policy Institute also proposed research aimed at ways to improve the quality of data on retirement income and coverage.</w:t>
      </w:r>
      <w:r w:rsidR="00044BB8">
        <w:rPr>
          <w:rFonts w:ascii="Times New Roman" w:hAnsi="Times New Roman"/>
        </w:rPr>
        <w:t xml:space="preserve"> </w:t>
      </w:r>
      <w:r w:rsidR="008972CF" w:rsidRPr="008972CF">
        <w:rPr>
          <w:rFonts w:ascii="Times New Roman" w:hAnsi="Times New Roman"/>
        </w:rPr>
        <w:t>They specifically recommended that the Census Bureau a</w:t>
      </w:r>
      <w:r w:rsidRPr="008972CF">
        <w:rPr>
          <w:rFonts w:ascii="Times New Roman" w:hAnsi="Times New Roman"/>
        </w:rPr>
        <w:t>ddress under reporting of retirement income</w:t>
      </w:r>
      <w:r w:rsidR="008972CF" w:rsidRPr="008972CF">
        <w:rPr>
          <w:rFonts w:ascii="Times New Roman" w:hAnsi="Times New Roman"/>
        </w:rPr>
        <w:t xml:space="preserve"> by </w:t>
      </w:r>
      <w:r w:rsidR="00577B7F">
        <w:rPr>
          <w:rFonts w:ascii="Times New Roman" w:hAnsi="Times New Roman"/>
        </w:rPr>
        <w:t>“</w:t>
      </w:r>
      <w:r w:rsidR="008972CF" w:rsidRPr="008972CF">
        <w:rPr>
          <w:rFonts w:ascii="Times New Roman" w:hAnsi="Times New Roman"/>
        </w:rPr>
        <w:t>rephrasing</w:t>
      </w:r>
      <w:r w:rsidRPr="008972CF">
        <w:rPr>
          <w:rFonts w:ascii="Times New Roman" w:hAnsi="Times New Roman"/>
        </w:rPr>
        <w:t>, reorder</w:t>
      </w:r>
      <w:r w:rsidR="008972CF" w:rsidRPr="008972CF">
        <w:rPr>
          <w:rFonts w:ascii="Times New Roman" w:hAnsi="Times New Roman"/>
        </w:rPr>
        <w:t>ing, or streamlining questions</w:t>
      </w:r>
      <w:r w:rsidR="00577B7F">
        <w:rPr>
          <w:rFonts w:ascii="Times New Roman" w:hAnsi="Times New Roman"/>
        </w:rPr>
        <w:t>”</w:t>
      </w:r>
      <w:r w:rsidR="008972CF" w:rsidRPr="008972CF">
        <w:rPr>
          <w:rFonts w:ascii="Times New Roman" w:hAnsi="Times New Roman"/>
        </w:rPr>
        <w:t xml:space="preserve"> and address the shift from traditional pensions to employer-sponsored savings plans and IRAs.</w:t>
      </w:r>
      <w:r w:rsidR="00044BB8">
        <w:rPr>
          <w:rFonts w:ascii="Times New Roman" w:hAnsi="Times New Roman"/>
        </w:rPr>
        <w:t xml:space="preserve"> </w:t>
      </w:r>
      <w:r w:rsidR="008972CF" w:rsidRPr="008972CF">
        <w:rPr>
          <w:rFonts w:ascii="Times New Roman" w:hAnsi="Times New Roman"/>
        </w:rPr>
        <w:t xml:space="preserve">They also raised concerns about how lump sum distributions are handled in some measures of retirement income and recommended that the Census Bureau </w:t>
      </w:r>
      <w:r w:rsidR="00577B7F">
        <w:rPr>
          <w:rFonts w:ascii="Times New Roman" w:hAnsi="Times New Roman"/>
        </w:rPr>
        <w:t>“</w:t>
      </w:r>
      <w:r w:rsidR="008972CF" w:rsidRPr="008972CF">
        <w:rPr>
          <w:rFonts w:ascii="Times New Roman" w:hAnsi="Times New Roman"/>
        </w:rPr>
        <w:t xml:space="preserve">eliminate </w:t>
      </w:r>
      <w:r w:rsidR="00577B7F">
        <w:rPr>
          <w:rFonts w:ascii="Times New Roman" w:hAnsi="Times New Roman"/>
        </w:rPr>
        <w:t xml:space="preserve">arbitrary </w:t>
      </w:r>
      <w:r w:rsidR="008972CF" w:rsidRPr="008972CF">
        <w:rPr>
          <w:rFonts w:ascii="Times New Roman" w:hAnsi="Times New Roman"/>
        </w:rPr>
        <w:t>distinctions between lump sum and regular distributions.</w:t>
      </w:r>
      <w:r w:rsidR="00577B7F">
        <w:rPr>
          <w:rFonts w:ascii="Times New Roman" w:hAnsi="Times New Roman"/>
        </w:rPr>
        <w:t>”</w:t>
      </w:r>
      <w:r w:rsidR="00044BB8">
        <w:rPr>
          <w:rFonts w:ascii="Times New Roman" w:hAnsi="Times New Roman"/>
        </w:rPr>
        <w:t xml:space="preserve"> </w:t>
      </w:r>
      <w:r w:rsidR="008972CF" w:rsidRPr="008972CF">
        <w:rPr>
          <w:rFonts w:ascii="Times New Roman" w:hAnsi="Times New Roman"/>
        </w:rPr>
        <w:t>Additionally, they recommended that the Census Bureau should, “ask survey respondents about retirement plan contributions in order to allow researchers, if they wish, to calculate earnings net of these contributions and avoid counting the same income at two stages of the lifecycle. Tracking employee contributions (and, ideally, employer contributions) would also be useful for assessing the use of tax-qualified plans.”</w:t>
      </w:r>
    </w:p>
    <w:p w14:paraId="37F59E7E" w14:textId="4F5B75E6" w:rsidR="00D51C1F" w:rsidRPr="000B2407" w:rsidRDefault="00D51C1F" w:rsidP="00ED0157">
      <w:pPr>
        <w:pStyle w:val="Default"/>
        <w:spacing w:line="276" w:lineRule="auto"/>
        <w:ind w:left="720"/>
      </w:pPr>
    </w:p>
    <w:p w14:paraId="40228D7D" w14:textId="73A3ABB8" w:rsidR="008972CF" w:rsidRDefault="004D15B6" w:rsidP="00ED0157">
      <w:pPr>
        <w:pStyle w:val="Default"/>
        <w:spacing w:line="276" w:lineRule="auto"/>
      </w:pPr>
      <w:r>
        <w:t>The Census Bureau recently compl</w:t>
      </w:r>
      <w:r w:rsidR="002E4F73">
        <w:t>eted the 2016 Content Test with the goals of improving income reporting, reducing item missing data rates, reducing reporting errors, and updating questions on retirement income and the income generated from retirement accounts and all other assets in order to better measure retirement income.</w:t>
      </w:r>
      <w:r w:rsidR="00044BB8">
        <w:t xml:space="preserve"> </w:t>
      </w:r>
      <w:r w:rsidR="00A26B5F">
        <w:t>An updated question was successfully tested that will be implemented in the 2019 production ACS.</w:t>
      </w:r>
      <w:r w:rsidR="00044BB8">
        <w:t xml:space="preserve"> </w:t>
      </w:r>
      <w:r w:rsidR="00A26B5F">
        <w:t xml:space="preserve">The question was expanded to ask about “retirement income, pensions, survivor or disability income” and includes an instruction to note that income from “a previous employer or union, or any regular withdrawals or distributions from IRA, Roth IRA, 401(k), 403(b) or other accounts specification designed for retirement” should be </w:t>
      </w:r>
      <w:r w:rsidR="00F10B37">
        <w:t>included</w:t>
      </w:r>
      <w:r w:rsidR="00AB0ABC">
        <w:t xml:space="preserve"> </w:t>
      </w:r>
      <w:sdt>
        <w:sdtPr>
          <w:id w:val="358935405"/>
          <w:citation/>
        </w:sdtPr>
        <w:sdtEndPr/>
        <w:sdtContent>
          <w:r w:rsidR="00AB0ABC">
            <w:fldChar w:fldCharType="begin"/>
          </w:r>
          <w:r w:rsidR="00AB0ABC">
            <w:instrText xml:space="preserve"> CITATION Pos17 \l 1033 </w:instrText>
          </w:r>
          <w:r w:rsidR="00AB0ABC">
            <w:fldChar w:fldCharType="separate"/>
          </w:r>
          <w:r w:rsidR="00055392">
            <w:rPr>
              <w:noProof/>
            </w:rPr>
            <w:t>(Posey &amp; Roberts, 2017)</w:t>
          </w:r>
          <w:r w:rsidR="00AB0ABC">
            <w:fldChar w:fldCharType="end"/>
          </w:r>
        </w:sdtContent>
      </w:sdt>
      <w:r w:rsidR="00AB0ABC">
        <w:t xml:space="preserve">. </w:t>
      </w:r>
      <w:r w:rsidR="00A26B5F">
        <w:t xml:space="preserve">This change should address the concerns raised by </w:t>
      </w:r>
      <w:r w:rsidR="00AB0ABC">
        <w:t xml:space="preserve">the Economic Policy Institute. </w:t>
      </w:r>
      <w:r w:rsidR="00A26B5F">
        <w:t>Other changes to the retirement income question would need to be reconsidered as part of a new content test and would be subject to the formal process as described above.</w:t>
      </w:r>
    </w:p>
    <w:p w14:paraId="2D97861D" w14:textId="77777777" w:rsidR="008972CF" w:rsidRDefault="008972CF" w:rsidP="00ED0157">
      <w:pPr>
        <w:pStyle w:val="Default"/>
        <w:spacing w:line="276" w:lineRule="auto"/>
      </w:pPr>
    </w:p>
    <w:p w14:paraId="0AAFF6EC" w14:textId="5E0416BB" w:rsidR="00044C94" w:rsidRPr="000B2407" w:rsidRDefault="00044C94" w:rsidP="00ED0157">
      <w:pPr>
        <w:pStyle w:val="Heading2"/>
        <w:spacing w:line="276" w:lineRule="auto"/>
      </w:pPr>
      <w:r w:rsidRPr="000B2407">
        <w:t>Respondent Burden Questions Test</w:t>
      </w:r>
    </w:p>
    <w:p w14:paraId="41E321FD" w14:textId="77777777" w:rsidR="004A4A6A" w:rsidRDefault="004A4A6A" w:rsidP="00ED0157">
      <w:pPr>
        <w:pStyle w:val="Default"/>
        <w:spacing w:line="276" w:lineRule="auto"/>
      </w:pPr>
      <w:r>
        <w:t>Comments received on the Respondent Burden Questions Test included the following:</w:t>
      </w:r>
    </w:p>
    <w:p w14:paraId="13094946" w14:textId="57466024" w:rsidR="004A4A6A" w:rsidRDefault="004A4A6A" w:rsidP="00ED0157">
      <w:pPr>
        <w:pStyle w:val="Default"/>
        <w:spacing w:line="276" w:lineRule="auto"/>
      </w:pPr>
      <w:r>
        <w:t xml:space="preserve"> </w:t>
      </w:r>
    </w:p>
    <w:p w14:paraId="6F0FF2CE" w14:textId="6D0C204A" w:rsidR="00334F5D" w:rsidRDefault="005B5D62" w:rsidP="00ED0157">
      <w:pPr>
        <w:pStyle w:val="Default"/>
        <w:spacing w:line="276" w:lineRule="auto"/>
        <w:ind w:left="720"/>
      </w:pPr>
      <w:r>
        <w:t>“…s</w:t>
      </w:r>
      <w:r w:rsidR="00334F5D" w:rsidRPr="000B2407">
        <w:t>olutions that focus on building respondent support for the ACS are the most effective way to reduce response burden and should be the focus of the Bureau’s efforts.</w:t>
      </w:r>
      <w:r>
        <w:t>”</w:t>
      </w:r>
    </w:p>
    <w:p w14:paraId="13EF8794" w14:textId="77777777" w:rsidR="004A4A6A" w:rsidRPr="000B2407" w:rsidRDefault="004A4A6A" w:rsidP="00ED0157">
      <w:pPr>
        <w:pStyle w:val="Default"/>
        <w:spacing w:line="276" w:lineRule="auto"/>
        <w:ind w:left="720"/>
      </w:pPr>
    </w:p>
    <w:p w14:paraId="5F9D4B28" w14:textId="0129BB85" w:rsidR="00334F5D" w:rsidRDefault="004A4A6A" w:rsidP="00ED0157">
      <w:pPr>
        <w:pStyle w:val="Default"/>
        <w:spacing w:line="276" w:lineRule="auto"/>
        <w:ind w:left="720"/>
      </w:pPr>
      <w:r>
        <w:t xml:space="preserve">We </w:t>
      </w:r>
      <w:r w:rsidR="00FC1D8F">
        <w:t>“</w:t>
      </w:r>
      <w:r>
        <w:t>s</w:t>
      </w:r>
      <w:r w:rsidR="00334F5D" w:rsidRPr="000B2407">
        <w:t>upport</w:t>
      </w:r>
      <w:r w:rsidR="00FC1D8F">
        <w:t xml:space="preserve"> the Bureau’s</w:t>
      </w:r>
      <w:r w:rsidR="00334F5D" w:rsidRPr="000B2407">
        <w:t xml:space="preserve"> efforts to better understand respondents’ perception of the burden of co</w:t>
      </w:r>
      <w:r w:rsidR="00FC1D8F">
        <w:t xml:space="preserve">mpleting the ACS. </w:t>
      </w:r>
      <w:r w:rsidR="00334F5D" w:rsidRPr="000B2407">
        <w:t xml:space="preserve">We recommend that the Bureau field questions that ask respondents how to improve their perceptions of the ACS, rather than questions that focus on how to reduce the time </w:t>
      </w:r>
      <w:r w:rsidR="00FC1D8F">
        <w:t>spent on completing the survey.”</w:t>
      </w:r>
    </w:p>
    <w:p w14:paraId="0336D1B3" w14:textId="16EDF3E9" w:rsidR="004A4A6A" w:rsidRDefault="004A4A6A" w:rsidP="00ED0157">
      <w:pPr>
        <w:pStyle w:val="Default"/>
        <w:spacing w:line="276" w:lineRule="auto"/>
        <w:ind w:left="720"/>
      </w:pPr>
    </w:p>
    <w:p w14:paraId="5392017E" w14:textId="5C098A95" w:rsidR="004A4A6A" w:rsidRPr="000B2407" w:rsidRDefault="005B5D62" w:rsidP="00ED0157">
      <w:pPr>
        <w:pStyle w:val="Default"/>
        <w:spacing w:line="276" w:lineRule="auto"/>
        <w:ind w:left="720"/>
      </w:pPr>
      <w:r>
        <w:t>“I</w:t>
      </w:r>
      <w:r w:rsidR="004A4A6A">
        <w:t>nvesting</w:t>
      </w:r>
      <w:r w:rsidR="004A4A6A" w:rsidRPr="000B2407">
        <w:t xml:space="preserve"> m</w:t>
      </w:r>
      <w:r>
        <w:t>ore resources in reworking the ‘</w:t>
      </w:r>
      <w:r w:rsidR="004A4A6A" w:rsidRPr="000B2407">
        <w:t>Why We Ask</w:t>
      </w:r>
      <w:r>
        <w:t>’</w:t>
      </w:r>
      <w:r w:rsidR="004A4A6A" w:rsidRPr="000B2407">
        <w:t xml:space="preserve"> materials and undertaking additional efforts to impro</w:t>
      </w:r>
      <w:r w:rsidR="004A4A6A">
        <w:t>ve</w:t>
      </w:r>
      <w:r>
        <w:t xml:space="preserve"> public perception of the ACS </w:t>
      </w:r>
      <w:r w:rsidR="004A4A6A" w:rsidRPr="000B2407">
        <w:t>is the most effective and efficient solution to reducing respondent burden.</w:t>
      </w:r>
      <w:r>
        <w:t xml:space="preserve"> Therefore, [we] recommend that questions tested on the ACS Methods Panel Tests should reflect an intention to address respondent burden through improved public perception.”</w:t>
      </w:r>
    </w:p>
    <w:p w14:paraId="41B2FE72" w14:textId="77777777" w:rsidR="004A4A6A" w:rsidRPr="000B2407" w:rsidRDefault="004A4A6A" w:rsidP="00ED0157">
      <w:pPr>
        <w:pStyle w:val="Default"/>
        <w:spacing w:line="276" w:lineRule="auto"/>
        <w:ind w:left="720"/>
      </w:pPr>
    </w:p>
    <w:p w14:paraId="536C4D6D" w14:textId="2516D5B3" w:rsidR="00964F7B" w:rsidRDefault="00964F7B" w:rsidP="00ED0157">
      <w:pPr>
        <w:pStyle w:val="CommentText"/>
        <w:spacing w:line="276" w:lineRule="auto"/>
        <w:rPr>
          <w:rFonts w:ascii="Times New Roman" w:hAnsi="Times New Roman"/>
          <w:sz w:val="24"/>
          <w:szCs w:val="24"/>
        </w:rPr>
      </w:pPr>
      <w:r w:rsidRPr="00964F7B">
        <w:rPr>
          <w:rFonts w:ascii="Times New Roman" w:hAnsi="Times New Roman"/>
          <w:sz w:val="24"/>
          <w:szCs w:val="24"/>
        </w:rPr>
        <w:t xml:space="preserve">The Census Bureau will work to better communicate the purpose and importance of the ACS through its mail contacts to engage respondents and convey the importance of their response to provide comparable data for all of America’s communities. </w:t>
      </w:r>
    </w:p>
    <w:p w14:paraId="7811052C" w14:textId="77777777" w:rsidR="00964F7B" w:rsidRPr="00964F7B" w:rsidRDefault="00964F7B" w:rsidP="00ED0157">
      <w:pPr>
        <w:pStyle w:val="CommentText"/>
        <w:spacing w:line="276" w:lineRule="auto"/>
        <w:rPr>
          <w:rFonts w:ascii="Times New Roman" w:hAnsi="Times New Roman"/>
          <w:sz w:val="24"/>
          <w:szCs w:val="24"/>
        </w:rPr>
      </w:pPr>
    </w:p>
    <w:p w14:paraId="2567E191" w14:textId="373D0F12" w:rsidR="00964F7B" w:rsidRPr="00964F7B" w:rsidRDefault="00964F7B" w:rsidP="00ED0157">
      <w:pPr>
        <w:pStyle w:val="CommentText"/>
        <w:spacing w:line="276" w:lineRule="auto"/>
        <w:rPr>
          <w:rFonts w:ascii="Times New Roman" w:hAnsi="Times New Roman"/>
          <w:sz w:val="24"/>
          <w:szCs w:val="24"/>
        </w:rPr>
      </w:pPr>
      <w:r w:rsidRPr="00964F7B">
        <w:rPr>
          <w:rFonts w:ascii="Times New Roman" w:hAnsi="Times New Roman"/>
          <w:sz w:val="24"/>
          <w:szCs w:val="24"/>
        </w:rPr>
        <w:t>The Census Bureau is testing a series of feedback questions as well as an open-ended comment box to provide respondents the opportunity to tell us about their experience and offer insights as to how it could be improved. The feedback questions do not focus on how to reduce the time spent on completing the survey.</w:t>
      </w:r>
    </w:p>
    <w:p w14:paraId="57511A7C" w14:textId="77777777" w:rsidR="00964F7B" w:rsidRDefault="00964F7B" w:rsidP="00ED0157">
      <w:pPr>
        <w:pStyle w:val="CommentText"/>
        <w:spacing w:line="276" w:lineRule="auto"/>
      </w:pPr>
    </w:p>
    <w:p w14:paraId="5DE8EF14" w14:textId="30987390" w:rsidR="00334F5D" w:rsidRPr="000B2407" w:rsidRDefault="004A4A6A" w:rsidP="00ED0157">
      <w:pPr>
        <w:pStyle w:val="Default"/>
        <w:spacing w:line="276" w:lineRule="auto"/>
      </w:pPr>
      <w:r>
        <w:t xml:space="preserve">The Census Bureau </w:t>
      </w:r>
      <w:r w:rsidR="00F10B37">
        <w:t xml:space="preserve">has tested the “Why We Ask” insert in two mail message tests, one where it was included in the Paper Questionnaire Package and one where it was included in the Initial Mailing. </w:t>
      </w:r>
      <w:r w:rsidR="001E40EF">
        <w:t>Neither test supported</w:t>
      </w:r>
      <w:r w:rsidR="00F10B37">
        <w:t xml:space="preserve"> including the insert</w:t>
      </w:r>
      <w:r w:rsidR="00390783">
        <w:t>. There were</w:t>
      </w:r>
      <w:r w:rsidR="00F10B37">
        <w:t xml:space="preserve"> no significant differences in self-response return rates when included in the paper questionnaire package</w:t>
      </w:r>
      <w:r w:rsidR="00390783">
        <w:t>,</w:t>
      </w:r>
      <w:r w:rsidR="00F10B37">
        <w:t xml:space="preserve"> but </w:t>
      </w:r>
      <w:r w:rsidR="00390783">
        <w:t xml:space="preserve">there were </w:t>
      </w:r>
      <w:r w:rsidR="00F10B37">
        <w:t>additional costs to the ACS program</w:t>
      </w:r>
      <w:r w:rsidR="00AB0ABC">
        <w:t xml:space="preserve"> </w:t>
      </w:r>
      <w:sdt>
        <w:sdtPr>
          <w:id w:val="204913866"/>
          <w:citation/>
        </w:sdtPr>
        <w:sdtEndPr/>
        <w:sdtContent>
          <w:r w:rsidR="00AB0ABC">
            <w:fldChar w:fldCharType="begin"/>
          </w:r>
          <w:r w:rsidR="00AB0ABC">
            <w:instrText xml:space="preserve"> CITATION Hei16 \l 1033 </w:instrText>
          </w:r>
          <w:r w:rsidR="00AB0ABC">
            <w:fldChar w:fldCharType="separate"/>
          </w:r>
          <w:r w:rsidR="00055392">
            <w:rPr>
              <w:noProof/>
            </w:rPr>
            <w:t>(Heimel, Barth, &amp; Rabe, 2016)</w:t>
          </w:r>
          <w:r w:rsidR="00AB0ABC">
            <w:fldChar w:fldCharType="end"/>
          </w:r>
        </w:sdtContent>
      </w:sdt>
      <w:r w:rsidR="00F10B37">
        <w:t xml:space="preserve">. </w:t>
      </w:r>
      <w:r w:rsidR="00043A03">
        <w:t>Including it in the initial mailing</w:t>
      </w:r>
      <w:r w:rsidR="00086048">
        <w:t xml:space="preserve"> redu</w:t>
      </w:r>
      <w:r w:rsidR="00AB0ABC">
        <w:t xml:space="preserve">ced self-response return rates </w:t>
      </w:r>
      <w:sdt>
        <w:sdtPr>
          <w:id w:val="-1581593829"/>
          <w:citation/>
        </w:sdtPr>
        <w:sdtEndPr/>
        <w:sdtContent>
          <w:r w:rsidR="00AB0ABC">
            <w:fldChar w:fldCharType="begin"/>
          </w:r>
          <w:r w:rsidR="00AB0ABC">
            <w:instrText xml:space="preserve"> CITATION Lonng \l 1033 </w:instrText>
          </w:r>
          <w:r w:rsidR="00AB0ABC">
            <w:fldChar w:fldCharType="separate"/>
          </w:r>
          <w:r w:rsidR="00055392">
            <w:rPr>
              <w:noProof/>
            </w:rPr>
            <w:t>(Longsine, Oliver, Castro, &amp; Rabe, forthcoming)</w:t>
          </w:r>
          <w:r w:rsidR="00AB0ABC">
            <w:fldChar w:fldCharType="end"/>
          </w:r>
        </w:sdtContent>
      </w:sdt>
      <w:r w:rsidR="00086048">
        <w:t>. Given the results of these two tests, the Census Bureau is not planning to undertake additional testing of the “Why We Ask” insert in the mail materials.</w:t>
      </w:r>
      <w:r w:rsidR="00044BB8">
        <w:t xml:space="preserve"> </w:t>
      </w:r>
      <w:r w:rsidR="00086048">
        <w:t>It will continue to be available to F</w:t>
      </w:r>
      <w:r w:rsidR="007D2729">
        <w:t>Rs</w:t>
      </w:r>
      <w:r w:rsidR="00086048">
        <w:t xml:space="preserve"> to use when interacting with respondents.</w:t>
      </w:r>
    </w:p>
    <w:p w14:paraId="0A6EA85E" w14:textId="19F93C44" w:rsidR="00044C94" w:rsidRPr="000B2407" w:rsidRDefault="00044C94" w:rsidP="00ED0157">
      <w:pPr>
        <w:pStyle w:val="Default"/>
        <w:spacing w:line="276" w:lineRule="auto"/>
      </w:pPr>
    </w:p>
    <w:p w14:paraId="0989C2D7" w14:textId="59A13395" w:rsidR="00044C94" w:rsidRDefault="00044C94" w:rsidP="00ED0157">
      <w:pPr>
        <w:pStyle w:val="Heading2"/>
        <w:spacing w:line="276" w:lineRule="auto"/>
      </w:pPr>
      <w:r w:rsidRPr="000B2407">
        <w:t>Responden</w:t>
      </w:r>
      <w:r w:rsidR="004A4A6A">
        <w:t>t Comment/Feedback T</w:t>
      </w:r>
      <w:r w:rsidRPr="000B2407">
        <w:t>est</w:t>
      </w:r>
    </w:p>
    <w:p w14:paraId="5E6BEC5E" w14:textId="7C769829" w:rsidR="004A4A6A" w:rsidRPr="004A4A6A" w:rsidRDefault="004A4A6A" w:rsidP="00ED0157">
      <w:pPr>
        <w:spacing w:line="276" w:lineRule="auto"/>
        <w:rPr>
          <w:rFonts w:ascii="Times New Roman" w:hAnsi="Times New Roman"/>
        </w:rPr>
      </w:pPr>
      <w:r w:rsidRPr="004A4A6A">
        <w:rPr>
          <w:rFonts w:ascii="Times New Roman" w:hAnsi="Times New Roman"/>
        </w:rPr>
        <w:t>There was no specific feedback received on this proposed test.</w:t>
      </w:r>
    </w:p>
    <w:p w14:paraId="7881CFED" w14:textId="004C84C0" w:rsidR="00044C94" w:rsidRPr="000B2407" w:rsidRDefault="00044C94" w:rsidP="00ED0157">
      <w:pPr>
        <w:pStyle w:val="Default"/>
        <w:spacing w:line="276" w:lineRule="auto"/>
      </w:pPr>
    </w:p>
    <w:p w14:paraId="128D613E" w14:textId="1BA50234" w:rsidR="00044C94" w:rsidRPr="000B2407" w:rsidRDefault="00044C94" w:rsidP="00ED0157">
      <w:pPr>
        <w:pStyle w:val="Heading2"/>
        <w:spacing w:line="276" w:lineRule="auto"/>
      </w:pPr>
      <w:r w:rsidRPr="000B2407">
        <w:t>Administrative Data Use Test</w:t>
      </w:r>
    </w:p>
    <w:p w14:paraId="6EAF4BAA" w14:textId="10463B99" w:rsidR="009577AF" w:rsidRDefault="009577AF" w:rsidP="00ED0157">
      <w:pPr>
        <w:pStyle w:val="Default"/>
        <w:spacing w:line="276" w:lineRule="auto"/>
      </w:pPr>
      <w:r>
        <w:t>Some responders to the FRN were concerned about the use of administrative data and some provided support for the use.</w:t>
      </w:r>
      <w:r w:rsidR="00044BB8">
        <w:t xml:space="preserve"> </w:t>
      </w:r>
      <w:r>
        <w:t>The comments of concern about the use of administrative data were:</w:t>
      </w:r>
    </w:p>
    <w:p w14:paraId="06B1FFE9" w14:textId="77777777" w:rsidR="00C94169" w:rsidRDefault="00C94169" w:rsidP="00ED0157">
      <w:pPr>
        <w:pStyle w:val="Default"/>
        <w:spacing w:line="276" w:lineRule="auto"/>
      </w:pPr>
    </w:p>
    <w:p w14:paraId="3B449534" w14:textId="0294219A" w:rsidR="00334F5D" w:rsidRDefault="005B5D62" w:rsidP="005B5D62">
      <w:pPr>
        <w:pStyle w:val="Default"/>
        <w:spacing w:line="276" w:lineRule="auto"/>
        <w:ind w:left="720"/>
      </w:pPr>
      <w:r>
        <w:t>“…we are concerned that e</w:t>
      </w:r>
      <w:r w:rsidR="00334F5D" w:rsidRPr="000B2407">
        <w:t>num</w:t>
      </w:r>
      <w:r w:rsidR="009577AF">
        <w:t xml:space="preserve">eration that solely relies on administrative </w:t>
      </w:r>
      <w:r>
        <w:t>records</w:t>
      </w:r>
      <w:r w:rsidR="00334F5D" w:rsidRPr="000B2407">
        <w:t xml:space="preserve"> may significantly reduce the quality and quantity of information included in Census data releases about </w:t>
      </w:r>
      <w:r>
        <w:t xml:space="preserve">the national’s </w:t>
      </w:r>
      <w:r w:rsidR="009577AF">
        <w:t>hard</w:t>
      </w:r>
      <w:r>
        <w:t>est</w:t>
      </w:r>
      <w:r w:rsidR="009577AF">
        <w:t>-to-</w:t>
      </w:r>
      <w:r>
        <w:t>reach</w:t>
      </w:r>
      <w:r w:rsidR="00334F5D" w:rsidRPr="000B2407">
        <w:t xml:space="preserve"> populations.</w:t>
      </w:r>
      <w:r>
        <w:t>”</w:t>
      </w:r>
    </w:p>
    <w:p w14:paraId="4C74B4B5" w14:textId="77777777" w:rsidR="009577AF" w:rsidRPr="000B2407" w:rsidRDefault="009577AF" w:rsidP="00ED0157">
      <w:pPr>
        <w:pStyle w:val="Default"/>
        <w:spacing w:line="276" w:lineRule="auto"/>
        <w:ind w:left="720"/>
      </w:pPr>
    </w:p>
    <w:p w14:paraId="595012FD" w14:textId="77777777" w:rsidR="00FC1D8F" w:rsidRDefault="00FC1D8F" w:rsidP="00ED0157">
      <w:pPr>
        <w:pStyle w:val="Default"/>
        <w:spacing w:line="276" w:lineRule="auto"/>
        <w:ind w:left="720"/>
      </w:pPr>
      <w:r>
        <w:t>…”the u</w:t>
      </w:r>
      <w:r w:rsidR="00334F5D" w:rsidRPr="000B2407">
        <w:t xml:space="preserve">se of </w:t>
      </w:r>
      <w:r w:rsidR="009577AF">
        <w:t>administrative data</w:t>
      </w:r>
      <w:r w:rsidR="00334F5D" w:rsidRPr="000B2407">
        <w:t xml:space="preserve"> would be a particularly problematic solution</w:t>
      </w:r>
      <w:r>
        <w:t>.”</w:t>
      </w:r>
    </w:p>
    <w:p w14:paraId="360D1A6C" w14:textId="77777777" w:rsidR="00FC1D8F" w:rsidRDefault="00FC1D8F" w:rsidP="00ED0157">
      <w:pPr>
        <w:pStyle w:val="Default"/>
        <w:spacing w:line="276" w:lineRule="auto"/>
        <w:ind w:left="720"/>
      </w:pPr>
    </w:p>
    <w:p w14:paraId="75B80D02" w14:textId="77777777" w:rsidR="00FC1D8F" w:rsidRDefault="00FC1D8F" w:rsidP="00ED0157">
      <w:pPr>
        <w:pStyle w:val="Default"/>
        <w:spacing w:line="276" w:lineRule="auto"/>
        <w:ind w:left="720"/>
      </w:pPr>
      <w:r>
        <w:t>“Administrative records are unlikely to adequately capture the rich demographic data that result from self- and proxy reports to ACS surveys. For example, recent testing by the Bureau found that administrative records frequently lack accurate information about the race or ethnicity of a respondent.”</w:t>
      </w:r>
    </w:p>
    <w:p w14:paraId="7FF0E865" w14:textId="77777777" w:rsidR="009577AF" w:rsidRDefault="009577AF" w:rsidP="00ED0157">
      <w:pPr>
        <w:pStyle w:val="Default"/>
        <w:spacing w:line="276" w:lineRule="auto"/>
        <w:ind w:left="720"/>
      </w:pPr>
    </w:p>
    <w:p w14:paraId="414E5CA3" w14:textId="77777777" w:rsidR="00DA7F5B" w:rsidRDefault="00DA7F5B" w:rsidP="00ED0157">
      <w:pPr>
        <w:pStyle w:val="Default"/>
        <w:spacing w:line="276" w:lineRule="auto"/>
        <w:ind w:left="720"/>
      </w:pPr>
      <w:r>
        <w:t>“</w:t>
      </w:r>
      <w:r w:rsidR="009577AF">
        <w:t>W</w:t>
      </w:r>
      <w:r w:rsidR="00334F5D" w:rsidRPr="000B2407">
        <w:t xml:space="preserve">e urge the Bureau to employ a critical eye as it conducts this testing, and to decline to adopt widely any use of </w:t>
      </w:r>
      <w:r w:rsidR="009577AF">
        <w:t>administrative data</w:t>
      </w:r>
      <w:r w:rsidR="00334F5D" w:rsidRPr="000B2407">
        <w:t xml:space="preserve"> that tends to reduce the reliability </w:t>
      </w:r>
      <w:r>
        <w:t xml:space="preserve">of resulting data. </w:t>
      </w:r>
    </w:p>
    <w:p w14:paraId="318A9DD2" w14:textId="77777777" w:rsidR="00DA7F5B" w:rsidRDefault="00DA7F5B" w:rsidP="00DA7F5B">
      <w:pPr>
        <w:pStyle w:val="Default"/>
        <w:spacing w:line="276" w:lineRule="auto"/>
      </w:pPr>
    </w:p>
    <w:p w14:paraId="4074F943" w14:textId="6CA1D4AE" w:rsidR="00720701" w:rsidRPr="000B2407" w:rsidRDefault="00720701" w:rsidP="00ED0157">
      <w:pPr>
        <w:pStyle w:val="Default"/>
        <w:spacing w:line="276" w:lineRule="auto"/>
        <w:ind w:left="720"/>
      </w:pPr>
      <w:r>
        <w:t>Responses also raised concerns about using administrative data for institutional GQs.</w:t>
      </w:r>
    </w:p>
    <w:p w14:paraId="1E05F86E" w14:textId="77777777" w:rsidR="00334F5D" w:rsidRPr="000B2407" w:rsidRDefault="00334F5D" w:rsidP="00ED0157">
      <w:pPr>
        <w:pStyle w:val="Default"/>
        <w:spacing w:line="276" w:lineRule="auto"/>
      </w:pPr>
    </w:p>
    <w:p w14:paraId="0A3B24DC" w14:textId="5CA52C10" w:rsidR="00E511FF" w:rsidRPr="00E511FF" w:rsidRDefault="00E511FF" w:rsidP="00ED0157">
      <w:pPr>
        <w:spacing w:line="276" w:lineRule="auto"/>
        <w:rPr>
          <w:rFonts w:ascii="Times New Roman" w:hAnsi="Times New Roman"/>
        </w:rPr>
      </w:pPr>
      <w:r w:rsidRPr="00E511FF">
        <w:rPr>
          <w:rFonts w:ascii="Times New Roman" w:hAnsi="Times New Roman"/>
        </w:rPr>
        <w:t xml:space="preserve">Incorporating administrative records into </w:t>
      </w:r>
      <w:r>
        <w:rPr>
          <w:rFonts w:ascii="Times New Roman" w:hAnsi="Times New Roman"/>
        </w:rPr>
        <w:t>Census Bureau</w:t>
      </w:r>
      <w:r w:rsidRPr="00E511FF">
        <w:rPr>
          <w:rFonts w:ascii="Times New Roman" w:hAnsi="Times New Roman"/>
        </w:rPr>
        <w:t xml:space="preserve"> data gathering and analysis efforts will have a palpable impact on respondents by reducing the amount of information we request from them. Administrative records may also increase data reliability and provide cost-savings by reducing the need for follow up visits. While there is great potential for the role of administrative records in the future of data collection and processing, there are also great challenges to using these data (e.g., issues with matching rates, geographic coverage, leveraging data designed for different uses).</w:t>
      </w:r>
      <w:r>
        <w:rPr>
          <w:rFonts w:ascii="Times New Roman" w:hAnsi="Times New Roman"/>
        </w:rPr>
        <w:t xml:space="preserve"> The Census Bureau will continue to pay careful attention to ensure that any proposed implementation of these data in ACS production will meet the Census Bureau’s high quality standards. </w:t>
      </w:r>
    </w:p>
    <w:p w14:paraId="10FBBE1A" w14:textId="77777777" w:rsidR="009577AF" w:rsidRPr="000B2407" w:rsidRDefault="009577AF" w:rsidP="00ED0157">
      <w:pPr>
        <w:spacing w:line="276" w:lineRule="auto"/>
        <w:ind w:left="720"/>
        <w:rPr>
          <w:rFonts w:ascii="Times New Roman" w:hAnsi="Times New Roman"/>
        </w:rPr>
      </w:pPr>
    </w:p>
    <w:p w14:paraId="7DCB3969" w14:textId="7A07BD76" w:rsidR="009577AF" w:rsidRDefault="009577AF" w:rsidP="00ED0157">
      <w:pPr>
        <w:pStyle w:val="Default"/>
        <w:spacing w:line="276" w:lineRule="auto"/>
      </w:pPr>
      <w:r>
        <w:t>The comment received in the support of exploring the use of administrative records included the following:</w:t>
      </w:r>
    </w:p>
    <w:p w14:paraId="15FC4304" w14:textId="77777777" w:rsidR="008523B7" w:rsidRDefault="008523B7" w:rsidP="00ED0157">
      <w:pPr>
        <w:pStyle w:val="Default"/>
        <w:spacing w:line="276" w:lineRule="auto"/>
      </w:pPr>
    </w:p>
    <w:p w14:paraId="77888AE6" w14:textId="217FAD95" w:rsidR="009577AF" w:rsidRPr="000B2407" w:rsidRDefault="008523B7" w:rsidP="00ED0157">
      <w:pPr>
        <w:pStyle w:val="Default"/>
        <w:spacing w:line="276" w:lineRule="auto"/>
        <w:ind w:left="720"/>
      </w:pPr>
      <w:r>
        <w:t>The Economic Policy Institute recommended the potential to s</w:t>
      </w:r>
      <w:r w:rsidR="009577AF" w:rsidRPr="000B2407">
        <w:t>upplement survey data with tax and social security records</w:t>
      </w:r>
      <w:r>
        <w:t xml:space="preserve"> as it relates to income data.</w:t>
      </w:r>
    </w:p>
    <w:p w14:paraId="58BD7E63" w14:textId="77777777" w:rsidR="00334F5D" w:rsidRPr="000B2407" w:rsidRDefault="00334F5D" w:rsidP="00ED0157">
      <w:pPr>
        <w:spacing w:line="276" w:lineRule="auto"/>
        <w:ind w:left="720"/>
        <w:rPr>
          <w:rFonts w:ascii="Times New Roman" w:hAnsi="Times New Roman"/>
        </w:rPr>
      </w:pPr>
    </w:p>
    <w:p w14:paraId="10EFC910" w14:textId="78A4E41C" w:rsidR="004C13CB" w:rsidRDefault="004C13CB" w:rsidP="004C13CB">
      <w:pPr>
        <w:pStyle w:val="Default"/>
        <w:spacing w:line="276" w:lineRule="auto"/>
        <w:ind w:left="720"/>
      </w:pPr>
      <w:r>
        <w:t xml:space="preserve">The </w:t>
      </w:r>
      <w:r w:rsidR="00FA5A25">
        <w:t xml:space="preserve">National </w:t>
      </w:r>
      <w:r>
        <w:t>S</w:t>
      </w:r>
      <w:r w:rsidR="00FA5A25">
        <w:t xml:space="preserve">tate </w:t>
      </w:r>
      <w:r>
        <w:t>D</w:t>
      </w:r>
      <w:r w:rsidR="00FA5A25">
        <w:t xml:space="preserve">ata </w:t>
      </w:r>
      <w:r>
        <w:t>C</w:t>
      </w:r>
      <w:r w:rsidR="00FA5A25">
        <w:t>enter</w:t>
      </w:r>
      <w:r>
        <w:t xml:space="preserve"> Steering Committee “agrees with the proposition that administrative data can productively substitute for, or provide validation for, data that is currently collection through ACS household surveys and group quarters surveys. [They] also agree that some administrative data resources will be as reliable as (or possibly more reliable than) data collected through surveys…The Bureau may want to prioritize administrative data substitution specifically for topics where the potential for respondent error is highest, and where the substituted administrative records are consistently complete.” They also recommended, “comparing administrative records-derived data with comparable data from household surveys” as well as “focus inquiry on the workflow necessary to standardize data from a diverse sample of data-providing agencies.” They mention</w:t>
      </w:r>
      <w:r w:rsidR="00FA5A25">
        <w:t xml:space="preserve"> that it will take the Bureau “time to identify data steward agencies, request and obtain data from these, and extract, transform, load, and further process the administrative records data.”</w:t>
      </w:r>
    </w:p>
    <w:p w14:paraId="369CB934" w14:textId="77777777" w:rsidR="004C13CB" w:rsidRPr="000B2407" w:rsidRDefault="004C13CB" w:rsidP="00ED0157">
      <w:pPr>
        <w:spacing w:line="276" w:lineRule="auto"/>
        <w:ind w:left="720"/>
        <w:rPr>
          <w:rFonts w:ascii="Times New Roman" w:hAnsi="Times New Roman"/>
        </w:rPr>
      </w:pPr>
    </w:p>
    <w:p w14:paraId="4DDFDC9B" w14:textId="5DA7EE80" w:rsidR="00334F5D" w:rsidRPr="000B2407" w:rsidRDefault="00334F5D" w:rsidP="00ED0157">
      <w:pPr>
        <w:spacing w:line="276" w:lineRule="auto"/>
        <w:rPr>
          <w:rFonts w:ascii="Times New Roman" w:hAnsi="Times New Roman"/>
        </w:rPr>
      </w:pPr>
      <w:r w:rsidRPr="000B2407">
        <w:rPr>
          <w:rFonts w:ascii="Times New Roman" w:hAnsi="Times New Roman"/>
        </w:rPr>
        <w:t>Much of the proposed res</w:t>
      </w:r>
      <w:r w:rsidR="008523B7">
        <w:rPr>
          <w:rFonts w:ascii="Times New Roman" w:hAnsi="Times New Roman"/>
        </w:rPr>
        <w:t>earch suggested</w:t>
      </w:r>
      <w:r w:rsidRPr="000B2407">
        <w:rPr>
          <w:rFonts w:ascii="Times New Roman" w:hAnsi="Times New Roman"/>
        </w:rPr>
        <w:t xml:space="preserve"> is already underway at the Census Bureau, including assessing the level of effort it would take to incorporate the use of administrative data into the current ACS workflow and systems as well as simulation studies to look a</w:t>
      </w:r>
      <w:r w:rsidR="00AB0ABC">
        <w:rPr>
          <w:rFonts w:ascii="Times New Roman" w:hAnsi="Times New Roman"/>
        </w:rPr>
        <w:t xml:space="preserve">t the impact on data products. </w:t>
      </w:r>
      <w:r w:rsidR="008523B7">
        <w:rPr>
          <w:rFonts w:ascii="Times New Roman" w:hAnsi="Times New Roman"/>
        </w:rPr>
        <w:t xml:space="preserve">Additionally, research into the use of administrative records data for the income questions is also ongoing. </w:t>
      </w:r>
      <w:r w:rsidRPr="000B2407">
        <w:rPr>
          <w:rFonts w:ascii="Times New Roman" w:hAnsi="Times New Roman"/>
        </w:rPr>
        <w:t>The testing proposed in Question 1 of this document would further the study of the use of administrative records.</w:t>
      </w:r>
    </w:p>
    <w:p w14:paraId="1A0ED4C8" w14:textId="77777777" w:rsidR="00334F5D" w:rsidRPr="000B2407" w:rsidRDefault="00334F5D" w:rsidP="00ED0157">
      <w:pPr>
        <w:pStyle w:val="Default"/>
        <w:spacing w:line="276" w:lineRule="auto"/>
      </w:pPr>
    </w:p>
    <w:p w14:paraId="488E7321" w14:textId="01B86532" w:rsidR="00044C94" w:rsidRPr="000B2407" w:rsidRDefault="00044C94" w:rsidP="00ED0157">
      <w:pPr>
        <w:pStyle w:val="Heading2"/>
        <w:spacing w:line="276" w:lineRule="auto"/>
      </w:pPr>
      <w:r w:rsidRPr="000B2407">
        <w:t>Group Quarters Test</w:t>
      </w:r>
    </w:p>
    <w:p w14:paraId="0B398AA1" w14:textId="182C7813" w:rsidR="00E349F3" w:rsidRPr="000B2407" w:rsidRDefault="00720701" w:rsidP="00ED0157">
      <w:pPr>
        <w:spacing w:line="276" w:lineRule="auto"/>
        <w:rPr>
          <w:rFonts w:ascii="Times New Roman" w:hAnsi="Times New Roman"/>
        </w:rPr>
      </w:pPr>
      <w:r>
        <w:rPr>
          <w:rFonts w:ascii="Times New Roman" w:hAnsi="Times New Roman"/>
        </w:rPr>
        <w:t>Two comments received on the Group Quarters Test supported testing the option of using internet for data collection in non-institutional GQs.</w:t>
      </w:r>
    </w:p>
    <w:p w14:paraId="181AE958" w14:textId="61C837BF" w:rsidR="0095726A" w:rsidRPr="000B2407" w:rsidRDefault="0095726A" w:rsidP="00ED0157">
      <w:pPr>
        <w:pStyle w:val="Default"/>
        <w:spacing w:line="276" w:lineRule="auto"/>
      </w:pPr>
    </w:p>
    <w:p w14:paraId="090203C0" w14:textId="663630F3" w:rsidR="00690329" w:rsidRPr="0049256D" w:rsidRDefault="576C7E13" w:rsidP="00ED0157">
      <w:pPr>
        <w:pStyle w:val="Header"/>
        <w:spacing w:line="276" w:lineRule="auto"/>
      </w:pPr>
      <w:r w:rsidRPr="0049256D">
        <w:t>Question 9. Paying Respondents</w:t>
      </w:r>
    </w:p>
    <w:p w14:paraId="27467F15" w14:textId="77777777" w:rsidR="00690329" w:rsidRPr="0049256D" w:rsidRDefault="00690329" w:rsidP="00ED0157">
      <w:pPr>
        <w:spacing w:line="276" w:lineRule="auto"/>
        <w:rPr>
          <w:rFonts w:ascii="Times New Roman" w:hAnsi="Times New Roman"/>
        </w:rPr>
      </w:pPr>
    </w:p>
    <w:p w14:paraId="07CBA963" w14:textId="3CF50A88" w:rsidR="00BF5D20" w:rsidRDefault="00BF5D20" w:rsidP="00ED0157">
      <w:pPr>
        <w:spacing w:line="276" w:lineRule="auto"/>
        <w:rPr>
          <w:rFonts w:ascii="Times New Roman" w:hAnsi="Times New Roman"/>
        </w:rPr>
      </w:pPr>
      <w:r w:rsidRPr="0049256D">
        <w:rPr>
          <w:rFonts w:ascii="Times New Roman" w:hAnsi="Times New Roman"/>
        </w:rPr>
        <w:t xml:space="preserve">We do not pay respondents or provide respondents with gifts. </w:t>
      </w:r>
    </w:p>
    <w:p w14:paraId="5A778C1C" w14:textId="32F5D1D9" w:rsidR="00965C94" w:rsidRDefault="00965C94" w:rsidP="00ED0157">
      <w:pPr>
        <w:pStyle w:val="Header"/>
        <w:spacing w:line="276" w:lineRule="auto"/>
        <w:rPr>
          <w:b w:val="0"/>
          <w:bCs w:val="0"/>
        </w:rPr>
      </w:pPr>
    </w:p>
    <w:p w14:paraId="6ABD0BB3" w14:textId="3469D0AF" w:rsidR="00690329" w:rsidRPr="0049256D" w:rsidRDefault="576C7E13" w:rsidP="00ED0157">
      <w:pPr>
        <w:pStyle w:val="Header"/>
        <w:spacing w:line="276" w:lineRule="auto"/>
      </w:pPr>
      <w:r w:rsidRPr="0049256D">
        <w:t>Question 10. Assurance of Confidentiality</w:t>
      </w:r>
    </w:p>
    <w:p w14:paraId="0DD9D6F5" w14:textId="77777777" w:rsidR="00700B01" w:rsidRPr="0049256D" w:rsidRDefault="00700B01" w:rsidP="00ED0157">
      <w:pPr>
        <w:spacing w:line="276" w:lineRule="auto"/>
        <w:rPr>
          <w:rFonts w:ascii="Times New Roman" w:hAnsi="Times New Roman"/>
        </w:rPr>
      </w:pPr>
    </w:p>
    <w:p w14:paraId="5DF46FE2" w14:textId="6965A0EB" w:rsidR="000F1612" w:rsidRDefault="000F1612" w:rsidP="00ED01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rPr>
      </w:pPr>
      <w:r>
        <w:rPr>
          <w:rFonts w:ascii="Times New Roman" w:hAnsi="Times New Roman"/>
        </w:rPr>
        <w:t>The Census Bureau collects data for this survey under Title 13, United States Code, Sections 141, 193, and 221.</w:t>
      </w:r>
      <w:r w:rsidR="00044BB8">
        <w:rPr>
          <w:rFonts w:ascii="Times New Roman" w:hAnsi="Times New Roman"/>
        </w:rPr>
        <w:t xml:space="preserve"> </w:t>
      </w:r>
      <w:r>
        <w:rPr>
          <w:rFonts w:ascii="Times New Roman" w:hAnsi="Times New Roman"/>
        </w:rPr>
        <w:t>All data are afforded confidential treatment under Section 9 of that Title.</w:t>
      </w:r>
    </w:p>
    <w:p w14:paraId="05751F66" w14:textId="77777777" w:rsidR="000F1612" w:rsidRDefault="000F1612" w:rsidP="00ED0157">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p>
    <w:p w14:paraId="79424DEA" w14:textId="47602641" w:rsidR="000F1612" w:rsidRDefault="000F1612" w:rsidP="00ED01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rPr>
      </w:pPr>
      <w:r>
        <w:rPr>
          <w:rFonts w:ascii="Times New Roman" w:hAnsi="Times New Roman"/>
        </w:rPr>
        <w:t>In accordance with Title 13, each household, GQ administrator, and each person within a GQ participating in the ACS is assured of the con</w:t>
      </w:r>
      <w:r w:rsidR="00AB0ABC">
        <w:rPr>
          <w:rFonts w:ascii="Times New Roman" w:hAnsi="Times New Roman"/>
        </w:rPr>
        <w:t xml:space="preserve">fidentiality of their answers. </w:t>
      </w:r>
      <w:r>
        <w:rPr>
          <w:rFonts w:ascii="Times New Roman" w:hAnsi="Times New Roman"/>
        </w:rPr>
        <w:t xml:space="preserve">A brochure is sent to sample </w:t>
      </w:r>
      <w:r w:rsidR="00C01E06">
        <w:rPr>
          <w:rFonts w:ascii="Times New Roman" w:hAnsi="Times New Roman"/>
        </w:rPr>
        <w:t xml:space="preserve">housing units </w:t>
      </w:r>
      <w:r>
        <w:rPr>
          <w:rFonts w:ascii="Times New Roman" w:hAnsi="Times New Roman"/>
        </w:rPr>
        <w:t>with the initial mail package and contains th</w:t>
      </w:r>
      <w:r w:rsidR="00AB0ABC">
        <w:rPr>
          <w:rFonts w:ascii="Times New Roman" w:hAnsi="Times New Roman"/>
        </w:rPr>
        <w:t xml:space="preserve">is assurance. </w:t>
      </w:r>
      <w:r w:rsidR="00C01E06">
        <w:rPr>
          <w:rFonts w:ascii="Times New Roman" w:hAnsi="Times New Roman"/>
        </w:rPr>
        <w:t xml:space="preserve">Housing units </w:t>
      </w:r>
      <w:r>
        <w:rPr>
          <w:rFonts w:ascii="Times New Roman" w:hAnsi="Times New Roman"/>
        </w:rPr>
        <w:t>responding using the internet questionnaire are presented with additional assurances of their confidentiality and secur</w:t>
      </w:r>
      <w:r w:rsidR="00AB0ABC">
        <w:rPr>
          <w:rFonts w:ascii="Times New Roman" w:hAnsi="Times New Roman"/>
        </w:rPr>
        <w:t xml:space="preserve">ity of their online responses. </w:t>
      </w:r>
      <w:r>
        <w:rPr>
          <w:rFonts w:ascii="Times New Roman" w:hAnsi="Times New Roman"/>
        </w:rPr>
        <w:t>The brochure mailed to sample GQs with the GQ introductory letter contains ass</w:t>
      </w:r>
      <w:r w:rsidR="00AB0ABC">
        <w:rPr>
          <w:rFonts w:ascii="Times New Roman" w:hAnsi="Times New Roman"/>
        </w:rPr>
        <w:t xml:space="preserve">urances of confidentiality. </w:t>
      </w:r>
      <w:r>
        <w:rPr>
          <w:rFonts w:ascii="Times New Roman" w:hAnsi="Times New Roman"/>
        </w:rPr>
        <w:t>It is also provided to sample GQ residents at the time of interview.</w:t>
      </w:r>
      <w:r w:rsidR="00044BB8">
        <w:rPr>
          <w:rFonts w:ascii="Times New Roman" w:hAnsi="Times New Roman"/>
        </w:rPr>
        <w:t xml:space="preserve"> </w:t>
      </w:r>
    </w:p>
    <w:p w14:paraId="7FB3FD3E" w14:textId="77777777" w:rsidR="000F1612" w:rsidRDefault="000F1612" w:rsidP="00ED01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rPr>
      </w:pPr>
    </w:p>
    <w:p w14:paraId="370741D0" w14:textId="0751DFEE" w:rsidR="000F1612" w:rsidRDefault="000F1612" w:rsidP="00ED01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rPr>
      </w:pPr>
      <w:r>
        <w:rPr>
          <w:rFonts w:ascii="Times New Roman" w:hAnsi="Times New Roman"/>
        </w:rPr>
        <w:t>Household members, GQ administrators or GQ residents may ask for additional informa</w:t>
      </w:r>
      <w:r w:rsidR="00AB0ABC">
        <w:rPr>
          <w:rFonts w:ascii="Times New Roman" w:hAnsi="Times New Roman"/>
        </w:rPr>
        <w:t xml:space="preserve">tion at the time of interview. </w:t>
      </w:r>
      <w:r>
        <w:rPr>
          <w:rFonts w:ascii="Times New Roman" w:hAnsi="Times New Roman"/>
        </w:rPr>
        <w:t>A Question and Answer Guide, and a Confidentiality Notice are provided t</w:t>
      </w:r>
      <w:r w:rsidR="00AB0ABC">
        <w:rPr>
          <w:rFonts w:ascii="Times New Roman" w:hAnsi="Times New Roman"/>
        </w:rPr>
        <w:t xml:space="preserve">o respondents, as appropriate. </w:t>
      </w:r>
      <w:r>
        <w:rPr>
          <w:rFonts w:ascii="Times New Roman" w:hAnsi="Times New Roman"/>
        </w:rPr>
        <w:t>These materials explain Census Bureau confidentiality regulations and standards.</w:t>
      </w:r>
    </w:p>
    <w:p w14:paraId="2C74A001" w14:textId="77777777" w:rsidR="000F1612" w:rsidRDefault="000F1612" w:rsidP="00ED01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rPr>
      </w:pPr>
    </w:p>
    <w:p w14:paraId="3E59DE3E" w14:textId="2B65FA8A" w:rsidR="000F1612" w:rsidRDefault="000F1612" w:rsidP="00ED015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spacing w:line="276" w:lineRule="auto"/>
        <w:rPr>
          <w:rFonts w:ascii="Times New Roman" w:hAnsi="Times New Roman"/>
        </w:rPr>
      </w:pPr>
      <w:r>
        <w:rPr>
          <w:rFonts w:ascii="Times New Roman" w:hAnsi="Times New Roman"/>
        </w:rPr>
        <w:t>At the beginning of follow-up interviews, the interviewer explains the confidentiality of data collected and that participation is required by law.</w:t>
      </w:r>
      <w:r w:rsidR="00044BB8">
        <w:rPr>
          <w:rFonts w:ascii="Times New Roman" w:hAnsi="Times New Roman"/>
        </w:rPr>
        <w:t xml:space="preserve"> </w:t>
      </w:r>
      <w:r>
        <w:rPr>
          <w:rFonts w:ascii="Times New Roman" w:hAnsi="Times New Roman"/>
        </w:rPr>
        <w:t xml:space="preserve">For all CAPI interviews, the interviewer gives the household respondent, GQ administrator, or GQ resident a copy of a letter from the Census Bureau Director explaining the confidentiality of all information provided. </w:t>
      </w:r>
    </w:p>
    <w:p w14:paraId="2F6CB7DF" w14:textId="77777777" w:rsidR="0008040F" w:rsidRPr="0049256D" w:rsidRDefault="0008040F" w:rsidP="00ED0157">
      <w:pPr>
        <w:spacing w:line="276" w:lineRule="auto"/>
        <w:rPr>
          <w:rFonts w:ascii="Times New Roman" w:hAnsi="Times New Roman"/>
        </w:rPr>
      </w:pPr>
    </w:p>
    <w:p w14:paraId="0D0505E9" w14:textId="3884A4FF" w:rsidR="00690329" w:rsidRPr="0049256D" w:rsidRDefault="576C7E13" w:rsidP="00ED0157">
      <w:pPr>
        <w:pStyle w:val="Header"/>
        <w:spacing w:line="276" w:lineRule="auto"/>
      </w:pPr>
      <w:r w:rsidRPr="0049256D">
        <w:t>Question 11. Justification for Sensitive Questions</w:t>
      </w:r>
    </w:p>
    <w:p w14:paraId="5172EC06" w14:textId="77777777" w:rsidR="00690329" w:rsidRPr="0049256D" w:rsidRDefault="00690329" w:rsidP="00ED0157">
      <w:pPr>
        <w:spacing w:line="276" w:lineRule="auto"/>
        <w:rPr>
          <w:rFonts w:ascii="Times New Roman" w:hAnsi="Times New Roman"/>
        </w:rPr>
      </w:pPr>
    </w:p>
    <w:p w14:paraId="40A818F0" w14:textId="178C26AC" w:rsidR="00FD0148" w:rsidRPr="0049256D" w:rsidRDefault="00BF5D20" w:rsidP="00ED0157">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rPr>
      </w:pPr>
      <w:r w:rsidRPr="0049256D">
        <w:rPr>
          <w:rFonts w:ascii="Times New Roman" w:hAnsi="Times New Roman"/>
        </w:rPr>
        <w:t>Some of the data we collect, such as race and sources of income and assets may be considered to be of a sensitive nature.</w:t>
      </w:r>
      <w:r w:rsidR="00044BB8">
        <w:rPr>
          <w:rFonts w:ascii="Times New Roman" w:hAnsi="Times New Roman"/>
        </w:rPr>
        <w:t xml:space="preserve"> </w:t>
      </w:r>
      <w:r w:rsidRPr="0049256D">
        <w:rPr>
          <w:rFonts w:ascii="Times New Roman" w:hAnsi="Times New Roman"/>
        </w:rPr>
        <w:t>The Census Bureau takes the position that the collection of these types of data is necessary for the analysis of important policy and program issues and has structured the questions to lessen their sensitivity.</w:t>
      </w:r>
      <w:r w:rsidR="00044BB8">
        <w:rPr>
          <w:rFonts w:ascii="Times New Roman" w:hAnsi="Times New Roman"/>
        </w:rPr>
        <w:t xml:space="preserve"> </w:t>
      </w:r>
      <w:r w:rsidRPr="0049256D">
        <w:rPr>
          <w:rFonts w:ascii="Times New Roman" w:hAnsi="Times New Roman"/>
        </w:rPr>
        <w:t xml:space="preserve">We have provided guidance to </w:t>
      </w:r>
      <w:r w:rsidR="000F1612">
        <w:rPr>
          <w:rFonts w:ascii="Times New Roman" w:hAnsi="Times New Roman"/>
        </w:rPr>
        <w:t xml:space="preserve">the </w:t>
      </w:r>
      <w:r w:rsidRPr="0049256D">
        <w:rPr>
          <w:rFonts w:ascii="Times New Roman" w:hAnsi="Times New Roman"/>
        </w:rPr>
        <w:t>CAPI interviewers on how to ask these types of questions during the interview.</w:t>
      </w:r>
      <w:r w:rsidR="00044BB8">
        <w:rPr>
          <w:rFonts w:ascii="Times New Roman" w:hAnsi="Times New Roman"/>
        </w:rPr>
        <w:t xml:space="preserve"> </w:t>
      </w:r>
      <w:r w:rsidRPr="0049256D">
        <w:rPr>
          <w:rFonts w:ascii="Times New Roman" w:hAnsi="Times New Roman"/>
        </w:rPr>
        <w:t>The Census Bureau has materials that demonstrate how we use the data from sensitive questions, and how we keep that data confiden</w:t>
      </w:r>
      <w:r w:rsidR="000F1612">
        <w:rPr>
          <w:rFonts w:ascii="Times New Roman" w:hAnsi="Times New Roman"/>
        </w:rPr>
        <w:t>tial.</w:t>
      </w:r>
      <w:r w:rsidR="00044BB8">
        <w:rPr>
          <w:rFonts w:ascii="Times New Roman" w:hAnsi="Times New Roman"/>
        </w:rPr>
        <w:t xml:space="preserve"> </w:t>
      </w:r>
      <w:r w:rsidR="000F1612">
        <w:rPr>
          <w:rFonts w:ascii="Times New Roman" w:hAnsi="Times New Roman"/>
        </w:rPr>
        <w:t>Respondents who use the i</w:t>
      </w:r>
      <w:r w:rsidRPr="0049256D">
        <w:rPr>
          <w:rFonts w:ascii="Times New Roman" w:hAnsi="Times New Roman"/>
        </w:rPr>
        <w:t>nternet to complete the survey have access to links on the survey screens that provide information to help address their questions or concerns with sensitive topics.</w:t>
      </w:r>
    </w:p>
    <w:p w14:paraId="383CA9DD" w14:textId="77777777" w:rsidR="00690329" w:rsidRPr="0049256D" w:rsidRDefault="00690329" w:rsidP="00ED0157">
      <w:pPr>
        <w:spacing w:line="276" w:lineRule="auto"/>
        <w:rPr>
          <w:rFonts w:ascii="Times New Roman" w:hAnsi="Times New Roman"/>
          <w:b/>
        </w:rPr>
      </w:pPr>
    </w:p>
    <w:p w14:paraId="0A4D441A" w14:textId="3778EE32" w:rsidR="00690329" w:rsidRPr="0049256D" w:rsidRDefault="576C7E13" w:rsidP="00ED0157">
      <w:pPr>
        <w:pStyle w:val="Header"/>
        <w:spacing w:line="276" w:lineRule="auto"/>
      </w:pPr>
      <w:r w:rsidRPr="0049256D">
        <w:t>Question 12. Estimate of Hour Burden</w:t>
      </w:r>
    </w:p>
    <w:p w14:paraId="50AB8C48" w14:textId="0521AFF5" w:rsidR="00F37A0C" w:rsidRDefault="00F37A0C" w:rsidP="00ED0157">
      <w:pPr>
        <w:spacing w:line="276" w:lineRule="auto"/>
        <w:rPr>
          <w:rFonts w:ascii="Times New Roman" w:hAnsi="Times New Roman"/>
          <w:b/>
        </w:rPr>
      </w:pPr>
    </w:p>
    <w:p w14:paraId="3D9AF4B6" w14:textId="3126081B" w:rsidR="002E5D2F" w:rsidRDefault="004119AF" w:rsidP="00ED0157">
      <w:pPr>
        <w:spacing w:line="276" w:lineRule="auto"/>
        <w:rPr>
          <w:rFonts w:ascii="Times New Roman" w:hAnsi="Times New Roman"/>
        </w:rPr>
      </w:pPr>
      <w:r w:rsidRPr="004119AF">
        <w:rPr>
          <w:rFonts w:ascii="Times New Roman" w:hAnsi="Times New Roman"/>
        </w:rPr>
        <w:t>The Ma</w:t>
      </w:r>
      <w:r w:rsidR="00A46073">
        <w:rPr>
          <w:rFonts w:ascii="Times New Roman" w:hAnsi="Times New Roman"/>
        </w:rPr>
        <w:t xml:space="preserve">il Materials </w:t>
      </w:r>
      <w:r w:rsidRPr="004119AF">
        <w:rPr>
          <w:rFonts w:ascii="Times New Roman" w:hAnsi="Times New Roman"/>
        </w:rPr>
        <w:t xml:space="preserve">Test </w:t>
      </w:r>
      <w:r>
        <w:rPr>
          <w:rFonts w:ascii="Times New Roman" w:hAnsi="Times New Roman"/>
        </w:rPr>
        <w:t>will use production ACS sample</w:t>
      </w:r>
      <w:r w:rsidR="00CB0118">
        <w:rPr>
          <w:rFonts w:ascii="Times New Roman" w:hAnsi="Times New Roman"/>
        </w:rPr>
        <w:t>, therefore no additional burden beyond what is already covered by the production ACS is requested.</w:t>
      </w:r>
      <w:r w:rsidR="00044BB8">
        <w:rPr>
          <w:rFonts w:ascii="Times New Roman" w:hAnsi="Times New Roman"/>
        </w:rPr>
        <w:t xml:space="preserve"> </w:t>
      </w:r>
      <w:r w:rsidR="00284645">
        <w:rPr>
          <w:rFonts w:ascii="Times New Roman" w:hAnsi="Times New Roman"/>
        </w:rPr>
        <w:t>The 2019 Content Test will also use production ACS sample, with an additional followup needed. Burden hours for the additional followup are reflected in Table 1.</w:t>
      </w:r>
    </w:p>
    <w:p w14:paraId="58D7A763" w14:textId="42B62EC2" w:rsidR="00AE6D64" w:rsidRDefault="00AE6D64" w:rsidP="00ED0157">
      <w:pPr>
        <w:spacing w:line="276" w:lineRule="auto"/>
        <w:rPr>
          <w:rFonts w:ascii="Times New Roman" w:hAnsi="Times New Roman"/>
        </w:rPr>
      </w:pPr>
    </w:p>
    <w:p w14:paraId="262C5AA2" w14:textId="2B57E961" w:rsidR="001F23BD" w:rsidRDefault="00D35CDB" w:rsidP="00D35CDB">
      <w:pPr>
        <w:spacing w:line="276" w:lineRule="auto"/>
        <w:rPr>
          <w:rFonts w:ascii="Times New Roman" w:hAnsi="Times New Roman"/>
        </w:rPr>
      </w:pPr>
      <w:r>
        <w:rPr>
          <w:rFonts w:ascii="Times New Roman" w:hAnsi="Times New Roman"/>
        </w:rPr>
        <w:t>B</w:t>
      </w:r>
      <w:r w:rsidR="004B689E">
        <w:rPr>
          <w:rFonts w:ascii="Times New Roman" w:hAnsi="Times New Roman"/>
        </w:rPr>
        <w:t>u</w:t>
      </w:r>
      <w:r>
        <w:rPr>
          <w:rFonts w:ascii="Times New Roman" w:hAnsi="Times New Roman"/>
        </w:rPr>
        <w:t xml:space="preserve">rden hours </w:t>
      </w:r>
      <w:r w:rsidR="004B689E">
        <w:rPr>
          <w:rFonts w:ascii="Times New Roman" w:hAnsi="Times New Roman"/>
        </w:rPr>
        <w:t>expected to be needed for the other methods panel tests</w:t>
      </w:r>
      <w:r>
        <w:rPr>
          <w:rFonts w:ascii="Times New Roman" w:hAnsi="Times New Roman"/>
        </w:rPr>
        <w:t xml:space="preserve"> are also included in Table 1</w:t>
      </w:r>
      <w:r w:rsidR="004B689E">
        <w:rPr>
          <w:rFonts w:ascii="Times New Roman" w:hAnsi="Times New Roman"/>
        </w:rPr>
        <w:t xml:space="preserve">. These burden hours are in addition to the hours already covered by the production ACS package. </w:t>
      </w:r>
      <w:r>
        <w:rPr>
          <w:rFonts w:ascii="Times New Roman" w:hAnsi="Times New Roman"/>
        </w:rPr>
        <w:t xml:space="preserve">However, when possible, we will use production ACS sample to conduct the tests to reduce burden on the public. </w:t>
      </w:r>
      <w:r w:rsidR="004B689E">
        <w:rPr>
          <w:rFonts w:ascii="Times New Roman" w:hAnsi="Times New Roman"/>
        </w:rPr>
        <w:t xml:space="preserve">The burden hours are provided along with the </w:t>
      </w:r>
      <w:r w:rsidR="00AE6D64">
        <w:rPr>
          <w:rFonts w:ascii="Times New Roman" w:hAnsi="Times New Roman"/>
        </w:rPr>
        <w:t xml:space="preserve">estimated number of respondents and time per response for each of the </w:t>
      </w:r>
      <w:r w:rsidR="00284645">
        <w:rPr>
          <w:rFonts w:ascii="Times New Roman" w:hAnsi="Times New Roman"/>
        </w:rPr>
        <w:t>proposed tests</w:t>
      </w:r>
      <w:r w:rsidR="00AE6D64">
        <w:rPr>
          <w:rFonts w:ascii="Times New Roman" w:hAnsi="Times New Roman"/>
        </w:rPr>
        <w:t xml:space="preserve">. We are currently estimating that, on average, we will conduct up to </w:t>
      </w:r>
      <w:r w:rsidR="00622008">
        <w:rPr>
          <w:rFonts w:ascii="Times New Roman" w:hAnsi="Times New Roman"/>
        </w:rPr>
        <w:t>four</w:t>
      </w:r>
      <w:r w:rsidR="00AE6D64">
        <w:rPr>
          <w:rFonts w:ascii="Times New Roman" w:hAnsi="Times New Roman"/>
        </w:rPr>
        <w:t xml:space="preserve"> self-response mail messaging tests per year, so estimates for that proposed project are broken out by year in the table below.</w:t>
      </w:r>
      <w:r>
        <w:rPr>
          <w:rFonts w:ascii="Times New Roman" w:hAnsi="Times New Roman"/>
        </w:rPr>
        <w:t xml:space="preserve"> </w:t>
      </w:r>
      <w:r w:rsidR="00BC7440">
        <w:rPr>
          <w:rFonts w:ascii="Times New Roman" w:hAnsi="Times New Roman"/>
        </w:rPr>
        <w:t>In the event of a change to the scope of a test or the inclusion of another test, the burden hours will be noted when submitting the FRN or non-substantive change request for approval.</w:t>
      </w:r>
    </w:p>
    <w:p w14:paraId="73B1DEA2" w14:textId="77777777" w:rsidR="00D35CDB" w:rsidRDefault="00D35CDB" w:rsidP="00BC7440">
      <w:pPr>
        <w:spacing w:line="276" w:lineRule="auto"/>
        <w:rPr>
          <w:rFonts w:ascii="Times New Roman" w:hAnsi="Times New Roman"/>
        </w:rPr>
      </w:pPr>
    </w:p>
    <w:p w14:paraId="3EC28426" w14:textId="34408AFC" w:rsidR="00AE6D64" w:rsidRPr="00482319" w:rsidRDefault="00ED0157" w:rsidP="00482319">
      <w:pPr>
        <w:rPr>
          <w:rFonts w:ascii="Times New Roman" w:hAnsi="Times New Roman"/>
          <w:b/>
        </w:rPr>
      </w:pPr>
      <w:r>
        <w:rPr>
          <w:rFonts w:ascii="Times New Roman" w:hAnsi="Times New Roman"/>
          <w:b/>
        </w:rPr>
        <w:t xml:space="preserve">Table </w:t>
      </w:r>
      <w:r w:rsidR="002457B9">
        <w:rPr>
          <w:rFonts w:ascii="Times New Roman" w:hAnsi="Times New Roman"/>
          <w:b/>
        </w:rPr>
        <w:t>1</w:t>
      </w:r>
      <w:r w:rsidR="00482319" w:rsidRPr="00482319">
        <w:rPr>
          <w:rFonts w:ascii="Times New Roman" w:hAnsi="Times New Roman"/>
          <w:b/>
        </w:rPr>
        <w:t>.</w:t>
      </w:r>
      <w:r w:rsidR="00044BB8">
        <w:rPr>
          <w:rFonts w:ascii="Times New Roman" w:hAnsi="Times New Roman"/>
          <w:b/>
        </w:rPr>
        <w:t xml:space="preserve"> </w:t>
      </w:r>
      <w:r w:rsidR="00482319" w:rsidRPr="00482319">
        <w:rPr>
          <w:rFonts w:ascii="Times New Roman" w:hAnsi="Times New Roman"/>
          <w:b/>
        </w:rPr>
        <w:t>Total Burden Hours for the Proposed Tests</w:t>
      </w:r>
    </w:p>
    <w:tbl>
      <w:tblPr>
        <w:tblStyle w:val="TableGrid"/>
        <w:tblW w:w="8820" w:type="dxa"/>
        <w:tblBorders>
          <w:insideV w:val="none" w:sz="0" w:space="0" w:color="auto"/>
        </w:tblBorders>
        <w:tblLook w:val="04A0" w:firstRow="1" w:lastRow="0" w:firstColumn="1" w:lastColumn="0" w:noHBand="0" w:noVBand="1"/>
      </w:tblPr>
      <w:tblGrid>
        <w:gridCol w:w="2160"/>
        <w:gridCol w:w="2250"/>
        <w:gridCol w:w="2250"/>
        <w:gridCol w:w="2160"/>
      </w:tblGrid>
      <w:tr w:rsidR="00AE6D64" w:rsidRPr="0023473E" w14:paraId="501F78BE" w14:textId="77777777" w:rsidTr="00D57507">
        <w:tc>
          <w:tcPr>
            <w:tcW w:w="2160" w:type="dxa"/>
            <w:tcBorders>
              <w:left w:val="nil"/>
            </w:tcBorders>
          </w:tcPr>
          <w:p w14:paraId="47546D70" w14:textId="77777777" w:rsidR="00AE6D64" w:rsidRPr="0023473E" w:rsidRDefault="00AE6D64" w:rsidP="001F23BD">
            <w:pPr>
              <w:spacing w:after="60"/>
              <w:rPr>
                <w:rFonts w:ascii="Times New Roman" w:hAnsi="Times New Roman"/>
                <w:b/>
                <w:sz w:val="23"/>
                <w:szCs w:val="23"/>
              </w:rPr>
            </w:pPr>
            <w:r w:rsidRPr="0023473E">
              <w:rPr>
                <w:rFonts w:ascii="Times New Roman" w:hAnsi="Times New Roman"/>
                <w:b/>
                <w:sz w:val="23"/>
                <w:szCs w:val="23"/>
              </w:rPr>
              <w:t>Test</w:t>
            </w:r>
          </w:p>
        </w:tc>
        <w:tc>
          <w:tcPr>
            <w:tcW w:w="2250" w:type="dxa"/>
          </w:tcPr>
          <w:p w14:paraId="0CF72E0B" w14:textId="77777777" w:rsidR="00AE6D64" w:rsidRPr="0023473E" w:rsidRDefault="00AE6D64" w:rsidP="001F23BD">
            <w:pPr>
              <w:spacing w:after="60"/>
              <w:rPr>
                <w:rFonts w:ascii="Times New Roman" w:hAnsi="Times New Roman"/>
                <w:b/>
                <w:sz w:val="23"/>
                <w:szCs w:val="23"/>
              </w:rPr>
            </w:pPr>
            <w:r w:rsidRPr="0023473E">
              <w:rPr>
                <w:rFonts w:ascii="Times New Roman" w:hAnsi="Times New Roman"/>
                <w:b/>
                <w:sz w:val="23"/>
                <w:szCs w:val="23"/>
              </w:rPr>
              <w:t>Estimated number of respondents</w:t>
            </w:r>
          </w:p>
        </w:tc>
        <w:tc>
          <w:tcPr>
            <w:tcW w:w="2250" w:type="dxa"/>
          </w:tcPr>
          <w:p w14:paraId="01AE12FF" w14:textId="77777777" w:rsidR="00AE6D64" w:rsidRPr="0023473E" w:rsidRDefault="00AE6D64" w:rsidP="001F23BD">
            <w:pPr>
              <w:spacing w:after="60"/>
              <w:rPr>
                <w:rFonts w:ascii="Times New Roman" w:hAnsi="Times New Roman"/>
                <w:b/>
                <w:sz w:val="23"/>
                <w:szCs w:val="23"/>
              </w:rPr>
            </w:pPr>
            <w:r w:rsidRPr="0023473E">
              <w:rPr>
                <w:rFonts w:ascii="Times New Roman" w:hAnsi="Times New Roman"/>
                <w:b/>
                <w:sz w:val="23"/>
                <w:szCs w:val="23"/>
              </w:rPr>
              <w:t>Estimated time per response (in minutes)</w:t>
            </w:r>
          </w:p>
        </w:tc>
        <w:tc>
          <w:tcPr>
            <w:tcW w:w="2160" w:type="dxa"/>
            <w:tcBorders>
              <w:right w:val="nil"/>
            </w:tcBorders>
          </w:tcPr>
          <w:p w14:paraId="0E1B808E" w14:textId="77777777" w:rsidR="00AE6D64" w:rsidRPr="0023473E" w:rsidRDefault="00AE6D64" w:rsidP="001F23BD">
            <w:pPr>
              <w:spacing w:after="60"/>
              <w:rPr>
                <w:rFonts w:ascii="Times New Roman" w:hAnsi="Times New Roman"/>
                <w:b/>
                <w:sz w:val="23"/>
                <w:szCs w:val="23"/>
              </w:rPr>
            </w:pPr>
            <w:r w:rsidRPr="0023473E">
              <w:rPr>
                <w:rFonts w:ascii="Times New Roman" w:hAnsi="Times New Roman"/>
                <w:b/>
                <w:sz w:val="23"/>
                <w:szCs w:val="23"/>
              </w:rPr>
              <w:t>Total burden hours</w:t>
            </w:r>
          </w:p>
        </w:tc>
      </w:tr>
      <w:tr w:rsidR="00AE6D64" w:rsidRPr="0023473E" w14:paraId="5E874EDC" w14:textId="77777777" w:rsidTr="00D57507">
        <w:tc>
          <w:tcPr>
            <w:tcW w:w="2160" w:type="dxa"/>
            <w:tcBorders>
              <w:left w:val="nil"/>
            </w:tcBorders>
          </w:tcPr>
          <w:p w14:paraId="0408BCB0"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2019 Self-Response Mail Messaging Tests</w:t>
            </w:r>
          </w:p>
        </w:tc>
        <w:tc>
          <w:tcPr>
            <w:tcW w:w="2250" w:type="dxa"/>
          </w:tcPr>
          <w:p w14:paraId="5E3B6328"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Test A – 60,000</w:t>
            </w:r>
          </w:p>
          <w:p w14:paraId="2757F0B7"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Test B – 60,000</w:t>
            </w:r>
          </w:p>
          <w:p w14:paraId="1FE95EF2"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Test C – 60,000</w:t>
            </w:r>
          </w:p>
          <w:p w14:paraId="512692CF" w14:textId="49E15F1E"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D – 60,000</w:t>
            </w:r>
          </w:p>
        </w:tc>
        <w:tc>
          <w:tcPr>
            <w:tcW w:w="2250" w:type="dxa"/>
          </w:tcPr>
          <w:p w14:paraId="4FDAEAD6"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Test A – 40</w:t>
            </w:r>
          </w:p>
          <w:p w14:paraId="1C6FF334"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Test B – 40</w:t>
            </w:r>
          </w:p>
          <w:p w14:paraId="20C9A98F"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Test C – 40</w:t>
            </w:r>
          </w:p>
          <w:p w14:paraId="45E91DA9" w14:textId="71F17BF8"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D - 40</w:t>
            </w:r>
          </w:p>
        </w:tc>
        <w:tc>
          <w:tcPr>
            <w:tcW w:w="2160" w:type="dxa"/>
            <w:tcBorders>
              <w:right w:val="nil"/>
            </w:tcBorders>
          </w:tcPr>
          <w:p w14:paraId="1B23C6B8" w14:textId="77777777" w:rsidR="00AE6D64" w:rsidRPr="00D57507" w:rsidRDefault="00AE6D64" w:rsidP="00D57507">
            <w:pPr>
              <w:spacing w:after="60"/>
              <w:jc w:val="right"/>
              <w:rPr>
                <w:rFonts w:ascii="Times New Roman" w:hAnsi="Times New Roman"/>
                <w:sz w:val="22"/>
                <w:szCs w:val="22"/>
              </w:rPr>
            </w:pPr>
            <w:r w:rsidRPr="00D57507">
              <w:rPr>
                <w:rFonts w:ascii="Times New Roman" w:hAnsi="Times New Roman"/>
                <w:sz w:val="22"/>
                <w:szCs w:val="22"/>
              </w:rPr>
              <w:t>Test A – 40,000</w:t>
            </w:r>
          </w:p>
          <w:p w14:paraId="468B5104" w14:textId="77777777" w:rsidR="00AE6D64" w:rsidRPr="00D57507" w:rsidRDefault="00AE6D64" w:rsidP="00D57507">
            <w:pPr>
              <w:spacing w:after="60"/>
              <w:jc w:val="right"/>
              <w:rPr>
                <w:rFonts w:ascii="Times New Roman" w:hAnsi="Times New Roman"/>
                <w:sz w:val="22"/>
                <w:szCs w:val="22"/>
              </w:rPr>
            </w:pPr>
            <w:r w:rsidRPr="00D57507">
              <w:rPr>
                <w:rFonts w:ascii="Times New Roman" w:hAnsi="Times New Roman"/>
                <w:sz w:val="22"/>
                <w:szCs w:val="22"/>
              </w:rPr>
              <w:t>Test B – 40,000</w:t>
            </w:r>
          </w:p>
          <w:p w14:paraId="2D655129" w14:textId="77777777" w:rsidR="00AE6D64" w:rsidRPr="00D57507" w:rsidRDefault="00AE6D64" w:rsidP="00D57507">
            <w:pPr>
              <w:spacing w:after="60"/>
              <w:jc w:val="right"/>
              <w:rPr>
                <w:rFonts w:ascii="Times New Roman" w:hAnsi="Times New Roman"/>
                <w:sz w:val="22"/>
                <w:szCs w:val="22"/>
              </w:rPr>
            </w:pPr>
            <w:r w:rsidRPr="00D57507">
              <w:rPr>
                <w:rFonts w:ascii="Times New Roman" w:hAnsi="Times New Roman"/>
                <w:sz w:val="22"/>
                <w:szCs w:val="22"/>
              </w:rPr>
              <w:t>Test C – 40,000</w:t>
            </w:r>
          </w:p>
          <w:p w14:paraId="1D479762" w14:textId="07F549D5"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D – 40,000</w:t>
            </w:r>
          </w:p>
        </w:tc>
      </w:tr>
      <w:tr w:rsidR="00622008" w:rsidRPr="0023473E" w14:paraId="1398A26C" w14:textId="77777777" w:rsidTr="00D57507">
        <w:tc>
          <w:tcPr>
            <w:tcW w:w="2160" w:type="dxa"/>
            <w:tcBorders>
              <w:left w:val="nil"/>
            </w:tcBorders>
          </w:tcPr>
          <w:p w14:paraId="07E939F9"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2020 Self-Response Mail Messaging Tests</w:t>
            </w:r>
          </w:p>
        </w:tc>
        <w:tc>
          <w:tcPr>
            <w:tcW w:w="2250" w:type="dxa"/>
          </w:tcPr>
          <w:p w14:paraId="4336AE06"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A – 60,000</w:t>
            </w:r>
          </w:p>
          <w:p w14:paraId="23BEE3BD"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B – 60,000</w:t>
            </w:r>
          </w:p>
          <w:p w14:paraId="6D338F0B"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C – 60,000</w:t>
            </w:r>
          </w:p>
          <w:p w14:paraId="5139A890" w14:textId="6E037A7A"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D – 60,000</w:t>
            </w:r>
          </w:p>
        </w:tc>
        <w:tc>
          <w:tcPr>
            <w:tcW w:w="2250" w:type="dxa"/>
          </w:tcPr>
          <w:p w14:paraId="0E0CC5B2"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A – 40</w:t>
            </w:r>
          </w:p>
          <w:p w14:paraId="1B08E83A"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B – 40</w:t>
            </w:r>
          </w:p>
          <w:p w14:paraId="3FC1B324"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C – 40</w:t>
            </w:r>
          </w:p>
          <w:p w14:paraId="31326EEF" w14:textId="05023D28"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D - 40</w:t>
            </w:r>
          </w:p>
        </w:tc>
        <w:tc>
          <w:tcPr>
            <w:tcW w:w="2160" w:type="dxa"/>
            <w:tcBorders>
              <w:right w:val="nil"/>
            </w:tcBorders>
          </w:tcPr>
          <w:p w14:paraId="4D628C2D" w14:textId="77777777"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A – 40,000</w:t>
            </w:r>
          </w:p>
          <w:p w14:paraId="58A88977" w14:textId="77777777"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B – 40,000</w:t>
            </w:r>
          </w:p>
          <w:p w14:paraId="54AE8261" w14:textId="77777777"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C – 40,000</w:t>
            </w:r>
          </w:p>
          <w:p w14:paraId="570FC8D6" w14:textId="45CCAF82"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D – 40,000</w:t>
            </w:r>
          </w:p>
        </w:tc>
      </w:tr>
      <w:tr w:rsidR="00622008" w:rsidRPr="0023473E" w14:paraId="5364659C" w14:textId="77777777" w:rsidTr="00D57507">
        <w:tc>
          <w:tcPr>
            <w:tcW w:w="2160" w:type="dxa"/>
            <w:tcBorders>
              <w:left w:val="nil"/>
            </w:tcBorders>
          </w:tcPr>
          <w:p w14:paraId="619BB331"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2021 Self-Response Mail Messaging Tests</w:t>
            </w:r>
          </w:p>
        </w:tc>
        <w:tc>
          <w:tcPr>
            <w:tcW w:w="2250" w:type="dxa"/>
          </w:tcPr>
          <w:p w14:paraId="5AAF06AD"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A – 60,000</w:t>
            </w:r>
          </w:p>
          <w:p w14:paraId="07A008CF"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B – 60,000</w:t>
            </w:r>
          </w:p>
          <w:p w14:paraId="217EA2DA"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C – 60,000</w:t>
            </w:r>
          </w:p>
          <w:p w14:paraId="315BC16C" w14:textId="123A3AC6"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D – 60,000</w:t>
            </w:r>
          </w:p>
        </w:tc>
        <w:tc>
          <w:tcPr>
            <w:tcW w:w="2250" w:type="dxa"/>
          </w:tcPr>
          <w:p w14:paraId="55699CDC"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A – 40</w:t>
            </w:r>
          </w:p>
          <w:p w14:paraId="4FB37CA3"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B – 40</w:t>
            </w:r>
          </w:p>
          <w:p w14:paraId="33C15574" w14:textId="77777777"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C – 40</w:t>
            </w:r>
          </w:p>
          <w:p w14:paraId="47660290" w14:textId="1AF80D9F" w:rsidR="00622008" w:rsidRPr="00D57507" w:rsidRDefault="00622008" w:rsidP="001F23BD">
            <w:pPr>
              <w:spacing w:after="60"/>
              <w:rPr>
                <w:rFonts w:ascii="Times New Roman" w:hAnsi="Times New Roman"/>
                <w:sz w:val="22"/>
                <w:szCs w:val="22"/>
              </w:rPr>
            </w:pPr>
            <w:r w:rsidRPr="00D57507">
              <w:rPr>
                <w:rFonts w:ascii="Times New Roman" w:hAnsi="Times New Roman"/>
                <w:sz w:val="22"/>
                <w:szCs w:val="22"/>
              </w:rPr>
              <w:t>Test D - 40</w:t>
            </w:r>
          </w:p>
        </w:tc>
        <w:tc>
          <w:tcPr>
            <w:tcW w:w="2160" w:type="dxa"/>
            <w:tcBorders>
              <w:right w:val="nil"/>
            </w:tcBorders>
          </w:tcPr>
          <w:p w14:paraId="67EAD15C" w14:textId="77777777"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A – 40,000</w:t>
            </w:r>
          </w:p>
          <w:p w14:paraId="366EAAF0" w14:textId="77777777"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B – 40,000</w:t>
            </w:r>
          </w:p>
          <w:p w14:paraId="4EA07DF9" w14:textId="77777777"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C – 40,000</w:t>
            </w:r>
          </w:p>
          <w:p w14:paraId="6383D3E2" w14:textId="7E0D898D" w:rsidR="00622008" w:rsidRPr="00D57507" w:rsidRDefault="00622008" w:rsidP="00D57507">
            <w:pPr>
              <w:spacing w:after="60"/>
              <w:jc w:val="right"/>
              <w:rPr>
                <w:rFonts w:ascii="Times New Roman" w:hAnsi="Times New Roman"/>
                <w:sz w:val="22"/>
                <w:szCs w:val="22"/>
              </w:rPr>
            </w:pPr>
            <w:r w:rsidRPr="00D57507">
              <w:rPr>
                <w:rFonts w:ascii="Times New Roman" w:hAnsi="Times New Roman"/>
                <w:sz w:val="22"/>
                <w:szCs w:val="22"/>
              </w:rPr>
              <w:t>Test D – 40,000</w:t>
            </w:r>
          </w:p>
        </w:tc>
      </w:tr>
      <w:tr w:rsidR="00AE6D64" w:rsidRPr="0023473E" w14:paraId="2B5C18CB" w14:textId="77777777" w:rsidTr="00D57507">
        <w:tc>
          <w:tcPr>
            <w:tcW w:w="2160" w:type="dxa"/>
            <w:tcBorders>
              <w:left w:val="nil"/>
            </w:tcBorders>
          </w:tcPr>
          <w:p w14:paraId="4D9AE9B6"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Respondent Burden Field Test</w:t>
            </w:r>
          </w:p>
        </w:tc>
        <w:tc>
          <w:tcPr>
            <w:tcW w:w="2250" w:type="dxa"/>
          </w:tcPr>
          <w:p w14:paraId="4B04D55D"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100,000</w:t>
            </w:r>
          </w:p>
        </w:tc>
        <w:tc>
          <w:tcPr>
            <w:tcW w:w="2250" w:type="dxa"/>
          </w:tcPr>
          <w:p w14:paraId="137A405B" w14:textId="40DC2E4B" w:rsidR="00AE6D64" w:rsidRPr="00D57507" w:rsidRDefault="00CE272C" w:rsidP="00CE272C">
            <w:pPr>
              <w:spacing w:after="60"/>
              <w:rPr>
                <w:rFonts w:ascii="Times New Roman" w:hAnsi="Times New Roman"/>
                <w:sz w:val="22"/>
                <w:szCs w:val="22"/>
              </w:rPr>
            </w:pPr>
            <w:r>
              <w:rPr>
                <w:rFonts w:ascii="Times New Roman" w:hAnsi="Times New Roman"/>
                <w:sz w:val="22"/>
                <w:szCs w:val="22"/>
              </w:rPr>
              <w:t>45</w:t>
            </w:r>
            <w:r w:rsidR="00AE6D64" w:rsidRPr="00D57507">
              <w:rPr>
                <w:rFonts w:ascii="Times New Roman" w:hAnsi="Times New Roman"/>
                <w:sz w:val="22"/>
                <w:szCs w:val="22"/>
              </w:rPr>
              <w:t xml:space="preserve"> (40 minutes for the production ACS interview and </w:t>
            </w:r>
            <w:r>
              <w:rPr>
                <w:rFonts w:ascii="Times New Roman" w:hAnsi="Times New Roman"/>
                <w:sz w:val="22"/>
                <w:szCs w:val="22"/>
              </w:rPr>
              <w:t>5</w:t>
            </w:r>
            <w:r w:rsidR="00AE6D64" w:rsidRPr="00D57507">
              <w:rPr>
                <w:rFonts w:ascii="Times New Roman" w:hAnsi="Times New Roman"/>
                <w:sz w:val="22"/>
                <w:szCs w:val="22"/>
              </w:rPr>
              <w:t xml:space="preserve"> minutes for the </w:t>
            </w:r>
            <w:r w:rsidR="00BC20CC" w:rsidRPr="00D57507">
              <w:rPr>
                <w:rFonts w:ascii="Times New Roman" w:hAnsi="Times New Roman"/>
                <w:sz w:val="22"/>
                <w:szCs w:val="22"/>
              </w:rPr>
              <w:t xml:space="preserve">optional </w:t>
            </w:r>
            <w:r w:rsidR="00AE6D64" w:rsidRPr="00D57507">
              <w:rPr>
                <w:rFonts w:ascii="Times New Roman" w:hAnsi="Times New Roman"/>
                <w:sz w:val="22"/>
                <w:szCs w:val="22"/>
              </w:rPr>
              <w:t>followup burden questions)</w:t>
            </w:r>
          </w:p>
        </w:tc>
        <w:tc>
          <w:tcPr>
            <w:tcW w:w="2160" w:type="dxa"/>
            <w:tcBorders>
              <w:right w:val="nil"/>
            </w:tcBorders>
          </w:tcPr>
          <w:p w14:paraId="5403A84B" w14:textId="3E160A10" w:rsidR="00AE6D64" w:rsidRPr="00D57507" w:rsidRDefault="00CE272C" w:rsidP="001F23BD">
            <w:pPr>
              <w:spacing w:after="60"/>
              <w:jc w:val="right"/>
              <w:rPr>
                <w:rFonts w:ascii="Times New Roman" w:hAnsi="Times New Roman"/>
                <w:sz w:val="22"/>
                <w:szCs w:val="22"/>
              </w:rPr>
            </w:pPr>
            <w:r>
              <w:rPr>
                <w:rFonts w:ascii="Times New Roman" w:hAnsi="Times New Roman"/>
                <w:sz w:val="22"/>
                <w:szCs w:val="22"/>
              </w:rPr>
              <w:t>75,000</w:t>
            </w:r>
          </w:p>
        </w:tc>
      </w:tr>
      <w:tr w:rsidR="00AE6D64" w:rsidRPr="0023473E" w14:paraId="5925906F" w14:textId="77777777" w:rsidTr="00D57507">
        <w:tc>
          <w:tcPr>
            <w:tcW w:w="2160" w:type="dxa"/>
            <w:tcBorders>
              <w:left w:val="nil"/>
            </w:tcBorders>
          </w:tcPr>
          <w:p w14:paraId="0CC03530" w14:textId="3AEDF9FB" w:rsidR="00AE6D64" w:rsidRPr="00D57507" w:rsidRDefault="00622008" w:rsidP="001F23BD">
            <w:pPr>
              <w:spacing w:after="60"/>
              <w:rPr>
                <w:rFonts w:ascii="Times New Roman" w:hAnsi="Times New Roman"/>
                <w:sz w:val="22"/>
                <w:szCs w:val="22"/>
              </w:rPr>
            </w:pPr>
            <w:r w:rsidRPr="00D57507">
              <w:rPr>
                <w:rFonts w:ascii="Times New Roman" w:hAnsi="Times New Roman"/>
                <w:sz w:val="22"/>
                <w:szCs w:val="22"/>
              </w:rPr>
              <w:t>Respondent Comment/Feedback Test</w:t>
            </w:r>
          </w:p>
        </w:tc>
        <w:tc>
          <w:tcPr>
            <w:tcW w:w="2250" w:type="dxa"/>
          </w:tcPr>
          <w:p w14:paraId="44C51CC6" w14:textId="2B954D59" w:rsidR="00AE6D64" w:rsidRPr="00D57507" w:rsidRDefault="00622008" w:rsidP="001F23BD">
            <w:pPr>
              <w:spacing w:after="60"/>
              <w:rPr>
                <w:rFonts w:ascii="Times New Roman" w:hAnsi="Times New Roman"/>
                <w:sz w:val="22"/>
                <w:szCs w:val="22"/>
              </w:rPr>
            </w:pPr>
            <w:r w:rsidRPr="00D57507">
              <w:rPr>
                <w:rFonts w:ascii="Times New Roman" w:hAnsi="Times New Roman"/>
                <w:sz w:val="22"/>
                <w:szCs w:val="22"/>
              </w:rPr>
              <w:t>100,000</w:t>
            </w:r>
          </w:p>
        </w:tc>
        <w:tc>
          <w:tcPr>
            <w:tcW w:w="2250" w:type="dxa"/>
          </w:tcPr>
          <w:p w14:paraId="58EDA375" w14:textId="7E2641F4" w:rsidR="00AE6D64" w:rsidRPr="00D57507" w:rsidRDefault="00622008" w:rsidP="001F23BD">
            <w:pPr>
              <w:spacing w:after="60"/>
              <w:rPr>
                <w:rFonts w:ascii="Times New Roman" w:hAnsi="Times New Roman"/>
                <w:sz w:val="22"/>
                <w:szCs w:val="22"/>
              </w:rPr>
            </w:pPr>
            <w:r w:rsidRPr="00D57507">
              <w:rPr>
                <w:rFonts w:ascii="Times New Roman" w:hAnsi="Times New Roman"/>
                <w:sz w:val="22"/>
                <w:szCs w:val="22"/>
              </w:rPr>
              <w:t xml:space="preserve">41 (one additional minute for the </w:t>
            </w:r>
            <w:r w:rsidR="00BC20CC" w:rsidRPr="00D57507">
              <w:rPr>
                <w:rFonts w:ascii="Times New Roman" w:hAnsi="Times New Roman"/>
                <w:sz w:val="22"/>
                <w:szCs w:val="22"/>
              </w:rPr>
              <w:t xml:space="preserve">optional </w:t>
            </w:r>
            <w:r w:rsidRPr="00D57507">
              <w:rPr>
                <w:rFonts w:ascii="Times New Roman" w:hAnsi="Times New Roman"/>
                <w:sz w:val="22"/>
                <w:szCs w:val="22"/>
              </w:rPr>
              <w:t>comment field)</w:t>
            </w:r>
          </w:p>
        </w:tc>
        <w:tc>
          <w:tcPr>
            <w:tcW w:w="2160" w:type="dxa"/>
            <w:tcBorders>
              <w:right w:val="nil"/>
            </w:tcBorders>
          </w:tcPr>
          <w:p w14:paraId="2FA49CF1" w14:textId="5F039314" w:rsidR="00AE6D64" w:rsidRPr="00D57507" w:rsidRDefault="00622008" w:rsidP="001F23BD">
            <w:pPr>
              <w:spacing w:after="60"/>
              <w:jc w:val="right"/>
              <w:rPr>
                <w:rFonts w:ascii="Times New Roman" w:hAnsi="Times New Roman"/>
                <w:sz w:val="22"/>
                <w:szCs w:val="22"/>
              </w:rPr>
            </w:pPr>
            <w:r w:rsidRPr="00D57507">
              <w:rPr>
                <w:rFonts w:ascii="Times New Roman" w:hAnsi="Times New Roman"/>
                <w:sz w:val="22"/>
                <w:szCs w:val="22"/>
              </w:rPr>
              <w:t>68,334</w:t>
            </w:r>
          </w:p>
        </w:tc>
      </w:tr>
      <w:tr w:rsidR="00AE6D64" w:rsidRPr="0023473E" w14:paraId="1DDEF03C" w14:textId="77777777" w:rsidTr="00D57507">
        <w:tc>
          <w:tcPr>
            <w:tcW w:w="2160" w:type="dxa"/>
            <w:tcBorders>
              <w:left w:val="nil"/>
            </w:tcBorders>
          </w:tcPr>
          <w:p w14:paraId="072FEB88"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Testing the Use of Administrative Data in HUs and GQs</w:t>
            </w:r>
          </w:p>
        </w:tc>
        <w:tc>
          <w:tcPr>
            <w:tcW w:w="2250" w:type="dxa"/>
          </w:tcPr>
          <w:p w14:paraId="546B7455"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100,000</w:t>
            </w:r>
          </w:p>
        </w:tc>
        <w:tc>
          <w:tcPr>
            <w:tcW w:w="2250" w:type="dxa"/>
          </w:tcPr>
          <w:p w14:paraId="395AB600"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40</w:t>
            </w:r>
          </w:p>
        </w:tc>
        <w:tc>
          <w:tcPr>
            <w:tcW w:w="2160" w:type="dxa"/>
            <w:tcBorders>
              <w:right w:val="nil"/>
            </w:tcBorders>
          </w:tcPr>
          <w:p w14:paraId="6804DEA9" w14:textId="77777777" w:rsidR="00AE6D64" w:rsidRPr="00D57507" w:rsidRDefault="00AE6D64" w:rsidP="001F23BD">
            <w:pPr>
              <w:spacing w:after="60"/>
              <w:jc w:val="right"/>
              <w:rPr>
                <w:rFonts w:ascii="Times New Roman" w:hAnsi="Times New Roman"/>
                <w:sz w:val="22"/>
                <w:szCs w:val="22"/>
              </w:rPr>
            </w:pPr>
            <w:r w:rsidRPr="00D57507">
              <w:rPr>
                <w:rFonts w:ascii="Times New Roman" w:hAnsi="Times New Roman"/>
                <w:sz w:val="22"/>
                <w:szCs w:val="22"/>
              </w:rPr>
              <w:t>66,667</w:t>
            </w:r>
          </w:p>
        </w:tc>
      </w:tr>
      <w:tr w:rsidR="00AE6D64" w:rsidRPr="0023473E" w14:paraId="6924B858" w14:textId="77777777" w:rsidTr="00D57507">
        <w:tc>
          <w:tcPr>
            <w:tcW w:w="2160" w:type="dxa"/>
            <w:tcBorders>
              <w:left w:val="nil"/>
            </w:tcBorders>
          </w:tcPr>
          <w:p w14:paraId="0CB2E46C"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Group Quarters Test</w:t>
            </w:r>
          </w:p>
        </w:tc>
        <w:tc>
          <w:tcPr>
            <w:tcW w:w="2250" w:type="dxa"/>
          </w:tcPr>
          <w:p w14:paraId="45F1C6AB"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500</w:t>
            </w:r>
          </w:p>
        </w:tc>
        <w:tc>
          <w:tcPr>
            <w:tcW w:w="2250" w:type="dxa"/>
          </w:tcPr>
          <w:p w14:paraId="675F7A3E" w14:textId="7FDD0D2A"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40</w:t>
            </w:r>
            <w:r w:rsidR="00622008" w:rsidRPr="00D57507">
              <w:rPr>
                <w:rFonts w:ascii="Times New Roman" w:hAnsi="Times New Roman"/>
                <w:sz w:val="22"/>
                <w:szCs w:val="22"/>
              </w:rPr>
              <w:t xml:space="preserve"> (includes the facility interview)</w:t>
            </w:r>
          </w:p>
        </w:tc>
        <w:tc>
          <w:tcPr>
            <w:tcW w:w="2160" w:type="dxa"/>
            <w:tcBorders>
              <w:right w:val="nil"/>
            </w:tcBorders>
          </w:tcPr>
          <w:p w14:paraId="54E17A7C" w14:textId="77777777" w:rsidR="00AE6D64" w:rsidRPr="00D57507" w:rsidRDefault="00AE6D64" w:rsidP="001F23BD">
            <w:pPr>
              <w:spacing w:after="60"/>
              <w:jc w:val="right"/>
              <w:rPr>
                <w:rFonts w:ascii="Times New Roman" w:hAnsi="Times New Roman"/>
                <w:sz w:val="22"/>
                <w:szCs w:val="22"/>
              </w:rPr>
            </w:pPr>
            <w:r w:rsidRPr="00D57507">
              <w:rPr>
                <w:rFonts w:ascii="Times New Roman" w:hAnsi="Times New Roman"/>
                <w:sz w:val="22"/>
                <w:szCs w:val="22"/>
              </w:rPr>
              <w:t>334</w:t>
            </w:r>
          </w:p>
        </w:tc>
      </w:tr>
      <w:tr w:rsidR="00AE6D64" w:rsidRPr="0023473E" w14:paraId="5EB73D51" w14:textId="77777777" w:rsidTr="00D57507">
        <w:tc>
          <w:tcPr>
            <w:tcW w:w="2160" w:type="dxa"/>
            <w:tcBorders>
              <w:left w:val="nil"/>
            </w:tcBorders>
          </w:tcPr>
          <w:p w14:paraId="40C0E4E1" w14:textId="27FABAD7" w:rsidR="00AE6D64" w:rsidRPr="00D57507" w:rsidRDefault="00622008" w:rsidP="001F23BD">
            <w:pPr>
              <w:spacing w:after="60"/>
              <w:rPr>
                <w:rFonts w:ascii="Times New Roman" w:hAnsi="Times New Roman"/>
                <w:sz w:val="22"/>
                <w:szCs w:val="22"/>
              </w:rPr>
            </w:pPr>
            <w:r w:rsidRPr="00D57507">
              <w:rPr>
                <w:rFonts w:ascii="Times New Roman" w:hAnsi="Times New Roman"/>
                <w:sz w:val="22"/>
                <w:szCs w:val="22"/>
              </w:rPr>
              <w:t xml:space="preserve">2019 </w:t>
            </w:r>
            <w:r w:rsidR="00AE6D64" w:rsidRPr="00D57507">
              <w:rPr>
                <w:rFonts w:ascii="Times New Roman" w:hAnsi="Times New Roman"/>
                <w:sz w:val="22"/>
                <w:szCs w:val="22"/>
              </w:rPr>
              <w:t>Content Test</w:t>
            </w:r>
            <w:r w:rsidR="00284645">
              <w:rPr>
                <w:rFonts w:ascii="Times New Roman" w:hAnsi="Times New Roman"/>
                <w:sz w:val="22"/>
                <w:szCs w:val="22"/>
              </w:rPr>
              <w:t>#</w:t>
            </w:r>
            <w:r w:rsidRPr="00D57507">
              <w:rPr>
                <w:rFonts w:ascii="Times New Roman" w:hAnsi="Times New Roman"/>
                <w:sz w:val="22"/>
                <w:szCs w:val="22"/>
              </w:rPr>
              <w:t xml:space="preserve"> </w:t>
            </w:r>
          </w:p>
        </w:tc>
        <w:tc>
          <w:tcPr>
            <w:tcW w:w="2250" w:type="dxa"/>
          </w:tcPr>
          <w:p w14:paraId="41B3A0EB" w14:textId="101141C5" w:rsidR="00AE6D64" w:rsidRPr="00D57507" w:rsidRDefault="00AE6D64" w:rsidP="00284645">
            <w:pPr>
              <w:spacing w:after="60"/>
              <w:rPr>
                <w:rFonts w:ascii="Times New Roman" w:hAnsi="Times New Roman"/>
                <w:sz w:val="22"/>
                <w:szCs w:val="22"/>
              </w:rPr>
            </w:pPr>
            <w:r w:rsidRPr="00D57507">
              <w:rPr>
                <w:rFonts w:ascii="Times New Roman" w:hAnsi="Times New Roman"/>
                <w:sz w:val="22"/>
                <w:szCs w:val="22"/>
              </w:rPr>
              <w:t>F</w:t>
            </w:r>
            <w:r w:rsidR="00284645">
              <w:rPr>
                <w:rFonts w:ascii="Times New Roman" w:hAnsi="Times New Roman"/>
                <w:sz w:val="22"/>
                <w:szCs w:val="22"/>
              </w:rPr>
              <w:t>ollow-up Reinterview –</w:t>
            </w:r>
            <w:r w:rsidR="00970738">
              <w:rPr>
                <w:rFonts w:ascii="Times New Roman" w:hAnsi="Times New Roman"/>
                <w:sz w:val="22"/>
                <w:szCs w:val="22"/>
              </w:rPr>
              <w:t xml:space="preserve"> 41,500</w:t>
            </w:r>
          </w:p>
        </w:tc>
        <w:tc>
          <w:tcPr>
            <w:tcW w:w="2250" w:type="dxa"/>
          </w:tcPr>
          <w:p w14:paraId="17D3BCCF" w14:textId="73E9DCE0"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Follow-up Reinterview – 20</w:t>
            </w:r>
          </w:p>
        </w:tc>
        <w:tc>
          <w:tcPr>
            <w:tcW w:w="2160" w:type="dxa"/>
            <w:tcBorders>
              <w:right w:val="nil"/>
            </w:tcBorders>
          </w:tcPr>
          <w:p w14:paraId="4374463C" w14:textId="1E9200CE" w:rsidR="00AE6D64" w:rsidRPr="00D57507" w:rsidRDefault="00AE6D64" w:rsidP="00284645">
            <w:pPr>
              <w:spacing w:after="60"/>
              <w:rPr>
                <w:rFonts w:ascii="Times New Roman" w:hAnsi="Times New Roman"/>
                <w:sz w:val="22"/>
                <w:szCs w:val="22"/>
              </w:rPr>
            </w:pPr>
            <w:r w:rsidRPr="00D57507">
              <w:rPr>
                <w:rFonts w:ascii="Times New Roman" w:hAnsi="Times New Roman"/>
                <w:sz w:val="22"/>
                <w:szCs w:val="22"/>
              </w:rPr>
              <w:t xml:space="preserve">Follow-up Reinterview – </w:t>
            </w:r>
            <w:r w:rsidR="00970738">
              <w:rPr>
                <w:rFonts w:ascii="Times New Roman" w:hAnsi="Times New Roman"/>
                <w:sz w:val="22"/>
                <w:szCs w:val="22"/>
              </w:rPr>
              <w:t>13,834</w:t>
            </w:r>
          </w:p>
        </w:tc>
      </w:tr>
      <w:tr w:rsidR="00AE6D64" w:rsidRPr="0023473E" w14:paraId="12744848" w14:textId="77777777" w:rsidTr="00D57507">
        <w:tc>
          <w:tcPr>
            <w:tcW w:w="2160" w:type="dxa"/>
            <w:tcBorders>
              <w:left w:val="nil"/>
            </w:tcBorders>
          </w:tcPr>
          <w:p w14:paraId="36B83E3E" w14:textId="772C971C" w:rsidR="00AE6D64" w:rsidRPr="00D57507" w:rsidRDefault="00622008" w:rsidP="001F23BD">
            <w:pPr>
              <w:spacing w:after="60"/>
              <w:rPr>
                <w:rFonts w:ascii="Times New Roman" w:hAnsi="Times New Roman"/>
                <w:sz w:val="22"/>
                <w:szCs w:val="22"/>
              </w:rPr>
            </w:pPr>
            <w:r w:rsidRPr="00D57507">
              <w:rPr>
                <w:rFonts w:ascii="Times New Roman" w:hAnsi="Times New Roman"/>
                <w:sz w:val="22"/>
                <w:szCs w:val="22"/>
              </w:rPr>
              <w:t>2021</w:t>
            </w:r>
            <w:r w:rsidR="00AE6D64" w:rsidRPr="00D57507">
              <w:rPr>
                <w:rFonts w:ascii="Times New Roman" w:hAnsi="Times New Roman"/>
                <w:sz w:val="22"/>
                <w:szCs w:val="22"/>
              </w:rPr>
              <w:t xml:space="preserve"> Content Test</w:t>
            </w:r>
          </w:p>
        </w:tc>
        <w:tc>
          <w:tcPr>
            <w:tcW w:w="2250" w:type="dxa"/>
          </w:tcPr>
          <w:p w14:paraId="5538A6FD"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Initial Interview –100,000</w:t>
            </w:r>
          </w:p>
          <w:p w14:paraId="796B2946" w14:textId="0D608CB1" w:rsidR="00AE6D64" w:rsidRPr="00D57507" w:rsidRDefault="00AE6D64" w:rsidP="00284645">
            <w:pPr>
              <w:spacing w:after="60"/>
              <w:rPr>
                <w:rFonts w:ascii="Times New Roman" w:hAnsi="Times New Roman"/>
                <w:sz w:val="22"/>
                <w:szCs w:val="22"/>
              </w:rPr>
            </w:pPr>
            <w:r w:rsidRPr="00D57507">
              <w:rPr>
                <w:rFonts w:ascii="Times New Roman" w:hAnsi="Times New Roman"/>
                <w:sz w:val="22"/>
                <w:szCs w:val="22"/>
              </w:rPr>
              <w:t>Follow-up Reinterview – 83,000</w:t>
            </w:r>
          </w:p>
        </w:tc>
        <w:tc>
          <w:tcPr>
            <w:tcW w:w="2250" w:type="dxa"/>
          </w:tcPr>
          <w:p w14:paraId="1F1B5BD1" w14:textId="77777777"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Initial Interview – 40</w:t>
            </w:r>
          </w:p>
          <w:p w14:paraId="33D4573C" w14:textId="77777777" w:rsidR="00D57507" w:rsidRDefault="00D57507" w:rsidP="001F23BD">
            <w:pPr>
              <w:spacing w:after="60"/>
              <w:rPr>
                <w:rFonts w:ascii="Times New Roman" w:hAnsi="Times New Roman"/>
                <w:sz w:val="22"/>
                <w:szCs w:val="22"/>
              </w:rPr>
            </w:pPr>
          </w:p>
          <w:p w14:paraId="07FCF406" w14:textId="62F032A9" w:rsidR="00AE6D64" w:rsidRPr="00D57507" w:rsidRDefault="00AE6D64" w:rsidP="001F23BD">
            <w:pPr>
              <w:spacing w:after="60"/>
              <w:rPr>
                <w:rFonts w:ascii="Times New Roman" w:hAnsi="Times New Roman"/>
                <w:sz w:val="22"/>
                <w:szCs w:val="22"/>
              </w:rPr>
            </w:pPr>
            <w:r w:rsidRPr="00D57507">
              <w:rPr>
                <w:rFonts w:ascii="Times New Roman" w:hAnsi="Times New Roman"/>
                <w:sz w:val="22"/>
                <w:szCs w:val="22"/>
              </w:rPr>
              <w:t>Follow-up Reinterview – 20</w:t>
            </w:r>
          </w:p>
        </w:tc>
        <w:tc>
          <w:tcPr>
            <w:tcW w:w="2160" w:type="dxa"/>
            <w:tcBorders>
              <w:right w:val="nil"/>
            </w:tcBorders>
          </w:tcPr>
          <w:p w14:paraId="0E2A3677" w14:textId="77777777" w:rsidR="00AE6D64" w:rsidRPr="00D57507" w:rsidRDefault="00AE6D64" w:rsidP="00D57507">
            <w:pPr>
              <w:spacing w:after="60"/>
              <w:rPr>
                <w:rFonts w:ascii="Times New Roman" w:hAnsi="Times New Roman"/>
                <w:sz w:val="22"/>
                <w:szCs w:val="22"/>
              </w:rPr>
            </w:pPr>
            <w:r w:rsidRPr="00D57507">
              <w:rPr>
                <w:rFonts w:ascii="Times New Roman" w:hAnsi="Times New Roman"/>
                <w:sz w:val="22"/>
                <w:szCs w:val="22"/>
              </w:rPr>
              <w:t>Initial Interview – 66,667</w:t>
            </w:r>
          </w:p>
          <w:p w14:paraId="0478341F" w14:textId="77777777" w:rsidR="00AE6D64" w:rsidRPr="00D57507" w:rsidRDefault="00AE6D64" w:rsidP="00D57507">
            <w:pPr>
              <w:spacing w:after="60"/>
              <w:rPr>
                <w:rFonts w:ascii="Times New Roman" w:hAnsi="Times New Roman"/>
                <w:sz w:val="22"/>
                <w:szCs w:val="22"/>
              </w:rPr>
            </w:pPr>
            <w:r w:rsidRPr="00D57507">
              <w:rPr>
                <w:rFonts w:ascii="Times New Roman" w:hAnsi="Times New Roman"/>
                <w:sz w:val="22"/>
                <w:szCs w:val="22"/>
              </w:rPr>
              <w:t>Follow-up Reinterview – 27,667</w:t>
            </w:r>
          </w:p>
        </w:tc>
      </w:tr>
      <w:tr w:rsidR="00AE6D64" w:rsidRPr="0023473E" w14:paraId="7BBFF244" w14:textId="77777777" w:rsidTr="00D57507">
        <w:tc>
          <w:tcPr>
            <w:tcW w:w="2160" w:type="dxa"/>
            <w:tcBorders>
              <w:left w:val="nil"/>
            </w:tcBorders>
          </w:tcPr>
          <w:p w14:paraId="12059C6B" w14:textId="77777777" w:rsidR="00AE6D64" w:rsidRPr="00D57507" w:rsidRDefault="00AE6D64" w:rsidP="001F23BD">
            <w:pPr>
              <w:spacing w:after="60"/>
              <w:rPr>
                <w:rFonts w:ascii="Times New Roman" w:hAnsi="Times New Roman"/>
                <w:b/>
                <w:sz w:val="22"/>
                <w:szCs w:val="22"/>
              </w:rPr>
            </w:pPr>
            <w:r w:rsidRPr="00D57507">
              <w:rPr>
                <w:rFonts w:ascii="Times New Roman" w:hAnsi="Times New Roman"/>
                <w:b/>
                <w:sz w:val="22"/>
                <w:szCs w:val="22"/>
              </w:rPr>
              <w:t>Total</w:t>
            </w:r>
          </w:p>
        </w:tc>
        <w:tc>
          <w:tcPr>
            <w:tcW w:w="2250" w:type="dxa"/>
          </w:tcPr>
          <w:p w14:paraId="7C4E796D" w14:textId="7219EF7A" w:rsidR="00AE6D64" w:rsidRPr="00D57507" w:rsidRDefault="00AE6D64" w:rsidP="001F23BD">
            <w:pPr>
              <w:spacing w:after="60"/>
              <w:rPr>
                <w:rFonts w:ascii="Times New Roman" w:hAnsi="Times New Roman"/>
                <w:b/>
                <w:sz w:val="22"/>
                <w:szCs w:val="22"/>
              </w:rPr>
            </w:pPr>
            <w:r w:rsidRPr="00D57507">
              <w:rPr>
                <w:rFonts w:ascii="Times New Roman" w:hAnsi="Times New Roman"/>
                <w:b/>
                <w:sz w:val="22"/>
                <w:szCs w:val="22"/>
              </w:rPr>
              <w:t>1,3</w:t>
            </w:r>
            <w:r w:rsidR="00C7186B" w:rsidRPr="00D57507">
              <w:rPr>
                <w:rFonts w:ascii="Times New Roman" w:hAnsi="Times New Roman"/>
                <w:b/>
                <w:sz w:val="22"/>
                <w:szCs w:val="22"/>
              </w:rPr>
              <w:t>6</w:t>
            </w:r>
            <w:r w:rsidRPr="00D57507">
              <w:rPr>
                <w:rFonts w:ascii="Times New Roman" w:hAnsi="Times New Roman"/>
                <w:b/>
                <w:sz w:val="22"/>
                <w:szCs w:val="22"/>
              </w:rPr>
              <w:t>6,500</w:t>
            </w:r>
          </w:p>
        </w:tc>
        <w:tc>
          <w:tcPr>
            <w:tcW w:w="2250" w:type="dxa"/>
          </w:tcPr>
          <w:p w14:paraId="69955284" w14:textId="77777777" w:rsidR="00AE6D64" w:rsidRPr="00D57507" w:rsidRDefault="00AE6D64" w:rsidP="001F23BD">
            <w:pPr>
              <w:spacing w:after="60"/>
              <w:rPr>
                <w:rFonts w:ascii="Times New Roman" w:hAnsi="Times New Roman"/>
                <w:b/>
                <w:sz w:val="22"/>
                <w:szCs w:val="22"/>
              </w:rPr>
            </w:pPr>
          </w:p>
        </w:tc>
        <w:tc>
          <w:tcPr>
            <w:tcW w:w="2160" w:type="dxa"/>
            <w:tcBorders>
              <w:right w:val="nil"/>
            </w:tcBorders>
          </w:tcPr>
          <w:p w14:paraId="208B7EFA" w14:textId="4EBF1BFC" w:rsidR="00AE6D64" w:rsidRPr="00D57507" w:rsidRDefault="00CE272C" w:rsidP="00D57507">
            <w:pPr>
              <w:spacing w:after="60"/>
              <w:jc w:val="right"/>
              <w:rPr>
                <w:rFonts w:ascii="Times New Roman" w:hAnsi="Times New Roman"/>
                <w:b/>
                <w:sz w:val="22"/>
                <w:szCs w:val="22"/>
              </w:rPr>
            </w:pPr>
            <w:r>
              <w:rPr>
                <w:rFonts w:ascii="Times New Roman" w:hAnsi="Times New Roman"/>
                <w:b/>
                <w:sz w:val="22"/>
                <w:szCs w:val="22"/>
              </w:rPr>
              <w:t>798,503</w:t>
            </w:r>
            <w:r w:rsidR="00AE6D64" w:rsidRPr="00D57507">
              <w:rPr>
                <w:rFonts w:ascii="Times New Roman" w:hAnsi="Times New Roman"/>
                <w:b/>
                <w:sz w:val="22"/>
                <w:szCs w:val="22"/>
              </w:rPr>
              <w:t xml:space="preserve"> </w:t>
            </w:r>
          </w:p>
          <w:p w14:paraId="2292FB50" w14:textId="77777777" w:rsidR="00AE6D64" w:rsidRPr="00D57507" w:rsidRDefault="00AE6D64" w:rsidP="00D57507">
            <w:pPr>
              <w:spacing w:after="60"/>
              <w:jc w:val="right"/>
              <w:rPr>
                <w:rFonts w:ascii="Times New Roman" w:hAnsi="Times New Roman"/>
                <w:b/>
                <w:sz w:val="22"/>
                <w:szCs w:val="22"/>
              </w:rPr>
            </w:pPr>
            <w:r w:rsidRPr="00D57507">
              <w:rPr>
                <w:rFonts w:ascii="Times New Roman" w:hAnsi="Times New Roman"/>
                <w:b/>
                <w:sz w:val="22"/>
                <w:szCs w:val="22"/>
              </w:rPr>
              <w:t>(over 3 years)</w:t>
            </w:r>
          </w:p>
        </w:tc>
      </w:tr>
    </w:tbl>
    <w:p w14:paraId="7C3DBBA8" w14:textId="26BAC11B" w:rsidR="00CB0118" w:rsidRDefault="00C7186B" w:rsidP="00D57507">
      <w:pPr>
        <w:rPr>
          <w:rFonts w:ascii="Times New Roman" w:hAnsi="Times New Roman"/>
        </w:rPr>
      </w:pPr>
      <w:r w:rsidRPr="00C7186B">
        <w:rPr>
          <w:rFonts w:ascii="Times New Roman" w:hAnsi="Times New Roman"/>
          <w:sz w:val="20"/>
        </w:rPr>
        <w:t xml:space="preserve"># The 2019 Content Test </w:t>
      </w:r>
      <w:r w:rsidR="00284645">
        <w:rPr>
          <w:rFonts w:ascii="Times New Roman" w:hAnsi="Times New Roman"/>
          <w:sz w:val="20"/>
        </w:rPr>
        <w:t>will be conducted using production sample for the initial interview.</w:t>
      </w:r>
      <w:r w:rsidR="00044BB8">
        <w:rPr>
          <w:rFonts w:ascii="Times New Roman" w:hAnsi="Times New Roman"/>
          <w:sz w:val="20"/>
        </w:rPr>
        <w:t xml:space="preserve"> </w:t>
      </w:r>
      <w:r w:rsidR="00284645">
        <w:rPr>
          <w:rFonts w:ascii="Times New Roman" w:hAnsi="Times New Roman"/>
          <w:sz w:val="20"/>
        </w:rPr>
        <w:t>An additional follow-up reinterview that is not normally conducted in production ACS will be conducted.</w:t>
      </w:r>
      <w:r w:rsidR="00044BB8">
        <w:rPr>
          <w:rFonts w:ascii="Times New Roman" w:hAnsi="Times New Roman"/>
          <w:sz w:val="20"/>
        </w:rPr>
        <w:t xml:space="preserve"> </w:t>
      </w:r>
      <w:r w:rsidR="00284645">
        <w:rPr>
          <w:rFonts w:ascii="Times New Roman" w:hAnsi="Times New Roman"/>
          <w:sz w:val="20"/>
        </w:rPr>
        <w:t>The additional burden hours for the reinterview are reflected here.</w:t>
      </w:r>
    </w:p>
    <w:p w14:paraId="1A1DE54B" w14:textId="77777777" w:rsidR="00C7186B" w:rsidRPr="004119AF" w:rsidRDefault="00C7186B" w:rsidP="00690329">
      <w:pPr>
        <w:rPr>
          <w:rFonts w:ascii="Times New Roman" w:hAnsi="Times New Roman"/>
        </w:rPr>
      </w:pPr>
    </w:p>
    <w:p w14:paraId="49A826AF" w14:textId="77777777" w:rsidR="00AE6D64" w:rsidRPr="00AE6D64" w:rsidRDefault="00AE6D64" w:rsidP="00ED0157">
      <w:pPr>
        <w:spacing w:line="276" w:lineRule="auto"/>
        <w:rPr>
          <w:rFonts w:ascii="Times New Roman" w:hAnsi="Times New Roman"/>
        </w:rPr>
      </w:pPr>
      <w:r w:rsidRPr="00AE6D64">
        <w:rPr>
          <w:rFonts w:ascii="Times New Roman" w:hAnsi="Times New Roman"/>
        </w:rPr>
        <w:t xml:space="preserve">The annual estimate of the number of respondents and reporting burden are calculated by dividing totals above by three years. </w:t>
      </w:r>
    </w:p>
    <w:p w14:paraId="600D8EEE" w14:textId="77777777" w:rsidR="00AE6D64" w:rsidRPr="00AE6D64" w:rsidRDefault="00AE6D64" w:rsidP="00ED0157">
      <w:pPr>
        <w:spacing w:line="276" w:lineRule="auto"/>
        <w:rPr>
          <w:rFonts w:ascii="Times New Roman" w:hAnsi="Times New Roman"/>
        </w:rPr>
      </w:pPr>
    </w:p>
    <w:p w14:paraId="660481A7" w14:textId="39995529" w:rsidR="000A7604" w:rsidRDefault="00AE6D64" w:rsidP="00ED0157">
      <w:pPr>
        <w:spacing w:line="276" w:lineRule="auto"/>
      </w:pPr>
      <w:r w:rsidRPr="00AE6D64">
        <w:rPr>
          <w:rFonts w:ascii="Times New Roman" w:hAnsi="Times New Roman"/>
        </w:rPr>
        <w:t xml:space="preserve">The estimated </w:t>
      </w:r>
      <w:r w:rsidR="00C7186B">
        <w:rPr>
          <w:rFonts w:ascii="Times New Roman" w:hAnsi="Times New Roman"/>
        </w:rPr>
        <w:t xml:space="preserve">total annual </w:t>
      </w:r>
      <w:r w:rsidR="00FC11E6">
        <w:rPr>
          <w:rFonts w:ascii="Times New Roman" w:hAnsi="Times New Roman"/>
        </w:rPr>
        <w:t xml:space="preserve">number of respondents is 455,500; the estimated total annual </w:t>
      </w:r>
      <w:r w:rsidR="00C7186B">
        <w:rPr>
          <w:rFonts w:ascii="Times New Roman" w:hAnsi="Times New Roman"/>
        </w:rPr>
        <w:t xml:space="preserve">burden hours is </w:t>
      </w:r>
      <w:r w:rsidR="00CE272C">
        <w:rPr>
          <w:rFonts w:ascii="Times New Roman" w:hAnsi="Times New Roman"/>
        </w:rPr>
        <w:t>266,168</w:t>
      </w:r>
      <w:r w:rsidRPr="00AE6D64">
        <w:rPr>
          <w:rFonts w:ascii="Times New Roman" w:hAnsi="Times New Roman"/>
        </w:rPr>
        <w:t>.</w:t>
      </w:r>
      <w:r w:rsidR="00044BB8">
        <w:t xml:space="preserve"> </w:t>
      </w:r>
    </w:p>
    <w:p w14:paraId="6CE455A2" w14:textId="77777777" w:rsidR="00C7186B" w:rsidRPr="00AE6D64" w:rsidRDefault="00C7186B" w:rsidP="00ED0157">
      <w:pPr>
        <w:spacing w:line="276" w:lineRule="auto"/>
      </w:pPr>
    </w:p>
    <w:p w14:paraId="4B9C8BF6" w14:textId="22782677" w:rsidR="000E6A1B" w:rsidRPr="0049256D" w:rsidRDefault="576C7E13" w:rsidP="00ED0157">
      <w:pPr>
        <w:pStyle w:val="Header"/>
        <w:spacing w:line="276" w:lineRule="auto"/>
      </w:pPr>
      <w:r w:rsidRPr="0049256D">
        <w:t xml:space="preserve">Question 13. Estimate Cost </w:t>
      </w:r>
      <w:r w:rsidR="00AB0DB5" w:rsidRPr="0049256D">
        <w:t>Burden</w:t>
      </w:r>
      <w:r w:rsidRPr="0049256D">
        <w:t xml:space="preserve"> </w:t>
      </w:r>
    </w:p>
    <w:p w14:paraId="39A992A0" w14:textId="28F1497A" w:rsidR="00AD19BC" w:rsidRPr="0049256D" w:rsidRDefault="00AD19BC" w:rsidP="00ED0157">
      <w:pPr>
        <w:spacing w:line="276" w:lineRule="auto"/>
        <w:rPr>
          <w:rFonts w:ascii="Times New Roman" w:hAnsi="Times New Roman"/>
          <w:b/>
        </w:rPr>
      </w:pPr>
    </w:p>
    <w:p w14:paraId="2E846281" w14:textId="77777777" w:rsidR="00BF5D20" w:rsidRPr="0049256D" w:rsidRDefault="00BF5D20" w:rsidP="00ED0157">
      <w:pPr>
        <w:spacing w:line="276" w:lineRule="auto"/>
        <w:rPr>
          <w:rFonts w:ascii="Times New Roman" w:hAnsi="Times New Roman"/>
        </w:rPr>
      </w:pPr>
      <w:r w:rsidRPr="0049256D">
        <w:rPr>
          <w:rFonts w:ascii="Times New Roman" w:hAnsi="Times New Roman"/>
        </w:rPr>
        <w:t>There are no costs to the respondent other than his/her time to respond to the survey.</w:t>
      </w:r>
    </w:p>
    <w:p w14:paraId="61638D61" w14:textId="77777777" w:rsidR="000E6A1B" w:rsidRPr="0049256D" w:rsidRDefault="000E6A1B" w:rsidP="00ED0157">
      <w:pPr>
        <w:spacing w:line="276" w:lineRule="auto"/>
        <w:rPr>
          <w:rFonts w:ascii="Times New Roman" w:hAnsi="Times New Roman"/>
        </w:rPr>
      </w:pPr>
    </w:p>
    <w:p w14:paraId="2FCACA1A" w14:textId="2BB13DA6" w:rsidR="00690329" w:rsidRPr="0049256D" w:rsidRDefault="576C7E13" w:rsidP="00ED0157">
      <w:pPr>
        <w:pStyle w:val="Header"/>
        <w:spacing w:line="276" w:lineRule="auto"/>
      </w:pPr>
      <w:r w:rsidRPr="0049256D">
        <w:t>Question 14. Cost to Federal Government</w:t>
      </w:r>
    </w:p>
    <w:p w14:paraId="715440DF" w14:textId="05D0C927" w:rsidR="00DA61A7" w:rsidRDefault="00DA61A7" w:rsidP="00ED0157">
      <w:pPr>
        <w:spacing w:line="276" w:lineRule="auto"/>
        <w:rPr>
          <w:rFonts w:ascii="Times New Roman" w:hAnsi="Times New Roman"/>
          <w:color w:val="000000"/>
        </w:rPr>
      </w:pPr>
    </w:p>
    <w:p w14:paraId="76B6970F" w14:textId="472AC254" w:rsidR="00170850" w:rsidRPr="00170850" w:rsidRDefault="00C13220" w:rsidP="00ED0157">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rPr>
          <w:rFonts w:ascii="Times New Roman" w:hAnsi="Times New Roman"/>
          <w:color w:val="000000"/>
        </w:rPr>
      </w:pPr>
      <w:r>
        <w:rPr>
          <w:rFonts w:ascii="Times New Roman" w:hAnsi="Times New Roman"/>
          <w:color w:val="000000"/>
        </w:rPr>
        <w:t>T</w:t>
      </w:r>
      <w:r w:rsidR="00170850" w:rsidRPr="00170850">
        <w:rPr>
          <w:rFonts w:ascii="Times New Roman" w:hAnsi="Times New Roman"/>
          <w:color w:val="000000"/>
        </w:rPr>
        <w:t xml:space="preserve">he estimated cost of the ACS Methods Panel program </w:t>
      </w:r>
      <w:r>
        <w:rPr>
          <w:rFonts w:ascii="Times New Roman" w:hAnsi="Times New Roman"/>
          <w:color w:val="000000"/>
        </w:rPr>
        <w:t xml:space="preserve">in the FY 2018 </w:t>
      </w:r>
      <w:r w:rsidR="00D02291">
        <w:rPr>
          <w:rFonts w:ascii="Times New Roman" w:hAnsi="Times New Roman"/>
          <w:color w:val="000000"/>
        </w:rPr>
        <w:t xml:space="preserve">is </w:t>
      </w:r>
      <w:r w:rsidR="00E808FF">
        <w:rPr>
          <w:rFonts w:ascii="Times New Roman" w:hAnsi="Times New Roman"/>
          <w:color w:val="000000"/>
        </w:rPr>
        <w:t xml:space="preserve">approximately </w:t>
      </w:r>
      <w:r>
        <w:rPr>
          <w:rFonts w:ascii="Times New Roman" w:hAnsi="Times New Roman"/>
          <w:color w:val="000000"/>
        </w:rPr>
        <w:t>$7.</w:t>
      </w:r>
      <w:r w:rsidR="00D02291">
        <w:rPr>
          <w:rFonts w:ascii="Times New Roman" w:hAnsi="Times New Roman"/>
          <w:color w:val="000000"/>
        </w:rPr>
        <w:t>7</w:t>
      </w:r>
      <w:r w:rsidR="00170850" w:rsidRPr="00170850">
        <w:rPr>
          <w:rFonts w:ascii="Times New Roman" w:hAnsi="Times New Roman"/>
          <w:color w:val="000000"/>
        </w:rPr>
        <w:t xml:space="preserve"> million.</w:t>
      </w:r>
      <w:r w:rsidR="00044BB8">
        <w:rPr>
          <w:rFonts w:ascii="Times New Roman" w:hAnsi="Times New Roman"/>
          <w:color w:val="000000"/>
        </w:rPr>
        <w:t xml:space="preserve"> </w:t>
      </w:r>
      <w:r w:rsidR="00170850" w:rsidRPr="00170850">
        <w:rPr>
          <w:rFonts w:ascii="Times New Roman" w:hAnsi="Times New Roman"/>
        </w:rPr>
        <w:t>The Census Bureau will pay all costs of the Methods Panel tests.</w:t>
      </w:r>
      <w:r w:rsidR="00044BB8">
        <w:rPr>
          <w:rFonts w:ascii="Times New Roman" w:hAnsi="Times New Roman"/>
        </w:rPr>
        <w:t xml:space="preserve"> </w:t>
      </w:r>
    </w:p>
    <w:p w14:paraId="7AFB2F16" w14:textId="77777777" w:rsidR="00F30BE2" w:rsidRPr="0049256D" w:rsidRDefault="00F30BE2" w:rsidP="00ED0157">
      <w:pPr>
        <w:spacing w:line="276" w:lineRule="auto"/>
        <w:rPr>
          <w:rFonts w:ascii="Times New Roman" w:hAnsi="Times New Roman"/>
          <w:b/>
        </w:rPr>
      </w:pPr>
    </w:p>
    <w:p w14:paraId="5E665043" w14:textId="69F4D9CB" w:rsidR="00690329" w:rsidRPr="0049256D" w:rsidRDefault="576C7E13" w:rsidP="00ED0157">
      <w:pPr>
        <w:pStyle w:val="Header"/>
        <w:spacing w:line="276" w:lineRule="auto"/>
      </w:pPr>
      <w:r w:rsidRPr="0049256D">
        <w:t>Question 15. Reason for Change in Burden</w:t>
      </w:r>
    </w:p>
    <w:p w14:paraId="0426C86E" w14:textId="77777777" w:rsidR="00BA354F" w:rsidRPr="0049256D" w:rsidRDefault="00BA354F" w:rsidP="00ED0157">
      <w:pPr>
        <w:spacing w:line="276" w:lineRule="auto"/>
        <w:rPr>
          <w:rFonts w:ascii="Times New Roman" w:hAnsi="Times New Roman"/>
        </w:rPr>
      </w:pPr>
    </w:p>
    <w:p w14:paraId="33AE9C17" w14:textId="4F7DCA2E" w:rsidR="00BF5D20" w:rsidRPr="0049256D" w:rsidRDefault="00BF5D20" w:rsidP="00ED0157">
      <w:pPr>
        <w:spacing w:line="276" w:lineRule="auto"/>
        <w:rPr>
          <w:rFonts w:ascii="Times New Roman" w:hAnsi="Times New Roman"/>
        </w:rPr>
      </w:pPr>
      <w:r w:rsidRPr="00F30BE2">
        <w:rPr>
          <w:rFonts w:ascii="Times New Roman" w:hAnsi="Times New Roman"/>
        </w:rPr>
        <w:t>This collection is being submitted as revised as it is an ongoing activity.</w:t>
      </w:r>
      <w:r w:rsidR="00044BB8">
        <w:rPr>
          <w:rFonts w:ascii="Times New Roman" w:hAnsi="Times New Roman"/>
        </w:rPr>
        <w:t xml:space="preserve"> </w:t>
      </w:r>
      <w:r w:rsidRPr="00F30BE2">
        <w:rPr>
          <w:rFonts w:ascii="Times New Roman" w:hAnsi="Times New Roman"/>
        </w:rPr>
        <w:t xml:space="preserve">The burden hours are increasing because the Methods Panel </w:t>
      </w:r>
      <w:r w:rsidR="00E27358">
        <w:rPr>
          <w:rFonts w:ascii="Times New Roman" w:hAnsi="Times New Roman"/>
        </w:rPr>
        <w:t xml:space="preserve">program </w:t>
      </w:r>
      <w:r w:rsidRPr="00F30BE2">
        <w:rPr>
          <w:rFonts w:ascii="Times New Roman" w:hAnsi="Times New Roman"/>
        </w:rPr>
        <w:t>is implementing different tests to improve the ACS.</w:t>
      </w:r>
      <w:r w:rsidR="00044BB8">
        <w:rPr>
          <w:rFonts w:ascii="Times New Roman" w:hAnsi="Times New Roman"/>
        </w:rPr>
        <w:t xml:space="preserve"> </w:t>
      </w:r>
      <w:r w:rsidRPr="00F30BE2">
        <w:rPr>
          <w:rFonts w:ascii="Times New Roman" w:hAnsi="Times New Roman"/>
        </w:rPr>
        <w:t>The experimental designs and objectives for these tests require additional sample to measure the impact of the changes.</w:t>
      </w:r>
    </w:p>
    <w:p w14:paraId="618C2394" w14:textId="2BB49CBF" w:rsidR="00AB0DB5" w:rsidRPr="0049256D" w:rsidRDefault="00AB0DB5" w:rsidP="00ED0157">
      <w:pPr>
        <w:spacing w:line="276" w:lineRule="auto"/>
        <w:rPr>
          <w:rFonts w:ascii="Times New Roman" w:hAnsi="Times New Roman"/>
          <w:b/>
          <w:bCs/>
        </w:rPr>
      </w:pPr>
    </w:p>
    <w:p w14:paraId="67BCCD96" w14:textId="676C0A05" w:rsidR="00690329" w:rsidRPr="0049256D" w:rsidRDefault="576C7E13" w:rsidP="00ED0157">
      <w:pPr>
        <w:pStyle w:val="Header"/>
        <w:spacing w:line="276" w:lineRule="auto"/>
      </w:pPr>
      <w:r w:rsidRPr="0049256D">
        <w:t>Question 16. Project Schedule</w:t>
      </w:r>
    </w:p>
    <w:p w14:paraId="125F9808" w14:textId="422D2C04" w:rsidR="00141039" w:rsidRDefault="00141039" w:rsidP="00ED0157">
      <w:pPr>
        <w:spacing w:line="276" w:lineRule="auto"/>
        <w:rPr>
          <w:rFonts w:ascii="Times New Roman" w:hAnsi="Times New Roman"/>
          <w:b/>
        </w:rPr>
      </w:pPr>
    </w:p>
    <w:p w14:paraId="7CD42C80" w14:textId="7BF8E12A" w:rsidR="00170850" w:rsidRDefault="00170850" w:rsidP="00ED0157">
      <w:pPr>
        <w:spacing w:line="276" w:lineRule="auto"/>
        <w:rPr>
          <w:rFonts w:ascii="Times New Roman" w:hAnsi="Times New Roman"/>
        </w:rPr>
      </w:pPr>
      <w:r>
        <w:rPr>
          <w:rFonts w:ascii="Times New Roman" w:hAnsi="Times New Roman"/>
        </w:rPr>
        <w:t>The preliminary schedule for the Ma</w:t>
      </w:r>
      <w:r w:rsidR="004B5743">
        <w:rPr>
          <w:rFonts w:ascii="Times New Roman" w:hAnsi="Times New Roman"/>
        </w:rPr>
        <w:t xml:space="preserve">il Materials </w:t>
      </w:r>
      <w:r w:rsidR="00ED0157">
        <w:rPr>
          <w:rFonts w:ascii="Times New Roman" w:hAnsi="Times New Roman"/>
        </w:rPr>
        <w:t xml:space="preserve">Test is in Table </w:t>
      </w:r>
      <w:r w:rsidR="002457B9">
        <w:rPr>
          <w:rFonts w:ascii="Times New Roman" w:hAnsi="Times New Roman"/>
        </w:rPr>
        <w:t>2</w:t>
      </w:r>
      <w:r>
        <w:rPr>
          <w:rFonts w:ascii="Times New Roman" w:hAnsi="Times New Roman"/>
        </w:rPr>
        <w:t>. Schedules for all other testing will be determined when the details of those tests are developed</w:t>
      </w:r>
      <w:r w:rsidR="00BC7440">
        <w:rPr>
          <w:rFonts w:ascii="Times New Roman" w:hAnsi="Times New Roman"/>
        </w:rPr>
        <w:t xml:space="preserve"> and will be included in future submissions with the rest of the details for the test</w:t>
      </w:r>
      <w:r>
        <w:rPr>
          <w:rFonts w:ascii="Times New Roman" w:hAnsi="Times New Roman"/>
        </w:rPr>
        <w:t>.</w:t>
      </w:r>
    </w:p>
    <w:p w14:paraId="648BD623" w14:textId="06FD04AA" w:rsidR="00170850" w:rsidRDefault="00170850" w:rsidP="00690329">
      <w:pPr>
        <w:rPr>
          <w:rFonts w:ascii="Times New Roman" w:hAnsi="Times New Roman"/>
        </w:rPr>
      </w:pPr>
    </w:p>
    <w:p w14:paraId="33A89E9D" w14:textId="5C8D1CB9" w:rsidR="00170850" w:rsidRDefault="00ED0157" w:rsidP="00690329">
      <w:pPr>
        <w:rPr>
          <w:rFonts w:ascii="Times New Roman" w:hAnsi="Times New Roman"/>
        </w:rPr>
      </w:pPr>
      <w:r>
        <w:rPr>
          <w:rFonts w:ascii="Times New Roman" w:hAnsi="Times New Roman"/>
        </w:rPr>
        <w:t xml:space="preserve">Table </w:t>
      </w:r>
      <w:r w:rsidR="002457B9">
        <w:rPr>
          <w:rFonts w:ascii="Times New Roman" w:hAnsi="Times New Roman"/>
        </w:rPr>
        <w:t>2</w:t>
      </w:r>
      <w:r w:rsidR="00170850">
        <w:rPr>
          <w:rFonts w:ascii="Times New Roman" w:hAnsi="Times New Roman"/>
        </w:rPr>
        <w:t>.</w:t>
      </w:r>
      <w:r w:rsidR="00044BB8">
        <w:rPr>
          <w:rFonts w:ascii="Times New Roman" w:hAnsi="Times New Roman"/>
        </w:rPr>
        <w:t xml:space="preserve"> </w:t>
      </w:r>
      <w:r w:rsidR="00170850">
        <w:rPr>
          <w:rFonts w:ascii="Times New Roman" w:hAnsi="Times New Roman"/>
        </w:rPr>
        <w:t>Ma</w:t>
      </w:r>
      <w:r w:rsidR="004B5743">
        <w:rPr>
          <w:rFonts w:ascii="Times New Roman" w:hAnsi="Times New Roman"/>
        </w:rPr>
        <w:t>il Materials</w:t>
      </w:r>
      <w:r w:rsidR="00170850">
        <w:rPr>
          <w:rFonts w:ascii="Times New Roman" w:hAnsi="Times New Roman"/>
        </w:rPr>
        <w:t xml:space="preserve"> Test Preliminary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780"/>
      </w:tblGrid>
      <w:tr w:rsidR="00170850" w:rsidRPr="00170850" w14:paraId="3A834EDA" w14:textId="77777777" w:rsidTr="00170850">
        <w:tc>
          <w:tcPr>
            <w:tcW w:w="4500" w:type="dxa"/>
            <w:tcBorders>
              <w:top w:val="single" w:sz="4" w:space="0" w:color="auto"/>
              <w:left w:val="nil"/>
              <w:bottom w:val="single" w:sz="8" w:space="0" w:color="auto"/>
              <w:right w:val="nil"/>
            </w:tcBorders>
          </w:tcPr>
          <w:p w14:paraId="15FAEAED" w14:textId="3BCCDCE6" w:rsidR="00170850" w:rsidRPr="00170850" w:rsidRDefault="00170850" w:rsidP="00170850">
            <w:pPr>
              <w:rPr>
                <w:rFonts w:ascii="Times New Roman" w:hAnsi="Times New Roman"/>
              </w:rPr>
            </w:pPr>
            <w:r w:rsidRPr="00170850">
              <w:rPr>
                <w:rFonts w:ascii="Times New Roman" w:hAnsi="Times New Roman"/>
              </w:rPr>
              <w:t>Activity</w:t>
            </w:r>
          </w:p>
        </w:tc>
        <w:tc>
          <w:tcPr>
            <w:tcW w:w="3780" w:type="dxa"/>
            <w:tcBorders>
              <w:top w:val="single" w:sz="4" w:space="0" w:color="auto"/>
              <w:left w:val="nil"/>
              <w:bottom w:val="single" w:sz="8" w:space="0" w:color="auto"/>
              <w:right w:val="nil"/>
            </w:tcBorders>
          </w:tcPr>
          <w:p w14:paraId="5613391F" w14:textId="77777777" w:rsidR="00170850" w:rsidRPr="00170850" w:rsidRDefault="00170850" w:rsidP="00170850">
            <w:pPr>
              <w:rPr>
                <w:rFonts w:ascii="Times New Roman" w:hAnsi="Times New Roman"/>
              </w:rPr>
            </w:pPr>
            <w:r w:rsidRPr="00170850">
              <w:rPr>
                <w:rFonts w:ascii="Times New Roman" w:hAnsi="Times New Roman"/>
              </w:rPr>
              <w:t>Time Frame</w:t>
            </w:r>
          </w:p>
        </w:tc>
      </w:tr>
      <w:tr w:rsidR="00170850" w:rsidRPr="00170850" w14:paraId="3E4B687F" w14:textId="77777777" w:rsidTr="00170850">
        <w:tc>
          <w:tcPr>
            <w:tcW w:w="4500" w:type="dxa"/>
            <w:tcBorders>
              <w:top w:val="single" w:sz="8" w:space="0" w:color="auto"/>
              <w:left w:val="nil"/>
              <w:right w:val="nil"/>
            </w:tcBorders>
          </w:tcPr>
          <w:p w14:paraId="5A74CCF2" w14:textId="4E6D46FC" w:rsidR="00170850" w:rsidRPr="00170850" w:rsidRDefault="00170850" w:rsidP="00170850">
            <w:pPr>
              <w:rPr>
                <w:rFonts w:ascii="Times New Roman" w:hAnsi="Times New Roman"/>
              </w:rPr>
            </w:pPr>
            <w:r>
              <w:rPr>
                <w:rFonts w:ascii="Times New Roman" w:hAnsi="Times New Roman"/>
              </w:rPr>
              <w:t>Determine experimental design and develop mail material wording for testing</w:t>
            </w:r>
          </w:p>
        </w:tc>
        <w:tc>
          <w:tcPr>
            <w:tcW w:w="3780" w:type="dxa"/>
            <w:tcBorders>
              <w:top w:val="single" w:sz="8" w:space="0" w:color="auto"/>
              <w:left w:val="nil"/>
              <w:right w:val="nil"/>
            </w:tcBorders>
          </w:tcPr>
          <w:p w14:paraId="4DE75241" w14:textId="2DF2F5B6" w:rsidR="00170850" w:rsidRPr="00170850" w:rsidRDefault="00170850" w:rsidP="00170850">
            <w:pPr>
              <w:rPr>
                <w:rFonts w:ascii="Times New Roman" w:hAnsi="Times New Roman"/>
              </w:rPr>
            </w:pPr>
            <w:r>
              <w:rPr>
                <w:rFonts w:ascii="Times New Roman" w:hAnsi="Times New Roman"/>
              </w:rPr>
              <w:t>January – February 2018</w:t>
            </w:r>
          </w:p>
        </w:tc>
      </w:tr>
      <w:tr w:rsidR="00170850" w:rsidRPr="00170850" w14:paraId="6A6A3600" w14:textId="77777777" w:rsidTr="00170850">
        <w:tc>
          <w:tcPr>
            <w:tcW w:w="4500" w:type="dxa"/>
            <w:tcBorders>
              <w:top w:val="single" w:sz="8" w:space="0" w:color="auto"/>
              <w:left w:val="nil"/>
              <w:right w:val="nil"/>
            </w:tcBorders>
          </w:tcPr>
          <w:p w14:paraId="6DF4A4A7" w14:textId="0F7C7117" w:rsidR="00170850" w:rsidRPr="00170850" w:rsidRDefault="00170850" w:rsidP="00170850">
            <w:pPr>
              <w:rPr>
                <w:rFonts w:ascii="Times New Roman" w:hAnsi="Times New Roman"/>
              </w:rPr>
            </w:pPr>
            <w:r>
              <w:rPr>
                <w:rFonts w:ascii="Times New Roman" w:hAnsi="Times New Roman"/>
              </w:rPr>
              <w:t>Develop testing procedures and analysis plan</w:t>
            </w:r>
          </w:p>
        </w:tc>
        <w:tc>
          <w:tcPr>
            <w:tcW w:w="3780" w:type="dxa"/>
            <w:tcBorders>
              <w:top w:val="single" w:sz="8" w:space="0" w:color="auto"/>
              <w:left w:val="nil"/>
              <w:right w:val="nil"/>
            </w:tcBorders>
          </w:tcPr>
          <w:p w14:paraId="5D5D96AC" w14:textId="254F9049" w:rsidR="00170850" w:rsidRPr="00170850" w:rsidRDefault="00170850" w:rsidP="00170850">
            <w:pPr>
              <w:rPr>
                <w:rFonts w:ascii="Times New Roman" w:hAnsi="Times New Roman"/>
              </w:rPr>
            </w:pPr>
            <w:r>
              <w:rPr>
                <w:rFonts w:ascii="Times New Roman" w:hAnsi="Times New Roman"/>
              </w:rPr>
              <w:t>March 2018 – August 2018</w:t>
            </w:r>
          </w:p>
        </w:tc>
      </w:tr>
      <w:tr w:rsidR="00170850" w:rsidRPr="00170850" w14:paraId="468CAB4C" w14:textId="77777777" w:rsidTr="00170850">
        <w:tc>
          <w:tcPr>
            <w:tcW w:w="4500" w:type="dxa"/>
            <w:tcBorders>
              <w:top w:val="single" w:sz="8" w:space="0" w:color="auto"/>
              <w:left w:val="nil"/>
              <w:right w:val="nil"/>
            </w:tcBorders>
          </w:tcPr>
          <w:p w14:paraId="07A67EF6" w14:textId="77777777" w:rsidR="00170850" w:rsidRPr="00170850" w:rsidRDefault="00170850" w:rsidP="00170850">
            <w:pPr>
              <w:rPr>
                <w:rFonts w:ascii="Times New Roman" w:hAnsi="Times New Roman"/>
              </w:rPr>
            </w:pPr>
            <w:r w:rsidRPr="00170850">
              <w:rPr>
                <w:rFonts w:ascii="Times New Roman" w:hAnsi="Times New Roman"/>
              </w:rPr>
              <w:t>Field test data collection</w:t>
            </w:r>
          </w:p>
        </w:tc>
        <w:tc>
          <w:tcPr>
            <w:tcW w:w="3780" w:type="dxa"/>
            <w:tcBorders>
              <w:top w:val="single" w:sz="8" w:space="0" w:color="auto"/>
              <w:left w:val="nil"/>
              <w:right w:val="nil"/>
            </w:tcBorders>
          </w:tcPr>
          <w:p w14:paraId="1961587E" w14:textId="5CE861CA" w:rsidR="00170850" w:rsidRPr="00170850" w:rsidRDefault="00170850" w:rsidP="006D6FB9">
            <w:pPr>
              <w:rPr>
                <w:rFonts w:ascii="Times New Roman" w:hAnsi="Times New Roman"/>
              </w:rPr>
            </w:pPr>
            <w:r>
              <w:rPr>
                <w:rFonts w:ascii="Times New Roman" w:hAnsi="Times New Roman"/>
              </w:rPr>
              <w:t xml:space="preserve">August 2018 – </w:t>
            </w:r>
            <w:r w:rsidR="006D6FB9">
              <w:rPr>
                <w:rFonts w:ascii="Times New Roman" w:hAnsi="Times New Roman"/>
              </w:rPr>
              <w:t>December</w:t>
            </w:r>
            <w:r>
              <w:rPr>
                <w:rFonts w:ascii="Times New Roman" w:hAnsi="Times New Roman"/>
              </w:rPr>
              <w:t xml:space="preserve"> 2018</w:t>
            </w:r>
          </w:p>
        </w:tc>
      </w:tr>
      <w:tr w:rsidR="00170850" w:rsidRPr="00170850" w14:paraId="1B8F9F29" w14:textId="77777777" w:rsidTr="00170850">
        <w:tc>
          <w:tcPr>
            <w:tcW w:w="4500" w:type="dxa"/>
            <w:tcBorders>
              <w:left w:val="nil"/>
              <w:right w:val="nil"/>
            </w:tcBorders>
          </w:tcPr>
          <w:p w14:paraId="1D944E11" w14:textId="2B562561" w:rsidR="00170850" w:rsidRPr="00170850" w:rsidRDefault="00170850" w:rsidP="00170850">
            <w:pPr>
              <w:rPr>
                <w:rFonts w:ascii="Times New Roman" w:hAnsi="Times New Roman"/>
              </w:rPr>
            </w:pPr>
            <w:r>
              <w:rPr>
                <w:rFonts w:ascii="Times New Roman" w:hAnsi="Times New Roman"/>
              </w:rPr>
              <w:t>Analyze results and document findings</w:t>
            </w:r>
          </w:p>
        </w:tc>
        <w:tc>
          <w:tcPr>
            <w:tcW w:w="3780" w:type="dxa"/>
            <w:tcBorders>
              <w:left w:val="nil"/>
              <w:right w:val="nil"/>
            </w:tcBorders>
          </w:tcPr>
          <w:p w14:paraId="5D839247" w14:textId="63E548C4" w:rsidR="00170850" w:rsidRPr="00170850" w:rsidRDefault="00170850" w:rsidP="00170850">
            <w:pPr>
              <w:rPr>
                <w:rFonts w:ascii="Times New Roman" w:hAnsi="Times New Roman"/>
              </w:rPr>
            </w:pPr>
            <w:r>
              <w:rPr>
                <w:rFonts w:ascii="Times New Roman" w:hAnsi="Times New Roman"/>
              </w:rPr>
              <w:t>December 2018 – August 2019</w:t>
            </w:r>
          </w:p>
        </w:tc>
      </w:tr>
    </w:tbl>
    <w:p w14:paraId="752A3BCA" w14:textId="77777777" w:rsidR="00170850" w:rsidRDefault="00170850" w:rsidP="00690329">
      <w:pPr>
        <w:rPr>
          <w:rFonts w:ascii="Times New Roman" w:hAnsi="Times New Roman"/>
        </w:rPr>
      </w:pPr>
    </w:p>
    <w:p w14:paraId="09E88F16" w14:textId="77777777" w:rsidR="00170850" w:rsidRPr="00170850" w:rsidRDefault="00170850" w:rsidP="00ED0157">
      <w:pPr>
        <w:spacing w:line="276" w:lineRule="auto"/>
        <w:rPr>
          <w:rFonts w:ascii="Times New Roman" w:hAnsi="Times New Roman"/>
        </w:rPr>
      </w:pPr>
    </w:p>
    <w:p w14:paraId="1A8CF948" w14:textId="1168760C" w:rsidR="00690329" w:rsidRPr="0049256D" w:rsidRDefault="576C7E13" w:rsidP="00ED0157">
      <w:pPr>
        <w:pStyle w:val="Header"/>
        <w:spacing w:line="276" w:lineRule="auto"/>
      </w:pPr>
      <w:r w:rsidRPr="0049256D">
        <w:t>Question 17. Request to not Display Expiration Date</w:t>
      </w:r>
    </w:p>
    <w:p w14:paraId="653ECE17" w14:textId="77777777" w:rsidR="00BF5D20" w:rsidRPr="0049256D" w:rsidRDefault="00BF5D20" w:rsidP="00ED0157">
      <w:pPr>
        <w:pStyle w:val="BodyTextIndent"/>
        <w:spacing w:line="276" w:lineRule="auto"/>
        <w:ind w:left="0" w:firstLine="0"/>
      </w:pPr>
    </w:p>
    <w:p w14:paraId="62F993B5" w14:textId="77BCB91B" w:rsidR="000F1612" w:rsidRDefault="00F30BE2" w:rsidP="00ED0157">
      <w:pPr>
        <w:pStyle w:val="BodyTextIndent"/>
        <w:spacing w:line="276" w:lineRule="auto"/>
        <w:ind w:left="0" w:firstLine="0"/>
      </w:pPr>
      <w:r>
        <w:t>The Methods Panel tests will display the expiration date on materials in line with the methods used for the production ACS.</w:t>
      </w:r>
      <w:r w:rsidR="00044BB8">
        <w:t xml:space="preserve"> </w:t>
      </w:r>
      <w:r w:rsidR="000F1612">
        <w:t xml:space="preserve">We request that we not display the OMB expiration date on the </w:t>
      </w:r>
      <w:r w:rsidR="009E68AA">
        <w:t xml:space="preserve">paper </w:t>
      </w:r>
      <w:r w:rsidR="000F1612">
        <w:t>questionnaire.</w:t>
      </w:r>
      <w:r w:rsidR="00044BB8">
        <w:t xml:space="preserve"> </w:t>
      </w:r>
      <w:r w:rsidR="000F1612">
        <w:t>The ACS is an ongoing and continuous survey that is mandatory.</w:t>
      </w:r>
      <w:r w:rsidR="00044BB8">
        <w:t xml:space="preserve"> </w:t>
      </w:r>
      <w:r w:rsidR="000F1612">
        <w:t>If there is an expiration date on the questionnaire, respondents may infer that the survey is over as of the expiration date, which is not the case.</w:t>
      </w:r>
    </w:p>
    <w:p w14:paraId="7A30CE05" w14:textId="77777777" w:rsidR="00EC4A2B" w:rsidRPr="0049256D" w:rsidRDefault="00EC4A2B" w:rsidP="00ED0157">
      <w:pPr>
        <w:spacing w:line="276" w:lineRule="auto"/>
        <w:rPr>
          <w:rFonts w:ascii="Times New Roman" w:hAnsi="Times New Roman"/>
          <w:b/>
          <w:bCs/>
        </w:rPr>
      </w:pPr>
    </w:p>
    <w:p w14:paraId="17BA7BDA" w14:textId="4FCCADB5" w:rsidR="00690329" w:rsidRPr="0049256D" w:rsidRDefault="576C7E13" w:rsidP="00ED0157">
      <w:pPr>
        <w:pStyle w:val="Header"/>
        <w:spacing w:line="276" w:lineRule="auto"/>
      </w:pPr>
      <w:r w:rsidRPr="0049256D">
        <w:t>Question 18. Exception to the Certification</w:t>
      </w:r>
    </w:p>
    <w:p w14:paraId="732BFB33" w14:textId="77777777" w:rsidR="00690329" w:rsidRPr="0049256D" w:rsidRDefault="00690329" w:rsidP="00ED0157">
      <w:pPr>
        <w:spacing w:line="276" w:lineRule="auto"/>
        <w:rPr>
          <w:rFonts w:ascii="Times New Roman" w:hAnsi="Times New Roman"/>
        </w:rPr>
      </w:pPr>
    </w:p>
    <w:p w14:paraId="0452DE66" w14:textId="77777777" w:rsidR="00BF5D20" w:rsidRPr="0049256D" w:rsidRDefault="00BF5D20" w:rsidP="00ED0157">
      <w:pPr>
        <w:pStyle w:val="BodyTextIndent"/>
        <w:spacing w:line="276" w:lineRule="auto"/>
        <w:ind w:left="0" w:firstLine="0"/>
      </w:pPr>
      <w:r w:rsidRPr="0049256D">
        <w:t xml:space="preserve">There are no exceptions to the </w:t>
      </w:r>
      <w:r w:rsidRPr="0049256D">
        <w:rPr>
          <w:i/>
          <w:iCs/>
        </w:rPr>
        <w:t>Certification for Paperwork Reduction Act</w:t>
      </w:r>
      <w:r w:rsidRPr="0049256D">
        <w:t xml:space="preserve"> submission.</w:t>
      </w:r>
    </w:p>
    <w:p w14:paraId="3B439F44" w14:textId="77777777" w:rsidR="00DE134A" w:rsidRDefault="00DE134A" w:rsidP="00ED0157">
      <w:pPr>
        <w:spacing w:line="276" w:lineRule="auto"/>
        <w:rPr>
          <w:rFonts w:ascii="Times New Roman" w:hAnsi="Times New Roman"/>
          <w:b/>
          <w:bCs/>
        </w:rPr>
      </w:pPr>
    </w:p>
    <w:p w14:paraId="1922A9D0" w14:textId="77777777" w:rsidR="00DE134A" w:rsidRDefault="00DE134A">
      <w:pPr>
        <w:rPr>
          <w:rFonts w:ascii="Times New Roman" w:hAnsi="Times New Roman"/>
          <w:b/>
          <w:bCs/>
        </w:rPr>
      </w:pPr>
    </w:p>
    <w:p w14:paraId="59370FE8" w14:textId="77777777" w:rsidR="00DE134A" w:rsidRDefault="00DE134A">
      <w:pPr>
        <w:rPr>
          <w:rFonts w:ascii="Times New Roman" w:hAnsi="Times New Roman"/>
          <w:b/>
          <w:bCs/>
        </w:rPr>
      </w:pPr>
      <w:r>
        <w:rPr>
          <w:rFonts w:ascii="Times New Roman" w:hAnsi="Times New Roman"/>
          <w:b/>
          <w:bCs/>
        </w:rPr>
        <w:br w:type="page"/>
      </w:r>
    </w:p>
    <w:sdt>
      <w:sdtPr>
        <w:rPr>
          <w:rFonts w:ascii="NewCenturySchlbk" w:hAnsi="NewCenturySchlbk"/>
          <w:b w:val="0"/>
          <w:bCs w:val="0"/>
        </w:rPr>
        <w:id w:val="1266961437"/>
        <w:docPartObj>
          <w:docPartGallery w:val="Bibliographies"/>
          <w:docPartUnique/>
        </w:docPartObj>
      </w:sdtPr>
      <w:sdtEndPr>
        <w:rPr>
          <w:rFonts w:ascii="Times New Roman" w:hAnsi="Times New Roman"/>
        </w:rPr>
      </w:sdtEndPr>
      <w:sdtContent>
        <w:p w14:paraId="1B75CB5F" w14:textId="7F66CC8D" w:rsidR="00AB0ABC" w:rsidRPr="00D27287" w:rsidRDefault="00AB0ABC" w:rsidP="00ED0157">
          <w:pPr>
            <w:pStyle w:val="Header"/>
            <w:spacing w:line="276" w:lineRule="auto"/>
          </w:pPr>
          <w:r w:rsidRPr="00D27287">
            <w:t>References</w:t>
          </w:r>
        </w:p>
        <w:sdt>
          <w:sdtPr>
            <w:rPr>
              <w:rFonts w:ascii="Times New Roman" w:hAnsi="Times New Roman"/>
            </w:rPr>
            <w:id w:val="-573587230"/>
            <w:bibliography/>
          </w:sdtPr>
          <w:sdtEndPr/>
          <w:sdtContent>
            <w:p w14:paraId="2F7F300A" w14:textId="77777777" w:rsidR="00055392" w:rsidRPr="00055392" w:rsidRDefault="00AB0ABC" w:rsidP="00055392">
              <w:pPr>
                <w:pStyle w:val="Bibliography"/>
                <w:ind w:left="720" w:hanging="720"/>
                <w:rPr>
                  <w:rFonts w:ascii="Times New Roman" w:hAnsi="Times New Roman"/>
                  <w:noProof/>
                </w:rPr>
              </w:pPr>
              <w:r w:rsidRPr="00055392">
                <w:rPr>
                  <w:rFonts w:ascii="Times New Roman" w:hAnsi="Times New Roman"/>
                </w:rPr>
                <w:fldChar w:fldCharType="begin"/>
              </w:r>
              <w:r w:rsidRPr="00055392">
                <w:rPr>
                  <w:rFonts w:ascii="Times New Roman" w:hAnsi="Times New Roman"/>
                </w:rPr>
                <w:instrText xml:space="preserve"> BIBLIOGRAPHY </w:instrText>
              </w:r>
              <w:r w:rsidRPr="00055392">
                <w:rPr>
                  <w:rFonts w:ascii="Times New Roman" w:hAnsi="Times New Roman"/>
                </w:rPr>
                <w:fldChar w:fldCharType="separate"/>
              </w:r>
              <w:r w:rsidR="00055392" w:rsidRPr="00055392">
                <w:rPr>
                  <w:rFonts w:ascii="Times New Roman" w:hAnsi="Times New Roman"/>
                  <w:noProof/>
                </w:rPr>
                <w:t xml:space="preserve">Barth, D., Zelenak, M., Asiala, M. E., Castro, E., &amp; Roberts, A. (2016). </w:t>
              </w:r>
              <w:r w:rsidR="00055392" w:rsidRPr="00055392">
                <w:rPr>
                  <w:rFonts w:ascii="Times New Roman" w:hAnsi="Times New Roman"/>
                  <w:i/>
                  <w:iCs/>
                  <w:noProof/>
                </w:rPr>
                <w:t>2015 Envelope Mandatory Messaging Test.</w:t>
              </w:r>
              <w:r w:rsidR="00055392" w:rsidRPr="00055392">
                <w:rPr>
                  <w:rFonts w:ascii="Times New Roman" w:hAnsi="Times New Roman"/>
                  <w:noProof/>
                </w:rPr>
                <w:t xml:space="preserve"> Washington, D.C.: U.S. Census Bureau. Retrieved February 1, 2018, from https://www.census.gov/library/working-papers/2016/acs/2016_Barth_01.html</w:t>
              </w:r>
            </w:p>
            <w:p w14:paraId="3D62C07B"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Bouffard, J. A., Brady, S. E., &amp; Stapleton, C. N. (2004). </w:t>
              </w:r>
              <w:r w:rsidRPr="00055392">
                <w:rPr>
                  <w:rFonts w:ascii="Times New Roman" w:hAnsi="Times New Roman"/>
                  <w:i/>
                  <w:iCs/>
                  <w:noProof/>
                </w:rPr>
                <w:t>2003 National Census Test: Contact Strategy Analysis.</w:t>
              </w:r>
              <w:r w:rsidRPr="00055392">
                <w:rPr>
                  <w:rFonts w:ascii="Times New Roman" w:hAnsi="Times New Roman"/>
                  <w:noProof/>
                </w:rPr>
                <w:t xml:space="preserve"> Washington, D.C.: U.S. Census Bureau.</w:t>
              </w:r>
            </w:p>
            <w:p w14:paraId="107F0827"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Bouffard, J., Brady, S., &amp; Stapleton, C. (2004). Washington, D.C.: U.S. Census Bureau.</w:t>
              </w:r>
            </w:p>
            <w:p w14:paraId="74686EFF"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Bradburn, N. (1978). Respondent Burden. </w:t>
              </w:r>
              <w:r w:rsidRPr="00055392">
                <w:rPr>
                  <w:rFonts w:ascii="Times New Roman" w:hAnsi="Times New Roman"/>
                  <w:i/>
                  <w:iCs/>
                  <w:noProof/>
                </w:rPr>
                <w:t>Proceedings of the Survey Research Methods Section of the American Statistical Association</w:t>
              </w:r>
              <w:r w:rsidRPr="00055392">
                <w:rPr>
                  <w:rFonts w:ascii="Times New Roman" w:hAnsi="Times New Roman"/>
                  <w:noProof/>
                </w:rPr>
                <w:t>, (pp. 35-40).</w:t>
              </w:r>
            </w:p>
            <w:p w14:paraId="65771AA1"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Feygina, I., Foster, L., &amp; Hopkins, D. (2015). </w:t>
              </w:r>
              <w:r w:rsidRPr="00055392">
                <w:rPr>
                  <w:rFonts w:ascii="Times New Roman" w:hAnsi="Times New Roman"/>
                  <w:i/>
                  <w:iCs/>
                  <w:noProof/>
                </w:rPr>
                <w:t>Re: Potential Pilot Interventions to Increase Response Rates to Census Surveys.</w:t>
              </w:r>
              <w:r w:rsidRPr="00055392">
                <w:rPr>
                  <w:rFonts w:ascii="Times New Roman" w:hAnsi="Times New Roman"/>
                  <w:noProof/>
                </w:rPr>
                <w:t xml:space="preserve"> Email received by Ted Johnson, September 10, 2015.</w:t>
              </w:r>
            </w:p>
            <w:p w14:paraId="25458535"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Flanagan-Doyle, D. (2015). </w:t>
              </w:r>
              <w:r w:rsidRPr="00055392">
                <w:rPr>
                  <w:rFonts w:ascii="Times New Roman" w:hAnsi="Times New Roman"/>
                  <w:i/>
                  <w:iCs/>
                  <w:noProof/>
                </w:rPr>
                <w:t>Potential Data Sources to Replace or Enhance the Quesetion on Condominium Status on the American Community Survey.</w:t>
              </w:r>
              <w:r w:rsidRPr="00055392">
                <w:rPr>
                  <w:rFonts w:ascii="Times New Roman" w:hAnsi="Times New Roman"/>
                  <w:noProof/>
                </w:rPr>
                <w:t xml:space="preserve"> Washington, D.C.: U.S. Census Bureau. Retrieved February 1, 2018, from https://www.census.gov/library/working-papers/2015/acs/2015_Flanagan_Doyle_01.html</w:t>
              </w:r>
            </w:p>
            <w:p w14:paraId="7713F940"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Flanagan-Doyle, D. (forthcoming). </w:t>
              </w:r>
              <w:r w:rsidRPr="00055392">
                <w:rPr>
                  <w:rFonts w:ascii="Times New Roman" w:hAnsi="Times New Roman"/>
                  <w:i/>
                  <w:iCs/>
                  <w:noProof/>
                </w:rPr>
                <w:t>Use of Administrative Records for Institutional Group Quarters.</w:t>
              </w:r>
              <w:r w:rsidRPr="00055392">
                <w:rPr>
                  <w:rFonts w:ascii="Times New Roman" w:hAnsi="Times New Roman"/>
                  <w:noProof/>
                </w:rPr>
                <w:t xml:space="preserve"> Washington, D.C.: U.S. Census Bureau.</w:t>
              </w:r>
            </w:p>
            <w:p w14:paraId="544DF287"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Fricker, S., Gonzalez, J., &amp; Tan, L. (2011). </w:t>
              </w:r>
              <w:r w:rsidRPr="00055392">
                <w:rPr>
                  <w:rFonts w:ascii="Times New Roman" w:hAnsi="Times New Roman"/>
                  <w:i/>
                  <w:iCs/>
                  <w:noProof/>
                </w:rPr>
                <w:t>Are You Burdened? Let's Find Out.</w:t>
              </w:r>
              <w:r w:rsidRPr="00055392">
                <w:rPr>
                  <w:rFonts w:ascii="Times New Roman" w:hAnsi="Times New Roman"/>
                  <w:noProof/>
                </w:rPr>
                <w:t xml:space="preserve"> Paper presented at the Annual Conference of the American Association for Public Opinion Research, Phoenix, AZ. Retrieved February 7, 2018, from http://www.aapor.org/AAPOR_Main/media/AnnualMeetingProceedings/2011/05-14-11_3B_Fricker.pdf</w:t>
              </w:r>
            </w:p>
            <w:p w14:paraId="4D5DFCA2"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Fricker, S., Kreisler, C., &amp; Tan, L. (2012). </w:t>
              </w:r>
              <w:r w:rsidRPr="00055392">
                <w:rPr>
                  <w:rFonts w:ascii="Times New Roman" w:hAnsi="Times New Roman"/>
                  <w:i/>
                  <w:iCs/>
                  <w:noProof/>
                </w:rPr>
                <w:t>An Exploration of the Application of the PLS Path Modeling Approach to Creating a Summary Index of Respondent Burden.</w:t>
              </w:r>
              <w:r w:rsidRPr="00055392">
                <w:rPr>
                  <w:rFonts w:ascii="Times New Roman" w:hAnsi="Times New Roman"/>
                  <w:noProof/>
                </w:rPr>
                <w:t xml:space="preserve"> Paper presented at the Joint Statistical Meeting, San Diego, CA. Retrieved February 7, 2018, from https://www.bls.gov/osmr/pdf/st120050.pdf</w:t>
              </w:r>
            </w:p>
            <w:p w14:paraId="29B1B9A8"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Heimel, S., Barth, D., &amp; Rabe, M. (2016). </w:t>
              </w:r>
              <w:r w:rsidRPr="00055392">
                <w:rPr>
                  <w:rFonts w:ascii="Times New Roman" w:hAnsi="Times New Roman"/>
                  <w:i/>
                  <w:iCs/>
                  <w:noProof/>
                </w:rPr>
                <w:t>'Why We Ask' Mail Package Insert Test.</w:t>
              </w:r>
              <w:r w:rsidRPr="00055392">
                <w:rPr>
                  <w:rFonts w:ascii="Times New Roman" w:hAnsi="Times New Roman"/>
                  <w:noProof/>
                </w:rPr>
                <w:t xml:space="preserve"> Washington, D.C.: U.S. Census Bureau. Retrieved February 1, 2018, from https://www.census.gov/library/working-papers/2016/acs/2016_Heimel_01.html</w:t>
              </w:r>
            </w:p>
            <w:p w14:paraId="222C1D9A"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Longsine, L., Oliver, B., Castro, E., &amp; Rabe, M. (forthcoming). </w:t>
              </w:r>
              <w:r w:rsidRPr="00055392">
                <w:rPr>
                  <w:rFonts w:ascii="Times New Roman" w:hAnsi="Times New Roman"/>
                  <w:i/>
                  <w:iCs/>
                  <w:noProof/>
                </w:rPr>
                <w:t>2017 Mail Design Test.</w:t>
              </w:r>
              <w:r w:rsidRPr="00055392">
                <w:rPr>
                  <w:rFonts w:ascii="Times New Roman" w:hAnsi="Times New Roman"/>
                  <w:noProof/>
                </w:rPr>
                <w:t xml:space="preserve"> Washington, D.C.: U.S. Census Bureau.</w:t>
              </w:r>
            </w:p>
            <w:p w14:paraId="11785FEF"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Majercik, J. (2016). </w:t>
              </w:r>
              <w:r w:rsidRPr="00055392">
                <w:rPr>
                  <w:rFonts w:ascii="Times New Roman" w:hAnsi="Times New Roman"/>
                  <w:i/>
                  <w:iCs/>
                  <w:noProof/>
                </w:rPr>
                <w:t>Preliminary Research for Replacing or Supplement Self-employment Income on the American Community Survey with Administrative Records.</w:t>
              </w:r>
              <w:r w:rsidRPr="00055392">
                <w:rPr>
                  <w:rFonts w:ascii="Times New Roman" w:hAnsi="Times New Roman"/>
                  <w:noProof/>
                </w:rPr>
                <w:t xml:space="preserve"> Washington, D.C.: U.S. Census Bureau. Retrieved February 1, 2018, from https://www.census.gov/library/working-papers/2016/acs/2016_Majercik_01.html</w:t>
              </w:r>
            </w:p>
            <w:p w14:paraId="52051623"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Majercik, J. (2017). </w:t>
              </w:r>
              <w:r w:rsidRPr="00055392">
                <w:rPr>
                  <w:rFonts w:ascii="Times New Roman" w:hAnsi="Times New Roman"/>
                  <w:i/>
                  <w:iCs/>
                  <w:noProof/>
                </w:rPr>
                <w:t>Preliminary Research for Replacing or Supplementing the Sale of Agricultural Products Question on the American Community Survey with Administrative Records.</w:t>
              </w:r>
              <w:r w:rsidRPr="00055392">
                <w:rPr>
                  <w:rFonts w:ascii="Times New Roman" w:hAnsi="Times New Roman"/>
                  <w:noProof/>
                </w:rPr>
                <w:t xml:space="preserve"> Washington, D.C.: U.S. Census Bureau. Retrieved February 1, 2018, from https://www.census.gov/library/working-papers/2017/acs/2017_Majercik_01.html</w:t>
              </w:r>
            </w:p>
            <w:p w14:paraId="282F0D0A"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Martin, E. A. (2007). </w:t>
              </w:r>
              <w:r w:rsidRPr="00055392">
                <w:rPr>
                  <w:rFonts w:ascii="Times New Roman" w:hAnsi="Times New Roman"/>
                  <w:i/>
                  <w:iCs/>
                  <w:noProof/>
                </w:rPr>
                <w:t>Final Report of an Experiment: Efforts of a Revised Instruction, Deadline, and Final Question Series in the Decennial Mail Short Form.</w:t>
              </w:r>
              <w:r w:rsidRPr="00055392">
                <w:rPr>
                  <w:rFonts w:ascii="Times New Roman" w:hAnsi="Times New Roman"/>
                  <w:noProof/>
                </w:rPr>
                <w:t xml:space="preserve"> Washington, D.C.: U.S. Census Bureau. Retrieved February 1, 2018, from https://www.census.gov/srd/papers/pdf/rsm2007-25.pdf</w:t>
              </w:r>
            </w:p>
            <w:p w14:paraId="301407AF"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Moore, B. (2015a). </w:t>
              </w:r>
              <w:r w:rsidRPr="00055392">
                <w:rPr>
                  <w:rFonts w:ascii="Times New Roman" w:hAnsi="Times New Roman"/>
                  <w:i/>
                  <w:iCs/>
                  <w:noProof/>
                </w:rPr>
                <w:t>Preliminary Research for Replacing or supplementing the Phone Service Question on the American Community Survey with Administrative Records.</w:t>
              </w:r>
              <w:r w:rsidRPr="00055392">
                <w:rPr>
                  <w:rFonts w:ascii="Times New Roman" w:hAnsi="Times New Roman"/>
                  <w:noProof/>
                </w:rPr>
                <w:t xml:space="preserve"> Washington, D.C.: U.S. Census Bureau. Retrieved February 1, 2018, from https://www.census.gov/library/working-papers/2015/acs/2015_Moore_01.html</w:t>
              </w:r>
            </w:p>
            <w:p w14:paraId="0B779041"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Moore, B. (2015b). </w:t>
              </w:r>
              <w:r w:rsidRPr="00055392">
                <w:rPr>
                  <w:rFonts w:ascii="Times New Roman" w:hAnsi="Times New Roman"/>
                  <w:i/>
                  <w:iCs/>
                  <w:noProof/>
                </w:rPr>
                <w:t>Preliminary Research for Replacing or Supplementing the Year Built quesetion on the American Community Survey with Administrative Records.</w:t>
              </w:r>
              <w:r w:rsidRPr="00055392">
                <w:rPr>
                  <w:rFonts w:ascii="Times New Roman" w:hAnsi="Times New Roman"/>
                  <w:noProof/>
                </w:rPr>
                <w:t xml:space="preserve"> Washington, D.C.: U.S. Census Bureau. Retrieved February 1, 2018, from https://www.census.gov/library/working-papers/2015/acs/2015_Moore_02.html</w:t>
              </w:r>
            </w:p>
            <w:p w14:paraId="04E5D2A0"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National Academies of Sciences, E. a. (2016). </w:t>
              </w:r>
              <w:r w:rsidRPr="00055392">
                <w:rPr>
                  <w:rFonts w:ascii="Times New Roman" w:hAnsi="Times New Roman"/>
                  <w:i/>
                  <w:iCs/>
                  <w:noProof/>
                </w:rPr>
                <w:t>Reducing Response Bruden in the American Community Survey: Proceedings of a Workshop.</w:t>
              </w:r>
              <w:r w:rsidRPr="00055392">
                <w:rPr>
                  <w:rFonts w:ascii="Times New Roman" w:hAnsi="Times New Roman"/>
                  <w:noProof/>
                </w:rPr>
                <w:t xml:space="preserve"> Washington, D.C.: The National Academies Press. doi:10.17226/23639</w:t>
              </w:r>
            </w:p>
            <w:p w14:paraId="7FCE02C3"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O'Hara, A., Bee, A., &amp; Mitchell, J. (2016). </w:t>
              </w:r>
              <w:r w:rsidRPr="00055392">
                <w:rPr>
                  <w:rFonts w:ascii="Times New Roman" w:hAnsi="Times New Roman"/>
                  <w:i/>
                  <w:iCs/>
                  <w:noProof/>
                </w:rPr>
                <w:t>Preliminary Research for Replacing or Supplementing the Income Question on the American Community Survey with Administrative Records.</w:t>
              </w:r>
              <w:r w:rsidRPr="00055392">
                <w:rPr>
                  <w:rFonts w:ascii="Times New Roman" w:hAnsi="Times New Roman"/>
                  <w:noProof/>
                </w:rPr>
                <w:t xml:space="preserve"> Washington, D.C.: U.S. Census Bureau. Retrieved February 1, 2018, from https://www.census.gov/library/working-papers/2016/acs/2016_Ohara_01.html</w:t>
              </w:r>
            </w:p>
            <w:p w14:paraId="1D4CED5A"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O'Hara, A., Field, A., Koerber, W., &amp; Flanagan-Doyle, D. (2016). </w:t>
              </w:r>
              <w:r w:rsidRPr="00055392">
                <w:rPr>
                  <w:rFonts w:ascii="Times New Roman" w:hAnsi="Times New Roman"/>
                  <w:i/>
                  <w:iCs/>
                  <w:noProof/>
                </w:rPr>
                <w:t>Preliminary Research for Replacing or Supplementing the Residence One year Ago Question on the American Community Survey with Administrative Records.</w:t>
              </w:r>
              <w:r w:rsidRPr="00055392">
                <w:rPr>
                  <w:rFonts w:ascii="Times New Roman" w:hAnsi="Times New Roman"/>
                  <w:noProof/>
                </w:rPr>
                <w:t xml:space="preserve"> Washington, D.C.: U.S. Census Bureau. Retrieved February 1, 2018, from https://www.census.gov/library/working-papers/2016/acs/2016_Ohara_02.html</w:t>
              </w:r>
            </w:p>
            <w:p w14:paraId="2B3A4893"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Oliver, B., Heimel, S., &amp; Schreiner, J. (2017). </w:t>
              </w:r>
              <w:r w:rsidRPr="00055392">
                <w:rPr>
                  <w:rFonts w:ascii="Times New Roman" w:hAnsi="Times New Roman"/>
                  <w:i/>
                  <w:iCs/>
                  <w:noProof/>
                </w:rPr>
                <w:t>Strategic Framework for Messaging in the ACS Mail Materials.</w:t>
              </w:r>
              <w:r w:rsidRPr="00055392">
                <w:rPr>
                  <w:rFonts w:ascii="Times New Roman" w:hAnsi="Times New Roman"/>
                  <w:noProof/>
                </w:rPr>
                <w:t xml:space="preserve"> Washington, D.C.: U.S. Census Bureau. Retrieved February 1, 2018, from https://www.census.gov/library/working-papers/2017/acs/2017_Oliver_01.html</w:t>
              </w:r>
            </w:p>
            <w:p w14:paraId="75FEEFB0"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Oliver, B., Risley, M., &amp; Roberts, A. (2016). </w:t>
              </w:r>
              <w:r w:rsidRPr="00055392">
                <w:rPr>
                  <w:rFonts w:ascii="Times New Roman" w:hAnsi="Times New Roman"/>
                  <w:i/>
                  <w:iCs/>
                  <w:noProof/>
                </w:rPr>
                <w:t>2015 Summer Mandatory Messaging Test.</w:t>
              </w:r>
              <w:r w:rsidRPr="00055392">
                <w:rPr>
                  <w:rFonts w:ascii="Times New Roman" w:hAnsi="Times New Roman"/>
                  <w:noProof/>
                </w:rPr>
                <w:t xml:space="preserve"> Washington, D.C.: U.S. Census Bureau. Retrieved February 1, 2018, from https://www.census.gov/library/working-papers/2016/acs/2016_Oliver_01.html</w:t>
              </w:r>
            </w:p>
            <w:p w14:paraId="503E2D4B"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Posey, K., &amp; Roberts, A. (2017). </w:t>
              </w:r>
              <w:r w:rsidRPr="00055392">
                <w:rPr>
                  <w:rFonts w:ascii="Times New Roman" w:hAnsi="Times New Roman"/>
                  <w:i/>
                  <w:iCs/>
                  <w:noProof/>
                </w:rPr>
                <w:t>2016 American Community Survey Content Test Evaluation Report: Retirement, Survivor, and Disability Income.</w:t>
              </w:r>
              <w:r w:rsidRPr="00055392">
                <w:rPr>
                  <w:rFonts w:ascii="Times New Roman" w:hAnsi="Times New Roman"/>
                  <w:noProof/>
                </w:rPr>
                <w:t xml:space="preserve"> Washington, D.C.: U.S. Census Bureau. Retrieved February 1, 2018, from https://www.census.gov/library/working-papers/2017/acs/2017_Posey_01.html</w:t>
              </w:r>
            </w:p>
            <w:p w14:paraId="7C5C87E9"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Reingold, Penn Schoen Berland, &amp; Decision Partners. (2014). </w:t>
              </w:r>
              <w:r w:rsidRPr="00055392">
                <w:rPr>
                  <w:rFonts w:ascii="Times New Roman" w:hAnsi="Times New Roman"/>
                  <w:i/>
                  <w:iCs/>
                  <w:noProof/>
                </w:rPr>
                <w:t>American Community Survey Messaging and mail Package Assessment Research: Cumulative Findings.</w:t>
              </w:r>
              <w:r w:rsidRPr="00055392">
                <w:rPr>
                  <w:rFonts w:ascii="Times New Roman" w:hAnsi="Times New Roman"/>
                  <w:noProof/>
                </w:rPr>
                <w:t xml:space="preserve"> Washington, D.C.: U.S. Census Bureau. Retrieved February 1, 2018, from https://www.census.gov/library/working-papers/2014/acs/2014_Walker_02.html</w:t>
              </w:r>
            </w:p>
            <w:p w14:paraId="04D6E48B"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Risley, M., Barth, D., Cheza, K., &amp; Rabe, M. (forthcoming). </w:t>
              </w:r>
              <w:r w:rsidRPr="00055392">
                <w:rPr>
                  <w:rFonts w:ascii="Times New Roman" w:hAnsi="Times New Roman"/>
                  <w:i/>
                  <w:iCs/>
                  <w:noProof/>
                </w:rPr>
                <w:t>2017 Pressure Seal Mailing Materials Test.</w:t>
              </w:r>
              <w:r w:rsidRPr="00055392">
                <w:rPr>
                  <w:rFonts w:ascii="Times New Roman" w:hAnsi="Times New Roman"/>
                  <w:noProof/>
                </w:rPr>
                <w:t xml:space="preserve"> Washington, D.C.: U.S. Census Bureau.</w:t>
              </w:r>
            </w:p>
            <w:p w14:paraId="430A5561"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Ruggles, P. (2015). </w:t>
              </w:r>
              <w:r w:rsidRPr="00055392">
                <w:rPr>
                  <w:rFonts w:ascii="Times New Roman" w:hAnsi="Times New Roman"/>
                  <w:i/>
                  <w:iCs/>
                  <w:noProof/>
                </w:rPr>
                <w:t>Review of Administrative Data Sources Relevant to the American Community Survey.</w:t>
              </w:r>
              <w:r w:rsidRPr="00055392">
                <w:rPr>
                  <w:rFonts w:ascii="Times New Roman" w:hAnsi="Times New Roman"/>
                  <w:noProof/>
                </w:rPr>
                <w:t xml:space="preserve"> Washington, D.C.: U.S. Census Bureau. Retrieved February 1, 2018, from https://www.census.gov/library/working-papers/2015/acs/2015_Ruggles_01.html</w:t>
              </w:r>
            </w:p>
            <w:p w14:paraId="7E7A3C82"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Seeskin, Z. H. (2016). </w:t>
              </w:r>
              <w:r w:rsidRPr="00055392">
                <w:rPr>
                  <w:rFonts w:ascii="Times New Roman" w:hAnsi="Times New Roman"/>
                  <w:i/>
                  <w:iCs/>
                  <w:noProof/>
                </w:rPr>
                <w:t>Evaluating the Use of Commercial Data to Improve Survey Estimates of Property Taxes.</w:t>
              </w:r>
              <w:r w:rsidRPr="00055392">
                <w:rPr>
                  <w:rFonts w:ascii="Times New Roman" w:hAnsi="Times New Roman"/>
                  <w:noProof/>
                </w:rPr>
                <w:t xml:space="preserve"> Washington D.C.: U.S. Census Bureau. Retrieved February 7, 2018, from https://www.census.gov/content/dam/Census/library/working-papers/2016/adrm/carra-wp-2016-06.pdf</w:t>
              </w:r>
            </w:p>
            <w:p w14:paraId="32703200"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Steiger, D., Robins, C., &amp; Stapleton, M. (2017). </w:t>
              </w:r>
              <w:r w:rsidRPr="00055392">
                <w:rPr>
                  <w:rFonts w:ascii="Times New Roman" w:hAnsi="Times New Roman"/>
                  <w:i/>
                  <w:iCs/>
                  <w:noProof/>
                </w:rPr>
                <w:t>Cognitive Testing of the American Community Survey Respondent Burden: Weeks Worked and Income.</w:t>
              </w:r>
              <w:r w:rsidRPr="00055392">
                <w:rPr>
                  <w:rFonts w:ascii="Times New Roman" w:hAnsi="Times New Roman"/>
                  <w:noProof/>
                </w:rPr>
                <w:t xml:space="preserve"> Washington, D.C.: U.S. Census Bureau and Westat. Retrieved February 1, 2018, from https://www.census.gov/library/working-papers/2017/acs/2017_Westat_01.html</w:t>
              </w:r>
            </w:p>
            <w:p w14:paraId="153AFDB3"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Stokes, S., Reiser, C., Bentley, M., Hill, J., &amp; Meier, A. (2011). </w:t>
              </w:r>
              <w:r w:rsidRPr="00055392">
                <w:rPr>
                  <w:rFonts w:ascii="Times New Roman" w:hAnsi="Times New Roman"/>
                  <w:i/>
                  <w:iCs/>
                  <w:noProof/>
                </w:rPr>
                <w:t>2010 Census Deadline Messaging and Compressed Mailing Schedule Experiment.</w:t>
              </w:r>
              <w:r w:rsidRPr="00055392">
                <w:rPr>
                  <w:rFonts w:ascii="Times New Roman" w:hAnsi="Times New Roman"/>
                  <w:noProof/>
                </w:rPr>
                <w:t xml:space="preserve"> Washington, D.C.: U.S. Census Bureau. Retrieved February 1, 2018, from https://www.census.gov/2010census/pdf/2010_Census_DM_CS.pdf</w:t>
              </w:r>
            </w:p>
            <w:p w14:paraId="13236B63"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U.S. Census Bureau. (2014). </w:t>
              </w:r>
              <w:r w:rsidRPr="00055392">
                <w:rPr>
                  <w:rFonts w:ascii="Times New Roman" w:hAnsi="Times New Roman"/>
                  <w:i/>
                  <w:iCs/>
                  <w:noProof/>
                </w:rPr>
                <w:t>American Community Survey Design and Methodology.</w:t>
              </w:r>
              <w:r w:rsidRPr="00055392">
                <w:rPr>
                  <w:rFonts w:ascii="Times New Roman" w:hAnsi="Times New Roman"/>
                  <w:noProof/>
                </w:rPr>
                <w:t xml:space="preserve"> Washington, D.C.: U.S. Census Bureau. Retrieved February 1, 2018, from https://www.census.gov/programs-surveys/acs/methodology/design-and-methodology.html</w:t>
              </w:r>
            </w:p>
            <w:p w14:paraId="50DB60A6" w14:textId="77777777" w:rsidR="00055392" w:rsidRPr="00055392" w:rsidRDefault="00055392" w:rsidP="00055392">
              <w:pPr>
                <w:pStyle w:val="Bibliography"/>
                <w:ind w:left="720" w:hanging="720"/>
                <w:rPr>
                  <w:rFonts w:ascii="Times New Roman" w:hAnsi="Times New Roman"/>
                  <w:noProof/>
                </w:rPr>
              </w:pPr>
              <w:r w:rsidRPr="00055392">
                <w:rPr>
                  <w:rFonts w:ascii="Times New Roman" w:hAnsi="Times New Roman"/>
                  <w:noProof/>
                </w:rPr>
                <w:t xml:space="preserve">U.S. Census Bureau. (2017). </w:t>
              </w:r>
              <w:r w:rsidRPr="00055392">
                <w:rPr>
                  <w:rFonts w:ascii="Times New Roman" w:hAnsi="Times New Roman"/>
                  <w:i/>
                  <w:iCs/>
                  <w:noProof/>
                </w:rPr>
                <w:t>Agility in Action 2.0: A Snapshot of Enhancements to the American Community Survey.</w:t>
              </w:r>
              <w:r w:rsidRPr="00055392">
                <w:rPr>
                  <w:rFonts w:ascii="Times New Roman" w:hAnsi="Times New Roman"/>
                  <w:noProof/>
                </w:rPr>
                <w:t xml:space="preserve"> Washington, D.C.: U.S. Census Bureau. Retrieved August 8, 2017, from https://www.census.gov/programs-surveys/acs/operations-and-administration/agility-in-action/agility-in-action-2.html</w:t>
              </w:r>
            </w:p>
            <w:p w14:paraId="7C2D7D49" w14:textId="77EF0D38" w:rsidR="008A4DD6" w:rsidRPr="00055392" w:rsidRDefault="00AB0ABC" w:rsidP="00055392">
              <w:pPr>
                <w:spacing w:line="276" w:lineRule="auto"/>
                <w:rPr>
                  <w:rFonts w:ascii="Times New Roman" w:hAnsi="Times New Roman"/>
                </w:rPr>
              </w:pPr>
              <w:r w:rsidRPr="00055392">
                <w:rPr>
                  <w:rFonts w:ascii="Times New Roman" w:hAnsi="Times New Roman"/>
                  <w:b/>
                  <w:bCs/>
                  <w:noProof/>
                </w:rPr>
                <w:fldChar w:fldCharType="end"/>
              </w:r>
            </w:p>
          </w:sdtContent>
        </w:sdt>
      </w:sdtContent>
    </w:sdt>
    <w:sectPr w:rsidR="008A4DD6" w:rsidRPr="00055392" w:rsidSect="000A7F87">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6DAC6" w14:textId="77777777" w:rsidR="00D81C1B" w:rsidRDefault="00D81C1B">
      <w:r>
        <w:separator/>
      </w:r>
    </w:p>
  </w:endnote>
  <w:endnote w:type="continuationSeparator" w:id="0">
    <w:p w14:paraId="378DFBED" w14:textId="77777777" w:rsidR="00D81C1B" w:rsidRDefault="00D81C1B">
      <w:r>
        <w:continuationSeparator/>
      </w:r>
    </w:p>
  </w:endnote>
  <w:endnote w:type="continuationNotice" w:id="1">
    <w:p w14:paraId="5BFB4BA8" w14:textId="77777777" w:rsidR="00D81C1B" w:rsidRDefault="00D81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A2BEC" w14:textId="77777777" w:rsidR="00D81C1B" w:rsidRDefault="00D81C1B">
      <w:r>
        <w:separator/>
      </w:r>
    </w:p>
  </w:footnote>
  <w:footnote w:type="continuationSeparator" w:id="0">
    <w:p w14:paraId="2A47D967" w14:textId="77777777" w:rsidR="00D81C1B" w:rsidRDefault="00D81C1B">
      <w:r>
        <w:continuationSeparator/>
      </w:r>
    </w:p>
  </w:footnote>
  <w:footnote w:type="continuationNotice" w:id="1">
    <w:p w14:paraId="4B5EA0D2" w14:textId="77777777" w:rsidR="00D81C1B" w:rsidRDefault="00D81C1B"/>
  </w:footnote>
  <w:footnote w:id="2">
    <w:p w14:paraId="07010CDE" w14:textId="77777777" w:rsidR="00D81C1B" w:rsidRPr="00C93220" w:rsidRDefault="00D81C1B" w:rsidP="00663D33">
      <w:pPr>
        <w:pStyle w:val="FootnoteText"/>
        <w:rPr>
          <w:rFonts w:ascii="Times New Roman" w:hAnsi="Times New Roman" w:cs="Times New Roman"/>
        </w:rPr>
      </w:pPr>
      <w:r w:rsidRPr="00C93220">
        <w:rPr>
          <w:rStyle w:val="FootnoteReference"/>
          <w:rFonts w:ascii="Times New Roman" w:hAnsi="Times New Roman" w:cs="Times New Roman"/>
        </w:rPr>
        <w:footnoteRef/>
      </w:r>
      <w:r w:rsidRPr="00C93220">
        <w:rPr>
          <w:rFonts w:ascii="Times New Roman" w:hAnsi="Times New Roman" w:cs="Times New Roman"/>
        </w:rPr>
        <w:t xml:space="preserve"> The Puerto Rico Community Survey (PRCS) provides all mail materials in Spanish.</w:t>
      </w:r>
    </w:p>
  </w:footnote>
  <w:footnote w:id="3">
    <w:p w14:paraId="285E2F77" w14:textId="77777777" w:rsidR="00D81C1B" w:rsidRPr="00914AFC" w:rsidRDefault="00D81C1B" w:rsidP="00DC7CE2">
      <w:pPr>
        <w:pStyle w:val="FootnoteText"/>
        <w:rPr>
          <w:rFonts w:ascii="Times New Roman" w:hAnsi="Times New Roman" w:cs="Times New Roman"/>
        </w:rPr>
      </w:pPr>
      <w:r w:rsidRPr="00914AFC">
        <w:rPr>
          <w:rStyle w:val="FootnoteReference"/>
          <w:rFonts w:ascii="Times New Roman" w:hAnsi="Times New Roman" w:cs="Times New Roman"/>
        </w:rPr>
        <w:footnoteRef/>
      </w:r>
      <w:r w:rsidRPr="00914AFC">
        <w:rPr>
          <w:rFonts w:ascii="Times New Roman" w:hAnsi="Times New Roman" w:cs="Times New Roman"/>
        </w:rPr>
        <w:t xml:space="preserve"> </w:t>
      </w:r>
      <w:r w:rsidRPr="00914AFC">
        <w:rPr>
          <w:rFonts w:ascii="Times New Roman" w:hAnsi="Times New Roman" w:cs="Times New Roman"/>
          <w:iCs/>
        </w:rPr>
        <w:t>Administrative records refer to data collected by government agencies for the purposes of administering programs or providing services.</w:t>
      </w:r>
    </w:p>
  </w:footnote>
  <w:footnote w:id="4">
    <w:p w14:paraId="3D9DED0F" w14:textId="77777777" w:rsidR="00822A33" w:rsidRDefault="00822A33" w:rsidP="00822A33">
      <w:pPr>
        <w:pStyle w:val="FootnoteText"/>
      </w:pPr>
      <w:r w:rsidRPr="00615EDE">
        <w:rPr>
          <w:rStyle w:val="FootnoteReference"/>
        </w:rPr>
        <w:footnoteRef/>
      </w:r>
      <w:r>
        <w:t xml:space="preserve"> See 42 </w:t>
      </w:r>
      <w:r w:rsidRPr="00DF7701">
        <w:t>U.S.C.</w:t>
      </w:r>
      <w:r>
        <w:t xml:space="preserve"> 1437b and 1437f.  HUD’s funding formulas are available at: </w:t>
      </w:r>
      <w:hyperlink r:id="rId1" w:history="1">
        <w:r w:rsidRPr="002F2FC0">
          <w:rPr>
            <w:rStyle w:val="Hyperlink"/>
          </w:rPr>
          <w:t>http://www.huduser.org/portal/datasets/fmr/fmrover_071707R2.doc</w:t>
        </w:r>
      </w:hyperlink>
      <w:r>
        <w:t xml:space="preserve"> and </w:t>
      </w:r>
      <w:hyperlink r:id="rId2" w:history="1">
        <w:r w:rsidRPr="002F2FC0">
          <w:rPr>
            <w:rStyle w:val="Hyperlink"/>
          </w:rPr>
          <w:t>http://www.huduser.org/portal/datasets/il/il10/IncomeLimitsBriefingMaterial_FY10.pdf</w:t>
        </w:r>
      </w:hyperlink>
      <w:r>
        <w:t>.  The results of these formulas are announced yearly in the Federal Register.</w:t>
      </w:r>
    </w:p>
  </w:footnote>
  <w:footnote w:id="5">
    <w:p w14:paraId="6E9C1CA2" w14:textId="77777777" w:rsidR="00822A33" w:rsidRDefault="00822A33" w:rsidP="00822A33">
      <w:pPr>
        <w:pStyle w:val="FootnoteText"/>
      </w:pPr>
      <w:r w:rsidRPr="00615EDE">
        <w:rPr>
          <w:rStyle w:val="FootnoteReference"/>
        </w:rPr>
        <w:footnoteRef/>
      </w:r>
      <w:r>
        <w:t xml:space="preserve"> See United States Housing Act of 1937, Public Law 93-383, as amended, and 42 U.S.C. §  1437f(c)(1); </w:t>
      </w:r>
    </w:p>
    <w:p w14:paraId="760357ED" w14:textId="77777777" w:rsidR="00822A33" w:rsidRDefault="00822A33" w:rsidP="00822A33">
      <w:pPr>
        <w:pStyle w:val="FootnoteText"/>
      </w:pPr>
      <w:r>
        <w:t>24 CFR 888.113, 24 CFR 982.401.</w:t>
      </w:r>
    </w:p>
  </w:footnote>
  <w:footnote w:id="6">
    <w:p w14:paraId="795120A5" w14:textId="77777777" w:rsidR="00822A33" w:rsidRDefault="00822A33" w:rsidP="00822A33">
      <w:pPr>
        <w:pStyle w:val="FootnoteText"/>
      </w:pPr>
      <w:r w:rsidRPr="0061730F">
        <w:rPr>
          <w:rStyle w:val="FootnoteReference"/>
        </w:rPr>
        <w:footnoteRef/>
      </w:r>
      <w:r>
        <w:t xml:space="preserve"> See </w:t>
      </w:r>
      <w:r w:rsidRPr="00DF7701">
        <w:t>Community Services Block Grant Act, Pub. L. No.  105-285, Sections 673 (2), 674, and 681A</w:t>
      </w:r>
      <w:r>
        <w:t xml:space="preserve">, and </w:t>
      </w:r>
      <w:r w:rsidRPr="00DF7701">
        <w:t>42 U.S.C. §  9902 (2), 9903, and 9908 (b)(1)(A), (b)(11) &amp; (c)(1)(A)(i),</w:t>
      </w:r>
    </w:p>
  </w:footnote>
  <w:footnote w:id="7">
    <w:p w14:paraId="385E5C64" w14:textId="77777777" w:rsidR="00822A33" w:rsidRDefault="00822A33" w:rsidP="00822A33">
      <w:pPr>
        <w:pStyle w:val="FootnoteText"/>
      </w:pPr>
      <w:r w:rsidRPr="0061730F">
        <w:rPr>
          <w:rStyle w:val="FootnoteReference"/>
        </w:rPr>
        <w:footnoteRef/>
      </w:r>
      <w:r>
        <w:t xml:space="preserve"> See </w:t>
      </w:r>
      <w:r w:rsidRPr="00DF7701">
        <w:t xml:space="preserve">7 U.S.C. 2025(d)(2) </w:t>
      </w:r>
      <w:r>
        <w:t xml:space="preserve">and </w:t>
      </w:r>
      <w:r w:rsidRPr="00DF7701">
        <w:t xml:space="preserve"> 7 CFR 275.24(b)(3)</w:t>
      </w:r>
      <w:r>
        <w:t xml:space="preserve">. The FNS calculates a Program Access Index that allows them to provide additional award funds to states that have the highest levels of SNAP access, or show the greatest annual improvement in SNAP access.  For the PAI formula, see: </w:t>
      </w:r>
      <w:hyperlink r:id="rId3" w:history="1">
        <w:r w:rsidRPr="00E04459">
          <w:rPr>
            <w:rStyle w:val="Hyperlink"/>
          </w:rPr>
          <w:t>http://www.fns.usda.gov/ora/menu/Published/snap/FILES/Other/pai2008.pdf</w:t>
        </w:r>
      </w:hyperlink>
      <w:r>
        <w:rPr>
          <w:rStyle w:val="Hyperlink"/>
        </w:rPr>
        <w:t xml:space="preserve"> and 7 CFR 275.24.</w:t>
      </w:r>
    </w:p>
  </w:footnote>
  <w:footnote w:id="8">
    <w:p w14:paraId="170B4B50" w14:textId="77777777" w:rsidR="00822A33" w:rsidRDefault="00822A33" w:rsidP="00822A33">
      <w:pPr>
        <w:pStyle w:val="FootnoteText"/>
      </w:pPr>
      <w:r w:rsidRPr="0061730F">
        <w:rPr>
          <w:rStyle w:val="FootnoteReference"/>
        </w:rPr>
        <w:footnoteRef/>
      </w:r>
      <w:r>
        <w:t xml:space="preserve"> See Broadband Data Improvement Act of 2008, Pub. L. No. 110-385;</w:t>
      </w:r>
    </w:p>
    <w:p w14:paraId="2754ED84" w14:textId="77777777" w:rsidR="00822A33" w:rsidRDefault="00822A33" w:rsidP="00822A33">
      <w:pPr>
        <w:pStyle w:val="FootnoteText"/>
      </w:pPr>
      <w:r>
        <w:t>47 U.S.C. § 1303(d)</w:t>
      </w:r>
    </w:p>
  </w:footnote>
  <w:footnote w:id="9">
    <w:p w14:paraId="0028B64D" w14:textId="77777777" w:rsidR="00822A33" w:rsidRDefault="00822A33" w:rsidP="00822A33">
      <w:pPr>
        <w:pStyle w:val="FootnoteText"/>
      </w:pPr>
      <w:r w:rsidRPr="0061730F">
        <w:rPr>
          <w:rStyle w:val="FootnoteReference"/>
        </w:rPr>
        <w:footnoteRef/>
      </w:r>
      <w:r>
        <w:t xml:space="preserve"> See </w:t>
      </w:r>
      <w:r w:rsidRPr="0083580F">
        <w:t>Patient Protection and Affordable Care A</w:t>
      </w:r>
      <w:r>
        <w:t xml:space="preserve">ct, Pub. L. No. 111-148, §10334 and </w:t>
      </w:r>
      <w:r w:rsidRPr="0083580F">
        <w:t>42 U</w:t>
      </w:r>
      <w:r>
        <w:t>.</w:t>
      </w:r>
      <w:r w:rsidRPr="0083580F">
        <w:t>S</w:t>
      </w:r>
      <w:r>
        <w:t>.</w:t>
      </w:r>
      <w:r w:rsidRPr="0083580F">
        <w:t>C</w:t>
      </w:r>
      <w:r>
        <w:t>.</w:t>
      </w:r>
      <w:r w:rsidRPr="0083580F">
        <w:t xml:space="preserve"> 300kk.</w:t>
      </w:r>
    </w:p>
  </w:footnote>
  <w:footnote w:id="10">
    <w:p w14:paraId="34E6572E" w14:textId="77777777" w:rsidR="00822A33" w:rsidRDefault="00822A33" w:rsidP="00822A33">
      <w:pPr>
        <w:pStyle w:val="FootnoteText"/>
      </w:pPr>
      <w:r w:rsidRPr="0061730F">
        <w:rPr>
          <w:rStyle w:val="FootnoteReference"/>
        </w:rPr>
        <w:footnoteRef/>
      </w:r>
      <w:r>
        <w:t xml:space="preserve"> See 23 </w:t>
      </w:r>
      <w:r w:rsidRPr="00DF7701">
        <w:t>U.S.C.</w:t>
      </w:r>
      <w:r>
        <w:t xml:space="preserve"> 134 and 23 </w:t>
      </w:r>
      <w:r w:rsidRPr="00DF7701">
        <w:t>U.S.C.</w:t>
      </w:r>
      <w:r>
        <w:t xml:space="preserve"> 135.  See also 23 </w:t>
      </w:r>
      <w:r w:rsidRPr="00DF7701">
        <w:t>U.S.C.</w:t>
      </w:r>
      <w:r>
        <w:t xml:space="preserve"> 303 and 23 CFR 450.316-322.  See also P.L. 109-59.</w:t>
      </w:r>
    </w:p>
  </w:footnote>
  <w:footnote w:id="11">
    <w:p w14:paraId="03AB43D4" w14:textId="77777777" w:rsidR="00822A33" w:rsidRDefault="00822A33" w:rsidP="00822A33">
      <w:pPr>
        <w:pStyle w:val="FootnoteText"/>
      </w:pPr>
      <w:r w:rsidRPr="0061730F">
        <w:rPr>
          <w:rStyle w:val="FootnoteReference"/>
        </w:rPr>
        <w:footnoteRef/>
      </w:r>
      <w:r>
        <w:t xml:space="preserve"> Refer to the </w:t>
      </w:r>
      <w:r w:rsidRPr="00EC7C3C">
        <w:t>Census Bureau's Information Quality Guidelines</w:t>
      </w:r>
      <w:r>
        <w:t xml:space="preserve"> at this link: </w:t>
      </w:r>
      <w:hyperlink r:id="rId4" w:history="1">
        <w:r w:rsidRPr="00EC7C3C">
          <w:rPr>
            <w:rStyle w:val="Hyperlink"/>
          </w:rPr>
          <w:t>https://www.census.gov/about/policies/quality/guidelines.html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6B5C" w14:textId="77777777" w:rsidR="00D81C1B" w:rsidRDefault="00D81C1B" w:rsidP="004B06A8">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6B1A396F" w14:textId="77777777" w:rsidR="00D81C1B" w:rsidRDefault="00D81C1B" w:rsidP="004B0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3D4C" w14:textId="6E54D19D" w:rsidR="00D81C1B" w:rsidRPr="0050629B" w:rsidRDefault="00D81C1B" w:rsidP="004B06A8">
    <w:pPr>
      <w:pStyle w:val="Header"/>
      <w:rPr>
        <w:rStyle w:val="PageNumber"/>
      </w:rPr>
    </w:pPr>
    <w:r w:rsidRPr="0050629B">
      <w:rPr>
        <w:rStyle w:val="PageNumber"/>
      </w:rPr>
      <w:fldChar w:fldCharType="begin"/>
    </w:r>
    <w:r w:rsidRPr="0050629B">
      <w:rPr>
        <w:rStyle w:val="PageNumber"/>
      </w:rPr>
      <w:instrText xml:space="preserve">PAGE  </w:instrText>
    </w:r>
    <w:r w:rsidRPr="0050629B">
      <w:rPr>
        <w:rStyle w:val="PageNumber"/>
      </w:rPr>
      <w:fldChar w:fldCharType="separate"/>
    </w:r>
    <w:r w:rsidR="0032017D">
      <w:rPr>
        <w:rStyle w:val="PageNumber"/>
        <w:noProof/>
      </w:rPr>
      <w:t>2</w:t>
    </w:r>
    <w:r w:rsidRPr="0050629B">
      <w:rPr>
        <w:rStyle w:val="PageNumber"/>
      </w:rPr>
      <w:fldChar w:fldCharType="end"/>
    </w:r>
  </w:p>
  <w:p w14:paraId="7BAB71F2" w14:textId="77777777" w:rsidR="00D81C1B" w:rsidRDefault="00D81C1B" w:rsidP="004B0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0AE2"/>
    <w:multiLevelType w:val="hybridMultilevel"/>
    <w:tmpl w:val="217E342C"/>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F1631"/>
    <w:multiLevelType w:val="hybridMultilevel"/>
    <w:tmpl w:val="217E342C"/>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A77A0"/>
    <w:multiLevelType w:val="hybridMultilevel"/>
    <w:tmpl w:val="14BE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079B8"/>
    <w:multiLevelType w:val="hybridMultilevel"/>
    <w:tmpl w:val="C4686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D762F"/>
    <w:multiLevelType w:val="hybridMultilevel"/>
    <w:tmpl w:val="5CFE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B1568"/>
    <w:multiLevelType w:val="hybridMultilevel"/>
    <w:tmpl w:val="DCA64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09221B"/>
    <w:multiLevelType w:val="hybridMultilevel"/>
    <w:tmpl w:val="217E342C"/>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F4C8E"/>
    <w:multiLevelType w:val="hybridMultilevel"/>
    <w:tmpl w:val="41A6D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C07C4"/>
    <w:multiLevelType w:val="hybridMultilevel"/>
    <w:tmpl w:val="7466FC6A"/>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83314"/>
    <w:multiLevelType w:val="hybridMultilevel"/>
    <w:tmpl w:val="235013A4"/>
    <w:lvl w:ilvl="0" w:tplc="BBEA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F375F"/>
    <w:multiLevelType w:val="hybridMultilevel"/>
    <w:tmpl w:val="D87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93D56"/>
    <w:multiLevelType w:val="hybridMultilevel"/>
    <w:tmpl w:val="8F3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E0129"/>
    <w:multiLevelType w:val="hybridMultilevel"/>
    <w:tmpl w:val="CE064966"/>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E75C4"/>
    <w:multiLevelType w:val="hybridMultilevel"/>
    <w:tmpl w:val="60ECC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E065D"/>
    <w:multiLevelType w:val="hybridMultilevel"/>
    <w:tmpl w:val="7DD6F4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A7521B9"/>
    <w:multiLevelType w:val="hybridMultilevel"/>
    <w:tmpl w:val="C2002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2"/>
  </w:num>
  <w:num w:numId="4">
    <w:abstractNumId w:val="1"/>
  </w:num>
  <w:num w:numId="5">
    <w:abstractNumId w:val="3"/>
  </w:num>
  <w:num w:numId="6">
    <w:abstractNumId w:val="0"/>
  </w:num>
  <w:num w:numId="7">
    <w:abstractNumId w:val="6"/>
  </w:num>
  <w:num w:numId="8">
    <w:abstractNumId w:val="5"/>
  </w:num>
  <w:num w:numId="9">
    <w:abstractNumId w:val="15"/>
  </w:num>
  <w:num w:numId="10">
    <w:abstractNumId w:val="7"/>
  </w:num>
  <w:num w:numId="11">
    <w:abstractNumId w:val="4"/>
  </w:num>
  <w:num w:numId="12">
    <w:abstractNumId w:val="2"/>
  </w:num>
  <w:num w:numId="13">
    <w:abstractNumId w:val="9"/>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11D9"/>
    <w:rsid w:val="0000344F"/>
    <w:rsid w:val="00003D22"/>
    <w:rsid w:val="00003E6D"/>
    <w:rsid w:val="00004FF9"/>
    <w:rsid w:val="00005551"/>
    <w:rsid w:val="00007760"/>
    <w:rsid w:val="00007D80"/>
    <w:rsid w:val="00011197"/>
    <w:rsid w:val="00011825"/>
    <w:rsid w:val="00011D12"/>
    <w:rsid w:val="0001222E"/>
    <w:rsid w:val="000130CD"/>
    <w:rsid w:val="0001565E"/>
    <w:rsid w:val="000176BA"/>
    <w:rsid w:val="00023477"/>
    <w:rsid w:val="00024A1B"/>
    <w:rsid w:val="00027F71"/>
    <w:rsid w:val="00030B4C"/>
    <w:rsid w:val="00033998"/>
    <w:rsid w:val="00034BB4"/>
    <w:rsid w:val="00036852"/>
    <w:rsid w:val="000431C1"/>
    <w:rsid w:val="00043A03"/>
    <w:rsid w:val="00044BB8"/>
    <w:rsid w:val="00044C01"/>
    <w:rsid w:val="00044C94"/>
    <w:rsid w:val="00045B93"/>
    <w:rsid w:val="00055392"/>
    <w:rsid w:val="00060C52"/>
    <w:rsid w:val="00061188"/>
    <w:rsid w:val="000641E7"/>
    <w:rsid w:val="000649FF"/>
    <w:rsid w:val="0006586F"/>
    <w:rsid w:val="00067BF5"/>
    <w:rsid w:val="000734C8"/>
    <w:rsid w:val="00076108"/>
    <w:rsid w:val="0008040F"/>
    <w:rsid w:val="00081828"/>
    <w:rsid w:val="0008240B"/>
    <w:rsid w:val="00084613"/>
    <w:rsid w:val="00084816"/>
    <w:rsid w:val="00086048"/>
    <w:rsid w:val="00091C24"/>
    <w:rsid w:val="000958FB"/>
    <w:rsid w:val="00095D37"/>
    <w:rsid w:val="00097163"/>
    <w:rsid w:val="000A15B6"/>
    <w:rsid w:val="000A1610"/>
    <w:rsid w:val="000A2F38"/>
    <w:rsid w:val="000A50DA"/>
    <w:rsid w:val="000A64B4"/>
    <w:rsid w:val="000A6F50"/>
    <w:rsid w:val="000A7604"/>
    <w:rsid w:val="000A7F87"/>
    <w:rsid w:val="000B0C79"/>
    <w:rsid w:val="000B2407"/>
    <w:rsid w:val="000B46C1"/>
    <w:rsid w:val="000B52D2"/>
    <w:rsid w:val="000B53DF"/>
    <w:rsid w:val="000B56EB"/>
    <w:rsid w:val="000B5AAA"/>
    <w:rsid w:val="000B5AB1"/>
    <w:rsid w:val="000B6B64"/>
    <w:rsid w:val="000C1A84"/>
    <w:rsid w:val="000C24D5"/>
    <w:rsid w:val="000C2688"/>
    <w:rsid w:val="000C2E10"/>
    <w:rsid w:val="000C2ED0"/>
    <w:rsid w:val="000C3A40"/>
    <w:rsid w:val="000C459D"/>
    <w:rsid w:val="000C6CCA"/>
    <w:rsid w:val="000D0C09"/>
    <w:rsid w:val="000D25CB"/>
    <w:rsid w:val="000D2DFB"/>
    <w:rsid w:val="000D316D"/>
    <w:rsid w:val="000D3EAA"/>
    <w:rsid w:val="000D6899"/>
    <w:rsid w:val="000D73ED"/>
    <w:rsid w:val="000E076F"/>
    <w:rsid w:val="000E1846"/>
    <w:rsid w:val="000E2509"/>
    <w:rsid w:val="000E3DE7"/>
    <w:rsid w:val="000E4B4E"/>
    <w:rsid w:val="000E4DFA"/>
    <w:rsid w:val="000E4E9E"/>
    <w:rsid w:val="000E6A1B"/>
    <w:rsid w:val="000E75B2"/>
    <w:rsid w:val="000F1612"/>
    <w:rsid w:val="000F286D"/>
    <w:rsid w:val="000F30F6"/>
    <w:rsid w:val="000F4FA1"/>
    <w:rsid w:val="000F585F"/>
    <w:rsid w:val="000F7515"/>
    <w:rsid w:val="001053FE"/>
    <w:rsid w:val="00105FF6"/>
    <w:rsid w:val="0010689E"/>
    <w:rsid w:val="00107B49"/>
    <w:rsid w:val="001117D1"/>
    <w:rsid w:val="001152F2"/>
    <w:rsid w:val="00115F21"/>
    <w:rsid w:val="001173BF"/>
    <w:rsid w:val="0012116E"/>
    <w:rsid w:val="0012142D"/>
    <w:rsid w:val="00121527"/>
    <w:rsid w:val="00121A36"/>
    <w:rsid w:val="001255F5"/>
    <w:rsid w:val="0012633A"/>
    <w:rsid w:val="0012727A"/>
    <w:rsid w:val="00127AED"/>
    <w:rsid w:val="00130EF2"/>
    <w:rsid w:val="001316E3"/>
    <w:rsid w:val="001318DF"/>
    <w:rsid w:val="00132781"/>
    <w:rsid w:val="0013354F"/>
    <w:rsid w:val="00133758"/>
    <w:rsid w:val="00134535"/>
    <w:rsid w:val="00134F53"/>
    <w:rsid w:val="001356A9"/>
    <w:rsid w:val="00136567"/>
    <w:rsid w:val="00136BE9"/>
    <w:rsid w:val="00140F96"/>
    <w:rsid w:val="00141039"/>
    <w:rsid w:val="00142CC1"/>
    <w:rsid w:val="00146667"/>
    <w:rsid w:val="00153500"/>
    <w:rsid w:val="00154119"/>
    <w:rsid w:val="00154ADC"/>
    <w:rsid w:val="00154D8B"/>
    <w:rsid w:val="00156BFF"/>
    <w:rsid w:val="001570CC"/>
    <w:rsid w:val="00157F2F"/>
    <w:rsid w:val="00160B32"/>
    <w:rsid w:val="001619E0"/>
    <w:rsid w:val="001664E5"/>
    <w:rsid w:val="0017033C"/>
    <w:rsid w:val="00170850"/>
    <w:rsid w:val="00173182"/>
    <w:rsid w:val="00173F3A"/>
    <w:rsid w:val="00181E34"/>
    <w:rsid w:val="0018292F"/>
    <w:rsid w:val="001857C6"/>
    <w:rsid w:val="00185918"/>
    <w:rsid w:val="00185B6D"/>
    <w:rsid w:val="0019624B"/>
    <w:rsid w:val="001969DF"/>
    <w:rsid w:val="00197AD7"/>
    <w:rsid w:val="00197AF3"/>
    <w:rsid w:val="001A022B"/>
    <w:rsid w:val="001A2A97"/>
    <w:rsid w:val="001A2C86"/>
    <w:rsid w:val="001A4DA8"/>
    <w:rsid w:val="001B1395"/>
    <w:rsid w:val="001B589D"/>
    <w:rsid w:val="001B5BD0"/>
    <w:rsid w:val="001B5E70"/>
    <w:rsid w:val="001B7AA6"/>
    <w:rsid w:val="001B7B71"/>
    <w:rsid w:val="001B7F4B"/>
    <w:rsid w:val="001C0D31"/>
    <w:rsid w:val="001C31BF"/>
    <w:rsid w:val="001C3738"/>
    <w:rsid w:val="001C6B42"/>
    <w:rsid w:val="001C6DA7"/>
    <w:rsid w:val="001C750E"/>
    <w:rsid w:val="001D096E"/>
    <w:rsid w:val="001D15AE"/>
    <w:rsid w:val="001D1D96"/>
    <w:rsid w:val="001D30F0"/>
    <w:rsid w:val="001E03FD"/>
    <w:rsid w:val="001E0871"/>
    <w:rsid w:val="001E0952"/>
    <w:rsid w:val="001E3BBB"/>
    <w:rsid w:val="001E40EF"/>
    <w:rsid w:val="001F0D1B"/>
    <w:rsid w:val="001F20E2"/>
    <w:rsid w:val="001F23BD"/>
    <w:rsid w:val="001F2AF0"/>
    <w:rsid w:val="001F37E3"/>
    <w:rsid w:val="001F3B71"/>
    <w:rsid w:val="001F500E"/>
    <w:rsid w:val="001F6669"/>
    <w:rsid w:val="001F71D9"/>
    <w:rsid w:val="001F72CF"/>
    <w:rsid w:val="001F75B9"/>
    <w:rsid w:val="00200AA6"/>
    <w:rsid w:val="00201386"/>
    <w:rsid w:val="00202226"/>
    <w:rsid w:val="002022AE"/>
    <w:rsid w:val="00202AD5"/>
    <w:rsid w:val="00210B11"/>
    <w:rsid w:val="00210B3D"/>
    <w:rsid w:val="002166AE"/>
    <w:rsid w:val="0021709A"/>
    <w:rsid w:val="00226175"/>
    <w:rsid w:val="00226466"/>
    <w:rsid w:val="002279DC"/>
    <w:rsid w:val="0023066E"/>
    <w:rsid w:val="0023072A"/>
    <w:rsid w:val="00230CE6"/>
    <w:rsid w:val="0023599B"/>
    <w:rsid w:val="002369D6"/>
    <w:rsid w:val="00241B20"/>
    <w:rsid w:val="00243D35"/>
    <w:rsid w:val="00243E15"/>
    <w:rsid w:val="002457B9"/>
    <w:rsid w:val="00246047"/>
    <w:rsid w:val="002470FB"/>
    <w:rsid w:val="002477B4"/>
    <w:rsid w:val="00251D78"/>
    <w:rsid w:val="00251F58"/>
    <w:rsid w:val="002520DE"/>
    <w:rsid w:val="002539A6"/>
    <w:rsid w:val="00253F90"/>
    <w:rsid w:val="00255749"/>
    <w:rsid w:val="002610B3"/>
    <w:rsid w:val="00261B51"/>
    <w:rsid w:val="00263BBE"/>
    <w:rsid w:val="00265593"/>
    <w:rsid w:val="00266C84"/>
    <w:rsid w:val="0026777F"/>
    <w:rsid w:val="00267A7E"/>
    <w:rsid w:val="00272B65"/>
    <w:rsid w:val="002751FA"/>
    <w:rsid w:val="00275730"/>
    <w:rsid w:val="00275953"/>
    <w:rsid w:val="002763A9"/>
    <w:rsid w:val="0027717E"/>
    <w:rsid w:val="00277C31"/>
    <w:rsid w:val="00282553"/>
    <w:rsid w:val="00283050"/>
    <w:rsid w:val="00283925"/>
    <w:rsid w:val="00284645"/>
    <w:rsid w:val="00285CE0"/>
    <w:rsid w:val="00286279"/>
    <w:rsid w:val="002906D4"/>
    <w:rsid w:val="00293528"/>
    <w:rsid w:val="00295495"/>
    <w:rsid w:val="00295E28"/>
    <w:rsid w:val="00296415"/>
    <w:rsid w:val="002A5183"/>
    <w:rsid w:val="002A7BA2"/>
    <w:rsid w:val="002B2C5A"/>
    <w:rsid w:val="002B306E"/>
    <w:rsid w:val="002B32F8"/>
    <w:rsid w:val="002B3304"/>
    <w:rsid w:val="002B5822"/>
    <w:rsid w:val="002B7718"/>
    <w:rsid w:val="002C09D9"/>
    <w:rsid w:val="002C226B"/>
    <w:rsid w:val="002D56FB"/>
    <w:rsid w:val="002D64E8"/>
    <w:rsid w:val="002E00C6"/>
    <w:rsid w:val="002E4F73"/>
    <w:rsid w:val="002E5D2F"/>
    <w:rsid w:val="002E6C4B"/>
    <w:rsid w:val="002F25F8"/>
    <w:rsid w:val="002F2AEE"/>
    <w:rsid w:val="002F539A"/>
    <w:rsid w:val="002F6E96"/>
    <w:rsid w:val="003023E6"/>
    <w:rsid w:val="00302DED"/>
    <w:rsid w:val="003059F5"/>
    <w:rsid w:val="00305AA2"/>
    <w:rsid w:val="003072FC"/>
    <w:rsid w:val="003078C3"/>
    <w:rsid w:val="00307F3F"/>
    <w:rsid w:val="00312CE6"/>
    <w:rsid w:val="00312DEA"/>
    <w:rsid w:val="003144B8"/>
    <w:rsid w:val="00314E91"/>
    <w:rsid w:val="0032017D"/>
    <w:rsid w:val="00322B2F"/>
    <w:rsid w:val="00322C47"/>
    <w:rsid w:val="00334A68"/>
    <w:rsid w:val="00334F5D"/>
    <w:rsid w:val="00335096"/>
    <w:rsid w:val="00335659"/>
    <w:rsid w:val="00340C53"/>
    <w:rsid w:val="00341236"/>
    <w:rsid w:val="0034376D"/>
    <w:rsid w:val="00347EBB"/>
    <w:rsid w:val="00353566"/>
    <w:rsid w:val="0035401E"/>
    <w:rsid w:val="00355A7D"/>
    <w:rsid w:val="00357C61"/>
    <w:rsid w:val="003600A9"/>
    <w:rsid w:val="00361B5C"/>
    <w:rsid w:val="003633D5"/>
    <w:rsid w:val="00364134"/>
    <w:rsid w:val="00365009"/>
    <w:rsid w:val="00380CA2"/>
    <w:rsid w:val="00381D50"/>
    <w:rsid w:val="003830F5"/>
    <w:rsid w:val="003846DB"/>
    <w:rsid w:val="00386F49"/>
    <w:rsid w:val="00390783"/>
    <w:rsid w:val="003910AE"/>
    <w:rsid w:val="0039435D"/>
    <w:rsid w:val="003956E7"/>
    <w:rsid w:val="003957D8"/>
    <w:rsid w:val="003A08F8"/>
    <w:rsid w:val="003A1DD6"/>
    <w:rsid w:val="003A315C"/>
    <w:rsid w:val="003A64A6"/>
    <w:rsid w:val="003A72D5"/>
    <w:rsid w:val="003A7E97"/>
    <w:rsid w:val="003B332A"/>
    <w:rsid w:val="003B345D"/>
    <w:rsid w:val="003B5373"/>
    <w:rsid w:val="003B6D55"/>
    <w:rsid w:val="003B730D"/>
    <w:rsid w:val="003C25D7"/>
    <w:rsid w:val="003C2A5C"/>
    <w:rsid w:val="003C30E8"/>
    <w:rsid w:val="003C3820"/>
    <w:rsid w:val="003C3CA7"/>
    <w:rsid w:val="003C50A8"/>
    <w:rsid w:val="003C5A66"/>
    <w:rsid w:val="003C6B27"/>
    <w:rsid w:val="003C74C7"/>
    <w:rsid w:val="003D3AB9"/>
    <w:rsid w:val="003D4CBD"/>
    <w:rsid w:val="003D5F56"/>
    <w:rsid w:val="003D6031"/>
    <w:rsid w:val="003D6470"/>
    <w:rsid w:val="003E1A18"/>
    <w:rsid w:val="003E2C7E"/>
    <w:rsid w:val="003E3A20"/>
    <w:rsid w:val="003E4614"/>
    <w:rsid w:val="003E5702"/>
    <w:rsid w:val="003F09BD"/>
    <w:rsid w:val="003F1D3E"/>
    <w:rsid w:val="003F3753"/>
    <w:rsid w:val="003F42DA"/>
    <w:rsid w:val="003F67E9"/>
    <w:rsid w:val="0040000E"/>
    <w:rsid w:val="00400271"/>
    <w:rsid w:val="0040061B"/>
    <w:rsid w:val="00400622"/>
    <w:rsid w:val="00401E07"/>
    <w:rsid w:val="004067E4"/>
    <w:rsid w:val="004119AF"/>
    <w:rsid w:val="00411AF4"/>
    <w:rsid w:val="00412E73"/>
    <w:rsid w:val="004149B6"/>
    <w:rsid w:val="00415DEE"/>
    <w:rsid w:val="0042342B"/>
    <w:rsid w:val="0042379C"/>
    <w:rsid w:val="004266E9"/>
    <w:rsid w:val="00427BD6"/>
    <w:rsid w:val="0043008C"/>
    <w:rsid w:val="0043231D"/>
    <w:rsid w:val="00432DAE"/>
    <w:rsid w:val="004340F3"/>
    <w:rsid w:val="0043467D"/>
    <w:rsid w:val="00436FF3"/>
    <w:rsid w:val="00440385"/>
    <w:rsid w:val="0044141C"/>
    <w:rsid w:val="00442118"/>
    <w:rsid w:val="004434BE"/>
    <w:rsid w:val="00444B33"/>
    <w:rsid w:val="00444CC9"/>
    <w:rsid w:val="00444E9B"/>
    <w:rsid w:val="004459B6"/>
    <w:rsid w:val="004515FA"/>
    <w:rsid w:val="00451C5C"/>
    <w:rsid w:val="00452B7D"/>
    <w:rsid w:val="00454377"/>
    <w:rsid w:val="004570D2"/>
    <w:rsid w:val="00457D89"/>
    <w:rsid w:val="00461642"/>
    <w:rsid w:val="004616F1"/>
    <w:rsid w:val="004626E9"/>
    <w:rsid w:val="0046376B"/>
    <w:rsid w:val="00467105"/>
    <w:rsid w:val="00470D61"/>
    <w:rsid w:val="0047187F"/>
    <w:rsid w:val="00472397"/>
    <w:rsid w:val="004739AE"/>
    <w:rsid w:val="004808F0"/>
    <w:rsid w:val="00482319"/>
    <w:rsid w:val="004837C2"/>
    <w:rsid w:val="00485203"/>
    <w:rsid w:val="00490E22"/>
    <w:rsid w:val="00490FE5"/>
    <w:rsid w:val="0049205B"/>
    <w:rsid w:val="0049256D"/>
    <w:rsid w:val="004929C1"/>
    <w:rsid w:val="00493CE8"/>
    <w:rsid w:val="00494890"/>
    <w:rsid w:val="00495C0A"/>
    <w:rsid w:val="00495CAA"/>
    <w:rsid w:val="00496DB2"/>
    <w:rsid w:val="004A16D4"/>
    <w:rsid w:val="004A1DE0"/>
    <w:rsid w:val="004A3506"/>
    <w:rsid w:val="004A4A6A"/>
    <w:rsid w:val="004A6C41"/>
    <w:rsid w:val="004A6DD8"/>
    <w:rsid w:val="004B06A8"/>
    <w:rsid w:val="004B1193"/>
    <w:rsid w:val="004B1DEB"/>
    <w:rsid w:val="004B2724"/>
    <w:rsid w:val="004B336F"/>
    <w:rsid w:val="004B3C4A"/>
    <w:rsid w:val="004B5508"/>
    <w:rsid w:val="004B5743"/>
    <w:rsid w:val="004B689E"/>
    <w:rsid w:val="004C13CB"/>
    <w:rsid w:val="004C680D"/>
    <w:rsid w:val="004C7B7F"/>
    <w:rsid w:val="004D09D6"/>
    <w:rsid w:val="004D15B6"/>
    <w:rsid w:val="004D7E3E"/>
    <w:rsid w:val="004E0F89"/>
    <w:rsid w:val="004E12A6"/>
    <w:rsid w:val="004E1D2C"/>
    <w:rsid w:val="004E3968"/>
    <w:rsid w:val="004E40BD"/>
    <w:rsid w:val="004E785F"/>
    <w:rsid w:val="004F01FB"/>
    <w:rsid w:val="004F1444"/>
    <w:rsid w:val="004F15B5"/>
    <w:rsid w:val="004F2281"/>
    <w:rsid w:val="004F45EC"/>
    <w:rsid w:val="004F5143"/>
    <w:rsid w:val="00500BD0"/>
    <w:rsid w:val="005011AF"/>
    <w:rsid w:val="00501DB1"/>
    <w:rsid w:val="0050629B"/>
    <w:rsid w:val="00510034"/>
    <w:rsid w:val="005100AA"/>
    <w:rsid w:val="005110C6"/>
    <w:rsid w:val="00512234"/>
    <w:rsid w:val="00513AFB"/>
    <w:rsid w:val="0051508C"/>
    <w:rsid w:val="0051786A"/>
    <w:rsid w:val="005201E9"/>
    <w:rsid w:val="00520801"/>
    <w:rsid w:val="00522595"/>
    <w:rsid w:val="00525324"/>
    <w:rsid w:val="00525A3B"/>
    <w:rsid w:val="00526429"/>
    <w:rsid w:val="005300F5"/>
    <w:rsid w:val="00530658"/>
    <w:rsid w:val="00530B64"/>
    <w:rsid w:val="00531343"/>
    <w:rsid w:val="00532A38"/>
    <w:rsid w:val="005345C2"/>
    <w:rsid w:val="00535C28"/>
    <w:rsid w:val="005361C8"/>
    <w:rsid w:val="00537502"/>
    <w:rsid w:val="00537F1F"/>
    <w:rsid w:val="0054028A"/>
    <w:rsid w:val="00541106"/>
    <w:rsid w:val="005458B7"/>
    <w:rsid w:val="0055523A"/>
    <w:rsid w:val="0055708A"/>
    <w:rsid w:val="0056024B"/>
    <w:rsid w:val="00562628"/>
    <w:rsid w:val="005646BF"/>
    <w:rsid w:val="00565ADA"/>
    <w:rsid w:val="00570713"/>
    <w:rsid w:val="00577B7F"/>
    <w:rsid w:val="005846DB"/>
    <w:rsid w:val="00591B20"/>
    <w:rsid w:val="00592948"/>
    <w:rsid w:val="005948E6"/>
    <w:rsid w:val="005969AF"/>
    <w:rsid w:val="00597187"/>
    <w:rsid w:val="005A080A"/>
    <w:rsid w:val="005A1A52"/>
    <w:rsid w:val="005A4DE8"/>
    <w:rsid w:val="005A6992"/>
    <w:rsid w:val="005A6E18"/>
    <w:rsid w:val="005B13C3"/>
    <w:rsid w:val="005B5D62"/>
    <w:rsid w:val="005B640B"/>
    <w:rsid w:val="005B6487"/>
    <w:rsid w:val="005B7254"/>
    <w:rsid w:val="005C0F27"/>
    <w:rsid w:val="005C3439"/>
    <w:rsid w:val="005C6CF8"/>
    <w:rsid w:val="005D08D3"/>
    <w:rsid w:val="005D26A2"/>
    <w:rsid w:val="005D3035"/>
    <w:rsid w:val="005D52DA"/>
    <w:rsid w:val="005D5326"/>
    <w:rsid w:val="005D6AC2"/>
    <w:rsid w:val="005E0F7B"/>
    <w:rsid w:val="005E1D39"/>
    <w:rsid w:val="005E21C3"/>
    <w:rsid w:val="005E2935"/>
    <w:rsid w:val="005E32F6"/>
    <w:rsid w:val="005E461E"/>
    <w:rsid w:val="005E5D43"/>
    <w:rsid w:val="005F004A"/>
    <w:rsid w:val="005F1F34"/>
    <w:rsid w:val="005F2EB6"/>
    <w:rsid w:val="005F61E5"/>
    <w:rsid w:val="005F6B29"/>
    <w:rsid w:val="005F78F8"/>
    <w:rsid w:val="00600E4E"/>
    <w:rsid w:val="006023DB"/>
    <w:rsid w:val="006035A9"/>
    <w:rsid w:val="00603D91"/>
    <w:rsid w:val="0060583E"/>
    <w:rsid w:val="00605946"/>
    <w:rsid w:val="006139A0"/>
    <w:rsid w:val="00615AEB"/>
    <w:rsid w:val="00617FA6"/>
    <w:rsid w:val="00620ADD"/>
    <w:rsid w:val="00622008"/>
    <w:rsid w:val="0062247C"/>
    <w:rsid w:val="00623DE3"/>
    <w:rsid w:val="0062596F"/>
    <w:rsid w:val="00626419"/>
    <w:rsid w:val="00627EBA"/>
    <w:rsid w:val="00630D0E"/>
    <w:rsid w:val="00633A74"/>
    <w:rsid w:val="00633A8D"/>
    <w:rsid w:val="00635D0E"/>
    <w:rsid w:val="00635FE3"/>
    <w:rsid w:val="00644100"/>
    <w:rsid w:val="006445D2"/>
    <w:rsid w:val="00644BC1"/>
    <w:rsid w:val="00644BCE"/>
    <w:rsid w:val="00644FE4"/>
    <w:rsid w:val="00650044"/>
    <w:rsid w:val="0065024A"/>
    <w:rsid w:val="006515B0"/>
    <w:rsid w:val="00651DC2"/>
    <w:rsid w:val="006544D8"/>
    <w:rsid w:val="0065486E"/>
    <w:rsid w:val="00654BF1"/>
    <w:rsid w:val="006620A4"/>
    <w:rsid w:val="00662E46"/>
    <w:rsid w:val="006631B7"/>
    <w:rsid w:val="00663D33"/>
    <w:rsid w:val="0066489A"/>
    <w:rsid w:val="00664B3A"/>
    <w:rsid w:val="006654B5"/>
    <w:rsid w:val="00666377"/>
    <w:rsid w:val="00680F5A"/>
    <w:rsid w:val="006810C8"/>
    <w:rsid w:val="00683231"/>
    <w:rsid w:val="00690329"/>
    <w:rsid w:val="0069177D"/>
    <w:rsid w:val="00692CA3"/>
    <w:rsid w:val="0069357F"/>
    <w:rsid w:val="00694C63"/>
    <w:rsid w:val="00694E47"/>
    <w:rsid w:val="00696062"/>
    <w:rsid w:val="006967EF"/>
    <w:rsid w:val="00696876"/>
    <w:rsid w:val="006A1103"/>
    <w:rsid w:val="006A15A8"/>
    <w:rsid w:val="006A1F14"/>
    <w:rsid w:val="006A1FAB"/>
    <w:rsid w:val="006A2570"/>
    <w:rsid w:val="006A274A"/>
    <w:rsid w:val="006A3C72"/>
    <w:rsid w:val="006A51F7"/>
    <w:rsid w:val="006B2145"/>
    <w:rsid w:val="006B2CFA"/>
    <w:rsid w:val="006B3D74"/>
    <w:rsid w:val="006B4E13"/>
    <w:rsid w:val="006B5021"/>
    <w:rsid w:val="006B6CF3"/>
    <w:rsid w:val="006C5376"/>
    <w:rsid w:val="006C5642"/>
    <w:rsid w:val="006C5A0B"/>
    <w:rsid w:val="006C7AF5"/>
    <w:rsid w:val="006D05CA"/>
    <w:rsid w:val="006D4DF3"/>
    <w:rsid w:val="006D509D"/>
    <w:rsid w:val="006D56E9"/>
    <w:rsid w:val="006D6B91"/>
    <w:rsid w:val="006D6FB9"/>
    <w:rsid w:val="006E1F1D"/>
    <w:rsid w:val="006E49A6"/>
    <w:rsid w:val="006E5BFA"/>
    <w:rsid w:val="006E7767"/>
    <w:rsid w:val="006E7DB9"/>
    <w:rsid w:val="006F2286"/>
    <w:rsid w:val="006F2EF9"/>
    <w:rsid w:val="006F3CE9"/>
    <w:rsid w:val="006F58AC"/>
    <w:rsid w:val="006F7041"/>
    <w:rsid w:val="00700B01"/>
    <w:rsid w:val="00701175"/>
    <w:rsid w:val="007023F9"/>
    <w:rsid w:val="00705D47"/>
    <w:rsid w:val="00707E68"/>
    <w:rsid w:val="00710768"/>
    <w:rsid w:val="007118E4"/>
    <w:rsid w:val="00712BB9"/>
    <w:rsid w:val="00715538"/>
    <w:rsid w:val="007204DF"/>
    <w:rsid w:val="00720701"/>
    <w:rsid w:val="007214E6"/>
    <w:rsid w:val="007231DB"/>
    <w:rsid w:val="00723871"/>
    <w:rsid w:val="00725B33"/>
    <w:rsid w:val="0072655C"/>
    <w:rsid w:val="00727C85"/>
    <w:rsid w:val="00730626"/>
    <w:rsid w:val="007307D8"/>
    <w:rsid w:val="00731BA0"/>
    <w:rsid w:val="00734711"/>
    <w:rsid w:val="00736314"/>
    <w:rsid w:val="00736B50"/>
    <w:rsid w:val="00740322"/>
    <w:rsid w:val="00742E03"/>
    <w:rsid w:val="00745B05"/>
    <w:rsid w:val="00757885"/>
    <w:rsid w:val="00760A8D"/>
    <w:rsid w:val="0076160F"/>
    <w:rsid w:val="00763406"/>
    <w:rsid w:val="007731A6"/>
    <w:rsid w:val="00781FDE"/>
    <w:rsid w:val="007825F8"/>
    <w:rsid w:val="00784578"/>
    <w:rsid w:val="00786537"/>
    <w:rsid w:val="007869AB"/>
    <w:rsid w:val="00787478"/>
    <w:rsid w:val="0078799A"/>
    <w:rsid w:val="007925A5"/>
    <w:rsid w:val="007969D0"/>
    <w:rsid w:val="00796AF6"/>
    <w:rsid w:val="007A1C0C"/>
    <w:rsid w:val="007A2B12"/>
    <w:rsid w:val="007A57E4"/>
    <w:rsid w:val="007A68EB"/>
    <w:rsid w:val="007A7209"/>
    <w:rsid w:val="007B069E"/>
    <w:rsid w:val="007B1AF8"/>
    <w:rsid w:val="007B28FA"/>
    <w:rsid w:val="007B444C"/>
    <w:rsid w:val="007B7CD1"/>
    <w:rsid w:val="007C2AAC"/>
    <w:rsid w:val="007C324E"/>
    <w:rsid w:val="007C3A45"/>
    <w:rsid w:val="007C5AD2"/>
    <w:rsid w:val="007D0984"/>
    <w:rsid w:val="007D116E"/>
    <w:rsid w:val="007D1B59"/>
    <w:rsid w:val="007D25B0"/>
    <w:rsid w:val="007D2729"/>
    <w:rsid w:val="007D2D3F"/>
    <w:rsid w:val="007D30E5"/>
    <w:rsid w:val="007D3324"/>
    <w:rsid w:val="007D5596"/>
    <w:rsid w:val="007D591F"/>
    <w:rsid w:val="007D7CCB"/>
    <w:rsid w:val="007E096C"/>
    <w:rsid w:val="007E0BDD"/>
    <w:rsid w:val="007E2D6D"/>
    <w:rsid w:val="007E5C67"/>
    <w:rsid w:val="007E6B42"/>
    <w:rsid w:val="007F1486"/>
    <w:rsid w:val="007F37A8"/>
    <w:rsid w:val="007F38D0"/>
    <w:rsid w:val="007F3CEA"/>
    <w:rsid w:val="007F5DC4"/>
    <w:rsid w:val="00803D16"/>
    <w:rsid w:val="00803F88"/>
    <w:rsid w:val="008125A9"/>
    <w:rsid w:val="00815C11"/>
    <w:rsid w:val="008174E5"/>
    <w:rsid w:val="008205BC"/>
    <w:rsid w:val="008207FF"/>
    <w:rsid w:val="00822A33"/>
    <w:rsid w:val="0082328E"/>
    <w:rsid w:val="0082448E"/>
    <w:rsid w:val="0082673B"/>
    <w:rsid w:val="00830726"/>
    <w:rsid w:val="00833F71"/>
    <w:rsid w:val="0083581D"/>
    <w:rsid w:val="00836DC4"/>
    <w:rsid w:val="00840CB7"/>
    <w:rsid w:val="008467D3"/>
    <w:rsid w:val="00847A16"/>
    <w:rsid w:val="008523B7"/>
    <w:rsid w:val="008532E3"/>
    <w:rsid w:val="00856A86"/>
    <w:rsid w:val="008573DD"/>
    <w:rsid w:val="00857D3D"/>
    <w:rsid w:val="0086085C"/>
    <w:rsid w:val="0086121E"/>
    <w:rsid w:val="00862015"/>
    <w:rsid w:val="0086280B"/>
    <w:rsid w:val="00862F2B"/>
    <w:rsid w:val="00863E24"/>
    <w:rsid w:val="00870006"/>
    <w:rsid w:val="00872A17"/>
    <w:rsid w:val="00872ED1"/>
    <w:rsid w:val="008745AE"/>
    <w:rsid w:val="008801C8"/>
    <w:rsid w:val="008811A4"/>
    <w:rsid w:val="008832B5"/>
    <w:rsid w:val="00884227"/>
    <w:rsid w:val="00886876"/>
    <w:rsid w:val="00887478"/>
    <w:rsid w:val="00891FA5"/>
    <w:rsid w:val="00892BBE"/>
    <w:rsid w:val="00893CBB"/>
    <w:rsid w:val="00894DC7"/>
    <w:rsid w:val="0089552D"/>
    <w:rsid w:val="008972CF"/>
    <w:rsid w:val="0089791E"/>
    <w:rsid w:val="008A16C5"/>
    <w:rsid w:val="008A1807"/>
    <w:rsid w:val="008A181A"/>
    <w:rsid w:val="008A1DF7"/>
    <w:rsid w:val="008A2043"/>
    <w:rsid w:val="008A35D0"/>
    <w:rsid w:val="008A4DD6"/>
    <w:rsid w:val="008B2CF1"/>
    <w:rsid w:val="008B6959"/>
    <w:rsid w:val="008B70D7"/>
    <w:rsid w:val="008C07AF"/>
    <w:rsid w:val="008C1032"/>
    <w:rsid w:val="008C150C"/>
    <w:rsid w:val="008C1668"/>
    <w:rsid w:val="008C2282"/>
    <w:rsid w:val="008D0697"/>
    <w:rsid w:val="008D1FA5"/>
    <w:rsid w:val="008D3AAE"/>
    <w:rsid w:val="008D464B"/>
    <w:rsid w:val="008E098C"/>
    <w:rsid w:val="008E0D23"/>
    <w:rsid w:val="008E2D6B"/>
    <w:rsid w:val="008E424F"/>
    <w:rsid w:val="008E6EB6"/>
    <w:rsid w:val="008E7125"/>
    <w:rsid w:val="008E79F3"/>
    <w:rsid w:val="008F027F"/>
    <w:rsid w:val="008F2404"/>
    <w:rsid w:val="008F3887"/>
    <w:rsid w:val="008F4BB5"/>
    <w:rsid w:val="008F5C7D"/>
    <w:rsid w:val="00900945"/>
    <w:rsid w:val="00902C6F"/>
    <w:rsid w:val="0090371E"/>
    <w:rsid w:val="00903747"/>
    <w:rsid w:val="00906D9F"/>
    <w:rsid w:val="00911A9C"/>
    <w:rsid w:val="00913B95"/>
    <w:rsid w:val="00913F6B"/>
    <w:rsid w:val="00914AFC"/>
    <w:rsid w:val="00923B56"/>
    <w:rsid w:val="009247CC"/>
    <w:rsid w:val="009263FA"/>
    <w:rsid w:val="00926609"/>
    <w:rsid w:val="009319E5"/>
    <w:rsid w:val="00932AC6"/>
    <w:rsid w:val="00932BF6"/>
    <w:rsid w:val="00934C69"/>
    <w:rsid w:val="009359D3"/>
    <w:rsid w:val="00936062"/>
    <w:rsid w:val="009367D8"/>
    <w:rsid w:val="00940812"/>
    <w:rsid w:val="0094177D"/>
    <w:rsid w:val="00941E33"/>
    <w:rsid w:val="0094274A"/>
    <w:rsid w:val="009452ED"/>
    <w:rsid w:val="00946022"/>
    <w:rsid w:val="00946E07"/>
    <w:rsid w:val="00946E4B"/>
    <w:rsid w:val="00950835"/>
    <w:rsid w:val="00950D93"/>
    <w:rsid w:val="009538F2"/>
    <w:rsid w:val="009554C0"/>
    <w:rsid w:val="00956280"/>
    <w:rsid w:val="0095726A"/>
    <w:rsid w:val="00957457"/>
    <w:rsid w:val="0095773D"/>
    <w:rsid w:val="009577AF"/>
    <w:rsid w:val="009621EE"/>
    <w:rsid w:val="00963238"/>
    <w:rsid w:val="00964F7B"/>
    <w:rsid w:val="00965C94"/>
    <w:rsid w:val="00965FBE"/>
    <w:rsid w:val="0096747F"/>
    <w:rsid w:val="00970738"/>
    <w:rsid w:val="009713C5"/>
    <w:rsid w:val="00973289"/>
    <w:rsid w:val="0098145A"/>
    <w:rsid w:val="0098165D"/>
    <w:rsid w:val="00981AAB"/>
    <w:rsid w:val="009837C2"/>
    <w:rsid w:val="009860D2"/>
    <w:rsid w:val="009871DD"/>
    <w:rsid w:val="0098797E"/>
    <w:rsid w:val="0099166A"/>
    <w:rsid w:val="0099254D"/>
    <w:rsid w:val="009937F4"/>
    <w:rsid w:val="00994F0F"/>
    <w:rsid w:val="009955D5"/>
    <w:rsid w:val="009971F1"/>
    <w:rsid w:val="00997417"/>
    <w:rsid w:val="009A043F"/>
    <w:rsid w:val="009A2148"/>
    <w:rsid w:val="009A483A"/>
    <w:rsid w:val="009A4F35"/>
    <w:rsid w:val="009A67C0"/>
    <w:rsid w:val="009A7FDB"/>
    <w:rsid w:val="009B0290"/>
    <w:rsid w:val="009B2DB4"/>
    <w:rsid w:val="009B4574"/>
    <w:rsid w:val="009B5873"/>
    <w:rsid w:val="009B5CE1"/>
    <w:rsid w:val="009B63F4"/>
    <w:rsid w:val="009B766D"/>
    <w:rsid w:val="009C0CD2"/>
    <w:rsid w:val="009C2C44"/>
    <w:rsid w:val="009C3BB2"/>
    <w:rsid w:val="009C427E"/>
    <w:rsid w:val="009D061D"/>
    <w:rsid w:val="009D0841"/>
    <w:rsid w:val="009D12CB"/>
    <w:rsid w:val="009D169C"/>
    <w:rsid w:val="009D1F86"/>
    <w:rsid w:val="009D4D5B"/>
    <w:rsid w:val="009D765A"/>
    <w:rsid w:val="009E3C36"/>
    <w:rsid w:val="009E4A52"/>
    <w:rsid w:val="009E575D"/>
    <w:rsid w:val="009E68AA"/>
    <w:rsid w:val="009F146E"/>
    <w:rsid w:val="009F16B0"/>
    <w:rsid w:val="009F20D3"/>
    <w:rsid w:val="009F350E"/>
    <w:rsid w:val="009F7632"/>
    <w:rsid w:val="009F7E87"/>
    <w:rsid w:val="00A104CD"/>
    <w:rsid w:val="00A106B2"/>
    <w:rsid w:val="00A10EA0"/>
    <w:rsid w:val="00A1277C"/>
    <w:rsid w:val="00A12AA9"/>
    <w:rsid w:val="00A1391B"/>
    <w:rsid w:val="00A15EFB"/>
    <w:rsid w:val="00A17CBC"/>
    <w:rsid w:val="00A20D42"/>
    <w:rsid w:val="00A20F88"/>
    <w:rsid w:val="00A22897"/>
    <w:rsid w:val="00A24759"/>
    <w:rsid w:val="00A26B5F"/>
    <w:rsid w:val="00A26CC3"/>
    <w:rsid w:val="00A30706"/>
    <w:rsid w:val="00A30EB2"/>
    <w:rsid w:val="00A316E1"/>
    <w:rsid w:val="00A31A94"/>
    <w:rsid w:val="00A35BFE"/>
    <w:rsid w:val="00A35C7E"/>
    <w:rsid w:val="00A3772E"/>
    <w:rsid w:val="00A3781E"/>
    <w:rsid w:val="00A3789D"/>
    <w:rsid w:val="00A403DF"/>
    <w:rsid w:val="00A414E7"/>
    <w:rsid w:val="00A43399"/>
    <w:rsid w:val="00A4557B"/>
    <w:rsid w:val="00A46073"/>
    <w:rsid w:val="00A46A77"/>
    <w:rsid w:val="00A46B72"/>
    <w:rsid w:val="00A5200B"/>
    <w:rsid w:val="00A52A0D"/>
    <w:rsid w:val="00A54CB5"/>
    <w:rsid w:val="00A60E1B"/>
    <w:rsid w:val="00A6745C"/>
    <w:rsid w:val="00A72FAD"/>
    <w:rsid w:val="00A74BF0"/>
    <w:rsid w:val="00A7544B"/>
    <w:rsid w:val="00A7605C"/>
    <w:rsid w:val="00A7760A"/>
    <w:rsid w:val="00A81B2F"/>
    <w:rsid w:val="00A81D3F"/>
    <w:rsid w:val="00A826D0"/>
    <w:rsid w:val="00A84F7B"/>
    <w:rsid w:val="00A85BEF"/>
    <w:rsid w:val="00A904A1"/>
    <w:rsid w:val="00A9142A"/>
    <w:rsid w:val="00A92574"/>
    <w:rsid w:val="00A92F39"/>
    <w:rsid w:val="00A948B4"/>
    <w:rsid w:val="00A94F8E"/>
    <w:rsid w:val="00A9679A"/>
    <w:rsid w:val="00AA68D5"/>
    <w:rsid w:val="00AA6C12"/>
    <w:rsid w:val="00AB0ABC"/>
    <w:rsid w:val="00AB0DB5"/>
    <w:rsid w:val="00AB141D"/>
    <w:rsid w:val="00AB1689"/>
    <w:rsid w:val="00AB2F79"/>
    <w:rsid w:val="00AB3D00"/>
    <w:rsid w:val="00AB400C"/>
    <w:rsid w:val="00AB607D"/>
    <w:rsid w:val="00AC0369"/>
    <w:rsid w:val="00AC1C4F"/>
    <w:rsid w:val="00AC2E45"/>
    <w:rsid w:val="00AC539B"/>
    <w:rsid w:val="00AC55E2"/>
    <w:rsid w:val="00AD0A8A"/>
    <w:rsid w:val="00AD0FD6"/>
    <w:rsid w:val="00AD169B"/>
    <w:rsid w:val="00AD19BC"/>
    <w:rsid w:val="00AD33E7"/>
    <w:rsid w:val="00AD7049"/>
    <w:rsid w:val="00AD7ACF"/>
    <w:rsid w:val="00AE323C"/>
    <w:rsid w:val="00AE5B09"/>
    <w:rsid w:val="00AE6713"/>
    <w:rsid w:val="00AE6D64"/>
    <w:rsid w:val="00AF1131"/>
    <w:rsid w:val="00AF14E6"/>
    <w:rsid w:val="00AF6FCD"/>
    <w:rsid w:val="00B00918"/>
    <w:rsid w:val="00B01689"/>
    <w:rsid w:val="00B01E37"/>
    <w:rsid w:val="00B026B9"/>
    <w:rsid w:val="00B03986"/>
    <w:rsid w:val="00B04C3F"/>
    <w:rsid w:val="00B0693B"/>
    <w:rsid w:val="00B07104"/>
    <w:rsid w:val="00B07A77"/>
    <w:rsid w:val="00B122B6"/>
    <w:rsid w:val="00B132DE"/>
    <w:rsid w:val="00B1444A"/>
    <w:rsid w:val="00B15167"/>
    <w:rsid w:val="00B1589F"/>
    <w:rsid w:val="00B15EDA"/>
    <w:rsid w:val="00B16F59"/>
    <w:rsid w:val="00B17AE6"/>
    <w:rsid w:val="00B24DD2"/>
    <w:rsid w:val="00B26918"/>
    <w:rsid w:val="00B313B3"/>
    <w:rsid w:val="00B34DF4"/>
    <w:rsid w:val="00B35E1C"/>
    <w:rsid w:val="00B36695"/>
    <w:rsid w:val="00B40F5A"/>
    <w:rsid w:val="00B40F98"/>
    <w:rsid w:val="00B42661"/>
    <w:rsid w:val="00B448A4"/>
    <w:rsid w:val="00B45205"/>
    <w:rsid w:val="00B47CEC"/>
    <w:rsid w:val="00B47D8E"/>
    <w:rsid w:val="00B5091A"/>
    <w:rsid w:val="00B50FF5"/>
    <w:rsid w:val="00B527CA"/>
    <w:rsid w:val="00B54C39"/>
    <w:rsid w:val="00B5520E"/>
    <w:rsid w:val="00B5718B"/>
    <w:rsid w:val="00B6020D"/>
    <w:rsid w:val="00B6061C"/>
    <w:rsid w:val="00B63511"/>
    <w:rsid w:val="00B63552"/>
    <w:rsid w:val="00B63799"/>
    <w:rsid w:val="00B713F0"/>
    <w:rsid w:val="00B7294C"/>
    <w:rsid w:val="00B749CE"/>
    <w:rsid w:val="00B76877"/>
    <w:rsid w:val="00B77AD7"/>
    <w:rsid w:val="00B82563"/>
    <w:rsid w:val="00B86A47"/>
    <w:rsid w:val="00B91D98"/>
    <w:rsid w:val="00B957C3"/>
    <w:rsid w:val="00B97E1D"/>
    <w:rsid w:val="00BA1CF1"/>
    <w:rsid w:val="00BA1F77"/>
    <w:rsid w:val="00BA2156"/>
    <w:rsid w:val="00BA3101"/>
    <w:rsid w:val="00BA354F"/>
    <w:rsid w:val="00BA4F12"/>
    <w:rsid w:val="00BA6780"/>
    <w:rsid w:val="00BB7C0E"/>
    <w:rsid w:val="00BC1D49"/>
    <w:rsid w:val="00BC20CC"/>
    <w:rsid w:val="00BC22A3"/>
    <w:rsid w:val="00BC3D8C"/>
    <w:rsid w:val="00BC5825"/>
    <w:rsid w:val="00BC6264"/>
    <w:rsid w:val="00BC7440"/>
    <w:rsid w:val="00BD1180"/>
    <w:rsid w:val="00BD1970"/>
    <w:rsid w:val="00BD1F42"/>
    <w:rsid w:val="00BD24D0"/>
    <w:rsid w:val="00BD2C9F"/>
    <w:rsid w:val="00BD323A"/>
    <w:rsid w:val="00BD3F0A"/>
    <w:rsid w:val="00BE5C90"/>
    <w:rsid w:val="00BF30AC"/>
    <w:rsid w:val="00BF5D20"/>
    <w:rsid w:val="00BF5E39"/>
    <w:rsid w:val="00BF6B2E"/>
    <w:rsid w:val="00C01E06"/>
    <w:rsid w:val="00C03617"/>
    <w:rsid w:val="00C05DC7"/>
    <w:rsid w:val="00C1027A"/>
    <w:rsid w:val="00C1196A"/>
    <w:rsid w:val="00C1279B"/>
    <w:rsid w:val="00C13220"/>
    <w:rsid w:val="00C1721D"/>
    <w:rsid w:val="00C204D3"/>
    <w:rsid w:val="00C2131D"/>
    <w:rsid w:val="00C21EBF"/>
    <w:rsid w:val="00C23DEE"/>
    <w:rsid w:val="00C252A8"/>
    <w:rsid w:val="00C26151"/>
    <w:rsid w:val="00C321EC"/>
    <w:rsid w:val="00C325AA"/>
    <w:rsid w:val="00C3345D"/>
    <w:rsid w:val="00C33924"/>
    <w:rsid w:val="00C36895"/>
    <w:rsid w:val="00C37CFE"/>
    <w:rsid w:val="00C40590"/>
    <w:rsid w:val="00C43F6D"/>
    <w:rsid w:val="00C46E0E"/>
    <w:rsid w:val="00C470E2"/>
    <w:rsid w:val="00C47598"/>
    <w:rsid w:val="00C50EA8"/>
    <w:rsid w:val="00C52975"/>
    <w:rsid w:val="00C555D2"/>
    <w:rsid w:val="00C55D7D"/>
    <w:rsid w:val="00C62BF9"/>
    <w:rsid w:val="00C64696"/>
    <w:rsid w:val="00C64DE7"/>
    <w:rsid w:val="00C7039F"/>
    <w:rsid w:val="00C7185A"/>
    <w:rsid w:val="00C7186B"/>
    <w:rsid w:val="00C74EBA"/>
    <w:rsid w:val="00C7503A"/>
    <w:rsid w:val="00C76A6D"/>
    <w:rsid w:val="00C77458"/>
    <w:rsid w:val="00C81585"/>
    <w:rsid w:val="00C864D0"/>
    <w:rsid w:val="00C91CF7"/>
    <w:rsid w:val="00C93220"/>
    <w:rsid w:val="00C933F1"/>
    <w:rsid w:val="00C93B77"/>
    <w:rsid w:val="00C94169"/>
    <w:rsid w:val="00C97611"/>
    <w:rsid w:val="00C977E1"/>
    <w:rsid w:val="00CA0B47"/>
    <w:rsid w:val="00CA19BC"/>
    <w:rsid w:val="00CA1F87"/>
    <w:rsid w:val="00CA1FA0"/>
    <w:rsid w:val="00CA3678"/>
    <w:rsid w:val="00CB0118"/>
    <w:rsid w:val="00CB0B7C"/>
    <w:rsid w:val="00CB21AA"/>
    <w:rsid w:val="00CB27F6"/>
    <w:rsid w:val="00CB2FAC"/>
    <w:rsid w:val="00CB5AB3"/>
    <w:rsid w:val="00CB5F64"/>
    <w:rsid w:val="00CB748E"/>
    <w:rsid w:val="00CB764D"/>
    <w:rsid w:val="00CC34A9"/>
    <w:rsid w:val="00CC6563"/>
    <w:rsid w:val="00CC6EB1"/>
    <w:rsid w:val="00CD059C"/>
    <w:rsid w:val="00CD0E68"/>
    <w:rsid w:val="00CD3C95"/>
    <w:rsid w:val="00CD3D18"/>
    <w:rsid w:val="00CD7757"/>
    <w:rsid w:val="00CE0184"/>
    <w:rsid w:val="00CE111F"/>
    <w:rsid w:val="00CE200E"/>
    <w:rsid w:val="00CE272C"/>
    <w:rsid w:val="00CE3181"/>
    <w:rsid w:val="00CF357A"/>
    <w:rsid w:val="00CF4EB0"/>
    <w:rsid w:val="00CF58D0"/>
    <w:rsid w:val="00CF7A27"/>
    <w:rsid w:val="00CF7B21"/>
    <w:rsid w:val="00CF7E88"/>
    <w:rsid w:val="00D003FE"/>
    <w:rsid w:val="00D02291"/>
    <w:rsid w:val="00D059A5"/>
    <w:rsid w:val="00D05A01"/>
    <w:rsid w:val="00D062B1"/>
    <w:rsid w:val="00D07F8D"/>
    <w:rsid w:val="00D12F4D"/>
    <w:rsid w:val="00D1346F"/>
    <w:rsid w:val="00D1385F"/>
    <w:rsid w:val="00D140FC"/>
    <w:rsid w:val="00D142A1"/>
    <w:rsid w:val="00D17E8D"/>
    <w:rsid w:val="00D21188"/>
    <w:rsid w:val="00D225B1"/>
    <w:rsid w:val="00D2589E"/>
    <w:rsid w:val="00D27287"/>
    <w:rsid w:val="00D27D43"/>
    <w:rsid w:val="00D3062B"/>
    <w:rsid w:val="00D328D3"/>
    <w:rsid w:val="00D34052"/>
    <w:rsid w:val="00D35CDB"/>
    <w:rsid w:val="00D37C33"/>
    <w:rsid w:val="00D41925"/>
    <w:rsid w:val="00D42B29"/>
    <w:rsid w:val="00D50056"/>
    <w:rsid w:val="00D50FE4"/>
    <w:rsid w:val="00D51C1F"/>
    <w:rsid w:val="00D5282D"/>
    <w:rsid w:val="00D5463C"/>
    <w:rsid w:val="00D54C5D"/>
    <w:rsid w:val="00D5518A"/>
    <w:rsid w:val="00D55423"/>
    <w:rsid w:val="00D57507"/>
    <w:rsid w:val="00D612E7"/>
    <w:rsid w:val="00D6338A"/>
    <w:rsid w:val="00D64E1E"/>
    <w:rsid w:val="00D65DF9"/>
    <w:rsid w:val="00D677C3"/>
    <w:rsid w:val="00D67FDE"/>
    <w:rsid w:val="00D727C4"/>
    <w:rsid w:val="00D74E86"/>
    <w:rsid w:val="00D76474"/>
    <w:rsid w:val="00D76800"/>
    <w:rsid w:val="00D81C1B"/>
    <w:rsid w:val="00D8233A"/>
    <w:rsid w:val="00D82869"/>
    <w:rsid w:val="00D8299F"/>
    <w:rsid w:val="00D82D5E"/>
    <w:rsid w:val="00D87CD5"/>
    <w:rsid w:val="00D92550"/>
    <w:rsid w:val="00D93C08"/>
    <w:rsid w:val="00DA0666"/>
    <w:rsid w:val="00DA106F"/>
    <w:rsid w:val="00DA1191"/>
    <w:rsid w:val="00DA61A7"/>
    <w:rsid w:val="00DA7F5B"/>
    <w:rsid w:val="00DB15A4"/>
    <w:rsid w:val="00DB7987"/>
    <w:rsid w:val="00DC0228"/>
    <w:rsid w:val="00DC188D"/>
    <w:rsid w:val="00DC19EC"/>
    <w:rsid w:val="00DC23BD"/>
    <w:rsid w:val="00DC7CE2"/>
    <w:rsid w:val="00DD0238"/>
    <w:rsid w:val="00DD46E6"/>
    <w:rsid w:val="00DD54B0"/>
    <w:rsid w:val="00DD560D"/>
    <w:rsid w:val="00DD6435"/>
    <w:rsid w:val="00DE134A"/>
    <w:rsid w:val="00DE257F"/>
    <w:rsid w:val="00DE534F"/>
    <w:rsid w:val="00DE634B"/>
    <w:rsid w:val="00DF104F"/>
    <w:rsid w:val="00DF23C8"/>
    <w:rsid w:val="00DF245B"/>
    <w:rsid w:val="00DF249C"/>
    <w:rsid w:val="00DF63CB"/>
    <w:rsid w:val="00DF641C"/>
    <w:rsid w:val="00DF6BD2"/>
    <w:rsid w:val="00DF75D0"/>
    <w:rsid w:val="00DF767A"/>
    <w:rsid w:val="00E005E0"/>
    <w:rsid w:val="00E00EB7"/>
    <w:rsid w:val="00E01391"/>
    <w:rsid w:val="00E05520"/>
    <w:rsid w:val="00E05CF9"/>
    <w:rsid w:val="00E10BAA"/>
    <w:rsid w:val="00E16F38"/>
    <w:rsid w:val="00E178DF"/>
    <w:rsid w:val="00E2120B"/>
    <w:rsid w:val="00E213BD"/>
    <w:rsid w:val="00E21C3B"/>
    <w:rsid w:val="00E221E1"/>
    <w:rsid w:val="00E23482"/>
    <w:rsid w:val="00E24BA4"/>
    <w:rsid w:val="00E26A28"/>
    <w:rsid w:val="00E26C65"/>
    <w:rsid w:val="00E26F24"/>
    <w:rsid w:val="00E27358"/>
    <w:rsid w:val="00E31F3C"/>
    <w:rsid w:val="00E32442"/>
    <w:rsid w:val="00E32E18"/>
    <w:rsid w:val="00E3351C"/>
    <w:rsid w:val="00E349F3"/>
    <w:rsid w:val="00E35FCE"/>
    <w:rsid w:val="00E4036E"/>
    <w:rsid w:val="00E41667"/>
    <w:rsid w:val="00E42487"/>
    <w:rsid w:val="00E47D0A"/>
    <w:rsid w:val="00E511FF"/>
    <w:rsid w:val="00E52F11"/>
    <w:rsid w:val="00E5472E"/>
    <w:rsid w:val="00E54CAF"/>
    <w:rsid w:val="00E569EF"/>
    <w:rsid w:val="00E60719"/>
    <w:rsid w:val="00E60A7D"/>
    <w:rsid w:val="00E61F89"/>
    <w:rsid w:val="00E62156"/>
    <w:rsid w:val="00E63CD2"/>
    <w:rsid w:val="00E64776"/>
    <w:rsid w:val="00E65260"/>
    <w:rsid w:val="00E70FE8"/>
    <w:rsid w:val="00E73FAC"/>
    <w:rsid w:val="00E75723"/>
    <w:rsid w:val="00E7687D"/>
    <w:rsid w:val="00E768DC"/>
    <w:rsid w:val="00E77D87"/>
    <w:rsid w:val="00E808FF"/>
    <w:rsid w:val="00E8182A"/>
    <w:rsid w:val="00E8259A"/>
    <w:rsid w:val="00E83AA5"/>
    <w:rsid w:val="00E84446"/>
    <w:rsid w:val="00E863D1"/>
    <w:rsid w:val="00E86CB7"/>
    <w:rsid w:val="00E87887"/>
    <w:rsid w:val="00E916C4"/>
    <w:rsid w:val="00E91765"/>
    <w:rsid w:val="00E91BB1"/>
    <w:rsid w:val="00E91F92"/>
    <w:rsid w:val="00E925BD"/>
    <w:rsid w:val="00E9391C"/>
    <w:rsid w:val="00E93DD3"/>
    <w:rsid w:val="00E943EA"/>
    <w:rsid w:val="00E95AB3"/>
    <w:rsid w:val="00EA00D9"/>
    <w:rsid w:val="00EA1A0A"/>
    <w:rsid w:val="00EA2C2F"/>
    <w:rsid w:val="00EA3542"/>
    <w:rsid w:val="00EA3B22"/>
    <w:rsid w:val="00EA479D"/>
    <w:rsid w:val="00EA70A2"/>
    <w:rsid w:val="00EA74CF"/>
    <w:rsid w:val="00EB1F1B"/>
    <w:rsid w:val="00EB52B4"/>
    <w:rsid w:val="00EB7AF0"/>
    <w:rsid w:val="00EC371B"/>
    <w:rsid w:val="00EC4A2B"/>
    <w:rsid w:val="00ED0157"/>
    <w:rsid w:val="00ED0615"/>
    <w:rsid w:val="00ED3162"/>
    <w:rsid w:val="00ED44C0"/>
    <w:rsid w:val="00ED4535"/>
    <w:rsid w:val="00ED53A8"/>
    <w:rsid w:val="00EE03CD"/>
    <w:rsid w:val="00EE190C"/>
    <w:rsid w:val="00EE1D90"/>
    <w:rsid w:val="00EE203F"/>
    <w:rsid w:val="00EE4063"/>
    <w:rsid w:val="00EE5C20"/>
    <w:rsid w:val="00EF338A"/>
    <w:rsid w:val="00EF56D8"/>
    <w:rsid w:val="00EF5EE0"/>
    <w:rsid w:val="00EF645E"/>
    <w:rsid w:val="00EF7EAD"/>
    <w:rsid w:val="00F00312"/>
    <w:rsid w:val="00F01A5B"/>
    <w:rsid w:val="00F05FF5"/>
    <w:rsid w:val="00F071AF"/>
    <w:rsid w:val="00F07ED9"/>
    <w:rsid w:val="00F07F05"/>
    <w:rsid w:val="00F10B37"/>
    <w:rsid w:val="00F1164C"/>
    <w:rsid w:val="00F13BCC"/>
    <w:rsid w:val="00F216C7"/>
    <w:rsid w:val="00F23FA7"/>
    <w:rsid w:val="00F2544A"/>
    <w:rsid w:val="00F25493"/>
    <w:rsid w:val="00F264BA"/>
    <w:rsid w:val="00F276CA"/>
    <w:rsid w:val="00F30BE2"/>
    <w:rsid w:val="00F330CE"/>
    <w:rsid w:val="00F33CD5"/>
    <w:rsid w:val="00F33DF1"/>
    <w:rsid w:val="00F34EDD"/>
    <w:rsid w:val="00F35579"/>
    <w:rsid w:val="00F358BA"/>
    <w:rsid w:val="00F37A0C"/>
    <w:rsid w:val="00F42208"/>
    <w:rsid w:val="00F434BD"/>
    <w:rsid w:val="00F47DF3"/>
    <w:rsid w:val="00F51746"/>
    <w:rsid w:val="00F5322C"/>
    <w:rsid w:val="00F53889"/>
    <w:rsid w:val="00F545F6"/>
    <w:rsid w:val="00F54A1D"/>
    <w:rsid w:val="00F566F0"/>
    <w:rsid w:val="00F6157F"/>
    <w:rsid w:val="00F6294A"/>
    <w:rsid w:val="00F62EFB"/>
    <w:rsid w:val="00F64FAF"/>
    <w:rsid w:val="00F64FEB"/>
    <w:rsid w:val="00F65012"/>
    <w:rsid w:val="00F6539E"/>
    <w:rsid w:val="00F70066"/>
    <w:rsid w:val="00F7100D"/>
    <w:rsid w:val="00F7187E"/>
    <w:rsid w:val="00F73FE9"/>
    <w:rsid w:val="00F758B1"/>
    <w:rsid w:val="00F772DA"/>
    <w:rsid w:val="00F77330"/>
    <w:rsid w:val="00F81FF2"/>
    <w:rsid w:val="00F8220F"/>
    <w:rsid w:val="00F8384F"/>
    <w:rsid w:val="00F90CD2"/>
    <w:rsid w:val="00F90E8D"/>
    <w:rsid w:val="00F91018"/>
    <w:rsid w:val="00F91388"/>
    <w:rsid w:val="00F9171D"/>
    <w:rsid w:val="00F92A38"/>
    <w:rsid w:val="00F946F7"/>
    <w:rsid w:val="00F95D65"/>
    <w:rsid w:val="00F96868"/>
    <w:rsid w:val="00F96F25"/>
    <w:rsid w:val="00FA0ABC"/>
    <w:rsid w:val="00FA11C4"/>
    <w:rsid w:val="00FA32BC"/>
    <w:rsid w:val="00FA386B"/>
    <w:rsid w:val="00FA4FA1"/>
    <w:rsid w:val="00FA5548"/>
    <w:rsid w:val="00FA5A25"/>
    <w:rsid w:val="00FA61B1"/>
    <w:rsid w:val="00FA7E07"/>
    <w:rsid w:val="00FB0562"/>
    <w:rsid w:val="00FB2752"/>
    <w:rsid w:val="00FB493F"/>
    <w:rsid w:val="00FB4FCC"/>
    <w:rsid w:val="00FB5CAF"/>
    <w:rsid w:val="00FC11E6"/>
    <w:rsid w:val="00FC1D8F"/>
    <w:rsid w:val="00FC210F"/>
    <w:rsid w:val="00FC28CD"/>
    <w:rsid w:val="00FC3021"/>
    <w:rsid w:val="00FC32B0"/>
    <w:rsid w:val="00FD0148"/>
    <w:rsid w:val="00FD35EA"/>
    <w:rsid w:val="00FD580E"/>
    <w:rsid w:val="00FD7D31"/>
    <w:rsid w:val="00FE0608"/>
    <w:rsid w:val="00FE5E4F"/>
    <w:rsid w:val="00FE732F"/>
    <w:rsid w:val="00FF1E8E"/>
    <w:rsid w:val="00FF4778"/>
    <w:rsid w:val="00FF5614"/>
    <w:rsid w:val="00FF7DA1"/>
    <w:rsid w:val="2C83EF3B"/>
    <w:rsid w:val="2E2710AB"/>
    <w:rsid w:val="53BE5C41"/>
    <w:rsid w:val="576C7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1">
    <w:name w:val="heading 1"/>
    <w:basedOn w:val="Normal"/>
    <w:next w:val="Normal"/>
    <w:link w:val="Heading1Char"/>
    <w:uiPriority w:val="9"/>
    <w:qFormat/>
    <w:rsid w:val="00AB0AB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B06A8"/>
    <w:pP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6A8"/>
    <w:pPr>
      <w:outlineLvl w:val="0"/>
    </w:pPr>
    <w:rPr>
      <w:rFonts w:ascii="Times New Roman" w:hAnsi="Times New Roman"/>
      <w:b/>
      <w:bCs/>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4B06A8"/>
    <w:rPr>
      <w:sz w:val="24"/>
      <w:szCs w:val="24"/>
      <w:u w:val="single"/>
      <w:lang w:eastAsia="en-US"/>
    </w:rPr>
  </w:style>
  <w:style w:type="paragraph" w:styleId="ListParagraph">
    <w:name w:val="List Paragraph"/>
    <w:basedOn w:val="Normal"/>
    <w:link w:val="ListParagraphChar"/>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3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 w:type="paragraph" w:styleId="FootnoteText">
    <w:name w:val="footnote text"/>
    <w:basedOn w:val="Normal"/>
    <w:link w:val="FootnoteTextChar"/>
    <w:uiPriority w:val="99"/>
    <w:semiHidden/>
    <w:unhideWhenUsed/>
    <w:rsid w:val="0069032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9032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90329"/>
    <w:rPr>
      <w:vertAlign w:val="superscript"/>
    </w:rPr>
  </w:style>
  <w:style w:type="table" w:customStyle="1" w:styleId="TableGridLight1">
    <w:name w:val="Table Grid Light1"/>
    <w:basedOn w:val="TableNormal"/>
    <w:uiPriority w:val="40"/>
    <w:rsid w:val="008244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26151"/>
    <w:pPr>
      <w:tabs>
        <w:tab w:val="center" w:pos="4680"/>
        <w:tab w:val="right" w:pos="9360"/>
      </w:tabs>
    </w:pPr>
  </w:style>
  <w:style w:type="character" w:customStyle="1" w:styleId="FooterChar">
    <w:name w:val="Footer Char"/>
    <w:basedOn w:val="DefaultParagraphFont"/>
    <w:link w:val="Footer"/>
    <w:uiPriority w:val="99"/>
    <w:rsid w:val="00C26151"/>
    <w:rPr>
      <w:rFonts w:ascii="NewCenturySchlbk" w:hAnsi="NewCenturySchlbk"/>
      <w:sz w:val="24"/>
      <w:szCs w:val="24"/>
      <w:lang w:eastAsia="en-US"/>
    </w:rPr>
  </w:style>
  <w:style w:type="character" w:styleId="Emphasis">
    <w:name w:val="Emphasis"/>
    <w:basedOn w:val="DefaultParagraphFont"/>
    <w:uiPriority w:val="20"/>
    <w:qFormat/>
    <w:rsid w:val="00836DC4"/>
    <w:rPr>
      <w:b/>
      <w:bCs/>
      <w:i w:val="0"/>
      <w:iCs w:val="0"/>
    </w:rPr>
  </w:style>
  <w:style w:type="character" w:customStyle="1" w:styleId="st1">
    <w:name w:val="st1"/>
    <w:basedOn w:val="DefaultParagraphFont"/>
    <w:rsid w:val="00836DC4"/>
  </w:style>
  <w:style w:type="character" w:styleId="CommentReference">
    <w:name w:val="annotation reference"/>
    <w:basedOn w:val="DefaultParagraphFont"/>
    <w:uiPriority w:val="99"/>
    <w:semiHidden/>
    <w:unhideWhenUsed/>
    <w:rsid w:val="00251D78"/>
    <w:rPr>
      <w:sz w:val="16"/>
      <w:szCs w:val="16"/>
    </w:rPr>
  </w:style>
  <w:style w:type="paragraph" w:styleId="CommentText">
    <w:name w:val="annotation text"/>
    <w:basedOn w:val="Normal"/>
    <w:link w:val="CommentTextChar"/>
    <w:uiPriority w:val="99"/>
    <w:semiHidden/>
    <w:unhideWhenUsed/>
    <w:rsid w:val="00251D78"/>
    <w:rPr>
      <w:sz w:val="20"/>
      <w:szCs w:val="20"/>
    </w:rPr>
  </w:style>
  <w:style w:type="character" w:customStyle="1" w:styleId="CommentTextChar">
    <w:name w:val="Comment Text Char"/>
    <w:basedOn w:val="DefaultParagraphFont"/>
    <w:link w:val="CommentText"/>
    <w:uiPriority w:val="99"/>
    <w:semiHidden/>
    <w:rsid w:val="00251D78"/>
    <w:rPr>
      <w:rFonts w:ascii="NewCenturySchlbk" w:hAnsi="NewCenturySchlbk"/>
      <w:lang w:eastAsia="en-US"/>
    </w:rPr>
  </w:style>
  <w:style w:type="paragraph" w:styleId="CommentSubject">
    <w:name w:val="annotation subject"/>
    <w:basedOn w:val="CommentText"/>
    <w:next w:val="CommentText"/>
    <w:link w:val="CommentSubjectChar"/>
    <w:uiPriority w:val="99"/>
    <w:semiHidden/>
    <w:unhideWhenUsed/>
    <w:rsid w:val="00251D78"/>
    <w:rPr>
      <w:b/>
      <w:bCs/>
    </w:rPr>
  </w:style>
  <w:style w:type="character" w:customStyle="1" w:styleId="CommentSubjectChar">
    <w:name w:val="Comment Subject Char"/>
    <w:basedOn w:val="CommentTextChar"/>
    <w:link w:val="CommentSubject"/>
    <w:uiPriority w:val="99"/>
    <w:semiHidden/>
    <w:rsid w:val="00251D78"/>
    <w:rPr>
      <w:rFonts w:ascii="NewCenturySchlbk" w:hAnsi="NewCenturySchlbk"/>
      <w:b/>
      <w:bCs/>
      <w:lang w:eastAsia="en-US"/>
    </w:rPr>
  </w:style>
  <w:style w:type="paragraph" w:styleId="Revision">
    <w:name w:val="Revision"/>
    <w:hidden/>
    <w:uiPriority w:val="99"/>
    <w:semiHidden/>
    <w:rsid w:val="00EC371B"/>
    <w:rPr>
      <w:rFonts w:ascii="NewCenturySchlbk" w:hAnsi="NewCenturySchlbk"/>
      <w:sz w:val="24"/>
      <w:szCs w:val="24"/>
      <w:lang w:eastAsia="en-US"/>
    </w:rPr>
  </w:style>
  <w:style w:type="table" w:customStyle="1" w:styleId="TableGrid1">
    <w:name w:val="Table Grid1"/>
    <w:basedOn w:val="TableNormal"/>
    <w:next w:val="TableGrid"/>
    <w:uiPriority w:val="39"/>
    <w:rsid w:val="00D7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9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F5D20"/>
    <w:pPr>
      <w:autoSpaceDE w:val="0"/>
      <w:autoSpaceDN w:val="0"/>
      <w:adjustRightInd w:val="0"/>
      <w:ind w:left="720"/>
    </w:pPr>
    <w:rPr>
      <w:sz w:val="24"/>
      <w:szCs w:val="24"/>
      <w:lang w:eastAsia="en-US"/>
    </w:rPr>
  </w:style>
  <w:style w:type="paragraph" w:customStyle="1" w:styleId="Instructions">
    <w:name w:val="Instructions"/>
    <w:qFormat/>
    <w:rsid w:val="00BF5D20"/>
    <w:pPr>
      <w:spacing w:before="120" w:after="120"/>
    </w:pPr>
    <w:rPr>
      <w:rFonts w:asciiTheme="minorHAnsi" w:hAnsiTheme="minorHAnsi" w:cs="Calibri"/>
      <w:i/>
      <w:sz w:val="22"/>
      <w:szCs w:val="22"/>
      <w:lang w:eastAsia="en-US"/>
    </w:rPr>
  </w:style>
  <w:style w:type="paragraph" w:customStyle="1" w:styleId="Default">
    <w:name w:val="Default"/>
    <w:rsid w:val="00BF5D20"/>
    <w:pPr>
      <w:autoSpaceDE w:val="0"/>
      <w:autoSpaceDN w:val="0"/>
      <w:adjustRightInd w:val="0"/>
    </w:pPr>
    <w:rPr>
      <w:color w:val="000000"/>
      <w:sz w:val="24"/>
      <w:szCs w:val="24"/>
      <w:lang w:eastAsia="en-US"/>
    </w:rPr>
  </w:style>
  <w:style w:type="character" w:styleId="FollowedHyperlink">
    <w:name w:val="FollowedHyperlink"/>
    <w:basedOn w:val="DefaultParagraphFont"/>
    <w:uiPriority w:val="99"/>
    <w:semiHidden/>
    <w:unhideWhenUsed/>
    <w:rsid w:val="00DE134A"/>
    <w:rPr>
      <w:color w:val="954F72" w:themeColor="followedHyperlink"/>
      <w:u w:val="single"/>
    </w:rPr>
  </w:style>
  <w:style w:type="character" w:customStyle="1" w:styleId="ListParagraphChar">
    <w:name w:val="List Paragraph Char"/>
    <w:basedOn w:val="DefaultParagraphFont"/>
    <w:link w:val="ListParagraph"/>
    <w:uiPriority w:val="34"/>
    <w:rsid w:val="009F16B0"/>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AB0ABC"/>
    <w:rPr>
      <w:rFonts w:asciiTheme="majorHAnsi" w:eastAsiaTheme="majorEastAsia" w:hAnsiTheme="majorHAnsi" w:cstheme="majorBidi"/>
      <w:color w:val="2E74B5" w:themeColor="accent1" w:themeShade="BF"/>
      <w:sz w:val="32"/>
      <w:szCs w:val="32"/>
      <w:lang w:eastAsia="en-US"/>
    </w:rPr>
  </w:style>
  <w:style w:type="paragraph" w:styleId="Bibliography">
    <w:name w:val="Bibliography"/>
    <w:basedOn w:val="Normal"/>
    <w:next w:val="Normal"/>
    <w:uiPriority w:val="37"/>
    <w:unhideWhenUsed/>
    <w:rsid w:val="00AB0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1">
    <w:name w:val="heading 1"/>
    <w:basedOn w:val="Normal"/>
    <w:next w:val="Normal"/>
    <w:link w:val="Heading1Char"/>
    <w:uiPriority w:val="9"/>
    <w:qFormat/>
    <w:rsid w:val="00AB0AB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B06A8"/>
    <w:pP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6A8"/>
    <w:pPr>
      <w:outlineLvl w:val="0"/>
    </w:pPr>
    <w:rPr>
      <w:rFonts w:ascii="Times New Roman" w:hAnsi="Times New Roman"/>
      <w:b/>
      <w:bCs/>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4B06A8"/>
    <w:rPr>
      <w:sz w:val="24"/>
      <w:szCs w:val="24"/>
      <w:u w:val="single"/>
      <w:lang w:eastAsia="en-US"/>
    </w:rPr>
  </w:style>
  <w:style w:type="paragraph" w:styleId="ListParagraph">
    <w:name w:val="List Paragraph"/>
    <w:basedOn w:val="Normal"/>
    <w:link w:val="ListParagraphChar"/>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3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 w:type="paragraph" w:styleId="FootnoteText">
    <w:name w:val="footnote text"/>
    <w:basedOn w:val="Normal"/>
    <w:link w:val="FootnoteTextChar"/>
    <w:uiPriority w:val="99"/>
    <w:semiHidden/>
    <w:unhideWhenUsed/>
    <w:rsid w:val="0069032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9032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90329"/>
    <w:rPr>
      <w:vertAlign w:val="superscript"/>
    </w:rPr>
  </w:style>
  <w:style w:type="table" w:customStyle="1" w:styleId="TableGridLight1">
    <w:name w:val="Table Grid Light1"/>
    <w:basedOn w:val="TableNormal"/>
    <w:uiPriority w:val="40"/>
    <w:rsid w:val="008244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26151"/>
    <w:pPr>
      <w:tabs>
        <w:tab w:val="center" w:pos="4680"/>
        <w:tab w:val="right" w:pos="9360"/>
      </w:tabs>
    </w:pPr>
  </w:style>
  <w:style w:type="character" w:customStyle="1" w:styleId="FooterChar">
    <w:name w:val="Footer Char"/>
    <w:basedOn w:val="DefaultParagraphFont"/>
    <w:link w:val="Footer"/>
    <w:uiPriority w:val="99"/>
    <w:rsid w:val="00C26151"/>
    <w:rPr>
      <w:rFonts w:ascii="NewCenturySchlbk" w:hAnsi="NewCenturySchlbk"/>
      <w:sz w:val="24"/>
      <w:szCs w:val="24"/>
      <w:lang w:eastAsia="en-US"/>
    </w:rPr>
  </w:style>
  <w:style w:type="character" w:styleId="Emphasis">
    <w:name w:val="Emphasis"/>
    <w:basedOn w:val="DefaultParagraphFont"/>
    <w:uiPriority w:val="20"/>
    <w:qFormat/>
    <w:rsid w:val="00836DC4"/>
    <w:rPr>
      <w:b/>
      <w:bCs/>
      <w:i w:val="0"/>
      <w:iCs w:val="0"/>
    </w:rPr>
  </w:style>
  <w:style w:type="character" w:customStyle="1" w:styleId="st1">
    <w:name w:val="st1"/>
    <w:basedOn w:val="DefaultParagraphFont"/>
    <w:rsid w:val="00836DC4"/>
  </w:style>
  <w:style w:type="character" w:styleId="CommentReference">
    <w:name w:val="annotation reference"/>
    <w:basedOn w:val="DefaultParagraphFont"/>
    <w:uiPriority w:val="99"/>
    <w:semiHidden/>
    <w:unhideWhenUsed/>
    <w:rsid w:val="00251D78"/>
    <w:rPr>
      <w:sz w:val="16"/>
      <w:szCs w:val="16"/>
    </w:rPr>
  </w:style>
  <w:style w:type="paragraph" w:styleId="CommentText">
    <w:name w:val="annotation text"/>
    <w:basedOn w:val="Normal"/>
    <w:link w:val="CommentTextChar"/>
    <w:uiPriority w:val="99"/>
    <w:semiHidden/>
    <w:unhideWhenUsed/>
    <w:rsid w:val="00251D78"/>
    <w:rPr>
      <w:sz w:val="20"/>
      <w:szCs w:val="20"/>
    </w:rPr>
  </w:style>
  <w:style w:type="character" w:customStyle="1" w:styleId="CommentTextChar">
    <w:name w:val="Comment Text Char"/>
    <w:basedOn w:val="DefaultParagraphFont"/>
    <w:link w:val="CommentText"/>
    <w:uiPriority w:val="99"/>
    <w:semiHidden/>
    <w:rsid w:val="00251D78"/>
    <w:rPr>
      <w:rFonts w:ascii="NewCenturySchlbk" w:hAnsi="NewCenturySchlbk"/>
      <w:lang w:eastAsia="en-US"/>
    </w:rPr>
  </w:style>
  <w:style w:type="paragraph" w:styleId="CommentSubject">
    <w:name w:val="annotation subject"/>
    <w:basedOn w:val="CommentText"/>
    <w:next w:val="CommentText"/>
    <w:link w:val="CommentSubjectChar"/>
    <w:uiPriority w:val="99"/>
    <w:semiHidden/>
    <w:unhideWhenUsed/>
    <w:rsid w:val="00251D78"/>
    <w:rPr>
      <w:b/>
      <w:bCs/>
    </w:rPr>
  </w:style>
  <w:style w:type="character" w:customStyle="1" w:styleId="CommentSubjectChar">
    <w:name w:val="Comment Subject Char"/>
    <w:basedOn w:val="CommentTextChar"/>
    <w:link w:val="CommentSubject"/>
    <w:uiPriority w:val="99"/>
    <w:semiHidden/>
    <w:rsid w:val="00251D78"/>
    <w:rPr>
      <w:rFonts w:ascii="NewCenturySchlbk" w:hAnsi="NewCenturySchlbk"/>
      <w:b/>
      <w:bCs/>
      <w:lang w:eastAsia="en-US"/>
    </w:rPr>
  </w:style>
  <w:style w:type="paragraph" w:styleId="Revision">
    <w:name w:val="Revision"/>
    <w:hidden/>
    <w:uiPriority w:val="99"/>
    <w:semiHidden/>
    <w:rsid w:val="00EC371B"/>
    <w:rPr>
      <w:rFonts w:ascii="NewCenturySchlbk" w:hAnsi="NewCenturySchlbk"/>
      <w:sz w:val="24"/>
      <w:szCs w:val="24"/>
      <w:lang w:eastAsia="en-US"/>
    </w:rPr>
  </w:style>
  <w:style w:type="table" w:customStyle="1" w:styleId="TableGrid1">
    <w:name w:val="Table Grid1"/>
    <w:basedOn w:val="TableNormal"/>
    <w:next w:val="TableGrid"/>
    <w:uiPriority w:val="39"/>
    <w:rsid w:val="00D7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9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F5D20"/>
    <w:pPr>
      <w:autoSpaceDE w:val="0"/>
      <w:autoSpaceDN w:val="0"/>
      <w:adjustRightInd w:val="0"/>
      <w:ind w:left="720"/>
    </w:pPr>
    <w:rPr>
      <w:sz w:val="24"/>
      <w:szCs w:val="24"/>
      <w:lang w:eastAsia="en-US"/>
    </w:rPr>
  </w:style>
  <w:style w:type="paragraph" w:customStyle="1" w:styleId="Instructions">
    <w:name w:val="Instructions"/>
    <w:qFormat/>
    <w:rsid w:val="00BF5D20"/>
    <w:pPr>
      <w:spacing w:before="120" w:after="120"/>
    </w:pPr>
    <w:rPr>
      <w:rFonts w:asciiTheme="minorHAnsi" w:hAnsiTheme="minorHAnsi" w:cs="Calibri"/>
      <w:i/>
      <w:sz w:val="22"/>
      <w:szCs w:val="22"/>
      <w:lang w:eastAsia="en-US"/>
    </w:rPr>
  </w:style>
  <w:style w:type="paragraph" w:customStyle="1" w:styleId="Default">
    <w:name w:val="Default"/>
    <w:rsid w:val="00BF5D20"/>
    <w:pPr>
      <w:autoSpaceDE w:val="0"/>
      <w:autoSpaceDN w:val="0"/>
      <w:adjustRightInd w:val="0"/>
    </w:pPr>
    <w:rPr>
      <w:color w:val="000000"/>
      <w:sz w:val="24"/>
      <w:szCs w:val="24"/>
      <w:lang w:eastAsia="en-US"/>
    </w:rPr>
  </w:style>
  <w:style w:type="character" w:styleId="FollowedHyperlink">
    <w:name w:val="FollowedHyperlink"/>
    <w:basedOn w:val="DefaultParagraphFont"/>
    <w:uiPriority w:val="99"/>
    <w:semiHidden/>
    <w:unhideWhenUsed/>
    <w:rsid w:val="00DE134A"/>
    <w:rPr>
      <w:color w:val="954F72" w:themeColor="followedHyperlink"/>
      <w:u w:val="single"/>
    </w:rPr>
  </w:style>
  <w:style w:type="character" w:customStyle="1" w:styleId="ListParagraphChar">
    <w:name w:val="List Paragraph Char"/>
    <w:basedOn w:val="DefaultParagraphFont"/>
    <w:link w:val="ListParagraph"/>
    <w:uiPriority w:val="34"/>
    <w:rsid w:val="009F16B0"/>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AB0ABC"/>
    <w:rPr>
      <w:rFonts w:asciiTheme="majorHAnsi" w:eastAsiaTheme="majorEastAsia" w:hAnsiTheme="majorHAnsi" w:cstheme="majorBidi"/>
      <w:color w:val="2E74B5" w:themeColor="accent1" w:themeShade="BF"/>
      <w:sz w:val="32"/>
      <w:szCs w:val="32"/>
      <w:lang w:eastAsia="en-US"/>
    </w:rPr>
  </w:style>
  <w:style w:type="paragraph" w:styleId="Bibliography">
    <w:name w:val="Bibliography"/>
    <w:basedOn w:val="Normal"/>
    <w:next w:val="Normal"/>
    <w:uiPriority w:val="37"/>
    <w:unhideWhenUsed/>
    <w:rsid w:val="00AB0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287">
      <w:bodyDiv w:val="1"/>
      <w:marLeft w:val="0"/>
      <w:marRight w:val="0"/>
      <w:marTop w:val="0"/>
      <w:marBottom w:val="0"/>
      <w:divBdr>
        <w:top w:val="none" w:sz="0" w:space="0" w:color="auto"/>
        <w:left w:val="none" w:sz="0" w:space="0" w:color="auto"/>
        <w:bottom w:val="none" w:sz="0" w:space="0" w:color="auto"/>
        <w:right w:val="none" w:sz="0" w:space="0" w:color="auto"/>
      </w:divBdr>
    </w:div>
    <w:div w:id="14431506">
      <w:bodyDiv w:val="1"/>
      <w:marLeft w:val="0"/>
      <w:marRight w:val="0"/>
      <w:marTop w:val="0"/>
      <w:marBottom w:val="0"/>
      <w:divBdr>
        <w:top w:val="none" w:sz="0" w:space="0" w:color="auto"/>
        <w:left w:val="none" w:sz="0" w:space="0" w:color="auto"/>
        <w:bottom w:val="none" w:sz="0" w:space="0" w:color="auto"/>
        <w:right w:val="none" w:sz="0" w:space="0" w:color="auto"/>
      </w:divBdr>
    </w:div>
    <w:div w:id="32659217">
      <w:bodyDiv w:val="1"/>
      <w:marLeft w:val="0"/>
      <w:marRight w:val="0"/>
      <w:marTop w:val="0"/>
      <w:marBottom w:val="0"/>
      <w:divBdr>
        <w:top w:val="none" w:sz="0" w:space="0" w:color="auto"/>
        <w:left w:val="none" w:sz="0" w:space="0" w:color="auto"/>
        <w:bottom w:val="none" w:sz="0" w:space="0" w:color="auto"/>
        <w:right w:val="none" w:sz="0" w:space="0" w:color="auto"/>
      </w:divBdr>
    </w:div>
    <w:div w:id="44179961">
      <w:bodyDiv w:val="1"/>
      <w:marLeft w:val="0"/>
      <w:marRight w:val="0"/>
      <w:marTop w:val="0"/>
      <w:marBottom w:val="0"/>
      <w:divBdr>
        <w:top w:val="none" w:sz="0" w:space="0" w:color="auto"/>
        <w:left w:val="none" w:sz="0" w:space="0" w:color="auto"/>
        <w:bottom w:val="none" w:sz="0" w:space="0" w:color="auto"/>
        <w:right w:val="none" w:sz="0" w:space="0" w:color="auto"/>
      </w:divBdr>
    </w:div>
    <w:div w:id="52169209">
      <w:bodyDiv w:val="1"/>
      <w:marLeft w:val="0"/>
      <w:marRight w:val="0"/>
      <w:marTop w:val="0"/>
      <w:marBottom w:val="0"/>
      <w:divBdr>
        <w:top w:val="none" w:sz="0" w:space="0" w:color="auto"/>
        <w:left w:val="none" w:sz="0" w:space="0" w:color="auto"/>
        <w:bottom w:val="none" w:sz="0" w:space="0" w:color="auto"/>
        <w:right w:val="none" w:sz="0" w:space="0" w:color="auto"/>
      </w:divBdr>
    </w:div>
    <w:div w:id="61874059">
      <w:bodyDiv w:val="1"/>
      <w:marLeft w:val="0"/>
      <w:marRight w:val="0"/>
      <w:marTop w:val="0"/>
      <w:marBottom w:val="0"/>
      <w:divBdr>
        <w:top w:val="none" w:sz="0" w:space="0" w:color="auto"/>
        <w:left w:val="none" w:sz="0" w:space="0" w:color="auto"/>
        <w:bottom w:val="none" w:sz="0" w:space="0" w:color="auto"/>
        <w:right w:val="none" w:sz="0" w:space="0" w:color="auto"/>
      </w:divBdr>
    </w:div>
    <w:div w:id="63377863">
      <w:bodyDiv w:val="1"/>
      <w:marLeft w:val="0"/>
      <w:marRight w:val="0"/>
      <w:marTop w:val="0"/>
      <w:marBottom w:val="0"/>
      <w:divBdr>
        <w:top w:val="none" w:sz="0" w:space="0" w:color="auto"/>
        <w:left w:val="none" w:sz="0" w:space="0" w:color="auto"/>
        <w:bottom w:val="none" w:sz="0" w:space="0" w:color="auto"/>
        <w:right w:val="none" w:sz="0" w:space="0" w:color="auto"/>
      </w:divBdr>
    </w:div>
    <w:div w:id="65812164">
      <w:bodyDiv w:val="1"/>
      <w:marLeft w:val="0"/>
      <w:marRight w:val="0"/>
      <w:marTop w:val="0"/>
      <w:marBottom w:val="0"/>
      <w:divBdr>
        <w:top w:val="none" w:sz="0" w:space="0" w:color="auto"/>
        <w:left w:val="none" w:sz="0" w:space="0" w:color="auto"/>
        <w:bottom w:val="none" w:sz="0" w:space="0" w:color="auto"/>
        <w:right w:val="none" w:sz="0" w:space="0" w:color="auto"/>
      </w:divBdr>
    </w:div>
    <w:div w:id="67312550">
      <w:bodyDiv w:val="1"/>
      <w:marLeft w:val="0"/>
      <w:marRight w:val="0"/>
      <w:marTop w:val="0"/>
      <w:marBottom w:val="0"/>
      <w:divBdr>
        <w:top w:val="none" w:sz="0" w:space="0" w:color="auto"/>
        <w:left w:val="none" w:sz="0" w:space="0" w:color="auto"/>
        <w:bottom w:val="none" w:sz="0" w:space="0" w:color="auto"/>
        <w:right w:val="none" w:sz="0" w:space="0" w:color="auto"/>
      </w:divBdr>
    </w:div>
    <w:div w:id="71513200">
      <w:bodyDiv w:val="1"/>
      <w:marLeft w:val="0"/>
      <w:marRight w:val="0"/>
      <w:marTop w:val="0"/>
      <w:marBottom w:val="0"/>
      <w:divBdr>
        <w:top w:val="none" w:sz="0" w:space="0" w:color="auto"/>
        <w:left w:val="none" w:sz="0" w:space="0" w:color="auto"/>
        <w:bottom w:val="none" w:sz="0" w:space="0" w:color="auto"/>
        <w:right w:val="none" w:sz="0" w:space="0" w:color="auto"/>
      </w:divBdr>
    </w:div>
    <w:div w:id="82725449">
      <w:bodyDiv w:val="1"/>
      <w:marLeft w:val="0"/>
      <w:marRight w:val="0"/>
      <w:marTop w:val="0"/>
      <w:marBottom w:val="0"/>
      <w:divBdr>
        <w:top w:val="none" w:sz="0" w:space="0" w:color="auto"/>
        <w:left w:val="none" w:sz="0" w:space="0" w:color="auto"/>
        <w:bottom w:val="none" w:sz="0" w:space="0" w:color="auto"/>
        <w:right w:val="none" w:sz="0" w:space="0" w:color="auto"/>
      </w:divBdr>
    </w:div>
    <w:div w:id="85925132">
      <w:bodyDiv w:val="1"/>
      <w:marLeft w:val="0"/>
      <w:marRight w:val="0"/>
      <w:marTop w:val="0"/>
      <w:marBottom w:val="0"/>
      <w:divBdr>
        <w:top w:val="none" w:sz="0" w:space="0" w:color="auto"/>
        <w:left w:val="none" w:sz="0" w:space="0" w:color="auto"/>
        <w:bottom w:val="none" w:sz="0" w:space="0" w:color="auto"/>
        <w:right w:val="none" w:sz="0" w:space="0" w:color="auto"/>
      </w:divBdr>
    </w:div>
    <w:div w:id="87508605">
      <w:bodyDiv w:val="1"/>
      <w:marLeft w:val="0"/>
      <w:marRight w:val="0"/>
      <w:marTop w:val="0"/>
      <w:marBottom w:val="0"/>
      <w:divBdr>
        <w:top w:val="none" w:sz="0" w:space="0" w:color="auto"/>
        <w:left w:val="none" w:sz="0" w:space="0" w:color="auto"/>
        <w:bottom w:val="none" w:sz="0" w:space="0" w:color="auto"/>
        <w:right w:val="none" w:sz="0" w:space="0" w:color="auto"/>
      </w:divBdr>
    </w:div>
    <w:div w:id="87653916">
      <w:bodyDiv w:val="1"/>
      <w:marLeft w:val="0"/>
      <w:marRight w:val="0"/>
      <w:marTop w:val="0"/>
      <w:marBottom w:val="0"/>
      <w:divBdr>
        <w:top w:val="none" w:sz="0" w:space="0" w:color="auto"/>
        <w:left w:val="none" w:sz="0" w:space="0" w:color="auto"/>
        <w:bottom w:val="none" w:sz="0" w:space="0" w:color="auto"/>
        <w:right w:val="none" w:sz="0" w:space="0" w:color="auto"/>
      </w:divBdr>
    </w:div>
    <w:div w:id="117994368">
      <w:bodyDiv w:val="1"/>
      <w:marLeft w:val="0"/>
      <w:marRight w:val="0"/>
      <w:marTop w:val="0"/>
      <w:marBottom w:val="0"/>
      <w:divBdr>
        <w:top w:val="none" w:sz="0" w:space="0" w:color="auto"/>
        <w:left w:val="none" w:sz="0" w:space="0" w:color="auto"/>
        <w:bottom w:val="none" w:sz="0" w:space="0" w:color="auto"/>
        <w:right w:val="none" w:sz="0" w:space="0" w:color="auto"/>
      </w:divBdr>
    </w:div>
    <w:div w:id="123734881">
      <w:bodyDiv w:val="1"/>
      <w:marLeft w:val="0"/>
      <w:marRight w:val="0"/>
      <w:marTop w:val="0"/>
      <w:marBottom w:val="0"/>
      <w:divBdr>
        <w:top w:val="none" w:sz="0" w:space="0" w:color="auto"/>
        <w:left w:val="none" w:sz="0" w:space="0" w:color="auto"/>
        <w:bottom w:val="none" w:sz="0" w:space="0" w:color="auto"/>
        <w:right w:val="none" w:sz="0" w:space="0" w:color="auto"/>
      </w:divBdr>
    </w:div>
    <w:div w:id="135076046">
      <w:bodyDiv w:val="1"/>
      <w:marLeft w:val="0"/>
      <w:marRight w:val="0"/>
      <w:marTop w:val="0"/>
      <w:marBottom w:val="0"/>
      <w:divBdr>
        <w:top w:val="none" w:sz="0" w:space="0" w:color="auto"/>
        <w:left w:val="none" w:sz="0" w:space="0" w:color="auto"/>
        <w:bottom w:val="none" w:sz="0" w:space="0" w:color="auto"/>
        <w:right w:val="none" w:sz="0" w:space="0" w:color="auto"/>
      </w:divBdr>
    </w:div>
    <w:div w:id="138306067">
      <w:bodyDiv w:val="1"/>
      <w:marLeft w:val="0"/>
      <w:marRight w:val="0"/>
      <w:marTop w:val="0"/>
      <w:marBottom w:val="0"/>
      <w:divBdr>
        <w:top w:val="none" w:sz="0" w:space="0" w:color="auto"/>
        <w:left w:val="none" w:sz="0" w:space="0" w:color="auto"/>
        <w:bottom w:val="none" w:sz="0" w:space="0" w:color="auto"/>
        <w:right w:val="none" w:sz="0" w:space="0" w:color="auto"/>
      </w:divBdr>
    </w:div>
    <w:div w:id="141969766">
      <w:bodyDiv w:val="1"/>
      <w:marLeft w:val="0"/>
      <w:marRight w:val="0"/>
      <w:marTop w:val="0"/>
      <w:marBottom w:val="0"/>
      <w:divBdr>
        <w:top w:val="none" w:sz="0" w:space="0" w:color="auto"/>
        <w:left w:val="none" w:sz="0" w:space="0" w:color="auto"/>
        <w:bottom w:val="none" w:sz="0" w:space="0" w:color="auto"/>
        <w:right w:val="none" w:sz="0" w:space="0" w:color="auto"/>
      </w:divBdr>
    </w:div>
    <w:div w:id="143358279">
      <w:bodyDiv w:val="1"/>
      <w:marLeft w:val="0"/>
      <w:marRight w:val="0"/>
      <w:marTop w:val="0"/>
      <w:marBottom w:val="0"/>
      <w:divBdr>
        <w:top w:val="none" w:sz="0" w:space="0" w:color="auto"/>
        <w:left w:val="none" w:sz="0" w:space="0" w:color="auto"/>
        <w:bottom w:val="none" w:sz="0" w:space="0" w:color="auto"/>
        <w:right w:val="none" w:sz="0" w:space="0" w:color="auto"/>
      </w:divBdr>
    </w:div>
    <w:div w:id="150367076">
      <w:bodyDiv w:val="1"/>
      <w:marLeft w:val="0"/>
      <w:marRight w:val="0"/>
      <w:marTop w:val="0"/>
      <w:marBottom w:val="0"/>
      <w:divBdr>
        <w:top w:val="none" w:sz="0" w:space="0" w:color="auto"/>
        <w:left w:val="none" w:sz="0" w:space="0" w:color="auto"/>
        <w:bottom w:val="none" w:sz="0" w:space="0" w:color="auto"/>
        <w:right w:val="none" w:sz="0" w:space="0" w:color="auto"/>
      </w:divBdr>
    </w:div>
    <w:div w:id="158810482">
      <w:bodyDiv w:val="1"/>
      <w:marLeft w:val="0"/>
      <w:marRight w:val="0"/>
      <w:marTop w:val="0"/>
      <w:marBottom w:val="0"/>
      <w:divBdr>
        <w:top w:val="none" w:sz="0" w:space="0" w:color="auto"/>
        <w:left w:val="none" w:sz="0" w:space="0" w:color="auto"/>
        <w:bottom w:val="none" w:sz="0" w:space="0" w:color="auto"/>
        <w:right w:val="none" w:sz="0" w:space="0" w:color="auto"/>
      </w:divBdr>
    </w:div>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5240">
      <w:bodyDiv w:val="1"/>
      <w:marLeft w:val="0"/>
      <w:marRight w:val="0"/>
      <w:marTop w:val="0"/>
      <w:marBottom w:val="0"/>
      <w:divBdr>
        <w:top w:val="none" w:sz="0" w:space="0" w:color="auto"/>
        <w:left w:val="none" w:sz="0" w:space="0" w:color="auto"/>
        <w:bottom w:val="none" w:sz="0" w:space="0" w:color="auto"/>
        <w:right w:val="none" w:sz="0" w:space="0" w:color="auto"/>
      </w:divBdr>
    </w:div>
    <w:div w:id="186456461">
      <w:bodyDiv w:val="1"/>
      <w:marLeft w:val="0"/>
      <w:marRight w:val="0"/>
      <w:marTop w:val="0"/>
      <w:marBottom w:val="0"/>
      <w:divBdr>
        <w:top w:val="none" w:sz="0" w:space="0" w:color="auto"/>
        <w:left w:val="none" w:sz="0" w:space="0" w:color="auto"/>
        <w:bottom w:val="none" w:sz="0" w:space="0" w:color="auto"/>
        <w:right w:val="none" w:sz="0" w:space="0" w:color="auto"/>
      </w:divBdr>
    </w:div>
    <w:div w:id="207764381">
      <w:bodyDiv w:val="1"/>
      <w:marLeft w:val="0"/>
      <w:marRight w:val="0"/>
      <w:marTop w:val="0"/>
      <w:marBottom w:val="0"/>
      <w:divBdr>
        <w:top w:val="none" w:sz="0" w:space="0" w:color="auto"/>
        <w:left w:val="none" w:sz="0" w:space="0" w:color="auto"/>
        <w:bottom w:val="none" w:sz="0" w:space="0" w:color="auto"/>
        <w:right w:val="none" w:sz="0" w:space="0" w:color="auto"/>
      </w:divBdr>
    </w:div>
    <w:div w:id="208419647">
      <w:bodyDiv w:val="1"/>
      <w:marLeft w:val="0"/>
      <w:marRight w:val="0"/>
      <w:marTop w:val="0"/>
      <w:marBottom w:val="0"/>
      <w:divBdr>
        <w:top w:val="none" w:sz="0" w:space="0" w:color="auto"/>
        <w:left w:val="none" w:sz="0" w:space="0" w:color="auto"/>
        <w:bottom w:val="none" w:sz="0" w:space="0" w:color="auto"/>
        <w:right w:val="none" w:sz="0" w:space="0" w:color="auto"/>
      </w:divBdr>
    </w:div>
    <w:div w:id="215244433">
      <w:bodyDiv w:val="1"/>
      <w:marLeft w:val="0"/>
      <w:marRight w:val="0"/>
      <w:marTop w:val="0"/>
      <w:marBottom w:val="0"/>
      <w:divBdr>
        <w:top w:val="none" w:sz="0" w:space="0" w:color="auto"/>
        <w:left w:val="none" w:sz="0" w:space="0" w:color="auto"/>
        <w:bottom w:val="none" w:sz="0" w:space="0" w:color="auto"/>
        <w:right w:val="none" w:sz="0" w:space="0" w:color="auto"/>
      </w:divBdr>
    </w:div>
    <w:div w:id="225846276">
      <w:bodyDiv w:val="1"/>
      <w:marLeft w:val="0"/>
      <w:marRight w:val="0"/>
      <w:marTop w:val="0"/>
      <w:marBottom w:val="0"/>
      <w:divBdr>
        <w:top w:val="none" w:sz="0" w:space="0" w:color="auto"/>
        <w:left w:val="none" w:sz="0" w:space="0" w:color="auto"/>
        <w:bottom w:val="none" w:sz="0" w:space="0" w:color="auto"/>
        <w:right w:val="none" w:sz="0" w:space="0" w:color="auto"/>
      </w:divBdr>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359461">
      <w:bodyDiv w:val="1"/>
      <w:marLeft w:val="0"/>
      <w:marRight w:val="0"/>
      <w:marTop w:val="0"/>
      <w:marBottom w:val="0"/>
      <w:divBdr>
        <w:top w:val="none" w:sz="0" w:space="0" w:color="auto"/>
        <w:left w:val="none" w:sz="0" w:space="0" w:color="auto"/>
        <w:bottom w:val="none" w:sz="0" w:space="0" w:color="auto"/>
        <w:right w:val="none" w:sz="0" w:space="0" w:color="auto"/>
      </w:divBdr>
    </w:div>
    <w:div w:id="261110843">
      <w:bodyDiv w:val="1"/>
      <w:marLeft w:val="0"/>
      <w:marRight w:val="0"/>
      <w:marTop w:val="0"/>
      <w:marBottom w:val="0"/>
      <w:divBdr>
        <w:top w:val="none" w:sz="0" w:space="0" w:color="auto"/>
        <w:left w:val="none" w:sz="0" w:space="0" w:color="auto"/>
        <w:bottom w:val="none" w:sz="0" w:space="0" w:color="auto"/>
        <w:right w:val="none" w:sz="0" w:space="0" w:color="auto"/>
      </w:divBdr>
    </w:div>
    <w:div w:id="261769808">
      <w:bodyDiv w:val="1"/>
      <w:marLeft w:val="0"/>
      <w:marRight w:val="0"/>
      <w:marTop w:val="0"/>
      <w:marBottom w:val="0"/>
      <w:divBdr>
        <w:top w:val="none" w:sz="0" w:space="0" w:color="auto"/>
        <w:left w:val="none" w:sz="0" w:space="0" w:color="auto"/>
        <w:bottom w:val="none" w:sz="0" w:space="0" w:color="auto"/>
        <w:right w:val="none" w:sz="0" w:space="0" w:color="auto"/>
      </w:divBdr>
    </w:div>
    <w:div w:id="267205442">
      <w:bodyDiv w:val="1"/>
      <w:marLeft w:val="0"/>
      <w:marRight w:val="0"/>
      <w:marTop w:val="0"/>
      <w:marBottom w:val="0"/>
      <w:divBdr>
        <w:top w:val="none" w:sz="0" w:space="0" w:color="auto"/>
        <w:left w:val="none" w:sz="0" w:space="0" w:color="auto"/>
        <w:bottom w:val="none" w:sz="0" w:space="0" w:color="auto"/>
        <w:right w:val="none" w:sz="0" w:space="0" w:color="auto"/>
      </w:divBdr>
    </w:div>
    <w:div w:id="270552618">
      <w:bodyDiv w:val="1"/>
      <w:marLeft w:val="0"/>
      <w:marRight w:val="0"/>
      <w:marTop w:val="0"/>
      <w:marBottom w:val="0"/>
      <w:divBdr>
        <w:top w:val="none" w:sz="0" w:space="0" w:color="auto"/>
        <w:left w:val="none" w:sz="0" w:space="0" w:color="auto"/>
        <w:bottom w:val="none" w:sz="0" w:space="0" w:color="auto"/>
        <w:right w:val="none" w:sz="0" w:space="0" w:color="auto"/>
      </w:divBdr>
    </w:div>
    <w:div w:id="274597909">
      <w:bodyDiv w:val="1"/>
      <w:marLeft w:val="0"/>
      <w:marRight w:val="0"/>
      <w:marTop w:val="0"/>
      <w:marBottom w:val="0"/>
      <w:divBdr>
        <w:top w:val="none" w:sz="0" w:space="0" w:color="auto"/>
        <w:left w:val="none" w:sz="0" w:space="0" w:color="auto"/>
        <w:bottom w:val="none" w:sz="0" w:space="0" w:color="auto"/>
        <w:right w:val="none" w:sz="0" w:space="0" w:color="auto"/>
      </w:divBdr>
    </w:div>
    <w:div w:id="276300678">
      <w:bodyDiv w:val="1"/>
      <w:marLeft w:val="0"/>
      <w:marRight w:val="0"/>
      <w:marTop w:val="0"/>
      <w:marBottom w:val="0"/>
      <w:divBdr>
        <w:top w:val="none" w:sz="0" w:space="0" w:color="auto"/>
        <w:left w:val="none" w:sz="0" w:space="0" w:color="auto"/>
        <w:bottom w:val="none" w:sz="0" w:space="0" w:color="auto"/>
        <w:right w:val="none" w:sz="0" w:space="0" w:color="auto"/>
      </w:divBdr>
    </w:div>
    <w:div w:id="278147475">
      <w:bodyDiv w:val="1"/>
      <w:marLeft w:val="0"/>
      <w:marRight w:val="0"/>
      <w:marTop w:val="0"/>
      <w:marBottom w:val="0"/>
      <w:divBdr>
        <w:top w:val="none" w:sz="0" w:space="0" w:color="auto"/>
        <w:left w:val="none" w:sz="0" w:space="0" w:color="auto"/>
        <w:bottom w:val="none" w:sz="0" w:space="0" w:color="auto"/>
        <w:right w:val="none" w:sz="0" w:space="0" w:color="auto"/>
      </w:divBdr>
    </w:div>
    <w:div w:id="280965815">
      <w:bodyDiv w:val="1"/>
      <w:marLeft w:val="0"/>
      <w:marRight w:val="0"/>
      <w:marTop w:val="0"/>
      <w:marBottom w:val="0"/>
      <w:divBdr>
        <w:top w:val="none" w:sz="0" w:space="0" w:color="auto"/>
        <w:left w:val="none" w:sz="0" w:space="0" w:color="auto"/>
        <w:bottom w:val="none" w:sz="0" w:space="0" w:color="auto"/>
        <w:right w:val="none" w:sz="0" w:space="0" w:color="auto"/>
      </w:divBdr>
    </w:div>
    <w:div w:id="283465801">
      <w:bodyDiv w:val="1"/>
      <w:marLeft w:val="0"/>
      <w:marRight w:val="0"/>
      <w:marTop w:val="0"/>
      <w:marBottom w:val="0"/>
      <w:divBdr>
        <w:top w:val="none" w:sz="0" w:space="0" w:color="auto"/>
        <w:left w:val="none" w:sz="0" w:space="0" w:color="auto"/>
        <w:bottom w:val="none" w:sz="0" w:space="0" w:color="auto"/>
        <w:right w:val="none" w:sz="0" w:space="0" w:color="auto"/>
      </w:divBdr>
    </w:div>
    <w:div w:id="291517992">
      <w:bodyDiv w:val="1"/>
      <w:marLeft w:val="0"/>
      <w:marRight w:val="0"/>
      <w:marTop w:val="0"/>
      <w:marBottom w:val="0"/>
      <w:divBdr>
        <w:top w:val="none" w:sz="0" w:space="0" w:color="auto"/>
        <w:left w:val="none" w:sz="0" w:space="0" w:color="auto"/>
        <w:bottom w:val="none" w:sz="0" w:space="0" w:color="auto"/>
        <w:right w:val="none" w:sz="0" w:space="0" w:color="auto"/>
      </w:divBdr>
    </w:div>
    <w:div w:id="291598263">
      <w:bodyDiv w:val="1"/>
      <w:marLeft w:val="0"/>
      <w:marRight w:val="0"/>
      <w:marTop w:val="0"/>
      <w:marBottom w:val="0"/>
      <w:divBdr>
        <w:top w:val="none" w:sz="0" w:space="0" w:color="auto"/>
        <w:left w:val="none" w:sz="0" w:space="0" w:color="auto"/>
        <w:bottom w:val="none" w:sz="0" w:space="0" w:color="auto"/>
        <w:right w:val="none" w:sz="0" w:space="0" w:color="auto"/>
      </w:divBdr>
    </w:div>
    <w:div w:id="293558076">
      <w:bodyDiv w:val="1"/>
      <w:marLeft w:val="0"/>
      <w:marRight w:val="0"/>
      <w:marTop w:val="0"/>
      <w:marBottom w:val="0"/>
      <w:divBdr>
        <w:top w:val="none" w:sz="0" w:space="0" w:color="auto"/>
        <w:left w:val="none" w:sz="0" w:space="0" w:color="auto"/>
        <w:bottom w:val="none" w:sz="0" w:space="0" w:color="auto"/>
        <w:right w:val="none" w:sz="0" w:space="0" w:color="auto"/>
      </w:divBdr>
    </w:div>
    <w:div w:id="297998256">
      <w:bodyDiv w:val="1"/>
      <w:marLeft w:val="0"/>
      <w:marRight w:val="0"/>
      <w:marTop w:val="0"/>
      <w:marBottom w:val="0"/>
      <w:divBdr>
        <w:top w:val="none" w:sz="0" w:space="0" w:color="auto"/>
        <w:left w:val="none" w:sz="0" w:space="0" w:color="auto"/>
        <w:bottom w:val="none" w:sz="0" w:space="0" w:color="auto"/>
        <w:right w:val="none" w:sz="0" w:space="0" w:color="auto"/>
      </w:divBdr>
    </w:div>
    <w:div w:id="328220605">
      <w:bodyDiv w:val="1"/>
      <w:marLeft w:val="0"/>
      <w:marRight w:val="0"/>
      <w:marTop w:val="0"/>
      <w:marBottom w:val="0"/>
      <w:divBdr>
        <w:top w:val="none" w:sz="0" w:space="0" w:color="auto"/>
        <w:left w:val="none" w:sz="0" w:space="0" w:color="auto"/>
        <w:bottom w:val="none" w:sz="0" w:space="0" w:color="auto"/>
        <w:right w:val="none" w:sz="0" w:space="0" w:color="auto"/>
      </w:divBdr>
    </w:div>
    <w:div w:id="341585932">
      <w:bodyDiv w:val="1"/>
      <w:marLeft w:val="0"/>
      <w:marRight w:val="0"/>
      <w:marTop w:val="0"/>
      <w:marBottom w:val="0"/>
      <w:divBdr>
        <w:top w:val="none" w:sz="0" w:space="0" w:color="auto"/>
        <w:left w:val="none" w:sz="0" w:space="0" w:color="auto"/>
        <w:bottom w:val="none" w:sz="0" w:space="0" w:color="auto"/>
        <w:right w:val="none" w:sz="0" w:space="0" w:color="auto"/>
      </w:divBdr>
    </w:div>
    <w:div w:id="344864494">
      <w:bodyDiv w:val="1"/>
      <w:marLeft w:val="0"/>
      <w:marRight w:val="0"/>
      <w:marTop w:val="0"/>
      <w:marBottom w:val="0"/>
      <w:divBdr>
        <w:top w:val="none" w:sz="0" w:space="0" w:color="auto"/>
        <w:left w:val="none" w:sz="0" w:space="0" w:color="auto"/>
        <w:bottom w:val="none" w:sz="0" w:space="0" w:color="auto"/>
        <w:right w:val="none" w:sz="0" w:space="0" w:color="auto"/>
      </w:divBdr>
    </w:div>
    <w:div w:id="356809745">
      <w:bodyDiv w:val="1"/>
      <w:marLeft w:val="0"/>
      <w:marRight w:val="0"/>
      <w:marTop w:val="0"/>
      <w:marBottom w:val="0"/>
      <w:divBdr>
        <w:top w:val="none" w:sz="0" w:space="0" w:color="auto"/>
        <w:left w:val="none" w:sz="0" w:space="0" w:color="auto"/>
        <w:bottom w:val="none" w:sz="0" w:space="0" w:color="auto"/>
        <w:right w:val="none" w:sz="0" w:space="0" w:color="auto"/>
      </w:divBdr>
    </w:div>
    <w:div w:id="361901173">
      <w:bodyDiv w:val="1"/>
      <w:marLeft w:val="0"/>
      <w:marRight w:val="0"/>
      <w:marTop w:val="0"/>
      <w:marBottom w:val="0"/>
      <w:divBdr>
        <w:top w:val="none" w:sz="0" w:space="0" w:color="auto"/>
        <w:left w:val="none" w:sz="0" w:space="0" w:color="auto"/>
        <w:bottom w:val="none" w:sz="0" w:space="0" w:color="auto"/>
        <w:right w:val="none" w:sz="0" w:space="0" w:color="auto"/>
      </w:divBdr>
    </w:div>
    <w:div w:id="383530356">
      <w:bodyDiv w:val="1"/>
      <w:marLeft w:val="0"/>
      <w:marRight w:val="0"/>
      <w:marTop w:val="0"/>
      <w:marBottom w:val="0"/>
      <w:divBdr>
        <w:top w:val="none" w:sz="0" w:space="0" w:color="auto"/>
        <w:left w:val="none" w:sz="0" w:space="0" w:color="auto"/>
        <w:bottom w:val="none" w:sz="0" w:space="0" w:color="auto"/>
        <w:right w:val="none" w:sz="0" w:space="0" w:color="auto"/>
      </w:divBdr>
    </w:div>
    <w:div w:id="386340793">
      <w:bodyDiv w:val="1"/>
      <w:marLeft w:val="0"/>
      <w:marRight w:val="0"/>
      <w:marTop w:val="0"/>
      <w:marBottom w:val="0"/>
      <w:divBdr>
        <w:top w:val="none" w:sz="0" w:space="0" w:color="auto"/>
        <w:left w:val="none" w:sz="0" w:space="0" w:color="auto"/>
        <w:bottom w:val="none" w:sz="0" w:space="0" w:color="auto"/>
        <w:right w:val="none" w:sz="0" w:space="0" w:color="auto"/>
      </w:divBdr>
    </w:div>
    <w:div w:id="387842882">
      <w:bodyDiv w:val="1"/>
      <w:marLeft w:val="0"/>
      <w:marRight w:val="0"/>
      <w:marTop w:val="0"/>
      <w:marBottom w:val="0"/>
      <w:divBdr>
        <w:top w:val="none" w:sz="0" w:space="0" w:color="auto"/>
        <w:left w:val="none" w:sz="0" w:space="0" w:color="auto"/>
        <w:bottom w:val="none" w:sz="0" w:space="0" w:color="auto"/>
        <w:right w:val="none" w:sz="0" w:space="0" w:color="auto"/>
      </w:divBdr>
    </w:div>
    <w:div w:id="389695304">
      <w:bodyDiv w:val="1"/>
      <w:marLeft w:val="0"/>
      <w:marRight w:val="0"/>
      <w:marTop w:val="0"/>
      <w:marBottom w:val="0"/>
      <w:divBdr>
        <w:top w:val="none" w:sz="0" w:space="0" w:color="auto"/>
        <w:left w:val="none" w:sz="0" w:space="0" w:color="auto"/>
        <w:bottom w:val="none" w:sz="0" w:space="0" w:color="auto"/>
        <w:right w:val="none" w:sz="0" w:space="0" w:color="auto"/>
      </w:divBdr>
    </w:div>
    <w:div w:id="392896223">
      <w:bodyDiv w:val="1"/>
      <w:marLeft w:val="0"/>
      <w:marRight w:val="0"/>
      <w:marTop w:val="0"/>
      <w:marBottom w:val="0"/>
      <w:divBdr>
        <w:top w:val="none" w:sz="0" w:space="0" w:color="auto"/>
        <w:left w:val="none" w:sz="0" w:space="0" w:color="auto"/>
        <w:bottom w:val="none" w:sz="0" w:space="0" w:color="auto"/>
        <w:right w:val="none" w:sz="0" w:space="0" w:color="auto"/>
      </w:divBdr>
    </w:div>
    <w:div w:id="400906279">
      <w:bodyDiv w:val="1"/>
      <w:marLeft w:val="0"/>
      <w:marRight w:val="0"/>
      <w:marTop w:val="0"/>
      <w:marBottom w:val="0"/>
      <w:divBdr>
        <w:top w:val="none" w:sz="0" w:space="0" w:color="auto"/>
        <w:left w:val="none" w:sz="0" w:space="0" w:color="auto"/>
        <w:bottom w:val="none" w:sz="0" w:space="0" w:color="auto"/>
        <w:right w:val="none" w:sz="0" w:space="0" w:color="auto"/>
      </w:divBdr>
    </w:div>
    <w:div w:id="400908678">
      <w:bodyDiv w:val="1"/>
      <w:marLeft w:val="0"/>
      <w:marRight w:val="0"/>
      <w:marTop w:val="0"/>
      <w:marBottom w:val="0"/>
      <w:divBdr>
        <w:top w:val="none" w:sz="0" w:space="0" w:color="auto"/>
        <w:left w:val="none" w:sz="0" w:space="0" w:color="auto"/>
        <w:bottom w:val="none" w:sz="0" w:space="0" w:color="auto"/>
        <w:right w:val="none" w:sz="0" w:space="0" w:color="auto"/>
      </w:divBdr>
    </w:div>
    <w:div w:id="402720142">
      <w:bodyDiv w:val="1"/>
      <w:marLeft w:val="0"/>
      <w:marRight w:val="0"/>
      <w:marTop w:val="0"/>
      <w:marBottom w:val="0"/>
      <w:divBdr>
        <w:top w:val="none" w:sz="0" w:space="0" w:color="auto"/>
        <w:left w:val="none" w:sz="0" w:space="0" w:color="auto"/>
        <w:bottom w:val="none" w:sz="0" w:space="0" w:color="auto"/>
        <w:right w:val="none" w:sz="0" w:space="0" w:color="auto"/>
      </w:divBdr>
    </w:div>
    <w:div w:id="406994794">
      <w:bodyDiv w:val="1"/>
      <w:marLeft w:val="0"/>
      <w:marRight w:val="0"/>
      <w:marTop w:val="0"/>
      <w:marBottom w:val="0"/>
      <w:divBdr>
        <w:top w:val="none" w:sz="0" w:space="0" w:color="auto"/>
        <w:left w:val="none" w:sz="0" w:space="0" w:color="auto"/>
        <w:bottom w:val="none" w:sz="0" w:space="0" w:color="auto"/>
        <w:right w:val="none" w:sz="0" w:space="0" w:color="auto"/>
      </w:divBdr>
    </w:div>
    <w:div w:id="410156656">
      <w:bodyDiv w:val="1"/>
      <w:marLeft w:val="0"/>
      <w:marRight w:val="0"/>
      <w:marTop w:val="0"/>
      <w:marBottom w:val="0"/>
      <w:divBdr>
        <w:top w:val="none" w:sz="0" w:space="0" w:color="auto"/>
        <w:left w:val="none" w:sz="0" w:space="0" w:color="auto"/>
        <w:bottom w:val="none" w:sz="0" w:space="0" w:color="auto"/>
        <w:right w:val="none" w:sz="0" w:space="0" w:color="auto"/>
      </w:divBdr>
    </w:div>
    <w:div w:id="414129609">
      <w:bodyDiv w:val="1"/>
      <w:marLeft w:val="0"/>
      <w:marRight w:val="0"/>
      <w:marTop w:val="0"/>
      <w:marBottom w:val="0"/>
      <w:divBdr>
        <w:top w:val="none" w:sz="0" w:space="0" w:color="auto"/>
        <w:left w:val="none" w:sz="0" w:space="0" w:color="auto"/>
        <w:bottom w:val="none" w:sz="0" w:space="0" w:color="auto"/>
        <w:right w:val="none" w:sz="0" w:space="0" w:color="auto"/>
      </w:divBdr>
    </w:div>
    <w:div w:id="422845105">
      <w:bodyDiv w:val="1"/>
      <w:marLeft w:val="0"/>
      <w:marRight w:val="0"/>
      <w:marTop w:val="0"/>
      <w:marBottom w:val="0"/>
      <w:divBdr>
        <w:top w:val="none" w:sz="0" w:space="0" w:color="auto"/>
        <w:left w:val="none" w:sz="0" w:space="0" w:color="auto"/>
        <w:bottom w:val="none" w:sz="0" w:space="0" w:color="auto"/>
        <w:right w:val="none" w:sz="0" w:space="0" w:color="auto"/>
      </w:divBdr>
    </w:div>
    <w:div w:id="426273708">
      <w:bodyDiv w:val="1"/>
      <w:marLeft w:val="0"/>
      <w:marRight w:val="0"/>
      <w:marTop w:val="0"/>
      <w:marBottom w:val="0"/>
      <w:divBdr>
        <w:top w:val="none" w:sz="0" w:space="0" w:color="auto"/>
        <w:left w:val="none" w:sz="0" w:space="0" w:color="auto"/>
        <w:bottom w:val="none" w:sz="0" w:space="0" w:color="auto"/>
        <w:right w:val="none" w:sz="0" w:space="0" w:color="auto"/>
      </w:divBdr>
    </w:div>
    <w:div w:id="429857145">
      <w:bodyDiv w:val="1"/>
      <w:marLeft w:val="0"/>
      <w:marRight w:val="0"/>
      <w:marTop w:val="0"/>
      <w:marBottom w:val="0"/>
      <w:divBdr>
        <w:top w:val="none" w:sz="0" w:space="0" w:color="auto"/>
        <w:left w:val="none" w:sz="0" w:space="0" w:color="auto"/>
        <w:bottom w:val="none" w:sz="0" w:space="0" w:color="auto"/>
        <w:right w:val="none" w:sz="0" w:space="0" w:color="auto"/>
      </w:divBdr>
    </w:div>
    <w:div w:id="433211206">
      <w:bodyDiv w:val="1"/>
      <w:marLeft w:val="0"/>
      <w:marRight w:val="0"/>
      <w:marTop w:val="0"/>
      <w:marBottom w:val="0"/>
      <w:divBdr>
        <w:top w:val="none" w:sz="0" w:space="0" w:color="auto"/>
        <w:left w:val="none" w:sz="0" w:space="0" w:color="auto"/>
        <w:bottom w:val="none" w:sz="0" w:space="0" w:color="auto"/>
        <w:right w:val="none" w:sz="0" w:space="0" w:color="auto"/>
      </w:divBdr>
    </w:div>
    <w:div w:id="435709689">
      <w:bodyDiv w:val="1"/>
      <w:marLeft w:val="0"/>
      <w:marRight w:val="0"/>
      <w:marTop w:val="0"/>
      <w:marBottom w:val="0"/>
      <w:divBdr>
        <w:top w:val="none" w:sz="0" w:space="0" w:color="auto"/>
        <w:left w:val="none" w:sz="0" w:space="0" w:color="auto"/>
        <w:bottom w:val="none" w:sz="0" w:space="0" w:color="auto"/>
        <w:right w:val="none" w:sz="0" w:space="0" w:color="auto"/>
      </w:divBdr>
    </w:div>
    <w:div w:id="443965873">
      <w:bodyDiv w:val="1"/>
      <w:marLeft w:val="0"/>
      <w:marRight w:val="0"/>
      <w:marTop w:val="0"/>
      <w:marBottom w:val="0"/>
      <w:divBdr>
        <w:top w:val="none" w:sz="0" w:space="0" w:color="auto"/>
        <w:left w:val="none" w:sz="0" w:space="0" w:color="auto"/>
        <w:bottom w:val="none" w:sz="0" w:space="0" w:color="auto"/>
        <w:right w:val="none" w:sz="0" w:space="0" w:color="auto"/>
      </w:divBdr>
    </w:div>
    <w:div w:id="446512982">
      <w:bodyDiv w:val="1"/>
      <w:marLeft w:val="0"/>
      <w:marRight w:val="0"/>
      <w:marTop w:val="0"/>
      <w:marBottom w:val="0"/>
      <w:divBdr>
        <w:top w:val="none" w:sz="0" w:space="0" w:color="auto"/>
        <w:left w:val="none" w:sz="0" w:space="0" w:color="auto"/>
        <w:bottom w:val="none" w:sz="0" w:space="0" w:color="auto"/>
        <w:right w:val="none" w:sz="0" w:space="0" w:color="auto"/>
      </w:divBdr>
    </w:div>
    <w:div w:id="448940638">
      <w:bodyDiv w:val="1"/>
      <w:marLeft w:val="0"/>
      <w:marRight w:val="0"/>
      <w:marTop w:val="0"/>
      <w:marBottom w:val="0"/>
      <w:divBdr>
        <w:top w:val="none" w:sz="0" w:space="0" w:color="auto"/>
        <w:left w:val="none" w:sz="0" w:space="0" w:color="auto"/>
        <w:bottom w:val="none" w:sz="0" w:space="0" w:color="auto"/>
        <w:right w:val="none" w:sz="0" w:space="0" w:color="auto"/>
      </w:divBdr>
    </w:div>
    <w:div w:id="452138395">
      <w:bodyDiv w:val="1"/>
      <w:marLeft w:val="0"/>
      <w:marRight w:val="0"/>
      <w:marTop w:val="0"/>
      <w:marBottom w:val="0"/>
      <w:divBdr>
        <w:top w:val="none" w:sz="0" w:space="0" w:color="auto"/>
        <w:left w:val="none" w:sz="0" w:space="0" w:color="auto"/>
        <w:bottom w:val="none" w:sz="0" w:space="0" w:color="auto"/>
        <w:right w:val="none" w:sz="0" w:space="0" w:color="auto"/>
      </w:divBdr>
    </w:div>
    <w:div w:id="452752355">
      <w:bodyDiv w:val="1"/>
      <w:marLeft w:val="0"/>
      <w:marRight w:val="0"/>
      <w:marTop w:val="0"/>
      <w:marBottom w:val="0"/>
      <w:divBdr>
        <w:top w:val="none" w:sz="0" w:space="0" w:color="auto"/>
        <w:left w:val="none" w:sz="0" w:space="0" w:color="auto"/>
        <w:bottom w:val="none" w:sz="0" w:space="0" w:color="auto"/>
        <w:right w:val="none" w:sz="0" w:space="0" w:color="auto"/>
      </w:divBdr>
    </w:div>
    <w:div w:id="453403817">
      <w:bodyDiv w:val="1"/>
      <w:marLeft w:val="0"/>
      <w:marRight w:val="0"/>
      <w:marTop w:val="0"/>
      <w:marBottom w:val="0"/>
      <w:divBdr>
        <w:top w:val="none" w:sz="0" w:space="0" w:color="auto"/>
        <w:left w:val="none" w:sz="0" w:space="0" w:color="auto"/>
        <w:bottom w:val="none" w:sz="0" w:space="0" w:color="auto"/>
        <w:right w:val="none" w:sz="0" w:space="0" w:color="auto"/>
      </w:divBdr>
    </w:div>
    <w:div w:id="473639349">
      <w:bodyDiv w:val="1"/>
      <w:marLeft w:val="0"/>
      <w:marRight w:val="0"/>
      <w:marTop w:val="0"/>
      <w:marBottom w:val="0"/>
      <w:divBdr>
        <w:top w:val="none" w:sz="0" w:space="0" w:color="auto"/>
        <w:left w:val="none" w:sz="0" w:space="0" w:color="auto"/>
        <w:bottom w:val="none" w:sz="0" w:space="0" w:color="auto"/>
        <w:right w:val="none" w:sz="0" w:space="0" w:color="auto"/>
      </w:divBdr>
    </w:div>
    <w:div w:id="478307125">
      <w:bodyDiv w:val="1"/>
      <w:marLeft w:val="0"/>
      <w:marRight w:val="0"/>
      <w:marTop w:val="0"/>
      <w:marBottom w:val="0"/>
      <w:divBdr>
        <w:top w:val="none" w:sz="0" w:space="0" w:color="auto"/>
        <w:left w:val="none" w:sz="0" w:space="0" w:color="auto"/>
        <w:bottom w:val="none" w:sz="0" w:space="0" w:color="auto"/>
        <w:right w:val="none" w:sz="0" w:space="0" w:color="auto"/>
      </w:divBdr>
    </w:div>
    <w:div w:id="481579591">
      <w:bodyDiv w:val="1"/>
      <w:marLeft w:val="0"/>
      <w:marRight w:val="0"/>
      <w:marTop w:val="0"/>
      <w:marBottom w:val="0"/>
      <w:divBdr>
        <w:top w:val="none" w:sz="0" w:space="0" w:color="auto"/>
        <w:left w:val="none" w:sz="0" w:space="0" w:color="auto"/>
        <w:bottom w:val="none" w:sz="0" w:space="0" w:color="auto"/>
        <w:right w:val="none" w:sz="0" w:space="0" w:color="auto"/>
      </w:divBdr>
    </w:div>
    <w:div w:id="487788378">
      <w:bodyDiv w:val="1"/>
      <w:marLeft w:val="0"/>
      <w:marRight w:val="0"/>
      <w:marTop w:val="0"/>
      <w:marBottom w:val="0"/>
      <w:divBdr>
        <w:top w:val="none" w:sz="0" w:space="0" w:color="auto"/>
        <w:left w:val="none" w:sz="0" w:space="0" w:color="auto"/>
        <w:bottom w:val="none" w:sz="0" w:space="0" w:color="auto"/>
        <w:right w:val="none" w:sz="0" w:space="0" w:color="auto"/>
      </w:divBdr>
    </w:div>
    <w:div w:id="490416705">
      <w:bodyDiv w:val="1"/>
      <w:marLeft w:val="0"/>
      <w:marRight w:val="0"/>
      <w:marTop w:val="0"/>
      <w:marBottom w:val="0"/>
      <w:divBdr>
        <w:top w:val="none" w:sz="0" w:space="0" w:color="auto"/>
        <w:left w:val="none" w:sz="0" w:space="0" w:color="auto"/>
        <w:bottom w:val="none" w:sz="0" w:space="0" w:color="auto"/>
        <w:right w:val="none" w:sz="0" w:space="0" w:color="auto"/>
      </w:divBdr>
    </w:div>
    <w:div w:id="494304291">
      <w:bodyDiv w:val="1"/>
      <w:marLeft w:val="0"/>
      <w:marRight w:val="0"/>
      <w:marTop w:val="0"/>
      <w:marBottom w:val="0"/>
      <w:divBdr>
        <w:top w:val="none" w:sz="0" w:space="0" w:color="auto"/>
        <w:left w:val="none" w:sz="0" w:space="0" w:color="auto"/>
        <w:bottom w:val="none" w:sz="0" w:space="0" w:color="auto"/>
        <w:right w:val="none" w:sz="0" w:space="0" w:color="auto"/>
      </w:divBdr>
    </w:div>
    <w:div w:id="501631440">
      <w:bodyDiv w:val="1"/>
      <w:marLeft w:val="0"/>
      <w:marRight w:val="0"/>
      <w:marTop w:val="0"/>
      <w:marBottom w:val="0"/>
      <w:divBdr>
        <w:top w:val="none" w:sz="0" w:space="0" w:color="auto"/>
        <w:left w:val="none" w:sz="0" w:space="0" w:color="auto"/>
        <w:bottom w:val="none" w:sz="0" w:space="0" w:color="auto"/>
        <w:right w:val="none" w:sz="0" w:space="0" w:color="auto"/>
      </w:divBdr>
    </w:div>
    <w:div w:id="505050915">
      <w:bodyDiv w:val="1"/>
      <w:marLeft w:val="0"/>
      <w:marRight w:val="0"/>
      <w:marTop w:val="0"/>
      <w:marBottom w:val="0"/>
      <w:divBdr>
        <w:top w:val="none" w:sz="0" w:space="0" w:color="auto"/>
        <w:left w:val="none" w:sz="0" w:space="0" w:color="auto"/>
        <w:bottom w:val="none" w:sz="0" w:space="0" w:color="auto"/>
        <w:right w:val="none" w:sz="0" w:space="0" w:color="auto"/>
      </w:divBdr>
    </w:div>
    <w:div w:id="513149505">
      <w:bodyDiv w:val="1"/>
      <w:marLeft w:val="0"/>
      <w:marRight w:val="0"/>
      <w:marTop w:val="0"/>
      <w:marBottom w:val="0"/>
      <w:divBdr>
        <w:top w:val="none" w:sz="0" w:space="0" w:color="auto"/>
        <w:left w:val="none" w:sz="0" w:space="0" w:color="auto"/>
        <w:bottom w:val="none" w:sz="0" w:space="0" w:color="auto"/>
        <w:right w:val="none" w:sz="0" w:space="0" w:color="auto"/>
      </w:divBdr>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789817">
      <w:bodyDiv w:val="1"/>
      <w:marLeft w:val="0"/>
      <w:marRight w:val="0"/>
      <w:marTop w:val="0"/>
      <w:marBottom w:val="0"/>
      <w:divBdr>
        <w:top w:val="none" w:sz="0" w:space="0" w:color="auto"/>
        <w:left w:val="none" w:sz="0" w:space="0" w:color="auto"/>
        <w:bottom w:val="none" w:sz="0" w:space="0" w:color="auto"/>
        <w:right w:val="none" w:sz="0" w:space="0" w:color="auto"/>
      </w:divBdr>
    </w:div>
    <w:div w:id="556625975">
      <w:bodyDiv w:val="1"/>
      <w:marLeft w:val="0"/>
      <w:marRight w:val="0"/>
      <w:marTop w:val="0"/>
      <w:marBottom w:val="0"/>
      <w:divBdr>
        <w:top w:val="none" w:sz="0" w:space="0" w:color="auto"/>
        <w:left w:val="none" w:sz="0" w:space="0" w:color="auto"/>
        <w:bottom w:val="none" w:sz="0" w:space="0" w:color="auto"/>
        <w:right w:val="none" w:sz="0" w:space="0" w:color="auto"/>
      </w:divBdr>
    </w:div>
    <w:div w:id="559094419">
      <w:bodyDiv w:val="1"/>
      <w:marLeft w:val="0"/>
      <w:marRight w:val="0"/>
      <w:marTop w:val="0"/>
      <w:marBottom w:val="0"/>
      <w:divBdr>
        <w:top w:val="none" w:sz="0" w:space="0" w:color="auto"/>
        <w:left w:val="none" w:sz="0" w:space="0" w:color="auto"/>
        <w:bottom w:val="none" w:sz="0" w:space="0" w:color="auto"/>
        <w:right w:val="none" w:sz="0" w:space="0" w:color="auto"/>
      </w:divBdr>
    </w:div>
    <w:div w:id="576328800">
      <w:bodyDiv w:val="1"/>
      <w:marLeft w:val="0"/>
      <w:marRight w:val="0"/>
      <w:marTop w:val="0"/>
      <w:marBottom w:val="0"/>
      <w:divBdr>
        <w:top w:val="none" w:sz="0" w:space="0" w:color="auto"/>
        <w:left w:val="none" w:sz="0" w:space="0" w:color="auto"/>
        <w:bottom w:val="none" w:sz="0" w:space="0" w:color="auto"/>
        <w:right w:val="none" w:sz="0" w:space="0" w:color="auto"/>
      </w:divBdr>
    </w:div>
    <w:div w:id="576403894">
      <w:bodyDiv w:val="1"/>
      <w:marLeft w:val="0"/>
      <w:marRight w:val="0"/>
      <w:marTop w:val="0"/>
      <w:marBottom w:val="0"/>
      <w:divBdr>
        <w:top w:val="none" w:sz="0" w:space="0" w:color="auto"/>
        <w:left w:val="none" w:sz="0" w:space="0" w:color="auto"/>
        <w:bottom w:val="none" w:sz="0" w:space="0" w:color="auto"/>
        <w:right w:val="none" w:sz="0" w:space="0" w:color="auto"/>
      </w:divBdr>
    </w:div>
    <w:div w:id="580257066">
      <w:bodyDiv w:val="1"/>
      <w:marLeft w:val="0"/>
      <w:marRight w:val="0"/>
      <w:marTop w:val="0"/>
      <w:marBottom w:val="0"/>
      <w:divBdr>
        <w:top w:val="none" w:sz="0" w:space="0" w:color="auto"/>
        <w:left w:val="none" w:sz="0" w:space="0" w:color="auto"/>
        <w:bottom w:val="none" w:sz="0" w:space="0" w:color="auto"/>
        <w:right w:val="none" w:sz="0" w:space="0" w:color="auto"/>
      </w:divBdr>
    </w:div>
    <w:div w:id="588658114">
      <w:bodyDiv w:val="1"/>
      <w:marLeft w:val="0"/>
      <w:marRight w:val="0"/>
      <w:marTop w:val="0"/>
      <w:marBottom w:val="0"/>
      <w:divBdr>
        <w:top w:val="none" w:sz="0" w:space="0" w:color="auto"/>
        <w:left w:val="none" w:sz="0" w:space="0" w:color="auto"/>
        <w:bottom w:val="none" w:sz="0" w:space="0" w:color="auto"/>
        <w:right w:val="none" w:sz="0" w:space="0" w:color="auto"/>
      </w:divBdr>
    </w:div>
    <w:div w:id="594705228">
      <w:bodyDiv w:val="1"/>
      <w:marLeft w:val="0"/>
      <w:marRight w:val="0"/>
      <w:marTop w:val="0"/>
      <w:marBottom w:val="0"/>
      <w:divBdr>
        <w:top w:val="none" w:sz="0" w:space="0" w:color="auto"/>
        <w:left w:val="none" w:sz="0" w:space="0" w:color="auto"/>
        <w:bottom w:val="none" w:sz="0" w:space="0" w:color="auto"/>
        <w:right w:val="none" w:sz="0" w:space="0" w:color="auto"/>
      </w:divBdr>
    </w:div>
    <w:div w:id="596449003">
      <w:bodyDiv w:val="1"/>
      <w:marLeft w:val="0"/>
      <w:marRight w:val="0"/>
      <w:marTop w:val="0"/>
      <w:marBottom w:val="0"/>
      <w:divBdr>
        <w:top w:val="none" w:sz="0" w:space="0" w:color="auto"/>
        <w:left w:val="none" w:sz="0" w:space="0" w:color="auto"/>
        <w:bottom w:val="none" w:sz="0" w:space="0" w:color="auto"/>
        <w:right w:val="none" w:sz="0" w:space="0" w:color="auto"/>
      </w:divBdr>
    </w:div>
    <w:div w:id="609044188">
      <w:bodyDiv w:val="1"/>
      <w:marLeft w:val="0"/>
      <w:marRight w:val="0"/>
      <w:marTop w:val="0"/>
      <w:marBottom w:val="0"/>
      <w:divBdr>
        <w:top w:val="none" w:sz="0" w:space="0" w:color="auto"/>
        <w:left w:val="none" w:sz="0" w:space="0" w:color="auto"/>
        <w:bottom w:val="none" w:sz="0" w:space="0" w:color="auto"/>
        <w:right w:val="none" w:sz="0" w:space="0" w:color="auto"/>
      </w:divBdr>
    </w:div>
    <w:div w:id="617495222">
      <w:bodyDiv w:val="1"/>
      <w:marLeft w:val="0"/>
      <w:marRight w:val="0"/>
      <w:marTop w:val="0"/>
      <w:marBottom w:val="0"/>
      <w:divBdr>
        <w:top w:val="none" w:sz="0" w:space="0" w:color="auto"/>
        <w:left w:val="none" w:sz="0" w:space="0" w:color="auto"/>
        <w:bottom w:val="none" w:sz="0" w:space="0" w:color="auto"/>
        <w:right w:val="none" w:sz="0" w:space="0" w:color="auto"/>
      </w:divBdr>
    </w:div>
    <w:div w:id="620065206">
      <w:bodyDiv w:val="1"/>
      <w:marLeft w:val="0"/>
      <w:marRight w:val="0"/>
      <w:marTop w:val="0"/>
      <w:marBottom w:val="0"/>
      <w:divBdr>
        <w:top w:val="none" w:sz="0" w:space="0" w:color="auto"/>
        <w:left w:val="none" w:sz="0" w:space="0" w:color="auto"/>
        <w:bottom w:val="none" w:sz="0" w:space="0" w:color="auto"/>
        <w:right w:val="none" w:sz="0" w:space="0" w:color="auto"/>
      </w:divBdr>
    </w:div>
    <w:div w:id="629819652">
      <w:bodyDiv w:val="1"/>
      <w:marLeft w:val="0"/>
      <w:marRight w:val="0"/>
      <w:marTop w:val="0"/>
      <w:marBottom w:val="0"/>
      <w:divBdr>
        <w:top w:val="none" w:sz="0" w:space="0" w:color="auto"/>
        <w:left w:val="none" w:sz="0" w:space="0" w:color="auto"/>
        <w:bottom w:val="none" w:sz="0" w:space="0" w:color="auto"/>
        <w:right w:val="none" w:sz="0" w:space="0" w:color="auto"/>
      </w:divBdr>
    </w:div>
    <w:div w:id="630090674">
      <w:bodyDiv w:val="1"/>
      <w:marLeft w:val="0"/>
      <w:marRight w:val="0"/>
      <w:marTop w:val="0"/>
      <w:marBottom w:val="0"/>
      <w:divBdr>
        <w:top w:val="none" w:sz="0" w:space="0" w:color="auto"/>
        <w:left w:val="none" w:sz="0" w:space="0" w:color="auto"/>
        <w:bottom w:val="none" w:sz="0" w:space="0" w:color="auto"/>
        <w:right w:val="none" w:sz="0" w:space="0" w:color="auto"/>
      </w:divBdr>
    </w:div>
    <w:div w:id="646739730">
      <w:bodyDiv w:val="1"/>
      <w:marLeft w:val="0"/>
      <w:marRight w:val="0"/>
      <w:marTop w:val="0"/>
      <w:marBottom w:val="0"/>
      <w:divBdr>
        <w:top w:val="none" w:sz="0" w:space="0" w:color="auto"/>
        <w:left w:val="none" w:sz="0" w:space="0" w:color="auto"/>
        <w:bottom w:val="none" w:sz="0" w:space="0" w:color="auto"/>
        <w:right w:val="none" w:sz="0" w:space="0" w:color="auto"/>
      </w:divBdr>
    </w:div>
    <w:div w:id="652371018">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61154580">
      <w:bodyDiv w:val="1"/>
      <w:marLeft w:val="0"/>
      <w:marRight w:val="0"/>
      <w:marTop w:val="0"/>
      <w:marBottom w:val="0"/>
      <w:divBdr>
        <w:top w:val="none" w:sz="0" w:space="0" w:color="auto"/>
        <w:left w:val="none" w:sz="0" w:space="0" w:color="auto"/>
        <w:bottom w:val="none" w:sz="0" w:space="0" w:color="auto"/>
        <w:right w:val="none" w:sz="0" w:space="0" w:color="auto"/>
      </w:divBdr>
    </w:div>
    <w:div w:id="665128014">
      <w:bodyDiv w:val="1"/>
      <w:marLeft w:val="0"/>
      <w:marRight w:val="0"/>
      <w:marTop w:val="0"/>
      <w:marBottom w:val="0"/>
      <w:divBdr>
        <w:top w:val="none" w:sz="0" w:space="0" w:color="auto"/>
        <w:left w:val="none" w:sz="0" w:space="0" w:color="auto"/>
        <w:bottom w:val="none" w:sz="0" w:space="0" w:color="auto"/>
        <w:right w:val="none" w:sz="0" w:space="0" w:color="auto"/>
      </w:divBdr>
    </w:div>
    <w:div w:id="675035111">
      <w:bodyDiv w:val="1"/>
      <w:marLeft w:val="0"/>
      <w:marRight w:val="0"/>
      <w:marTop w:val="0"/>
      <w:marBottom w:val="0"/>
      <w:divBdr>
        <w:top w:val="none" w:sz="0" w:space="0" w:color="auto"/>
        <w:left w:val="none" w:sz="0" w:space="0" w:color="auto"/>
        <w:bottom w:val="none" w:sz="0" w:space="0" w:color="auto"/>
        <w:right w:val="none" w:sz="0" w:space="0" w:color="auto"/>
      </w:divBdr>
    </w:div>
    <w:div w:id="676349396">
      <w:bodyDiv w:val="1"/>
      <w:marLeft w:val="0"/>
      <w:marRight w:val="0"/>
      <w:marTop w:val="0"/>
      <w:marBottom w:val="0"/>
      <w:divBdr>
        <w:top w:val="none" w:sz="0" w:space="0" w:color="auto"/>
        <w:left w:val="none" w:sz="0" w:space="0" w:color="auto"/>
        <w:bottom w:val="none" w:sz="0" w:space="0" w:color="auto"/>
        <w:right w:val="none" w:sz="0" w:space="0" w:color="auto"/>
      </w:divBdr>
    </w:div>
    <w:div w:id="684600660">
      <w:bodyDiv w:val="1"/>
      <w:marLeft w:val="0"/>
      <w:marRight w:val="0"/>
      <w:marTop w:val="0"/>
      <w:marBottom w:val="0"/>
      <w:divBdr>
        <w:top w:val="none" w:sz="0" w:space="0" w:color="auto"/>
        <w:left w:val="none" w:sz="0" w:space="0" w:color="auto"/>
        <w:bottom w:val="none" w:sz="0" w:space="0" w:color="auto"/>
        <w:right w:val="none" w:sz="0" w:space="0" w:color="auto"/>
      </w:divBdr>
    </w:div>
    <w:div w:id="688139880">
      <w:bodyDiv w:val="1"/>
      <w:marLeft w:val="0"/>
      <w:marRight w:val="0"/>
      <w:marTop w:val="0"/>
      <w:marBottom w:val="0"/>
      <w:divBdr>
        <w:top w:val="none" w:sz="0" w:space="0" w:color="auto"/>
        <w:left w:val="none" w:sz="0" w:space="0" w:color="auto"/>
        <w:bottom w:val="none" w:sz="0" w:space="0" w:color="auto"/>
        <w:right w:val="none" w:sz="0" w:space="0" w:color="auto"/>
      </w:divBdr>
    </w:div>
    <w:div w:id="689143145">
      <w:bodyDiv w:val="1"/>
      <w:marLeft w:val="0"/>
      <w:marRight w:val="0"/>
      <w:marTop w:val="0"/>
      <w:marBottom w:val="0"/>
      <w:divBdr>
        <w:top w:val="none" w:sz="0" w:space="0" w:color="auto"/>
        <w:left w:val="none" w:sz="0" w:space="0" w:color="auto"/>
        <w:bottom w:val="none" w:sz="0" w:space="0" w:color="auto"/>
        <w:right w:val="none" w:sz="0" w:space="0" w:color="auto"/>
      </w:divBdr>
    </w:div>
    <w:div w:id="693314227">
      <w:bodyDiv w:val="1"/>
      <w:marLeft w:val="0"/>
      <w:marRight w:val="0"/>
      <w:marTop w:val="0"/>
      <w:marBottom w:val="0"/>
      <w:divBdr>
        <w:top w:val="none" w:sz="0" w:space="0" w:color="auto"/>
        <w:left w:val="none" w:sz="0" w:space="0" w:color="auto"/>
        <w:bottom w:val="none" w:sz="0" w:space="0" w:color="auto"/>
        <w:right w:val="none" w:sz="0" w:space="0" w:color="auto"/>
      </w:divBdr>
    </w:div>
    <w:div w:id="696737769">
      <w:bodyDiv w:val="1"/>
      <w:marLeft w:val="0"/>
      <w:marRight w:val="0"/>
      <w:marTop w:val="0"/>
      <w:marBottom w:val="0"/>
      <w:divBdr>
        <w:top w:val="none" w:sz="0" w:space="0" w:color="auto"/>
        <w:left w:val="none" w:sz="0" w:space="0" w:color="auto"/>
        <w:bottom w:val="none" w:sz="0" w:space="0" w:color="auto"/>
        <w:right w:val="none" w:sz="0" w:space="0" w:color="auto"/>
      </w:divBdr>
    </w:div>
    <w:div w:id="700402597">
      <w:bodyDiv w:val="1"/>
      <w:marLeft w:val="0"/>
      <w:marRight w:val="0"/>
      <w:marTop w:val="0"/>
      <w:marBottom w:val="0"/>
      <w:divBdr>
        <w:top w:val="none" w:sz="0" w:space="0" w:color="auto"/>
        <w:left w:val="none" w:sz="0" w:space="0" w:color="auto"/>
        <w:bottom w:val="none" w:sz="0" w:space="0" w:color="auto"/>
        <w:right w:val="none" w:sz="0" w:space="0" w:color="auto"/>
      </w:divBdr>
    </w:div>
    <w:div w:id="712461835">
      <w:bodyDiv w:val="1"/>
      <w:marLeft w:val="0"/>
      <w:marRight w:val="0"/>
      <w:marTop w:val="0"/>
      <w:marBottom w:val="0"/>
      <w:divBdr>
        <w:top w:val="none" w:sz="0" w:space="0" w:color="auto"/>
        <w:left w:val="none" w:sz="0" w:space="0" w:color="auto"/>
        <w:bottom w:val="none" w:sz="0" w:space="0" w:color="auto"/>
        <w:right w:val="none" w:sz="0" w:space="0" w:color="auto"/>
      </w:divBdr>
    </w:div>
    <w:div w:id="712924433">
      <w:bodyDiv w:val="1"/>
      <w:marLeft w:val="0"/>
      <w:marRight w:val="0"/>
      <w:marTop w:val="0"/>
      <w:marBottom w:val="0"/>
      <w:divBdr>
        <w:top w:val="none" w:sz="0" w:space="0" w:color="auto"/>
        <w:left w:val="none" w:sz="0" w:space="0" w:color="auto"/>
        <w:bottom w:val="none" w:sz="0" w:space="0" w:color="auto"/>
        <w:right w:val="none" w:sz="0" w:space="0" w:color="auto"/>
      </w:divBdr>
    </w:div>
    <w:div w:id="716047173">
      <w:bodyDiv w:val="1"/>
      <w:marLeft w:val="0"/>
      <w:marRight w:val="0"/>
      <w:marTop w:val="0"/>
      <w:marBottom w:val="0"/>
      <w:divBdr>
        <w:top w:val="none" w:sz="0" w:space="0" w:color="auto"/>
        <w:left w:val="none" w:sz="0" w:space="0" w:color="auto"/>
        <w:bottom w:val="none" w:sz="0" w:space="0" w:color="auto"/>
        <w:right w:val="none" w:sz="0" w:space="0" w:color="auto"/>
      </w:divBdr>
    </w:div>
    <w:div w:id="731462746">
      <w:bodyDiv w:val="1"/>
      <w:marLeft w:val="0"/>
      <w:marRight w:val="0"/>
      <w:marTop w:val="0"/>
      <w:marBottom w:val="0"/>
      <w:divBdr>
        <w:top w:val="none" w:sz="0" w:space="0" w:color="auto"/>
        <w:left w:val="none" w:sz="0" w:space="0" w:color="auto"/>
        <w:bottom w:val="none" w:sz="0" w:space="0" w:color="auto"/>
        <w:right w:val="none" w:sz="0" w:space="0" w:color="auto"/>
      </w:divBdr>
    </w:div>
    <w:div w:id="735274793">
      <w:bodyDiv w:val="1"/>
      <w:marLeft w:val="0"/>
      <w:marRight w:val="0"/>
      <w:marTop w:val="0"/>
      <w:marBottom w:val="0"/>
      <w:divBdr>
        <w:top w:val="none" w:sz="0" w:space="0" w:color="auto"/>
        <w:left w:val="none" w:sz="0" w:space="0" w:color="auto"/>
        <w:bottom w:val="none" w:sz="0" w:space="0" w:color="auto"/>
        <w:right w:val="none" w:sz="0" w:space="0" w:color="auto"/>
      </w:divBdr>
    </w:div>
    <w:div w:id="741414557">
      <w:bodyDiv w:val="1"/>
      <w:marLeft w:val="0"/>
      <w:marRight w:val="0"/>
      <w:marTop w:val="0"/>
      <w:marBottom w:val="0"/>
      <w:divBdr>
        <w:top w:val="none" w:sz="0" w:space="0" w:color="auto"/>
        <w:left w:val="none" w:sz="0" w:space="0" w:color="auto"/>
        <w:bottom w:val="none" w:sz="0" w:space="0" w:color="auto"/>
        <w:right w:val="none" w:sz="0" w:space="0" w:color="auto"/>
      </w:divBdr>
    </w:div>
    <w:div w:id="748504981">
      <w:bodyDiv w:val="1"/>
      <w:marLeft w:val="0"/>
      <w:marRight w:val="0"/>
      <w:marTop w:val="0"/>
      <w:marBottom w:val="0"/>
      <w:divBdr>
        <w:top w:val="none" w:sz="0" w:space="0" w:color="auto"/>
        <w:left w:val="none" w:sz="0" w:space="0" w:color="auto"/>
        <w:bottom w:val="none" w:sz="0" w:space="0" w:color="auto"/>
        <w:right w:val="none" w:sz="0" w:space="0" w:color="auto"/>
      </w:divBdr>
    </w:div>
    <w:div w:id="770592925">
      <w:bodyDiv w:val="1"/>
      <w:marLeft w:val="0"/>
      <w:marRight w:val="0"/>
      <w:marTop w:val="0"/>
      <w:marBottom w:val="0"/>
      <w:divBdr>
        <w:top w:val="none" w:sz="0" w:space="0" w:color="auto"/>
        <w:left w:val="none" w:sz="0" w:space="0" w:color="auto"/>
        <w:bottom w:val="none" w:sz="0" w:space="0" w:color="auto"/>
        <w:right w:val="none" w:sz="0" w:space="0" w:color="auto"/>
      </w:divBdr>
    </w:div>
    <w:div w:id="771166485">
      <w:bodyDiv w:val="1"/>
      <w:marLeft w:val="0"/>
      <w:marRight w:val="0"/>
      <w:marTop w:val="0"/>
      <w:marBottom w:val="0"/>
      <w:divBdr>
        <w:top w:val="none" w:sz="0" w:space="0" w:color="auto"/>
        <w:left w:val="none" w:sz="0" w:space="0" w:color="auto"/>
        <w:bottom w:val="none" w:sz="0" w:space="0" w:color="auto"/>
        <w:right w:val="none" w:sz="0" w:space="0" w:color="auto"/>
      </w:divBdr>
    </w:div>
    <w:div w:id="776751753">
      <w:bodyDiv w:val="1"/>
      <w:marLeft w:val="0"/>
      <w:marRight w:val="0"/>
      <w:marTop w:val="0"/>
      <w:marBottom w:val="0"/>
      <w:divBdr>
        <w:top w:val="none" w:sz="0" w:space="0" w:color="auto"/>
        <w:left w:val="none" w:sz="0" w:space="0" w:color="auto"/>
        <w:bottom w:val="none" w:sz="0" w:space="0" w:color="auto"/>
        <w:right w:val="none" w:sz="0" w:space="0" w:color="auto"/>
      </w:divBdr>
    </w:div>
    <w:div w:id="776826011">
      <w:bodyDiv w:val="1"/>
      <w:marLeft w:val="0"/>
      <w:marRight w:val="0"/>
      <w:marTop w:val="0"/>
      <w:marBottom w:val="0"/>
      <w:divBdr>
        <w:top w:val="none" w:sz="0" w:space="0" w:color="auto"/>
        <w:left w:val="none" w:sz="0" w:space="0" w:color="auto"/>
        <w:bottom w:val="none" w:sz="0" w:space="0" w:color="auto"/>
        <w:right w:val="none" w:sz="0" w:space="0" w:color="auto"/>
      </w:divBdr>
    </w:div>
    <w:div w:id="777333503">
      <w:bodyDiv w:val="1"/>
      <w:marLeft w:val="0"/>
      <w:marRight w:val="0"/>
      <w:marTop w:val="0"/>
      <w:marBottom w:val="0"/>
      <w:divBdr>
        <w:top w:val="none" w:sz="0" w:space="0" w:color="auto"/>
        <w:left w:val="none" w:sz="0" w:space="0" w:color="auto"/>
        <w:bottom w:val="none" w:sz="0" w:space="0" w:color="auto"/>
        <w:right w:val="none" w:sz="0" w:space="0" w:color="auto"/>
      </w:divBdr>
    </w:div>
    <w:div w:id="777486196">
      <w:bodyDiv w:val="1"/>
      <w:marLeft w:val="0"/>
      <w:marRight w:val="0"/>
      <w:marTop w:val="0"/>
      <w:marBottom w:val="0"/>
      <w:divBdr>
        <w:top w:val="none" w:sz="0" w:space="0" w:color="auto"/>
        <w:left w:val="none" w:sz="0" w:space="0" w:color="auto"/>
        <w:bottom w:val="none" w:sz="0" w:space="0" w:color="auto"/>
        <w:right w:val="none" w:sz="0" w:space="0" w:color="auto"/>
      </w:divBdr>
    </w:div>
    <w:div w:id="782268809">
      <w:bodyDiv w:val="1"/>
      <w:marLeft w:val="0"/>
      <w:marRight w:val="0"/>
      <w:marTop w:val="0"/>
      <w:marBottom w:val="0"/>
      <w:divBdr>
        <w:top w:val="none" w:sz="0" w:space="0" w:color="auto"/>
        <w:left w:val="none" w:sz="0" w:space="0" w:color="auto"/>
        <w:bottom w:val="none" w:sz="0" w:space="0" w:color="auto"/>
        <w:right w:val="none" w:sz="0" w:space="0" w:color="auto"/>
      </w:divBdr>
    </w:div>
    <w:div w:id="795367303">
      <w:bodyDiv w:val="1"/>
      <w:marLeft w:val="0"/>
      <w:marRight w:val="0"/>
      <w:marTop w:val="0"/>
      <w:marBottom w:val="0"/>
      <w:divBdr>
        <w:top w:val="none" w:sz="0" w:space="0" w:color="auto"/>
        <w:left w:val="none" w:sz="0" w:space="0" w:color="auto"/>
        <w:bottom w:val="none" w:sz="0" w:space="0" w:color="auto"/>
        <w:right w:val="none" w:sz="0" w:space="0" w:color="auto"/>
      </w:divBdr>
    </w:div>
    <w:div w:id="795564062">
      <w:bodyDiv w:val="1"/>
      <w:marLeft w:val="0"/>
      <w:marRight w:val="0"/>
      <w:marTop w:val="0"/>
      <w:marBottom w:val="0"/>
      <w:divBdr>
        <w:top w:val="none" w:sz="0" w:space="0" w:color="auto"/>
        <w:left w:val="none" w:sz="0" w:space="0" w:color="auto"/>
        <w:bottom w:val="none" w:sz="0" w:space="0" w:color="auto"/>
        <w:right w:val="none" w:sz="0" w:space="0" w:color="auto"/>
      </w:divBdr>
    </w:div>
    <w:div w:id="805051410">
      <w:bodyDiv w:val="1"/>
      <w:marLeft w:val="0"/>
      <w:marRight w:val="0"/>
      <w:marTop w:val="0"/>
      <w:marBottom w:val="0"/>
      <w:divBdr>
        <w:top w:val="none" w:sz="0" w:space="0" w:color="auto"/>
        <w:left w:val="none" w:sz="0" w:space="0" w:color="auto"/>
        <w:bottom w:val="none" w:sz="0" w:space="0" w:color="auto"/>
        <w:right w:val="none" w:sz="0" w:space="0" w:color="auto"/>
      </w:divBdr>
    </w:div>
    <w:div w:id="809174722">
      <w:bodyDiv w:val="1"/>
      <w:marLeft w:val="0"/>
      <w:marRight w:val="0"/>
      <w:marTop w:val="0"/>
      <w:marBottom w:val="0"/>
      <w:divBdr>
        <w:top w:val="none" w:sz="0" w:space="0" w:color="auto"/>
        <w:left w:val="none" w:sz="0" w:space="0" w:color="auto"/>
        <w:bottom w:val="none" w:sz="0" w:space="0" w:color="auto"/>
        <w:right w:val="none" w:sz="0" w:space="0" w:color="auto"/>
      </w:divBdr>
    </w:div>
    <w:div w:id="809320075">
      <w:bodyDiv w:val="1"/>
      <w:marLeft w:val="0"/>
      <w:marRight w:val="0"/>
      <w:marTop w:val="0"/>
      <w:marBottom w:val="0"/>
      <w:divBdr>
        <w:top w:val="none" w:sz="0" w:space="0" w:color="auto"/>
        <w:left w:val="none" w:sz="0" w:space="0" w:color="auto"/>
        <w:bottom w:val="none" w:sz="0" w:space="0" w:color="auto"/>
        <w:right w:val="none" w:sz="0" w:space="0" w:color="auto"/>
      </w:divBdr>
    </w:div>
    <w:div w:id="816259543">
      <w:bodyDiv w:val="1"/>
      <w:marLeft w:val="0"/>
      <w:marRight w:val="0"/>
      <w:marTop w:val="0"/>
      <w:marBottom w:val="0"/>
      <w:divBdr>
        <w:top w:val="none" w:sz="0" w:space="0" w:color="auto"/>
        <w:left w:val="none" w:sz="0" w:space="0" w:color="auto"/>
        <w:bottom w:val="none" w:sz="0" w:space="0" w:color="auto"/>
        <w:right w:val="none" w:sz="0" w:space="0" w:color="auto"/>
      </w:divBdr>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741686">
      <w:bodyDiv w:val="1"/>
      <w:marLeft w:val="0"/>
      <w:marRight w:val="0"/>
      <w:marTop w:val="0"/>
      <w:marBottom w:val="0"/>
      <w:divBdr>
        <w:top w:val="none" w:sz="0" w:space="0" w:color="auto"/>
        <w:left w:val="none" w:sz="0" w:space="0" w:color="auto"/>
        <w:bottom w:val="none" w:sz="0" w:space="0" w:color="auto"/>
        <w:right w:val="none" w:sz="0" w:space="0" w:color="auto"/>
      </w:divBdr>
    </w:div>
    <w:div w:id="836917063">
      <w:bodyDiv w:val="1"/>
      <w:marLeft w:val="0"/>
      <w:marRight w:val="0"/>
      <w:marTop w:val="0"/>
      <w:marBottom w:val="0"/>
      <w:divBdr>
        <w:top w:val="none" w:sz="0" w:space="0" w:color="auto"/>
        <w:left w:val="none" w:sz="0" w:space="0" w:color="auto"/>
        <w:bottom w:val="none" w:sz="0" w:space="0" w:color="auto"/>
        <w:right w:val="none" w:sz="0" w:space="0" w:color="auto"/>
      </w:divBdr>
    </w:div>
    <w:div w:id="857043672">
      <w:bodyDiv w:val="1"/>
      <w:marLeft w:val="0"/>
      <w:marRight w:val="0"/>
      <w:marTop w:val="0"/>
      <w:marBottom w:val="0"/>
      <w:divBdr>
        <w:top w:val="none" w:sz="0" w:space="0" w:color="auto"/>
        <w:left w:val="none" w:sz="0" w:space="0" w:color="auto"/>
        <w:bottom w:val="none" w:sz="0" w:space="0" w:color="auto"/>
        <w:right w:val="none" w:sz="0" w:space="0" w:color="auto"/>
      </w:divBdr>
    </w:div>
    <w:div w:id="859703253">
      <w:bodyDiv w:val="1"/>
      <w:marLeft w:val="0"/>
      <w:marRight w:val="0"/>
      <w:marTop w:val="0"/>
      <w:marBottom w:val="0"/>
      <w:divBdr>
        <w:top w:val="none" w:sz="0" w:space="0" w:color="auto"/>
        <w:left w:val="none" w:sz="0" w:space="0" w:color="auto"/>
        <w:bottom w:val="none" w:sz="0" w:space="0" w:color="auto"/>
        <w:right w:val="none" w:sz="0" w:space="0" w:color="auto"/>
      </w:divBdr>
    </w:div>
    <w:div w:id="861942331">
      <w:bodyDiv w:val="1"/>
      <w:marLeft w:val="0"/>
      <w:marRight w:val="0"/>
      <w:marTop w:val="0"/>
      <w:marBottom w:val="0"/>
      <w:divBdr>
        <w:top w:val="none" w:sz="0" w:space="0" w:color="auto"/>
        <w:left w:val="none" w:sz="0" w:space="0" w:color="auto"/>
        <w:bottom w:val="none" w:sz="0" w:space="0" w:color="auto"/>
        <w:right w:val="none" w:sz="0" w:space="0" w:color="auto"/>
      </w:divBdr>
    </w:div>
    <w:div w:id="867334412">
      <w:bodyDiv w:val="1"/>
      <w:marLeft w:val="0"/>
      <w:marRight w:val="0"/>
      <w:marTop w:val="0"/>
      <w:marBottom w:val="0"/>
      <w:divBdr>
        <w:top w:val="none" w:sz="0" w:space="0" w:color="auto"/>
        <w:left w:val="none" w:sz="0" w:space="0" w:color="auto"/>
        <w:bottom w:val="none" w:sz="0" w:space="0" w:color="auto"/>
        <w:right w:val="none" w:sz="0" w:space="0" w:color="auto"/>
      </w:divBdr>
    </w:div>
    <w:div w:id="872229155">
      <w:bodyDiv w:val="1"/>
      <w:marLeft w:val="0"/>
      <w:marRight w:val="0"/>
      <w:marTop w:val="0"/>
      <w:marBottom w:val="0"/>
      <w:divBdr>
        <w:top w:val="none" w:sz="0" w:space="0" w:color="auto"/>
        <w:left w:val="none" w:sz="0" w:space="0" w:color="auto"/>
        <w:bottom w:val="none" w:sz="0" w:space="0" w:color="auto"/>
        <w:right w:val="none" w:sz="0" w:space="0" w:color="auto"/>
      </w:divBdr>
    </w:div>
    <w:div w:id="878933964">
      <w:bodyDiv w:val="1"/>
      <w:marLeft w:val="0"/>
      <w:marRight w:val="0"/>
      <w:marTop w:val="0"/>
      <w:marBottom w:val="0"/>
      <w:divBdr>
        <w:top w:val="none" w:sz="0" w:space="0" w:color="auto"/>
        <w:left w:val="none" w:sz="0" w:space="0" w:color="auto"/>
        <w:bottom w:val="none" w:sz="0" w:space="0" w:color="auto"/>
        <w:right w:val="none" w:sz="0" w:space="0" w:color="auto"/>
      </w:divBdr>
    </w:div>
    <w:div w:id="882643492">
      <w:bodyDiv w:val="1"/>
      <w:marLeft w:val="0"/>
      <w:marRight w:val="0"/>
      <w:marTop w:val="0"/>
      <w:marBottom w:val="0"/>
      <w:divBdr>
        <w:top w:val="none" w:sz="0" w:space="0" w:color="auto"/>
        <w:left w:val="none" w:sz="0" w:space="0" w:color="auto"/>
        <w:bottom w:val="none" w:sz="0" w:space="0" w:color="auto"/>
        <w:right w:val="none" w:sz="0" w:space="0" w:color="auto"/>
      </w:divBdr>
    </w:div>
    <w:div w:id="885289749">
      <w:bodyDiv w:val="1"/>
      <w:marLeft w:val="0"/>
      <w:marRight w:val="0"/>
      <w:marTop w:val="0"/>
      <w:marBottom w:val="0"/>
      <w:divBdr>
        <w:top w:val="none" w:sz="0" w:space="0" w:color="auto"/>
        <w:left w:val="none" w:sz="0" w:space="0" w:color="auto"/>
        <w:bottom w:val="none" w:sz="0" w:space="0" w:color="auto"/>
        <w:right w:val="none" w:sz="0" w:space="0" w:color="auto"/>
      </w:divBdr>
    </w:div>
    <w:div w:id="888151053">
      <w:bodyDiv w:val="1"/>
      <w:marLeft w:val="0"/>
      <w:marRight w:val="0"/>
      <w:marTop w:val="0"/>
      <w:marBottom w:val="0"/>
      <w:divBdr>
        <w:top w:val="none" w:sz="0" w:space="0" w:color="auto"/>
        <w:left w:val="none" w:sz="0" w:space="0" w:color="auto"/>
        <w:bottom w:val="none" w:sz="0" w:space="0" w:color="auto"/>
        <w:right w:val="none" w:sz="0" w:space="0" w:color="auto"/>
      </w:divBdr>
    </w:div>
    <w:div w:id="890844338">
      <w:bodyDiv w:val="1"/>
      <w:marLeft w:val="0"/>
      <w:marRight w:val="0"/>
      <w:marTop w:val="0"/>
      <w:marBottom w:val="0"/>
      <w:divBdr>
        <w:top w:val="none" w:sz="0" w:space="0" w:color="auto"/>
        <w:left w:val="none" w:sz="0" w:space="0" w:color="auto"/>
        <w:bottom w:val="none" w:sz="0" w:space="0" w:color="auto"/>
        <w:right w:val="none" w:sz="0" w:space="0" w:color="auto"/>
      </w:divBdr>
    </w:div>
    <w:div w:id="891618588">
      <w:bodyDiv w:val="1"/>
      <w:marLeft w:val="0"/>
      <w:marRight w:val="0"/>
      <w:marTop w:val="0"/>
      <w:marBottom w:val="0"/>
      <w:divBdr>
        <w:top w:val="none" w:sz="0" w:space="0" w:color="auto"/>
        <w:left w:val="none" w:sz="0" w:space="0" w:color="auto"/>
        <w:bottom w:val="none" w:sz="0" w:space="0" w:color="auto"/>
        <w:right w:val="none" w:sz="0" w:space="0" w:color="auto"/>
      </w:divBdr>
    </w:div>
    <w:div w:id="899248392">
      <w:bodyDiv w:val="1"/>
      <w:marLeft w:val="0"/>
      <w:marRight w:val="0"/>
      <w:marTop w:val="0"/>
      <w:marBottom w:val="0"/>
      <w:divBdr>
        <w:top w:val="none" w:sz="0" w:space="0" w:color="auto"/>
        <w:left w:val="none" w:sz="0" w:space="0" w:color="auto"/>
        <w:bottom w:val="none" w:sz="0" w:space="0" w:color="auto"/>
        <w:right w:val="none" w:sz="0" w:space="0" w:color="auto"/>
      </w:divBdr>
    </w:div>
    <w:div w:id="900677407">
      <w:bodyDiv w:val="1"/>
      <w:marLeft w:val="0"/>
      <w:marRight w:val="0"/>
      <w:marTop w:val="0"/>
      <w:marBottom w:val="0"/>
      <w:divBdr>
        <w:top w:val="none" w:sz="0" w:space="0" w:color="auto"/>
        <w:left w:val="none" w:sz="0" w:space="0" w:color="auto"/>
        <w:bottom w:val="none" w:sz="0" w:space="0" w:color="auto"/>
        <w:right w:val="none" w:sz="0" w:space="0" w:color="auto"/>
      </w:divBdr>
    </w:div>
    <w:div w:id="906644816">
      <w:bodyDiv w:val="1"/>
      <w:marLeft w:val="0"/>
      <w:marRight w:val="0"/>
      <w:marTop w:val="0"/>
      <w:marBottom w:val="0"/>
      <w:divBdr>
        <w:top w:val="none" w:sz="0" w:space="0" w:color="auto"/>
        <w:left w:val="none" w:sz="0" w:space="0" w:color="auto"/>
        <w:bottom w:val="none" w:sz="0" w:space="0" w:color="auto"/>
        <w:right w:val="none" w:sz="0" w:space="0" w:color="auto"/>
      </w:divBdr>
    </w:div>
    <w:div w:id="918517134">
      <w:bodyDiv w:val="1"/>
      <w:marLeft w:val="0"/>
      <w:marRight w:val="0"/>
      <w:marTop w:val="0"/>
      <w:marBottom w:val="0"/>
      <w:divBdr>
        <w:top w:val="none" w:sz="0" w:space="0" w:color="auto"/>
        <w:left w:val="none" w:sz="0" w:space="0" w:color="auto"/>
        <w:bottom w:val="none" w:sz="0" w:space="0" w:color="auto"/>
        <w:right w:val="none" w:sz="0" w:space="0" w:color="auto"/>
      </w:divBdr>
    </w:div>
    <w:div w:id="920024937">
      <w:bodyDiv w:val="1"/>
      <w:marLeft w:val="0"/>
      <w:marRight w:val="0"/>
      <w:marTop w:val="0"/>
      <w:marBottom w:val="0"/>
      <w:divBdr>
        <w:top w:val="none" w:sz="0" w:space="0" w:color="auto"/>
        <w:left w:val="none" w:sz="0" w:space="0" w:color="auto"/>
        <w:bottom w:val="none" w:sz="0" w:space="0" w:color="auto"/>
        <w:right w:val="none" w:sz="0" w:space="0" w:color="auto"/>
      </w:divBdr>
    </w:div>
    <w:div w:id="923538933">
      <w:bodyDiv w:val="1"/>
      <w:marLeft w:val="0"/>
      <w:marRight w:val="0"/>
      <w:marTop w:val="0"/>
      <w:marBottom w:val="0"/>
      <w:divBdr>
        <w:top w:val="none" w:sz="0" w:space="0" w:color="auto"/>
        <w:left w:val="none" w:sz="0" w:space="0" w:color="auto"/>
        <w:bottom w:val="none" w:sz="0" w:space="0" w:color="auto"/>
        <w:right w:val="none" w:sz="0" w:space="0" w:color="auto"/>
      </w:divBdr>
    </w:div>
    <w:div w:id="935477507">
      <w:bodyDiv w:val="1"/>
      <w:marLeft w:val="0"/>
      <w:marRight w:val="0"/>
      <w:marTop w:val="0"/>
      <w:marBottom w:val="0"/>
      <w:divBdr>
        <w:top w:val="none" w:sz="0" w:space="0" w:color="auto"/>
        <w:left w:val="none" w:sz="0" w:space="0" w:color="auto"/>
        <w:bottom w:val="none" w:sz="0" w:space="0" w:color="auto"/>
        <w:right w:val="none" w:sz="0" w:space="0" w:color="auto"/>
      </w:divBdr>
    </w:div>
    <w:div w:id="938106104">
      <w:bodyDiv w:val="1"/>
      <w:marLeft w:val="0"/>
      <w:marRight w:val="0"/>
      <w:marTop w:val="0"/>
      <w:marBottom w:val="0"/>
      <w:divBdr>
        <w:top w:val="none" w:sz="0" w:space="0" w:color="auto"/>
        <w:left w:val="none" w:sz="0" w:space="0" w:color="auto"/>
        <w:bottom w:val="none" w:sz="0" w:space="0" w:color="auto"/>
        <w:right w:val="none" w:sz="0" w:space="0" w:color="auto"/>
      </w:divBdr>
    </w:div>
    <w:div w:id="943734455">
      <w:bodyDiv w:val="1"/>
      <w:marLeft w:val="0"/>
      <w:marRight w:val="0"/>
      <w:marTop w:val="0"/>
      <w:marBottom w:val="0"/>
      <w:divBdr>
        <w:top w:val="none" w:sz="0" w:space="0" w:color="auto"/>
        <w:left w:val="none" w:sz="0" w:space="0" w:color="auto"/>
        <w:bottom w:val="none" w:sz="0" w:space="0" w:color="auto"/>
        <w:right w:val="none" w:sz="0" w:space="0" w:color="auto"/>
      </w:divBdr>
    </w:div>
    <w:div w:id="950360816">
      <w:bodyDiv w:val="1"/>
      <w:marLeft w:val="0"/>
      <w:marRight w:val="0"/>
      <w:marTop w:val="0"/>
      <w:marBottom w:val="0"/>
      <w:divBdr>
        <w:top w:val="none" w:sz="0" w:space="0" w:color="auto"/>
        <w:left w:val="none" w:sz="0" w:space="0" w:color="auto"/>
        <w:bottom w:val="none" w:sz="0" w:space="0" w:color="auto"/>
        <w:right w:val="none" w:sz="0" w:space="0" w:color="auto"/>
      </w:divBdr>
    </w:div>
    <w:div w:id="953488219">
      <w:bodyDiv w:val="1"/>
      <w:marLeft w:val="0"/>
      <w:marRight w:val="0"/>
      <w:marTop w:val="0"/>
      <w:marBottom w:val="0"/>
      <w:divBdr>
        <w:top w:val="none" w:sz="0" w:space="0" w:color="auto"/>
        <w:left w:val="none" w:sz="0" w:space="0" w:color="auto"/>
        <w:bottom w:val="none" w:sz="0" w:space="0" w:color="auto"/>
        <w:right w:val="none" w:sz="0" w:space="0" w:color="auto"/>
      </w:divBdr>
    </w:div>
    <w:div w:id="958955487">
      <w:bodyDiv w:val="1"/>
      <w:marLeft w:val="0"/>
      <w:marRight w:val="0"/>
      <w:marTop w:val="0"/>
      <w:marBottom w:val="0"/>
      <w:divBdr>
        <w:top w:val="none" w:sz="0" w:space="0" w:color="auto"/>
        <w:left w:val="none" w:sz="0" w:space="0" w:color="auto"/>
        <w:bottom w:val="none" w:sz="0" w:space="0" w:color="auto"/>
        <w:right w:val="none" w:sz="0" w:space="0" w:color="auto"/>
      </w:divBdr>
    </w:div>
    <w:div w:id="959993152">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4311408">
      <w:bodyDiv w:val="1"/>
      <w:marLeft w:val="0"/>
      <w:marRight w:val="0"/>
      <w:marTop w:val="0"/>
      <w:marBottom w:val="0"/>
      <w:divBdr>
        <w:top w:val="none" w:sz="0" w:space="0" w:color="auto"/>
        <w:left w:val="none" w:sz="0" w:space="0" w:color="auto"/>
        <w:bottom w:val="none" w:sz="0" w:space="0" w:color="auto"/>
        <w:right w:val="none" w:sz="0" w:space="0" w:color="auto"/>
      </w:divBdr>
    </w:div>
    <w:div w:id="964699903">
      <w:bodyDiv w:val="1"/>
      <w:marLeft w:val="0"/>
      <w:marRight w:val="0"/>
      <w:marTop w:val="0"/>
      <w:marBottom w:val="0"/>
      <w:divBdr>
        <w:top w:val="none" w:sz="0" w:space="0" w:color="auto"/>
        <w:left w:val="none" w:sz="0" w:space="0" w:color="auto"/>
        <w:bottom w:val="none" w:sz="0" w:space="0" w:color="auto"/>
        <w:right w:val="none" w:sz="0" w:space="0" w:color="auto"/>
      </w:divBdr>
    </w:div>
    <w:div w:id="964850588">
      <w:bodyDiv w:val="1"/>
      <w:marLeft w:val="0"/>
      <w:marRight w:val="0"/>
      <w:marTop w:val="0"/>
      <w:marBottom w:val="0"/>
      <w:divBdr>
        <w:top w:val="none" w:sz="0" w:space="0" w:color="auto"/>
        <w:left w:val="none" w:sz="0" w:space="0" w:color="auto"/>
        <w:bottom w:val="none" w:sz="0" w:space="0" w:color="auto"/>
        <w:right w:val="none" w:sz="0" w:space="0" w:color="auto"/>
      </w:divBdr>
    </w:div>
    <w:div w:id="972056740">
      <w:bodyDiv w:val="1"/>
      <w:marLeft w:val="0"/>
      <w:marRight w:val="0"/>
      <w:marTop w:val="0"/>
      <w:marBottom w:val="0"/>
      <w:divBdr>
        <w:top w:val="none" w:sz="0" w:space="0" w:color="auto"/>
        <w:left w:val="none" w:sz="0" w:space="0" w:color="auto"/>
        <w:bottom w:val="none" w:sz="0" w:space="0" w:color="auto"/>
        <w:right w:val="none" w:sz="0" w:space="0" w:color="auto"/>
      </w:divBdr>
    </w:div>
    <w:div w:id="973144334">
      <w:bodyDiv w:val="1"/>
      <w:marLeft w:val="0"/>
      <w:marRight w:val="0"/>
      <w:marTop w:val="0"/>
      <w:marBottom w:val="0"/>
      <w:divBdr>
        <w:top w:val="none" w:sz="0" w:space="0" w:color="auto"/>
        <w:left w:val="none" w:sz="0" w:space="0" w:color="auto"/>
        <w:bottom w:val="none" w:sz="0" w:space="0" w:color="auto"/>
        <w:right w:val="none" w:sz="0" w:space="0" w:color="auto"/>
      </w:divBdr>
    </w:div>
    <w:div w:id="974797428">
      <w:bodyDiv w:val="1"/>
      <w:marLeft w:val="0"/>
      <w:marRight w:val="0"/>
      <w:marTop w:val="0"/>
      <w:marBottom w:val="0"/>
      <w:divBdr>
        <w:top w:val="none" w:sz="0" w:space="0" w:color="auto"/>
        <w:left w:val="none" w:sz="0" w:space="0" w:color="auto"/>
        <w:bottom w:val="none" w:sz="0" w:space="0" w:color="auto"/>
        <w:right w:val="none" w:sz="0" w:space="0" w:color="auto"/>
      </w:divBdr>
    </w:div>
    <w:div w:id="979455506">
      <w:bodyDiv w:val="1"/>
      <w:marLeft w:val="0"/>
      <w:marRight w:val="0"/>
      <w:marTop w:val="0"/>
      <w:marBottom w:val="0"/>
      <w:divBdr>
        <w:top w:val="none" w:sz="0" w:space="0" w:color="auto"/>
        <w:left w:val="none" w:sz="0" w:space="0" w:color="auto"/>
        <w:bottom w:val="none" w:sz="0" w:space="0" w:color="auto"/>
        <w:right w:val="none" w:sz="0" w:space="0" w:color="auto"/>
      </w:divBdr>
    </w:div>
    <w:div w:id="990672418">
      <w:bodyDiv w:val="1"/>
      <w:marLeft w:val="0"/>
      <w:marRight w:val="0"/>
      <w:marTop w:val="0"/>
      <w:marBottom w:val="0"/>
      <w:divBdr>
        <w:top w:val="none" w:sz="0" w:space="0" w:color="auto"/>
        <w:left w:val="none" w:sz="0" w:space="0" w:color="auto"/>
        <w:bottom w:val="none" w:sz="0" w:space="0" w:color="auto"/>
        <w:right w:val="none" w:sz="0" w:space="0" w:color="auto"/>
      </w:divBdr>
    </w:div>
    <w:div w:id="1006322339">
      <w:bodyDiv w:val="1"/>
      <w:marLeft w:val="0"/>
      <w:marRight w:val="0"/>
      <w:marTop w:val="0"/>
      <w:marBottom w:val="0"/>
      <w:divBdr>
        <w:top w:val="none" w:sz="0" w:space="0" w:color="auto"/>
        <w:left w:val="none" w:sz="0" w:space="0" w:color="auto"/>
        <w:bottom w:val="none" w:sz="0" w:space="0" w:color="auto"/>
        <w:right w:val="none" w:sz="0" w:space="0" w:color="auto"/>
      </w:divBdr>
    </w:div>
    <w:div w:id="1011763335">
      <w:bodyDiv w:val="1"/>
      <w:marLeft w:val="0"/>
      <w:marRight w:val="0"/>
      <w:marTop w:val="0"/>
      <w:marBottom w:val="0"/>
      <w:divBdr>
        <w:top w:val="none" w:sz="0" w:space="0" w:color="auto"/>
        <w:left w:val="none" w:sz="0" w:space="0" w:color="auto"/>
        <w:bottom w:val="none" w:sz="0" w:space="0" w:color="auto"/>
        <w:right w:val="none" w:sz="0" w:space="0" w:color="auto"/>
      </w:divBdr>
    </w:div>
    <w:div w:id="1015961572">
      <w:bodyDiv w:val="1"/>
      <w:marLeft w:val="0"/>
      <w:marRight w:val="0"/>
      <w:marTop w:val="0"/>
      <w:marBottom w:val="0"/>
      <w:divBdr>
        <w:top w:val="none" w:sz="0" w:space="0" w:color="auto"/>
        <w:left w:val="none" w:sz="0" w:space="0" w:color="auto"/>
        <w:bottom w:val="none" w:sz="0" w:space="0" w:color="auto"/>
        <w:right w:val="none" w:sz="0" w:space="0" w:color="auto"/>
      </w:divBdr>
    </w:div>
    <w:div w:id="1023171677">
      <w:bodyDiv w:val="1"/>
      <w:marLeft w:val="0"/>
      <w:marRight w:val="0"/>
      <w:marTop w:val="0"/>
      <w:marBottom w:val="0"/>
      <w:divBdr>
        <w:top w:val="none" w:sz="0" w:space="0" w:color="auto"/>
        <w:left w:val="none" w:sz="0" w:space="0" w:color="auto"/>
        <w:bottom w:val="none" w:sz="0" w:space="0" w:color="auto"/>
        <w:right w:val="none" w:sz="0" w:space="0" w:color="auto"/>
      </w:divBdr>
    </w:div>
    <w:div w:id="1029263755">
      <w:bodyDiv w:val="1"/>
      <w:marLeft w:val="0"/>
      <w:marRight w:val="0"/>
      <w:marTop w:val="0"/>
      <w:marBottom w:val="0"/>
      <w:divBdr>
        <w:top w:val="none" w:sz="0" w:space="0" w:color="auto"/>
        <w:left w:val="none" w:sz="0" w:space="0" w:color="auto"/>
        <w:bottom w:val="none" w:sz="0" w:space="0" w:color="auto"/>
        <w:right w:val="none" w:sz="0" w:space="0" w:color="auto"/>
      </w:divBdr>
    </w:div>
    <w:div w:id="1036737355">
      <w:bodyDiv w:val="1"/>
      <w:marLeft w:val="0"/>
      <w:marRight w:val="0"/>
      <w:marTop w:val="0"/>
      <w:marBottom w:val="0"/>
      <w:divBdr>
        <w:top w:val="none" w:sz="0" w:space="0" w:color="auto"/>
        <w:left w:val="none" w:sz="0" w:space="0" w:color="auto"/>
        <w:bottom w:val="none" w:sz="0" w:space="0" w:color="auto"/>
        <w:right w:val="none" w:sz="0" w:space="0" w:color="auto"/>
      </w:divBdr>
    </w:div>
    <w:div w:id="1046224214">
      <w:bodyDiv w:val="1"/>
      <w:marLeft w:val="0"/>
      <w:marRight w:val="0"/>
      <w:marTop w:val="0"/>
      <w:marBottom w:val="0"/>
      <w:divBdr>
        <w:top w:val="none" w:sz="0" w:space="0" w:color="auto"/>
        <w:left w:val="none" w:sz="0" w:space="0" w:color="auto"/>
        <w:bottom w:val="none" w:sz="0" w:space="0" w:color="auto"/>
        <w:right w:val="none" w:sz="0" w:space="0" w:color="auto"/>
      </w:divBdr>
    </w:div>
    <w:div w:id="1075011846">
      <w:bodyDiv w:val="1"/>
      <w:marLeft w:val="0"/>
      <w:marRight w:val="0"/>
      <w:marTop w:val="0"/>
      <w:marBottom w:val="0"/>
      <w:divBdr>
        <w:top w:val="none" w:sz="0" w:space="0" w:color="auto"/>
        <w:left w:val="none" w:sz="0" w:space="0" w:color="auto"/>
        <w:bottom w:val="none" w:sz="0" w:space="0" w:color="auto"/>
        <w:right w:val="none" w:sz="0" w:space="0" w:color="auto"/>
      </w:divBdr>
    </w:div>
    <w:div w:id="1088431646">
      <w:bodyDiv w:val="1"/>
      <w:marLeft w:val="0"/>
      <w:marRight w:val="0"/>
      <w:marTop w:val="0"/>
      <w:marBottom w:val="0"/>
      <w:divBdr>
        <w:top w:val="none" w:sz="0" w:space="0" w:color="auto"/>
        <w:left w:val="none" w:sz="0" w:space="0" w:color="auto"/>
        <w:bottom w:val="none" w:sz="0" w:space="0" w:color="auto"/>
        <w:right w:val="none" w:sz="0" w:space="0" w:color="auto"/>
      </w:divBdr>
    </w:div>
    <w:div w:id="1095592472">
      <w:bodyDiv w:val="1"/>
      <w:marLeft w:val="0"/>
      <w:marRight w:val="0"/>
      <w:marTop w:val="0"/>
      <w:marBottom w:val="0"/>
      <w:divBdr>
        <w:top w:val="none" w:sz="0" w:space="0" w:color="auto"/>
        <w:left w:val="none" w:sz="0" w:space="0" w:color="auto"/>
        <w:bottom w:val="none" w:sz="0" w:space="0" w:color="auto"/>
        <w:right w:val="none" w:sz="0" w:space="0" w:color="auto"/>
      </w:divBdr>
    </w:div>
    <w:div w:id="1095635337">
      <w:bodyDiv w:val="1"/>
      <w:marLeft w:val="0"/>
      <w:marRight w:val="0"/>
      <w:marTop w:val="0"/>
      <w:marBottom w:val="0"/>
      <w:divBdr>
        <w:top w:val="none" w:sz="0" w:space="0" w:color="auto"/>
        <w:left w:val="none" w:sz="0" w:space="0" w:color="auto"/>
        <w:bottom w:val="none" w:sz="0" w:space="0" w:color="auto"/>
        <w:right w:val="none" w:sz="0" w:space="0" w:color="auto"/>
      </w:divBdr>
    </w:div>
    <w:div w:id="1103527129">
      <w:bodyDiv w:val="1"/>
      <w:marLeft w:val="0"/>
      <w:marRight w:val="0"/>
      <w:marTop w:val="0"/>
      <w:marBottom w:val="0"/>
      <w:divBdr>
        <w:top w:val="none" w:sz="0" w:space="0" w:color="auto"/>
        <w:left w:val="none" w:sz="0" w:space="0" w:color="auto"/>
        <w:bottom w:val="none" w:sz="0" w:space="0" w:color="auto"/>
        <w:right w:val="none" w:sz="0" w:space="0" w:color="auto"/>
      </w:divBdr>
    </w:div>
    <w:div w:id="1110318186">
      <w:bodyDiv w:val="1"/>
      <w:marLeft w:val="0"/>
      <w:marRight w:val="0"/>
      <w:marTop w:val="0"/>
      <w:marBottom w:val="0"/>
      <w:divBdr>
        <w:top w:val="none" w:sz="0" w:space="0" w:color="auto"/>
        <w:left w:val="none" w:sz="0" w:space="0" w:color="auto"/>
        <w:bottom w:val="none" w:sz="0" w:space="0" w:color="auto"/>
        <w:right w:val="none" w:sz="0" w:space="0" w:color="auto"/>
      </w:divBdr>
    </w:div>
    <w:div w:id="1127507212">
      <w:bodyDiv w:val="1"/>
      <w:marLeft w:val="0"/>
      <w:marRight w:val="0"/>
      <w:marTop w:val="0"/>
      <w:marBottom w:val="0"/>
      <w:divBdr>
        <w:top w:val="none" w:sz="0" w:space="0" w:color="auto"/>
        <w:left w:val="none" w:sz="0" w:space="0" w:color="auto"/>
        <w:bottom w:val="none" w:sz="0" w:space="0" w:color="auto"/>
        <w:right w:val="none" w:sz="0" w:space="0" w:color="auto"/>
      </w:divBdr>
    </w:div>
    <w:div w:id="1127970484">
      <w:bodyDiv w:val="1"/>
      <w:marLeft w:val="0"/>
      <w:marRight w:val="0"/>
      <w:marTop w:val="0"/>
      <w:marBottom w:val="0"/>
      <w:divBdr>
        <w:top w:val="none" w:sz="0" w:space="0" w:color="auto"/>
        <w:left w:val="none" w:sz="0" w:space="0" w:color="auto"/>
        <w:bottom w:val="none" w:sz="0" w:space="0" w:color="auto"/>
        <w:right w:val="none" w:sz="0" w:space="0" w:color="auto"/>
      </w:divBdr>
    </w:div>
    <w:div w:id="1143959429">
      <w:bodyDiv w:val="1"/>
      <w:marLeft w:val="0"/>
      <w:marRight w:val="0"/>
      <w:marTop w:val="0"/>
      <w:marBottom w:val="0"/>
      <w:divBdr>
        <w:top w:val="none" w:sz="0" w:space="0" w:color="auto"/>
        <w:left w:val="none" w:sz="0" w:space="0" w:color="auto"/>
        <w:bottom w:val="none" w:sz="0" w:space="0" w:color="auto"/>
        <w:right w:val="none" w:sz="0" w:space="0" w:color="auto"/>
      </w:divBdr>
    </w:div>
    <w:div w:id="1154956850">
      <w:bodyDiv w:val="1"/>
      <w:marLeft w:val="0"/>
      <w:marRight w:val="0"/>
      <w:marTop w:val="0"/>
      <w:marBottom w:val="0"/>
      <w:divBdr>
        <w:top w:val="none" w:sz="0" w:space="0" w:color="auto"/>
        <w:left w:val="none" w:sz="0" w:space="0" w:color="auto"/>
        <w:bottom w:val="none" w:sz="0" w:space="0" w:color="auto"/>
        <w:right w:val="none" w:sz="0" w:space="0" w:color="auto"/>
      </w:divBdr>
    </w:div>
    <w:div w:id="1155343282">
      <w:bodyDiv w:val="1"/>
      <w:marLeft w:val="0"/>
      <w:marRight w:val="0"/>
      <w:marTop w:val="0"/>
      <w:marBottom w:val="0"/>
      <w:divBdr>
        <w:top w:val="none" w:sz="0" w:space="0" w:color="auto"/>
        <w:left w:val="none" w:sz="0" w:space="0" w:color="auto"/>
        <w:bottom w:val="none" w:sz="0" w:space="0" w:color="auto"/>
        <w:right w:val="none" w:sz="0" w:space="0" w:color="auto"/>
      </w:divBdr>
    </w:div>
    <w:div w:id="1161890972">
      <w:bodyDiv w:val="1"/>
      <w:marLeft w:val="0"/>
      <w:marRight w:val="0"/>
      <w:marTop w:val="0"/>
      <w:marBottom w:val="0"/>
      <w:divBdr>
        <w:top w:val="none" w:sz="0" w:space="0" w:color="auto"/>
        <w:left w:val="none" w:sz="0" w:space="0" w:color="auto"/>
        <w:bottom w:val="none" w:sz="0" w:space="0" w:color="auto"/>
        <w:right w:val="none" w:sz="0" w:space="0" w:color="auto"/>
      </w:divBdr>
    </w:div>
    <w:div w:id="1204252430">
      <w:bodyDiv w:val="1"/>
      <w:marLeft w:val="0"/>
      <w:marRight w:val="0"/>
      <w:marTop w:val="0"/>
      <w:marBottom w:val="0"/>
      <w:divBdr>
        <w:top w:val="none" w:sz="0" w:space="0" w:color="auto"/>
        <w:left w:val="none" w:sz="0" w:space="0" w:color="auto"/>
        <w:bottom w:val="none" w:sz="0" w:space="0" w:color="auto"/>
        <w:right w:val="none" w:sz="0" w:space="0" w:color="auto"/>
      </w:divBdr>
    </w:div>
    <w:div w:id="1229076563">
      <w:bodyDiv w:val="1"/>
      <w:marLeft w:val="0"/>
      <w:marRight w:val="0"/>
      <w:marTop w:val="0"/>
      <w:marBottom w:val="0"/>
      <w:divBdr>
        <w:top w:val="none" w:sz="0" w:space="0" w:color="auto"/>
        <w:left w:val="none" w:sz="0" w:space="0" w:color="auto"/>
        <w:bottom w:val="none" w:sz="0" w:space="0" w:color="auto"/>
        <w:right w:val="none" w:sz="0" w:space="0" w:color="auto"/>
      </w:divBdr>
    </w:div>
    <w:div w:id="1232082028">
      <w:bodyDiv w:val="1"/>
      <w:marLeft w:val="0"/>
      <w:marRight w:val="0"/>
      <w:marTop w:val="0"/>
      <w:marBottom w:val="0"/>
      <w:divBdr>
        <w:top w:val="none" w:sz="0" w:space="0" w:color="auto"/>
        <w:left w:val="none" w:sz="0" w:space="0" w:color="auto"/>
        <w:bottom w:val="none" w:sz="0" w:space="0" w:color="auto"/>
        <w:right w:val="none" w:sz="0" w:space="0" w:color="auto"/>
      </w:divBdr>
    </w:div>
    <w:div w:id="1234118184">
      <w:bodyDiv w:val="1"/>
      <w:marLeft w:val="0"/>
      <w:marRight w:val="0"/>
      <w:marTop w:val="0"/>
      <w:marBottom w:val="0"/>
      <w:divBdr>
        <w:top w:val="none" w:sz="0" w:space="0" w:color="auto"/>
        <w:left w:val="none" w:sz="0" w:space="0" w:color="auto"/>
        <w:bottom w:val="none" w:sz="0" w:space="0" w:color="auto"/>
        <w:right w:val="none" w:sz="0" w:space="0" w:color="auto"/>
      </w:divBdr>
    </w:div>
    <w:div w:id="1236282509">
      <w:bodyDiv w:val="1"/>
      <w:marLeft w:val="0"/>
      <w:marRight w:val="0"/>
      <w:marTop w:val="0"/>
      <w:marBottom w:val="0"/>
      <w:divBdr>
        <w:top w:val="none" w:sz="0" w:space="0" w:color="auto"/>
        <w:left w:val="none" w:sz="0" w:space="0" w:color="auto"/>
        <w:bottom w:val="none" w:sz="0" w:space="0" w:color="auto"/>
        <w:right w:val="none" w:sz="0" w:space="0" w:color="auto"/>
      </w:divBdr>
    </w:div>
    <w:div w:id="1238784255">
      <w:bodyDiv w:val="1"/>
      <w:marLeft w:val="0"/>
      <w:marRight w:val="0"/>
      <w:marTop w:val="0"/>
      <w:marBottom w:val="0"/>
      <w:divBdr>
        <w:top w:val="none" w:sz="0" w:space="0" w:color="auto"/>
        <w:left w:val="none" w:sz="0" w:space="0" w:color="auto"/>
        <w:bottom w:val="none" w:sz="0" w:space="0" w:color="auto"/>
        <w:right w:val="none" w:sz="0" w:space="0" w:color="auto"/>
      </w:divBdr>
    </w:div>
    <w:div w:id="1268660341">
      <w:bodyDiv w:val="1"/>
      <w:marLeft w:val="0"/>
      <w:marRight w:val="0"/>
      <w:marTop w:val="0"/>
      <w:marBottom w:val="0"/>
      <w:divBdr>
        <w:top w:val="none" w:sz="0" w:space="0" w:color="auto"/>
        <w:left w:val="none" w:sz="0" w:space="0" w:color="auto"/>
        <w:bottom w:val="none" w:sz="0" w:space="0" w:color="auto"/>
        <w:right w:val="none" w:sz="0" w:space="0" w:color="auto"/>
      </w:divBdr>
    </w:div>
    <w:div w:id="1269656127">
      <w:bodyDiv w:val="1"/>
      <w:marLeft w:val="0"/>
      <w:marRight w:val="0"/>
      <w:marTop w:val="0"/>
      <w:marBottom w:val="0"/>
      <w:divBdr>
        <w:top w:val="none" w:sz="0" w:space="0" w:color="auto"/>
        <w:left w:val="none" w:sz="0" w:space="0" w:color="auto"/>
        <w:bottom w:val="none" w:sz="0" w:space="0" w:color="auto"/>
        <w:right w:val="none" w:sz="0" w:space="0" w:color="auto"/>
      </w:divBdr>
    </w:div>
    <w:div w:id="1275477444">
      <w:bodyDiv w:val="1"/>
      <w:marLeft w:val="0"/>
      <w:marRight w:val="0"/>
      <w:marTop w:val="0"/>
      <w:marBottom w:val="0"/>
      <w:divBdr>
        <w:top w:val="none" w:sz="0" w:space="0" w:color="auto"/>
        <w:left w:val="none" w:sz="0" w:space="0" w:color="auto"/>
        <w:bottom w:val="none" w:sz="0" w:space="0" w:color="auto"/>
        <w:right w:val="none" w:sz="0" w:space="0" w:color="auto"/>
      </w:divBdr>
    </w:div>
    <w:div w:id="1276986644">
      <w:bodyDiv w:val="1"/>
      <w:marLeft w:val="0"/>
      <w:marRight w:val="0"/>
      <w:marTop w:val="0"/>
      <w:marBottom w:val="0"/>
      <w:divBdr>
        <w:top w:val="none" w:sz="0" w:space="0" w:color="auto"/>
        <w:left w:val="none" w:sz="0" w:space="0" w:color="auto"/>
        <w:bottom w:val="none" w:sz="0" w:space="0" w:color="auto"/>
        <w:right w:val="none" w:sz="0" w:space="0" w:color="auto"/>
      </w:divBdr>
    </w:div>
    <w:div w:id="1282617064">
      <w:bodyDiv w:val="1"/>
      <w:marLeft w:val="0"/>
      <w:marRight w:val="0"/>
      <w:marTop w:val="0"/>
      <w:marBottom w:val="0"/>
      <w:divBdr>
        <w:top w:val="none" w:sz="0" w:space="0" w:color="auto"/>
        <w:left w:val="none" w:sz="0" w:space="0" w:color="auto"/>
        <w:bottom w:val="none" w:sz="0" w:space="0" w:color="auto"/>
        <w:right w:val="none" w:sz="0" w:space="0" w:color="auto"/>
      </w:divBdr>
    </w:div>
    <w:div w:id="1294746989">
      <w:bodyDiv w:val="1"/>
      <w:marLeft w:val="0"/>
      <w:marRight w:val="0"/>
      <w:marTop w:val="0"/>
      <w:marBottom w:val="0"/>
      <w:divBdr>
        <w:top w:val="none" w:sz="0" w:space="0" w:color="auto"/>
        <w:left w:val="none" w:sz="0" w:space="0" w:color="auto"/>
        <w:bottom w:val="none" w:sz="0" w:space="0" w:color="auto"/>
        <w:right w:val="none" w:sz="0" w:space="0" w:color="auto"/>
      </w:divBdr>
    </w:div>
    <w:div w:id="1303536436">
      <w:bodyDiv w:val="1"/>
      <w:marLeft w:val="0"/>
      <w:marRight w:val="0"/>
      <w:marTop w:val="0"/>
      <w:marBottom w:val="0"/>
      <w:divBdr>
        <w:top w:val="none" w:sz="0" w:space="0" w:color="auto"/>
        <w:left w:val="none" w:sz="0" w:space="0" w:color="auto"/>
        <w:bottom w:val="none" w:sz="0" w:space="0" w:color="auto"/>
        <w:right w:val="none" w:sz="0" w:space="0" w:color="auto"/>
      </w:divBdr>
    </w:div>
    <w:div w:id="1304625229">
      <w:bodyDiv w:val="1"/>
      <w:marLeft w:val="0"/>
      <w:marRight w:val="0"/>
      <w:marTop w:val="0"/>
      <w:marBottom w:val="0"/>
      <w:divBdr>
        <w:top w:val="none" w:sz="0" w:space="0" w:color="auto"/>
        <w:left w:val="none" w:sz="0" w:space="0" w:color="auto"/>
        <w:bottom w:val="none" w:sz="0" w:space="0" w:color="auto"/>
        <w:right w:val="none" w:sz="0" w:space="0" w:color="auto"/>
      </w:divBdr>
    </w:div>
    <w:div w:id="1320768418">
      <w:bodyDiv w:val="1"/>
      <w:marLeft w:val="0"/>
      <w:marRight w:val="0"/>
      <w:marTop w:val="0"/>
      <w:marBottom w:val="0"/>
      <w:divBdr>
        <w:top w:val="none" w:sz="0" w:space="0" w:color="auto"/>
        <w:left w:val="none" w:sz="0" w:space="0" w:color="auto"/>
        <w:bottom w:val="none" w:sz="0" w:space="0" w:color="auto"/>
        <w:right w:val="none" w:sz="0" w:space="0" w:color="auto"/>
      </w:divBdr>
    </w:div>
    <w:div w:id="1321273992">
      <w:bodyDiv w:val="1"/>
      <w:marLeft w:val="0"/>
      <w:marRight w:val="0"/>
      <w:marTop w:val="0"/>
      <w:marBottom w:val="0"/>
      <w:divBdr>
        <w:top w:val="none" w:sz="0" w:space="0" w:color="auto"/>
        <w:left w:val="none" w:sz="0" w:space="0" w:color="auto"/>
        <w:bottom w:val="none" w:sz="0" w:space="0" w:color="auto"/>
        <w:right w:val="none" w:sz="0" w:space="0" w:color="auto"/>
      </w:divBdr>
    </w:div>
    <w:div w:id="1331369678">
      <w:bodyDiv w:val="1"/>
      <w:marLeft w:val="0"/>
      <w:marRight w:val="0"/>
      <w:marTop w:val="0"/>
      <w:marBottom w:val="0"/>
      <w:divBdr>
        <w:top w:val="none" w:sz="0" w:space="0" w:color="auto"/>
        <w:left w:val="none" w:sz="0" w:space="0" w:color="auto"/>
        <w:bottom w:val="none" w:sz="0" w:space="0" w:color="auto"/>
        <w:right w:val="none" w:sz="0" w:space="0" w:color="auto"/>
      </w:divBdr>
    </w:div>
    <w:div w:id="1341422818">
      <w:bodyDiv w:val="1"/>
      <w:marLeft w:val="0"/>
      <w:marRight w:val="0"/>
      <w:marTop w:val="0"/>
      <w:marBottom w:val="0"/>
      <w:divBdr>
        <w:top w:val="none" w:sz="0" w:space="0" w:color="auto"/>
        <w:left w:val="none" w:sz="0" w:space="0" w:color="auto"/>
        <w:bottom w:val="none" w:sz="0" w:space="0" w:color="auto"/>
        <w:right w:val="none" w:sz="0" w:space="0" w:color="auto"/>
      </w:divBdr>
    </w:div>
    <w:div w:id="1347050078">
      <w:bodyDiv w:val="1"/>
      <w:marLeft w:val="0"/>
      <w:marRight w:val="0"/>
      <w:marTop w:val="0"/>
      <w:marBottom w:val="0"/>
      <w:divBdr>
        <w:top w:val="none" w:sz="0" w:space="0" w:color="auto"/>
        <w:left w:val="none" w:sz="0" w:space="0" w:color="auto"/>
        <w:bottom w:val="none" w:sz="0" w:space="0" w:color="auto"/>
        <w:right w:val="none" w:sz="0" w:space="0" w:color="auto"/>
      </w:divBdr>
    </w:div>
    <w:div w:id="1349600830">
      <w:bodyDiv w:val="1"/>
      <w:marLeft w:val="0"/>
      <w:marRight w:val="0"/>
      <w:marTop w:val="0"/>
      <w:marBottom w:val="0"/>
      <w:divBdr>
        <w:top w:val="none" w:sz="0" w:space="0" w:color="auto"/>
        <w:left w:val="none" w:sz="0" w:space="0" w:color="auto"/>
        <w:bottom w:val="none" w:sz="0" w:space="0" w:color="auto"/>
        <w:right w:val="none" w:sz="0" w:space="0" w:color="auto"/>
      </w:divBdr>
    </w:div>
    <w:div w:id="1352872101">
      <w:bodyDiv w:val="1"/>
      <w:marLeft w:val="0"/>
      <w:marRight w:val="0"/>
      <w:marTop w:val="0"/>
      <w:marBottom w:val="0"/>
      <w:divBdr>
        <w:top w:val="none" w:sz="0" w:space="0" w:color="auto"/>
        <w:left w:val="none" w:sz="0" w:space="0" w:color="auto"/>
        <w:bottom w:val="none" w:sz="0" w:space="0" w:color="auto"/>
        <w:right w:val="none" w:sz="0" w:space="0" w:color="auto"/>
      </w:divBdr>
    </w:div>
    <w:div w:id="1354455878">
      <w:bodyDiv w:val="1"/>
      <w:marLeft w:val="0"/>
      <w:marRight w:val="0"/>
      <w:marTop w:val="0"/>
      <w:marBottom w:val="0"/>
      <w:divBdr>
        <w:top w:val="none" w:sz="0" w:space="0" w:color="auto"/>
        <w:left w:val="none" w:sz="0" w:space="0" w:color="auto"/>
        <w:bottom w:val="none" w:sz="0" w:space="0" w:color="auto"/>
        <w:right w:val="none" w:sz="0" w:space="0" w:color="auto"/>
      </w:divBdr>
    </w:div>
    <w:div w:id="1359700604">
      <w:bodyDiv w:val="1"/>
      <w:marLeft w:val="0"/>
      <w:marRight w:val="0"/>
      <w:marTop w:val="0"/>
      <w:marBottom w:val="0"/>
      <w:divBdr>
        <w:top w:val="none" w:sz="0" w:space="0" w:color="auto"/>
        <w:left w:val="none" w:sz="0" w:space="0" w:color="auto"/>
        <w:bottom w:val="none" w:sz="0" w:space="0" w:color="auto"/>
        <w:right w:val="none" w:sz="0" w:space="0" w:color="auto"/>
      </w:divBdr>
    </w:div>
    <w:div w:id="1361711426">
      <w:bodyDiv w:val="1"/>
      <w:marLeft w:val="0"/>
      <w:marRight w:val="0"/>
      <w:marTop w:val="0"/>
      <w:marBottom w:val="0"/>
      <w:divBdr>
        <w:top w:val="none" w:sz="0" w:space="0" w:color="auto"/>
        <w:left w:val="none" w:sz="0" w:space="0" w:color="auto"/>
        <w:bottom w:val="none" w:sz="0" w:space="0" w:color="auto"/>
        <w:right w:val="none" w:sz="0" w:space="0" w:color="auto"/>
      </w:divBdr>
    </w:div>
    <w:div w:id="1366635591">
      <w:bodyDiv w:val="1"/>
      <w:marLeft w:val="0"/>
      <w:marRight w:val="0"/>
      <w:marTop w:val="0"/>
      <w:marBottom w:val="0"/>
      <w:divBdr>
        <w:top w:val="none" w:sz="0" w:space="0" w:color="auto"/>
        <w:left w:val="none" w:sz="0" w:space="0" w:color="auto"/>
        <w:bottom w:val="none" w:sz="0" w:space="0" w:color="auto"/>
        <w:right w:val="none" w:sz="0" w:space="0" w:color="auto"/>
      </w:divBdr>
    </w:div>
    <w:div w:id="1367217285">
      <w:bodyDiv w:val="1"/>
      <w:marLeft w:val="0"/>
      <w:marRight w:val="0"/>
      <w:marTop w:val="0"/>
      <w:marBottom w:val="0"/>
      <w:divBdr>
        <w:top w:val="none" w:sz="0" w:space="0" w:color="auto"/>
        <w:left w:val="none" w:sz="0" w:space="0" w:color="auto"/>
        <w:bottom w:val="none" w:sz="0" w:space="0" w:color="auto"/>
        <w:right w:val="none" w:sz="0" w:space="0" w:color="auto"/>
      </w:divBdr>
    </w:div>
    <w:div w:id="1375084861">
      <w:bodyDiv w:val="1"/>
      <w:marLeft w:val="0"/>
      <w:marRight w:val="0"/>
      <w:marTop w:val="0"/>
      <w:marBottom w:val="0"/>
      <w:divBdr>
        <w:top w:val="none" w:sz="0" w:space="0" w:color="auto"/>
        <w:left w:val="none" w:sz="0" w:space="0" w:color="auto"/>
        <w:bottom w:val="none" w:sz="0" w:space="0" w:color="auto"/>
        <w:right w:val="none" w:sz="0" w:space="0" w:color="auto"/>
      </w:divBdr>
    </w:div>
    <w:div w:id="1379428542">
      <w:bodyDiv w:val="1"/>
      <w:marLeft w:val="0"/>
      <w:marRight w:val="0"/>
      <w:marTop w:val="0"/>
      <w:marBottom w:val="0"/>
      <w:divBdr>
        <w:top w:val="none" w:sz="0" w:space="0" w:color="auto"/>
        <w:left w:val="none" w:sz="0" w:space="0" w:color="auto"/>
        <w:bottom w:val="none" w:sz="0" w:space="0" w:color="auto"/>
        <w:right w:val="none" w:sz="0" w:space="0" w:color="auto"/>
      </w:divBdr>
    </w:div>
    <w:div w:id="1387147733">
      <w:bodyDiv w:val="1"/>
      <w:marLeft w:val="0"/>
      <w:marRight w:val="0"/>
      <w:marTop w:val="0"/>
      <w:marBottom w:val="0"/>
      <w:divBdr>
        <w:top w:val="none" w:sz="0" w:space="0" w:color="auto"/>
        <w:left w:val="none" w:sz="0" w:space="0" w:color="auto"/>
        <w:bottom w:val="none" w:sz="0" w:space="0" w:color="auto"/>
        <w:right w:val="none" w:sz="0" w:space="0" w:color="auto"/>
      </w:divBdr>
    </w:div>
    <w:div w:id="1398361109">
      <w:bodyDiv w:val="1"/>
      <w:marLeft w:val="0"/>
      <w:marRight w:val="0"/>
      <w:marTop w:val="0"/>
      <w:marBottom w:val="0"/>
      <w:divBdr>
        <w:top w:val="none" w:sz="0" w:space="0" w:color="auto"/>
        <w:left w:val="none" w:sz="0" w:space="0" w:color="auto"/>
        <w:bottom w:val="none" w:sz="0" w:space="0" w:color="auto"/>
        <w:right w:val="none" w:sz="0" w:space="0" w:color="auto"/>
      </w:divBdr>
    </w:div>
    <w:div w:id="1399205542">
      <w:bodyDiv w:val="1"/>
      <w:marLeft w:val="0"/>
      <w:marRight w:val="0"/>
      <w:marTop w:val="0"/>
      <w:marBottom w:val="0"/>
      <w:divBdr>
        <w:top w:val="none" w:sz="0" w:space="0" w:color="auto"/>
        <w:left w:val="none" w:sz="0" w:space="0" w:color="auto"/>
        <w:bottom w:val="none" w:sz="0" w:space="0" w:color="auto"/>
        <w:right w:val="none" w:sz="0" w:space="0" w:color="auto"/>
      </w:divBdr>
    </w:div>
    <w:div w:id="1401489230">
      <w:bodyDiv w:val="1"/>
      <w:marLeft w:val="0"/>
      <w:marRight w:val="0"/>
      <w:marTop w:val="0"/>
      <w:marBottom w:val="0"/>
      <w:divBdr>
        <w:top w:val="none" w:sz="0" w:space="0" w:color="auto"/>
        <w:left w:val="none" w:sz="0" w:space="0" w:color="auto"/>
        <w:bottom w:val="none" w:sz="0" w:space="0" w:color="auto"/>
        <w:right w:val="none" w:sz="0" w:space="0" w:color="auto"/>
      </w:divBdr>
    </w:div>
    <w:div w:id="1401909088">
      <w:bodyDiv w:val="1"/>
      <w:marLeft w:val="0"/>
      <w:marRight w:val="0"/>
      <w:marTop w:val="0"/>
      <w:marBottom w:val="0"/>
      <w:divBdr>
        <w:top w:val="none" w:sz="0" w:space="0" w:color="auto"/>
        <w:left w:val="none" w:sz="0" w:space="0" w:color="auto"/>
        <w:bottom w:val="none" w:sz="0" w:space="0" w:color="auto"/>
        <w:right w:val="none" w:sz="0" w:space="0" w:color="auto"/>
      </w:divBdr>
    </w:div>
    <w:div w:id="1410033993">
      <w:bodyDiv w:val="1"/>
      <w:marLeft w:val="0"/>
      <w:marRight w:val="0"/>
      <w:marTop w:val="0"/>
      <w:marBottom w:val="0"/>
      <w:divBdr>
        <w:top w:val="none" w:sz="0" w:space="0" w:color="auto"/>
        <w:left w:val="none" w:sz="0" w:space="0" w:color="auto"/>
        <w:bottom w:val="none" w:sz="0" w:space="0" w:color="auto"/>
        <w:right w:val="none" w:sz="0" w:space="0" w:color="auto"/>
      </w:divBdr>
    </w:div>
    <w:div w:id="1419017563">
      <w:bodyDiv w:val="1"/>
      <w:marLeft w:val="0"/>
      <w:marRight w:val="0"/>
      <w:marTop w:val="0"/>
      <w:marBottom w:val="0"/>
      <w:divBdr>
        <w:top w:val="none" w:sz="0" w:space="0" w:color="auto"/>
        <w:left w:val="none" w:sz="0" w:space="0" w:color="auto"/>
        <w:bottom w:val="none" w:sz="0" w:space="0" w:color="auto"/>
        <w:right w:val="none" w:sz="0" w:space="0" w:color="auto"/>
      </w:divBdr>
    </w:div>
    <w:div w:id="1437212505">
      <w:bodyDiv w:val="1"/>
      <w:marLeft w:val="0"/>
      <w:marRight w:val="0"/>
      <w:marTop w:val="0"/>
      <w:marBottom w:val="0"/>
      <w:divBdr>
        <w:top w:val="none" w:sz="0" w:space="0" w:color="auto"/>
        <w:left w:val="none" w:sz="0" w:space="0" w:color="auto"/>
        <w:bottom w:val="none" w:sz="0" w:space="0" w:color="auto"/>
        <w:right w:val="none" w:sz="0" w:space="0" w:color="auto"/>
      </w:divBdr>
    </w:div>
    <w:div w:id="1444108829">
      <w:bodyDiv w:val="1"/>
      <w:marLeft w:val="0"/>
      <w:marRight w:val="0"/>
      <w:marTop w:val="0"/>
      <w:marBottom w:val="0"/>
      <w:divBdr>
        <w:top w:val="none" w:sz="0" w:space="0" w:color="auto"/>
        <w:left w:val="none" w:sz="0" w:space="0" w:color="auto"/>
        <w:bottom w:val="none" w:sz="0" w:space="0" w:color="auto"/>
        <w:right w:val="none" w:sz="0" w:space="0" w:color="auto"/>
      </w:divBdr>
    </w:div>
    <w:div w:id="1446004722">
      <w:bodyDiv w:val="1"/>
      <w:marLeft w:val="0"/>
      <w:marRight w:val="0"/>
      <w:marTop w:val="0"/>
      <w:marBottom w:val="0"/>
      <w:divBdr>
        <w:top w:val="none" w:sz="0" w:space="0" w:color="auto"/>
        <w:left w:val="none" w:sz="0" w:space="0" w:color="auto"/>
        <w:bottom w:val="none" w:sz="0" w:space="0" w:color="auto"/>
        <w:right w:val="none" w:sz="0" w:space="0" w:color="auto"/>
      </w:divBdr>
    </w:div>
    <w:div w:id="1449469202">
      <w:bodyDiv w:val="1"/>
      <w:marLeft w:val="0"/>
      <w:marRight w:val="0"/>
      <w:marTop w:val="0"/>
      <w:marBottom w:val="0"/>
      <w:divBdr>
        <w:top w:val="none" w:sz="0" w:space="0" w:color="auto"/>
        <w:left w:val="none" w:sz="0" w:space="0" w:color="auto"/>
        <w:bottom w:val="none" w:sz="0" w:space="0" w:color="auto"/>
        <w:right w:val="none" w:sz="0" w:space="0" w:color="auto"/>
      </w:divBdr>
    </w:div>
    <w:div w:id="1457262313">
      <w:bodyDiv w:val="1"/>
      <w:marLeft w:val="0"/>
      <w:marRight w:val="0"/>
      <w:marTop w:val="0"/>
      <w:marBottom w:val="0"/>
      <w:divBdr>
        <w:top w:val="none" w:sz="0" w:space="0" w:color="auto"/>
        <w:left w:val="none" w:sz="0" w:space="0" w:color="auto"/>
        <w:bottom w:val="none" w:sz="0" w:space="0" w:color="auto"/>
        <w:right w:val="none" w:sz="0" w:space="0" w:color="auto"/>
      </w:divBdr>
    </w:div>
    <w:div w:id="1457332611">
      <w:bodyDiv w:val="1"/>
      <w:marLeft w:val="0"/>
      <w:marRight w:val="0"/>
      <w:marTop w:val="0"/>
      <w:marBottom w:val="0"/>
      <w:divBdr>
        <w:top w:val="none" w:sz="0" w:space="0" w:color="auto"/>
        <w:left w:val="none" w:sz="0" w:space="0" w:color="auto"/>
        <w:bottom w:val="none" w:sz="0" w:space="0" w:color="auto"/>
        <w:right w:val="none" w:sz="0" w:space="0" w:color="auto"/>
      </w:divBdr>
    </w:div>
    <w:div w:id="1458792535">
      <w:bodyDiv w:val="1"/>
      <w:marLeft w:val="0"/>
      <w:marRight w:val="0"/>
      <w:marTop w:val="0"/>
      <w:marBottom w:val="0"/>
      <w:divBdr>
        <w:top w:val="none" w:sz="0" w:space="0" w:color="auto"/>
        <w:left w:val="none" w:sz="0" w:space="0" w:color="auto"/>
        <w:bottom w:val="none" w:sz="0" w:space="0" w:color="auto"/>
        <w:right w:val="none" w:sz="0" w:space="0" w:color="auto"/>
      </w:divBdr>
    </w:div>
    <w:div w:id="1474760936">
      <w:bodyDiv w:val="1"/>
      <w:marLeft w:val="0"/>
      <w:marRight w:val="0"/>
      <w:marTop w:val="0"/>
      <w:marBottom w:val="0"/>
      <w:divBdr>
        <w:top w:val="none" w:sz="0" w:space="0" w:color="auto"/>
        <w:left w:val="none" w:sz="0" w:space="0" w:color="auto"/>
        <w:bottom w:val="none" w:sz="0" w:space="0" w:color="auto"/>
        <w:right w:val="none" w:sz="0" w:space="0" w:color="auto"/>
      </w:divBdr>
    </w:div>
    <w:div w:id="1476753294">
      <w:bodyDiv w:val="1"/>
      <w:marLeft w:val="0"/>
      <w:marRight w:val="0"/>
      <w:marTop w:val="0"/>
      <w:marBottom w:val="0"/>
      <w:divBdr>
        <w:top w:val="none" w:sz="0" w:space="0" w:color="auto"/>
        <w:left w:val="none" w:sz="0" w:space="0" w:color="auto"/>
        <w:bottom w:val="none" w:sz="0" w:space="0" w:color="auto"/>
        <w:right w:val="none" w:sz="0" w:space="0" w:color="auto"/>
      </w:divBdr>
    </w:div>
    <w:div w:id="1490947327">
      <w:bodyDiv w:val="1"/>
      <w:marLeft w:val="0"/>
      <w:marRight w:val="0"/>
      <w:marTop w:val="0"/>
      <w:marBottom w:val="0"/>
      <w:divBdr>
        <w:top w:val="none" w:sz="0" w:space="0" w:color="auto"/>
        <w:left w:val="none" w:sz="0" w:space="0" w:color="auto"/>
        <w:bottom w:val="none" w:sz="0" w:space="0" w:color="auto"/>
        <w:right w:val="none" w:sz="0" w:space="0" w:color="auto"/>
      </w:divBdr>
    </w:div>
    <w:div w:id="1492021246">
      <w:bodyDiv w:val="1"/>
      <w:marLeft w:val="0"/>
      <w:marRight w:val="0"/>
      <w:marTop w:val="0"/>
      <w:marBottom w:val="0"/>
      <w:divBdr>
        <w:top w:val="none" w:sz="0" w:space="0" w:color="auto"/>
        <w:left w:val="none" w:sz="0" w:space="0" w:color="auto"/>
        <w:bottom w:val="none" w:sz="0" w:space="0" w:color="auto"/>
        <w:right w:val="none" w:sz="0" w:space="0" w:color="auto"/>
      </w:divBdr>
    </w:div>
    <w:div w:id="1512718188">
      <w:bodyDiv w:val="1"/>
      <w:marLeft w:val="0"/>
      <w:marRight w:val="0"/>
      <w:marTop w:val="0"/>
      <w:marBottom w:val="0"/>
      <w:divBdr>
        <w:top w:val="none" w:sz="0" w:space="0" w:color="auto"/>
        <w:left w:val="none" w:sz="0" w:space="0" w:color="auto"/>
        <w:bottom w:val="none" w:sz="0" w:space="0" w:color="auto"/>
        <w:right w:val="none" w:sz="0" w:space="0" w:color="auto"/>
      </w:divBdr>
    </w:div>
    <w:div w:id="1514143943">
      <w:bodyDiv w:val="1"/>
      <w:marLeft w:val="0"/>
      <w:marRight w:val="0"/>
      <w:marTop w:val="0"/>
      <w:marBottom w:val="0"/>
      <w:divBdr>
        <w:top w:val="none" w:sz="0" w:space="0" w:color="auto"/>
        <w:left w:val="none" w:sz="0" w:space="0" w:color="auto"/>
        <w:bottom w:val="none" w:sz="0" w:space="0" w:color="auto"/>
        <w:right w:val="none" w:sz="0" w:space="0" w:color="auto"/>
      </w:divBdr>
    </w:div>
    <w:div w:id="1522473749">
      <w:bodyDiv w:val="1"/>
      <w:marLeft w:val="0"/>
      <w:marRight w:val="0"/>
      <w:marTop w:val="0"/>
      <w:marBottom w:val="0"/>
      <w:divBdr>
        <w:top w:val="none" w:sz="0" w:space="0" w:color="auto"/>
        <w:left w:val="none" w:sz="0" w:space="0" w:color="auto"/>
        <w:bottom w:val="none" w:sz="0" w:space="0" w:color="auto"/>
        <w:right w:val="none" w:sz="0" w:space="0" w:color="auto"/>
      </w:divBdr>
    </w:div>
    <w:div w:id="1525748381">
      <w:bodyDiv w:val="1"/>
      <w:marLeft w:val="0"/>
      <w:marRight w:val="0"/>
      <w:marTop w:val="0"/>
      <w:marBottom w:val="0"/>
      <w:divBdr>
        <w:top w:val="none" w:sz="0" w:space="0" w:color="auto"/>
        <w:left w:val="none" w:sz="0" w:space="0" w:color="auto"/>
        <w:bottom w:val="none" w:sz="0" w:space="0" w:color="auto"/>
        <w:right w:val="none" w:sz="0" w:space="0" w:color="auto"/>
      </w:divBdr>
    </w:div>
    <w:div w:id="1538272160">
      <w:bodyDiv w:val="1"/>
      <w:marLeft w:val="0"/>
      <w:marRight w:val="0"/>
      <w:marTop w:val="0"/>
      <w:marBottom w:val="0"/>
      <w:divBdr>
        <w:top w:val="none" w:sz="0" w:space="0" w:color="auto"/>
        <w:left w:val="none" w:sz="0" w:space="0" w:color="auto"/>
        <w:bottom w:val="none" w:sz="0" w:space="0" w:color="auto"/>
        <w:right w:val="none" w:sz="0" w:space="0" w:color="auto"/>
      </w:divBdr>
    </w:div>
    <w:div w:id="1548179283">
      <w:bodyDiv w:val="1"/>
      <w:marLeft w:val="0"/>
      <w:marRight w:val="0"/>
      <w:marTop w:val="0"/>
      <w:marBottom w:val="0"/>
      <w:divBdr>
        <w:top w:val="none" w:sz="0" w:space="0" w:color="auto"/>
        <w:left w:val="none" w:sz="0" w:space="0" w:color="auto"/>
        <w:bottom w:val="none" w:sz="0" w:space="0" w:color="auto"/>
        <w:right w:val="none" w:sz="0" w:space="0" w:color="auto"/>
      </w:divBdr>
    </w:div>
    <w:div w:id="1553693133">
      <w:bodyDiv w:val="1"/>
      <w:marLeft w:val="0"/>
      <w:marRight w:val="0"/>
      <w:marTop w:val="0"/>
      <w:marBottom w:val="0"/>
      <w:divBdr>
        <w:top w:val="none" w:sz="0" w:space="0" w:color="auto"/>
        <w:left w:val="none" w:sz="0" w:space="0" w:color="auto"/>
        <w:bottom w:val="none" w:sz="0" w:space="0" w:color="auto"/>
        <w:right w:val="none" w:sz="0" w:space="0" w:color="auto"/>
      </w:divBdr>
    </w:div>
    <w:div w:id="1554342080">
      <w:bodyDiv w:val="1"/>
      <w:marLeft w:val="0"/>
      <w:marRight w:val="0"/>
      <w:marTop w:val="0"/>
      <w:marBottom w:val="0"/>
      <w:divBdr>
        <w:top w:val="none" w:sz="0" w:space="0" w:color="auto"/>
        <w:left w:val="none" w:sz="0" w:space="0" w:color="auto"/>
        <w:bottom w:val="none" w:sz="0" w:space="0" w:color="auto"/>
        <w:right w:val="none" w:sz="0" w:space="0" w:color="auto"/>
      </w:divBdr>
    </w:div>
    <w:div w:id="1559626769">
      <w:bodyDiv w:val="1"/>
      <w:marLeft w:val="0"/>
      <w:marRight w:val="0"/>
      <w:marTop w:val="0"/>
      <w:marBottom w:val="0"/>
      <w:divBdr>
        <w:top w:val="none" w:sz="0" w:space="0" w:color="auto"/>
        <w:left w:val="none" w:sz="0" w:space="0" w:color="auto"/>
        <w:bottom w:val="none" w:sz="0" w:space="0" w:color="auto"/>
        <w:right w:val="none" w:sz="0" w:space="0" w:color="auto"/>
      </w:divBdr>
    </w:div>
    <w:div w:id="1569145468">
      <w:bodyDiv w:val="1"/>
      <w:marLeft w:val="0"/>
      <w:marRight w:val="0"/>
      <w:marTop w:val="0"/>
      <w:marBottom w:val="0"/>
      <w:divBdr>
        <w:top w:val="none" w:sz="0" w:space="0" w:color="auto"/>
        <w:left w:val="none" w:sz="0" w:space="0" w:color="auto"/>
        <w:bottom w:val="none" w:sz="0" w:space="0" w:color="auto"/>
        <w:right w:val="none" w:sz="0" w:space="0" w:color="auto"/>
      </w:divBdr>
    </w:div>
    <w:div w:id="1573344360">
      <w:bodyDiv w:val="1"/>
      <w:marLeft w:val="0"/>
      <w:marRight w:val="0"/>
      <w:marTop w:val="0"/>
      <w:marBottom w:val="0"/>
      <w:divBdr>
        <w:top w:val="none" w:sz="0" w:space="0" w:color="auto"/>
        <w:left w:val="none" w:sz="0" w:space="0" w:color="auto"/>
        <w:bottom w:val="none" w:sz="0" w:space="0" w:color="auto"/>
        <w:right w:val="none" w:sz="0" w:space="0" w:color="auto"/>
      </w:divBdr>
    </w:div>
    <w:div w:id="1583830736">
      <w:bodyDiv w:val="1"/>
      <w:marLeft w:val="0"/>
      <w:marRight w:val="0"/>
      <w:marTop w:val="0"/>
      <w:marBottom w:val="0"/>
      <w:divBdr>
        <w:top w:val="none" w:sz="0" w:space="0" w:color="auto"/>
        <w:left w:val="none" w:sz="0" w:space="0" w:color="auto"/>
        <w:bottom w:val="none" w:sz="0" w:space="0" w:color="auto"/>
        <w:right w:val="none" w:sz="0" w:space="0" w:color="auto"/>
      </w:divBdr>
    </w:div>
    <w:div w:id="1584409064">
      <w:bodyDiv w:val="1"/>
      <w:marLeft w:val="0"/>
      <w:marRight w:val="0"/>
      <w:marTop w:val="0"/>
      <w:marBottom w:val="0"/>
      <w:divBdr>
        <w:top w:val="none" w:sz="0" w:space="0" w:color="auto"/>
        <w:left w:val="none" w:sz="0" w:space="0" w:color="auto"/>
        <w:bottom w:val="none" w:sz="0" w:space="0" w:color="auto"/>
        <w:right w:val="none" w:sz="0" w:space="0" w:color="auto"/>
      </w:divBdr>
    </w:div>
    <w:div w:id="1591817147">
      <w:bodyDiv w:val="1"/>
      <w:marLeft w:val="0"/>
      <w:marRight w:val="0"/>
      <w:marTop w:val="0"/>
      <w:marBottom w:val="0"/>
      <w:divBdr>
        <w:top w:val="none" w:sz="0" w:space="0" w:color="auto"/>
        <w:left w:val="none" w:sz="0" w:space="0" w:color="auto"/>
        <w:bottom w:val="none" w:sz="0" w:space="0" w:color="auto"/>
        <w:right w:val="none" w:sz="0" w:space="0" w:color="auto"/>
      </w:divBdr>
    </w:div>
    <w:div w:id="1597904218">
      <w:bodyDiv w:val="1"/>
      <w:marLeft w:val="0"/>
      <w:marRight w:val="0"/>
      <w:marTop w:val="0"/>
      <w:marBottom w:val="0"/>
      <w:divBdr>
        <w:top w:val="none" w:sz="0" w:space="0" w:color="auto"/>
        <w:left w:val="none" w:sz="0" w:space="0" w:color="auto"/>
        <w:bottom w:val="none" w:sz="0" w:space="0" w:color="auto"/>
        <w:right w:val="none" w:sz="0" w:space="0" w:color="auto"/>
      </w:divBdr>
    </w:div>
    <w:div w:id="1602185074">
      <w:bodyDiv w:val="1"/>
      <w:marLeft w:val="0"/>
      <w:marRight w:val="0"/>
      <w:marTop w:val="0"/>
      <w:marBottom w:val="0"/>
      <w:divBdr>
        <w:top w:val="none" w:sz="0" w:space="0" w:color="auto"/>
        <w:left w:val="none" w:sz="0" w:space="0" w:color="auto"/>
        <w:bottom w:val="none" w:sz="0" w:space="0" w:color="auto"/>
        <w:right w:val="none" w:sz="0" w:space="0" w:color="auto"/>
      </w:divBdr>
    </w:div>
    <w:div w:id="1603104034">
      <w:bodyDiv w:val="1"/>
      <w:marLeft w:val="0"/>
      <w:marRight w:val="0"/>
      <w:marTop w:val="0"/>
      <w:marBottom w:val="0"/>
      <w:divBdr>
        <w:top w:val="none" w:sz="0" w:space="0" w:color="auto"/>
        <w:left w:val="none" w:sz="0" w:space="0" w:color="auto"/>
        <w:bottom w:val="none" w:sz="0" w:space="0" w:color="auto"/>
        <w:right w:val="none" w:sz="0" w:space="0" w:color="auto"/>
      </w:divBdr>
    </w:div>
    <w:div w:id="1612084730">
      <w:bodyDiv w:val="1"/>
      <w:marLeft w:val="0"/>
      <w:marRight w:val="0"/>
      <w:marTop w:val="0"/>
      <w:marBottom w:val="0"/>
      <w:divBdr>
        <w:top w:val="none" w:sz="0" w:space="0" w:color="auto"/>
        <w:left w:val="none" w:sz="0" w:space="0" w:color="auto"/>
        <w:bottom w:val="none" w:sz="0" w:space="0" w:color="auto"/>
        <w:right w:val="none" w:sz="0" w:space="0" w:color="auto"/>
      </w:divBdr>
    </w:div>
    <w:div w:id="1614634496">
      <w:bodyDiv w:val="1"/>
      <w:marLeft w:val="0"/>
      <w:marRight w:val="0"/>
      <w:marTop w:val="0"/>
      <w:marBottom w:val="0"/>
      <w:divBdr>
        <w:top w:val="none" w:sz="0" w:space="0" w:color="auto"/>
        <w:left w:val="none" w:sz="0" w:space="0" w:color="auto"/>
        <w:bottom w:val="none" w:sz="0" w:space="0" w:color="auto"/>
        <w:right w:val="none" w:sz="0" w:space="0" w:color="auto"/>
      </w:divBdr>
    </w:div>
    <w:div w:id="1624464400">
      <w:bodyDiv w:val="1"/>
      <w:marLeft w:val="0"/>
      <w:marRight w:val="0"/>
      <w:marTop w:val="0"/>
      <w:marBottom w:val="0"/>
      <w:divBdr>
        <w:top w:val="none" w:sz="0" w:space="0" w:color="auto"/>
        <w:left w:val="none" w:sz="0" w:space="0" w:color="auto"/>
        <w:bottom w:val="none" w:sz="0" w:space="0" w:color="auto"/>
        <w:right w:val="none" w:sz="0" w:space="0" w:color="auto"/>
      </w:divBdr>
    </w:div>
    <w:div w:id="1636107928">
      <w:bodyDiv w:val="1"/>
      <w:marLeft w:val="0"/>
      <w:marRight w:val="0"/>
      <w:marTop w:val="0"/>
      <w:marBottom w:val="0"/>
      <w:divBdr>
        <w:top w:val="none" w:sz="0" w:space="0" w:color="auto"/>
        <w:left w:val="none" w:sz="0" w:space="0" w:color="auto"/>
        <w:bottom w:val="none" w:sz="0" w:space="0" w:color="auto"/>
        <w:right w:val="none" w:sz="0" w:space="0" w:color="auto"/>
      </w:divBdr>
    </w:div>
    <w:div w:id="1638991676">
      <w:bodyDiv w:val="1"/>
      <w:marLeft w:val="0"/>
      <w:marRight w:val="0"/>
      <w:marTop w:val="0"/>
      <w:marBottom w:val="0"/>
      <w:divBdr>
        <w:top w:val="none" w:sz="0" w:space="0" w:color="auto"/>
        <w:left w:val="none" w:sz="0" w:space="0" w:color="auto"/>
        <w:bottom w:val="none" w:sz="0" w:space="0" w:color="auto"/>
        <w:right w:val="none" w:sz="0" w:space="0" w:color="auto"/>
      </w:divBdr>
    </w:div>
    <w:div w:id="1672753757">
      <w:bodyDiv w:val="1"/>
      <w:marLeft w:val="0"/>
      <w:marRight w:val="0"/>
      <w:marTop w:val="0"/>
      <w:marBottom w:val="0"/>
      <w:divBdr>
        <w:top w:val="none" w:sz="0" w:space="0" w:color="auto"/>
        <w:left w:val="none" w:sz="0" w:space="0" w:color="auto"/>
        <w:bottom w:val="none" w:sz="0" w:space="0" w:color="auto"/>
        <w:right w:val="none" w:sz="0" w:space="0" w:color="auto"/>
      </w:divBdr>
    </w:div>
    <w:div w:id="1692756191">
      <w:bodyDiv w:val="1"/>
      <w:marLeft w:val="0"/>
      <w:marRight w:val="0"/>
      <w:marTop w:val="0"/>
      <w:marBottom w:val="0"/>
      <w:divBdr>
        <w:top w:val="none" w:sz="0" w:space="0" w:color="auto"/>
        <w:left w:val="none" w:sz="0" w:space="0" w:color="auto"/>
        <w:bottom w:val="none" w:sz="0" w:space="0" w:color="auto"/>
        <w:right w:val="none" w:sz="0" w:space="0" w:color="auto"/>
      </w:divBdr>
    </w:div>
    <w:div w:id="1698963108">
      <w:bodyDiv w:val="1"/>
      <w:marLeft w:val="0"/>
      <w:marRight w:val="0"/>
      <w:marTop w:val="0"/>
      <w:marBottom w:val="0"/>
      <w:divBdr>
        <w:top w:val="none" w:sz="0" w:space="0" w:color="auto"/>
        <w:left w:val="none" w:sz="0" w:space="0" w:color="auto"/>
        <w:bottom w:val="none" w:sz="0" w:space="0" w:color="auto"/>
        <w:right w:val="none" w:sz="0" w:space="0" w:color="auto"/>
      </w:divBdr>
    </w:div>
    <w:div w:id="1703896097">
      <w:bodyDiv w:val="1"/>
      <w:marLeft w:val="0"/>
      <w:marRight w:val="0"/>
      <w:marTop w:val="0"/>
      <w:marBottom w:val="0"/>
      <w:divBdr>
        <w:top w:val="none" w:sz="0" w:space="0" w:color="auto"/>
        <w:left w:val="none" w:sz="0" w:space="0" w:color="auto"/>
        <w:bottom w:val="none" w:sz="0" w:space="0" w:color="auto"/>
        <w:right w:val="none" w:sz="0" w:space="0" w:color="auto"/>
      </w:divBdr>
    </w:div>
    <w:div w:id="1705864046">
      <w:bodyDiv w:val="1"/>
      <w:marLeft w:val="0"/>
      <w:marRight w:val="0"/>
      <w:marTop w:val="0"/>
      <w:marBottom w:val="0"/>
      <w:divBdr>
        <w:top w:val="none" w:sz="0" w:space="0" w:color="auto"/>
        <w:left w:val="none" w:sz="0" w:space="0" w:color="auto"/>
        <w:bottom w:val="none" w:sz="0" w:space="0" w:color="auto"/>
        <w:right w:val="none" w:sz="0" w:space="0" w:color="auto"/>
      </w:divBdr>
    </w:div>
    <w:div w:id="1710643753">
      <w:bodyDiv w:val="1"/>
      <w:marLeft w:val="0"/>
      <w:marRight w:val="0"/>
      <w:marTop w:val="0"/>
      <w:marBottom w:val="0"/>
      <w:divBdr>
        <w:top w:val="none" w:sz="0" w:space="0" w:color="auto"/>
        <w:left w:val="none" w:sz="0" w:space="0" w:color="auto"/>
        <w:bottom w:val="none" w:sz="0" w:space="0" w:color="auto"/>
        <w:right w:val="none" w:sz="0" w:space="0" w:color="auto"/>
      </w:divBdr>
    </w:div>
    <w:div w:id="1715228571">
      <w:bodyDiv w:val="1"/>
      <w:marLeft w:val="0"/>
      <w:marRight w:val="0"/>
      <w:marTop w:val="0"/>
      <w:marBottom w:val="0"/>
      <w:divBdr>
        <w:top w:val="none" w:sz="0" w:space="0" w:color="auto"/>
        <w:left w:val="none" w:sz="0" w:space="0" w:color="auto"/>
        <w:bottom w:val="none" w:sz="0" w:space="0" w:color="auto"/>
        <w:right w:val="none" w:sz="0" w:space="0" w:color="auto"/>
      </w:divBdr>
    </w:div>
    <w:div w:id="1726678798">
      <w:bodyDiv w:val="1"/>
      <w:marLeft w:val="0"/>
      <w:marRight w:val="0"/>
      <w:marTop w:val="0"/>
      <w:marBottom w:val="0"/>
      <w:divBdr>
        <w:top w:val="none" w:sz="0" w:space="0" w:color="auto"/>
        <w:left w:val="none" w:sz="0" w:space="0" w:color="auto"/>
        <w:bottom w:val="none" w:sz="0" w:space="0" w:color="auto"/>
        <w:right w:val="none" w:sz="0" w:space="0" w:color="auto"/>
      </w:divBdr>
    </w:div>
    <w:div w:id="1733655409">
      <w:bodyDiv w:val="1"/>
      <w:marLeft w:val="0"/>
      <w:marRight w:val="0"/>
      <w:marTop w:val="0"/>
      <w:marBottom w:val="0"/>
      <w:divBdr>
        <w:top w:val="none" w:sz="0" w:space="0" w:color="auto"/>
        <w:left w:val="none" w:sz="0" w:space="0" w:color="auto"/>
        <w:bottom w:val="none" w:sz="0" w:space="0" w:color="auto"/>
        <w:right w:val="none" w:sz="0" w:space="0" w:color="auto"/>
      </w:divBdr>
    </w:div>
    <w:div w:id="1737698852">
      <w:bodyDiv w:val="1"/>
      <w:marLeft w:val="0"/>
      <w:marRight w:val="0"/>
      <w:marTop w:val="0"/>
      <w:marBottom w:val="0"/>
      <w:divBdr>
        <w:top w:val="none" w:sz="0" w:space="0" w:color="auto"/>
        <w:left w:val="none" w:sz="0" w:space="0" w:color="auto"/>
        <w:bottom w:val="none" w:sz="0" w:space="0" w:color="auto"/>
        <w:right w:val="none" w:sz="0" w:space="0" w:color="auto"/>
      </w:divBdr>
    </w:div>
    <w:div w:id="1760717186">
      <w:bodyDiv w:val="1"/>
      <w:marLeft w:val="0"/>
      <w:marRight w:val="0"/>
      <w:marTop w:val="0"/>
      <w:marBottom w:val="0"/>
      <w:divBdr>
        <w:top w:val="none" w:sz="0" w:space="0" w:color="auto"/>
        <w:left w:val="none" w:sz="0" w:space="0" w:color="auto"/>
        <w:bottom w:val="none" w:sz="0" w:space="0" w:color="auto"/>
        <w:right w:val="none" w:sz="0" w:space="0" w:color="auto"/>
      </w:divBdr>
    </w:div>
    <w:div w:id="1761024007">
      <w:bodyDiv w:val="1"/>
      <w:marLeft w:val="0"/>
      <w:marRight w:val="0"/>
      <w:marTop w:val="0"/>
      <w:marBottom w:val="0"/>
      <w:divBdr>
        <w:top w:val="none" w:sz="0" w:space="0" w:color="auto"/>
        <w:left w:val="none" w:sz="0" w:space="0" w:color="auto"/>
        <w:bottom w:val="none" w:sz="0" w:space="0" w:color="auto"/>
        <w:right w:val="none" w:sz="0" w:space="0" w:color="auto"/>
      </w:divBdr>
    </w:div>
    <w:div w:id="1767310084">
      <w:bodyDiv w:val="1"/>
      <w:marLeft w:val="0"/>
      <w:marRight w:val="0"/>
      <w:marTop w:val="0"/>
      <w:marBottom w:val="0"/>
      <w:divBdr>
        <w:top w:val="none" w:sz="0" w:space="0" w:color="auto"/>
        <w:left w:val="none" w:sz="0" w:space="0" w:color="auto"/>
        <w:bottom w:val="none" w:sz="0" w:space="0" w:color="auto"/>
        <w:right w:val="none" w:sz="0" w:space="0" w:color="auto"/>
      </w:divBdr>
    </w:div>
    <w:div w:id="1769621138">
      <w:bodyDiv w:val="1"/>
      <w:marLeft w:val="0"/>
      <w:marRight w:val="0"/>
      <w:marTop w:val="0"/>
      <w:marBottom w:val="0"/>
      <w:divBdr>
        <w:top w:val="none" w:sz="0" w:space="0" w:color="auto"/>
        <w:left w:val="none" w:sz="0" w:space="0" w:color="auto"/>
        <w:bottom w:val="none" w:sz="0" w:space="0" w:color="auto"/>
        <w:right w:val="none" w:sz="0" w:space="0" w:color="auto"/>
      </w:divBdr>
    </w:div>
    <w:div w:id="1778452313">
      <w:bodyDiv w:val="1"/>
      <w:marLeft w:val="0"/>
      <w:marRight w:val="0"/>
      <w:marTop w:val="0"/>
      <w:marBottom w:val="0"/>
      <w:divBdr>
        <w:top w:val="none" w:sz="0" w:space="0" w:color="auto"/>
        <w:left w:val="none" w:sz="0" w:space="0" w:color="auto"/>
        <w:bottom w:val="none" w:sz="0" w:space="0" w:color="auto"/>
        <w:right w:val="none" w:sz="0" w:space="0" w:color="auto"/>
      </w:divBdr>
    </w:div>
    <w:div w:id="1798327327">
      <w:bodyDiv w:val="1"/>
      <w:marLeft w:val="0"/>
      <w:marRight w:val="0"/>
      <w:marTop w:val="0"/>
      <w:marBottom w:val="0"/>
      <w:divBdr>
        <w:top w:val="none" w:sz="0" w:space="0" w:color="auto"/>
        <w:left w:val="none" w:sz="0" w:space="0" w:color="auto"/>
        <w:bottom w:val="none" w:sz="0" w:space="0" w:color="auto"/>
        <w:right w:val="none" w:sz="0" w:space="0" w:color="auto"/>
      </w:divBdr>
    </w:div>
    <w:div w:id="1800606159">
      <w:bodyDiv w:val="1"/>
      <w:marLeft w:val="0"/>
      <w:marRight w:val="0"/>
      <w:marTop w:val="0"/>
      <w:marBottom w:val="0"/>
      <w:divBdr>
        <w:top w:val="none" w:sz="0" w:space="0" w:color="auto"/>
        <w:left w:val="none" w:sz="0" w:space="0" w:color="auto"/>
        <w:bottom w:val="none" w:sz="0" w:space="0" w:color="auto"/>
        <w:right w:val="none" w:sz="0" w:space="0" w:color="auto"/>
      </w:divBdr>
    </w:div>
    <w:div w:id="1812480016">
      <w:bodyDiv w:val="1"/>
      <w:marLeft w:val="0"/>
      <w:marRight w:val="0"/>
      <w:marTop w:val="0"/>
      <w:marBottom w:val="0"/>
      <w:divBdr>
        <w:top w:val="none" w:sz="0" w:space="0" w:color="auto"/>
        <w:left w:val="none" w:sz="0" w:space="0" w:color="auto"/>
        <w:bottom w:val="none" w:sz="0" w:space="0" w:color="auto"/>
        <w:right w:val="none" w:sz="0" w:space="0" w:color="auto"/>
      </w:divBdr>
    </w:div>
    <w:div w:id="1813255641">
      <w:bodyDiv w:val="1"/>
      <w:marLeft w:val="0"/>
      <w:marRight w:val="0"/>
      <w:marTop w:val="0"/>
      <w:marBottom w:val="0"/>
      <w:divBdr>
        <w:top w:val="none" w:sz="0" w:space="0" w:color="auto"/>
        <w:left w:val="none" w:sz="0" w:space="0" w:color="auto"/>
        <w:bottom w:val="none" w:sz="0" w:space="0" w:color="auto"/>
        <w:right w:val="none" w:sz="0" w:space="0" w:color="auto"/>
      </w:divBdr>
    </w:div>
    <w:div w:id="1826239078">
      <w:bodyDiv w:val="1"/>
      <w:marLeft w:val="0"/>
      <w:marRight w:val="0"/>
      <w:marTop w:val="0"/>
      <w:marBottom w:val="0"/>
      <w:divBdr>
        <w:top w:val="none" w:sz="0" w:space="0" w:color="auto"/>
        <w:left w:val="none" w:sz="0" w:space="0" w:color="auto"/>
        <w:bottom w:val="none" w:sz="0" w:space="0" w:color="auto"/>
        <w:right w:val="none" w:sz="0" w:space="0" w:color="auto"/>
      </w:divBdr>
    </w:div>
    <w:div w:id="1829977519">
      <w:bodyDiv w:val="1"/>
      <w:marLeft w:val="0"/>
      <w:marRight w:val="0"/>
      <w:marTop w:val="0"/>
      <w:marBottom w:val="0"/>
      <w:divBdr>
        <w:top w:val="none" w:sz="0" w:space="0" w:color="auto"/>
        <w:left w:val="none" w:sz="0" w:space="0" w:color="auto"/>
        <w:bottom w:val="none" w:sz="0" w:space="0" w:color="auto"/>
        <w:right w:val="none" w:sz="0" w:space="0" w:color="auto"/>
      </w:divBdr>
    </w:div>
    <w:div w:id="1830290248">
      <w:bodyDiv w:val="1"/>
      <w:marLeft w:val="0"/>
      <w:marRight w:val="0"/>
      <w:marTop w:val="0"/>
      <w:marBottom w:val="0"/>
      <w:divBdr>
        <w:top w:val="none" w:sz="0" w:space="0" w:color="auto"/>
        <w:left w:val="none" w:sz="0" w:space="0" w:color="auto"/>
        <w:bottom w:val="none" w:sz="0" w:space="0" w:color="auto"/>
        <w:right w:val="none" w:sz="0" w:space="0" w:color="auto"/>
      </w:divBdr>
    </w:div>
    <w:div w:id="1848211508">
      <w:bodyDiv w:val="1"/>
      <w:marLeft w:val="0"/>
      <w:marRight w:val="0"/>
      <w:marTop w:val="0"/>
      <w:marBottom w:val="0"/>
      <w:divBdr>
        <w:top w:val="none" w:sz="0" w:space="0" w:color="auto"/>
        <w:left w:val="none" w:sz="0" w:space="0" w:color="auto"/>
        <w:bottom w:val="none" w:sz="0" w:space="0" w:color="auto"/>
        <w:right w:val="none" w:sz="0" w:space="0" w:color="auto"/>
      </w:divBdr>
    </w:div>
    <w:div w:id="1856916857">
      <w:bodyDiv w:val="1"/>
      <w:marLeft w:val="0"/>
      <w:marRight w:val="0"/>
      <w:marTop w:val="0"/>
      <w:marBottom w:val="0"/>
      <w:divBdr>
        <w:top w:val="none" w:sz="0" w:space="0" w:color="auto"/>
        <w:left w:val="none" w:sz="0" w:space="0" w:color="auto"/>
        <w:bottom w:val="none" w:sz="0" w:space="0" w:color="auto"/>
        <w:right w:val="none" w:sz="0" w:space="0" w:color="auto"/>
      </w:divBdr>
    </w:div>
    <w:div w:id="1859273405">
      <w:bodyDiv w:val="1"/>
      <w:marLeft w:val="0"/>
      <w:marRight w:val="0"/>
      <w:marTop w:val="0"/>
      <w:marBottom w:val="0"/>
      <w:divBdr>
        <w:top w:val="none" w:sz="0" w:space="0" w:color="auto"/>
        <w:left w:val="none" w:sz="0" w:space="0" w:color="auto"/>
        <w:bottom w:val="none" w:sz="0" w:space="0" w:color="auto"/>
        <w:right w:val="none" w:sz="0" w:space="0" w:color="auto"/>
      </w:divBdr>
    </w:div>
    <w:div w:id="1866746480">
      <w:bodyDiv w:val="1"/>
      <w:marLeft w:val="0"/>
      <w:marRight w:val="0"/>
      <w:marTop w:val="0"/>
      <w:marBottom w:val="0"/>
      <w:divBdr>
        <w:top w:val="none" w:sz="0" w:space="0" w:color="auto"/>
        <w:left w:val="none" w:sz="0" w:space="0" w:color="auto"/>
        <w:bottom w:val="none" w:sz="0" w:space="0" w:color="auto"/>
        <w:right w:val="none" w:sz="0" w:space="0" w:color="auto"/>
      </w:divBdr>
    </w:div>
    <w:div w:id="1867408261">
      <w:bodyDiv w:val="1"/>
      <w:marLeft w:val="0"/>
      <w:marRight w:val="0"/>
      <w:marTop w:val="0"/>
      <w:marBottom w:val="0"/>
      <w:divBdr>
        <w:top w:val="none" w:sz="0" w:space="0" w:color="auto"/>
        <w:left w:val="none" w:sz="0" w:space="0" w:color="auto"/>
        <w:bottom w:val="none" w:sz="0" w:space="0" w:color="auto"/>
        <w:right w:val="none" w:sz="0" w:space="0" w:color="auto"/>
      </w:divBdr>
    </w:div>
    <w:div w:id="1889605191">
      <w:bodyDiv w:val="1"/>
      <w:marLeft w:val="0"/>
      <w:marRight w:val="0"/>
      <w:marTop w:val="0"/>
      <w:marBottom w:val="0"/>
      <w:divBdr>
        <w:top w:val="none" w:sz="0" w:space="0" w:color="auto"/>
        <w:left w:val="none" w:sz="0" w:space="0" w:color="auto"/>
        <w:bottom w:val="none" w:sz="0" w:space="0" w:color="auto"/>
        <w:right w:val="none" w:sz="0" w:space="0" w:color="auto"/>
      </w:divBdr>
    </w:div>
    <w:div w:id="1902712916">
      <w:bodyDiv w:val="1"/>
      <w:marLeft w:val="0"/>
      <w:marRight w:val="0"/>
      <w:marTop w:val="0"/>
      <w:marBottom w:val="0"/>
      <w:divBdr>
        <w:top w:val="none" w:sz="0" w:space="0" w:color="auto"/>
        <w:left w:val="none" w:sz="0" w:space="0" w:color="auto"/>
        <w:bottom w:val="none" w:sz="0" w:space="0" w:color="auto"/>
        <w:right w:val="none" w:sz="0" w:space="0" w:color="auto"/>
      </w:divBdr>
    </w:div>
    <w:div w:id="1911425446">
      <w:bodyDiv w:val="1"/>
      <w:marLeft w:val="0"/>
      <w:marRight w:val="0"/>
      <w:marTop w:val="0"/>
      <w:marBottom w:val="0"/>
      <w:divBdr>
        <w:top w:val="none" w:sz="0" w:space="0" w:color="auto"/>
        <w:left w:val="none" w:sz="0" w:space="0" w:color="auto"/>
        <w:bottom w:val="none" w:sz="0" w:space="0" w:color="auto"/>
        <w:right w:val="none" w:sz="0" w:space="0" w:color="auto"/>
      </w:divBdr>
    </w:div>
    <w:div w:id="1911500888">
      <w:bodyDiv w:val="1"/>
      <w:marLeft w:val="0"/>
      <w:marRight w:val="0"/>
      <w:marTop w:val="0"/>
      <w:marBottom w:val="0"/>
      <w:divBdr>
        <w:top w:val="none" w:sz="0" w:space="0" w:color="auto"/>
        <w:left w:val="none" w:sz="0" w:space="0" w:color="auto"/>
        <w:bottom w:val="none" w:sz="0" w:space="0" w:color="auto"/>
        <w:right w:val="none" w:sz="0" w:space="0" w:color="auto"/>
      </w:divBdr>
    </w:div>
    <w:div w:id="1923878767">
      <w:bodyDiv w:val="1"/>
      <w:marLeft w:val="0"/>
      <w:marRight w:val="0"/>
      <w:marTop w:val="0"/>
      <w:marBottom w:val="0"/>
      <w:divBdr>
        <w:top w:val="none" w:sz="0" w:space="0" w:color="auto"/>
        <w:left w:val="none" w:sz="0" w:space="0" w:color="auto"/>
        <w:bottom w:val="none" w:sz="0" w:space="0" w:color="auto"/>
        <w:right w:val="none" w:sz="0" w:space="0" w:color="auto"/>
      </w:divBdr>
    </w:div>
    <w:div w:id="1937596767">
      <w:bodyDiv w:val="1"/>
      <w:marLeft w:val="0"/>
      <w:marRight w:val="0"/>
      <w:marTop w:val="0"/>
      <w:marBottom w:val="0"/>
      <w:divBdr>
        <w:top w:val="none" w:sz="0" w:space="0" w:color="auto"/>
        <w:left w:val="none" w:sz="0" w:space="0" w:color="auto"/>
        <w:bottom w:val="none" w:sz="0" w:space="0" w:color="auto"/>
        <w:right w:val="none" w:sz="0" w:space="0" w:color="auto"/>
      </w:divBdr>
    </w:div>
    <w:div w:id="1949237870">
      <w:bodyDiv w:val="1"/>
      <w:marLeft w:val="0"/>
      <w:marRight w:val="0"/>
      <w:marTop w:val="0"/>
      <w:marBottom w:val="0"/>
      <w:divBdr>
        <w:top w:val="none" w:sz="0" w:space="0" w:color="auto"/>
        <w:left w:val="none" w:sz="0" w:space="0" w:color="auto"/>
        <w:bottom w:val="none" w:sz="0" w:space="0" w:color="auto"/>
        <w:right w:val="none" w:sz="0" w:space="0" w:color="auto"/>
      </w:divBdr>
    </w:div>
    <w:div w:id="1955474348">
      <w:bodyDiv w:val="1"/>
      <w:marLeft w:val="0"/>
      <w:marRight w:val="0"/>
      <w:marTop w:val="0"/>
      <w:marBottom w:val="0"/>
      <w:divBdr>
        <w:top w:val="none" w:sz="0" w:space="0" w:color="auto"/>
        <w:left w:val="none" w:sz="0" w:space="0" w:color="auto"/>
        <w:bottom w:val="none" w:sz="0" w:space="0" w:color="auto"/>
        <w:right w:val="none" w:sz="0" w:space="0" w:color="auto"/>
      </w:divBdr>
    </w:div>
    <w:div w:id="1962490710">
      <w:bodyDiv w:val="1"/>
      <w:marLeft w:val="0"/>
      <w:marRight w:val="0"/>
      <w:marTop w:val="0"/>
      <w:marBottom w:val="0"/>
      <w:divBdr>
        <w:top w:val="none" w:sz="0" w:space="0" w:color="auto"/>
        <w:left w:val="none" w:sz="0" w:space="0" w:color="auto"/>
        <w:bottom w:val="none" w:sz="0" w:space="0" w:color="auto"/>
        <w:right w:val="none" w:sz="0" w:space="0" w:color="auto"/>
      </w:divBdr>
    </w:div>
    <w:div w:id="1971786101">
      <w:bodyDiv w:val="1"/>
      <w:marLeft w:val="0"/>
      <w:marRight w:val="0"/>
      <w:marTop w:val="0"/>
      <w:marBottom w:val="0"/>
      <w:divBdr>
        <w:top w:val="none" w:sz="0" w:space="0" w:color="auto"/>
        <w:left w:val="none" w:sz="0" w:space="0" w:color="auto"/>
        <w:bottom w:val="none" w:sz="0" w:space="0" w:color="auto"/>
        <w:right w:val="none" w:sz="0" w:space="0" w:color="auto"/>
      </w:divBdr>
    </w:div>
    <w:div w:id="1972176445">
      <w:bodyDiv w:val="1"/>
      <w:marLeft w:val="0"/>
      <w:marRight w:val="0"/>
      <w:marTop w:val="0"/>
      <w:marBottom w:val="0"/>
      <w:divBdr>
        <w:top w:val="none" w:sz="0" w:space="0" w:color="auto"/>
        <w:left w:val="none" w:sz="0" w:space="0" w:color="auto"/>
        <w:bottom w:val="none" w:sz="0" w:space="0" w:color="auto"/>
        <w:right w:val="none" w:sz="0" w:space="0" w:color="auto"/>
      </w:divBdr>
    </w:div>
    <w:div w:id="1984311485">
      <w:bodyDiv w:val="1"/>
      <w:marLeft w:val="0"/>
      <w:marRight w:val="0"/>
      <w:marTop w:val="0"/>
      <w:marBottom w:val="0"/>
      <w:divBdr>
        <w:top w:val="none" w:sz="0" w:space="0" w:color="auto"/>
        <w:left w:val="none" w:sz="0" w:space="0" w:color="auto"/>
        <w:bottom w:val="none" w:sz="0" w:space="0" w:color="auto"/>
        <w:right w:val="none" w:sz="0" w:space="0" w:color="auto"/>
      </w:divBdr>
    </w:div>
    <w:div w:id="1984458486">
      <w:bodyDiv w:val="1"/>
      <w:marLeft w:val="0"/>
      <w:marRight w:val="0"/>
      <w:marTop w:val="0"/>
      <w:marBottom w:val="0"/>
      <w:divBdr>
        <w:top w:val="none" w:sz="0" w:space="0" w:color="auto"/>
        <w:left w:val="none" w:sz="0" w:space="0" w:color="auto"/>
        <w:bottom w:val="none" w:sz="0" w:space="0" w:color="auto"/>
        <w:right w:val="none" w:sz="0" w:space="0" w:color="auto"/>
      </w:divBdr>
    </w:div>
    <w:div w:id="1997803695">
      <w:bodyDiv w:val="1"/>
      <w:marLeft w:val="0"/>
      <w:marRight w:val="0"/>
      <w:marTop w:val="0"/>
      <w:marBottom w:val="0"/>
      <w:divBdr>
        <w:top w:val="none" w:sz="0" w:space="0" w:color="auto"/>
        <w:left w:val="none" w:sz="0" w:space="0" w:color="auto"/>
        <w:bottom w:val="none" w:sz="0" w:space="0" w:color="auto"/>
        <w:right w:val="none" w:sz="0" w:space="0" w:color="auto"/>
      </w:divBdr>
    </w:div>
    <w:div w:id="2005009065">
      <w:bodyDiv w:val="1"/>
      <w:marLeft w:val="0"/>
      <w:marRight w:val="0"/>
      <w:marTop w:val="0"/>
      <w:marBottom w:val="0"/>
      <w:divBdr>
        <w:top w:val="none" w:sz="0" w:space="0" w:color="auto"/>
        <w:left w:val="none" w:sz="0" w:space="0" w:color="auto"/>
        <w:bottom w:val="none" w:sz="0" w:space="0" w:color="auto"/>
        <w:right w:val="none" w:sz="0" w:space="0" w:color="auto"/>
      </w:divBdr>
    </w:div>
    <w:div w:id="2014259669">
      <w:bodyDiv w:val="1"/>
      <w:marLeft w:val="0"/>
      <w:marRight w:val="0"/>
      <w:marTop w:val="0"/>
      <w:marBottom w:val="0"/>
      <w:divBdr>
        <w:top w:val="none" w:sz="0" w:space="0" w:color="auto"/>
        <w:left w:val="none" w:sz="0" w:space="0" w:color="auto"/>
        <w:bottom w:val="none" w:sz="0" w:space="0" w:color="auto"/>
        <w:right w:val="none" w:sz="0" w:space="0" w:color="auto"/>
      </w:divBdr>
    </w:div>
    <w:div w:id="2019497615">
      <w:bodyDiv w:val="1"/>
      <w:marLeft w:val="0"/>
      <w:marRight w:val="0"/>
      <w:marTop w:val="0"/>
      <w:marBottom w:val="0"/>
      <w:divBdr>
        <w:top w:val="none" w:sz="0" w:space="0" w:color="auto"/>
        <w:left w:val="none" w:sz="0" w:space="0" w:color="auto"/>
        <w:bottom w:val="none" w:sz="0" w:space="0" w:color="auto"/>
        <w:right w:val="none" w:sz="0" w:space="0" w:color="auto"/>
      </w:divBdr>
    </w:div>
    <w:div w:id="2019500117">
      <w:bodyDiv w:val="1"/>
      <w:marLeft w:val="0"/>
      <w:marRight w:val="0"/>
      <w:marTop w:val="0"/>
      <w:marBottom w:val="0"/>
      <w:divBdr>
        <w:top w:val="none" w:sz="0" w:space="0" w:color="auto"/>
        <w:left w:val="none" w:sz="0" w:space="0" w:color="auto"/>
        <w:bottom w:val="none" w:sz="0" w:space="0" w:color="auto"/>
        <w:right w:val="none" w:sz="0" w:space="0" w:color="auto"/>
      </w:divBdr>
    </w:div>
    <w:div w:id="2043044927">
      <w:bodyDiv w:val="1"/>
      <w:marLeft w:val="0"/>
      <w:marRight w:val="0"/>
      <w:marTop w:val="0"/>
      <w:marBottom w:val="0"/>
      <w:divBdr>
        <w:top w:val="none" w:sz="0" w:space="0" w:color="auto"/>
        <w:left w:val="none" w:sz="0" w:space="0" w:color="auto"/>
        <w:bottom w:val="none" w:sz="0" w:space="0" w:color="auto"/>
        <w:right w:val="none" w:sz="0" w:space="0" w:color="auto"/>
      </w:divBdr>
    </w:div>
    <w:div w:id="2046984048">
      <w:bodyDiv w:val="1"/>
      <w:marLeft w:val="0"/>
      <w:marRight w:val="0"/>
      <w:marTop w:val="0"/>
      <w:marBottom w:val="0"/>
      <w:divBdr>
        <w:top w:val="none" w:sz="0" w:space="0" w:color="auto"/>
        <w:left w:val="none" w:sz="0" w:space="0" w:color="auto"/>
        <w:bottom w:val="none" w:sz="0" w:space="0" w:color="auto"/>
        <w:right w:val="none" w:sz="0" w:space="0" w:color="auto"/>
      </w:divBdr>
    </w:div>
    <w:div w:id="2047826106">
      <w:bodyDiv w:val="1"/>
      <w:marLeft w:val="0"/>
      <w:marRight w:val="0"/>
      <w:marTop w:val="0"/>
      <w:marBottom w:val="0"/>
      <w:divBdr>
        <w:top w:val="none" w:sz="0" w:space="0" w:color="auto"/>
        <w:left w:val="none" w:sz="0" w:space="0" w:color="auto"/>
        <w:bottom w:val="none" w:sz="0" w:space="0" w:color="auto"/>
        <w:right w:val="none" w:sz="0" w:space="0" w:color="auto"/>
      </w:divBdr>
    </w:div>
    <w:div w:id="2050837621">
      <w:bodyDiv w:val="1"/>
      <w:marLeft w:val="0"/>
      <w:marRight w:val="0"/>
      <w:marTop w:val="0"/>
      <w:marBottom w:val="0"/>
      <w:divBdr>
        <w:top w:val="none" w:sz="0" w:space="0" w:color="auto"/>
        <w:left w:val="none" w:sz="0" w:space="0" w:color="auto"/>
        <w:bottom w:val="none" w:sz="0" w:space="0" w:color="auto"/>
        <w:right w:val="none" w:sz="0" w:space="0" w:color="auto"/>
      </w:divBdr>
    </w:div>
    <w:div w:id="2067025636">
      <w:bodyDiv w:val="1"/>
      <w:marLeft w:val="0"/>
      <w:marRight w:val="0"/>
      <w:marTop w:val="0"/>
      <w:marBottom w:val="0"/>
      <w:divBdr>
        <w:top w:val="none" w:sz="0" w:space="0" w:color="auto"/>
        <w:left w:val="none" w:sz="0" w:space="0" w:color="auto"/>
        <w:bottom w:val="none" w:sz="0" w:space="0" w:color="auto"/>
        <w:right w:val="none" w:sz="0" w:space="0" w:color="auto"/>
      </w:divBdr>
    </w:div>
    <w:div w:id="2076977046">
      <w:bodyDiv w:val="1"/>
      <w:marLeft w:val="0"/>
      <w:marRight w:val="0"/>
      <w:marTop w:val="0"/>
      <w:marBottom w:val="0"/>
      <w:divBdr>
        <w:top w:val="none" w:sz="0" w:space="0" w:color="auto"/>
        <w:left w:val="none" w:sz="0" w:space="0" w:color="auto"/>
        <w:bottom w:val="none" w:sz="0" w:space="0" w:color="auto"/>
        <w:right w:val="none" w:sz="0" w:space="0" w:color="auto"/>
      </w:divBdr>
    </w:div>
    <w:div w:id="2095545381">
      <w:bodyDiv w:val="1"/>
      <w:marLeft w:val="0"/>
      <w:marRight w:val="0"/>
      <w:marTop w:val="0"/>
      <w:marBottom w:val="0"/>
      <w:divBdr>
        <w:top w:val="none" w:sz="0" w:space="0" w:color="auto"/>
        <w:left w:val="none" w:sz="0" w:space="0" w:color="auto"/>
        <w:bottom w:val="none" w:sz="0" w:space="0" w:color="auto"/>
        <w:right w:val="none" w:sz="0" w:space="0" w:color="auto"/>
      </w:divBdr>
    </w:div>
    <w:div w:id="2097480564">
      <w:bodyDiv w:val="1"/>
      <w:marLeft w:val="0"/>
      <w:marRight w:val="0"/>
      <w:marTop w:val="0"/>
      <w:marBottom w:val="0"/>
      <w:divBdr>
        <w:top w:val="none" w:sz="0" w:space="0" w:color="auto"/>
        <w:left w:val="none" w:sz="0" w:space="0" w:color="auto"/>
        <w:bottom w:val="none" w:sz="0" w:space="0" w:color="auto"/>
        <w:right w:val="none" w:sz="0" w:space="0" w:color="auto"/>
      </w:divBdr>
    </w:div>
    <w:div w:id="2099014160">
      <w:bodyDiv w:val="1"/>
      <w:marLeft w:val="0"/>
      <w:marRight w:val="0"/>
      <w:marTop w:val="0"/>
      <w:marBottom w:val="0"/>
      <w:divBdr>
        <w:top w:val="none" w:sz="0" w:space="0" w:color="auto"/>
        <w:left w:val="none" w:sz="0" w:space="0" w:color="auto"/>
        <w:bottom w:val="none" w:sz="0" w:space="0" w:color="auto"/>
        <w:right w:val="none" w:sz="0" w:space="0" w:color="auto"/>
      </w:divBdr>
    </w:div>
    <w:div w:id="2112970737">
      <w:bodyDiv w:val="1"/>
      <w:marLeft w:val="0"/>
      <w:marRight w:val="0"/>
      <w:marTop w:val="0"/>
      <w:marBottom w:val="0"/>
      <w:divBdr>
        <w:top w:val="none" w:sz="0" w:space="0" w:color="auto"/>
        <w:left w:val="none" w:sz="0" w:space="0" w:color="auto"/>
        <w:bottom w:val="none" w:sz="0" w:space="0" w:color="auto"/>
        <w:right w:val="none" w:sz="0" w:space="0" w:color="auto"/>
      </w:divBdr>
    </w:div>
    <w:div w:id="2113470527">
      <w:bodyDiv w:val="1"/>
      <w:marLeft w:val="0"/>
      <w:marRight w:val="0"/>
      <w:marTop w:val="0"/>
      <w:marBottom w:val="0"/>
      <w:divBdr>
        <w:top w:val="none" w:sz="0" w:space="0" w:color="auto"/>
        <w:left w:val="none" w:sz="0" w:space="0" w:color="auto"/>
        <w:bottom w:val="none" w:sz="0" w:space="0" w:color="auto"/>
        <w:right w:val="none" w:sz="0" w:space="0" w:color="auto"/>
      </w:divBdr>
    </w:div>
    <w:div w:id="2114126616">
      <w:bodyDiv w:val="1"/>
      <w:marLeft w:val="0"/>
      <w:marRight w:val="0"/>
      <w:marTop w:val="0"/>
      <w:marBottom w:val="0"/>
      <w:divBdr>
        <w:top w:val="none" w:sz="0" w:space="0" w:color="auto"/>
        <w:left w:val="none" w:sz="0" w:space="0" w:color="auto"/>
        <w:bottom w:val="none" w:sz="0" w:space="0" w:color="auto"/>
        <w:right w:val="none" w:sz="0" w:space="0" w:color="auto"/>
      </w:divBdr>
    </w:div>
    <w:div w:id="2117090058">
      <w:bodyDiv w:val="1"/>
      <w:marLeft w:val="0"/>
      <w:marRight w:val="0"/>
      <w:marTop w:val="0"/>
      <w:marBottom w:val="0"/>
      <w:divBdr>
        <w:top w:val="none" w:sz="0" w:space="0" w:color="auto"/>
        <w:left w:val="none" w:sz="0" w:space="0" w:color="auto"/>
        <w:bottom w:val="none" w:sz="0" w:space="0" w:color="auto"/>
        <w:right w:val="none" w:sz="0" w:space="0" w:color="auto"/>
      </w:divBdr>
    </w:div>
    <w:div w:id="2117366418">
      <w:bodyDiv w:val="1"/>
      <w:marLeft w:val="0"/>
      <w:marRight w:val="0"/>
      <w:marTop w:val="0"/>
      <w:marBottom w:val="0"/>
      <w:divBdr>
        <w:top w:val="none" w:sz="0" w:space="0" w:color="auto"/>
        <w:left w:val="none" w:sz="0" w:space="0" w:color="auto"/>
        <w:bottom w:val="none" w:sz="0" w:space="0" w:color="auto"/>
        <w:right w:val="none" w:sz="0" w:space="0" w:color="auto"/>
      </w:divBdr>
    </w:div>
    <w:div w:id="2129158843">
      <w:bodyDiv w:val="1"/>
      <w:marLeft w:val="0"/>
      <w:marRight w:val="0"/>
      <w:marTop w:val="0"/>
      <w:marBottom w:val="0"/>
      <w:divBdr>
        <w:top w:val="none" w:sz="0" w:space="0" w:color="auto"/>
        <w:left w:val="none" w:sz="0" w:space="0" w:color="auto"/>
        <w:bottom w:val="none" w:sz="0" w:space="0" w:color="auto"/>
        <w:right w:val="none" w:sz="0" w:space="0" w:color="auto"/>
      </w:divBdr>
    </w:div>
    <w:div w:id="2140761857">
      <w:bodyDiv w:val="1"/>
      <w:marLeft w:val="0"/>
      <w:marRight w:val="0"/>
      <w:marTop w:val="0"/>
      <w:marBottom w:val="0"/>
      <w:divBdr>
        <w:top w:val="none" w:sz="0" w:space="0" w:color="auto"/>
        <w:left w:val="none" w:sz="0" w:space="0" w:color="auto"/>
        <w:bottom w:val="none" w:sz="0" w:space="0" w:color="auto"/>
        <w:right w:val="none" w:sz="0" w:space="0" w:color="auto"/>
      </w:divBdr>
    </w:div>
    <w:div w:id="21473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ra/menu/Published/snap/FILES/Other/pai2008.pdf" TargetMode="External"/><Relationship Id="rId2" Type="http://schemas.openxmlformats.org/officeDocument/2006/relationships/hyperlink" Target="http://www.huduser.org/portal/datasets/il/il10/IncomeLimitsBriefingMaterial_FY10.pdf" TargetMode="External"/><Relationship Id="rId1" Type="http://schemas.openxmlformats.org/officeDocument/2006/relationships/hyperlink" Target="http://www.huduser.org/portal/datasets/fmr/fmrover_071707R2.doc" TargetMode="External"/><Relationship Id="rId4" Type="http://schemas.openxmlformats.org/officeDocument/2006/relationships/hyperlink" Target="https://www.census.gov/about/policies/quality/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ACS Methods Panel 3 Year Test</OMB_x0020_Package>
    <Loaded_x0020_to_x0020_ROCIS xmlns="dfc2ec3a-c873-4fd0-833e-82ea7dba9d6a">Yes- Final</Loaded_x0020_to_x0020_ROCIS>
    <Document_x0020_Type xmlns="dfc2ec3a-c873-4fd0-833e-82ea7dba9d6a">Part A</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Oli</b:Tag>
    <b:SourceType>Report</b:SourceType>
    <b:Guid>{377FD63A-9C36-49E1-A118-FC369906BE3D}</b:Guid>
    <b:Author>
      <b:Author>
        <b:NameList>
          <b:Person>
            <b:Last>Oliver</b:Last>
            <b:First>Broderick</b:First>
          </b:Person>
          <b:Person>
            <b:Last>Risley</b:Last>
            <b:First>Michael</b:First>
          </b:Person>
          <b:Person>
            <b:Last>Roberts</b:Last>
            <b:First>Andrew</b:First>
          </b:Person>
        </b:NameList>
      </b:Author>
    </b:Author>
    <b:Title>2015 Summer Mandatory Messaging Test</b:Title>
    <b:Year>2016</b:Year>
    <b:Publisher>U.S. Census Bureau</b:Publisher>
    <b:City>Washington, D.C.</b:City>
    <b:YearAccessed>2018</b:YearAccessed>
    <b:MonthAccessed>February</b:MonthAccessed>
    <b:DayAccessed>1</b:DayAccessed>
    <b:URL>https://www.census.gov/library/working-papers/2016/acs/2016_Oliver_01.html</b:URL>
    <b:RefOrder>4</b:RefOrder>
  </b:Source>
  <b:Source>
    <b:Tag>Dor16</b:Tag>
    <b:SourceType>Report</b:SourceType>
    <b:Guid>{ACF19F9A-CEFC-440A-A388-51CA23FA8095}</b:Guid>
    <b:Title>2015 Envelope Mandatory Messaging Test</b:Title>
    <b:Year>2016</b:Year>
    <b:City>Washington, D.C.</b:City>
    <b:Publisher>U.S. Census Bureau</b:Publisher>
    <b:Author>
      <b:Author>
        <b:NameList>
          <b:Person>
            <b:Last>Barth</b:Last>
            <b:First>Dorothy</b:First>
          </b:Person>
          <b:Person>
            <b:Last>Zelenak</b:Last>
            <b:First>Mary Frances</b:First>
          </b:Person>
          <b:Person>
            <b:Last>Asiala</b:Last>
            <b:Middle>E</b:Middle>
            <b:First>Mark</b:First>
          </b:Person>
          <b:Person>
            <b:Last>Castro</b:Last>
            <b:First>Edward</b:First>
          </b:Person>
          <b:Person>
            <b:Last>Roberts</b:Last>
            <b:First>Andrew</b:First>
          </b:Person>
        </b:NameList>
      </b:Author>
    </b:Author>
    <b:YearAccessed>2018</b:YearAccessed>
    <b:MonthAccessed>February</b:MonthAccessed>
    <b:DayAccessed>1</b:DayAccessed>
    <b:URL>https://www.census.gov/library/working-papers/2016/acs/2016_Barth_01.html</b:URL>
    <b:RefOrder>1</b:RefOrder>
  </b:Source>
  <b:Source>
    <b:Tag>Lonng</b:Tag>
    <b:SourceType>Report</b:SourceType>
    <b:Guid>{1303A867-7E74-44D3-9102-6D0FCD361EB0}</b:Guid>
    <b:Title>2017 Mail Design Test</b:Title>
    <b:Year>forthcoming</b:Year>
    <b:Author>
      <b:Author>
        <b:NameList>
          <b:Person>
            <b:Last>Longsine</b:Last>
            <b:First>Lindsay</b:First>
          </b:Person>
          <b:Person>
            <b:Last>Oliver</b:Last>
            <b:First>Broderick</b:First>
          </b:Person>
          <b:Person>
            <b:Last>Castro</b:Last>
            <b:First>Edward</b:First>
          </b:Person>
          <b:Person>
            <b:Last>Rabe</b:Last>
            <b:First>Megan</b:First>
          </b:Person>
        </b:NameList>
      </b:Author>
    </b:Author>
    <b:Publisher>U.S. Census Bureau</b:Publisher>
    <b:City>Washington, D.C.</b:City>
    <b:RefOrder>2</b:RefOrder>
  </b:Source>
  <b:Source>
    <b:Tag>Rei14</b:Tag>
    <b:SourceType>Report</b:SourceType>
    <b:Guid>{9E19CC22-F4D1-4F47-BF5D-DF50013FB14A}</b:Guid>
    <b:Title>American Community Survey Messaging and mail Package Assessment Research: Cumulative Findings</b:Title>
    <b:Year>2014</b:Year>
    <b:Publisher>U.S. Census Bureau</b:Publisher>
    <b:City>Washington, D.C.</b:City>
    <b:Author>
      <b:Author>
        <b:NameList>
          <b:Person>
            <b:Last>Reingold</b:Last>
          </b:Person>
          <b:Person>
            <b:Last>Penn Schoen Berland</b:Last>
          </b:Person>
          <b:Person>
            <b:Last>Decision Partners</b:Last>
          </b:Person>
        </b:NameList>
      </b:Author>
    </b:Author>
    <b:YearAccessed>2018</b:YearAccessed>
    <b:MonthAccessed>February</b:MonthAccessed>
    <b:DayAccessed>1</b:DayAccessed>
    <b:URL>https://www.census.gov/library/working-papers/2014/acs/2014_Walker_02.html</b:URL>
    <b:RefOrder>6</b:RefOrder>
  </b:Source>
  <b:Source>
    <b:Tag>Bou04</b:Tag>
    <b:SourceType>Report</b:SourceType>
    <b:Guid>{83F14F04-8BC5-444A-A1DA-4D011E47E789}</b:Guid>
    <b:Year>2004</b:Year>
    <b:Publisher>U.S. Census Bureau</b:Publisher>
    <b:City>Washington, D.C.</b:City>
    <b:Author>
      <b:Author>
        <b:NameList>
          <b:Person>
            <b:Last>Bouffard</b:Last>
            <b:First>Julie</b:First>
          </b:Person>
          <b:Person>
            <b:Last>Brady</b:Last>
            <b:First>Sarah</b:First>
          </b:Person>
          <b:Person>
            <b:Last>Stapleton</b:Last>
            <b:First>Courtney</b:First>
          </b:Person>
        </b:NameList>
      </b:Author>
    </b:Author>
    <b:RefOrder>25</b:RefOrder>
  </b:Source>
  <b:Source>
    <b:Tag>Nat16</b:Tag>
    <b:SourceType>Book</b:SourceType>
    <b:Guid>{A86BA9A0-C9C3-4F52-ADDB-777C59507041}</b:Guid>
    <b:Author>
      <b:Author>
        <b:NameList>
          <b:Person>
            <b:Last>National Academies of Sciences</b:Last>
            <b:First>Engineering,</b:First>
            <b:Middle>and Medicine</b:Middle>
          </b:Person>
        </b:NameList>
      </b:Author>
    </b:Author>
    <b:Title>Reducing Response Bruden in the American Community Survey:  Proceedings of a Workshop</b:Title>
    <b:Year>2016</b:Year>
    <b:Publisher>The National Academies Press</b:Publisher>
    <b:City>Washington, D.C.</b:City>
    <b:YearAccessed>2017</b:YearAccessed>
    <b:MonthAccessed>August</b:MonthAccessed>
    <b:DayAccessed>1</b:DayAccessed>
    <b:DOI>10.17226/23639</b:DOI>
    <b:RefOrder>7</b:RefOrder>
  </b:Source>
  <b:Source>
    <b:Tag>Oli17</b:Tag>
    <b:SourceType>Report</b:SourceType>
    <b:Guid>{5162BB11-DFCA-4CE2-ADDC-E0BE0A38C7A5}</b:Guid>
    <b:Title>Strategic Framework for Messaging in the ACS Mail Materials</b:Title>
    <b:Year>2017</b:Year>
    <b:City>Washington, D.C.</b:City>
    <b:Publisher>U.S. Census Bureau</b:Publisher>
    <b:Author>
      <b:Author>
        <b:NameList>
          <b:Person>
            <b:Last>Oliver</b:Last>
            <b:First>Broderick</b:First>
          </b:Person>
          <b:Person>
            <b:Last>Heimel</b:Last>
            <b:First>Sarah</b:First>
          </b:Person>
          <b:Person>
            <b:Last>Schreiner</b:Last>
            <b:First>Jonathan</b:First>
          </b:Person>
        </b:NameList>
      </b:Author>
    </b:Author>
    <b:YearAccessed>2018</b:YearAccessed>
    <b:MonthAccessed>February</b:MonthAccessed>
    <b:DayAccessed>1</b:DayAccessed>
    <b:URL>https://www.census.gov/library/working-papers/2017/acs/2017_Oliver_01.html</b:URL>
    <b:RefOrder>5</b:RefOrder>
  </b:Source>
  <b:Source>
    <b:Tag>Ris</b:Tag>
    <b:SourceType>Report</b:SourceType>
    <b:Guid>{2A5A0C63-E874-42BF-B4D1-398016F5497C}</b:Guid>
    <b:Author>
      <b:Author>
        <b:NameList>
          <b:Person>
            <b:Last>Risley</b:Last>
            <b:First>Michael</b:First>
          </b:Person>
          <b:Person>
            <b:Last>Barth</b:Last>
            <b:First>Dorothy</b:First>
          </b:Person>
          <b:Person>
            <b:Last>Cheza</b:Last>
            <b:First>Kathryn</b:First>
          </b:Person>
          <b:Person>
            <b:Last>Rabe</b:Last>
            <b:First>Megan</b:First>
          </b:Person>
        </b:NameList>
      </b:Author>
    </b:Author>
    <b:Title>2017 Pressure Seal Mailing Materials Test</b:Title>
    <b:Year>forthcoming</b:Year>
    <b:Publisher>U.S. Census Bureau</b:Publisher>
    <b:City>Washington, D.C.</b:City>
    <b:RefOrder>3</b:RefOrder>
  </b:Source>
  <b:Source>
    <b:Tag>Hei16</b:Tag>
    <b:SourceType>Report</b:SourceType>
    <b:Guid>{4C34C923-0E32-4F06-ABF9-B9150A78B388}</b:Guid>
    <b:Title>'Why We Ask' Mail Package Insert Test</b:Title>
    <b:Year>2016</b:Year>
    <b:Publisher>U.S. Census Bureau</b:Publisher>
    <b:City>Washington, D.C.</b:City>
    <b:Author>
      <b:Author>
        <b:NameList>
          <b:Person>
            <b:Last>Heimel</b:Last>
            <b:First>Sarah</b:First>
          </b:Person>
          <b:Person>
            <b:Last>Barth</b:Last>
            <b:First>Dorothy</b:First>
          </b:Person>
          <b:Person>
            <b:Last>Rabe</b:Last>
            <b:First>Megan</b:First>
          </b:Person>
        </b:NameList>
      </b:Author>
    </b:Author>
    <b:YearAccessed>2018</b:YearAccessed>
    <b:MonthAccessed>February</b:MonthAccessed>
    <b:DayAccessed>1</b:DayAccessed>
    <b:URL>https://www.census.gov/library/working-papers/2016/acs/2016_Heimel_01.html</b:URL>
    <b:RefOrder>24</b:RefOrder>
  </b:Source>
  <b:Source>
    <b:Tag>Bur17</b:Tag>
    <b:SourceType>Report</b:SourceType>
    <b:Guid>{915137D0-66FB-4F0C-BA73-6DC5AFA457F7}</b:Guid>
    <b:Author>
      <b:Author>
        <b:NameList>
          <b:Person>
            <b:Last>U.S. Census Bureau</b:Last>
          </b:Person>
        </b:NameList>
      </b:Author>
    </b:Author>
    <b:Title>Agility in Action 2.0: A Snapshot of Enhancements to the American Community Survey</b:Title>
    <b:Year>2017</b:Year>
    <b:Publisher>U.S. Census Bureau</b:Publisher>
    <b:City>Washington, D.C.</b:City>
    <b:YearAccessed>2017</b:YearAccessed>
    <b:MonthAccessed>August</b:MonthAccessed>
    <b:DayAccessed>8</b:DayAccessed>
    <b:URL>https://www.census.gov/programs-surveys/acs/operations-and-administration/agility-in-action/agility-in-action-2.html</b:URL>
    <b:RefOrder>11</b:RefOrder>
  </b:Source>
  <b:Source>
    <b:Tag>Pos17</b:Tag>
    <b:SourceType>Report</b:SourceType>
    <b:Guid>{DAE42969-D3A7-43A2-89C0-7A509CE7A5DE}</b:Guid>
    <b:Title>2016 American Community Survey Content Test Evaluation Report: Retirement, Survivor, and Disability Income</b:Title>
    <b:Year>2017</b:Year>
    <b:Publisher>U.S. Census Bureau</b:Publisher>
    <b:City>Washington, D.C.</b:City>
    <b:Author>
      <b:Author>
        <b:NameList>
          <b:Person>
            <b:Last>Posey</b:Last>
            <b:First>Kirby</b:First>
          </b:Person>
          <b:Person>
            <b:Last>Roberts</b:Last>
            <b:First>Andrew</b:First>
          </b:Person>
        </b:NameList>
      </b:Author>
    </b:Author>
    <b:YearAccessed>2018</b:YearAccessed>
    <b:MonthAccessed>February</b:MonthAccessed>
    <b:DayAccessed>1</b:DayAccessed>
    <b:URL>https://www.census.gov/library/working-papers/2017/acs/2017_Posey_01.html</b:URL>
    <b:RefOrder>23</b:RefOrder>
  </b:Source>
  <b:Source>
    <b:Tag>Ste17</b:Tag>
    <b:SourceType>Report</b:SourceType>
    <b:Guid>{8FAE25DC-90AE-4003-8AC1-F73C77086DEB}</b:Guid>
    <b:Title>Cognitive Testing of the American Community Survey Respondent Burden: Weeks Worked and Income</b:Title>
    <b:Year>2017</b:Year>
    <b:Author>
      <b:Author>
        <b:NameList>
          <b:Person>
            <b:Last>Steiger</b:Last>
            <b:First>Darby</b:First>
          </b:Person>
          <b:Person>
            <b:Last>Robins</b:Last>
            <b:First>Cynthia</b:First>
          </b:Person>
          <b:Person>
            <b:Last>Stapleton</b:Last>
            <b:First>Martha</b:First>
          </b:Person>
        </b:NameList>
      </b:Author>
    </b:Author>
    <b:URL>https://www.census.gov/library/working-papers/2017/acs/2017_Westat_01.html</b:URL>
    <b:Publisher>U.S. Census Bureau and Westat</b:Publisher>
    <b:City>Washington, D.C.</b:City>
    <b:YearAccessed>2018</b:YearAccessed>
    <b:MonthAccessed>February</b:MonthAccessed>
    <b:DayAccessed>1</b:DayAccessed>
    <b:RefOrder>22</b:RefOrder>
  </b:Source>
  <b:Source>
    <b:Tag>Maj17</b:Tag>
    <b:SourceType>Report</b:SourceType>
    <b:Guid>{535F5645-6331-4582-AA08-91C523053B9C}</b:Guid>
    <b:Title>Preliminary Research for Replacing or Supplementing the Sale of Agricultural Products Question on the American Community Survey with Administrative Records</b:Title>
    <b:Year>2017</b:Year>
    <b:Publisher>U.S. Census Bureau</b:Publisher>
    <b:City>Washington, D.C.</b:City>
    <b:YearAccessed>2018</b:YearAccessed>
    <b:MonthAccessed>February</b:MonthAccessed>
    <b:DayAccessed>1</b:DayAccessed>
    <b:URL>https://www.census.gov/library/working-papers/2017/acs/2017_Majercik_01.html</b:URL>
    <b:Author>
      <b:Author>
        <b:NameList>
          <b:Person>
            <b:Last>Majercik</b:Last>
            <b:First>Jessica</b:First>
          </b:Person>
        </b:NameList>
      </b:Author>
    </b:Author>
    <b:RefOrder>21</b:RefOrder>
  </b:Source>
  <b:Source>
    <b:Tag>OHa16</b:Tag>
    <b:SourceType>Report</b:SourceType>
    <b:Guid>{7C024A64-7C00-4636-A6A4-10D2068A0861}</b:Guid>
    <b:Title>Preliminary Research for Replacing or Supplementing the Residence One year Ago Question on the American Community Survey with Administrative Records</b:Title>
    <b:Year>2016</b:Year>
    <b:Publisher>U.S. Census Bureau</b:Publisher>
    <b:City>Washington, D.C.</b:City>
    <b:Author>
      <b:Author>
        <b:NameList>
          <b:Person>
            <b:Last>O'Hara</b:Last>
            <b:First>Amy</b:First>
          </b:Person>
          <b:Person>
            <b:Last>Field</b:Last>
            <b:First>Alison</b:First>
          </b:Person>
          <b:Person>
            <b:Last>Koerber</b:Last>
            <b:First>William</b:First>
          </b:Person>
          <b:Person>
            <b:Last>Flanagan-Doyle</b:Last>
            <b:First>Denise</b:First>
          </b:Person>
        </b:NameList>
      </b:Author>
    </b:Author>
    <b:YearAccessed>2018</b:YearAccessed>
    <b:MonthAccessed>February</b:MonthAccessed>
    <b:DayAccessed>1</b:DayAccessed>
    <b:URL>https://www.census.gov/library/working-papers/2016/acs/2016_Ohara_02.html</b:URL>
    <b:RefOrder>19</b:RefOrder>
  </b:Source>
  <b:Source>
    <b:Tag>OHa161</b:Tag>
    <b:SourceType>Report</b:SourceType>
    <b:Guid>{84107E5C-00DD-408A-B1EC-120BEE606476}</b:Guid>
    <b:Title>Preliminary Research for Replacing or Supplementing the Income Question on the American Community Survey with Administrative Records</b:Title>
    <b:Year>2016</b:Year>
    <b:Publisher>U.S. Census Bureau</b:Publisher>
    <b:City>Washington, D.C.</b:City>
    <b:Author>
      <b:Author>
        <b:NameList>
          <b:Person>
            <b:Last>O'Hara</b:Last>
            <b:First>Amy</b:First>
          </b:Person>
          <b:Person>
            <b:Last>Bee</b:Last>
            <b:First>Adam</b:First>
          </b:Person>
          <b:Person>
            <b:Last>Mitchell</b:Last>
            <b:First>Joshua</b:First>
          </b:Person>
        </b:NameList>
      </b:Author>
    </b:Author>
    <b:YearAccessed>2018</b:YearAccessed>
    <b:MonthAccessed>February</b:MonthAccessed>
    <b:DayAccessed>1</b:DayAccessed>
    <b:URL>https://www.census.gov/library/working-papers/2016/acs/2016_Ohara_01.html</b:URL>
    <b:RefOrder>18</b:RefOrder>
  </b:Source>
  <b:Source>
    <b:Tag>Moo151</b:Tag>
    <b:SourceType>Report</b:SourceType>
    <b:Guid>{1FCE6CA2-B610-42B4-BF31-DCEB37C130AF}</b:Guid>
    <b:Title>Preliminary Research for Replacing or supplementing the Phone Service Question on the American Community Survey with Administrative Records</b:Title>
    <b:Year>2015a</b:Year>
    <b:Publisher>U.S. Census Bureau</b:Publisher>
    <b:City>Washington, D.C.</b:City>
    <b:Author>
      <b:Author>
        <b:NameList>
          <b:Person>
            <b:Last>Moore</b:Last>
            <b:First>Bonnie</b:First>
          </b:Person>
        </b:NameList>
      </b:Author>
    </b:Author>
    <b:YearAccessed>2018</b:YearAccessed>
    <b:MonthAccessed>February</b:MonthAccessed>
    <b:DayAccessed>1</b:DayAccessed>
    <b:URL>https://www.census.gov/library/working-papers/2015/acs/2015_Moore_01.html</b:URL>
    <b:RefOrder>14</b:RefOrder>
  </b:Source>
  <b:Source>
    <b:Tag>Moo15</b:Tag>
    <b:SourceType>Report</b:SourceType>
    <b:Guid>{D9ACB99D-2FE8-4C2D-8FD6-54E7DA2AE7FE}</b:Guid>
    <b:Title>Preliminary Research for Replacing or Supplementing the Year Built quesetion on the American Community Survey with Administrative Records</b:Title>
    <b:Year>2015b</b:Year>
    <b:Publisher>U.S. Census Bureau</b:Publisher>
    <b:City>Washington, D.C.</b:City>
    <b:Author>
      <b:Author>
        <b:NameList>
          <b:Person>
            <b:Last>Moore</b:Last>
            <b:First>Bonnie</b:First>
          </b:Person>
        </b:NameList>
      </b:Author>
    </b:Author>
    <b:YearAccessed>2018</b:YearAccessed>
    <b:MonthAccessed>February</b:MonthAccessed>
    <b:DayAccessed>1</b:DayAccessed>
    <b:URL>https://www.census.gov/library/working-papers/2015/acs/2015_Moore_02.html</b:URL>
    <b:RefOrder>15</b:RefOrder>
  </b:Source>
  <b:Source>
    <b:Tag>Fla15</b:Tag>
    <b:SourceType>Report</b:SourceType>
    <b:Guid>{CFEB1D1B-CCB7-4924-9516-C3C7CAA2B5E8}</b:Guid>
    <b:Title>Potential Data Sources to Replace or Enhance the Quesetion on Condominium Status on the American Community Survey</b:Title>
    <b:Year>2015</b:Year>
    <b:Publisher>U.S. Census Bureau</b:Publisher>
    <b:City>Washington, D.C.</b:City>
    <b:Author>
      <b:Author>
        <b:NameList>
          <b:Person>
            <b:Last>Flanagan-Doyle</b:Last>
            <b:First>Denise</b:First>
          </b:Person>
        </b:NameList>
      </b:Author>
    </b:Author>
    <b:YearAccessed>2018</b:YearAccessed>
    <b:MonthAccessed>February</b:MonthAccessed>
    <b:DayAccessed>1</b:DayAccessed>
    <b:URL>https://www.census.gov/library/working-papers/2015/acs/2015_Flanagan_Doyle_01.html</b:URL>
    <b:RefOrder>16</b:RefOrder>
  </b:Source>
  <b:Source>
    <b:Tag>Rug15</b:Tag>
    <b:SourceType>Report</b:SourceType>
    <b:Guid>{CE2D0993-5BA4-4F51-9780-2B55174A14F9}</b:Guid>
    <b:Title>Review of Administrative Data Sources Relevant to the American Community Survey</b:Title>
    <b:Year>2015</b:Year>
    <b:Publisher>U.S. Census Bureau</b:Publisher>
    <b:City>Washington, D.C.</b:City>
    <b:Author>
      <b:Author>
        <b:NameList>
          <b:Person>
            <b:Last>Ruggles</b:Last>
            <b:First>Patricia</b:First>
          </b:Person>
        </b:NameList>
      </b:Author>
    </b:Author>
    <b:YearAccessed>2018</b:YearAccessed>
    <b:MonthAccessed>February</b:MonthAccessed>
    <b:DayAccessed>1</b:DayAccessed>
    <b:URL>https://www.census.gov/library/working-papers/2015/acs/2015_Ruggles_01.html</b:URL>
    <b:RefOrder>13</b:RefOrder>
  </b:Source>
  <b:Source>
    <b:Tag>Sto11</b:Tag>
    <b:SourceType>Report</b:SourceType>
    <b:Guid>{58BDAEBA-D41A-4F7D-B1DE-EECEF2EAFCD8}</b:Guid>
    <b:Title>2010 Census Deadline Messaging and Compressed Mailing Schedule Experiment</b:Title>
    <b:Year>2011</b:Year>
    <b:Publisher>U.S. Census Bureau</b:Publisher>
    <b:City>Washington, D.C.</b:City>
    <b:YearAccessed>2018</b:YearAccessed>
    <b:MonthAccessed>February</b:MonthAccessed>
    <b:DayAccessed>1</b:DayAccessed>
    <b:URL>https://www.census.gov/2010census/pdf/2010_Census_DM_CS.pdf</b:URL>
    <b:Author>
      <b:Author>
        <b:NameList>
          <b:Person>
            <b:Last>Stokes</b:Last>
            <b:First>Samantha</b:First>
          </b:Person>
          <b:Person>
            <b:Last>Reiser</b:Last>
            <b:First>Courtney</b:First>
          </b:Person>
          <b:Person>
            <b:Last>Bentley</b:Last>
            <b:First>Michael</b:First>
          </b:Person>
          <b:Person>
            <b:Last>Hill</b:Last>
            <b:First>Joan</b:First>
          </b:Person>
          <b:Person>
            <b:Last>Meier</b:Last>
            <b:First>Alfred</b:First>
          </b:Person>
        </b:NameList>
      </b:Author>
    </b:Author>
    <b:RefOrder>9</b:RefOrder>
  </b:Source>
  <b:Source>
    <b:Tag>Mar07</b:Tag>
    <b:SourceType>Report</b:SourceType>
    <b:Guid>{59261C2C-6FD5-4766-A27E-809D6638C9EF}</b:Guid>
    <b:Title>Final Report of an Experiment: Efforts of a Revised Instruction, Deadline, and Final Question Series in the Decennial Mail Short Form</b:Title>
    <b:Year>2007</b:Year>
    <b:Publisher>U.S. Census Bureau</b:Publisher>
    <b:City>Washington, D.C.</b:City>
    <b:ThesisType>Research Report Series Survey Methodology, #2007-25</b:ThesisType>
    <b:Author>
      <b:Author>
        <b:NameList>
          <b:Person>
            <b:Last>Martin</b:Last>
            <b:Middle>A</b:Middle>
            <b:First>Elizabeth</b:First>
          </b:Person>
        </b:NameList>
      </b:Author>
    </b:Author>
    <b:YearAccessed>2018</b:YearAccessed>
    <b:MonthAccessed>February</b:MonthAccessed>
    <b:DayAccessed>1</b:DayAccessed>
    <b:URL>https://www.census.gov/srd/papers/pdf/rsm2007-25.pdf</b:URL>
    <b:RefOrder>26</b:RefOrder>
  </b:Source>
  <b:Source>
    <b:Tag>Bou041</b:Tag>
    <b:SourceType>Report</b:SourceType>
    <b:Guid>{94279C74-FA80-4E9A-8574-14A8C06411EA}</b:Guid>
    <b:Title>2003 National Census Test: Contact Strategy Analysis</b:Title>
    <b:Year>2004</b:Year>
    <b:Publisher>U.S. Census Bureau</b:Publisher>
    <b:City>Washington, D.C.</b:City>
    <b:Author>
      <b:Author>
        <b:NameList>
          <b:Person>
            <b:Last>Bouffard</b:Last>
            <b:Middle>A</b:Middle>
            <b:First>Julie</b:First>
          </b:Person>
          <b:Person>
            <b:Last>Brady</b:Last>
            <b:Middle>E</b:Middle>
            <b:First>Sarah</b:First>
          </b:Person>
          <b:Person>
            <b:Last>Stapleton</b:Last>
            <b:Middle>N</b:Middle>
            <b:First>Courtney</b:First>
          </b:Person>
        </b:NameList>
      </b:Author>
    </b:Author>
    <b:RefOrder>8</b:RefOrder>
  </b:Source>
  <b:Source>
    <b:Tag>Bra78</b:Tag>
    <b:SourceType>ConferenceProceedings</b:SourceType>
    <b:Guid>{DADBF1FF-2DDE-4AB9-A084-4292DB361106}</b:Guid>
    <b:Title>Respondent Burden</b:Title>
    <b:Year>1978</b:Year>
    <b:Author>
      <b:Author>
        <b:NameList>
          <b:Person>
            <b:Last>Bradburn</b:Last>
            <b:First>N</b:First>
          </b:Person>
        </b:NameList>
      </b:Author>
    </b:Author>
    <b:Pages>35-40</b:Pages>
    <b:ConferenceName>Proceedings of the Survey Research Methods Section of the American Statistical Association</b:ConferenceName>
    <b:RefOrder>27</b:RefOrder>
  </b:Source>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28</b:RefOrder>
  </b:Source>
  <b:Source>
    <b:Tag>Maj16</b:Tag>
    <b:SourceType>Report</b:SourceType>
    <b:Guid>{C9066DD4-A0C9-4975-B12A-1E8B72973493}</b:Guid>
    <b:Title>Preliminary Research for Replacing or Supplement Self-employment Income on the American Community Survey with Administrative Records</b:Title>
    <b:Year>2016</b:Year>
    <b:Publisher>U.S. Census Bureau</b:Publisher>
    <b:City>Washington, D.C.</b:City>
    <b:Author>
      <b:Author>
        <b:NameList>
          <b:Person>
            <b:Last>Majercik</b:Last>
            <b:First>Jessica</b:First>
          </b:Person>
        </b:NameList>
      </b:Author>
    </b:Author>
    <b:YearAccessed>2018</b:YearAccessed>
    <b:MonthAccessed>February</b:MonthAccessed>
    <b:DayAccessed>1</b:DayAccessed>
    <b:URL>https://www.census.gov/library/working-papers/2016/acs/2016_Majercik_01.html</b:URL>
    <b:RefOrder>20</b:RefOrder>
  </b:Source>
  <b:Source>
    <b:Tag>Flang</b:Tag>
    <b:SourceType>Report</b:SourceType>
    <b:Guid>{A7AD2F90-E370-44AE-964E-A795409D804E}</b:Guid>
    <b:Title>Use of Administrative Records for Institutional Group Quarters</b:Title>
    <b:Year>forthcoming</b:Year>
    <b:Publisher>U.S. Census Bureau</b:Publisher>
    <b:City>Washington, D.C.</b:City>
    <b:Author>
      <b:Author>
        <b:NameList>
          <b:Person>
            <b:Last>Flanagan-Doyle</b:Last>
            <b:First>Denise</b:First>
          </b:Person>
        </b:NameList>
      </b:Author>
    </b:Author>
    <b:RefOrder>12</b:RefOrder>
  </b:Source>
  <b:Source>
    <b:Tag>Fri</b:Tag>
    <b:SourceType>Report</b:SourceType>
    <b:Guid>{A30122A3-7B54-4F03-A7EF-AC1AB8BFF4B7}</b:Guid>
    <b:Title>Are You Burdened? Let's Find Out.</b:Title>
    <b:ConferenceName>Paper presented</b:ConferenceName>
    <b:Author>
      <b:Author>
        <b:NameList>
          <b:Person>
            <b:Last>Fricker</b:Last>
            <b:First>Scott</b:First>
          </b:Person>
          <b:Person>
            <b:Last>Gonzalez</b:Last>
            <b:First>Jeffrey</b:First>
          </b:Person>
          <b:Person>
            <b:Last>Tan</b:Last>
            <b:First>Lucilla</b:First>
          </b:Person>
        </b:NameList>
      </b:Author>
    </b:Author>
    <b:Year>2011</b:Year>
    <b:ThesisType>Paper presented at the Annual Conference of the American Association for Public Opinion Research, Phoenix, AZ</b:ThesisType>
    <b:YearAccessed>2018</b:YearAccessed>
    <b:MonthAccessed>February</b:MonthAccessed>
    <b:DayAccessed>7</b:DayAccessed>
    <b:URL>http://www.aapor.org/AAPOR_Main/media/AnnualMeetingProceedings/2011/05-14-11_3B_Fricker.pdf</b:URL>
    <b:RefOrder>29</b:RefOrder>
  </b:Source>
  <b:Source>
    <b:Tag>Fey15</b:Tag>
    <b:SourceType>Report</b:SourceType>
    <b:Guid>{4F91ADE6-3031-44FB-AFEE-494A398A97B0}</b:Guid>
    <b:Title>Re: Potential Pilot Interventions to Increase Response Rates to Census Surveys</b:Title>
    <b:Year>2015</b:Year>
    <b:ThesisType>Email received by Ted Johnson, September 10, 2015</b:ThesisType>
    <b:Author>
      <b:Author>
        <b:NameList>
          <b:Person>
            <b:Last>Feygina</b:Last>
            <b:First>Irina</b:First>
          </b:Person>
          <b:Person>
            <b:Last>Foster</b:Last>
            <b:First>Lori</b:First>
          </b:Person>
          <b:Person>
            <b:Last>Hopkins</b:Last>
            <b:First>Dan</b:First>
          </b:Person>
        </b:NameList>
      </b:Author>
    </b:Author>
    <b:RefOrder>10</b:RefOrder>
  </b:Source>
  <b:Source>
    <b:Tag>See16</b:Tag>
    <b:SourceType>Report</b:SourceType>
    <b:Guid>{8060794A-53BB-4BCC-A7A2-6925A14C5342}</b:Guid>
    <b:Title>Evaluating the Use of Commercial Data to Improve Survey Estimates of Property Taxes</b:Title>
    <b:City>Washington D.C.</b:City>
    <b:Year>2016</b:Year>
    <b:Author>
      <b:Author>
        <b:NameList>
          <b:Person>
            <b:Last>Seeskin</b:Last>
            <b:Middle>H</b:Middle>
            <b:First>Zachary</b:First>
          </b:Person>
        </b:NameList>
      </b:Author>
    </b:Author>
    <b:Publisher>U.S. Census Bureau</b:Publisher>
    <b:YearAccessed>2018</b:YearAccessed>
    <b:MonthAccessed>February</b:MonthAccessed>
    <b:DayAccessed>7</b:DayAccessed>
    <b:URL>https://www.census.gov/content/dam/Census/library/working-papers/2016/adrm/carra-wp-2016-06.pdf</b:URL>
    <b:RefOrder>17</b:RefOrder>
  </b:Source>
  <b:Source>
    <b:Tag>Fri12</b:Tag>
    <b:SourceType>Report</b:SourceType>
    <b:Guid>{FD5A0069-CC5A-464D-9E97-F52E8EB7683D}</b:Guid>
    <b:Title>An Exploration of the Application of the PLS Path Modeling Approach to Creating a Summary Index of Respondent Burden</b:Title>
    <b:Year>2012</b:Year>
    <b:ThesisType>Paper presented at the Joint Statistical Meeting, San Diego, CA</b:ThesisType>
    <b:Author>
      <b:Author>
        <b:NameList>
          <b:Person>
            <b:Last>Fricker</b:Last>
            <b:First>Scott</b:First>
          </b:Person>
          <b:Person>
            <b:Last>Kreisler</b:Last>
            <b:First>Craig</b:First>
          </b:Person>
          <b:Person>
            <b:Last>Tan</b:Last>
            <b:First>Lucilla</b:First>
          </b:Person>
        </b:NameList>
      </b:Author>
    </b:Author>
    <b:YearAccessed>2018</b:YearAccessed>
    <b:MonthAccessed>February</b:MonthAccessed>
    <b:DayAccessed>7</b:DayAccessed>
    <b:URL>https://www.bls.gov/osmr/pdf/st120050.pdf</b:URL>
    <b:RefOrder>30</b:RefOrder>
  </b:Source>
</b:Sources>
</file>

<file path=customXml/itemProps1.xml><?xml version="1.0" encoding="utf-8"?>
<ds:datastoreItem xmlns:ds="http://schemas.openxmlformats.org/officeDocument/2006/customXml" ds:itemID="{56F6CC61-0015-47B3-91D6-04BDC21353D2}">
  <ds:schemaRefs>
    <ds:schemaRef ds:uri="http://schemas.microsoft.com/sharepoint/v3/contenttype/forms"/>
  </ds:schemaRefs>
</ds:datastoreItem>
</file>

<file path=customXml/itemProps2.xml><?xml version="1.0" encoding="utf-8"?>
<ds:datastoreItem xmlns:ds="http://schemas.openxmlformats.org/officeDocument/2006/customXml" ds:itemID="{40CE0A31-9437-4733-B3F0-C7EB14FBC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E9104-61CB-47A6-A7B4-5BFE5B73ED1F}">
  <ds:schemaRefs>
    <ds:schemaRef ds:uri="http://schemas.openxmlformats.org/package/2006/metadata/core-properties"/>
    <ds:schemaRef ds:uri="http://purl.org/dc/dcmitype/"/>
    <ds:schemaRef ds:uri="http://schemas.microsoft.com/office/infopath/2007/PartnerControls"/>
    <ds:schemaRef ds:uri="dfc2ec3a-c873-4fd0-833e-82ea7dba9d6a"/>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603870B2-5F4E-4DE3-92DA-621FF02B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11688</Words>
  <Characters>66624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2020 Census ACS MP Supporting Statement A</vt:lpstr>
    </vt:vector>
  </TitlesOfParts>
  <Company>US Census</Company>
  <LinksUpToDate>false</LinksUpToDate>
  <CharactersWithSpaces>78156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ACS MP Supporting Statement A</dc:title>
  <dc:creator>Agnes S Kee (CENSUS/ACSO FED)</dc:creator>
  <cp:lastModifiedBy>SYSTEM</cp:lastModifiedBy>
  <cp:revision>2</cp:revision>
  <cp:lastPrinted>2018-04-26T14:16:00Z</cp:lastPrinted>
  <dcterms:created xsi:type="dcterms:W3CDTF">2018-08-24T15:32:00Z</dcterms:created>
  <dcterms:modified xsi:type="dcterms:W3CDTF">2018-08-24T15:32:00Z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