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B31" w:rsidRPr="00416B31" w:rsidRDefault="00416B31" w:rsidP="00416B31">
      <w:pPr>
        <w:pStyle w:val="Subtitle"/>
        <w:jc w:val="left"/>
        <w:rPr>
          <w:noProof/>
          <w:sz w:val="24"/>
          <w:szCs w:val="24"/>
        </w:rPr>
      </w:pPr>
      <w:bookmarkStart w:id="0" w:name="_GoBack"/>
      <w:bookmarkEnd w:id="0"/>
      <w:r w:rsidRPr="00416B31">
        <w:rPr>
          <w:noProof/>
          <w:sz w:val="24"/>
          <w:szCs w:val="24"/>
        </w:rPr>
        <w:t xml:space="preserve">Section 90.483, Permissible Methods and Requirements of                         </w:t>
      </w:r>
      <w:r w:rsidRPr="00416B31">
        <w:rPr>
          <w:sz w:val="24"/>
          <w:szCs w:val="24"/>
        </w:rPr>
        <w:t>3060-0626</w:t>
      </w:r>
    </w:p>
    <w:p w:rsidR="002373F8" w:rsidRPr="00416B31" w:rsidRDefault="00416B31" w:rsidP="00416B31">
      <w:pPr>
        <w:pStyle w:val="Subtitle"/>
        <w:jc w:val="left"/>
        <w:rPr>
          <w:sz w:val="24"/>
          <w:szCs w:val="24"/>
        </w:rPr>
      </w:pPr>
      <w:r w:rsidRPr="00416B31">
        <w:rPr>
          <w:noProof/>
          <w:sz w:val="24"/>
          <w:szCs w:val="24"/>
        </w:rPr>
        <w:t xml:space="preserve">Interconnecting Private and Public Systems of Communications   </w:t>
      </w:r>
      <w:r w:rsidRPr="00416B31">
        <w:rPr>
          <w:sz w:val="24"/>
          <w:szCs w:val="24"/>
        </w:rPr>
        <w:t xml:space="preserve">   </w:t>
      </w:r>
      <w:r w:rsidR="00511891">
        <w:rPr>
          <w:sz w:val="24"/>
          <w:szCs w:val="24"/>
        </w:rPr>
        <w:t xml:space="preserve">    October 2019</w:t>
      </w:r>
    </w:p>
    <w:p w:rsidR="00416B31" w:rsidRPr="00416B31" w:rsidRDefault="00416B31" w:rsidP="00416B31">
      <w:pPr>
        <w:pStyle w:val="Subtitle"/>
        <w:jc w:val="left"/>
        <w:rPr>
          <w:sz w:val="24"/>
          <w:szCs w:val="24"/>
        </w:rPr>
      </w:pPr>
    </w:p>
    <w:p w:rsidR="00416B31" w:rsidRPr="00416B31" w:rsidRDefault="00416B31" w:rsidP="00416B31">
      <w:pPr>
        <w:pStyle w:val="Subtitle"/>
        <w:jc w:val="left"/>
        <w:rPr>
          <w:sz w:val="24"/>
          <w:szCs w:val="24"/>
        </w:rPr>
      </w:pPr>
    </w:p>
    <w:p w:rsidR="0098286E" w:rsidRDefault="0098286E" w:rsidP="0081068B">
      <w:pPr>
        <w:pStyle w:val="Subtitle"/>
        <w:rPr>
          <w:b w:val="0"/>
          <w:sz w:val="24"/>
          <w:szCs w:val="24"/>
        </w:rPr>
      </w:pPr>
    </w:p>
    <w:p w:rsidR="0098286E" w:rsidRPr="00077E5E" w:rsidRDefault="0098286E" w:rsidP="0098286E">
      <w:pPr>
        <w:pStyle w:val="Subtitle"/>
        <w:jc w:val="center"/>
        <w:rPr>
          <w:b w:val="0"/>
          <w:sz w:val="24"/>
          <w:szCs w:val="24"/>
        </w:rPr>
      </w:pPr>
      <w:r>
        <w:rPr>
          <w:b w:val="0"/>
          <w:sz w:val="24"/>
          <w:szCs w:val="24"/>
        </w:rPr>
        <w:t>SUPPORTING STATEMENT</w:t>
      </w:r>
    </w:p>
    <w:p w:rsidR="00ED0C40" w:rsidRPr="00FB06EA" w:rsidRDefault="00ED0C40" w:rsidP="00ED0C40">
      <w:pPr>
        <w:pStyle w:val="Subtitle"/>
        <w:jc w:val="center"/>
        <w:rPr>
          <w:sz w:val="24"/>
          <w:szCs w:val="24"/>
        </w:rPr>
      </w:pPr>
    </w:p>
    <w:p w:rsidR="002373F8" w:rsidRPr="00D44FD0" w:rsidRDefault="002373F8">
      <w:pPr>
        <w:numPr>
          <w:ilvl w:val="0"/>
          <w:numId w:val="1"/>
        </w:numPr>
        <w:rPr>
          <w:b/>
          <w:bCs/>
          <w:sz w:val="22"/>
          <w:szCs w:val="22"/>
        </w:rPr>
      </w:pPr>
      <w:r w:rsidRPr="00D44FD0">
        <w:rPr>
          <w:b/>
          <w:bCs/>
          <w:sz w:val="22"/>
          <w:szCs w:val="22"/>
          <w:u w:val="single"/>
        </w:rPr>
        <w:t>Justificatio</w:t>
      </w:r>
      <w:r w:rsidR="0098286E">
        <w:rPr>
          <w:b/>
          <w:bCs/>
          <w:sz w:val="22"/>
          <w:szCs w:val="22"/>
          <w:u w:val="single"/>
        </w:rPr>
        <w:t>n:</w:t>
      </w:r>
    </w:p>
    <w:p w:rsidR="002373F8" w:rsidRPr="00D44FD0" w:rsidRDefault="002373F8">
      <w:pPr>
        <w:rPr>
          <w:sz w:val="22"/>
          <w:szCs w:val="22"/>
        </w:rPr>
      </w:pPr>
    </w:p>
    <w:p w:rsidR="00465277" w:rsidRPr="00D44FD0" w:rsidRDefault="00465277" w:rsidP="00465277">
      <w:pPr>
        <w:numPr>
          <w:ilvl w:val="0"/>
          <w:numId w:val="2"/>
        </w:numPr>
        <w:rPr>
          <w:sz w:val="22"/>
          <w:szCs w:val="22"/>
        </w:rPr>
      </w:pPr>
      <w:r w:rsidRPr="00D44FD0">
        <w:rPr>
          <w:sz w:val="22"/>
          <w:szCs w:val="22"/>
        </w:rPr>
        <w:t xml:space="preserve">Section 90.483 contains the permissible methods and requirements of interconnecting private and public systems of communications.  This section allows Part 90 </w:t>
      </w:r>
      <w:r w:rsidR="00B978A4" w:rsidRPr="00AF2195">
        <w:rPr>
          <w:color w:val="000000"/>
          <w:sz w:val="22"/>
          <w:szCs w:val="22"/>
        </w:rPr>
        <w:t>Commercial Mobile Radio Service (</w:t>
      </w:r>
      <w:r w:rsidRPr="00D44FD0">
        <w:rPr>
          <w:sz w:val="22"/>
          <w:szCs w:val="22"/>
        </w:rPr>
        <w:t>CMRS</w:t>
      </w:r>
      <w:r w:rsidR="00B978A4">
        <w:rPr>
          <w:sz w:val="22"/>
          <w:szCs w:val="22"/>
        </w:rPr>
        <w:t>)</w:t>
      </w:r>
      <w:r w:rsidRPr="00D44FD0">
        <w:rPr>
          <w:sz w:val="22"/>
          <w:szCs w:val="22"/>
        </w:rPr>
        <w:t xml:space="preserve"> providers to interconnect by any technically feasible means.  Various subsections require that licensees obtain the consent of co-channel licensees within a 120 km (75 mile) radius of the interconnected base station transmitter and submit a statement to the Commission indicating that all co-channel licensees have consented to operate without the monitoring equipment.  </w:t>
      </w:r>
    </w:p>
    <w:p w:rsidR="00D44FD0" w:rsidRPr="00D44FD0" w:rsidRDefault="00D44FD0" w:rsidP="00D44FD0">
      <w:pPr>
        <w:rPr>
          <w:sz w:val="22"/>
          <w:szCs w:val="22"/>
        </w:rPr>
      </w:pPr>
    </w:p>
    <w:p w:rsidR="00ED0C40" w:rsidRPr="00D44FD0" w:rsidRDefault="005A15BA" w:rsidP="00C12E3D">
      <w:pPr>
        <w:ind w:left="360"/>
        <w:rPr>
          <w:sz w:val="22"/>
          <w:szCs w:val="22"/>
        </w:rPr>
      </w:pPr>
      <w:r>
        <w:rPr>
          <w:sz w:val="22"/>
          <w:szCs w:val="22"/>
        </w:rPr>
        <w:t>The Commission is now requesting OMB approval for an extension (no change in the reporting and/or third</w:t>
      </w:r>
      <w:r w:rsidR="00511891">
        <w:rPr>
          <w:sz w:val="22"/>
          <w:szCs w:val="22"/>
        </w:rPr>
        <w:t>-</w:t>
      </w:r>
      <w:r>
        <w:rPr>
          <w:sz w:val="22"/>
          <w:szCs w:val="22"/>
        </w:rPr>
        <w:t>party disclosure requirements</w:t>
      </w:r>
      <w:r w:rsidR="0006738A">
        <w:rPr>
          <w:sz w:val="22"/>
          <w:szCs w:val="22"/>
        </w:rPr>
        <w:t>)</w:t>
      </w:r>
      <w:r>
        <w:rPr>
          <w:sz w:val="22"/>
          <w:szCs w:val="22"/>
        </w:rPr>
        <w:t xml:space="preserve">.  There is no change in the Commission’s previous burden estimates.  </w:t>
      </w:r>
    </w:p>
    <w:p w:rsidR="00ED0C40" w:rsidRPr="00D44FD0" w:rsidRDefault="00ED0C40" w:rsidP="00ED0C40">
      <w:pPr>
        <w:rPr>
          <w:sz w:val="22"/>
          <w:szCs w:val="22"/>
        </w:rPr>
      </w:pPr>
    </w:p>
    <w:p w:rsidR="00CA2F2D" w:rsidRPr="00D44FD0" w:rsidRDefault="007F157E">
      <w:pPr>
        <w:ind w:left="360"/>
        <w:rPr>
          <w:sz w:val="22"/>
          <w:szCs w:val="22"/>
        </w:rPr>
      </w:pPr>
      <w:r>
        <w:rPr>
          <w:sz w:val="22"/>
          <w:szCs w:val="22"/>
        </w:rPr>
        <w:t>T</w:t>
      </w:r>
      <w:r w:rsidR="00CA2F2D" w:rsidRPr="00D44FD0">
        <w:rPr>
          <w:sz w:val="22"/>
          <w:szCs w:val="22"/>
        </w:rPr>
        <w:t>his information collection does not affect individuals or households; thus, there are no impacts under the Privacy Act.</w:t>
      </w:r>
    </w:p>
    <w:p w:rsidR="002373F8" w:rsidRPr="00D44FD0" w:rsidRDefault="002373F8">
      <w:pPr>
        <w:rPr>
          <w:sz w:val="22"/>
          <w:szCs w:val="22"/>
        </w:rPr>
      </w:pPr>
    </w:p>
    <w:p w:rsidR="002373F8" w:rsidRPr="00D44FD0" w:rsidRDefault="002373F8">
      <w:pPr>
        <w:pStyle w:val="BodyTextIndent"/>
      </w:pPr>
      <w:r w:rsidRPr="00D44FD0">
        <w:t xml:space="preserve">Statutory authority for this collection of information is contained in </w:t>
      </w:r>
      <w:r w:rsidR="00D23F4F" w:rsidRPr="00D23F4F">
        <w:t xml:space="preserve">Sections 4(i), 11, 303(g), 303(r), and 332(c)(7) of the Communications Act of 1934, as amended, 47 U.S.C. </w:t>
      </w:r>
      <w:r w:rsidR="005A15BA">
        <w:t xml:space="preserve">sections </w:t>
      </w:r>
      <w:r w:rsidR="00D23F4F" w:rsidRPr="00D23F4F">
        <w:t>154(i), 161, 303(g), 303(r), 332(c)(7).</w:t>
      </w:r>
    </w:p>
    <w:p w:rsidR="002373F8" w:rsidRPr="00D44FD0" w:rsidRDefault="002373F8">
      <w:pPr>
        <w:rPr>
          <w:sz w:val="22"/>
          <w:szCs w:val="22"/>
        </w:rPr>
      </w:pPr>
    </w:p>
    <w:p w:rsidR="002373F8" w:rsidRPr="00D44FD0" w:rsidRDefault="002373F8">
      <w:pPr>
        <w:numPr>
          <w:ilvl w:val="0"/>
          <w:numId w:val="2"/>
        </w:numPr>
        <w:rPr>
          <w:sz w:val="22"/>
          <w:szCs w:val="22"/>
        </w:rPr>
      </w:pPr>
      <w:r w:rsidRPr="00D44FD0">
        <w:rPr>
          <w:sz w:val="22"/>
          <w:szCs w:val="22"/>
        </w:rPr>
        <w:t xml:space="preserve">The information is used by the Commission staff in carrying out its duties under the Communications Act.  </w:t>
      </w:r>
      <w:r w:rsidR="005A15BA" w:rsidRPr="00D44FD0">
        <w:rPr>
          <w:sz w:val="22"/>
          <w:szCs w:val="22"/>
        </w:rPr>
        <w:t xml:space="preserve">This information is necessary to ensure that licensees comply with the Commission’s technical and operational rules. </w:t>
      </w:r>
      <w:r w:rsidR="0006738A">
        <w:rPr>
          <w:sz w:val="22"/>
          <w:szCs w:val="22"/>
        </w:rPr>
        <w:t xml:space="preserve"> </w:t>
      </w:r>
      <w:r w:rsidRPr="00D44FD0">
        <w:rPr>
          <w:sz w:val="22"/>
          <w:szCs w:val="22"/>
        </w:rPr>
        <w:t>Without this information, the Commission would not be able to carry out its statutory responsibilities.</w:t>
      </w:r>
    </w:p>
    <w:p w:rsidR="002373F8" w:rsidRPr="00D44FD0" w:rsidRDefault="002373F8">
      <w:pPr>
        <w:rPr>
          <w:sz w:val="22"/>
          <w:szCs w:val="22"/>
        </w:rPr>
      </w:pPr>
    </w:p>
    <w:p w:rsidR="002373F8" w:rsidRPr="00D44FD0" w:rsidRDefault="002373F8">
      <w:pPr>
        <w:numPr>
          <w:ilvl w:val="0"/>
          <w:numId w:val="2"/>
        </w:numPr>
        <w:rPr>
          <w:sz w:val="22"/>
          <w:szCs w:val="22"/>
        </w:rPr>
      </w:pPr>
      <w:r w:rsidRPr="00D44FD0">
        <w:rPr>
          <w:sz w:val="22"/>
          <w:szCs w:val="22"/>
        </w:rPr>
        <w:t>Prior to finalizing rule makings, the Wireless Telecommunications Bureau conducts an analysis to insure that improved information technology can be used to reduce the burden on the public.  This analysis considers the possibility of obtaining and/or computer-generating the required data from existing data bases in the Commission or other federal agencies.</w:t>
      </w:r>
    </w:p>
    <w:p w:rsidR="002373F8" w:rsidRPr="00D44FD0" w:rsidRDefault="002373F8">
      <w:pPr>
        <w:rPr>
          <w:sz w:val="22"/>
          <w:szCs w:val="22"/>
        </w:rPr>
      </w:pPr>
    </w:p>
    <w:p w:rsidR="002373F8" w:rsidRPr="00D44FD0" w:rsidRDefault="002373F8">
      <w:pPr>
        <w:numPr>
          <w:ilvl w:val="0"/>
          <w:numId w:val="2"/>
        </w:numPr>
        <w:rPr>
          <w:sz w:val="22"/>
          <w:szCs w:val="22"/>
        </w:rPr>
      </w:pPr>
      <w:r w:rsidRPr="00D44FD0">
        <w:rPr>
          <w:sz w:val="22"/>
          <w:szCs w:val="22"/>
        </w:rPr>
        <w:t>This agency does not impose a similar collection on the respondents.  No similar information is available.</w:t>
      </w:r>
    </w:p>
    <w:p w:rsidR="002373F8" w:rsidRPr="00D44FD0" w:rsidRDefault="002373F8">
      <w:pPr>
        <w:rPr>
          <w:sz w:val="22"/>
          <w:szCs w:val="22"/>
        </w:rPr>
      </w:pPr>
    </w:p>
    <w:p w:rsidR="002373F8" w:rsidRPr="00D44FD0" w:rsidRDefault="002373F8">
      <w:pPr>
        <w:numPr>
          <w:ilvl w:val="0"/>
          <w:numId w:val="2"/>
        </w:numPr>
        <w:rPr>
          <w:sz w:val="22"/>
          <w:szCs w:val="22"/>
        </w:rPr>
      </w:pPr>
      <w:r w:rsidRPr="00D44FD0">
        <w:rPr>
          <w:sz w:val="22"/>
          <w:szCs w:val="22"/>
        </w:rPr>
        <w:t>The Commission has limited the information requirements to those absolutely necessary for evaluating and processing applications to deter against possible abuses of the processes, and to ensure compliance with the Commission’s rules.  In conformance with the Paperwork Reduction Act of 1995, the Commission is making an effort to minimize the burden on all respondents, regardless of size.</w:t>
      </w:r>
    </w:p>
    <w:p w:rsidR="002373F8" w:rsidRPr="00D44FD0" w:rsidRDefault="002373F8">
      <w:pPr>
        <w:rPr>
          <w:sz w:val="22"/>
          <w:szCs w:val="22"/>
        </w:rPr>
      </w:pPr>
    </w:p>
    <w:p w:rsidR="002373F8" w:rsidRPr="00D44FD0" w:rsidRDefault="00D23F4F" w:rsidP="003B32C8">
      <w:pPr>
        <w:numPr>
          <w:ilvl w:val="0"/>
          <w:numId w:val="2"/>
        </w:numPr>
        <w:rPr>
          <w:sz w:val="22"/>
          <w:szCs w:val="22"/>
        </w:rPr>
      </w:pPr>
      <w:r>
        <w:rPr>
          <w:sz w:val="22"/>
          <w:szCs w:val="22"/>
        </w:rPr>
        <w:t>T</w:t>
      </w:r>
      <w:r w:rsidR="002373F8" w:rsidRPr="00D44FD0">
        <w:rPr>
          <w:sz w:val="22"/>
          <w:szCs w:val="22"/>
        </w:rPr>
        <w:t>he information collected is generally required when or within a specified period of time after</w:t>
      </w:r>
      <w:r w:rsidR="00046FF0">
        <w:rPr>
          <w:sz w:val="22"/>
          <w:szCs w:val="22"/>
        </w:rPr>
        <w:t xml:space="preserve"> a licensee enters into an agreement with co-channel licensees to operate without </w:t>
      </w:r>
      <w:r w:rsidR="00046FF0">
        <w:rPr>
          <w:sz w:val="22"/>
          <w:szCs w:val="22"/>
        </w:rPr>
        <w:lastRenderedPageBreak/>
        <w:t xml:space="preserve">otherwise required monitoring equipment.  </w:t>
      </w:r>
      <w:r w:rsidR="002373F8" w:rsidRPr="00D44FD0">
        <w:rPr>
          <w:sz w:val="22"/>
          <w:szCs w:val="22"/>
        </w:rPr>
        <w:t xml:space="preserve">Therefore, the frequency of the filing is generally determined by the applicant.  </w:t>
      </w:r>
    </w:p>
    <w:p w:rsidR="002373F8" w:rsidRPr="00D44FD0" w:rsidRDefault="002373F8">
      <w:pPr>
        <w:rPr>
          <w:sz w:val="22"/>
          <w:szCs w:val="22"/>
        </w:rPr>
      </w:pPr>
    </w:p>
    <w:p w:rsidR="002373F8" w:rsidRPr="00D44FD0" w:rsidRDefault="002373F8">
      <w:pPr>
        <w:numPr>
          <w:ilvl w:val="0"/>
          <w:numId w:val="2"/>
        </w:numPr>
        <w:rPr>
          <w:sz w:val="22"/>
          <w:szCs w:val="22"/>
        </w:rPr>
      </w:pPr>
      <w:r w:rsidRPr="00D44FD0">
        <w:rPr>
          <w:sz w:val="22"/>
          <w:szCs w:val="22"/>
        </w:rPr>
        <w:t>The current data collection is consistent with 5 C.F.R. § 1320.</w:t>
      </w:r>
    </w:p>
    <w:p w:rsidR="002373F8" w:rsidRPr="00D44FD0" w:rsidRDefault="002373F8">
      <w:pPr>
        <w:rPr>
          <w:sz w:val="22"/>
          <w:szCs w:val="22"/>
        </w:rPr>
      </w:pPr>
    </w:p>
    <w:p w:rsidR="002373F8" w:rsidRPr="00D44FD0" w:rsidRDefault="0081068B" w:rsidP="00875290">
      <w:pPr>
        <w:numPr>
          <w:ilvl w:val="0"/>
          <w:numId w:val="2"/>
        </w:numPr>
        <w:rPr>
          <w:sz w:val="22"/>
          <w:szCs w:val="22"/>
        </w:rPr>
      </w:pPr>
      <w:r>
        <w:rPr>
          <w:sz w:val="22"/>
          <w:szCs w:val="22"/>
        </w:rPr>
        <w:t xml:space="preserve">The Commission published a 60 day notice which appeared </w:t>
      </w:r>
      <w:r w:rsidR="002373F8" w:rsidRPr="00D44FD0">
        <w:rPr>
          <w:sz w:val="22"/>
          <w:szCs w:val="22"/>
        </w:rPr>
        <w:t xml:space="preserve">in </w:t>
      </w:r>
      <w:r>
        <w:rPr>
          <w:sz w:val="22"/>
          <w:szCs w:val="22"/>
        </w:rPr>
        <w:t xml:space="preserve">the Federal Register </w:t>
      </w:r>
      <w:r w:rsidR="00813B91">
        <w:rPr>
          <w:sz w:val="22"/>
          <w:szCs w:val="22"/>
        </w:rPr>
        <w:t xml:space="preserve">on </w:t>
      </w:r>
      <w:r w:rsidR="00511891">
        <w:rPr>
          <w:sz w:val="22"/>
          <w:szCs w:val="22"/>
        </w:rPr>
        <w:t>August</w:t>
      </w:r>
      <w:r w:rsidR="00EA6BFA">
        <w:rPr>
          <w:sz w:val="22"/>
          <w:szCs w:val="22"/>
        </w:rPr>
        <w:t xml:space="preserve"> 7</w:t>
      </w:r>
      <w:r w:rsidR="00511891">
        <w:rPr>
          <w:sz w:val="22"/>
          <w:szCs w:val="22"/>
        </w:rPr>
        <w:t>, 2019</w:t>
      </w:r>
      <w:r w:rsidR="00813B91">
        <w:rPr>
          <w:sz w:val="22"/>
          <w:szCs w:val="22"/>
        </w:rPr>
        <w:t xml:space="preserve"> </w:t>
      </w:r>
      <w:r w:rsidR="009F6AE7" w:rsidRPr="00B921F4">
        <w:rPr>
          <w:sz w:val="22"/>
          <w:szCs w:val="22"/>
        </w:rPr>
        <w:t>at</w:t>
      </w:r>
      <w:r w:rsidRPr="00B921F4">
        <w:rPr>
          <w:sz w:val="22"/>
          <w:szCs w:val="22"/>
        </w:rPr>
        <w:t xml:space="preserve"> </w:t>
      </w:r>
      <w:r w:rsidR="00813B91">
        <w:rPr>
          <w:sz w:val="22"/>
          <w:szCs w:val="22"/>
        </w:rPr>
        <w:t>8</w:t>
      </w:r>
      <w:r w:rsidR="00EA6BFA">
        <w:rPr>
          <w:sz w:val="22"/>
          <w:szCs w:val="22"/>
        </w:rPr>
        <w:t>4</w:t>
      </w:r>
      <w:r w:rsidR="00813B91">
        <w:rPr>
          <w:sz w:val="22"/>
          <w:szCs w:val="22"/>
        </w:rPr>
        <w:t xml:space="preserve"> FR</w:t>
      </w:r>
      <w:r w:rsidR="00EA6BFA">
        <w:rPr>
          <w:sz w:val="22"/>
          <w:szCs w:val="22"/>
        </w:rPr>
        <w:t xml:space="preserve"> 38628</w:t>
      </w:r>
      <w:r w:rsidR="002373F8" w:rsidRPr="00D44FD0">
        <w:rPr>
          <w:sz w:val="22"/>
          <w:szCs w:val="22"/>
        </w:rPr>
        <w:t xml:space="preserve">, </w:t>
      </w:r>
      <w:r w:rsidR="007F157E">
        <w:rPr>
          <w:sz w:val="22"/>
          <w:szCs w:val="22"/>
        </w:rPr>
        <w:t xml:space="preserve">seeking comment from the public on the information collection requirements contained in this collection.  </w:t>
      </w:r>
      <w:r w:rsidR="002373F8" w:rsidRPr="00D44FD0">
        <w:rPr>
          <w:sz w:val="22"/>
          <w:szCs w:val="22"/>
        </w:rPr>
        <w:t>No comments were received</w:t>
      </w:r>
      <w:r w:rsidR="001D3EED">
        <w:rPr>
          <w:sz w:val="22"/>
          <w:szCs w:val="22"/>
        </w:rPr>
        <w:t xml:space="preserve"> as a result of this notice. </w:t>
      </w:r>
    </w:p>
    <w:p w:rsidR="002373F8" w:rsidRPr="00D44FD0" w:rsidRDefault="002373F8">
      <w:pPr>
        <w:rPr>
          <w:sz w:val="22"/>
          <w:szCs w:val="22"/>
        </w:rPr>
      </w:pPr>
    </w:p>
    <w:p w:rsidR="002373F8" w:rsidRPr="00D44FD0" w:rsidRDefault="002373F8">
      <w:pPr>
        <w:numPr>
          <w:ilvl w:val="0"/>
          <w:numId w:val="2"/>
        </w:numPr>
        <w:rPr>
          <w:sz w:val="22"/>
          <w:szCs w:val="22"/>
        </w:rPr>
      </w:pPr>
      <w:r w:rsidRPr="00D44FD0">
        <w:rPr>
          <w:sz w:val="22"/>
          <w:szCs w:val="22"/>
        </w:rPr>
        <w:t>Respondents will not receive any payments.</w:t>
      </w:r>
    </w:p>
    <w:p w:rsidR="002373F8" w:rsidRPr="00D44FD0" w:rsidRDefault="002373F8">
      <w:pPr>
        <w:rPr>
          <w:sz w:val="22"/>
          <w:szCs w:val="22"/>
        </w:rPr>
      </w:pPr>
    </w:p>
    <w:p w:rsidR="002373F8" w:rsidRPr="00D44FD0" w:rsidRDefault="002373F8">
      <w:pPr>
        <w:numPr>
          <w:ilvl w:val="0"/>
          <w:numId w:val="2"/>
        </w:numPr>
        <w:rPr>
          <w:sz w:val="22"/>
          <w:szCs w:val="22"/>
        </w:rPr>
      </w:pPr>
      <w:r w:rsidRPr="00D44FD0">
        <w:rPr>
          <w:sz w:val="22"/>
          <w:szCs w:val="22"/>
        </w:rPr>
        <w:t>There is no need for confidentiality</w:t>
      </w:r>
      <w:r w:rsidR="007F157E">
        <w:rPr>
          <w:sz w:val="22"/>
          <w:szCs w:val="22"/>
        </w:rPr>
        <w:t xml:space="preserve"> with this collection of information</w:t>
      </w:r>
      <w:r w:rsidRPr="00D44FD0">
        <w:rPr>
          <w:sz w:val="22"/>
          <w:szCs w:val="22"/>
        </w:rPr>
        <w:t>.</w:t>
      </w:r>
    </w:p>
    <w:p w:rsidR="002373F8" w:rsidRPr="00D44FD0" w:rsidRDefault="002373F8">
      <w:pPr>
        <w:rPr>
          <w:sz w:val="22"/>
          <w:szCs w:val="22"/>
        </w:rPr>
      </w:pPr>
    </w:p>
    <w:p w:rsidR="002373F8" w:rsidRPr="00D44FD0" w:rsidRDefault="002373F8">
      <w:pPr>
        <w:numPr>
          <w:ilvl w:val="0"/>
          <w:numId w:val="2"/>
        </w:numPr>
        <w:rPr>
          <w:sz w:val="22"/>
          <w:szCs w:val="22"/>
        </w:rPr>
      </w:pPr>
      <w:r w:rsidRPr="00D44FD0">
        <w:rPr>
          <w:sz w:val="22"/>
          <w:szCs w:val="22"/>
        </w:rPr>
        <w:t>This collection does not address any private matters of a sensitive nature.</w:t>
      </w:r>
    </w:p>
    <w:p w:rsidR="002373F8" w:rsidRPr="00D44FD0" w:rsidRDefault="002373F8">
      <w:pPr>
        <w:rPr>
          <w:sz w:val="22"/>
          <w:szCs w:val="22"/>
        </w:rPr>
      </w:pPr>
    </w:p>
    <w:p w:rsidR="00465277" w:rsidRPr="00D44FD0" w:rsidRDefault="00465277" w:rsidP="0064108D">
      <w:pPr>
        <w:numPr>
          <w:ilvl w:val="0"/>
          <w:numId w:val="2"/>
        </w:numPr>
        <w:rPr>
          <w:sz w:val="22"/>
          <w:szCs w:val="22"/>
        </w:rPr>
      </w:pPr>
      <w:r w:rsidRPr="00D44FD0">
        <w:rPr>
          <w:sz w:val="22"/>
          <w:szCs w:val="22"/>
        </w:rPr>
        <w:t xml:space="preserve">According to the ULS database, </w:t>
      </w:r>
      <w:r w:rsidR="009F6AE7">
        <w:rPr>
          <w:sz w:val="22"/>
          <w:szCs w:val="22"/>
        </w:rPr>
        <w:t>there are</w:t>
      </w:r>
      <w:r w:rsidRPr="00D44FD0">
        <w:rPr>
          <w:sz w:val="22"/>
          <w:szCs w:val="22"/>
        </w:rPr>
        <w:t xml:space="preserve"> 100 Part 90 CMRS providers </w:t>
      </w:r>
      <w:r w:rsidR="009F6AE7">
        <w:rPr>
          <w:sz w:val="22"/>
          <w:szCs w:val="22"/>
        </w:rPr>
        <w:t xml:space="preserve">who </w:t>
      </w:r>
      <w:r w:rsidRPr="00D44FD0">
        <w:rPr>
          <w:sz w:val="22"/>
          <w:szCs w:val="22"/>
        </w:rPr>
        <w:t xml:space="preserve">will submit a statement to the Commission indicating that all co-channel licensees have consented to operate without the automatic monitoring equipment </w:t>
      </w:r>
      <w:r w:rsidR="00E652A5" w:rsidRPr="00D44FD0">
        <w:rPr>
          <w:sz w:val="22"/>
          <w:szCs w:val="22"/>
        </w:rPr>
        <w:t xml:space="preserve">that is normally </w:t>
      </w:r>
      <w:r w:rsidRPr="00D44FD0">
        <w:rPr>
          <w:sz w:val="22"/>
          <w:szCs w:val="22"/>
        </w:rPr>
        <w:t xml:space="preserve">required </w:t>
      </w:r>
      <w:r w:rsidR="00E652A5" w:rsidRPr="00D44FD0">
        <w:rPr>
          <w:sz w:val="22"/>
          <w:szCs w:val="22"/>
        </w:rPr>
        <w:t xml:space="preserve">to be installed at the base station to prevent activation of the transmitter when signals of </w:t>
      </w:r>
      <w:r w:rsidRPr="00D44FD0">
        <w:rPr>
          <w:sz w:val="22"/>
          <w:szCs w:val="22"/>
        </w:rPr>
        <w:t>co-channel stations</w:t>
      </w:r>
      <w:r w:rsidR="00E652A5" w:rsidRPr="00D44FD0">
        <w:rPr>
          <w:sz w:val="22"/>
          <w:szCs w:val="22"/>
        </w:rPr>
        <w:t xml:space="preserve"> are present and could possibly interfere with communications in process.  We estimate that</w:t>
      </w:r>
      <w:r w:rsidRPr="00D44FD0">
        <w:rPr>
          <w:sz w:val="22"/>
          <w:szCs w:val="22"/>
        </w:rPr>
        <w:t xml:space="preserve"> each </w:t>
      </w:r>
      <w:r w:rsidR="00E652A5" w:rsidRPr="00D44FD0">
        <w:rPr>
          <w:sz w:val="22"/>
          <w:szCs w:val="22"/>
        </w:rPr>
        <w:t xml:space="preserve">respondent will </w:t>
      </w:r>
      <w:r w:rsidRPr="00D44FD0">
        <w:rPr>
          <w:sz w:val="22"/>
          <w:szCs w:val="22"/>
        </w:rPr>
        <w:t>need 1 hour in order to meet this requirement.</w:t>
      </w:r>
    </w:p>
    <w:p w:rsidR="00465277" w:rsidRDefault="00465277" w:rsidP="00465277">
      <w:pPr>
        <w:rPr>
          <w:sz w:val="22"/>
          <w:szCs w:val="22"/>
        </w:rPr>
      </w:pPr>
    </w:p>
    <w:p w:rsidR="007F157E" w:rsidRDefault="007F157E" w:rsidP="00465277">
      <w:pPr>
        <w:rPr>
          <w:sz w:val="22"/>
          <w:szCs w:val="22"/>
        </w:rPr>
      </w:pPr>
      <w:r>
        <w:rPr>
          <w:sz w:val="22"/>
          <w:szCs w:val="22"/>
        </w:rPr>
        <w:tab/>
      </w:r>
      <w:r w:rsidRPr="00ED736A">
        <w:rPr>
          <w:b/>
          <w:sz w:val="22"/>
          <w:szCs w:val="22"/>
        </w:rPr>
        <w:t>Total Number of Respondents</w:t>
      </w:r>
      <w:r>
        <w:rPr>
          <w:sz w:val="22"/>
          <w:szCs w:val="22"/>
        </w:rPr>
        <w:t xml:space="preserve">:  </w:t>
      </w:r>
      <w:r w:rsidRPr="00ED736A">
        <w:rPr>
          <w:b/>
          <w:sz w:val="22"/>
          <w:szCs w:val="22"/>
        </w:rPr>
        <w:t>100 Part 90 CMRS providers</w:t>
      </w:r>
      <w:r>
        <w:rPr>
          <w:sz w:val="22"/>
          <w:szCs w:val="22"/>
        </w:rPr>
        <w:t>.</w:t>
      </w:r>
    </w:p>
    <w:p w:rsidR="007F157E" w:rsidRDefault="007F157E" w:rsidP="00465277">
      <w:pPr>
        <w:rPr>
          <w:sz w:val="22"/>
          <w:szCs w:val="22"/>
        </w:rPr>
      </w:pPr>
    </w:p>
    <w:p w:rsidR="007F157E" w:rsidRDefault="007F157E" w:rsidP="00465277">
      <w:pPr>
        <w:rPr>
          <w:sz w:val="22"/>
          <w:szCs w:val="22"/>
        </w:rPr>
      </w:pPr>
      <w:r>
        <w:rPr>
          <w:sz w:val="22"/>
          <w:szCs w:val="22"/>
        </w:rPr>
        <w:tab/>
      </w:r>
      <w:r w:rsidRPr="00ED736A">
        <w:rPr>
          <w:b/>
          <w:sz w:val="22"/>
          <w:szCs w:val="22"/>
        </w:rPr>
        <w:t>Total Number of Annual Responses</w:t>
      </w:r>
      <w:r>
        <w:rPr>
          <w:sz w:val="22"/>
          <w:szCs w:val="22"/>
        </w:rPr>
        <w:t xml:space="preserve">:  </w:t>
      </w:r>
      <w:r w:rsidRPr="00ED736A">
        <w:rPr>
          <w:b/>
          <w:sz w:val="22"/>
          <w:szCs w:val="22"/>
        </w:rPr>
        <w:t>100 statements</w:t>
      </w:r>
      <w:r>
        <w:rPr>
          <w:sz w:val="22"/>
          <w:szCs w:val="22"/>
        </w:rPr>
        <w:t>.</w:t>
      </w:r>
    </w:p>
    <w:p w:rsidR="007F157E" w:rsidRPr="00D44FD0" w:rsidRDefault="007F157E" w:rsidP="00465277">
      <w:pPr>
        <w:rPr>
          <w:sz w:val="22"/>
          <w:szCs w:val="22"/>
        </w:rPr>
      </w:pPr>
    </w:p>
    <w:p w:rsidR="00465277" w:rsidRPr="00D44FD0" w:rsidRDefault="00465277" w:rsidP="0098286E">
      <w:pPr>
        <w:ind w:firstLine="720"/>
        <w:rPr>
          <w:sz w:val="22"/>
          <w:szCs w:val="22"/>
        </w:rPr>
      </w:pPr>
      <w:r w:rsidRPr="00D44FD0">
        <w:rPr>
          <w:sz w:val="22"/>
          <w:szCs w:val="22"/>
        </w:rPr>
        <w:t xml:space="preserve">100 </w:t>
      </w:r>
      <w:r w:rsidR="007F157E">
        <w:rPr>
          <w:sz w:val="22"/>
          <w:szCs w:val="22"/>
        </w:rPr>
        <w:t>responses</w:t>
      </w:r>
      <w:r w:rsidRPr="00D44FD0">
        <w:rPr>
          <w:sz w:val="22"/>
          <w:szCs w:val="22"/>
        </w:rPr>
        <w:t xml:space="preserve"> x 1 </w:t>
      </w:r>
      <w:r w:rsidR="00ED736A">
        <w:rPr>
          <w:sz w:val="22"/>
          <w:szCs w:val="22"/>
        </w:rPr>
        <w:t xml:space="preserve">hour </w:t>
      </w:r>
      <w:r w:rsidR="007F157E">
        <w:rPr>
          <w:sz w:val="22"/>
          <w:szCs w:val="22"/>
        </w:rPr>
        <w:t xml:space="preserve">per response/respondent </w:t>
      </w:r>
      <w:r w:rsidRPr="00D44FD0">
        <w:rPr>
          <w:sz w:val="22"/>
          <w:szCs w:val="22"/>
        </w:rPr>
        <w:t>= 100 hours.</w:t>
      </w:r>
    </w:p>
    <w:p w:rsidR="002373F8" w:rsidRPr="00D44FD0" w:rsidRDefault="002373F8">
      <w:pPr>
        <w:rPr>
          <w:sz w:val="22"/>
          <w:szCs w:val="22"/>
        </w:rPr>
      </w:pPr>
    </w:p>
    <w:p w:rsidR="003D2588" w:rsidRDefault="003D2588" w:rsidP="0064108D">
      <w:pPr>
        <w:ind w:left="720"/>
        <w:rPr>
          <w:b/>
          <w:bCs/>
          <w:sz w:val="22"/>
          <w:szCs w:val="22"/>
        </w:rPr>
      </w:pPr>
      <w:r w:rsidRPr="00D44FD0">
        <w:rPr>
          <w:b/>
          <w:smallCaps/>
          <w:sz w:val="22"/>
          <w:szCs w:val="22"/>
        </w:rPr>
        <w:t xml:space="preserve">Total Annual </w:t>
      </w:r>
      <w:r w:rsidR="004A5BC6" w:rsidRPr="00D44FD0">
        <w:rPr>
          <w:b/>
          <w:smallCaps/>
          <w:sz w:val="22"/>
          <w:szCs w:val="22"/>
        </w:rPr>
        <w:t xml:space="preserve">Hour </w:t>
      </w:r>
      <w:r w:rsidRPr="00D44FD0">
        <w:rPr>
          <w:b/>
          <w:smallCaps/>
          <w:sz w:val="22"/>
          <w:szCs w:val="22"/>
        </w:rPr>
        <w:t>Burden is</w:t>
      </w:r>
      <w:r w:rsidRPr="0098286E">
        <w:rPr>
          <w:b/>
          <w:smallCaps/>
          <w:sz w:val="22"/>
          <w:szCs w:val="22"/>
        </w:rPr>
        <w:t xml:space="preserve">: </w:t>
      </w:r>
      <w:r w:rsidR="00E652A5" w:rsidRPr="0098286E">
        <w:rPr>
          <w:b/>
          <w:bCs/>
          <w:smallCaps/>
          <w:sz w:val="22"/>
          <w:szCs w:val="22"/>
        </w:rPr>
        <w:t>100</w:t>
      </w:r>
      <w:r w:rsidRPr="0098286E">
        <w:rPr>
          <w:b/>
          <w:bCs/>
          <w:smallCaps/>
          <w:sz w:val="22"/>
          <w:szCs w:val="22"/>
        </w:rPr>
        <w:t xml:space="preserve"> </w:t>
      </w:r>
      <w:r w:rsidRPr="0098286E">
        <w:rPr>
          <w:b/>
          <w:bCs/>
          <w:sz w:val="22"/>
          <w:szCs w:val="22"/>
        </w:rPr>
        <w:t>hours.</w:t>
      </w:r>
    </w:p>
    <w:p w:rsidR="00ED736A" w:rsidRDefault="00ED736A" w:rsidP="0064108D">
      <w:pPr>
        <w:ind w:left="720"/>
        <w:rPr>
          <w:b/>
          <w:bCs/>
          <w:sz w:val="22"/>
          <w:szCs w:val="22"/>
        </w:rPr>
      </w:pPr>
    </w:p>
    <w:p w:rsidR="00ED736A" w:rsidRPr="00D44FD0" w:rsidRDefault="00ED736A" w:rsidP="00ED736A">
      <w:pPr>
        <w:ind w:left="360"/>
        <w:rPr>
          <w:sz w:val="22"/>
          <w:szCs w:val="22"/>
        </w:rPr>
      </w:pPr>
      <w:r w:rsidRPr="00ED736A">
        <w:rPr>
          <w:b/>
          <w:sz w:val="22"/>
          <w:szCs w:val="22"/>
        </w:rPr>
        <w:t>In-house cost</w:t>
      </w:r>
      <w:r>
        <w:rPr>
          <w:sz w:val="22"/>
          <w:szCs w:val="22"/>
        </w:rPr>
        <w:t xml:space="preserve">:  </w:t>
      </w:r>
      <w:r w:rsidRPr="00D44FD0">
        <w:rPr>
          <w:sz w:val="22"/>
          <w:szCs w:val="22"/>
        </w:rPr>
        <w:t xml:space="preserve">We estimate that the respondents will use in-house personnel to prepare this information at a cost of $35.00 per hour.   </w:t>
      </w:r>
    </w:p>
    <w:p w:rsidR="00ED736A" w:rsidRPr="00D44FD0" w:rsidRDefault="00ED736A" w:rsidP="00ED736A">
      <w:pPr>
        <w:rPr>
          <w:sz w:val="22"/>
          <w:szCs w:val="22"/>
        </w:rPr>
      </w:pPr>
    </w:p>
    <w:p w:rsidR="00ED736A" w:rsidRPr="00D44FD0" w:rsidRDefault="00ED736A" w:rsidP="00ED736A">
      <w:pPr>
        <w:spacing w:line="360" w:lineRule="auto"/>
        <w:ind w:left="720"/>
        <w:rPr>
          <w:sz w:val="22"/>
          <w:szCs w:val="22"/>
        </w:rPr>
      </w:pPr>
      <w:r w:rsidRPr="00D44FD0">
        <w:rPr>
          <w:sz w:val="22"/>
          <w:szCs w:val="22"/>
        </w:rPr>
        <w:t xml:space="preserve">100 (respondents) x 1 hr. x $35/hr. (personnel) </w:t>
      </w:r>
      <w:r>
        <w:rPr>
          <w:sz w:val="22"/>
          <w:szCs w:val="22"/>
        </w:rPr>
        <w:t>=</w:t>
      </w:r>
      <w:r w:rsidRPr="00D44FD0">
        <w:rPr>
          <w:sz w:val="22"/>
          <w:szCs w:val="22"/>
        </w:rPr>
        <w:t xml:space="preserve"> </w:t>
      </w:r>
      <w:r w:rsidRPr="00ED736A">
        <w:rPr>
          <w:b/>
          <w:sz w:val="22"/>
          <w:szCs w:val="22"/>
        </w:rPr>
        <w:t>$3,500</w:t>
      </w:r>
      <w:r w:rsidRPr="00D44FD0">
        <w:rPr>
          <w:sz w:val="22"/>
          <w:szCs w:val="22"/>
        </w:rPr>
        <w:t xml:space="preserve">.    </w:t>
      </w:r>
    </w:p>
    <w:p w:rsidR="00C36621" w:rsidRPr="00D44FD0" w:rsidRDefault="00C36621">
      <w:pPr>
        <w:rPr>
          <w:sz w:val="22"/>
          <w:szCs w:val="22"/>
        </w:rPr>
      </w:pPr>
    </w:p>
    <w:p w:rsidR="00ED736A" w:rsidRDefault="00ED736A" w:rsidP="00ED736A">
      <w:pPr>
        <w:numPr>
          <w:ilvl w:val="0"/>
          <w:numId w:val="2"/>
        </w:numPr>
        <w:rPr>
          <w:sz w:val="22"/>
          <w:szCs w:val="22"/>
        </w:rPr>
      </w:pPr>
      <w:r>
        <w:rPr>
          <w:sz w:val="22"/>
          <w:szCs w:val="22"/>
        </w:rPr>
        <w:t>There are no costs to the respondent for this collection of information.</w:t>
      </w:r>
    </w:p>
    <w:p w:rsidR="00ED736A" w:rsidRDefault="00ED736A" w:rsidP="00ED736A">
      <w:pPr>
        <w:ind w:left="360"/>
        <w:rPr>
          <w:sz w:val="22"/>
          <w:szCs w:val="22"/>
        </w:rPr>
      </w:pPr>
    </w:p>
    <w:p w:rsidR="00ED736A" w:rsidRPr="00ED736A" w:rsidRDefault="00ED736A" w:rsidP="00ED736A">
      <w:pPr>
        <w:numPr>
          <w:ilvl w:val="0"/>
          <w:numId w:val="2"/>
        </w:numPr>
        <w:rPr>
          <w:sz w:val="22"/>
          <w:szCs w:val="22"/>
        </w:rPr>
      </w:pPr>
      <w:r w:rsidRPr="00ED736A">
        <w:rPr>
          <w:sz w:val="22"/>
          <w:szCs w:val="22"/>
        </w:rPr>
        <w:t>The Federal Government will need one Industry Analyst at the GS 11</w:t>
      </w:r>
      <w:r>
        <w:rPr>
          <w:sz w:val="22"/>
          <w:szCs w:val="22"/>
        </w:rPr>
        <w:t xml:space="preserve"> step </w:t>
      </w:r>
      <w:r w:rsidRPr="00ED736A">
        <w:rPr>
          <w:sz w:val="22"/>
          <w:szCs w:val="22"/>
        </w:rPr>
        <w:t xml:space="preserve">5 </w:t>
      </w:r>
      <w:r>
        <w:rPr>
          <w:sz w:val="22"/>
          <w:szCs w:val="22"/>
        </w:rPr>
        <w:t xml:space="preserve">grade </w:t>
      </w:r>
      <w:r w:rsidRPr="00ED736A">
        <w:rPr>
          <w:sz w:val="22"/>
          <w:szCs w:val="22"/>
        </w:rPr>
        <w:t>level for approximately .5 hours per filing at a cost of $</w:t>
      </w:r>
      <w:r w:rsidR="00813B91">
        <w:rPr>
          <w:sz w:val="22"/>
          <w:szCs w:val="22"/>
        </w:rPr>
        <w:t>3</w:t>
      </w:r>
      <w:r w:rsidR="00511891">
        <w:rPr>
          <w:sz w:val="22"/>
          <w:szCs w:val="22"/>
        </w:rPr>
        <w:t>7.79</w:t>
      </w:r>
      <w:r w:rsidR="00813B91">
        <w:rPr>
          <w:sz w:val="22"/>
          <w:szCs w:val="22"/>
        </w:rPr>
        <w:t xml:space="preserve"> </w:t>
      </w:r>
      <w:r w:rsidRPr="00ED736A">
        <w:rPr>
          <w:sz w:val="22"/>
          <w:szCs w:val="22"/>
        </w:rPr>
        <w:t xml:space="preserve">per hour to analyze, process, and maintain these submissions.  </w:t>
      </w:r>
    </w:p>
    <w:p w:rsidR="00ED736A" w:rsidRPr="00D44FD0" w:rsidRDefault="00ED736A" w:rsidP="00ED736A">
      <w:pPr>
        <w:rPr>
          <w:sz w:val="22"/>
          <w:szCs w:val="22"/>
        </w:rPr>
      </w:pPr>
    </w:p>
    <w:p w:rsidR="00ED736A" w:rsidRPr="00D44FD0" w:rsidRDefault="00ED736A" w:rsidP="00ED736A">
      <w:pPr>
        <w:numPr>
          <w:ilvl w:val="0"/>
          <w:numId w:val="5"/>
        </w:numPr>
        <w:tabs>
          <w:tab w:val="left" w:pos="1170"/>
        </w:tabs>
        <w:spacing w:line="360" w:lineRule="auto"/>
        <w:rPr>
          <w:sz w:val="22"/>
          <w:szCs w:val="22"/>
        </w:rPr>
      </w:pPr>
      <w:r>
        <w:rPr>
          <w:sz w:val="22"/>
          <w:szCs w:val="22"/>
        </w:rPr>
        <w:t>responses</w:t>
      </w:r>
      <w:r w:rsidRPr="00D44FD0">
        <w:rPr>
          <w:sz w:val="22"/>
          <w:szCs w:val="22"/>
        </w:rPr>
        <w:t xml:space="preserve"> x .5 hours</w:t>
      </w:r>
      <w:r>
        <w:rPr>
          <w:sz w:val="22"/>
          <w:szCs w:val="22"/>
        </w:rPr>
        <w:t>/filing</w:t>
      </w:r>
      <w:r w:rsidRPr="00D44FD0">
        <w:rPr>
          <w:sz w:val="22"/>
          <w:szCs w:val="22"/>
        </w:rPr>
        <w:t xml:space="preserve"> x $</w:t>
      </w:r>
      <w:r w:rsidR="00511891">
        <w:rPr>
          <w:sz w:val="22"/>
          <w:szCs w:val="22"/>
        </w:rPr>
        <w:t>37.79</w:t>
      </w:r>
      <w:r w:rsidRPr="00D44FD0">
        <w:rPr>
          <w:sz w:val="22"/>
          <w:szCs w:val="22"/>
        </w:rPr>
        <w:t>/hr.</w:t>
      </w:r>
      <w:r w:rsidRPr="001D3EED">
        <w:rPr>
          <w:sz w:val="22"/>
          <w:szCs w:val="22"/>
        </w:rPr>
        <w:t xml:space="preserve"> </w:t>
      </w:r>
      <w:r>
        <w:rPr>
          <w:sz w:val="22"/>
          <w:szCs w:val="22"/>
        </w:rPr>
        <w:t>=</w:t>
      </w:r>
      <w:r w:rsidR="00813B91">
        <w:rPr>
          <w:sz w:val="22"/>
          <w:szCs w:val="22"/>
        </w:rPr>
        <w:t xml:space="preserve"> $</w:t>
      </w:r>
      <w:r w:rsidR="00511891">
        <w:rPr>
          <w:sz w:val="22"/>
          <w:szCs w:val="22"/>
        </w:rPr>
        <w:t>1,889.50</w:t>
      </w:r>
      <w:r w:rsidRPr="00D44FD0">
        <w:rPr>
          <w:sz w:val="22"/>
          <w:szCs w:val="22"/>
        </w:rPr>
        <w:t>.</w:t>
      </w:r>
    </w:p>
    <w:p w:rsidR="00ED736A" w:rsidRDefault="00ED736A" w:rsidP="00ED736A">
      <w:pPr>
        <w:ind w:firstLine="720"/>
        <w:rPr>
          <w:sz w:val="22"/>
          <w:szCs w:val="22"/>
        </w:rPr>
      </w:pPr>
      <w:r w:rsidRPr="00D44FD0">
        <w:rPr>
          <w:b/>
          <w:bCs/>
          <w:smallCaps/>
          <w:sz w:val="22"/>
          <w:szCs w:val="22"/>
        </w:rPr>
        <w:t>Total Annual Cost to the</w:t>
      </w:r>
      <w:r w:rsidRPr="00D44FD0">
        <w:rPr>
          <w:b/>
          <w:bCs/>
          <w:sz w:val="22"/>
          <w:szCs w:val="22"/>
        </w:rPr>
        <w:t xml:space="preserve"> </w:t>
      </w:r>
      <w:r w:rsidRPr="00D44FD0">
        <w:rPr>
          <w:b/>
          <w:bCs/>
          <w:caps/>
          <w:sz w:val="22"/>
          <w:szCs w:val="22"/>
        </w:rPr>
        <w:t>Federal Government</w:t>
      </w:r>
      <w:r w:rsidRPr="00D44FD0">
        <w:rPr>
          <w:b/>
          <w:bCs/>
          <w:sz w:val="22"/>
          <w:szCs w:val="22"/>
        </w:rPr>
        <w:t xml:space="preserve"> </w:t>
      </w:r>
      <w:r w:rsidRPr="00D44FD0">
        <w:rPr>
          <w:b/>
          <w:bCs/>
          <w:smallCaps/>
          <w:sz w:val="22"/>
          <w:szCs w:val="22"/>
        </w:rPr>
        <w:t>is</w:t>
      </w:r>
      <w:r w:rsidRPr="00D44FD0">
        <w:rPr>
          <w:b/>
          <w:bCs/>
          <w:sz w:val="22"/>
          <w:szCs w:val="22"/>
        </w:rPr>
        <w:t xml:space="preserve">: </w:t>
      </w:r>
      <w:r w:rsidR="00813B91">
        <w:rPr>
          <w:b/>
          <w:bCs/>
          <w:sz w:val="22"/>
          <w:szCs w:val="22"/>
        </w:rPr>
        <w:t>$1,</w:t>
      </w:r>
      <w:r w:rsidR="00511891">
        <w:rPr>
          <w:b/>
          <w:bCs/>
          <w:sz w:val="22"/>
          <w:szCs w:val="22"/>
        </w:rPr>
        <w:t>889</w:t>
      </w:r>
      <w:r w:rsidR="00813B91">
        <w:rPr>
          <w:b/>
          <w:bCs/>
          <w:sz w:val="22"/>
          <w:szCs w:val="22"/>
        </w:rPr>
        <w:t>.50.</w:t>
      </w:r>
    </w:p>
    <w:p w:rsidR="00ED736A" w:rsidRDefault="00ED736A" w:rsidP="00ED736A">
      <w:pPr>
        <w:ind w:firstLine="720"/>
        <w:rPr>
          <w:sz w:val="22"/>
          <w:szCs w:val="22"/>
        </w:rPr>
      </w:pPr>
    </w:p>
    <w:p w:rsidR="002373F8" w:rsidRPr="00D44FD0" w:rsidRDefault="00ED736A" w:rsidP="00ED736A">
      <w:pPr>
        <w:numPr>
          <w:ilvl w:val="0"/>
          <w:numId w:val="2"/>
        </w:numPr>
        <w:rPr>
          <w:sz w:val="22"/>
          <w:szCs w:val="22"/>
        </w:rPr>
      </w:pPr>
      <w:r>
        <w:rPr>
          <w:sz w:val="22"/>
          <w:szCs w:val="22"/>
        </w:rPr>
        <w:t xml:space="preserve"> </w:t>
      </w:r>
      <w:r w:rsidR="005A15BA">
        <w:rPr>
          <w:sz w:val="22"/>
          <w:szCs w:val="22"/>
        </w:rPr>
        <w:t xml:space="preserve">There </w:t>
      </w:r>
      <w:r>
        <w:rPr>
          <w:sz w:val="22"/>
          <w:szCs w:val="22"/>
        </w:rPr>
        <w:t>are</w:t>
      </w:r>
      <w:r w:rsidR="005A15BA">
        <w:rPr>
          <w:sz w:val="22"/>
          <w:szCs w:val="22"/>
        </w:rPr>
        <w:t xml:space="preserve"> no </w:t>
      </w:r>
      <w:r>
        <w:rPr>
          <w:sz w:val="22"/>
          <w:szCs w:val="22"/>
        </w:rPr>
        <w:t xml:space="preserve">program </w:t>
      </w:r>
      <w:r w:rsidR="005A15BA">
        <w:rPr>
          <w:sz w:val="22"/>
          <w:szCs w:val="22"/>
        </w:rPr>
        <w:t>change</w:t>
      </w:r>
      <w:r>
        <w:rPr>
          <w:sz w:val="22"/>
          <w:szCs w:val="22"/>
        </w:rPr>
        <w:t>s or adjustments to this collection.</w:t>
      </w:r>
      <w:r w:rsidR="00901497" w:rsidRPr="00D44FD0">
        <w:rPr>
          <w:sz w:val="22"/>
          <w:szCs w:val="22"/>
        </w:rPr>
        <w:t xml:space="preserve">  </w:t>
      </w:r>
      <w:r w:rsidR="00296497" w:rsidRPr="00D44FD0">
        <w:rPr>
          <w:sz w:val="22"/>
          <w:szCs w:val="22"/>
        </w:rPr>
        <w:t xml:space="preserve">  </w:t>
      </w:r>
      <w:r w:rsidR="002373F8" w:rsidRPr="00D44FD0">
        <w:rPr>
          <w:sz w:val="22"/>
          <w:szCs w:val="22"/>
        </w:rPr>
        <w:t xml:space="preserve"> </w:t>
      </w:r>
      <w:r w:rsidR="003B32C8" w:rsidRPr="00D44FD0">
        <w:rPr>
          <w:sz w:val="22"/>
          <w:szCs w:val="22"/>
        </w:rPr>
        <w:t xml:space="preserve">  </w:t>
      </w:r>
    </w:p>
    <w:p w:rsidR="002373F8" w:rsidRPr="00D44FD0" w:rsidRDefault="002373F8">
      <w:pPr>
        <w:rPr>
          <w:sz w:val="22"/>
          <w:szCs w:val="22"/>
        </w:rPr>
      </w:pPr>
    </w:p>
    <w:p w:rsidR="002373F8" w:rsidRPr="00D44FD0" w:rsidRDefault="00ED736A" w:rsidP="00ED736A">
      <w:pPr>
        <w:numPr>
          <w:ilvl w:val="0"/>
          <w:numId w:val="2"/>
        </w:numPr>
        <w:rPr>
          <w:sz w:val="22"/>
          <w:szCs w:val="22"/>
        </w:rPr>
      </w:pPr>
      <w:r>
        <w:rPr>
          <w:sz w:val="22"/>
          <w:szCs w:val="22"/>
        </w:rPr>
        <w:t xml:space="preserve"> </w:t>
      </w:r>
      <w:r w:rsidR="002373F8" w:rsidRPr="00D44FD0">
        <w:rPr>
          <w:sz w:val="22"/>
          <w:szCs w:val="22"/>
        </w:rPr>
        <w:t>The data will not be published for statistical use.</w:t>
      </w:r>
    </w:p>
    <w:p w:rsidR="002373F8" w:rsidRPr="00D44FD0" w:rsidRDefault="002373F8">
      <w:pPr>
        <w:rPr>
          <w:sz w:val="22"/>
          <w:szCs w:val="22"/>
        </w:rPr>
      </w:pPr>
    </w:p>
    <w:p w:rsidR="002373F8" w:rsidRPr="00D44FD0" w:rsidRDefault="00ED736A" w:rsidP="00ED736A">
      <w:pPr>
        <w:numPr>
          <w:ilvl w:val="0"/>
          <w:numId w:val="2"/>
        </w:numPr>
        <w:rPr>
          <w:sz w:val="22"/>
          <w:szCs w:val="22"/>
        </w:rPr>
      </w:pPr>
      <w:r>
        <w:rPr>
          <w:sz w:val="22"/>
          <w:szCs w:val="22"/>
        </w:rPr>
        <w:t xml:space="preserve"> </w:t>
      </w:r>
      <w:r w:rsidR="002373F8" w:rsidRPr="00D44FD0">
        <w:rPr>
          <w:sz w:val="22"/>
          <w:szCs w:val="22"/>
        </w:rPr>
        <w:t>No expiration date will be displayed.</w:t>
      </w:r>
    </w:p>
    <w:p w:rsidR="002373F8" w:rsidRPr="00D44FD0" w:rsidRDefault="002373F8">
      <w:pPr>
        <w:rPr>
          <w:sz w:val="22"/>
          <w:szCs w:val="22"/>
        </w:rPr>
      </w:pPr>
    </w:p>
    <w:p w:rsidR="002373F8" w:rsidRDefault="002373F8" w:rsidP="00ED736A">
      <w:pPr>
        <w:numPr>
          <w:ilvl w:val="0"/>
          <w:numId w:val="2"/>
        </w:numPr>
        <w:rPr>
          <w:sz w:val="22"/>
          <w:szCs w:val="22"/>
        </w:rPr>
      </w:pPr>
      <w:r w:rsidRPr="00D44FD0">
        <w:rPr>
          <w:sz w:val="22"/>
          <w:szCs w:val="22"/>
        </w:rPr>
        <w:t xml:space="preserve">There are no exceptions to </w:t>
      </w:r>
      <w:r w:rsidR="00ED736A">
        <w:rPr>
          <w:sz w:val="22"/>
          <w:szCs w:val="22"/>
        </w:rPr>
        <w:t>the certification statement</w:t>
      </w:r>
      <w:r w:rsidRPr="00D44FD0">
        <w:rPr>
          <w:sz w:val="22"/>
          <w:szCs w:val="22"/>
        </w:rPr>
        <w:t>.</w:t>
      </w:r>
    </w:p>
    <w:p w:rsidR="002373F8" w:rsidRPr="00D44FD0" w:rsidRDefault="002373F8" w:rsidP="002373F8">
      <w:pPr>
        <w:tabs>
          <w:tab w:val="left" w:pos="1954"/>
        </w:tabs>
        <w:rPr>
          <w:sz w:val="22"/>
          <w:szCs w:val="22"/>
        </w:rPr>
      </w:pPr>
      <w:r w:rsidRPr="00D44FD0">
        <w:rPr>
          <w:sz w:val="22"/>
          <w:szCs w:val="22"/>
        </w:rPr>
        <w:tab/>
      </w:r>
    </w:p>
    <w:p w:rsidR="002373F8" w:rsidRPr="00D44FD0" w:rsidRDefault="002373F8">
      <w:pPr>
        <w:numPr>
          <w:ilvl w:val="0"/>
          <w:numId w:val="1"/>
        </w:numPr>
        <w:rPr>
          <w:b/>
          <w:bCs/>
          <w:sz w:val="22"/>
          <w:szCs w:val="22"/>
        </w:rPr>
      </w:pPr>
      <w:r w:rsidRPr="00D44FD0">
        <w:rPr>
          <w:b/>
          <w:bCs/>
          <w:sz w:val="22"/>
          <w:szCs w:val="22"/>
          <w:u w:val="single"/>
        </w:rPr>
        <w:t>Collections of Information Employing Statistical Methods</w:t>
      </w:r>
      <w:r w:rsidR="0098286E">
        <w:rPr>
          <w:b/>
          <w:bCs/>
          <w:sz w:val="22"/>
          <w:szCs w:val="22"/>
          <w:u w:val="single"/>
        </w:rPr>
        <w:t>:</w:t>
      </w:r>
    </w:p>
    <w:p w:rsidR="002373F8" w:rsidRPr="00D44FD0" w:rsidRDefault="002373F8">
      <w:pPr>
        <w:rPr>
          <w:sz w:val="22"/>
          <w:szCs w:val="22"/>
        </w:rPr>
      </w:pPr>
    </w:p>
    <w:p w:rsidR="002373F8" w:rsidRPr="00D44FD0" w:rsidRDefault="002373F8" w:rsidP="00D44FD0">
      <w:pPr>
        <w:pStyle w:val="Heading2"/>
        <w:ind w:firstLine="360"/>
        <w:rPr>
          <w:b w:val="0"/>
        </w:rPr>
      </w:pPr>
      <w:r w:rsidRPr="00D44FD0">
        <w:rPr>
          <w:b w:val="0"/>
        </w:rPr>
        <w:t>No statistical methods are employed.</w:t>
      </w:r>
    </w:p>
    <w:p w:rsidR="002373F8" w:rsidRDefault="002373F8">
      <w:pPr>
        <w:rPr>
          <w:sz w:val="22"/>
          <w:szCs w:val="22"/>
        </w:rPr>
      </w:pPr>
    </w:p>
    <w:p w:rsidR="00D44FD0" w:rsidRPr="00D44FD0" w:rsidRDefault="00D44FD0">
      <w:pPr>
        <w:rPr>
          <w:sz w:val="22"/>
          <w:szCs w:val="22"/>
        </w:rPr>
      </w:pPr>
    </w:p>
    <w:sectPr w:rsidR="00D44FD0" w:rsidRPr="00D44FD0" w:rsidSect="006F3F6C">
      <w:footerReference w:type="even" r:id="rId8"/>
      <w:footerReference w:type="default" r:id="rId9"/>
      <w:pgSz w:w="12240" w:h="15840"/>
      <w:pgMar w:top="1440" w:right="1800" w:bottom="1440" w:left="1800" w:header="720" w:footer="720" w:gutter="0"/>
      <w:pgNumType w:start="1" w:chapStyle="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A4E" w:rsidRDefault="00381A4E">
      <w:r>
        <w:separator/>
      </w:r>
    </w:p>
  </w:endnote>
  <w:endnote w:type="continuationSeparator" w:id="0">
    <w:p w:rsidR="00381A4E" w:rsidRDefault="0038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554" w:rsidRDefault="00B81554" w:rsidP="006F3F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81554" w:rsidRDefault="00B815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554" w:rsidRDefault="00B81554" w:rsidP="006F3F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3011">
      <w:rPr>
        <w:rStyle w:val="PageNumber"/>
        <w:noProof/>
      </w:rPr>
      <w:t>2</w:t>
    </w:r>
    <w:r>
      <w:rPr>
        <w:rStyle w:val="PageNumber"/>
      </w:rPr>
      <w:fldChar w:fldCharType="end"/>
    </w:r>
  </w:p>
  <w:p w:rsidR="00B81554" w:rsidRDefault="00B8155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A4E" w:rsidRDefault="00381A4E">
      <w:r>
        <w:separator/>
      </w:r>
    </w:p>
  </w:footnote>
  <w:footnote w:type="continuationSeparator" w:id="0">
    <w:p w:rsidR="00381A4E" w:rsidRDefault="00381A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96085"/>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11691AAE"/>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3B8052C2"/>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5B650800"/>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693D1AD3"/>
    <w:multiLevelType w:val="hybridMultilevel"/>
    <w:tmpl w:val="64B2786A"/>
    <w:lvl w:ilvl="0" w:tplc="FE26C0D6">
      <w:start w:val="100"/>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9A9"/>
    <w:rsid w:val="00042E2C"/>
    <w:rsid w:val="00046FF0"/>
    <w:rsid w:val="0006738A"/>
    <w:rsid w:val="00077E5E"/>
    <w:rsid w:val="000C2ADA"/>
    <w:rsid w:val="000C3995"/>
    <w:rsid w:val="000F219D"/>
    <w:rsid w:val="00124EF1"/>
    <w:rsid w:val="001500E8"/>
    <w:rsid w:val="001D3EED"/>
    <w:rsid w:val="001D50F1"/>
    <w:rsid w:val="001E3C2B"/>
    <w:rsid w:val="001F40D2"/>
    <w:rsid w:val="002373F8"/>
    <w:rsid w:val="00240FA0"/>
    <w:rsid w:val="00247025"/>
    <w:rsid w:val="002939A9"/>
    <w:rsid w:val="00296497"/>
    <w:rsid w:val="002B0ED9"/>
    <w:rsid w:val="002D5311"/>
    <w:rsid w:val="003002A9"/>
    <w:rsid w:val="003005BB"/>
    <w:rsid w:val="00363CE5"/>
    <w:rsid w:val="00367782"/>
    <w:rsid w:val="00373543"/>
    <w:rsid w:val="00381A4E"/>
    <w:rsid w:val="003848D0"/>
    <w:rsid w:val="003B32C8"/>
    <w:rsid w:val="003D2588"/>
    <w:rsid w:val="003D6F42"/>
    <w:rsid w:val="0040149E"/>
    <w:rsid w:val="00416B31"/>
    <w:rsid w:val="00426AEE"/>
    <w:rsid w:val="00465277"/>
    <w:rsid w:val="00466907"/>
    <w:rsid w:val="004A5BC6"/>
    <w:rsid w:val="004D770C"/>
    <w:rsid w:val="00511891"/>
    <w:rsid w:val="005562B7"/>
    <w:rsid w:val="00586F14"/>
    <w:rsid w:val="005A15BA"/>
    <w:rsid w:val="00636500"/>
    <w:rsid w:val="0064108D"/>
    <w:rsid w:val="006A0127"/>
    <w:rsid w:val="006C34D4"/>
    <w:rsid w:val="006C694B"/>
    <w:rsid w:val="006F3F6C"/>
    <w:rsid w:val="007460C4"/>
    <w:rsid w:val="007771E1"/>
    <w:rsid w:val="00781427"/>
    <w:rsid w:val="00787DFD"/>
    <w:rsid w:val="00791C4E"/>
    <w:rsid w:val="007A4EE0"/>
    <w:rsid w:val="007B0F4E"/>
    <w:rsid w:val="007D213F"/>
    <w:rsid w:val="007D3169"/>
    <w:rsid w:val="007E605A"/>
    <w:rsid w:val="007F157E"/>
    <w:rsid w:val="00801951"/>
    <w:rsid w:val="0081068B"/>
    <w:rsid w:val="00813B91"/>
    <w:rsid w:val="00826EC1"/>
    <w:rsid w:val="00831FA5"/>
    <w:rsid w:val="00875290"/>
    <w:rsid w:val="00893DA0"/>
    <w:rsid w:val="008A3B7C"/>
    <w:rsid w:val="008C15B4"/>
    <w:rsid w:val="008D69B3"/>
    <w:rsid w:val="00901497"/>
    <w:rsid w:val="0090516D"/>
    <w:rsid w:val="0092359A"/>
    <w:rsid w:val="009238E1"/>
    <w:rsid w:val="0093085E"/>
    <w:rsid w:val="00973011"/>
    <w:rsid w:val="0098286E"/>
    <w:rsid w:val="009B2E35"/>
    <w:rsid w:val="009F6AE7"/>
    <w:rsid w:val="00A13461"/>
    <w:rsid w:val="00A65D55"/>
    <w:rsid w:val="00A74910"/>
    <w:rsid w:val="00A81863"/>
    <w:rsid w:val="00AB7D3C"/>
    <w:rsid w:val="00AD1885"/>
    <w:rsid w:val="00AD190F"/>
    <w:rsid w:val="00AD5600"/>
    <w:rsid w:val="00AD78B9"/>
    <w:rsid w:val="00AF2195"/>
    <w:rsid w:val="00AF5FF0"/>
    <w:rsid w:val="00B11776"/>
    <w:rsid w:val="00B67E83"/>
    <w:rsid w:val="00B81554"/>
    <w:rsid w:val="00B921F4"/>
    <w:rsid w:val="00B978A4"/>
    <w:rsid w:val="00BA7063"/>
    <w:rsid w:val="00BE0444"/>
    <w:rsid w:val="00C12E3D"/>
    <w:rsid w:val="00C148C9"/>
    <w:rsid w:val="00C309D6"/>
    <w:rsid w:val="00C36621"/>
    <w:rsid w:val="00C63C75"/>
    <w:rsid w:val="00C77AC4"/>
    <w:rsid w:val="00C8261B"/>
    <w:rsid w:val="00CA2F2D"/>
    <w:rsid w:val="00CB28D4"/>
    <w:rsid w:val="00D22038"/>
    <w:rsid w:val="00D23F4F"/>
    <w:rsid w:val="00D335FC"/>
    <w:rsid w:val="00D44FD0"/>
    <w:rsid w:val="00D53310"/>
    <w:rsid w:val="00D75F58"/>
    <w:rsid w:val="00DA6DF2"/>
    <w:rsid w:val="00E34069"/>
    <w:rsid w:val="00E5335A"/>
    <w:rsid w:val="00E652A5"/>
    <w:rsid w:val="00E83CE4"/>
    <w:rsid w:val="00E96461"/>
    <w:rsid w:val="00EA6BFA"/>
    <w:rsid w:val="00ED0C40"/>
    <w:rsid w:val="00ED736A"/>
    <w:rsid w:val="00ED7886"/>
    <w:rsid w:val="00F12F31"/>
    <w:rsid w:val="00F17D41"/>
    <w:rsid w:val="00F55A05"/>
    <w:rsid w:val="00FA0864"/>
    <w:rsid w:val="00FB0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he-IL"/>
    </w:rPr>
  </w:style>
  <w:style w:type="paragraph" w:styleId="Heading1">
    <w:name w:val="heading 1"/>
    <w:basedOn w:val="Normal"/>
    <w:next w:val="Normal"/>
    <w:qFormat/>
    <w:pPr>
      <w:keepNext/>
      <w:ind w:firstLine="360"/>
      <w:outlineLvl w:val="0"/>
    </w:pPr>
    <w:rPr>
      <w:b/>
      <w:bCs/>
      <w:sz w:val="22"/>
      <w:szCs w:val="22"/>
    </w:rPr>
  </w:style>
  <w:style w:type="paragraph" w:styleId="Heading2">
    <w:name w:val="heading 2"/>
    <w:basedOn w:val="Normal"/>
    <w:next w:val="Normal"/>
    <w:qFormat/>
    <w:pPr>
      <w:keepNext/>
      <w:outlineLvl w:val="1"/>
    </w:pPr>
    <w:rPr>
      <w:b/>
      <w:bCs/>
      <w:sz w:val="22"/>
      <w:szCs w:val="22"/>
    </w:rPr>
  </w:style>
  <w:style w:type="paragraph" w:styleId="Heading3">
    <w:name w:val="heading 3"/>
    <w:basedOn w:val="Normal"/>
    <w:next w:val="Normal"/>
    <w:qFormat/>
    <w:pPr>
      <w:keepNext/>
      <w:ind w:left="2160" w:hanging="216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2"/>
      <w:szCs w:val="22"/>
    </w:rPr>
  </w:style>
  <w:style w:type="paragraph" w:styleId="Subtitle">
    <w:name w:val="Subtitle"/>
    <w:basedOn w:val="Normal"/>
    <w:qFormat/>
    <w:pPr>
      <w:jc w:val="right"/>
    </w:pPr>
    <w:rPr>
      <w:b/>
      <w:bCs/>
      <w:sz w:val="22"/>
      <w:szCs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rPr>
      <w:sz w:val="22"/>
      <w:szCs w:val="22"/>
    </w:rPr>
  </w:style>
  <w:style w:type="paragraph" w:styleId="BodyText2">
    <w:name w:val="Body Text 2"/>
    <w:basedOn w:val="Normal"/>
    <w:rPr>
      <w:b/>
      <w:bCs/>
      <w:sz w:val="22"/>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360"/>
    </w:pPr>
    <w:rPr>
      <w:sz w:val="22"/>
      <w:szCs w:val="22"/>
    </w:rPr>
  </w:style>
  <w:style w:type="paragraph" w:styleId="BalloonText">
    <w:name w:val="Balloon Text"/>
    <w:basedOn w:val="Normal"/>
    <w:semiHidden/>
    <w:rsid w:val="0081068B"/>
    <w:rPr>
      <w:rFonts w:ascii="Tahoma" w:hAnsi="Tahoma" w:cs="Tahoma"/>
      <w:sz w:val="16"/>
      <w:szCs w:val="16"/>
    </w:rPr>
  </w:style>
  <w:style w:type="paragraph" w:styleId="ListParagraph">
    <w:name w:val="List Paragraph"/>
    <w:basedOn w:val="Normal"/>
    <w:uiPriority w:val="34"/>
    <w:qFormat/>
    <w:rsid w:val="00ED736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TConway</dc:creator>
  <cp:keywords/>
  <cp:lastModifiedBy>SYSTEM</cp:lastModifiedBy>
  <cp:revision>2</cp:revision>
  <cp:lastPrinted>2010-10-22T18:13:00Z</cp:lastPrinted>
  <dcterms:created xsi:type="dcterms:W3CDTF">2019-10-08T15:17:00Z</dcterms:created>
  <dcterms:modified xsi:type="dcterms:W3CDTF">2019-10-08T15:17:00Z</dcterms:modified>
</cp:coreProperties>
</file>