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92" w:rsidRPr="00FE4792" w:rsidRDefault="00FE4792" w:rsidP="00FE4792">
      <w:pPr>
        <w:widowControl w:val="0"/>
        <w:tabs>
          <w:tab w:val="center" w:pos="4680"/>
        </w:tabs>
        <w:jc w:val="center"/>
        <w:rPr>
          <w:b/>
          <w:szCs w:val="24"/>
        </w:rPr>
      </w:pPr>
      <w:bookmarkStart w:id="0" w:name="_GoBack"/>
      <w:bookmarkEnd w:id="0"/>
      <w:r w:rsidRPr="00FE4792">
        <w:rPr>
          <w:b/>
          <w:szCs w:val="24"/>
        </w:rPr>
        <w:t>FEDERAL RAILROAD ADMINISTRATION</w:t>
      </w:r>
    </w:p>
    <w:p w:rsidR="00FE4792" w:rsidRPr="00FE4792" w:rsidRDefault="00FE4792" w:rsidP="00FE4792">
      <w:pPr>
        <w:widowControl w:val="0"/>
        <w:tabs>
          <w:tab w:val="center" w:pos="4680"/>
        </w:tabs>
        <w:jc w:val="center"/>
        <w:rPr>
          <w:b/>
          <w:szCs w:val="24"/>
        </w:rPr>
      </w:pPr>
      <w:r>
        <w:rPr>
          <w:b/>
          <w:szCs w:val="24"/>
        </w:rPr>
        <w:t>Filing of Dedicated Cars</w:t>
      </w:r>
    </w:p>
    <w:p w:rsidR="00FE4792" w:rsidRPr="00FE4792" w:rsidRDefault="00FE4792" w:rsidP="00FE4792">
      <w:pPr>
        <w:widowControl w:val="0"/>
        <w:tabs>
          <w:tab w:val="center" w:pos="4680"/>
        </w:tabs>
        <w:jc w:val="center"/>
        <w:rPr>
          <w:b/>
          <w:szCs w:val="24"/>
        </w:rPr>
      </w:pPr>
      <w:r w:rsidRPr="00FE4792">
        <w:rPr>
          <w:b/>
          <w:szCs w:val="24"/>
        </w:rPr>
        <w:t>(Title 49 Code</w:t>
      </w:r>
      <w:r w:rsidR="002E529C">
        <w:rPr>
          <w:b/>
          <w:szCs w:val="24"/>
        </w:rPr>
        <w:t xml:space="preserve"> of Federal Regulations Part 215</w:t>
      </w:r>
      <w:r w:rsidRPr="00FE4792">
        <w:rPr>
          <w:b/>
          <w:szCs w:val="24"/>
        </w:rPr>
        <w:t>)</w:t>
      </w:r>
    </w:p>
    <w:p w:rsidR="00FE4792" w:rsidRPr="00FE4792" w:rsidRDefault="00FE4792" w:rsidP="00FE4792">
      <w:pPr>
        <w:widowControl w:val="0"/>
        <w:tabs>
          <w:tab w:val="center" w:pos="4680"/>
        </w:tabs>
        <w:jc w:val="center"/>
        <w:rPr>
          <w:b/>
          <w:szCs w:val="24"/>
        </w:rPr>
      </w:pPr>
      <w:r w:rsidRPr="00FE4792">
        <w:rPr>
          <w:b/>
          <w:szCs w:val="24"/>
        </w:rPr>
        <w:t xml:space="preserve">SUPPORTING JUSTIFICATION </w:t>
      </w:r>
    </w:p>
    <w:p w:rsidR="00FE4792" w:rsidRPr="00FE4792" w:rsidRDefault="00FE4792" w:rsidP="00FE4792">
      <w:pPr>
        <w:widowControl w:val="0"/>
        <w:tabs>
          <w:tab w:val="center" w:pos="4680"/>
        </w:tabs>
        <w:jc w:val="center"/>
        <w:rPr>
          <w:b/>
          <w:szCs w:val="24"/>
        </w:rPr>
      </w:pPr>
      <w:r w:rsidRPr="00FE4792">
        <w:rPr>
          <w:b/>
          <w:szCs w:val="24"/>
        </w:rPr>
        <w:t>OMB Control No. 2130-05</w:t>
      </w:r>
      <w:r>
        <w:rPr>
          <w:b/>
          <w:szCs w:val="24"/>
        </w:rPr>
        <w:t>02</w:t>
      </w:r>
    </w:p>
    <w:p w:rsidR="003C539D" w:rsidRPr="00D863FB" w:rsidRDefault="003C539D" w:rsidP="009C450E">
      <w:pPr>
        <w:widowControl w:val="0"/>
        <w:tabs>
          <w:tab w:val="center" w:pos="4680"/>
        </w:tabs>
        <w:rPr>
          <w:b/>
          <w:szCs w:val="24"/>
        </w:rPr>
      </w:pPr>
    </w:p>
    <w:p w:rsidR="003C539D" w:rsidRPr="00D863FB" w:rsidRDefault="003C539D" w:rsidP="003C539D">
      <w:pPr>
        <w:widowControl w:val="0"/>
        <w:ind w:left="720"/>
        <w:rPr>
          <w:szCs w:val="24"/>
          <w:u w:val="single"/>
        </w:rPr>
      </w:pPr>
      <w:r w:rsidRPr="00D863FB">
        <w:rPr>
          <w:szCs w:val="24"/>
          <w:u w:val="single"/>
        </w:rPr>
        <w:t>Summary of Submission</w:t>
      </w:r>
    </w:p>
    <w:p w:rsidR="003C539D" w:rsidRPr="00D863FB" w:rsidRDefault="003C539D" w:rsidP="003C539D">
      <w:pPr>
        <w:widowControl w:val="0"/>
        <w:ind w:left="720"/>
        <w:rPr>
          <w:szCs w:val="24"/>
          <w:u w:val="single"/>
        </w:rPr>
      </w:pPr>
    </w:p>
    <w:p w:rsidR="003C539D" w:rsidRPr="00D863FB" w:rsidRDefault="003C539D" w:rsidP="003C539D">
      <w:pPr>
        <w:widowControl w:val="0"/>
        <w:numPr>
          <w:ilvl w:val="1"/>
          <w:numId w:val="3"/>
        </w:numPr>
        <w:rPr>
          <w:szCs w:val="24"/>
        </w:rPr>
      </w:pPr>
      <w:r w:rsidRPr="00D863FB">
        <w:rPr>
          <w:szCs w:val="24"/>
        </w:rPr>
        <w:t xml:space="preserve">This submission is a request for a three-year </w:t>
      </w:r>
      <w:r w:rsidRPr="00D863FB">
        <w:rPr>
          <w:szCs w:val="24"/>
          <w:u w:val="single"/>
        </w:rPr>
        <w:t>extension without change</w:t>
      </w:r>
      <w:r w:rsidRPr="00D863FB">
        <w:rPr>
          <w:szCs w:val="24"/>
        </w:rPr>
        <w:t xml:space="preserve"> of the previous approval granted by</w:t>
      </w:r>
      <w:r w:rsidR="00532A64">
        <w:rPr>
          <w:szCs w:val="24"/>
        </w:rPr>
        <w:t xml:space="preserve"> the Office of Management and Budget</w:t>
      </w:r>
      <w:r w:rsidRPr="00D863FB">
        <w:rPr>
          <w:szCs w:val="24"/>
        </w:rPr>
        <w:t xml:space="preserve"> </w:t>
      </w:r>
      <w:r w:rsidR="00532A64">
        <w:rPr>
          <w:szCs w:val="24"/>
        </w:rPr>
        <w:t>(</w:t>
      </w:r>
      <w:r w:rsidRPr="00D863FB">
        <w:rPr>
          <w:szCs w:val="24"/>
        </w:rPr>
        <w:t>OMB</w:t>
      </w:r>
      <w:r w:rsidR="00532A64">
        <w:rPr>
          <w:szCs w:val="24"/>
        </w:rPr>
        <w:t>)</w:t>
      </w:r>
      <w:r w:rsidRPr="00D863FB">
        <w:rPr>
          <w:szCs w:val="24"/>
        </w:rPr>
        <w:t xml:space="preserve"> on </w:t>
      </w:r>
      <w:r w:rsidR="007A3E91" w:rsidRPr="00D863FB">
        <w:rPr>
          <w:b/>
          <w:szCs w:val="24"/>
        </w:rPr>
        <w:t>Sept</w:t>
      </w:r>
      <w:r w:rsidRPr="00D863FB">
        <w:rPr>
          <w:b/>
          <w:szCs w:val="24"/>
        </w:rPr>
        <w:t xml:space="preserve">ember </w:t>
      </w:r>
      <w:r w:rsidR="006F20A8" w:rsidRPr="00D863FB">
        <w:rPr>
          <w:b/>
          <w:szCs w:val="24"/>
        </w:rPr>
        <w:t>30</w:t>
      </w:r>
      <w:r w:rsidRPr="00D863FB">
        <w:rPr>
          <w:b/>
          <w:szCs w:val="24"/>
        </w:rPr>
        <w:t xml:space="preserve">, </w:t>
      </w:r>
      <w:r w:rsidR="00BE570E" w:rsidRPr="00D863FB">
        <w:rPr>
          <w:b/>
          <w:szCs w:val="24"/>
        </w:rPr>
        <w:t>2016</w:t>
      </w:r>
      <w:r w:rsidRPr="00D863FB">
        <w:rPr>
          <w:szCs w:val="24"/>
        </w:rPr>
        <w:t xml:space="preserve">, </w:t>
      </w:r>
      <w:r w:rsidR="00E27D8E" w:rsidRPr="00D863FB">
        <w:rPr>
          <w:szCs w:val="24"/>
        </w:rPr>
        <w:t>which now expires on</w:t>
      </w:r>
      <w:r w:rsidRPr="00D863FB">
        <w:rPr>
          <w:szCs w:val="24"/>
        </w:rPr>
        <w:t xml:space="preserve"> </w:t>
      </w:r>
      <w:r w:rsidR="00BE570E" w:rsidRPr="00D863FB">
        <w:rPr>
          <w:b/>
          <w:szCs w:val="24"/>
        </w:rPr>
        <w:t>October 31, 2019</w:t>
      </w:r>
      <w:r w:rsidR="00BE570E" w:rsidRPr="007E62DC">
        <w:rPr>
          <w:szCs w:val="24"/>
        </w:rPr>
        <w:t>.</w:t>
      </w:r>
      <w:r w:rsidRPr="00E947C0">
        <w:rPr>
          <w:szCs w:val="24"/>
        </w:rPr>
        <w:t xml:space="preserve"> </w:t>
      </w:r>
    </w:p>
    <w:p w:rsidR="00465BD5" w:rsidRPr="00D863FB" w:rsidRDefault="00465BD5" w:rsidP="00465BD5">
      <w:pPr>
        <w:widowControl w:val="0"/>
        <w:ind w:left="1080"/>
        <w:rPr>
          <w:szCs w:val="24"/>
        </w:rPr>
      </w:pPr>
    </w:p>
    <w:p w:rsidR="00465BD5" w:rsidRPr="00D863FB" w:rsidRDefault="00C3071A" w:rsidP="00BE570E">
      <w:pPr>
        <w:widowControl w:val="0"/>
        <w:numPr>
          <w:ilvl w:val="1"/>
          <w:numId w:val="3"/>
        </w:numPr>
        <w:outlineLvl w:val="0"/>
        <w:rPr>
          <w:szCs w:val="24"/>
        </w:rPr>
      </w:pPr>
      <w:r>
        <w:rPr>
          <w:szCs w:val="24"/>
        </w:rPr>
        <w:t>The Federal Railroad Administration (</w:t>
      </w:r>
      <w:r w:rsidR="00465BD5" w:rsidRPr="00D863FB">
        <w:rPr>
          <w:szCs w:val="24"/>
        </w:rPr>
        <w:t>FRA</w:t>
      </w:r>
      <w:r>
        <w:rPr>
          <w:szCs w:val="24"/>
        </w:rPr>
        <w:t>)</w:t>
      </w:r>
      <w:r w:rsidR="00465BD5" w:rsidRPr="00D863FB">
        <w:rPr>
          <w:szCs w:val="24"/>
        </w:rPr>
        <w:t xml:space="preserve"> published the required 60-day Notice in the </w:t>
      </w:r>
      <w:r w:rsidR="00465BD5" w:rsidRPr="007E62DC">
        <w:rPr>
          <w:i/>
          <w:szCs w:val="24"/>
        </w:rPr>
        <w:t>Federal Register</w:t>
      </w:r>
      <w:r w:rsidR="008E6BCA">
        <w:rPr>
          <w:i/>
          <w:szCs w:val="24"/>
        </w:rPr>
        <w:t xml:space="preserve"> </w:t>
      </w:r>
      <w:r w:rsidR="008E6BCA">
        <w:rPr>
          <w:szCs w:val="24"/>
        </w:rPr>
        <w:t>(FR)</w:t>
      </w:r>
      <w:r w:rsidR="00465BD5" w:rsidRPr="00D863FB">
        <w:rPr>
          <w:szCs w:val="24"/>
        </w:rPr>
        <w:t xml:space="preserve"> on </w:t>
      </w:r>
      <w:r w:rsidR="00BE570E" w:rsidRPr="00D863FB">
        <w:rPr>
          <w:b/>
          <w:szCs w:val="24"/>
        </w:rPr>
        <w:t xml:space="preserve">August </w:t>
      </w:r>
      <w:r w:rsidR="00BD66FF">
        <w:rPr>
          <w:b/>
          <w:szCs w:val="24"/>
        </w:rPr>
        <w:t>21</w:t>
      </w:r>
      <w:r w:rsidR="00BE570E" w:rsidRPr="00D863FB">
        <w:rPr>
          <w:b/>
          <w:szCs w:val="24"/>
        </w:rPr>
        <w:t>, 2019</w:t>
      </w:r>
      <w:r w:rsidR="00465BD5" w:rsidRPr="00D863FB">
        <w:rPr>
          <w:szCs w:val="24"/>
        </w:rPr>
        <w:t xml:space="preserve">.  </w:t>
      </w:r>
      <w:r w:rsidR="00465BD5" w:rsidRPr="00D863FB">
        <w:rPr>
          <w:szCs w:val="24"/>
          <w:u w:val="single"/>
        </w:rPr>
        <w:t>See</w:t>
      </w:r>
      <w:r w:rsidR="00465BD5" w:rsidRPr="00D863FB">
        <w:rPr>
          <w:szCs w:val="24"/>
        </w:rPr>
        <w:t xml:space="preserve"> </w:t>
      </w:r>
      <w:r w:rsidR="00BE570E" w:rsidRPr="00D863FB">
        <w:rPr>
          <w:szCs w:val="24"/>
        </w:rPr>
        <w:t>84 FR 43645.</w:t>
      </w:r>
      <w:r w:rsidR="00465BD5" w:rsidRPr="00D863FB">
        <w:rPr>
          <w:szCs w:val="24"/>
        </w:rPr>
        <w:t xml:space="preserve">  FRA received </w:t>
      </w:r>
      <w:r w:rsidR="00465BD5" w:rsidRPr="00D863FB">
        <w:rPr>
          <w:szCs w:val="24"/>
          <w:u w:val="single"/>
        </w:rPr>
        <w:t>no</w:t>
      </w:r>
      <w:r w:rsidR="00465BD5" w:rsidRPr="00D863FB">
        <w:rPr>
          <w:szCs w:val="24"/>
        </w:rPr>
        <w:t xml:space="preserve"> comments in response to this Notice.</w:t>
      </w:r>
    </w:p>
    <w:p w:rsidR="003C539D" w:rsidRPr="00D863FB" w:rsidRDefault="003C539D" w:rsidP="003C539D">
      <w:pPr>
        <w:widowControl w:val="0"/>
        <w:ind w:left="1080"/>
        <w:rPr>
          <w:szCs w:val="24"/>
        </w:rPr>
      </w:pPr>
    </w:p>
    <w:p w:rsidR="003C539D" w:rsidRPr="00D863FB" w:rsidRDefault="003C539D" w:rsidP="003C539D">
      <w:pPr>
        <w:widowControl w:val="0"/>
        <w:numPr>
          <w:ilvl w:val="1"/>
          <w:numId w:val="3"/>
        </w:numPr>
        <w:outlineLvl w:val="0"/>
        <w:rPr>
          <w:szCs w:val="24"/>
        </w:rPr>
      </w:pPr>
      <w:r w:rsidRPr="00D863FB">
        <w:rPr>
          <w:szCs w:val="24"/>
        </w:rPr>
        <w:t xml:space="preserve">The total number of burden </w:t>
      </w:r>
      <w:r w:rsidRPr="00D863FB">
        <w:rPr>
          <w:b/>
          <w:szCs w:val="24"/>
        </w:rPr>
        <w:t xml:space="preserve">hours </w:t>
      </w:r>
      <w:r w:rsidRPr="00AD31B5">
        <w:rPr>
          <w:szCs w:val="24"/>
        </w:rPr>
        <w:t>requested</w:t>
      </w:r>
      <w:r w:rsidRPr="00D863FB">
        <w:rPr>
          <w:szCs w:val="24"/>
        </w:rPr>
        <w:t xml:space="preserve"> for this </w:t>
      </w:r>
      <w:r w:rsidR="000C0B16" w:rsidRPr="00D863FB">
        <w:rPr>
          <w:szCs w:val="24"/>
        </w:rPr>
        <w:t>information collection submission</w:t>
      </w:r>
      <w:r w:rsidRPr="00D863FB">
        <w:rPr>
          <w:szCs w:val="24"/>
        </w:rPr>
        <w:t xml:space="preserve"> is </w:t>
      </w:r>
      <w:r w:rsidRPr="00D863FB">
        <w:rPr>
          <w:b/>
          <w:szCs w:val="24"/>
        </w:rPr>
        <w:t>four (4) hours</w:t>
      </w:r>
      <w:r w:rsidR="00E36CA4">
        <w:rPr>
          <w:b/>
          <w:szCs w:val="24"/>
        </w:rPr>
        <w:t xml:space="preserve">, </w:t>
      </w:r>
      <w:r w:rsidR="00E36CA4" w:rsidRPr="00E36CA4">
        <w:rPr>
          <w:szCs w:val="24"/>
        </w:rPr>
        <w:t>which is unchanged from the last submission</w:t>
      </w:r>
      <w:r w:rsidRPr="007E62DC">
        <w:rPr>
          <w:szCs w:val="24"/>
        </w:rPr>
        <w:t>.</w:t>
      </w:r>
    </w:p>
    <w:p w:rsidR="003C539D" w:rsidRPr="00D863FB" w:rsidRDefault="003C539D" w:rsidP="003C539D">
      <w:pPr>
        <w:widowControl w:val="0"/>
        <w:outlineLvl w:val="0"/>
        <w:rPr>
          <w:szCs w:val="24"/>
        </w:rPr>
      </w:pPr>
    </w:p>
    <w:p w:rsidR="003C539D" w:rsidRPr="00D863FB" w:rsidRDefault="003C539D" w:rsidP="003C539D">
      <w:pPr>
        <w:widowControl w:val="0"/>
        <w:numPr>
          <w:ilvl w:val="1"/>
          <w:numId w:val="3"/>
        </w:numPr>
        <w:outlineLvl w:val="0"/>
        <w:rPr>
          <w:szCs w:val="24"/>
        </w:rPr>
      </w:pPr>
      <w:r w:rsidRPr="00D863FB">
        <w:rPr>
          <w:szCs w:val="24"/>
        </w:rPr>
        <w:t>T</w:t>
      </w:r>
      <w:r w:rsidR="005878B2">
        <w:rPr>
          <w:szCs w:val="24"/>
        </w:rPr>
        <w:t>he t</w:t>
      </w:r>
      <w:r w:rsidRPr="00D863FB">
        <w:rPr>
          <w:szCs w:val="24"/>
        </w:rPr>
        <w:t xml:space="preserve">otal number of </w:t>
      </w:r>
      <w:r w:rsidRPr="00AD31B5">
        <w:rPr>
          <w:b/>
          <w:szCs w:val="24"/>
        </w:rPr>
        <w:t>responses</w:t>
      </w:r>
      <w:r w:rsidRPr="00D863FB">
        <w:rPr>
          <w:szCs w:val="24"/>
        </w:rPr>
        <w:t xml:space="preserve"> </w:t>
      </w:r>
      <w:r w:rsidR="00C97510" w:rsidRPr="00AD31B5">
        <w:rPr>
          <w:szCs w:val="24"/>
        </w:rPr>
        <w:t>requested</w:t>
      </w:r>
      <w:r w:rsidR="00C97510" w:rsidRPr="00D863FB">
        <w:rPr>
          <w:szCs w:val="24"/>
        </w:rPr>
        <w:t xml:space="preserve"> for this information collection submission </w:t>
      </w:r>
      <w:r w:rsidRPr="00D863FB">
        <w:rPr>
          <w:szCs w:val="24"/>
        </w:rPr>
        <w:t xml:space="preserve">is </w:t>
      </w:r>
      <w:r w:rsidRPr="00D863FB">
        <w:rPr>
          <w:b/>
          <w:szCs w:val="24"/>
        </w:rPr>
        <w:t>four (4)</w:t>
      </w:r>
      <w:r w:rsidR="00E36CA4">
        <w:rPr>
          <w:szCs w:val="24"/>
        </w:rPr>
        <w:t>, which is unchanged from the last submission</w:t>
      </w:r>
    </w:p>
    <w:p w:rsidR="00C97510" w:rsidRPr="00D863FB" w:rsidRDefault="00C97510" w:rsidP="00C97510">
      <w:pPr>
        <w:pStyle w:val="ListParagraph"/>
        <w:rPr>
          <w:szCs w:val="24"/>
        </w:rPr>
      </w:pPr>
    </w:p>
    <w:p w:rsidR="003E4F6A" w:rsidRPr="00D863FB" w:rsidRDefault="00E36CA4" w:rsidP="003E4F6A">
      <w:pPr>
        <w:widowControl w:val="0"/>
        <w:numPr>
          <w:ilvl w:val="1"/>
          <w:numId w:val="3"/>
        </w:numPr>
        <w:outlineLvl w:val="0"/>
        <w:rPr>
          <w:szCs w:val="24"/>
        </w:rPr>
      </w:pPr>
      <w:r>
        <w:rPr>
          <w:szCs w:val="24"/>
        </w:rPr>
        <w:t>T</w:t>
      </w:r>
      <w:r w:rsidR="003E4F6A" w:rsidRPr="00D863FB">
        <w:rPr>
          <w:szCs w:val="24"/>
        </w:rPr>
        <w:t xml:space="preserve">here are </w:t>
      </w:r>
      <w:r w:rsidR="003E4F6A" w:rsidRPr="00D863FB">
        <w:rPr>
          <w:szCs w:val="24"/>
          <w:u w:val="single"/>
        </w:rPr>
        <w:t>no</w:t>
      </w:r>
      <w:r w:rsidR="003E4F6A" w:rsidRPr="00D863FB">
        <w:rPr>
          <w:szCs w:val="24"/>
        </w:rPr>
        <w:t xml:space="preserve"> </w:t>
      </w:r>
      <w:r w:rsidR="003E4F6A" w:rsidRPr="00AD31B5">
        <w:rPr>
          <w:szCs w:val="24"/>
        </w:rPr>
        <w:t xml:space="preserve">program changes </w:t>
      </w:r>
      <w:r w:rsidR="003E4F6A" w:rsidRPr="000F72F4">
        <w:rPr>
          <w:szCs w:val="24"/>
        </w:rPr>
        <w:t>or</w:t>
      </w:r>
      <w:r w:rsidR="003E4F6A" w:rsidRPr="00AD31B5">
        <w:rPr>
          <w:szCs w:val="24"/>
        </w:rPr>
        <w:t xml:space="preserve"> adjustments</w:t>
      </w:r>
      <w:r w:rsidR="003E4F6A" w:rsidRPr="00D863FB">
        <w:rPr>
          <w:szCs w:val="24"/>
        </w:rPr>
        <w:t>.</w:t>
      </w:r>
    </w:p>
    <w:p w:rsidR="003C539D" w:rsidRPr="00D863FB" w:rsidRDefault="003C539D" w:rsidP="003C539D">
      <w:pPr>
        <w:widowControl w:val="0"/>
        <w:outlineLvl w:val="0"/>
        <w:rPr>
          <w:szCs w:val="24"/>
        </w:rPr>
      </w:pPr>
    </w:p>
    <w:p w:rsidR="003C539D" w:rsidRPr="00D863FB" w:rsidRDefault="003C539D" w:rsidP="00E54135">
      <w:pPr>
        <w:widowControl w:val="0"/>
        <w:numPr>
          <w:ilvl w:val="1"/>
          <w:numId w:val="3"/>
        </w:numPr>
        <w:outlineLvl w:val="0"/>
        <w:rPr>
          <w:szCs w:val="24"/>
        </w:rPr>
      </w:pPr>
      <w:r w:rsidRPr="00D863FB">
        <w:rPr>
          <w:szCs w:val="24"/>
        </w:rPr>
        <w:t xml:space="preserve">**The answer to question </w:t>
      </w:r>
      <w:r w:rsidRPr="00D863FB">
        <w:rPr>
          <w:b/>
          <w:szCs w:val="24"/>
          <w:u w:val="single"/>
        </w:rPr>
        <w:t>number 12</w:t>
      </w:r>
      <w:r w:rsidRPr="00D863FB">
        <w:rPr>
          <w:szCs w:val="24"/>
        </w:rPr>
        <w:t xml:space="preserve"> itemizes the hourly burden associated with each requirement of this rule (</w:t>
      </w:r>
      <w:r w:rsidR="00E54135">
        <w:rPr>
          <w:szCs w:val="24"/>
        </w:rPr>
        <w:t>s</w:t>
      </w:r>
      <w:r w:rsidR="007C3CF4">
        <w:rPr>
          <w:szCs w:val="24"/>
        </w:rPr>
        <w:t xml:space="preserve">ee page </w:t>
      </w:r>
      <w:r w:rsidR="00B00C56">
        <w:rPr>
          <w:szCs w:val="24"/>
        </w:rPr>
        <w:t>4</w:t>
      </w:r>
      <w:r w:rsidR="007C3CF4">
        <w:rPr>
          <w:szCs w:val="24"/>
        </w:rPr>
        <w:t>).</w:t>
      </w:r>
    </w:p>
    <w:p w:rsidR="007C3CF4" w:rsidRPr="00D863FB" w:rsidRDefault="007C3CF4">
      <w:pPr>
        <w:widowControl w:val="0"/>
        <w:rPr>
          <w:szCs w:val="24"/>
        </w:rPr>
      </w:pPr>
    </w:p>
    <w:p w:rsidR="00E14614" w:rsidRPr="00D863FB" w:rsidRDefault="00E14614" w:rsidP="00FD16C9">
      <w:pPr>
        <w:widowControl w:val="0"/>
        <w:numPr>
          <w:ilvl w:val="0"/>
          <w:numId w:val="4"/>
        </w:numPr>
        <w:ind w:left="720"/>
        <w:rPr>
          <w:szCs w:val="24"/>
        </w:rPr>
      </w:pPr>
      <w:r w:rsidRPr="00D863FB">
        <w:rPr>
          <w:b/>
          <w:szCs w:val="24"/>
          <w:u w:val="single"/>
        </w:rPr>
        <w:t>Circumstances that make collection of the information necessary</w:t>
      </w:r>
      <w:r w:rsidRPr="007E62DC">
        <w:rPr>
          <w:szCs w:val="24"/>
        </w:rPr>
        <w:t>.</w:t>
      </w:r>
    </w:p>
    <w:p w:rsidR="00E14614" w:rsidRPr="00D863FB" w:rsidRDefault="00E14614">
      <w:pPr>
        <w:widowControl w:val="0"/>
        <w:ind w:left="720"/>
        <w:rPr>
          <w:szCs w:val="24"/>
        </w:rPr>
      </w:pPr>
    </w:p>
    <w:p w:rsidR="00AD6ACB" w:rsidRPr="00D863FB" w:rsidRDefault="00AD6ACB">
      <w:pPr>
        <w:widowControl w:val="0"/>
        <w:ind w:left="720"/>
        <w:rPr>
          <w:szCs w:val="24"/>
        </w:rPr>
      </w:pPr>
      <w:r w:rsidRPr="00D863FB">
        <w:rPr>
          <w:szCs w:val="24"/>
          <w:u w:val="single"/>
        </w:rPr>
        <w:t>Background</w:t>
      </w:r>
    </w:p>
    <w:p w:rsidR="00AD6ACB" w:rsidRPr="00D863FB" w:rsidRDefault="00AD6ACB">
      <w:pPr>
        <w:widowControl w:val="0"/>
        <w:rPr>
          <w:szCs w:val="24"/>
        </w:rPr>
      </w:pPr>
    </w:p>
    <w:p w:rsidR="00AD6ACB" w:rsidRPr="00D863FB" w:rsidRDefault="00AD6ACB">
      <w:pPr>
        <w:widowControl w:val="0"/>
        <w:ind w:left="720"/>
        <w:rPr>
          <w:szCs w:val="24"/>
        </w:rPr>
      </w:pPr>
      <w:r w:rsidRPr="00D863FB">
        <w:rPr>
          <w:szCs w:val="24"/>
        </w:rPr>
        <w:t>On October 16, 1970, Congress enacted Public Law 91-458 (now 49 U.S.C. 20103), the Federal Railroad Safety Act of 1970.  This Act gave the Secretary of Transportation the authority to prescribe as necessary appropriate rules, regulations, orders, and standards for all areas of railroad safety.</w:t>
      </w:r>
    </w:p>
    <w:p w:rsidR="00AD6ACB" w:rsidRPr="00D863FB" w:rsidRDefault="00AD6ACB">
      <w:pPr>
        <w:widowControl w:val="0"/>
        <w:rPr>
          <w:szCs w:val="24"/>
        </w:rPr>
      </w:pPr>
    </w:p>
    <w:p w:rsidR="00AD6ACB" w:rsidRPr="00D863FB" w:rsidRDefault="00AD6ACB">
      <w:pPr>
        <w:widowControl w:val="0"/>
        <w:ind w:left="720"/>
        <w:rPr>
          <w:szCs w:val="24"/>
        </w:rPr>
      </w:pPr>
      <w:r w:rsidRPr="00D863FB">
        <w:rPr>
          <w:szCs w:val="24"/>
        </w:rPr>
        <w:t>On March 23, 1978, the President issued Executive Order 12044.  In that Order, he directed all executive agencies to adopt procedures to improve future regulations.</w:t>
      </w:r>
    </w:p>
    <w:p w:rsidR="003F07C1" w:rsidRPr="00D863FB" w:rsidRDefault="003F07C1">
      <w:pPr>
        <w:widowControl w:val="0"/>
        <w:ind w:left="720"/>
        <w:rPr>
          <w:szCs w:val="24"/>
        </w:rPr>
      </w:pPr>
    </w:p>
    <w:p w:rsidR="00AD6ACB" w:rsidRDefault="00AD6ACB">
      <w:pPr>
        <w:widowControl w:val="0"/>
        <w:ind w:left="720"/>
        <w:rPr>
          <w:szCs w:val="24"/>
        </w:rPr>
      </w:pPr>
      <w:r w:rsidRPr="00D863FB">
        <w:rPr>
          <w:szCs w:val="24"/>
        </w:rPr>
        <w:t xml:space="preserve">On December 31, 1979, FRA issued the final notice of rulemaking relative to revision of </w:t>
      </w:r>
      <w:r w:rsidR="008962F5">
        <w:rPr>
          <w:szCs w:val="24"/>
        </w:rPr>
        <w:t xml:space="preserve">Title </w:t>
      </w:r>
      <w:r w:rsidRPr="00D863FB">
        <w:rPr>
          <w:szCs w:val="24"/>
        </w:rPr>
        <w:t xml:space="preserve">49 </w:t>
      </w:r>
      <w:r w:rsidR="008962F5">
        <w:rPr>
          <w:szCs w:val="24"/>
        </w:rPr>
        <w:t>Code of Federal Regulations (</w:t>
      </w:r>
      <w:r w:rsidR="006636B5">
        <w:rPr>
          <w:szCs w:val="24"/>
        </w:rPr>
        <w:t xml:space="preserve">49 </w:t>
      </w:r>
      <w:r w:rsidRPr="00D863FB">
        <w:rPr>
          <w:szCs w:val="24"/>
        </w:rPr>
        <w:t>CFR</w:t>
      </w:r>
      <w:r w:rsidR="008962F5">
        <w:rPr>
          <w:szCs w:val="24"/>
        </w:rPr>
        <w:t>)</w:t>
      </w:r>
      <w:r w:rsidRPr="00D863FB">
        <w:rPr>
          <w:szCs w:val="24"/>
        </w:rPr>
        <w:t xml:space="preserve"> Part 215</w:t>
      </w:r>
      <w:r w:rsidR="006636B5">
        <w:rPr>
          <w:szCs w:val="24"/>
        </w:rPr>
        <w:t xml:space="preserve">, </w:t>
      </w:r>
      <w:r w:rsidR="00FD16C9">
        <w:rPr>
          <w:i/>
          <w:szCs w:val="24"/>
        </w:rPr>
        <w:t>Railroad Freight Car Safety Standards</w:t>
      </w:r>
      <w:r w:rsidRPr="00D863FB">
        <w:rPr>
          <w:szCs w:val="24"/>
        </w:rPr>
        <w:t xml:space="preserve">.  This paper refers to the identification of freight cars that are assigned to </w:t>
      </w:r>
      <w:r w:rsidR="00ED5276">
        <w:rPr>
          <w:szCs w:val="24"/>
        </w:rPr>
        <w:t>D</w:t>
      </w:r>
      <w:r w:rsidRPr="00D863FB">
        <w:rPr>
          <w:szCs w:val="24"/>
        </w:rPr>
        <w:t xml:space="preserve">edicated </w:t>
      </w:r>
      <w:r w:rsidR="00ED5276">
        <w:rPr>
          <w:szCs w:val="24"/>
        </w:rPr>
        <w:t>S</w:t>
      </w:r>
      <w:r w:rsidRPr="00D863FB">
        <w:rPr>
          <w:szCs w:val="24"/>
        </w:rPr>
        <w:t xml:space="preserve">ervice.  The purpose of the </w:t>
      </w:r>
      <w:r w:rsidR="00ED5276">
        <w:rPr>
          <w:szCs w:val="24"/>
        </w:rPr>
        <w:t>D</w:t>
      </w:r>
      <w:r w:rsidRPr="00D863FB">
        <w:rPr>
          <w:szCs w:val="24"/>
        </w:rPr>
        <w:t xml:space="preserve">edicated </w:t>
      </w:r>
      <w:r w:rsidR="00ED5276">
        <w:rPr>
          <w:szCs w:val="24"/>
        </w:rPr>
        <w:t>S</w:t>
      </w:r>
      <w:r w:rsidRPr="00D863FB">
        <w:rPr>
          <w:szCs w:val="24"/>
        </w:rPr>
        <w:t xml:space="preserve">ervice provision is to permit the continued use of certain qualifying railroad freight cars that are not in strict compliance with </w:t>
      </w:r>
      <w:r w:rsidR="006636B5">
        <w:rPr>
          <w:szCs w:val="24"/>
        </w:rPr>
        <w:t xml:space="preserve">49 CFR </w:t>
      </w:r>
      <w:r w:rsidRPr="00D863FB">
        <w:rPr>
          <w:szCs w:val="24"/>
        </w:rPr>
        <w:t>Part 215.  The qualifications are as follows:</w:t>
      </w:r>
    </w:p>
    <w:p w:rsidR="00AA53E7" w:rsidRPr="00D863FB" w:rsidRDefault="00AA53E7">
      <w:pPr>
        <w:widowControl w:val="0"/>
        <w:ind w:left="720"/>
        <w:rPr>
          <w:szCs w:val="24"/>
        </w:rPr>
      </w:pPr>
    </w:p>
    <w:p w:rsidR="008D5501" w:rsidRDefault="00AD6ACB" w:rsidP="00D477F9">
      <w:pPr>
        <w:widowControl w:val="0"/>
        <w:ind w:left="720"/>
        <w:rPr>
          <w:szCs w:val="24"/>
        </w:rPr>
      </w:pPr>
      <w:r w:rsidRPr="00D863FB">
        <w:rPr>
          <w:szCs w:val="24"/>
        </w:rPr>
        <w:t xml:space="preserve">215.5(d) </w:t>
      </w:r>
      <w:r w:rsidRPr="007E62DC">
        <w:rPr>
          <w:i/>
          <w:szCs w:val="24"/>
        </w:rPr>
        <w:t xml:space="preserve">Dedicated </w:t>
      </w:r>
      <w:r w:rsidR="00DB2BF9" w:rsidRPr="007E62DC">
        <w:rPr>
          <w:i/>
          <w:szCs w:val="24"/>
        </w:rPr>
        <w:t>s</w:t>
      </w:r>
      <w:r w:rsidRPr="007E62DC">
        <w:rPr>
          <w:i/>
          <w:szCs w:val="24"/>
        </w:rPr>
        <w:t>ervice</w:t>
      </w:r>
      <w:r w:rsidRPr="00D863FB">
        <w:rPr>
          <w:szCs w:val="24"/>
        </w:rPr>
        <w:t xml:space="preserve"> means the exclusive assignment of cars to the transportation of freight between specified points under the following conditions:</w:t>
      </w:r>
    </w:p>
    <w:p w:rsidR="00950B8C" w:rsidRPr="00D863FB" w:rsidRDefault="00950B8C" w:rsidP="00D477F9">
      <w:pPr>
        <w:widowControl w:val="0"/>
        <w:ind w:left="720"/>
        <w:rPr>
          <w:szCs w:val="24"/>
        </w:rPr>
      </w:pPr>
    </w:p>
    <w:p w:rsidR="00AD6ACB" w:rsidRPr="00D863FB" w:rsidRDefault="00AD6ACB" w:rsidP="00DB2BF9">
      <w:pPr>
        <w:widowControl w:val="0"/>
        <w:ind w:left="1440" w:hanging="720"/>
        <w:rPr>
          <w:szCs w:val="24"/>
        </w:rPr>
      </w:pPr>
      <w:r w:rsidRPr="00D863FB">
        <w:rPr>
          <w:szCs w:val="24"/>
        </w:rPr>
        <w:t>(1)</w:t>
      </w:r>
      <w:r w:rsidRPr="00D863FB">
        <w:rPr>
          <w:szCs w:val="24"/>
        </w:rPr>
        <w:tab/>
        <w:t>The cars are operated</w:t>
      </w:r>
      <w:r w:rsidR="00DB2BF9">
        <w:rPr>
          <w:szCs w:val="24"/>
        </w:rPr>
        <w:t>—</w:t>
      </w:r>
    </w:p>
    <w:p w:rsidR="00AD6ACB" w:rsidRPr="00D863FB" w:rsidRDefault="00AD6ACB" w:rsidP="00D477F9">
      <w:pPr>
        <w:widowControl w:val="0"/>
        <w:ind w:left="2160" w:hanging="720"/>
        <w:rPr>
          <w:szCs w:val="24"/>
        </w:rPr>
      </w:pPr>
      <w:r w:rsidRPr="00D863FB">
        <w:rPr>
          <w:szCs w:val="24"/>
        </w:rPr>
        <w:t xml:space="preserve"> (i)</w:t>
      </w:r>
      <w:r w:rsidRPr="00D863FB">
        <w:rPr>
          <w:szCs w:val="24"/>
        </w:rPr>
        <w:tab/>
        <w:t>Primarily on track that is inside an industrial or other non-railroad installation; and</w:t>
      </w:r>
    </w:p>
    <w:p w:rsidR="00AD6ACB" w:rsidRPr="00D863FB" w:rsidRDefault="00AD6ACB" w:rsidP="00D477F9">
      <w:pPr>
        <w:widowControl w:val="0"/>
        <w:ind w:left="2160" w:hanging="720"/>
        <w:rPr>
          <w:szCs w:val="24"/>
        </w:rPr>
      </w:pPr>
      <w:r w:rsidRPr="00D863FB">
        <w:rPr>
          <w:szCs w:val="24"/>
        </w:rPr>
        <w:t>(ii)</w:t>
      </w:r>
      <w:r w:rsidRPr="00D863FB">
        <w:rPr>
          <w:szCs w:val="24"/>
        </w:rPr>
        <w:tab/>
        <w:t>Only occasionally over track of a railroad;</w:t>
      </w:r>
    </w:p>
    <w:p w:rsidR="00AD6ACB" w:rsidRPr="00D863FB" w:rsidRDefault="00AD6ACB" w:rsidP="00FD16C9">
      <w:pPr>
        <w:widowControl w:val="0"/>
        <w:ind w:left="-180" w:hanging="1260"/>
        <w:rPr>
          <w:szCs w:val="24"/>
        </w:rPr>
      </w:pPr>
      <w:r w:rsidRPr="00D863FB">
        <w:rPr>
          <w:szCs w:val="24"/>
        </w:rPr>
        <w:tab/>
      </w:r>
      <w:r w:rsidRPr="00D863FB">
        <w:rPr>
          <w:szCs w:val="24"/>
        </w:rPr>
        <w:tab/>
      </w:r>
      <w:r w:rsidR="00172269" w:rsidRPr="00D863FB">
        <w:rPr>
          <w:szCs w:val="24"/>
        </w:rPr>
        <w:tab/>
      </w:r>
      <w:r w:rsidRPr="00D863FB">
        <w:rPr>
          <w:szCs w:val="24"/>
        </w:rPr>
        <w:t>(2)</w:t>
      </w:r>
      <w:r w:rsidRPr="00D863FB">
        <w:rPr>
          <w:szCs w:val="24"/>
        </w:rPr>
        <w:tab/>
        <w:t>The cars are not operated</w:t>
      </w:r>
      <w:r w:rsidR="00A6090A">
        <w:rPr>
          <w:szCs w:val="24"/>
        </w:rPr>
        <w:t>—</w:t>
      </w:r>
    </w:p>
    <w:p w:rsidR="00AD6ACB" w:rsidRPr="00D863FB" w:rsidRDefault="00AD6ACB" w:rsidP="00D477F9">
      <w:pPr>
        <w:widowControl w:val="0"/>
        <w:ind w:left="2160" w:hanging="720"/>
        <w:rPr>
          <w:szCs w:val="24"/>
        </w:rPr>
      </w:pPr>
      <w:r w:rsidRPr="00D863FB">
        <w:rPr>
          <w:szCs w:val="24"/>
        </w:rPr>
        <w:t xml:space="preserve"> (i)</w:t>
      </w:r>
      <w:r w:rsidRPr="00D863FB">
        <w:rPr>
          <w:szCs w:val="24"/>
        </w:rPr>
        <w:tab/>
        <w:t>At speeds of more than 15 miles per hour</w:t>
      </w:r>
      <w:r w:rsidR="00A6090A">
        <w:rPr>
          <w:szCs w:val="24"/>
        </w:rPr>
        <w:t>;</w:t>
      </w:r>
      <w:r w:rsidRPr="00D863FB">
        <w:rPr>
          <w:szCs w:val="24"/>
        </w:rPr>
        <w:t xml:space="preserve"> and</w:t>
      </w:r>
    </w:p>
    <w:p w:rsidR="00AD6ACB" w:rsidRPr="00D863FB" w:rsidRDefault="00AD6ACB" w:rsidP="00D477F9">
      <w:pPr>
        <w:widowControl w:val="0"/>
        <w:ind w:left="2160" w:hanging="720"/>
        <w:rPr>
          <w:szCs w:val="24"/>
        </w:rPr>
      </w:pPr>
      <w:r w:rsidRPr="00D863FB">
        <w:rPr>
          <w:szCs w:val="24"/>
        </w:rPr>
        <w:t>(ii)</w:t>
      </w:r>
      <w:r w:rsidRPr="00D863FB">
        <w:rPr>
          <w:szCs w:val="24"/>
        </w:rPr>
        <w:tab/>
        <w:t>Over track of a railroad</w:t>
      </w:r>
      <w:r w:rsidR="00A6090A">
        <w:rPr>
          <w:szCs w:val="24"/>
        </w:rPr>
        <w:t>—</w:t>
      </w:r>
    </w:p>
    <w:p w:rsidR="00AD6ACB" w:rsidRPr="00D863FB" w:rsidRDefault="00AD6ACB" w:rsidP="00A6090A">
      <w:pPr>
        <w:widowControl w:val="0"/>
        <w:ind w:left="2880" w:hanging="720"/>
        <w:rPr>
          <w:szCs w:val="24"/>
        </w:rPr>
      </w:pPr>
      <w:r w:rsidRPr="00D863FB">
        <w:rPr>
          <w:szCs w:val="24"/>
        </w:rPr>
        <w:t>(</w:t>
      </w:r>
      <w:r w:rsidR="00A6090A">
        <w:rPr>
          <w:szCs w:val="24"/>
        </w:rPr>
        <w:t>A</w:t>
      </w:r>
      <w:r w:rsidRPr="00D863FB">
        <w:rPr>
          <w:szCs w:val="24"/>
        </w:rPr>
        <w:t>)</w:t>
      </w:r>
      <w:r w:rsidRPr="00D863FB">
        <w:rPr>
          <w:szCs w:val="24"/>
        </w:rPr>
        <w:tab/>
        <w:t>For more than 30 miles in one direction; or</w:t>
      </w:r>
    </w:p>
    <w:p w:rsidR="00AD6ACB" w:rsidRPr="00D863FB" w:rsidRDefault="00AD6ACB" w:rsidP="00D477F9">
      <w:pPr>
        <w:widowControl w:val="0"/>
        <w:ind w:left="2880" w:hanging="720"/>
        <w:rPr>
          <w:szCs w:val="24"/>
        </w:rPr>
      </w:pPr>
      <w:r w:rsidRPr="00D863FB">
        <w:rPr>
          <w:szCs w:val="24"/>
        </w:rPr>
        <w:t>(</w:t>
      </w:r>
      <w:r w:rsidR="00A6090A">
        <w:rPr>
          <w:szCs w:val="24"/>
        </w:rPr>
        <w:t>B</w:t>
      </w:r>
      <w:r w:rsidRPr="00D863FB">
        <w:rPr>
          <w:szCs w:val="24"/>
        </w:rPr>
        <w:t>)</w:t>
      </w:r>
      <w:r w:rsidRPr="00D863FB">
        <w:rPr>
          <w:szCs w:val="24"/>
        </w:rPr>
        <w:tab/>
        <w:t>On a round trip of more than 60 miles;</w:t>
      </w:r>
    </w:p>
    <w:p w:rsidR="00AD6ACB" w:rsidRPr="00D863FB" w:rsidRDefault="00AD6ACB" w:rsidP="00D477F9">
      <w:pPr>
        <w:widowControl w:val="0"/>
        <w:ind w:left="1440" w:hanging="720"/>
        <w:rPr>
          <w:szCs w:val="24"/>
        </w:rPr>
      </w:pPr>
      <w:r w:rsidRPr="00D863FB">
        <w:rPr>
          <w:szCs w:val="24"/>
        </w:rPr>
        <w:t>(3)</w:t>
      </w:r>
      <w:r w:rsidRPr="00D863FB">
        <w:rPr>
          <w:szCs w:val="24"/>
        </w:rPr>
        <w:tab/>
        <w:t>The cars are not freely interchanged among railroads;</w:t>
      </w:r>
    </w:p>
    <w:p w:rsidR="00AD6ACB" w:rsidRPr="00D863FB" w:rsidRDefault="00AD6ACB" w:rsidP="00D477F9">
      <w:pPr>
        <w:widowControl w:val="0"/>
        <w:ind w:left="1440" w:hanging="720"/>
        <w:rPr>
          <w:szCs w:val="24"/>
        </w:rPr>
      </w:pPr>
      <w:r w:rsidRPr="00D863FB">
        <w:rPr>
          <w:szCs w:val="24"/>
        </w:rPr>
        <w:t>(4)</w:t>
      </w:r>
      <w:r w:rsidRPr="00D863FB">
        <w:rPr>
          <w:szCs w:val="24"/>
        </w:rPr>
        <w:tab/>
        <w:t xml:space="preserve">The words </w:t>
      </w:r>
      <w:r w:rsidR="006636B5">
        <w:rPr>
          <w:szCs w:val="24"/>
        </w:rPr>
        <w:t>“</w:t>
      </w:r>
      <w:r w:rsidRPr="00D863FB">
        <w:rPr>
          <w:szCs w:val="24"/>
        </w:rPr>
        <w:t>Dedicated Service</w:t>
      </w:r>
      <w:r w:rsidR="006636B5">
        <w:rPr>
          <w:szCs w:val="24"/>
        </w:rPr>
        <w:t>”</w:t>
      </w:r>
      <w:r w:rsidRPr="00D863FB">
        <w:rPr>
          <w:szCs w:val="24"/>
        </w:rPr>
        <w:t xml:space="preserve"> are </w:t>
      </w:r>
      <w:r w:rsidR="00BE570E" w:rsidRPr="00D863FB">
        <w:rPr>
          <w:szCs w:val="24"/>
        </w:rPr>
        <w:t>stenciled</w:t>
      </w:r>
      <w:r w:rsidRPr="00D863FB">
        <w:rPr>
          <w:szCs w:val="24"/>
        </w:rPr>
        <w:t>, or otherwise displayed, in clearly legible letters on each side of the car body;</w:t>
      </w:r>
    </w:p>
    <w:p w:rsidR="00AD6ACB" w:rsidRPr="00D863FB" w:rsidRDefault="00AD6ACB" w:rsidP="00D477F9">
      <w:pPr>
        <w:widowControl w:val="0"/>
        <w:ind w:left="1440" w:hanging="720"/>
        <w:rPr>
          <w:szCs w:val="24"/>
        </w:rPr>
      </w:pPr>
      <w:r w:rsidRPr="00D863FB">
        <w:rPr>
          <w:szCs w:val="24"/>
        </w:rPr>
        <w:t>(5)</w:t>
      </w:r>
      <w:r w:rsidRPr="00D863FB">
        <w:rPr>
          <w:szCs w:val="24"/>
        </w:rPr>
        <w:tab/>
        <w:t>The cars have been examined and found safe to operate in dedicated service; and</w:t>
      </w:r>
    </w:p>
    <w:p w:rsidR="00AD6ACB" w:rsidRPr="00D863FB" w:rsidRDefault="00B304D7" w:rsidP="00D477F9">
      <w:pPr>
        <w:widowControl w:val="0"/>
        <w:ind w:left="1440" w:hanging="720"/>
        <w:rPr>
          <w:szCs w:val="24"/>
        </w:rPr>
      </w:pPr>
      <w:r w:rsidRPr="00D863FB">
        <w:rPr>
          <w:szCs w:val="24"/>
        </w:rPr>
        <w:t>(6)</w:t>
      </w:r>
      <w:r w:rsidRPr="00D863FB">
        <w:rPr>
          <w:szCs w:val="24"/>
        </w:rPr>
        <w:tab/>
        <w:t>The railroad must</w:t>
      </w:r>
      <w:r w:rsidR="00A6090A">
        <w:rPr>
          <w:szCs w:val="24"/>
        </w:rPr>
        <w:t>—</w:t>
      </w:r>
      <w:r w:rsidRPr="00D863FB">
        <w:rPr>
          <w:szCs w:val="24"/>
        </w:rPr>
        <w:t xml:space="preserve"> </w:t>
      </w:r>
    </w:p>
    <w:p w:rsidR="00AD6ACB" w:rsidRPr="00D863FB" w:rsidRDefault="00AD6ACB" w:rsidP="00D477F9">
      <w:pPr>
        <w:widowControl w:val="0"/>
        <w:ind w:left="2160" w:hanging="720"/>
        <w:rPr>
          <w:szCs w:val="24"/>
        </w:rPr>
      </w:pPr>
      <w:r w:rsidRPr="00D863FB">
        <w:rPr>
          <w:szCs w:val="24"/>
        </w:rPr>
        <w:t xml:space="preserve"> (i)</w:t>
      </w:r>
      <w:r w:rsidRPr="00D863FB">
        <w:rPr>
          <w:szCs w:val="24"/>
        </w:rPr>
        <w:tab/>
        <w:t>Notify the FRA in writing that the cars are to be operated in dedicated service;</w:t>
      </w:r>
    </w:p>
    <w:p w:rsidR="00AD6ACB" w:rsidRPr="00D863FB" w:rsidRDefault="00B304D7" w:rsidP="00D477F9">
      <w:pPr>
        <w:widowControl w:val="0"/>
        <w:ind w:left="2160" w:hanging="720"/>
        <w:rPr>
          <w:szCs w:val="24"/>
        </w:rPr>
      </w:pPr>
      <w:r w:rsidRPr="00D863FB">
        <w:rPr>
          <w:szCs w:val="24"/>
        </w:rPr>
        <w:t>(ii)</w:t>
      </w:r>
      <w:r w:rsidRPr="00D863FB">
        <w:rPr>
          <w:szCs w:val="24"/>
        </w:rPr>
        <w:tab/>
        <w:t>Identify in that notice</w:t>
      </w:r>
      <w:r w:rsidR="00A6090A">
        <w:rPr>
          <w:szCs w:val="24"/>
        </w:rPr>
        <w:t>—</w:t>
      </w:r>
      <w:r w:rsidRPr="00D863FB">
        <w:rPr>
          <w:szCs w:val="24"/>
        </w:rPr>
        <w:t xml:space="preserve"> </w:t>
      </w:r>
    </w:p>
    <w:p w:rsidR="00AD6ACB" w:rsidRPr="00D863FB" w:rsidRDefault="00AD6ACB" w:rsidP="00D477F9">
      <w:pPr>
        <w:widowControl w:val="0"/>
        <w:ind w:left="2880" w:hanging="720"/>
        <w:rPr>
          <w:szCs w:val="24"/>
        </w:rPr>
      </w:pPr>
      <w:r w:rsidRPr="00D863FB">
        <w:rPr>
          <w:szCs w:val="24"/>
        </w:rPr>
        <w:t>(</w:t>
      </w:r>
      <w:r w:rsidR="00A6090A">
        <w:rPr>
          <w:szCs w:val="24"/>
        </w:rPr>
        <w:t>A</w:t>
      </w:r>
      <w:r w:rsidRPr="00D863FB">
        <w:rPr>
          <w:szCs w:val="24"/>
        </w:rPr>
        <w:t>)</w:t>
      </w:r>
      <w:r w:rsidRPr="00D863FB">
        <w:rPr>
          <w:szCs w:val="24"/>
        </w:rPr>
        <w:tab/>
        <w:t>The railroads affected;</w:t>
      </w:r>
    </w:p>
    <w:p w:rsidR="00AD6ACB" w:rsidRPr="00D863FB" w:rsidRDefault="00AD6ACB" w:rsidP="00D477F9">
      <w:pPr>
        <w:widowControl w:val="0"/>
        <w:ind w:left="2880" w:hanging="720"/>
        <w:rPr>
          <w:szCs w:val="24"/>
        </w:rPr>
      </w:pPr>
      <w:r w:rsidRPr="00D863FB">
        <w:rPr>
          <w:szCs w:val="24"/>
        </w:rPr>
        <w:t>(</w:t>
      </w:r>
      <w:r w:rsidR="00A6090A">
        <w:rPr>
          <w:szCs w:val="24"/>
        </w:rPr>
        <w:t>B</w:t>
      </w:r>
      <w:r w:rsidRPr="00D863FB">
        <w:rPr>
          <w:szCs w:val="24"/>
        </w:rPr>
        <w:t>)</w:t>
      </w:r>
      <w:r w:rsidRPr="00D863FB">
        <w:rPr>
          <w:szCs w:val="24"/>
        </w:rPr>
        <w:tab/>
        <w:t>The number and type of cars involved;</w:t>
      </w:r>
    </w:p>
    <w:p w:rsidR="00AD6ACB" w:rsidRPr="00D863FB" w:rsidRDefault="00AD6ACB" w:rsidP="00D477F9">
      <w:pPr>
        <w:widowControl w:val="0"/>
        <w:ind w:left="2880" w:hanging="720"/>
        <w:rPr>
          <w:szCs w:val="24"/>
        </w:rPr>
      </w:pPr>
      <w:r w:rsidRPr="00D863FB">
        <w:rPr>
          <w:szCs w:val="24"/>
        </w:rPr>
        <w:t>(</w:t>
      </w:r>
      <w:r w:rsidR="00A6090A">
        <w:rPr>
          <w:szCs w:val="24"/>
        </w:rPr>
        <w:t>C</w:t>
      </w:r>
      <w:r w:rsidRPr="00D863FB">
        <w:rPr>
          <w:szCs w:val="24"/>
        </w:rPr>
        <w:t>)</w:t>
      </w:r>
      <w:r w:rsidRPr="00D863FB">
        <w:rPr>
          <w:szCs w:val="24"/>
        </w:rPr>
        <w:tab/>
        <w:t>The commodities being carried; and</w:t>
      </w:r>
    </w:p>
    <w:p w:rsidR="00AD6ACB" w:rsidRPr="00D863FB" w:rsidRDefault="00AD6ACB" w:rsidP="00D477F9">
      <w:pPr>
        <w:widowControl w:val="0"/>
        <w:ind w:left="2880" w:hanging="720"/>
        <w:rPr>
          <w:szCs w:val="24"/>
        </w:rPr>
      </w:pPr>
      <w:r w:rsidRPr="00D863FB">
        <w:rPr>
          <w:szCs w:val="24"/>
        </w:rPr>
        <w:t>(</w:t>
      </w:r>
      <w:r w:rsidR="00A6090A">
        <w:rPr>
          <w:szCs w:val="24"/>
        </w:rPr>
        <w:t>D</w:t>
      </w:r>
      <w:r w:rsidRPr="00D863FB">
        <w:rPr>
          <w:szCs w:val="24"/>
        </w:rPr>
        <w:t>)</w:t>
      </w:r>
      <w:r w:rsidRPr="00D863FB">
        <w:rPr>
          <w:szCs w:val="24"/>
        </w:rPr>
        <w:tab/>
        <w:t>The territorial and speed limits within which the cars will be operated; and</w:t>
      </w:r>
    </w:p>
    <w:p w:rsidR="002F73D5" w:rsidRPr="00D863FB" w:rsidRDefault="00AD6ACB" w:rsidP="00D477F9">
      <w:pPr>
        <w:widowControl w:val="0"/>
        <w:ind w:left="2160" w:hanging="1440"/>
        <w:rPr>
          <w:szCs w:val="24"/>
        </w:rPr>
      </w:pPr>
      <w:r w:rsidRPr="00D863FB">
        <w:rPr>
          <w:szCs w:val="24"/>
        </w:rPr>
        <w:t xml:space="preserve">    </w:t>
      </w:r>
      <w:r w:rsidRPr="00D863FB">
        <w:rPr>
          <w:szCs w:val="24"/>
        </w:rPr>
        <w:tab/>
        <w:t>(iii)</w:t>
      </w:r>
      <w:r w:rsidRPr="00D863FB">
        <w:rPr>
          <w:szCs w:val="24"/>
        </w:rPr>
        <w:tab/>
        <w:t>File the notice required by this paragraph not less than 30 days before the cars operate in dedicated service.</w:t>
      </w:r>
    </w:p>
    <w:p w:rsidR="00AD6ACB" w:rsidRPr="00D863FB" w:rsidRDefault="00AD6ACB">
      <w:pPr>
        <w:widowControl w:val="0"/>
        <w:rPr>
          <w:szCs w:val="24"/>
        </w:rPr>
      </w:pPr>
    </w:p>
    <w:p w:rsidR="002F73D5" w:rsidRPr="00D863FB" w:rsidRDefault="002F73D5" w:rsidP="002F73D5">
      <w:pPr>
        <w:widowControl w:val="0"/>
        <w:numPr>
          <w:ilvl w:val="0"/>
          <w:numId w:val="5"/>
        </w:numPr>
        <w:ind w:hanging="720"/>
        <w:rPr>
          <w:szCs w:val="24"/>
        </w:rPr>
      </w:pPr>
      <w:r w:rsidRPr="00D863FB">
        <w:rPr>
          <w:b/>
          <w:szCs w:val="24"/>
          <w:u w:val="single"/>
        </w:rPr>
        <w:t>How, by whom, and for what purpose the information is to be used</w:t>
      </w:r>
      <w:r w:rsidRPr="007E62DC">
        <w:rPr>
          <w:szCs w:val="24"/>
        </w:rPr>
        <w:t>.</w:t>
      </w:r>
    </w:p>
    <w:p w:rsidR="002F73D5" w:rsidRPr="00D863FB" w:rsidRDefault="002F73D5" w:rsidP="002F73D5">
      <w:pPr>
        <w:widowControl w:val="0"/>
        <w:rPr>
          <w:szCs w:val="24"/>
        </w:rPr>
      </w:pPr>
    </w:p>
    <w:p w:rsidR="00420D13" w:rsidRDefault="00AD6ACB" w:rsidP="00420D13">
      <w:pPr>
        <w:widowControl w:val="0"/>
        <w:ind w:left="720"/>
        <w:rPr>
          <w:szCs w:val="24"/>
        </w:rPr>
      </w:pPr>
      <w:r w:rsidRPr="00D863FB">
        <w:rPr>
          <w:szCs w:val="24"/>
        </w:rPr>
        <w:t xml:space="preserve">This record is not maintained for the purposes of information collection per se.  The information is used by both FRA and railroad carriers.  </w:t>
      </w:r>
      <w:r w:rsidR="0042161C">
        <w:rPr>
          <w:szCs w:val="24"/>
        </w:rPr>
        <w:t>It</w:t>
      </w:r>
      <w:r w:rsidRPr="00D863FB">
        <w:rPr>
          <w:szCs w:val="24"/>
        </w:rPr>
        <w:t xml:space="preserve"> is used by FRA to determine the railroads affected, the number and type of cars involved, the commodities being carried, and the territorial and speed limits within which the cars will be operated.  FRA reviews this information to determine if the equipment is safe to operate and if the operation qualifies for dedicated service.  The required information is used by the railroads to provide identification and control for carriers so that dedicated cars remain in the prescribed service.  In addition, it indicates to Federal inspectors that the </w:t>
      </w:r>
      <w:r w:rsidR="00721754" w:rsidRPr="00D863FB">
        <w:rPr>
          <w:szCs w:val="24"/>
        </w:rPr>
        <w:t>car</w:t>
      </w:r>
      <w:r w:rsidRPr="00D863FB">
        <w:rPr>
          <w:szCs w:val="24"/>
        </w:rPr>
        <w:t xml:space="preserve"> is in special service and certain exceptions have been provided for, with respect to Part 215.3.</w:t>
      </w:r>
    </w:p>
    <w:p w:rsidR="00420D13" w:rsidRPr="00420D13" w:rsidRDefault="00420D13" w:rsidP="00420D13">
      <w:pPr>
        <w:pStyle w:val="ListParagraph"/>
        <w:widowControl w:val="0"/>
        <w:rPr>
          <w:szCs w:val="24"/>
        </w:rPr>
      </w:pPr>
    </w:p>
    <w:p w:rsidR="000D10B5" w:rsidRPr="00420D13" w:rsidRDefault="00B00C56" w:rsidP="00420D13">
      <w:pPr>
        <w:widowControl w:val="0"/>
        <w:numPr>
          <w:ilvl w:val="0"/>
          <w:numId w:val="5"/>
        </w:numPr>
        <w:ind w:hanging="720"/>
        <w:rPr>
          <w:szCs w:val="24"/>
        </w:rPr>
      </w:pPr>
      <w:r w:rsidRPr="00420D13">
        <w:rPr>
          <w:b/>
          <w:szCs w:val="24"/>
          <w:u w:val="single"/>
        </w:rPr>
        <w:t>Extent of automated information collection.</w:t>
      </w:r>
    </w:p>
    <w:p w:rsidR="000D10B5" w:rsidRPr="00D863FB" w:rsidRDefault="000D10B5" w:rsidP="000D10B5">
      <w:pPr>
        <w:widowControl w:val="0"/>
        <w:rPr>
          <w:szCs w:val="24"/>
        </w:rPr>
      </w:pPr>
    </w:p>
    <w:p w:rsidR="00AD6ACB" w:rsidRPr="00D863FB" w:rsidRDefault="00AD6ACB">
      <w:pPr>
        <w:widowControl w:val="0"/>
        <w:ind w:left="720"/>
        <w:rPr>
          <w:szCs w:val="24"/>
        </w:rPr>
      </w:pPr>
      <w:r w:rsidRPr="00D863FB">
        <w:rPr>
          <w:szCs w:val="24"/>
        </w:rPr>
        <w:t xml:space="preserve">In consideration of the specific use of the initial written report and the stenciling of a freight car, FRA is unaware of improved information technology to reduce the above burden that would </w:t>
      </w:r>
      <w:r w:rsidR="005F66F6">
        <w:rPr>
          <w:szCs w:val="24"/>
        </w:rPr>
        <w:t>e</w:t>
      </w:r>
      <w:r w:rsidRPr="00D863FB">
        <w:rPr>
          <w:szCs w:val="24"/>
        </w:rPr>
        <w:t xml:space="preserve">nsure that the car was being operated in compliance with the dedicated service requirements. </w:t>
      </w:r>
    </w:p>
    <w:p w:rsidR="00AD6ACB" w:rsidRPr="00D863FB" w:rsidRDefault="00AD6ACB">
      <w:pPr>
        <w:widowControl w:val="0"/>
        <w:rPr>
          <w:szCs w:val="24"/>
        </w:rPr>
      </w:pPr>
    </w:p>
    <w:p w:rsidR="00AD6ACB" w:rsidRPr="00D863FB" w:rsidRDefault="00AD6ACB" w:rsidP="005F1B84">
      <w:pPr>
        <w:widowControl w:val="0"/>
        <w:ind w:left="720"/>
        <w:rPr>
          <w:szCs w:val="24"/>
        </w:rPr>
      </w:pPr>
      <w:r w:rsidRPr="00D863FB">
        <w:rPr>
          <w:szCs w:val="24"/>
        </w:rPr>
        <w:lastRenderedPageBreak/>
        <w:t>It should be noted that the burden for this information collecti</w:t>
      </w:r>
      <w:r w:rsidR="000A4333" w:rsidRPr="00D863FB">
        <w:rPr>
          <w:szCs w:val="24"/>
        </w:rPr>
        <w:t>on is min</w:t>
      </w:r>
      <w:r w:rsidR="00216644" w:rsidRPr="00D863FB">
        <w:rPr>
          <w:szCs w:val="24"/>
        </w:rPr>
        <w:t>u</w:t>
      </w:r>
      <w:r w:rsidR="000A4333" w:rsidRPr="00D863FB">
        <w:rPr>
          <w:szCs w:val="24"/>
        </w:rPr>
        <w:t>scule.</w:t>
      </w:r>
    </w:p>
    <w:p w:rsidR="005F1B84" w:rsidRDefault="005F1B84" w:rsidP="005F1B84">
      <w:pPr>
        <w:widowControl w:val="0"/>
        <w:rPr>
          <w:szCs w:val="24"/>
        </w:rPr>
      </w:pPr>
    </w:p>
    <w:p w:rsidR="000F72F4" w:rsidRDefault="000F72F4" w:rsidP="005F1B84">
      <w:pPr>
        <w:widowControl w:val="0"/>
        <w:rPr>
          <w:szCs w:val="24"/>
        </w:rPr>
      </w:pPr>
    </w:p>
    <w:p w:rsidR="000F72F4" w:rsidRPr="00D863FB" w:rsidRDefault="000F72F4" w:rsidP="005F1B84">
      <w:pPr>
        <w:widowControl w:val="0"/>
        <w:rPr>
          <w:szCs w:val="24"/>
        </w:rPr>
      </w:pPr>
    </w:p>
    <w:p w:rsidR="005F1B84" w:rsidRPr="007E62DC" w:rsidRDefault="005F1B84" w:rsidP="005F1B84">
      <w:pPr>
        <w:widowControl w:val="0"/>
        <w:rPr>
          <w:szCs w:val="24"/>
        </w:rPr>
      </w:pPr>
      <w:r w:rsidRPr="00D863FB">
        <w:rPr>
          <w:b/>
          <w:szCs w:val="24"/>
        </w:rPr>
        <w:t>4.</w:t>
      </w:r>
      <w:r w:rsidRPr="00D863FB">
        <w:rPr>
          <w:b/>
          <w:szCs w:val="24"/>
        </w:rPr>
        <w:tab/>
      </w:r>
      <w:r w:rsidRPr="00D863FB">
        <w:rPr>
          <w:b/>
          <w:szCs w:val="24"/>
          <w:u w:val="single"/>
        </w:rPr>
        <w:t>Efforts to identify duplication</w:t>
      </w:r>
      <w:r w:rsidRPr="007E62DC">
        <w:rPr>
          <w:szCs w:val="24"/>
        </w:rPr>
        <w:t>.</w:t>
      </w:r>
    </w:p>
    <w:p w:rsidR="00AD6ACB" w:rsidRPr="00D863FB" w:rsidRDefault="00AD6ACB">
      <w:pPr>
        <w:widowControl w:val="0"/>
        <w:rPr>
          <w:szCs w:val="24"/>
        </w:rPr>
      </w:pPr>
    </w:p>
    <w:p w:rsidR="00AD6ACB" w:rsidRPr="00D863FB" w:rsidRDefault="00AD6ACB" w:rsidP="00172269">
      <w:pPr>
        <w:widowControl w:val="0"/>
        <w:ind w:left="720"/>
        <w:rPr>
          <w:szCs w:val="24"/>
        </w:rPr>
      </w:pPr>
      <w:r w:rsidRPr="00D863FB">
        <w:rPr>
          <w:szCs w:val="24"/>
        </w:rPr>
        <w:t>There is no known duplication of this method of identifying cars in Dedicated Service.  Only one written notice is sent to FRA, and stenciling is performed one-time unless it becomes illegible.</w:t>
      </w:r>
      <w:r w:rsidR="00172269" w:rsidRPr="00D863FB">
        <w:rPr>
          <w:szCs w:val="24"/>
        </w:rPr>
        <w:t xml:space="preserve">  </w:t>
      </w:r>
      <w:r w:rsidRPr="00D863FB">
        <w:rPr>
          <w:szCs w:val="24"/>
        </w:rPr>
        <w:t>Similar data are not available for any other source.</w:t>
      </w:r>
    </w:p>
    <w:p w:rsidR="000F72F4" w:rsidRPr="00D863FB" w:rsidRDefault="000F72F4">
      <w:pPr>
        <w:widowControl w:val="0"/>
        <w:rPr>
          <w:szCs w:val="24"/>
        </w:rPr>
      </w:pPr>
    </w:p>
    <w:p w:rsidR="0013485A" w:rsidRPr="00D863FB" w:rsidRDefault="0013485A" w:rsidP="0013485A">
      <w:pPr>
        <w:widowControl w:val="0"/>
        <w:rPr>
          <w:b/>
          <w:szCs w:val="24"/>
        </w:rPr>
      </w:pPr>
      <w:r w:rsidRPr="00D863FB">
        <w:rPr>
          <w:b/>
          <w:szCs w:val="24"/>
        </w:rPr>
        <w:t>5.</w:t>
      </w:r>
      <w:r w:rsidRPr="00D863FB">
        <w:rPr>
          <w:b/>
          <w:szCs w:val="24"/>
        </w:rPr>
        <w:tab/>
      </w:r>
      <w:r w:rsidRPr="00D863FB">
        <w:rPr>
          <w:b/>
          <w:szCs w:val="24"/>
          <w:u w:val="single"/>
        </w:rPr>
        <w:t>Efforts to minimize the burden on small businesses</w:t>
      </w:r>
      <w:r w:rsidRPr="007E62DC">
        <w:rPr>
          <w:szCs w:val="24"/>
        </w:rPr>
        <w:t>.</w:t>
      </w:r>
    </w:p>
    <w:p w:rsidR="0013485A" w:rsidRPr="00D863FB" w:rsidRDefault="0013485A" w:rsidP="0013485A">
      <w:pPr>
        <w:widowControl w:val="0"/>
        <w:rPr>
          <w:szCs w:val="24"/>
        </w:rPr>
      </w:pPr>
    </w:p>
    <w:p w:rsidR="00AD6ACB" w:rsidRPr="00D863FB" w:rsidRDefault="00AD6ACB" w:rsidP="00172269">
      <w:pPr>
        <w:widowControl w:val="0"/>
        <w:ind w:left="720"/>
        <w:rPr>
          <w:szCs w:val="24"/>
        </w:rPr>
      </w:pPr>
      <w:r w:rsidRPr="00D863FB">
        <w:rPr>
          <w:szCs w:val="24"/>
        </w:rPr>
        <w:t>This collection of information does not involve small businesses other than railroads.</w:t>
      </w:r>
      <w:r w:rsidR="005F66F6">
        <w:rPr>
          <w:szCs w:val="24"/>
        </w:rPr>
        <w:t xml:space="preserve"> </w:t>
      </w:r>
      <w:r w:rsidR="00172269" w:rsidRPr="00D863FB">
        <w:rPr>
          <w:szCs w:val="24"/>
        </w:rPr>
        <w:t xml:space="preserve"> </w:t>
      </w:r>
      <w:r w:rsidRPr="00D863FB">
        <w:rPr>
          <w:szCs w:val="24"/>
        </w:rPr>
        <w:t>The burden for this information collecti</w:t>
      </w:r>
      <w:r w:rsidR="00123DB8" w:rsidRPr="00D863FB">
        <w:rPr>
          <w:szCs w:val="24"/>
        </w:rPr>
        <w:t>on is already minuscule.</w:t>
      </w:r>
    </w:p>
    <w:p w:rsidR="000C79D3" w:rsidRPr="00D863FB" w:rsidRDefault="000C79D3">
      <w:pPr>
        <w:widowControl w:val="0"/>
        <w:ind w:left="720"/>
        <w:rPr>
          <w:szCs w:val="24"/>
        </w:rPr>
      </w:pPr>
    </w:p>
    <w:p w:rsidR="00021A33" w:rsidRPr="00D863FB" w:rsidRDefault="00021A33" w:rsidP="00021A33">
      <w:pPr>
        <w:widowControl w:val="0"/>
        <w:ind w:left="720" w:hanging="720"/>
        <w:rPr>
          <w:b/>
          <w:szCs w:val="24"/>
        </w:rPr>
      </w:pPr>
      <w:r w:rsidRPr="00D863FB">
        <w:rPr>
          <w:b/>
          <w:szCs w:val="24"/>
        </w:rPr>
        <w:t>6.</w:t>
      </w:r>
      <w:r w:rsidRPr="00D863FB">
        <w:rPr>
          <w:b/>
          <w:szCs w:val="24"/>
        </w:rPr>
        <w:tab/>
      </w:r>
      <w:r w:rsidRPr="00D863FB">
        <w:rPr>
          <w:b/>
          <w:szCs w:val="24"/>
          <w:u w:val="single"/>
        </w:rPr>
        <w:t>Impact of less frequent collection of information</w:t>
      </w:r>
      <w:r w:rsidRPr="007E62DC">
        <w:rPr>
          <w:szCs w:val="24"/>
        </w:rPr>
        <w:t>.</w:t>
      </w:r>
    </w:p>
    <w:p w:rsidR="005C3E9B" w:rsidRPr="00D863FB" w:rsidRDefault="005C3E9B" w:rsidP="00CD400D">
      <w:pPr>
        <w:widowControl w:val="0"/>
        <w:rPr>
          <w:szCs w:val="24"/>
        </w:rPr>
      </w:pPr>
    </w:p>
    <w:p w:rsidR="00AD6ACB" w:rsidRPr="00D863FB" w:rsidRDefault="00172269" w:rsidP="00241F5B">
      <w:pPr>
        <w:widowControl w:val="0"/>
        <w:ind w:left="720"/>
        <w:rPr>
          <w:szCs w:val="24"/>
        </w:rPr>
      </w:pPr>
      <w:r w:rsidRPr="00D863FB">
        <w:rPr>
          <w:szCs w:val="24"/>
        </w:rPr>
        <w:t xml:space="preserve">This </w:t>
      </w:r>
      <w:r w:rsidR="00AD6ACB" w:rsidRPr="00D863FB">
        <w:rPr>
          <w:szCs w:val="24"/>
        </w:rPr>
        <w:t xml:space="preserve">is not an information collection activity per se.  The written notice and stenciling is only required when a carrier determines that there is a definite need for Dedicated Service.  If this information </w:t>
      </w:r>
      <w:r w:rsidR="00ED5276" w:rsidRPr="00D863FB">
        <w:rPr>
          <w:szCs w:val="24"/>
        </w:rPr>
        <w:t>w</w:t>
      </w:r>
      <w:r w:rsidR="00ED5276">
        <w:rPr>
          <w:szCs w:val="24"/>
        </w:rPr>
        <w:t>as</w:t>
      </w:r>
      <w:r w:rsidR="00ED5276" w:rsidRPr="00D863FB">
        <w:rPr>
          <w:szCs w:val="24"/>
        </w:rPr>
        <w:t xml:space="preserve"> </w:t>
      </w:r>
      <w:r w:rsidR="00AD6ACB" w:rsidRPr="00D863FB">
        <w:rPr>
          <w:szCs w:val="24"/>
        </w:rPr>
        <w:t xml:space="preserve">not collected, railroad safety might be adversely impacted.  First, train crews would not know which cars have been designated for dedicated service.  As a result, these cars might be operated at unsafe speeds or operated on the general system of transportation for more than 30 miles in one direction or 60 miles round trip.  </w:t>
      </w:r>
      <w:r w:rsidR="005F66F6">
        <w:rPr>
          <w:szCs w:val="24"/>
        </w:rPr>
        <w:t>Such actions</w:t>
      </w:r>
      <w:r w:rsidR="00AD6ACB" w:rsidRPr="00D863FB">
        <w:rPr>
          <w:szCs w:val="24"/>
        </w:rPr>
        <w:t xml:space="preserve"> could lead to accidents/incidents</w:t>
      </w:r>
      <w:r w:rsidR="00DF0796" w:rsidRPr="00D863FB">
        <w:rPr>
          <w:szCs w:val="24"/>
        </w:rPr>
        <w:t>,</w:t>
      </w:r>
      <w:r w:rsidR="00AD6ACB" w:rsidRPr="00D863FB">
        <w:rPr>
          <w:szCs w:val="24"/>
        </w:rPr>
        <w:t xml:space="preserve"> which</w:t>
      </w:r>
      <w:r w:rsidR="005F66F6">
        <w:rPr>
          <w:szCs w:val="24"/>
        </w:rPr>
        <w:t xml:space="preserve"> could</w:t>
      </w:r>
      <w:r w:rsidR="00AD6ACB" w:rsidRPr="00D863FB">
        <w:rPr>
          <w:szCs w:val="24"/>
        </w:rPr>
        <w:t xml:space="preserve"> result in serious injuries</w:t>
      </w:r>
      <w:r w:rsidR="00FC01B6">
        <w:rPr>
          <w:szCs w:val="24"/>
        </w:rPr>
        <w:t>—</w:t>
      </w:r>
      <w:r w:rsidR="00AD6ACB" w:rsidRPr="00D863FB">
        <w:rPr>
          <w:szCs w:val="24"/>
        </w:rPr>
        <w:t>possibly even fatalities</w:t>
      </w:r>
      <w:r w:rsidR="00FC01B6">
        <w:rPr>
          <w:szCs w:val="24"/>
        </w:rPr>
        <w:t>—</w:t>
      </w:r>
      <w:r w:rsidR="00AD6ACB" w:rsidRPr="00D863FB">
        <w:rPr>
          <w:szCs w:val="24"/>
        </w:rPr>
        <w:t xml:space="preserve">to train crews and significant damage to rail cars </w:t>
      </w:r>
      <w:r w:rsidR="00875A98" w:rsidRPr="00D863FB">
        <w:rPr>
          <w:szCs w:val="24"/>
        </w:rPr>
        <w:t>and train</w:t>
      </w:r>
      <w:r w:rsidR="00AD6ACB" w:rsidRPr="00D863FB">
        <w:rPr>
          <w:szCs w:val="24"/>
        </w:rPr>
        <w:t xml:space="preserve"> cargo.</w:t>
      </w:r>
    </w:p>
    <w:p w:rsidR="00B95B94" w:rsidRPr="00D863FB" w:rsidRDefault="00B95B94">
      <w:pPr>
        <w:widowControl w:val="0"/>
        <w:rPr>
          <w:szCs w:val="24"/>
        </w:rPr>
      </w:pPr>
    </w:p>
    <w:p w:rsidR="00AD6ACB" w:rsidRPr="00D863FB" w:rsidRDefault="00AD6ACB">
      <w:pPr>
        <w:widowControl w:val="0"/>
        <w:ind w:left="720"/>
        <w:rPr>
          <w:szCs w:val="24"/>
        </w:rPr>
      </w:pPr>
      <w:r w:rsidRPr="00D863FB">
        <w:rPr>
          <w:szCs w:val="24"/>
        </w:rPr>
        <w:t xml:space="preserve">Second, without this collection of information, FRA inspectors would be hindered in their ability to oversee the safe operation of trains and less able to enforce Federal safety regulations.  Specifically, FRA inspectors would have no way of knowing that a </w:t>
      </w:r>
      <w:r w:rsidR="00721754" w:rsidRPr="00D863FB">
        <w:rPr>
          <w:szCs w:val="24"/>
        </w:rPr>
        <w:t>car</w:t>
      </w:r>
      <w:r w:rsidRPr="00D863FB">
        <w:rPr>
          <w:szCs w:val="24"/>
        </w:rPr>
        <w:t xml:space="preserve"> is in special service</w:t>
      </w:r>
      <w:r w:rsidR="00A151C0" w:rsidRPr="00D863FB">
        <w:rPr>
          <w:szCs w:val="24"/>
        </w:rPr>
        <w:t>,</w:t>
      </w:r>
      <w:r w:rsidRPr="00D863FB">
        <w:rPr>
          <w:szCs w:val="24"/>
        </w:rPr>
        <w:t xml:space="preserve"> and thus </w:t>
      </w:r>
      <w:r w:rsidR="00876DDB" w:rsidRPr="00D863FB">
        <w:rPr>
          <w:szCs w:val="24"/>
        </w:rPr>
        <w:t xml:space="preserve">would be unable to </w:t>
      </w:r>
      <w:r w:rsidRPr="00D863FB">
        <w:rPr>
          <w:szCs w:val="24"/>
        </w:rPr>
        <w:t>monitor it to ensure that the car was being operated in compliance with the dedicated service requirements.</w:t>
      </w:r>
    </w:p>
    <w:p w:rsidR="00AD6ACB" w:rsidRPr="00D863FB" w:rsidRDefault="00AD6ACB">
      <w:pPr>
        <w:widowControl w:val="0"/>
        <w:rPr>
          <w:szCs w:val="24"/>
        </w:rPr>
      </w:pPr>
    </w:p>
    <w:p w:rsidR="00AD6ACB" w:rsidRDefault="00AD6ACB">
      <w:pPr>
        <w:widowControl w:val="0"/>
        <w:ind w:left="720"/>
        <w:rPr>
          <w:szCs w:val="24"/>
        </w:rPr>
      </w:pPr>
      <w:r w:rsidRPr="00D863FB">
        <w:rPr>
          <w:szCs w:val="24"/>
        </w:rPr>
        <w:t>As far as the frequency of the informatio</w:t>
      </w:r>
      <w:r w:rsidR="001B0B27">
        <w:rPr>
          <w:szCs w:val="24"/>
        </w:rPr>
        <w:t>n collection, it is already</w:t>
      </w:r>
      <w:r w:rsidR="00A151C0" w:rsidRPr="00D863FB">
        <w:rPr>
          <w:szCs w:val="24"/>
        </w:rPr>
        <w:t xml:space="preserve"> </w:t>
      </w:r>
      <w:r w:rsidRPr="00D863FB">
        <w:rPr>
          <w:szCs w:val="24"/>
        </w:rPr>
        <w:t>minimal</w:t>
      </w:r>
      <w:r w:rsidR="00A151C0" w:rsidRPr="00D863FB">
        <w:rPr>
          <w:szCs w:val="24"/>
        </w:rPr>
        <w:t>,</w:t>
      </w:r>
      <w:r w:rsidRPr="00D863FB">
        <w:rPr>
          <w:szCs w:val="24"/>
        </w:rPr>
        <w:t xml:space="preserve"> since the information only needs to be provided if a car is being operated in Dedicated Service. </w:t>
      </w:r>
    </w:p>
    <w:p w:rsidR="001B0B27" w:rsidRPr="00D863FB" w:rsidRDefault="001B0B27">
      <w:pPr>
        <w:widowControl w:val="0"/>
        <w:ind w:left="720"/>
        <w:rPr>
          <w:szCs w:val="24"/>
        </w:rPr>
      </w:pPr>
    </w:p>
    <w:p w:rsidR="00263EF0" w:rsidRPr="00D863FB" w:rsidRDefault="00263EF0" w:rsidP="00263EF0">
      <w:pPr>
        <w:widowControl w:val="0"/>
        <w:ind w:left="720" w:hanging="720"/>
        <w:rPr>
          <w:szCs w:val="24"/>
        </w:rPr>
      </w:pPr>
      <w:r w:rsidRPr="00D863FB">
        <w:rPr>
          <w:b/>
          <w:szCs w:val="24"/>
        </w:rPr>
        <w:t>7.</w:t>
      </w:r>
      <w:r w:rsidRPr="00D863FB">
        <w:rPr>
          <w:b/>
          <w:szCs w:val="24"/>
        </w:rPr>
        <w:tab/>
      </w:r>
      <w:r w:rsidRPr="00D863FB">
        <w:rPr>
          <w:b/>
          <w:szCs w:val="24"/>
          <w:u w:val="single"/>
        </w:rPr>
        <w:t>Special circumstances</w:t>
      </w:r>
      <w:r w:rsidRPr="007E62DC">
        <w:rPr>
          <w:szCs w:val="24"/>
        </w:rPr>
        <w:t>.</w:t>
      </w:r>
    </w:p>
    <w:p w:rsidR="00263EF0" w:rsidRPr="00D863FB" w:rsidRDefault="00263EF0" w:rsidP="00263EF0">
      <w:pPr>
        <w:widowControl w:val="0"/>
        <w:rPr>
          <w:szCs w:val="24"/>
        </w:rPr>
      </w:pPr>
    </w:p>
    <w:p w:rsidR="00AD6ACB" w:rsidRPr="00D863FB" w:rsidRDefault="00AD6ACB" w:rsidP="00172269">
      <w:pPr>
        <w:widowControl w:val="0"/>
        <w:ind w:left="720"/>
        <w:rPr>
          <w:szCs w:val="24"/>
        </w:rPr>
      </w:pPr>
      <w:r w:rsidRPr="00D863FB">
        <w:rPr>
          <w:szCs w:val="24"/>
        </w:rPr>
        <w:t xml:space="preserve">This is not a routine reporting or collection activity.  The requirement must be performed only when the carrier has a need to use cars under the provisions as set forth in Part 215.5(d).  All information collection requirements </w:t>
      </w:r>
      <w:r w:rsidR="00721754" w:rsidRPr="00D863FB">
        <w:rPr>
          <w:szCs w:val="24"/>
        </w:rPr>
        <w:t>follow</w:t>
      </w:r>
      <w:r w:rsidRPr="00D863FB">
        <w:rPr>
          <w:szCs w:val="24"/>
        </w:rPr>
        <w:t xml:space="preserve"> this section.</w:t>
      </w:r>
    </w:p>
    <w:p w:rsidR="00AD6ACB" w:rsidRDefault="00AD6ACB">
      <w:pPr>
        <w:widowControl w:val="0"/>
        <w:rPr>
          <w:szCs w:val="24"/>
        </w:rPr>
      </w:pPr>
    </w:p>
    <w:p w:rsidR="00F720E1" w:rsidRPr="00D863FB" w:rsidRDefault="00F720E1" w:rsidP="00F720E1">
      <w:pPr>
        <w:widowControl w:val="0"/>
        <w:ind w:left="720" w:hanging="720"/>
        <w:rPr>
          <w:b/>
          <w:szCs w:val="24"/>
        </w:rPr>
      </w:pPr>
      <w:r w:rsidRPr="00D863FB">
        <w:rPr>
          <w:b/>
          <w:szCs w:val="24"/>
        </w:rPr>
        <w:t>8.</w:t>
      </w:r>
      <w:r w:rsidRPr="00D863FB">
        <w:rPr>
          <w:b/>
          <w:szCs w:val="24"/>
        </w:rPr>
        <w:tab/>
      </w:r>
      <w:r w:rsidRPr="00D863FB">
        <w:rPr>
          <w:b/>
          <w:szCs w:val="24"/>
          <w:u w:val="single"/>
        </w:rPr>
        <w:t xml:space="preserve">Compliance with </w:t>
      </w:r>
      <w:r w:rsidR="00482427">
        <w:rPr>
          <w:b/>
          <w:szCs w:val="24"/>
          <w:u w:val="single"/>
        </w:rPr>
        <w:t xml:space="preserve">Title </w:t>
      </w:r>
      <w:r w:rsidRPr="00D863FB">
        <w:rPr>
          <w:b/>
          <w:szCs w:val="24"/>
          <w:u w:val="single"/>
        </w:rPr>
        <w:t>5 C</w:t>
      </w:r>
      <w:r w:rsidR="00482427">
        <w:rPr>
          <w:b/>
          <w:szCs w:val="24"/>
          <w:u w:val="single"/>
        </w:rPr>
        <w:t xml:space="preserve">ode of </w:t>
      </w:r>
      <w:r w:rsidRPr="00D863FB">
        <w:rPr>
          <w:b/>
          <w:szCs w:val="24"/>
          <w:u w:val="single"/>
        </w:rPr>
        <w:t>F</w:t>
      </w:r>
      <w:r w:rsidR="00482427">
        <w:rPr>
          <w:b/>
          <w:szCs w:val="24"/>
          <w:u w:val="single"/>
        </w:rPr>
        <w:t xml:space="preserve">ederal </w:t>
      </w:r>
      <w:r w:rsidRPr="00D863FB">
        <w:rPr>
          <w:b/>
          <w:szCs w:val="24"/>
          <w:u w:val="single"/>
        </w:rPr>
        <w:t>R</w:t>
      </w:r>
      <w:r w:rsidR="00482427">
        <w:rPr>
          <w:b/>
          <w:szCs w:val="24"/>
          <w:u w:val="single"/>
        </w:rPr>
        <w:t xml:space="preserve">egulations </w:t>
      </w:r>
      <w:r w:rsidR="00482427" w:rsidRPr="000A54C5">
        <w:rPr>
          <w:b/>
          <w:szCs w:val="24"/>
          <w:u w:val="single"/>
        </w:rPr>
        <w:t>§</w:t>
      </w:r>
      <w:r w:rsidRPr="00D863FB">
        <w:rPr>
          <w:b/>
          <w:szCs w:val="24"/>
          <w:u w:val="single"/>
        </w:rPr>
        <w:t xml:space="preserve"> 1320.8</w:t>
      </w:r>
      <w:r w:rsidRPr="007E62DC">
        <w:rPr>
          <w:szCs w:val="24"/>
        </w:rPr>
        <w:t>.</w:t>
      </w:r>
    </w:p>
    <w:p w:rsidR="00AD6ACB" w:rsidRPr="00D863FB" w:rsidRDefault="00AD6ACB" w:rsidP="00537DC6">
      <w:pPr>
        <w:widowControl w:val="0"/>
        <w:rPr>
          <w:szCs w:val="24"/>
        </w:rPr>
      </w:pPr>
    </w:p>
    <w:p w:rsidR="00AD6ACB" w:rsidRPr="00D863FB" w:rsidRDefault="00AD6ACB">
      <w:pPr>
        <w:widowControl w:val="0"/>
        <w:ind w:left="720"/>
        <w:rPr>
          <w:szCs w:val="24"/>
        </w:rPr>
      </w:pPr>
      <w:r w:rsidRPr="00D863FB">
        <w:rPr>
          <w:szCs w:val="24"/>
        </w:rPr>
        <w:t xml:space="preserve">As required by the Paperwork Reduction Act of 1995, FRA published a notice in the </w:t>
      </w:r>
      <w:r w:rsidRPr="007E62DC">
        <w:rPr>
          <w:i/>
          <w:szCs w:val="24"/>
        </w:rPr>
        <w:t>Federal Register</w:t>
      </w:r>
      <w:r w:rsidRPr="00D863FB">
        <w:rPr>
          <w:szCs w:val="24"/>
        </w:rPr>
        <w:t xml:space="preserve"> on </w:t>
      </w:r>
      <w:r w:rsidR="00BE570E" w:rsidRPr="00D863FB">
        <w:rPr>
          <w:b/>
          <w:szCs w:val="24"/>
        </w:rPr>
        <w:t xml:space="preserve">August </w:t>
      </w:r>
      <w:r w:rsidR="00A46D9C">
        <w:rPr>
          <w:b/>
          <w:szCs w:val="24"/>
        </w:rPr>
        <w:t>21</w:t>
      </w:r>
      <w:r w:rsidR="00BE570E" w:rsidRPr="00D863FB">
        <w:rPr>
          <w:b/>
          <w:szCs w:val="24"/>
        </w:rPr>
        <w:t>, 2019</w:t>
      </w:r>
      <w:r w:rsidRPr="00D863FB">
        <w:rPr>
          <w:szCs w:val="24"/>
        </w:rPr>
        <w:t>, soliciting comment on this particular information collection.</w:t>
      </w:r>
      <w:r w:rsidRPr="00D863FB">
        <w:rPr>
          <w:i/>
          <w:szCs w:val="24"/>
        </w:rPr>
        <w:t xml:space="preserve"> </w:t>
      </w:r>
      <w:r w:rsidRPr="007E62DC">
        <w:rPr>
          <w:i/>
          <w:szCs w:val="24"/>
        </w:rPr>
        <w:t xml:space="preserve"> </w:t>
      </w:r>
      <w:r w:rsidRPr="00D863FB">
        <w:rPr>
          <w:szCs w:val="24"/>
          <w:u w:val="single"/>
        </w:rPr>
        <w:t>See</w:t>
      </w:r>
      <w:r w:rsidRPr="00D863FB">
        <w:rPr>
          <w:szCs w:val="24"/>
        </w:rPr>
        <w:t xml:space="preserve"> </w:t>
      </w:r>
      <w:r w:rsidR="00BE570E" w:rsidRPr="00D863FB">
        <w:rPr>
          <w:szCs w:val="24"/>
        </w:rPr>
        <w:t>84 FR 43645.</w:t>
      </w:r>
      <w:r w:rsidRPr="00D863FB">
        <w:rPr>
          <w:i/>
          <w:szCs w:val="24"/>
        </w:rPr>
        <w:t xml:space="preserve"> </w:t>
      </w:r>
      <w:r w:rsidR="006446A3">
        <w:rPr>
          <w:i/>
          <w:szCs w:val="24"/>
        </w:rPr>
        <w:t xml:space="preserve"> </w:t>
      </w:r>
      <w:r w:rsidRPr="00D863FB">
        <w:rPr>
          <w:szCs w:val="24"/>
        </w:rPr>
        <w:t xml:space="preserve">FRA received </w:t>
      </w:r>
      <w:r w:rsidRPr="00D863FB">
        <w:rPr>
          <w:szCs w:val="24"/>
          <w:u w:val="single"/>
        </w:rPr>
        <w:t>no</w:t>
      </w:r>
      <w:r w:rsidRPr="00D863FB">
        <w:rPr>
          <w:szCs w:val="24"/>
        </w:rPr>
        <w:t xml:space="preserve"> comments in response to this notice.</w:t>
      </w:r>
    </w:p>
    <w:p w:rsidR="00AD6ACB" w:rsidRDefault="00AD6ACB">
      <w:pPr>
        <w:widowControl w:val="0"/>
        <w:rPr>
          <w:szCs w:val="24"/>
        </w:rPr>
      </w:pPr>
    </w:p>
    <w:p w:rsidR="00B00C56" w:rsidRDefault="00B00C56">
      <w:pPr>
        <w:widowControl w:val="0"/>
        <w:ind w:left="720"/>
        <w:rPr>
          <w:szCs w:val="24"/>
          <w:u w:val="single"/>
        </w:rPr>
      </w:pPr>
    </w:p>
    <w:p w:rsidR="00AD6ACB" w:rsidRPr="00D863FB" w:rsidRDefault="00AD6ACB">
      <w:pPr>
        <w:widowControl w:val="0"/>
        <w:ind w:left="720"/>
        <w:rPr>
          <w:szCs w:val="24"/>
        </w:rPr>
      </w:pPr>
      <w:r w:rsidRPr="00D863FB">
        <w:rPr>
          <w:szCs w:val="24"/>
          <w:u w:val="single"/>
        </w:rPr>
        <w:t>Background</w:t>
      </w:r>
    </w:p>
    <w:p w:rsidR="00AD6ACB" w:rsidRPr="00D863FB" w:rsidRDefault="00AD6ACB">
      <w:pPr>
        <w:widowControl w:val="0"/>
        <w:rPr>
          <w:szCs w:val="24"/>
        </w:rPr>
      </w:pPr>
    </w:p>
    <w:p w:rsidR="00AD6ACB" w:rsidRPr="00D863FB" w:rsidRDefault="00AD6ACB">
      <w:pPr>
        <w:widowControl w:val="0"/>
        <w:ind w:left="720"/>
        <w:rPr>
          <w:szCs w:val="24"/>
        </w:rPr>
      </w:pPr>
      <w:r w:rsidRPr="00D863FB">
        <w:rPr>
          <w:szCs w:val="24"/>
        </w:rPr>
        <w:t xml:space="preserve">On January 5, 1979, a Notice of Proposed Rulemaking was published in the </w:t>
      </w:r>
      <w:r w:rsidRPr="007E62DC">
        <w:rPr>
          <w:i/>
          <w:szCs w:val="24"/>
        </w:rPr>
        <w:t>Federal Register</w:t>
      </w:r>
      <w:r w:rsidRPr="00D863FB">
        <w:rPr>
          <w:szCs w:val="24"/>
        </w:rPr>
        <w:t xml:space="preserve"> (44 FR 1419) that FRA was considering a revision of Part 215</w:t>
      </w:r>
      <w:r w:rsidR="00D7162B">
        <w:rPr>
          <w:szCs w:val="24"/>
        </w:rPr>
        <w:t xml:space="preserve"> </w:t>
      </w:r>
      <w:r w:rsidRPr="00D863FB">
        <w:rPr>
          <w:szCs w:val="24"/>
        </w:rPr>
        <w:t xml:space="preserve">(49 CFR 215).  The revised part contains FRA rules applicable to railroad freight cars.  Public hearings were conducted and interested persons were given the opportunity to comment.  Most commenters expressed general support for the proposed rules.  After considering all of the comments submitted in writing and made at the public hearing, FRA decided to adopt the rules as set forth in FR Vol. 44 No. 251. </w:t>
      </w:r>
    </w:p>
    <w:p w:rsidR="000F72F4" w:rsidRPr="00D863FB" w:rsidRDefault="000F72F4">
      <w:pPr>
        <w:widowControl w:val="0"/>
        <w:ind w:left="720"/>
        <w:rPr>
          <w:szCs w:val="24"/>
        </w:rPr>
      </w:pPr>
    </w:p>
    <w:p w:rsidR="00F47AE5" w:rsidRPr="00D863FB" w:rsidRDefault="00F47AE5" w:rsidP="00F47AE5">
      <w:pPr>
        <w:widowControl w:val="0"/>
        <w:ind w:left="720" w:hanging="720"/>
        <w:rPr>
          <w:b/>
          <w:szCs w:val="24"/>
        </w:rPr>
      </w:pPr>
      <w:r w:rsidRPr="00D863FB">
        <w:rPr>
          <w:b/>
          <w:szCs w:val="24"/>
        </w:rPr>
        <w:t>9.</w:t>
      </w:r>
      <w:r w:rsidRPr="00D863FB">
        <w:rPr>
          <w:b/>
          <w:szCs w:val="24"/>
        </w:rPr>
        <w:tab/>
      </w:r>
      <w:r w:rsidRPr="00D863FB">
        <w:rPr>
          <w:b/>
          <w:szCs w:val="24"/>
          <w:u w:val="single"/>
        </w:rPr>
        <w:t>Payments or gifts to respondents</w:t>
      </w:r>
      <w:r w:rsidRPr="007E62DC">
        <w:rPr>
          <w:szCs w:val="24"/>
        </w:rPr>
        <w:t>.</w:t>
      </w:r>
    </w:p>
    <w:p w:rsidR="00F47AE5" w:rsidRPr="00D863FB" w:rsidRDefault="00F47AE5" w:rsidP="00F47AE5">
      <w:pPr>
        <w:widowControl w:val="0"/>
        <w:rPr>
          <w:szCs w:val="24"/>
        </w:rPr>
      </w:pPr>
    </w:p>
    <w:p w:rsidR="00AD6ACB" w:rsidRPr="00D863FB" w:rsidRDefault="00AD6ACB" w:rsidP="009E343B">
      <w:pPr>
        <w:widowControl w:val="0"/>
        <w:ind w:left="720"/>
        <w:rPr>
          <w:b/>
          <w:szCs w:val="24"/>
        </w:rPr>
      </w:pPr>
      <w:r w:rsidRPr="00D863FB">
        <w:rPr>
          <w:szCs w:val="24"/>
        </w:rPr>
        <w:t>There are no monetary payments or gifts made to respondents associated with the information collection requirements contained in this regulation.</w:t>
      </w:r>
    </w:p>
    <w:p w:rsidR="004C7819" w:rsidRPr="00D863FB" w:rsidRDefault="004C7819">
      <w:pPr>
        <w:widowControl w:val="0"/>
        <w:rPr>
          <w:b/>
          <w:szCs w:val="24"/>
        </w:rPr>
      </w:pPr>
    </w:p>
    <w:p w:rsidR="00D11C39" w:rsidRPr="00D863FB" w:rsidRDefault="00D11C39" w:rsidP="00D11C39">
      <w:pPr>
        <w:widowControl w:val="0"/>
        <w:rPr>
          <w:szCs w:val="24"/>
        </w:rPr>
      </w:pPr>
      <w:r w:rsidRPr="00D863FB">
        <w:rPr>
          <w:b/>
          <w:szCs w:val="24"/>
        </w:rPr>
        <w:t>10.</w:t>
      </w:r>
      <w:r w:rsidRPr="00D863FB">
        <w:rPr>
          <w:b/>
          <w:szCs w:val="24"/>
        </w:rPr>
        <w:tab/>
      </w:r>
      <w:r w:rsidRPr="00D863FB">
        <w:rPr>
          <w:b/>
          <w:szCs w:val="24"/>
          <w:u w:val="single"/>
        </w:rPr>
        <w:t>Assurance of confidentiality</w:t>
      </w:r>
      <w:r w:rsidRPr="007E62DC">
        <w:rPr>
          <w:szCs w:val="24"/>
        </w:rPr>
        <w:t>.</w:t>
      </w:r>
    </w:p>
    <w:p w:rsidR="00AE5495" w:rsidRPr="00D863FB" w:rsidRDefault="00AE5495">
      <w:pPr>
        <w:widowControl w:val="0"/>
        <w:ind w:left="720"/>
        <w:rPr>
          <w:szCs w:val="24"/>
        </w:rPr>
      </w:pPr>
    </w:p>
    <w:p w:rsidR="000E7E01" w:rsidRPr="00D863FB" w:rsidRDefault="00AD6ACB">
      <w:pPr>
        <w:widowControl w:val="0"/>
        <w:ind w:left="720"/>
        <w:rPr>
          <w:szCs w:val="24"/>
        </w:rPr>
      </w:pPr>
      <w:r w:rsidRPr="00D863FB">
        <w:rPr>
          <w:szCs w:val="24"/>
        </w:rPr>
        <w:t xml:space="preserve">Information collected is not of a confidential nature, and FRA pledges no confidentiality. </w:t>
      </w:r>
    </w:p>
    <w:p w:rsidR="00AD6ACB" w:rsidRPr="00D863FB" w:rsidRDefault="00AD6ACB">
      <w:pPr>
        <w:widowControl w:val="0"/>
        <w:rPr>
          <w:szCs w:val="24"/>
        </w:rPr>
      </w:pPr>
    </w:p>
    <w:p w:rsidR="000403AD" w:rsidRPr="00D863FB" w:rsidRDefault="000403AD" w:rsidP="000403AD">
      <w:pPr>
        <w:widowControl w:val="0"/>
        <w:ind w:left="720" w:hanging="720"/>
        <w:rPr>
          <w:szCs w:val="24"/>
        </w:rPr>
      </w:pPr>
      <w:r w:rsidRPr="00D863FB">
        <w:rPr>
          <w:b/>
          <w:szCs w:val="24"/>
        </w:rPr>
        <w:t>11.</w:t>
      </w:r>
      <w:r w:rsidRPr="00D863FB">
        <w:rPr>
          <w:b/>
          <w:szCs w:val="24"/>
        </w:rPr>
        <w:tab/>
      </w:r>
      <w:r w:rsidRPr="00D863FB">
        <w:rPr>
          <w:b/>
          <w:szCs w:val="24"/>
          <w:u w:val="single"/>
        </w:rPr>
        <w:t>Justification for any questions of a sensitive nature</w:t>
      </w:r>
      <w:r w:rsidRPr="007E62DC">
        <w:rPr>
          <w:szCs w:val="24"/>
        </w:rPr>
        <w:t>.</w:t>
      </w:r>
    </w:p>
    <w:p w:rsidR="00AA70B1" w:rsidRPr="00D863FB" w:rsidRDefault="00AA70B1" w:rsidP="00BA7764">
      <w:pPr>
        <w:widowControl w:val="0"/>
        <w:rPr>
          <w:szCs w:val="24"/>
        </w:rPr>
      </w:pPr>
    </w:p>
    <w:p w:rsidR="00AD6ACB" w:rsidRPr="00D863FB" w:rsidRDefault="00AD6ACB">
      <w:pPr>
        <w:widowControl w:val="0"/>
        <w:ind w:left="720"/>
        <w:rPr>
          <w:szCs w:val="24"/>
        </w:rPr>
      </w:pPr>
      <w:r w:rsidRPr="00D863FB">
        <w:rPr>
          <w:szCs w:val="24"/>
        </w:rPr>
        <w:t>This information collection does not contain any data of a personal or sensitive nature.</w:t>
      </w:r>
    </w:p>
    <w:p w:rsidR="00AD6ACB" w:rsidRPr="00D863FB" w:rsidRDefault="00AD6ACB">
      <w:pPr>
        <w:widowControl w:val="0"/>
        <w:rPr>
          <w:szCs w:val="24"/>
        </w:rPr>
      </w:pPr>
    </w:p>
    <w:p w:rsidR="004B3D3B" w:rsidRPr="00D863FB" w:rsidRDefault="004B3D3B" w:rsidP="004B3D3B">
      <w:pPr>
        <w:widowControl w:val="0"/>
        <w:rPr>
          <w:b/>
          <w:bCs/>
          <w:szCs w:val="24"/>
        </w:rPr>
      </w:pPr>
      <w:r w:rsidRPr="00D863FB">
        <w:rPr>
          <w:b/>
          <w:bCs/>
          <w:szCs w:val="24"/>
        </w:rPr>
        <w:t>12.       </w:t>
      </w:r>
      <w:r w:rsidRPr="00D863FB">
        <w:rPr>
          <w:b/>
          <w:bCs/>
          <w:szCs w:val="24"/>
          <w:u w:val="single"/>
        </w:rPr>
        <w:t>Estimate of burden hours for information collected</w:t>
      </w:r>
      <w:r w:rsidRPr="007E62DC">
        <w:rPr>
          <w:bCs/>
          <w:szCs w:val="24"/>
        </w:rPr>
        <w:t>.</w:t>
      </w:r>
    </w:p>
    <w:p w:rsidR="00AD6ACB" w:rsidRPr="00D863FB" w:rsidRDefault="00AD6ACB">
      <w:pPr>
        <w:widowControl w:val="0"/>
        <w:rPr>
          <w:szCs w:val="24"/>
        </w:rPr>
      </w:pPr>
    </w:p>
    <w:p w:rsidR="00C01EAE" w:rsidRPr="007029C3" w:rsidRDefault="00DE2FE5">
      <w:pPr>
        <w:widowControl w:val="0"/>
        <w:ind w:left="720"/>
        <w:rPr>
          <w:szCs w:val="24"/>
        </w:rPr>
      </w:pPr>
      <w:r w:rsidRPr="007029C3">
        <w:rPr>
          <w:szCs w:val="24"/>
        </w:rPr>
        <w:t xml:space="preserve">Based on </w:t>
      </w:r>
      <w:r w:rsidR="00AD6ACB" w:rsidRPr="007029C3">
        <w:rPr>
          <w:szCs w:val="24"/>
        </w:rPr>
        <w:t xml:space="preserve">the </w:t>
      </w:r>
      <w:r w:rsidRPr="007029C3">
        <w:rPr>
          <w:szCs w:val="24"/>
        </w:rPr>
        <w:t xml:space="preserve">number of notices received over the </w:t>
      </w:r>
      <w:r w:rsidR="008E09AC" w:rsidRPr="007029C3">
        <w:rPr>
          <w:szCs w:val="24"/>
        </w:rPr>
        <w:t>last</w:t>
      </w:r>
      <w:r w:rsidRPr="007029C3">
        <w:rPr>
          <w:szCs w:val="24"/>
        </w:rPr>
        <w:t xml:space="preserve"> three years,</w:t>
      </w:r>
      <w:r w:rsidR="008E09AC" w:rsidRPr="007029C3">
        <w:rPr>
          <w:szCs w:val="24"/>
        </w:rPr>
        <w:t xml:space="preserve"> FRA</w:t>
      </w:r>
      <w:r w:rsidRPr="007029C3">
        <w:rPr>
          <w:szCs w:val="24"/>
        </w:rPr>
        <w:t>’s program specialist has determined that the current estimate is still valid.  Older, well-established railroads with older equipment will continue to file these current notices with FRA.</w:t>
      </w:r>
      <w:r w:rsidR="008E09AC" w:rsidRPr="007029C3">
        <w:rPr>
          <w:szCs w:val="24"/>
        </w:rPr>
        <w:t xml:space="preserve"> </w:t>
      </w:r>
    </w:p>
    <w:p w:rsidR="001F5E80" w:rsidRDefault="001F5E80" w:rsidP="00172269">
      <w:pPr>
        <w:widowControl w:val="0"/>
        <w:ind w:left="720"/>
        <w:rPr>
          <w:szCs w:val="24"/>
        </w:rPr>
      </w:pPr>
    </w:p>
    <w:p w:rsidR="00AD6ACB" w:rsidRPr="00D863FB" w:rsidRDefault="00AD6ACB" w:rsidP="00172269">
      <w:pPr>
        <w:widowControl w:val="0"/>
        <w:ind w:left="720"/>
        <w:rPr>
          <w:szCs w:val="24"/>
        </w:rPr>
      </w:pPr>
      <w:r w:rsidRPr="00D863FB">
        <w:rPr>
          <w:szCs w:val="24"/>
        </w:rPr>
        <w:t xml:space="preserve">This record is only used when a carrier has a need to place cars in </w:t>
      </w:r>
      <w:r w:rsidR="00FC01B6">
        <w:rPr>
          <w:szCs w:val="24"/>
        </w:rPr>
        <w:t>D</w:t>
      </w:r>
      <w:r w:rsidRPr="00D863FB">
        <w:rPr>
          <w:szCs w:val="24"/>
        </w:rPr>
        <w:t xml:space="preserve">edicated </w:t>
      </w:r>
      <w:r w:rsidR="00FC01B6">
        <w:rPr>
          <w:szCs w:val="24"/>
        </w:rPr>
        <w:t>S</w:t>
      </w:r>
      <w:r w:rsidRPr="00D863FB">
        <w:rPr>
          <w:szCs w:val="24"/>
        </w:rPr>
        <w:t xml:space="preserve">ervice.  </w:t>
      </w:r>
    </w:p>
    <w:p w:rsidR="00AC52C0" w:rsidRPr="00D863FB" w:rsidRDefault="00AC52C0" w:rsidP="00BE570E">
      <w:pPr>
        <w:widowControl w:val="0"/>
        <w:ind w:left="720"/>
        <w:rPr>
          <w:szCs w:val="24"/>
        </w:rPr>
      </w:pPr>
    </w:p>
    <w:tbl>
      <w:tblPr>
        <w:tblW w:w="9728" w:type="dxa"/>
        <w:tblInd w:w="524" w:type="dxa"/>
        <w:tblLayout w:type="fixed"/>
        <w:tblLook w:val="0000" w:firstRow="0" w:lastRow="0" w:firstColumn="0" w:lastColumn="0" w:noHBand="0" w:noVBand="0"/>
      </w:tblPr>
      <w:tblGrid>
        <w:gridCol w:w="1383"/>
        <w:gridCol w:w="1415"/>
        <w:gridCol w:w="1466"/>
        <w:gridCol w:w="1234"/>
        <w:gridCol w:w="1170"/>
        <w:gridCol w:w="1260"/>
        <w:gridCol w:w="1800"/>
      </w:tblGrid>
      <w:tr w:rsidR="00AC52C0" w:rsidRPr="00D863FB" w:rsidTr="007E62DC">
        <w:trPr>
          <w:trHeight w:val="1086"/>
        </w:trPr>
        <w:tc>
          <w:tcPr>
            <w:tcW w:w="1383" w:type="dxa"/>
            <w:tcBorders>
              <w:top w:val="single" w:sz="6" w:space="0" w:color="auto"/>
              <w:left w:val="single" w:sz="6" w:space="0" w:color="auto"/>
              <w:bottom w:val="single" w:sz="6" w:space="0" w:color="auto"/>
              <w:right w:val="single" w:sz="6" w:space="0" w:color="auto"/>
            </w:tcBorders>
          </w:tcPr>
          <w:p w:rsidR="00AC52C0" w:rsidRPr="00D863FB" w:rsidRDefault="00AC52C0">
            <w:pPr>
              <w:autoSpaceDE w:val="0"/>
              <w:autoSpaceDN w:val="0"/>
              <w:adjustRightInd w:val="0"/>
              <w:jc w:val="center"/>
              <w:rPr>
                <w:color w:val="000000"/>
                <w:szCs w:val="24"/>
              </w:rPr>
            </w:pPr>
            <w:r w:rsidRPr="00D863FB">
              <w:rPr>
                <w:color w:val="000000"/>
                <w:szCs w:val="24"/>
              </w:rPr>
              <w:t>CFR Section</w:t>
            </w:r>
          </w:p>
        </w:tc>
        <w:tc>
          <w:tcPr>
            <w:tcW w:w="1415" w:type="dxa"/>
            <w:tcBorders>
              <w:top w:val="single" w:sz="6" w:space="0" w:color="auto"/>
              <w:left w:val="single" w:sz="6" w:space="0" w:color="auto"/>
              <w:bottom w:val="single" w:sz="6" w:space="0" w:color="auto"/>
              <w:right w:val="single" w:sz="6" w:space="0" w:color="auto"/>
            </w:tcBorders>
          </w:tcPr>
          <w:p w:rsidR="00AC52C0" w:rsidRPr="00D863FB" w:rsidRDefault="00AC52C0">
            <w:pPr>
              <w:autoSpaceDE w:val="0"/>
              <w:autoSpaceDN w:val="0"/>
              <w:adjustRightInd w:val="0"/>
              <w:jc w:val="center"/>
              <w:rPr>
                <w:color w:val="000000"/>
                <w:szCs w:val="24"/>
              </w:rPr>
            </w:pPr>
            <w:r w:rsidRPr="00D863FB">
              <w:rPr>
                <w:color w:val="000000"/>
                <w:szCs w:val="24"/>
              </w:rPr>
              <w:t xml:space="preserve">Respondent </w:t>
            </w:r>
            <w:r w:rsidR="00FC01B6">
              <w:rPr>
                <w:color w:val="000000"/>
                <w:szCs w:val="24"/>
              </w:rPr>
              <w:t>U</w:t>
            </w:r>
            <w:r w:rsidRPr="00D863FB">
              <w:rPr>
                <w:color w:val="000000"/>
                <w:szCs w:val="24"/>
              </w:rPr>
              <w:t>niverse</w:t>
            </w:r>
          </w:p>
        </w:tc>
        <w:tc>
          <w:tcPr>
            <w:tcW w:w="1466" w:type="dxa"/>
            <w:tcBorders>
              <w:top w:val="single" w:sz="6" w:space="0" w:color="auto"/>
              <w:left w:val="single" w:sz="6" w:space="0" w:color="auto"/>
              <w:bottom w:val="single" w:sz="6" w:space="0" w:color="auto"/>
              <w:right w:val="single" w:sz="6" w:space="0" w:color="auto"/>
            </w:tcBorders>
          </w:tcPr>
          <w:p w:rsidR="00AC52C0" w:rsidRPr="00D863FB" w:rsidRDefault="00AC52C0">
            <w:pPr>
              <w:autoSpaceDE w:val="0"/>
              <w:autoSpaceDN w:val="0"/>
              <w:adjustRightInd w:val="0"/>
              <w:jc w:val="center"/>
              <w:rPr>
                <w:color w:val="000000"/>
                <w:szCs w:val="24"/>
              </w:rPr>
            </w:pPr>
            <w:r w:rsidRPr="00D863FB">
              <w:rPr>
                <w:color w:val="000000"/>
                <w:szCs w:val="24"/>
              </w:rPr>
              <w:t xml:space="preserve">Total Annual </w:t>
            </w:r>
            <w:r w:rsidR="00FC01B6">
              <w:rPr>
                <w:color w:val="000000"/>
                <w:szCs w:val="24"/>
              </w:rPr>
              <w:t>R</w:t>
            </w:r>
            <w:r w:rsidRPr="00D863FB">
              <w:rPr>
                <w:color w:val="000000"/>
                <w:szCs w:val="24"/>
              </w:rPr>
              <w:t>esponses</w:t>
            </w:r>
          </w:p>
        </w:tc>
        <w:tc>
          <w:tcPr>
            <w:tcW w:w="1234" w:type="dxa"/>
            <w:tcBorders>
              <w:top w:val="single" w:sz="6" w:space="0" w:color="auto"/>
              <w:left w:val="single" w:sz="6" w:space="0" w:color="auto"/>
              <w:bottom w:val="single" w:sz="6" w:space="0" w:color="auto"/>
              <w:right w:val="single" w:sz="6" w:space="0" w:color="auto"/>
            </w:tcBorders>
          </w:tcPr>
          <w:p w:rsidR="00AC52C0" w:rsidRPr="00D863FB" w:rsidRDefault="00AC52C0">
            <w:pPr>
              <w:autoSpaceDE w:val="0"/>
              <w:autoSpaceDN w:val="0"/>
              <w:adjustRightInd w:val="0"/>
              <w:jc w:val="center"/>
              <w:rPr>
                <w:color w:val="000000"/>
                <w:szCs w:val="24"/>
              </w:rPr>
            </w:pPr>
            <w:r w:rsidRPr="00D863FB">
              <w:rPr>
                <w:color w:val="000000"/>
                <w:szCs w:val="24"/>
              </w:rPr>
              <w:t xml:space="preserve">Average </w:t>
            </w:r>
            <w:r w:rsidR="00FC01B6">
              <w:rPr>
                <w:color w:val="000000"/>
                <w:szCs w:val="24"/>
              </w:rPr>
              <w:t>T</w:t>
            </w:r>
            <w:r w:rsidRPr="00D863FB">
              <w:rPr>
                <w:color w:val="000000"/>
                <w:szCs w:val="24"/>
              </w:rPr>
              <w:t xml:space="preserve">ime per </w:t>
            </w:r>
            <w:r w:rsidR="00FC01B6">
              <w:rPr>
                <w:color w:val="000000"/>
                <w:szCs w:val="24"/>
              </w:rPr>
              <w:t>R</w:t>
            </w:r>
            <w:r w:rsidRPr="00D863FB">
              <w:rPr>
                <w:color w:val="000000"/>
                <w:szCs w:val="24"/>
              </w:rPr>
              <w:t>esponses</w:t>
            </w:r>
          </w:p>
        </w:tc>
        <w:tc>
          <w:tcPr>
            <w:tcW w:w="1170" w:type="dxa"/>
            <w:tcBorders>
              <w:top w:val="single" w:sz="6" w:space="0" w:color="auto"/>
              <w:left w:val="single" w:sz="6" w:space="0" w:color="auto"/>
              <w:bottom w:val="single" w:sz="6" w:space="0" w:color="auto"/>
              <w:right w:val="single" w:sz="6" w:space="0" w:color="auto"/>
            </w:tcBorders>
          </w:tcPr>
          <w:p w:rsidR="00AC52C0" w:rsidRPr="00D863FB" w:rsidRDefault="00AC52C0">
            <w:pPr>
              <w:autoSpaceDE w:val="0"/>
              <w:autoSpaceDN w:val="0"/>
              <w:adjustRightInd w:val="0"/>
              <w:jc w:val="center"/>
              <w:rPr>
                <w:color w:val="000000"/>
                <w:szCs w:val="24"/>
              </w:rPr>
            </w:pPr>
            <w:r w:rsidRPr="00D863FB">
              <w:rPr>
                <w:color w:val="000000"/>
                <w:szCs w:val="24"/>
              </w:rPr>
              <w:t xml:space="preserve">Total </w:t>
            </w:r>
            <w:r w:rsidR="00FC01B6">
              <w:rPr>
                <w:color w:val="000000"/>
                <w:szCs w:val="24"/>
              </w:rPr>
              <w:t>A</w:t>
            </w:r>
            <w:r w:rsidRPr="00D863FB">
              <w:rPr>
                <w:color w:val="000000"/>
                <w:szCs w:val="24"/>
              </w:rPr>
              <w:t xml:space="preserve">nnual </w:t>
            </w:r>
            <w:r w:rsidR="00FC01B6">
              <w:rPr>
                <w:color w:val="000000"/>
                <w:szCs w:val="24"/>
              </w:rPr>
              <w:t>B</w:t>
            </w:r>
            <w:r w:rsidRPr="00D863FB">
              <w:rPr>
                <w:color w:val="000000"/>
                <w:szCs w:val="24"/>
              </w:rPr>
              <w:t xml:space="preserve">urden </w:t>
            </w:r>
            <w:r w:rsidR="00FC01B6">
              <w:rPr>
                <w:color w:val="000000"/>
                <w:szCs w:val="24"/>
              </w:rPr>
              <w:t>H</w:t>
            </w:r>
            <w:r w:rsidRPr="00D863FB">
              <w:rPr>
                <w:color w:val="000000"/>
                <w:szCs w:val="24"/>
              </w:rPr>
              <w:t>ours</w:t>
            </w:r>
          </w:p>
        </w:tc>
        <w:tc>
          <w:tcPr>
            <w:tcW w:w="1260" w:type="dxa"/>
            <w:tcBorders>
              <w:top w:val="single" w:sz="6" w:space="0" w:color="auto"/>
              <w:left w:val="single" w:sz="6" w:space="0" w:color="auto"/>
              <w:bottom w:val="single" w:sz="6" w:space="0" w:color="auto"/>
              <w:right w:val="single" w:sz="6" w:space="0" w:color="auto"/>
            </w:tcBorders>
          </w:tcPr>
          <w:p w:rsidR="00AC52C0" w:rsidRPr="00D863FB" w:rsidRDefault="00AC52C0">
            <w:pPr>
              <w:autoSpaceDE w:val="0"/>
              <w:autoSpaceDN w:val="0"/>
              <w:adjustRightInd w:val="0"/>
              <w:jc w:val="center"/>
              <w:rPr>
                <w:color w:val="000000"/>
                <w:szCs w:val="24"/>
              </w:rPr>
            </w:pPr>
            <w:r w:rsidRPr="00D863FB">
              <w:rPr>
                <w:color w:val="000000"/>
                <w:szCs w:val="24"/>
              </w:rPr>
              <w:t>Total Cost Equivalent</w:t>
            </w:r>
          </w:p>
        </w:tc>
        <w:tc>
          <w:tcPr>
            <w:tcW w:w="1800" w:type="dxa"/>
            <w:tcBorders>
              <w:top w:val="single" w:sz="6" w:space="0" w:color="auto"/>
              <w:left w:val="single" w:sz="6" w:space="0" w:color="auto"/>
              <w:bottom w:val="single" w:sz="6" w:space="0" w:color="auto"/>
              <w:right w:val="single" w:sz="6" w:space="0" w:color="auto"/>
            </w:tcBorders>
          </w:tcPr>
          <w:p w:rsidR="00AC52C0" w:rsidRPr="00D863FB" w:rsidRDefault="007E62DC">
            <w:pPr>
              <w:autoSpaceDE w:val="0"/>
              <w:autoSpaceDN w:val="0"/>
              <w:adjustRightInd w:val="0"/>
              <w:jc w:val="center"/>
              <w:rPr>
                <w:color w:val="000000"/>
                <w:szCs w:val="24"/>
              </w:rPr>
            </w:pPr>
            <w:r>
              <w:rPr>
                <w:color w:val="000000"/>
                <w:szCs w:val="24"/>
              </w:rPr>
              <w:t>Wage</w:t>
            </w:r>
            <w:r w:rsidR="001B0B27">
              <w:rPr>
                <w:rStyle w:val="FootnoteReference"/>
                <w:color w:val="000000"/>
                <w:szCs w:val="24"/>
              </w:rPr>
              <w:footnoteReference w:id="1"/>
            </w:r>
          </w:p>
        </w:tc>
      </w:tr>
      <w:tr w:rsidR="00AC52C0" w:rsidRPr="00D863FB" w:rsidTr="007E62DC">
        <w:trPr>
          <w:trHeight w:val="1510"/>
        </w:trPr>
        <w:tc>
          <w:tcPr>
            <w:tcW w:w="1383" w:type="dxa"/>
            <w:tcBorders>
              <w:top w:val="single" w:sz="6" w:space="0" w:color="auto"/>
              <w:left w:val="single" w:sz="6" w:space="0" w:color="auto"/>
              <w:bottom w:val="single" w:sz="6" w:space="0" w:color="auto"/>
              <w:right w:val="single" w:sz="6" w:space="0" w:color="auto"/>
            </w:tcBorders>
          </w:tcPr>
          <w:p w:rsidR="00AC52C0" w:rsidRPr="00D863FB" w:rsidRDefault="00AC52C0">
            <w:pPr>
              <w:autoSpaceDE w:val="0"/>
              <w:autoSpaceDN w:val="0"/>
              <w:adjustRightInd w:val="0"/>
              <w:rPr>
                <w:color w:val="000000"/>
                <w:szCs w:val="24"/>
              </w:rPr>
            </w:pPr>
            <w:r w:rsidRPr="00D863FB">
              <w:rPr>
                <w:color w:val="000000"/>
                <w:szCs w:val="24"/>
              </w:rPr>
              <w:t>215.5(d)(6) - Dedicated Service - Notification to FRA</w:t>
            </w:r>
          </w:p>
        </w:tc>
        <w:tc>
          <w:tcPr>
            <w:tcW w:w="1415" w:type="dxa"/>
            <w:tcBorders>
              <w:top w:val="single" w:sz="6" w:space="0" w:color="auto"/>
              <w:left w:val="single" w:sz="6" w:space="0" w:color="auto"/>
              <w:bottom w:val="single" w:sz="6" w:space="0" w:color="auto"/>
              <w:right w:val="single" w:sz="6" w:space="0" w:color="auto"/>
            </w:tcBorders>
          </w:tcPr>
          <w:p w:rsidR="00AC52C0" w:rsidRPr="00D863FB" w:rsidRDefault="00AC52C0" w:rsidP="007E62DC">
            <w:pPr>
              <w:autoSpaceDE w:val="0"/>
              <w:autoSpaceDN w:val="0"/>
              <w:adjustRightInd w:val="0"/>
              <w:jc w:val="center"/>
              <w:rPr>
                <w:color w:val="000000"/>
                <w:szCs w:val="24"/>
              </w:rPr>
            </w:pPr>
            <w:r w:rsidRPr="00D863FB">
              <w:rPr>
                <w:color w:val="000000"/>
                <w:szCs w:val="24"/>
              </w:rPr>
              <w:t>746 railroads</w:t>
            </w:r>
          </w:p>
        </w:tc>
        <w:tc>
          <w:tcPr>
            <w:tcW w:w="1466" w:type="dxa"/>
            <w:tcBorders>
              <w:top w:val="single" w:sz="6" w:space="0" w:color="auto"/>
              <w:left w:val="single" w:sz="6" w:space="0" w:color="auto"/>
              <w:bottom w:val="single" w:sz="6" w:space="0" w:color="auto"/>
              <w:right w:val="single" w:sz="6" w:space="0" w:color="auto"/>
            </w:tcBorders>
          </w:tcPr>
          <w:p w:rsidR="00AC52C0" w:rsidRPr="00D863FB" w:rsidRDefault="00AC52C0" w:rsidP="007E62DC">
            <w:pPr>
              <w:autoSpaceDE w:val="0"/>
              <w:autoSpaceDN w:val="0"/>
              <w:adjustRightInd w:val="0"/>
              <w:jc w:val="center"/>
              <w:rPr>
                <w:color w:val="000000"/>
                <w:szCs w:val="24"/>
              </w:rPr>
            </w:pPr>
            <w:r w:rsidRPr="00D863FB">
              <w:rPr>
                <w:color w:val="000000"/>
                <w:szCs w:val="24"/>
              </w:rPr>
              <w:t>4 notifications</w:t>
            </w:r>
          </w:p>
        </w:tc>
        <w:tc>
          <w:tcPr>
            <w:tcW w:w="1234" w:type="dxa"/>
            <w:tcBorders>
              <w:top w:val="single" w:sz="6" w:space="0" w:color="auto"/>
              <w:left w:val="single" w:sz="6" w:space="0" w:color="auto"/>
              <w:bottom w:val="single" w:sz="6" w:space="0" w:color="auto"/>
              <w:right w:val="single" w:sz="6" w:space="0" w:color="auto"/>
            </w:tcBorders>
          </w:tcPr>
          <w:p w:rsidR="00AC52C0" w:rsidRPr="00D863FB" w:rsidRDefault="00AC52C0" w:rsidP="007E62DC">
            <w:pPr>
              <w:autoSpaceDE w:val="0"/>
              <w:autoSpaceDN w:val="0"/>
              <w:adjustRightInd w:val="0"/>
              <w:jc w:val="center"/>
              <w:rPr>
                <w:color w:val="000000"/>
                <w:szCs w:val="24"/>
              </w:rPr>
            </w:pPr>
            <w:r w:rsidRPr="00D863FB">
              <w:rPr>
                <w:color w:val="000000"/>
                <w:szCs w:val="24"/>
              </w:rPr>
              <w:t>1 hour</w:t>
            </w:r>
          </w:p>
        </w:tc>
        <w:tc>
          <w:tcPr>
            <w:tcW w:w="1170" w:type="dxa"/>
            <w:tcBorders>
              <w:top w:val="single" w:sz="6" w:space="0" w:color="auto"/>
              <w:left w:val="single" w:sz="6" w:space="0" w:color="auto"/>
              <w:bottom w:val="single" w:sz="6" w:space="0" w:color="auto"/>
              <w:right w:val="single" w:sz="6" w:space="0" w:color="auto"/>
            </w:tcBorders>
          </w:tcPr>
          <w:p w:rsidR="00AC52C0" w:rsidRPr="00D863FB" w:rsidRDefault="00AC52C0" w:rsidP="007E62DC">
            <w:pPr>
              <w:autoSpaceDE w:val="0"/>
              <w:autoSpaceDN w:val="0"/>
              <w:adjustRightInd w:val="0"/>
              <w:jc w:val="center"/>
              <w:rPr>
                <w:color w:val="000000"/>
                <w:szCs w:val="24"/>
              </w:rPr>
            </w:pPr>
            <w:r w:rsidRPr="00D863FB">
              <w:rPr>
                <w:color w:val="000000"/>
                <w:szCs w:val="24"/>
              </w:rPr>
              <w:t>4 hours</w:t>
            </w:r>
          </w:p>
        </w:tc>
        <w:tc>
          <w:tcPr>
            <w:tcW w:w="1260" w:type="dxa"/>
            <w:tcBorders>
              <w:top w:val="single" w:sz="6" w:space="0" w:color="auto"/>
              <w:left w:val="single" w:sz="6" w:space="0" w:color="auto"/>
              <w:bottom w:val="single" w:sz="6" w:space="0" w:color="auto"/>
              <w:right w:val="single" w:sz="6" w:space="0" w:color="auto"/>
            </w:tcBorders>
          </w:tcPr>
          <w:p w:rsidR="00AC52C0" w:rsidRPr="00D863FB" w:rsidRDefault="00AC52C0" w:rsidP="007E62DC">
            <w:pPr>
              <w:autoSpaceDE w:val="0"/>
              <w:autoSpaceDN w:val="0"/>
              <w:adjustRightInd w:val="0"/>
              <w:jc w:val="center"/>
              <w:rPr>
                <w:color w:val="000000"/>
                <w:szCs w:val="24"/>
              </w:rPr>
            </w:pPr>
            <w:r w:rsidRPr="00D863FB">
              <w:rPr>
                <w:color w:val="000000"/>
                <w:szCs w:val="24"/>
              </w:rPr>
              <w:t>$304</w:t>
            </w:r>
          </w:p>
        </w:tc>
        <w:tc>
          <w:tcPr>
            <w:tcW w:w="1800" w:type="dxa"/>
            <w:tcBorders>
              <w:top w:val="single" w:sz="6" w:space="0" w:color="auto"/>
              <w:left w:val="single" w:sz="6" w:space="0" w:color="auto"/>
              <w:bottom w:val="single" w:sz="6" w:space="0" w:color="auto"/>
              <w:right w:val="single" w:sz="6" w:space="0" w:color="auto"/>
            </w:tcBorders>
          </w:tcPr>
          <w:p w:rsidR="00AC52C0" w:rsidRPr="00D863FB" w:rsidRDefault="00AC52C0" w:rsidP="007E62DC">
            <w:pPr>
              <w:autoSpaceDE w:val="0"/>
              <w:autoSpaceDN w:val="0"/>
              <w:adjustRightInd w:val="0"/>
              <w:jc w:val="center"/>
              <w:rPr>
                <w:color w:val="000000"/>
                <w:szCs w:val="24"/>
              </w:rPr>
            </w:pPr>
            <w:r w:rsidRPr="00D863FB">
              <w:rPr>
                <w:color w:val="000000"/>
                <w:szCs w:val="24"/>
              </w:rPr>
              <w:t>$76</w:t>
            </w:r>
            <w:r w:rsidR="007E62DC">
              <w:rPr>
                <w:color w:val="000000"/>
                <w:szCs w:val="24"/>
              </w:rPr>
              <w:t xml:space="preserve"> (Professional &amp; administrative employee group category)</w:t>
            </w:r>
          </w:p>
        </w:tc>
      </w:tr>
    </w:tbl>
    <w:p w:rsidR="00AC52C0" w:rsidRDefault="00AC52C0" w:rsidP="00BE570E">
      <w:pPr>
        <w:widowControl w:val="0"/>
        <w:ind w:left="720"/>
        <w:rPr>
          <w:szCs w:val="24"/>
        </w:rPr>
      </w:pPr>
    </w:p>
    <w:p w:rsidR="000F72F4" w:rsidRDefault="000F72F4" w:rsidP="00BE570E">
      <w:pPr>
        <w:widowControl w:val="0"/>
        <w:ind w:left="720"/>
        <w:rPr>
          <w:szCs w:val="24"/>
        </w:rPr>
      </w:pPr>
    </w:p>
    <w:p w:rsidR="000F72F4" w:rsidRPr="00D863FB" w:rsidRDefault="000F72F4" w:rsidP="00BE570E">
      <w:pPr>
        <w:widowControl w:val="0"/>
        <w:ind w:left="720"/>
        <w:rPr>
          <w:szCs w:val="24"/>
        </w:rPr>
      </w:pPr>
    </w:p>
    <w:p w:rsidR="00E279E0" w:rsidRPr="00D863FB" w:rsidRDefault="00E279E0" w:rsidP="00E279E0">
      <w:pPr>
        <w:widowControl w:val="0"/>
        <w:rPr>
          <w:szCs w:val="24"/>
        </w:rPr>
      </w:pPr>
      <w:r w:rsidRPr="00D863FB">
        <w:rPr>
          <w:b/>
          <w:szCs w:val="24"/>
        </w:rPr>
        <w:t>13.</w:t>
      </w:r>
      <w:r w:rsidRPr="00D863FB">
        <w:rPr>
          <w:b/>
          <w:szCs w:val="24"/>
        </w:rPr>
        <w:tab/>
      </w:r>
      <w:r w:rsidRPr="00D863FB">
        <w:rPr>
          <w:b/>
          <w:szCs w:val="24"/>
          <w:u w:val="single"/>
        </w:rPr>
        <w:t>Estimate of total annual costs to respondents</w:t>
      </w:r>
      <w:r w:rsidRPr="00D863FB">
        <w:rPr>
          <w:szCs w:val="24"/>
        </w:rPr>
        <w:t>.</w:t>
      </w:r>
    </w:p>
    <w:p w:rsidR="00AD6ACB" w:rsidRPr="00D863FB" w:rsidRDefault="00AD6ACB" w:rsidP="008C7129">
      <w:pPr>
        <w:widowControl w:val="0"/>
        <w:rPr>
          <w:b/>
          <w:szCs w:val="24"/>
        </w:rPr>
      </w:pPr>
    </w:p>
    <w:p w:rsidR="00AD6ACB" w:rsidRPr="00D863FB" w:rsidRDefault="00AD6ACB">
      <w:pPr>
        <w:widowControl w:val="0"/>
        <w:ind w:left="720"/>
        <w:rPr>
          <w:b/>
          <w:szCs w:val="24"/>
        </w:rPr>
      </w:pPr>
      <w:r w:rsidRPr="00D863FB">
        <w:rPr>
          <w:szCs w:val="24"/>
        </w:rPr>
        <w:t>There is no additional cost associated with this information collection requirement.</w:t>
      </w:r>
    </w:p>
    <w:p w:rsidR="00AD6ACB" w:rsidRPr="00D863FB" w:rsidRDefault="00AD6ACB">
      <w:pPr>
        <w:widowControl w:val="0"/>
        <w:rPr>
          <w:b/>
          <w:szCs w:val="24"/>
        </w:rPr>
      </w:pPr>
    </w:p>
    <w:p w:rsidR="00C50A74" w:rsidRPr="00D863FB" w:rsidRDefault="00C50A74" w:rsidP="00C50A74">
      <w:pPr>
        <w:widowControl w:val="0"/>
        <w:ind w:left="720" w:hanging="720"/>
        <w:rPr>
          <w:b/>
          <w:szCs w:val="24"/>
        </w:rPr>
      </w:pPr>
      <w:r w:rsidRPr="00D863FB">
        <w:rPr>
          <w:b/>
          <w:szCs w:val="24"/>
        </w:rPr>
        <w:t>14.</w:t>
      </w:r>
      <w:r w:rsidRPr="00D863FB">
        <w:rPr>
          <w:b/>
          <w:szCs w:val="24"/>
        </w:rPr>
        <w:tab/>
      </w:r>
      <w:r w:rsidRPr="00D863FB">
        <w:rPr>
          <w:b/>
          <w:szCs w:val="24"/>
          <w:u w:val="single"/>
        </w:rPr>
        <w:t>Estimate of Cost to Federal Government</w:t>
      </w:r>
      <w:r w:rsidRPr="00D863FB">
        <w:rPr>
          <w:szCs w:val="24"/>
        </w:rPr>
        <w:t>.</w:t>
      </w:r>
    </w:p>
    <w:p w:rsidR="00AD6ACB" w:rsidRPr="00D863FB" w:rsidRDefault="00AD6ACB">
      <w:pPr>
        <w:widowControl w:val="0"/>
        <w:rPr>
          <w:szCs w:val="24"/>
        </w:rPr>
      </w:pPr>
    </w:p>
    <w:p w:rsidR="00AD6ACB" w:rsidRPr="00D863FB" w:rsidRDefault="00AD6ACB">
      <w:pPr>
        <w:widowControl w:val="0"/>
        <w:ind w:left="720"/>
        <w:rPr>
          <w:szCs w:val="24"/>
        </w:rPr>
      </w:pPr>
      <w:r w:rsidRPr="00D863FB">
        <w:rPr>
          <w:szCs w:val="24"/>
          <w:u w:val="single"/>
        </w:rPr>
        <w:t>F</w:t>
      </w:r>
      <w:r w:rsidR="000D74E4">
        <w:rPr>
          <w:szCs w:val="24"/>
          <w:u w:val="single"/>
        </w:rPr>
        <w:t>ederal</w:t>
      </w:r>
      <w:r w:rsidRPr="00D863FB">
        <w:rPr>
          <w:szCs w:val="24"/>
          <w:u w:val="single"/>
        </w:rPr>
        <w:t xml:space="preserve"> C</w:t>
      </w:r>
      <w:r w:rsidR="000D74E4">
        <w:rPr>
          <w:szCs w:val="24"/>
          <w:u w:val="single"/>
        </w:rPr>
        <w:t>ost</w:t>
      </w:r>
    </w:p>
    <w:p w:rsidR="00AD6ACB" w:rsidRPr="00D863FB" w:rsidRDefault="00AD6ACB">
      <w:pPr>
        <w:widowControl w:val="0"/>
        <w:rPr>
          <w:szCs w:val="24"/>
        </w:rPr>
      </w:pPr>
    </w:p>
    <w:p w:rsidR="008962F5" w:rsidRDefault="00AD6ACB" w:rsidP="00D477F9">
      <w:pPr>
        <w:widowControl w:val="0"/>
        <w:ind w:left="720"/>
        <w:rPr>
          <w:szCs w:val="24"/>
        </w:rPr>
      </w:pPr>
      <w:r w:rsidRPr="00D863FB">
        <w:rPr>
          <w:szCs w:val="24"/>
        </w:rPr>
        <w:t>There is no cost to the Federal Government relative to the stenciling requirement of freight cars assigned to Dedicated Service.  The carriers involved in operation of dedicated cars are monitored for compliance with Federal requirements as part of FRA</w:t>
      </w:r>
      <w:r w:rsidR="006636B5">
        <w:rPr>
          <w:szCs w:val="24"/>
        </w:rPr>
        <w:t>’</w:t>
      </w:r>
      <w:r w:rsidRPr="00D863FB">
        <w:rPr>
          <w:szCs w:val="24"/>
        </w:rPr>
        <w:t>s enforcement activities.  Therefore, the only cost to the Federal Government would involve time spent in review and filing of the carriers</w:t>
      </w:r>
      <w:r w:rsidR="006636B5">
        <w:rPr>
          <w:szCs w:val="24"/>
        </w:rPr>
        <w:t>’</w:t>
      </w:r>
      <w:r w:rsidRPr="00D863FB">
        <w:rPr>
          <w:szCs w:val="24"/>
        </w:rPr>
        <w:t xml:space="preserve"> notification, or </w:t>
      </w:r>
      <w:r w:rsidR="00BF4D1F" w:rsidRPr="00D863FB">
        <w:rPr>
          <w:szCs w:val="24"/>
        </w:rPr>
        <w:t xml:space="preserve">approximately </w:t>
      </w:r>
      <w:r w:rsidR="00A85DF4">
        <w:rPr>
          <w:szCs w:val="24"/>
        </w:rPr>
        <w:t>$</w:t>
      </w:r>
      <w:r w:rsidR="000731DA">
        <w:rPr>
          <w:szCs w:val="24"/>
        </w:rPr>
        <w:t>191</w:t>
      </w:r>
      <w:r w:rsidRPr="00D863FB">
        <w:rPr>
          <w:szCs w:val="24"/>
        </w:rPr>
        <w:t>.  This represents a total burden of two (2) hours annually by the Federal Government.  (Four (4) notices multiplied by 30 minutes = 120 minutes divided by 60 = 2 hours annually.</w:t>
      </w:r>
      <w:r w:rsidR="00413A7D" w:rsidRPr="00D863FB">
        <w:rPr>
          <w:szCs w:val="24"/>
        </w:rPr>
        <w:t xml:space="preserve"> Two hours x $</w:t>
      </w:r>
      <w:r w:rsidR="000731DA">
        <w:rPr>
          <w:szCs w:val="24"/>
        </w:rPr>
        <w:t>54.65</w:t>
      </w:r>
      <w:r w:rsidR="00A913CE" w:rsidRPr="00D863FB">
        <w:rPr>
          <w:szCs w:val="24"/>
        </w:rPr>
        <w:t xml:space="preserve"> </w:t>
      </w:r>
      <w:r w:rsidR="00413A7D" w:rsidRPr="00D863FB">
        <w:rPr>
          <w:szCs w:val="24"/>
        </w:rPr>
        <w:t>p</w:t>
      </w:r>
      <w:r w:rsidR="00DE1828">
        <w:rPr>
          <w:szCs w:val="24"/>
        </w:rPr>
        <w:t>er hour</w:t>
      </w:r>
      <w:r w:rsidR="00413A7D" w:rsidRPr="00D863FB">
        <w:rPr>
          <w:szCs w:val="24"/>
        </w:rPr>
        <w:t xml:space="preserve"> for GS-13</w:t>
      </w:r>
      <w:r w:rsidR="000731DA">
        <w:rPr>
          <w:szCs w:val="24"/>
        </w:rPr>
        <w:t xml:space="preserve"> </w:t>
      </w:r>
      <w:r w:rsidR="00413A7D" w:rsidRPr="00D863FB">
        <w:rPr>
          <w:szCs w:val="24"/>
        </w:rPr>
        <w:t xml:space="preserve">level; </w:t>
      </w:r>
      <w:r w:rsidR="00A913CE" w:rsidRPr="00D863FB">
        <w:rPr>
          <w:szCs w:val="24"/>
        </w:rPr>
        <w:t xml:space="preserve">2019 </w:t>
      </w:r>
      <w:r w:rsidR="00413A7D" w:rsidRPr="00D863FB">
        <w:rPr>
          <w:szCs w:val="24"/>
        </w:rPr>
        <w:t>GS Pay Schedule</w:t>
      </w:r>
      <w:r w:rsidR="000731DA">
        <w:rPr>
          <w:szCs w:val="24"/>
        </w:rPr>
        <w:t>, average wage of step 1 through step 10, plus 75-percent overhead cost</w:t>
      </w:r>
      <w:r w:rsidR="00172269" w:rsidRPr="00D863FB">
        <w:rPr>
          <w:szCs w:val="24"/>
        </w:rPr>
        <w:t>.</w:t>
      </w:r>
      <w:r w:rsidRPr="00D863FB">
        <w:rPr>
          <w:szCs w:val="24"/>
        </w:rPr>
        <w:t>)</w:t>
      </w:r>
      <w:r w:rsidR="00A85DF4">
        <w:rPr>
          <w:szCs w:val="24"/>
        </w:rPr>
        <w:t xml:space="preserve"> </w:t>
      </w:r>
    </w:p>
    <w:p w:rsidR="000731DA" w:rsidRDefault="000731DA" w:rsidP="00D477F9">
      <w:pPr>
        <w:widowControl w:val="0"/>
        <w:ind w:left="720"/>
        <w:rPr>
          <w:szCs w:val="24"/>
        </w:rPr>
      </w:pPr>
    </w:p>
    <w:p w:rsidR="000731DA" w:rsidRDefault="000731DA" w:rsidP="000731DA">
      <w:pPr>
        <w:widowControl w:val="0"/>
        <w:ind w:left="720"/>
        <w:rPr>
          <w:szCs w:val="24"/>
        </w:rPr>
      </w:pPr>
      <w:r>
        <w:rPr>
          <w:szCs w:val="24"/>
        </w:rPr>
        <w:t>Hourly wage rate times 4 hours times 1.75 overhead cost = $54.65 * 2 * 1.75 = $191 (rounded)</w:t>
      </w:r>
    </w:p>
    <w:p w:rsidR="000731DA" w:rsidRDefault="000731DA" w:rsidP="000731DA">
      <w:pPr>
        <w:widowControl w:val="0"/>
        <w:ind w:left="720"/>
        <w:rPr>
          <w:szCs w:val="24"/>
        </w:rPr>
      </w:pPr>
    </w:p>
    <w:p w:rsidR="002F2ADA" w:rsidRPr="00D863FB" w:rsidRDefault="002F2ADA" w:rsidP="002F2ADA">
      <w:pPr>
        <w:widowControl w:val="0"/>
        <w:ind w:left="720" w:hanging="720"/>
        <w:rPr>
          <w:szCs w:val="24"/>
        </w:rPr>
      </w:pPr>
      <w:r w:rsidRPr="00D863FB">
        <w:rPr>
          <w:b/>
          <w:szCs w:val="24"/>
        </w:rPr>
        <w:t>15.</w:t>
      </w:r>
      <w:r w:rsidRPr="00D863FB">
        <w:rPr>
          <w:b/>
          <w:szCs w:val="24"/>
        </w:rPr>
        <w:tab/>
      </w:r>
      <w:r w:rsidRPr="00D863FB">
        <w:rPr>
          <w:b/>
          <w:szCs w:val="24"/>
          <w:u w:val="single"/>
        </w:rPr>
        <w:t>Explanation of program changes and adjustments</w:t>
      </w:r>
      <w:r w:rsidRPr="00D863FB">
        <w:rPr>
          <w:szCs w:val="24"/>
        </w:rPr>
        <w:t>.</w:t>
      </w:r>
    </w:p>
    <w:p w:rsidR="00AD6ACB" w:rsidRPr="00D863FB" w:rsidRDefault="00AD6ACB">
      <w:pPr>
        <w:widowControl w:val="0"/>
        <w:rPr>
          <w:szCs w:val="24"/>
        </w:rPr>
      </w:pPr>
    </w:p>
    <w:p w:rsidR="00861C34" w:rsidRPr="00D863FB" w:rsidRDefault="00861C34">
      <w:pPr>
        <w:widowControl w:val="0"/>
        <w:ind w:left="720"/>
        <w:rPr>
          <w:szCs w:val="24"/>
        </w:rPr>
      </w:pPr>
      <w:r w:rsidRPr="00D863FB">
        <w:rPr>
          <w:szCs w:val="24"/>
        </w:rPr>
        <w:t xml:space="preserve">As mentioned above in the </w:t>
      </w:r>
      <w:r w:rsidR="002F2ADA" w:rsidRPr="00D863FB">
        <w:rPr>
          <w:szCs w:val="24"/>
        </w:rPr>
        <w:t xml:space="preserve">submission summary </w:t>
      </w:r>
      <w:r w:rsidR="00C95E20" w:rsidRPr="00D863FB">
        <w:rPr>
          <w:szCs w:val="24"/>
        </w:rPr>
        <w:t>at the beginning of this document</w:t>
      </w:r>
      <w:r w:rsidRPr="00D863FB">
        <w:rPr>
          <w:szCs w:val="24"/>
        </w:rPr>
        <w:t>, t</w:t>
      </w:r>
      <w:r w:rsidR="002F2ADA" w:rsidRPr="00D863FB">
        <w:rPr>
          <w:szCs w:val="24"/>
        </w:rPr>
        <w:t xml:space="preserve">his is a request </w:t>
      </w:r>
      <w:r w:rsidR="001410A8" w:rsidRPr="00D863FB">
        <w:rPr>
          <w:szCs w:val="24"/>
        </w:rPr>
        <w:t xml:space="preserve">for </w:t>
      </w:r>
      <w:r w:rsidR="001410A8" w:rsidRPr="00D863FB">
        <w:rPr>
          <w:szCs w:val="24"/>
          <w:u w:val="single"/>
        </w:rPr>
        <w:t xml:space="preserve">an extension </w:t>
      </w:r>
      <w:r w:rsidR="002F2ADA" w:rsidRPr="00D863FB">
        <w:rPr>
          <w:szCs w:val="24"/>
          <w:u w:val="single"/>
        </w:rPr>
        <w:t>without change</w:t>
      </w:r>
      <w:r w:rsidR="002F2ADA" w:rsidRPr="00D863FB">
        <w:rPr>
          <w:szCs w:val="24"/>
        </w:rPr>
        <w:t xml:space="preserve"> of </w:t>
      </w:r>
      <w:r w:rsidR="001410A8" w:rsidRPr="00D863FB">
        <w:rPr>
          <w:szCs w:val="24"/>
        </w:rPr>
        <w:t xml:space="preserve">the </w:t>
      </w:r>
      <w:r w:rsidR="002F2ADA" w:rsidRPr="00D863FB">
        <w:rPr>
          <w:szCs w:val="24"/>
        </w:rPr>
        <w:t>current</w:t>
      </w:r>
      <w:r w:rsidR="001410A8" w:rsidRPr="00D863FB">
        <w:rPr>
          <w:szCs w:val="24"/>
        </w:rPr>
        <w:t xml:space="preserve"> approval for this</w:t>
      </w:r>
      <w:r w:rsidR="002F2ADA" w:rsidRPr="00D863FB">
        <w:rPr>
          <w:szCs w:val="24"/>
        </w:rPr>
        <w:t xml:space="preserve"> collection</w:t>
      </w:r>
      <w:r w:rsidR="001410A8" w:rsidRPr="00D863FB">
        <w:rPr>
          <w:szCs w:val="24"/>
        </w:rPr>
        <w:t xml:space="preserve"> of information</w:t>
      </w:r>
      <w:r w:rsidR="002F2ADA" w:rsidRPr="00D863FB">
        <w:rPr>
          <w:szCs w:val="24"/>
        </w:rPr>
        <w:t xml:space="preserve">.  Thus, there are </w:t>
      </w:r>
      <w:r w:rsidR="002F2ADA" w:rsidRPr="00D863FB">
        <w:rPr>
          <w:szCs w:val="24"/>
          <w:u w:val="single"/>
        </w:rPr>
        <w:t>no</w:t>
      </w:r>
      <w:r w:rsidR="002F2ADA" w:rsidRPr="00D863FB">
        <w:rPr>
          <w:szCs w:val="24"/>
        </w:rPr>
        <w:t xml:space="preserve"> </w:t>
      </w:r>
      <w:r w:rsidR="002F2ADA" w:rsidRPr="00D863FB">
        <w:rPr>
          <w:b/>
          <w:szCs w:val="24"/>
        </w:rPr>
        <w:t>program changes</w:t>
      </w:r>
      <w:r w:rsidR="002F2ADA" w:rsidRPr="00D863FB">
        <w:rPr>
          <w:szCs w:val="24"/>
        </w:rPr>
        <w:t xml:space="preserve"> or </w:t>
      </w:r>
      <w:r w:rsidR="002F2ADA" w:rsidRPr="00D863FB">
        <w:rPr>
          <w:b/>
          <w:szCs w:val="24"/>
        </w:rPr>
        <w:t>adjustments</w:t>
      </w:r>
      <w:r w:rsidR="002F2ADA" w:rsidRPr="00D863FB">
        <w:rPr>
          <w:szCs w:val="24"/>
        </w:rPr>
        <w:t xml:space="preserve"> at this time.  </w:t>
      </w:r>
    </w:p>
    <w:p w:rsidR="00861C34" w:rsidRPr="00D863FB" w:rsidRDefault="00861C34">
      <w:pPr>
        <w:widowControl w:val="0"/>
        <w:ind w:left="720"/>
        <w:rPr>
          <w:szCs w:val="24"/>
        </w:rPr>
      </w:pPr>
    </w:p>
    <w:p w:rsidR="004F4252" w:rsidRPr="00D863FB" w:rsidRDefault="004F4252" w:rsidP="004F4252">
      <w:pPr>
        <w:widowControl w:val="0"/>
        <w:ind w:left="720" w:hanging="720"/>
        <w:rPr>
          <w:b/>
          <w:szCs w:val="24"/>
        </w:rPr>
      </w:pPr>
      <w:r w:rsidRPr="00D863FB">
        <w:rPr>
          <w:b/>
          <w:szCs w:val="24"/>
        </w:rPr>
        <w:t>16.</w:t>
      </w:r>
      <w:r w:rsidRPr="00D863FB">
        <w:rPr>
          <w:b/>
          <w:szCs w:val="24"/>
        </w:rPr>
        <w:tab/>
      </w:r>
      <w:r w:rsidRPr="00D863FB">
        <w:rPr>
          <w:b/>
          <w:szCs w:val="24"/>
          <w:u w:val="single"/>
        </w:rPr>
        <w:t>Publication of results of data collection</w:t>
      </w:r>
      <w:r w:rsidRPr="007E62DC">
        <w:rPr>
          <w:szCs w:val="24"/>
        </w:rPr>
        <w:t>.</w:t>
      </w:r>
    </w:p>
    <w:p w:rsidR="00AD6ACB" w:rsidRPr="00D863FB" w:rsidRDefault="00AD6ACB">
      <w:pPr>
        <w:widowControl w:val="0"/>
        <w:rPr>
          <w:szCs w:val="24"/>
        </w:rPr>
      </w:pPr>
    </w:p>
    <w:p w:rsidR="00AD6ACB" w:rsidRPr="00D863FB" w:rsidRDefault="00AD6ACB">
      <w:pPr>
        <w:widowControl w:val="0"/>
        <w:ind w:left="720"/>
        <w:rPr>
          <w:szCs w:val="24"/>
        </w:rPr>
      </w:pPr>
      <w:r w:rsidRPr="00D863FB">
        <w:rPr>
          <w:szCs w:val="24"/>
        </w:rPr>
        <w:t>There are no plans for publication involving these information collection requirements.</w:t>
      </w:r>
    </w:p>
    <w:p w:rsidR="00AD6ACB" w:rsidRPr="00D863FB" w:rsidRDefault="00AD6ACB">
      <w:pPr>
        <w:widowControl w:val="0"/>
        <w:rPr>
          <w:szCs w:val="24"/>
        </w:rPr>
      </w:pPr>
    </w:p>
    <w:p w:rsidR="00257075" w:rsidRPr="00D863FB" w:rsidRDefault="00257075" w:rsidP="00257075">
      <w:pPr>
        <w:widowControl w:val="0"/>
        <w:ind w:left="720" w:hanging="720"/>
        <w:rPr>
          <w:b/>
          <w:szCs w:val="24"/>
        </w:rPr>
      </w:pPr>
      <w:r w:rsidRPr="00D863FB">
        <w:rPr>
          <w:b/>
          <w:szCs w:val="24"/>
        </w:rPr>
        <w:t>17.</w:t>
      </w:r>
      <w:r w:rsidRPr="00D863FB">
        <w:rPr>
          <w:b/>
          <w:szCs w:val="24"/>
        </w:rPr>
        <w:tab/>
      </w:r>
      <w:r w:rsidRPr="00D863FB">
        <w:rPr>
          <w:b/>
          <w:szCs w:val="24"/>
          <w:u w:val="single"/>
        </w:rPr>
        <w:t>Approval for not displaying the expiration date for OMB approval</w:t>
      </w:r>
      <w:r w:rsidRPr="007E62DC">
        <w:rPr>
          <w:szCs w:val="24"/>
        </w:rPr>
        <w:t>.</w:t>
      </w:r>
    </w:p>
    <w:p w:rsidR="00AD6ACB" w:rsidRPr="00D863FB" w:rsidRDefault="00AD6ACB" w:rsidP="000C4DAE">
      <w:pPr>
        <w:widowControl w:val="0"/>
        <w:rPr>
          <w:szCs w:val="24"/>
        </w:rPr>
      </w:pPr>
    </w:p>
    <w:p w:rsidR="00C3525D" w:rsidRPr="00D863FB" w:rsidRDefault="00AD6ACB">
      <w:pPr>
        <w:widowControl w:val="0"/>
        <w:ind w:left="720"/>
        <w:rPr>
          <w:szCs w:val="24"/>
        </w:rPr>
      </w:pPr>
      <w:r w:rsidRPr="00D863FB">
        <w:rPr>
          <w:szCs w:val="24"/>
        </w:rPr>
        <w:t xml:space="preserve">Once OMB approval is received, FRA will publish the approval number for these information collection requirements in the </w:t>
      </w:r>
      <w:r w:rsidRPr="007E62DC">
        <w:rPr>
          <w:i/>
          <w:szCs w:val="24"/>
        </w:rPr>
        <w:t>Federal Register</w:t>
      </w:r>
      <w:r w:rsidRPr="00D863FB">
        <w:rPr>
          <w:szCs w:val="24"/>
        </w:rPr>
        <w:t>.</w:t>
      </w:r>
    </w:p>
    <w:p w:rsidR="00AD6ACB" w:rsidRPr="00D863FB" w:rsidRDefault="00AD6ACB">
      <w:pPr>
        <w:widowControl w:val="0"/>
        <w:rPr>
          <w:szCs w:val="24"/>
        </w:rPr>
      </w:pPr>
    </w:p>
    <w:p w:rsidR="00240148" w:rsidRPr="00D863FB" w:rsidRDefault="00240148" w:rsidP="00240148">
      <w:pPr>
        <w:widowControl w:val="0"/>
        <w:ind w:left="720" w:hanging="720"/>
        <w:rPr>
          <w:b/>
          <w:szCs w:val="24"/>
        </w:rPr>
      </w:pPr>
      <w:r w:rsidRPr="00D863FB">
        <w:rPr>
          <w:b/>
          <w:szCs w:val="24"/>
        </w:rPr>
        <w:t>18.</w:t>
      </w:r>
      <w:r w:rsidRPr="00D863FB">
        <w:rPr>
          <w:b/>
          <w:szCs w:val="24"/>
        </w:rPr>
        <w:tab/>
      </w:r>
      <w:r w:rsidRPr="00D863FB">
        <w:rPr>
          <w:b/>
          <w:szCs w:val="24"/>
          <w:u w:val="single"/>
        </w:rPr>
        <w:t>Exception to certification statement</w:t>
      </w:r>
      <w:r w:rsidRPr="007E62DC">
        <w:rPr>
          <w:szCs w:val="24"/>
        </w:rPr>
        <w:t>.</w:t>
      </w:r>
    </w:p>
    <w:p w:rsidR="00240148" w:rsidRPr="00D863FB" w:rsidRDefault="00240148" w:rsidP="00240148">
      <w:pPr>
        <w:widowControl w:val="0"/>
        <w:rPr>
          <w:b/>
          <w:szCs w:val="24"/>
        </w:rPr>
      </w:pPr>
    </w:p>
    <w:p w:rsidR="00AD6ACB" w:rsidRPr="00D863FB" w:rsidRDefault="00AD6ACB">
      <w:pPr>
        <w:widowControl w:val="0"/>
        <w:ind w:left="720"/>
        <w:rPr>
          <w:szCs w:val="24"/>
        </w:rPr>
      </w:pPr>
      <w:r w:rsidRPr="00D863FB">
        <w:rPr>
          <w:szCs w:val="24"/>
        </w:rPr>
        <w:t>No exceptions are taken at this time.</w:t>
      </w:r>
    </w:p>
    <w:p w:rsidR="00277A7A" w:rsidRPr="00D863FB" w:rsidRDefault="00277A7A">
      <w:pPr>
        <w:widowControl w:val="0"/>
        <w:ind w:left="720"/>
        <w:rPr>
          <w:szCs w:val="24"/>
        </w:rPr>
      </w:pPr>
    </w:p>
    <w:p w:rsidR="00AD6ACB" w:rsidRPr="00D863FB" w:rsidRDefault="00AD6ACB">
      <w:pPr>
        <w:widowControl w:val="0"/>
        <w:ind w:left="720"/>
        <w:rPr>
          <w:szCs w:val="24"/>
        </w:rPr>
      </w:pPr>
      <w:r w:rsidRPr="00D863FB">
        <w:rPr>
          <w:szCs w:val="24"/>
          <w:u w:val="single"/>
        </w:rPr>
        <w:t>Meeting Department of Transportation Strategic Goals</w:t>
      </w:r>
    </w:p>
    <w:p w:rsidR="00AD6ACB" w:rsidRPr="00D863FB" w:rsidRDefault="00AD6ACB">
      <w:pPr>
        <w:widowControl w:val="0"/>
        <w:rPr>
          <w:szCs w:val="24"/>
        </w:rPr>
      </w:pPr>
    </w:p>
    <w:p w:rsidR="00AD6ACB" w:rsidRPr="00D863FB" w:rsidRDefault="00AD6ACB" w:rsidP="007E4DE7">
      <w:pPr>
        <w:widowControl w:val="0"/>
        <w:ind w:left="720"/>
        <w:rPr>
          <w:szCs w:val="24"/>
        </w:rPr>
      </w:pPr>
      <w:r w:rsidRPr="00D863FB">
        <w:rPr>
          <w:szCs w:val="24"/>
        </w:rPr>
        <w:t xml:space="preserve">This information collection supports the top </w:t>
      </w:r>
      <w:r w:rsidR="00A040AD">
        <w:rPr>
          <w:szCs w:val="24"/>
        </w:rPr>
        <w:t>Department of Transportation (</w:t>
      </w:r>
      <w:r w:rsidRPr="00D863FB">
        <w:rPr>
          <w:szCs w:val="24"/>
        </w:rPr>
        <w:t>DOT</w:t>
      </w:r>
      <w:r w:rsidR="00A040AD">
        <w:rPr>
          <w:szCs w:val="24"/>
        </w:rPr>
        <w:t>)</w:t>
      </w:r>
      <w:r w:rsidRPr="00D863FB">
        <w:rPr>
          <w:szCs w:val="24"/>
        </w:rPr>
        <w:t xml:space="preserve"> strategic goal, namely transportation safety.  Without this collection of information, rail safety in the U</w:t>
      </w:r>
      <w:r w:rsidR="00B62E09">
        <w:rPr>
          <w:szCs w:val="24"/>
        </w:rPr>
        <w:t>nited States</w:t>
      </w:r>
      <w:r w:rsidRPr="00D863FB">
        <w:rPr>
          <w:szCs w:val="24"/>
        </w:rPr>
        <w:t xml:space="preserve"> would be considerably impaired.  Specifically, the safety of train crews would be jeopardized because they would not know which cars have been designated for Dedicated Service.  Consequently, they might operate these cars at unsafe speeds, or operate them on the general system of transportation for more than 30 miles in one direction or 60 miles round trip.  </w:t>
      </w:r>
      <w:r w:rsidR="00143C34">
        <w:rPr>
          <w:szCs w:val="24"/>
        </w:rPr>
        <w:t>Such actions</w:t>
      </w:r>
      <w:r w:rsidRPr="00D863FB">
        <w:rPr>
          <w:szCs w:val="24"/>
        </w:rPr>
        <w:t xml:space="preserve"> could lead to increased numbers of rail accidents/incidents</w:t>
      </w:r>
      <w:r w:rsidR="00B2422A">
        <w:rPr>
          <w:szCs w:val="24"/>
        </w:rPr>
        <w:t>,</w:t>
      </w:r>
      <w:r w:rsidRPr="00D863FB">
        <w:rPr>
          <w:szCs w:val="24"/>
        </w:rPr>
        <w:t xml:space="preserve"> which </w:t>
      </w:r>
      <w:r w:rsidR="00FD035B">
        <w:rPr>
          <w:szCs w:val="24"/>
        </w:rPr>
        <w:t xml:space="preserve">could </w:t>
      </w:r>
      <w:r w:rsidRPr="00D863FB">
        <w:rPr>
          <w:szCs w:val="24"/>
        </w:rPr>
        <w:t xml:space="preserve">result in serious </w:t>
      </w:r>
      <w:r w:rsidR="00875A98" w:rsidRPr="00D863FB">
        <w:rPr>
          <w:szCs w:val="24"/>
        </w:rPr>
        <w:t>injuries</w:t>
      </w:r>
      <w:r w:rsidR="00B62E09">
        <w:rPr>
          <w:szCs w:val="24"/>
        </w:rPr>
        <w:t>—</w:t>
      </w:r>
      <w:r w:rsidRPr="00D863FB">
        <w:rPr>
          <w:szCs w:val="24"/>
        </w:rPr>
        <w:t>possibly even fatalities</w:t>
      </w:r>
      <w:r w:rsidR="00B62E09">
        <w:rPr>
          <w:szCs w:val="24"/>
        </w:rPr>
        <w:t>—</w:t>
      </w:r>
      <w:r w:rsidRPr="00D863FB">
        <w:rPr>
          <w:szCs w:val="24"/>
        </w:rPr>
        <w:t xml:space="preserve">to </w:t>
      </w:r>
      <w:r w:rsidR="00FD035B">
        <w:rPr>
          <w:szCs w:val="24"/>
        </w:rPr>
        <w:t>train crews</w:t>
      </w:r>
      <w:r w:rsidR="00FD035B" w:rsidRPr="00D863FB">
        <w:rPr>
          <w:szCs w:val="24"/>
        </w:rPr>
        <w:t xml:space="preserve"> </w:t>
      </w:r>
      <w:r w:rsidRPr="00D863FB">
        <w:rPr>
          <w:szCs w:val="24"/>
        </w:rPr>
        <w:t>and other railroad workers, and also</w:t>
      </w:r>
      <w:r w:rsidR="00FD035B">
        <w:rPr>
          <w:szCs w:val="24"/>
        </w:rPr>
        <w:t xml:space="preserve"> cause</w:t>
      </w:r>
      <w:r w:rsidRPr="00D863FB">
        <w:rPr>
          <w:szCs w:val="24"/>
        </w:rPr>
        <w:t xml:space="preserve"> significant property damage to rail cars and train cargo.  Without this collection of information, FRA inspectors would be hindered in their ability to oversee the safe operation of trains and in their ability to enforce Federal safety regulations.  In particular, FRA inspectors would have no way of knowing that a given car is in special service and thus monitor it to ensure that the car was being operated safely and in compliance with Dedicated Service requirements.  In sum, this collection of information provides another tool FRA and its inspectors can use to ensure </w:t>
      </w:r>
      <w:r w:rsidR="00E64E06">
        <w:rPr>
          <w:szCs w:val="24"/>
        </w:rPr>
        <w:t>compliance with</w:t>
      </w:r>
      <w:r w:rsidRPr="00D863FB">
        <w:rPr>
          <w:szCs w:val="24"/>
        </w:rPr>
        <w:t xml:space="preserve"> Federal regulations.  This promotes rail safety and aids FRA in fulfilling its primary mission.</w:t>
      </w:r>
    </w:p>
    <w:sectPr w:rsidR="00AD6ACB" w:rsidRPr="00D863FB" w:rsidSect="00AD31B5">
      <w:headerReference w:type="even" r:id="rId9"/>
      <w:headerReference w:type="default" r:id="rId10"/>
      <w:footerReference w:type="even" r:id="rId11"/>
      <w:footerReference w:type="default" r:id="rId12"/>
      <w:endnotePr>
        <w:numFmt w:val="lowerLetter"/>
      </w:endnotePr>
      <w:type w:val="continuous"/>
      <w:pgSz w:w="12240" w:h="15840"/>
      <w:pgMar w:top="1440" w:right="1080" w:bottom="1440" w:left="1080" w:header="1440" w:footer="62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408" w:rsidRDefault="00C15408">
      <w:r>
        <w:separator/>
      </w:r>
    </w:p>
  </w:endnote>
  <w:endnote w:type="continuationSeparator" w:id="0">
    <w:p w:rsidR="00C15408" w:rsidRDefault="00C1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F9" w:rsidRDefault="00D477F9">
    <w:pPr>
      <w:pStyle w:val="Footer"/>
      <w:jc w:val="center"/>
    </w:pPr>
    <w:r>
      <w:fldChar w:fldCharType="begin"/>
    </w:r>
    <w:r>
      <w:instrText xml:space="preserve"> PAGE   \* MERGEFORMAT </w:instrText>
    </w:r>
    <w:r>
      <w:fldChar w:fldCharType="separate"/>
    </w:r>
    <w:r w:rsidR="005929A0">
      <w:rPr>
        <w:noProof/>
      </w:rPr>
      <w:t>2</w:t>
    </w:r>
    <w:r>
      <w:rPr>
        <w:noProof/>
      </w:rPr>
      <w:fldChar w:fldCharType="end"/>
    </w:r>
  </w:p>
  <w:p w:rsidR="00537DC6" w:rsidRDefault="00537DC6">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F9" w:rsidRDefault="00D477F9">
    <w:pPr>
      <w:pStyle w:val="Footer"/>
      <w:jc w:val="center"/>
    </w:pPr>
    <w:r>
      <w:fldChar w:fldCharType="begin"/>
    </w:r>
    <w:r>
      <w:instrText xml:space="preserve"> PAGE   \* MERGEFORMAT </w:instrText>
    </w:r>
    <w:r>
      <w:fldChar w:fldCharType="separate"/>
    </w:r>
    <w:r w:rsidR="005929A0">
      <w:rPr>
        <w:noProof/>
      </w:rPr>
      <w:t>1</w:t>
    </w:r>
    <w:r>
      <w:rPr>
        <w:noProof/>
      </w:rPr>
      <w:fldChar w:fldCharType="end"/>
    </w:r>
  </w:p>
  <w:p w:rsidR="00537DC6" w:rsidRDefault="00537DC6">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408" w:rsidRDefault="00C15408">
      <w:r>
        <w:separator/>
      </w:r>
    </w:p>
  </w:footnote>
  <w:footnote w:type="continuationSeparator" w:id="0">
    <w:p w:rsidR="00C15408" w:rsidRDefault="00C15408">
      <w:r>
        <w:continuationSeparator/>
      </w:r>
    </w:p>
  </w:footnote>
  <w:footnote w:id="1">
    <w:p w:rsidR="001B0B27" w:rsidRDefault="001B0B27">
      <w:pPr>
        <w:pStyle w:val="FootnoteText"/>
      </w:pPr>
      <w:r>
        <w:rPr>
          <w:rStyle w:val="FootnoteReference"/>
        </w:rPr>
        <w:footnoteRef/>
      </w:r>
      <w:r>
        <w:t xml:space="preserve"> T</w:t>
      </w:r>
      <w:r w:rsidRPr="001B0B27">
        <w:t xml:space="preserve">he </w:t>
      </w:r>
      <w:r w:rsidR="007E62DC">
        <w:t xml:space="preserve">hourly wage rate is obtained </w:t>
      </w:r>
      <w:r w:rsidRPr="001B0B27">
        <w:t xml:space="preserve">from the Surface Transportation Board’s Full Year Wage A&amp;B data series using the appropriate employee group hourly wage rate </w:t>
      </w:r>
      <w:r w:rsidR="007E62DC">
        <w:t xml:space="preserve">(plus the </w:t>
      </w:r>
      <w:r w:rsidRPr="001B0B27">
        <w:t>75</w:t>
      </w:r>
      <w:r w:rsidR="007E62DC">
        <w:t>-percent overhead).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DC6" w:rsidRDefault="00537DC6">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DC6" w:rsidRDefault="00537DC6">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63A60"/>
    <w:multiLevelType w:val="hybridMultilevel"/>
    <w:tmpl w:val="371222B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852682D"/>
    <w:multiLevelType w:val="hybridMultilevel"/>
    <w:tmpl w:val="DDC4295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2139EF"/>
    <w:multiLevelType w:val="hybridMultilevel"/>
    <w:tmpl w:val="C8BEB312"/>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011440"/>
    <w:multiLevelType w:val="hybridMultilevel"/>
    <w:tmpl w:val="E69C96BC"/>
    <w:lvl w:ilvl="0" w:tplc="4580CB8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3F1927"/>
    <w:multiLevelType w:val="hybridMultilevel"/>
    <w:tmpl w:val="59929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footnote w:id="-1"/>
    <w:footnote w:id="0"/>
  </w:footnotePr>
  <w:endnotePr>
    <w:numFmt w:val="lowerLette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18B"/>
    <w:rsid w:val="00017D54"/>
    <w:rsid w:val="00021A33"/>
    <w:rsid w:val="000403AD"/>
    <w:rsid w:val="00072924"/>
    <w:rsid w:val="00072AF6"/>
    <w:rsid w:val="000731DA"/>
    <w:rsid w:val="000A4333"/>
    <w:rsid w:val="000A5113"/>
    <w:rsid w:val="000A54C5"/>
    <w:rsid w:val="000B0217"/>
    <w:rsid w:val="000B2B2C"/>
    <w:rsid w:val="000B4061"/>
    <w:rsid w:val="000B5891"/>
    <w:rsid w:val="000C0689"/>
    <w:rsid w:val="000C0B16"/>
    <w:rsid w:val="000C3896"/>
    <w:rsid w:val="000C4DAE"/>
    <w:rsid w:val="000C79D3"/>
    <w:rsid w:val="000D10B5"/>
    <w:rsid w:val="000D74E4"/>
    <w:rsid w:val="000E54C9"/>
    <w:rsid w:val="000E7E01"/>
    <w:rsid w:val="000F315C"/>
    <w:rsid w:val="000F72F4"/>
    <w:rsid w:val="00106A36"/>
    <w:rsid w:val="00117078"/>
    <w:rsid w:val="00122F65"/>
    <w:rsid w:val="00123DB8"/>
    <w:rsid w:val="00131D6E"/>
    <w:rsid w:val="0013485A"/>
    <w:rsid w:val="00136667"/>
    <w:rsid w:val="001410A8"/>
    <w:rsid w:val="00143C34"/>
    <w:rsid w:val="001440B9"/>
    <w:rsid w:val="00172269"/>
    <w:rsid w:val="001A02FB"/>
    <w:rsid w:val="001B0B27"/>
    <w:rsid w:val="001B6678"/>
    <w:rsid w:val="001F3927"/>
    <w:rsid w:val="001F5E80"/>
    <w:rsid w:val="0020074C"/>
    <w:rsid w:val="00216644"/>
    <w:rsid w:val="0021718B"/>
    <w:rsid w:val="00240148"/>
    <w:rsid w:val="0024125E"/>
    <w:rsid w:val="00241F5B"/>
    <w:rsid w:val="00257075"/>
    <w:rsid w:val="00263EF0"/>
    <w:rsid w:val="00277A09"/>
    <w:rsid w:val="00277A7A"/>
    <w:rsid w:val="002C1745"/>
    <w:rsid w:val="002C7327"/>
    <w:rsid w:val="002E529C"/>
    <w:rsid w:val="002F2ADA"/>
    <w:rsid w:val="002F73D5"/>
    <w:rsid w:val="00307B30"/>
    <w:rsid w:val="00314961"/>
    <w:rsid w:val="00330FD3"/>
    <w:rsid w:val="00332D04"/>
    <w:rsid w:val="00351E6D"/>
    <w:rsid w:val="00367EEF"/>
    <w:rsid w:val="00397612"/>
    <w:rsid w:val="003A70DE"/>
    <w:rsid w:val="003B3388"/>
    <w:rsid w:val="003C539D"/>
    <w:rsid w:val="003E4F6A"/>
    <w:rsid w:val="003F07C1"/>
    <w:rsid w:val="003F10F5"/>
    <w:rsid w:val="004112D5"/>
    <w:rsid w:val="00411774"/>
    <w:rsid w:val="00413A7D"/>
    <w:rsid w:val="00420D13"/>
    <w:rsid w:val="0042161C"/>
    <w:rsid w:val="00433F53"/>
    <w:rsid w:val="00441D51"/>
    <w:rsid w:val="0044356E"/>
    <w:rsid w:val="004624B9"/>
    <w:rsid w:val="00463F4E"/>
    <w:rsid w:val="00465BD5"/>
    <w:rsid w:val="00482427"/>
    <w:rsid w:val="00490315"/>
    <w:rsid w:val="004B3D3B"/>
    <w:rsid w:val="004C7819"/>
    <w:rsid w:val="004D6547"/>
    <w:rsid w:val="004F4252"/>
    <w:rsid w:val="00532A64"/>
    <w:rsid w:val="00537DC6"/>
    <w:rsid w:val="005533B3"/>
    <w:rsid w:val="005807B8"/>
    <w:rsid w:val="00582A13"/>
    <w:rsid w:val="005878B2"/>
    <w:rsid w:val="00587C11"/>
    <w:rsid w:val="005904BA"/>
    <w:rsid w:val="00590CF3"/>
    <w:rsid w:val="005929A0"/>
    <w:rsid w:val="005C3244"/>
    <w:rsid w:val="005C3E9B"/>
    <w:rsid w:val="005D2B7A"/>
    <w:rsid w:val="005E0AB5"/>
    <w:rsid w:val="005E36C8"/>
    <w:rsid w:val="005E3DA0"/>
    <w:rsid w:val="005F1B84"/>
    <w:rsid w:val="005F66F6"/>
    <w:rsid w:val="0061349C"/>
    <w:rsid w:val="00624EB7"/>
    <w:rsid w:val="00630D4F"/>
    <w:rsid w:val="006446A3"/>
    <w:rsid w:val="006636B5"/>
    <w:rsid w:val="00666577"/>
    <w:rsid w:val="0068233C"/>
    <w:rsid w:val="0069078B"/>
    <w:rsid w:val="006B273C"/>
    <w:rsid w:val="006C41BA"/>
    <w:rsid w:val="006F20A8"/>
    <w:rsid w:val="007029C3"/>
    <w:rsid w:val="0071689D"/>
    <w:rsid w:val="00721754"/>
    <w:rsid w:val="007241AD"/>
    <w:rsid w:val="0074147C"/>
    <w:rsid w:val="007623F9"/>
    <w:rsid w:val="00775AA8"/>
    <w:rsid w:val="007A33D8"/>
    <w:rsid w:val="007A3553"/>
    <w:rsid w:val="007A3E91"/>
    <w:rsid w:val="007B4A3E"/>
    <w:rsid w:val="007C0137"/>
    <w:rsid w:val="007C3CF4"/>
    <w:rsid w:val="007E4DE7"/>
    <w:rsid w:val="007E62DC"/>
    <w:rsid w:val="007F046C"/>
    <w:rsid w:val="0080029A"/>
    <w:rsid w:val="00811771"/>
    <w:rsid w:val="00825A06"/>
    <w:rsid w:val="00831F03"/>
    <w:rsid w:val="0083678F"/>
    <w:rsid w:val="00854C54"/>
    <w:rsid w:val="00861C34"/>
    <w:rsid w:val="008635B2"/>
    <w:rsid w:val="00864E57"/>
    <w:rsid w:val="00875A98"/>
    <w:rsid w:val="00875B6B"/>
    <w:rsid w:val="00876DDB"/>
    <w:rsid w:val="008962F5"/>
    <w:rsid w:val="008A51C8"/>
    <w:rsid w:val="008C232A"/>
    <w:rsid w:val="008C5C1B"/>
    <w:rsid w:val="008C7129"/>
    <w:rsid w:val="008D5501"/>
    <w:rsid w:val="008D578D"/>
    <w:rsid w:val="008D63B6"/>
    <w:rsid w:val="008E09AC"/>
    <w:rsid w:val="008E6BCA"/>
    <w:rsid w:val="009006C5"/>
    <w:rsid w:val="00900CD7"/>
    <w:rsid w:val="009016DE"/>
    <w:rsid w:val="009314BF"/>
    <w:rsid w:val="00936B91"/>
    <w:rsid w:val="00943F00"/>
    <w:rsid w:val="00950B8C"/>
    <w:rsid w:val="00964A7B"/>
    <w:rsid w:val="00965B5B"/>
    <w:rsid w:val="00970D3D"/>
    <w:rsid w:val="00992E4B"/>
    <w:rsid w:val="009B46DE"/>
    <w:rsid w:val="009C450E"/>
    <w:rsid w:val="009E343B"/>
    <w:rsid w:val="00A00E85"/>
    <w:rsid w:val="00A032E4"/>
    <w:rsid w:val="00A040AD"/>
    <w:rsid w:val="00A151C0"/>
    <w:rsid w:val="00A172BA"/>
    <w:rsid w:val="00A20349"/>
    <w:rsid w:val="00A3489A"/>
    <w:rsid w:val="00A4229F"/>
    <w:rsid w:val="00A438EC"/>
    <w:rsid w:val="00A46D9C"/>
    <w:rsid w:val="00A55379"/>
    <w:rsid w:val="00A575CE"/>
    <w:rsid w:val="00A6090A"/>
    <w:rsid w:val="00A702D0"/>
    <w:rsid w:val="00A74E81"/>
    <w:rsid w:val="00A76612"/>
    <w:rsid w:val="00A83A4E"/>
    <w:rsid w:val="00A85DF4"/>
    <w:rsid w:val="00A913CE"/>
    <w:rsid w:val="00AA27AC"/>
    <w:rsid w:val="00AA53E7"/>
    <w:rsid w:val="00AA70B1"/>
    <w:rsid w:val="00AA71D5"/>
    <w:rsid w:val="00AC52C0"/>
    <w:rsid w:val="00AD26DD"/>
    <w:rsid w:val="00AD31B5"/>
    <w:rsid w:val="00AD3B4B"/>
    <w:rsid w:val="00AD6ACB"/>
    <w:rsid w:val="00AE5495"/>
    <w:rsid w:val="00B00C56"/>
    <w:rsid w:val="00B0746A"/>
    <w:rsid w:val="00B130F3"/>
    <w:rsid w:val="00B2422A"/>
    <w:rsid w:val="00B24850"/>
    <w:rsid w:val="00B304D7"/>
    <w:rsid w:val="00B62E09"/>
    <w:rsid w:val="00B64630"/>
    <w:rsid w:val="00B866D2"/>
    <w:rsid w:val="00B95B94"/>
    <w:rsid w:val="00BA2BC9"/>
    <w:rsid w:val="00BA7764"/>
    <w:rsid w:val="00BC3D98"/>
    <w:rsid w:val="00BD3B71"/>
    <w:rsid w:val="00BD66FF"/>
    <w:rsid w:val="00BE570E"/>
    <w:rsid w:val="00BF4D1F"/>
    <w:rsid w:val="00C01EAE"/>
    <w:rsid w:val="00C0315A"/>
    <w:rsid w:val="00C15408"/>
    <w:rsid w:val="00C15F2A"/>
    <w:rsid w:val="00C235C3"/>
    <w:rsid w:val="00C27D87"/>
    <w:rsid w:val="00C3071A"/>
    <w:rsid w:val="00C32BBB"/>
    <w:rsid w:val="00C3525D"/>
    <w:rsid w:val="00C50A74"/>
    <w:rsid w:val="00C76F4C"/>
    <w:rsid w:val="00C85FC6"/>
    <w:rsid w:val="00C87EB9"/>
    <w:rsid w:val="00C95E20"/>
    <w:rsid w:val="00C97510"/>
    <w:rsid w:val="00CC0C7A"/>
    <w:rsid w:val="00CC58D6"/>
    <w:rsid w:val="00CD400D"/>
    <w:rsid w:val="00CE2C76"/>
    <w:rsid w:val="00CE33E5"/>
    <w:rsid w:val="00CE56C0"/>
    <w:rsid w:val="00D05E52"/>
    <w:rsid w:val="00D11C39"/>
    <w:rsid w:val="00D1300D"/>
    <w:rsid w:val="00D21291"/>
    <w:rsid w:val="00D36AA4"/>
    <w:rsid w:val="00D477F9"/>
    <w:rsid w:val="00D7162B"/>
    <w:rsid w:val="00D71E92"/>
    <w:rsid w:val="00D749ED"/>
    <w:rsid w:val="00D759C1"/>
    <w:rsid w:val="00D863FB"/>
    <w:rsid w:val="00DB2BF9"/>
    <w:rsid w:val="00DC1043"/>
    <w:rsid w:val="00DE1828"/>
    <w:rsid w:val="00DE2FE5"/>
    <w:rsid w:val="00DF0796"/>
    <w:rsid w:val="00E00FBC"/>
    <w:rsid w:val="00E14614"/>
    <w:rsid w:val="00E27183"/>
    <w:rsid w:val="00E279E0"/>
    <w:rsid w:val="00E27D8E"/>
    <w:rsid w:val="00E36CA4"/>
    <w:rsid w:val="00E54135"/>
    <w:rsid w:val="00E56AF5"/>
    <w:rsid w:val="00E64E06"/>
    <w:rsid w:val="00E7303E"/>
    <w:rsid w:val="00E73300"/>
    <w:rsid w:val="00E856A7"/>
    <w:rsid w:val="00E91E52"/>
    <w:rsid w:val="00E93B74"/>
    <w:rsid w:val="00E947C0"/>
    <w:rsid w:val="00EA7735"/>
    <w:rsid w:val="00EA7F29"/>
    <w:rsid w:val="00EB7B30"/>
    <w:rsid w:val="00EC229E"/>
    <w:rsid w:val="00ED2DB1"/>
    <w:rsid w:val="00ED5276"/>
    <w:rsid w:val="00ED575E"/>
    <w:rsid w:val="00ED5B1D"/>
    <w:rsid w:val="00EE67FE"/>
    <w:rsid w:val="00EF3AD5"/>
    <w:rsid w:val="00F20898"/>
    <w:rsid w:val="00F224AB"/>
    <w:rsid w:val="00F30994"/>
    <w:rsid w:val="00F44C5A"/>
    <w:rsid w:val="00F47AE5"/>
    <w:rsid w:val="00F5603E"/>
    <w:rsid w:val="00F720E1"/>
    <w:rsid w:val="00F7315C"/>
    <w:rsid w:val="00F815D1"/>
    <w:rsid w:val="00F8554A"/>
    <w:rsid w:val="00F86DF0"/>
    <w:rsid w:val="00FA0727"/>
    <w:rsid w:val="00FA3589"/>
    <w:rsid w:val="00FA77B8"/>
    <w:rsid w:val="00FC01B6"/>
    <w:rsid w:val="00FD035B"/>
    <w:rsid w:val="00FD16C9"/>
    <w:rsid w:val="00FE4202"/>
    <w:rsid w:val="00FE4792"/>
    <w:rsid w:val="00FE508A"/>
    <w:rsid w:val="00FF096B"/>
    <w:rsid w:val="00FF5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624B9"/>
    <w:pPr>
      <w:tabs>
        <w:tab w:val="center" w:pos="4320"/>
        <w:tab w:val="right" w:pos="8640"/>
      </w:tabs>
    </w:pPr>
  </w:style>
  <w:style w:type="character" w:styleId="PageNumber">
    <w:name w:val="page number"/>
    <w:basedOn w:val="DefaultParagraphFont"/>
    <w:rsid w:val="004624B9"/>
  </w:style>
  <w:style w:type="paragraph" w:styleId="ListParagraph">
    <w:name w:val="List Paragraph"/>
    <w:basedOn w:val="Normal"/>
    <w:uiPriority w:val="34"/>
    <w:qFormat/>
    <w:rsid w:val="003C539D"/>
    <w:pPr>
      <w:ind w:left="720"/>
    </w:pPr>
  </w:style>
  <w:style w:type="character" w:styleId="CommentReference">
    <w:name w:val="annotation reference"/>
    <w:rsid w:val="006C41BA"/>
    <w:rPr>
      <w:sz w:val="16"/>
      <w:szCs w:val="16"/>
    </w:rPr>
  </w:style>
  <w:style w:type="paragraph" w:styleId="CommentText">
    <w:name w:val="annotation text"/>
    <w:basedOn w:val="Normal"/>
    <w:link w:val="CommentTextChar"/>
    <w:rsid w:val="006C41BA"/>
    <w:rPr>
      <w:sz w:val="20"/>
    </w:rPr>
  </w:style>
  <w:style w:type="character" w:customStyle="1" w:styleId="CommentTextChar">
    <w:name w:val="Comment Text Char"/>
    <w:basedOn w:val="DefaultParagraphFont"/>
    <w:link w:val="CommentText"/>
    <w:rsid w:val="006C41BA"/>
  </w:style>
  <w:style w:type="paragraph" w:styleId="CommentSubject">
    <w:name w:val="annotation subject"/>
    <w:basedOn w:val="CommentText"/>
    <w:next w:val="CommentText"/>
    <w:link w:val="CommentSubjectChar"/>
    <w:rsid w:val="006C41BA"/>
    <w:rPr>
      <w:b/>
      <w:bCs/>
    </w:rPr>
  </w:style>
  <w:style w:type="character" w:customStyle="1" w:styleId="CommentSubjectChar">
    <w:name w:val="Comment Subject Char"/>
    <w:link w:val="CommentSubject"/>
    <w:rsid w:val="006C41BA"/>
    <w:rPr>
      <w:b/>
      <w:bCs/>
    </w:rPr>
  </w:style>
  <w:style w:type="paragraph" w:styleId="BalloonText">
    <w:name w:val="Balloon Text"/>
    <w:basedOn w:val="Normal"/>
    <w:link w:val="BalloonTextChar"/>
    <w:rsid w:val="006C41BA"/>
    <w:rPr>
      <w:rFonts w:ascii="Tahoma" w:hAnsi="Tahoma" w:cs="Tahoma"/>
      <w:sz w:val="16"/>
      <w:szCs w:val="16"/>
    </w:rPr>
  </w:style>
  <w:style w:type="character" w:customStyle="1" w:styleId="BalloonTextChar">
    <w:name w:val="Balloon Text Char"/>
    <w:link w:val="BalloonText"/>
    <w:rsid w:val="006C41BA"/>
    <w:rPr>
      <w:rFonts w:ascii="Tahoma" w:hAnsi="Tahoma" w:cs="Tahoma"/>
      <w:sz w:val="16"/>
      <w:szCs w:val="16"/>
    </w:rPr>
  </w:style>
  <w:style w:type="paragraph" w:styleId="Header">
    <w:name w:val="header"/>
    <w:basedOn w:val="Normal"/>
    <w:link w:val="HeaderChar"/>
    <w:rsid w:val="00172269"/>
    <w:pPr>
      <w:tabs>
        <w:tab w:val="center" w:pos="4680"/>
        <w:tab w:val="right" w:pos="9360"/>
      </w:tabs>
    </w:pPr>
  </w:style>
  <w:style w:type="character" w:customStyle="1" w:styleId="HeaderChar">
    <w:name w:val="Header Char"/>
    <w:link w:val="Header"/>
    <w:rsid w:val="00172269"/>
    <w:rPr>
      <w:sz w:val="24"/>
    </w:rPr>
  </w:style>
  <w:style w:type="character" w:customStyle="1" w:styleId="FooterChar">
    <w:name w:val="Footer Char"/>
    <w:link w:val="Footer"/>
    <w:uiPriority w:val="99"/>
    <w:rsid w:val="001F5E80"/>
    <w:rPr>
      <w:sz w:val="24"/>
    </w:rPr>
  </w:style>
  <w:style w:type="paragraph" w:styleId="FootnoteText">
    <w:name w:val="footnote text"/>
    <w:basedOn w:val="Normal"/>
    <w:link w:val="FootnoteTextChar"/>
    <w:rsid w:val="001B0B27"/>
    <w:rPr>
      <w:sz w:val="20"/>
    </w:rPr>
  </w:style>
  <w:style w:type="character" w:customStyle="1" w:styleId="FootnoteTextChar">
    <w:name w:val="Footnote Text Char"/>
    <w:basedOn w:val="DefaultParagraphFont"/>
    <w:link w:val="FootnoteText"/>
    <w:rsid w:val="001B0B27"/>
  </w:style>
  <w:style w:type="character" w:styleId="FootnoteReference">
    <w:name w:val="footnote reference"/>
    <w:rsid w:val="001B0B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624B9"/>
    <w:pPr>
      <w:tabs>
        <w:tab w:val="center" w:pos="4320"/>
        <w:tab w:val="right" w:pos="8640"/>
      </w:tabs>
    </w:pPr>
  </w:style>
  <w:style w:type="character" w:styleId="PageNumber">
    <w:name w:val="page number"/>
    <w:basedOn w:val="DefaultParagraphFont"/>
    <w:rsid w:val="004624B9"/>
  </w:style>
  <w:style w:type="paragraph" w:styleId="ListParagraph">
    <w:name w:val="List Paragraph"/>
    <w:basedOn w:val="Normal"/>
    <w:uiPriority w:val="34"/>
    <w:qFormat/>
    <w:rsid w:val="003C539D"/>
    <w:pPr>
      <w:ind w:left="720"/>
    </w:pPr>
  </w:style>
  <w:style w:type="character" w:styleId="CommentReference">
    <w:name w:val="annotation reference"/>
    <w:rsid w:val="006C41BA"/>
    <w:rPr>
      <w:sz w:val="16"/>
      <w:szCs w:val="16"/>
    </w:rPr>
  </w:style>
  <w:style w:type="paragraph" w:styleId="CommentText">
    <w:name w:val="annotation text"/>
    <w:basedOn w:val="Normal"/>
    <w:link w:val="CommentTextChar"/>
    <w:rsid w:val="006C41BA"/>
    <w:rPr>
      <w:sz w:val="20"/>
    </w:rPr>
  </w:style>
  <w:style w:type="character" w:customStyle="1" w:styleId="CommentTextChar">
    <w:name w:val="Comment Text Char"/>
    <w:basedOn w:val="DefaultParagraphFont"/>
    <w:link w:val="CommentText"/>
    <w:rsid w:val="006C41BA"/>
  </w:style>
  <w:style w:type="paragraph" w:styleId="CommentSubject">
    <w:name w:val="annotation subject"/>
    <w:basedOn w:val="CommentText"/>
    <w:next w:val="CommentText"/>
    <w:link w:val="CommentSubjectChar"/>
    <w:rsid w:val="006C41BA"/>
    <w:rPr>
      <w:b/>
      <w:bCs/>
    </w:rPr>
  </w:style>
  <w:style w:type="character" w:customStyle="1" w:styleId="CommentSubjectChar">
    <w:name w:val="Comment Subject Char"/>
    <w:link w:val="CommentSubject"/>
    <w:rsid w:val="006C41BA"/>
    <w:rPr>
      <w:b/>
      <w:bCs/>
    </w:rPr>
  </w:style>
  <w:style w:type="paragraph" w:styleId="BalloonText">
    <w:name w:val="Balloon Text"/>
    <w:basedOn w:val="Normal"/>
    <w:link w:val="BalloonTextChar"/>
    <w:rsid w:val="006C41BA"/>
    <w:rPr>
      <w:rFonts w:ascii="Tahoma" w:hAnsi="Tahoma" w:cs="Tahoma"/>
      <w:sz w:val="16"/>
      <w:szCs w:val="16"/>
    </w:rPr>
  </w:style>
  <w:style w:type="character" w:customStyle="1" w:styleId="BalloonTextChar">
    <w:name w:val="Balloon Text Char"/>
    <w:link w:val="BalloonText"/>
    <w:rsid w:val="006C41BA"/>
    <w:rPr>
      <w:rFonts w:ascii="Tahoma" w:hAnsi="Tahoma" w:cs="Tahoma"/>
      <w:sz w:val="16"/>
      <w:szCs w:val="16"/>
    </w:rPr>
  </w:style>
  <w:style w:type="paragraph" w:styleId="Header">
    <w:name w:val="header"/>
    <w:basedOn w:val="Normal"/>
    <w:link w:val="HeaderChar"/>
    <w:rsid w:val="00172269"/>
    <w:pPr>
      <w:tabs>
        <w:tab w:val="center" w:pos="4680"/>
        <w:tab w:val="right" w:pos="9360"/>
      </w:tabs>
    </w:pPr>
  </w:style>
  <w:style w:type="character" w:customStyle="1" w:styleId="HeaderChar">
    <w:name w:val="Header Char"/>
    <w:link w:val="Header"/>
    <w:rsid w:val="00172269"/>
    <w:rPr>
      <w:sz w:val="24"/>
    </w:rPr>
  </w:style>
  <w:style w:type="character" w:customStyle="1" w:styleId="FooterChar">
    <w:name w:val="Footer Char"/>
    <w:link w:val="Footer"/>
    <w:uiPriority w:val="99"/>
    <w:rsid w:val="001F5E80"/>
    <w:rPr>
      <w:sz w:val="24"/>
    </w:rPr>
  </w:style>
  <w:style w:type="paragraph" w:styleId="FootnoteText">
    <w:name w:val="footnote text"/>
    <w:basedOn w:val="Normal"/>
    <w:link w:val="FootnoteTextChar"/>
    <w:rsid w:val="001B0B27"/>
    <w:rPr>
      <w:sz w:val="20"/>
    </w:rPr>
  </w:style>
  <w:style w:type="character" w:customStyle="1" w:styleId="FootnoteTextChar">
    <w:name w:val="Footnote Text Char"/>
    <w:basedOn w:val="DefaultParagraphFont"/>
    <w:link w:val="FootnoteText"/>
    <w:rsid w:val="001B0B27"/>
  </w:style>
  <w:style w:type="character" w:styleId="FootnoteReference">
    <w:name w:val="footnote reference"/>
    <w:rsid w:val="001B0B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EC514-3304-4E23-B19B-3CFF56F1E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1810</Words>
  <Characters>10321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FRA</Company>
  <LinksUpToDate>false</LinksUpToDate>
  <CharactersWithSpaces>12107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frauser1</dc:creator>
  <cp:keywords/>
  <cp:lastModifiedBy>SYSTEM</cp:lastModifiedBy>
  <cp:revision>2</cp:revision>
  <cp:lastPrinted>2010-07-06T14:56:00Z</cp:lastPrinted>
  <dcterms:created xsi:type="dcterms:W3CDTF">2019-10-25T16:15:00Z</dcterms:created>
  <dcterms:modified xsi:type="dcterms:W3CDTF">2019-10-25T16:15:00Z</dcterms:modified>
</cp:coreProperties>
</file>