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B5592" w14:textId="77777777" w:rsidR="000D73B4" w:rsidRDefault="000D73B4" w:rsidP="001D7373">
      <w:pPr>
        <w:jc w:val="right"/>
        <w:rPr>
          <w:rFonts w:ascii="Arial" w:hAnsi="Arial" w:cs="Arial"/>
          <w:b/>
          <w:sz w:val="36"/>
          <w:szCs w:val="36"/>
        </w:rPr>
      </w:pPr>
      <w:bookmarkStart w:id="0" w:name="_GoBack"/>
      <w:bookmarkEnd w:id="0"/>
    </w:p>
    <w:p w14:paraId="38565AC4" w14:textId="77777777" w:rsidR="00B17F64" w:rsidRDefault="00B17F64" w:rsidP="001D7373">
      <w:pPr>
        <w:rPr>
          <w:rFonts w:ascii="Arial" w:hAnsi="Arial" w:cs="Arial"/>
        </w:rPr>
      </w:pPr>
    </w:p>
    <w:p w14:paraId="63E4D11D" w14:textId="77777777" w:rsidR="00B17F64" w:rsidRDefault="00B17F64" w:rsidP="001D7373">
      <w:pPr>
        <w:rPr>
          <w:rFonts w:ascii="Arial" w:hAnsi="Arial" w:cs="Arial"/>
        </w:rPr>
      </w:pPr>
    </w:p>
    <w:p w14:paraId="5C37436A" w14:textId="77777777" w:rsidR="00B17F64" w:rsidRDefault="00B17F64">
      <w:pPr>
        <w:jc w:val="right"/>
        <w:rPr>
          <w:rFonts w:ascii="Arial" w:hAnsi="Arial" w:cs="Arial"/>
          <w:b/>
          <w:sz w:val="36"/>
          <w:szCs w:val="36"/>
        </w:rPr>
      </w:pPr>
    </w:p>
    <w:p w14:paraId="4F221957" w14:textId="77777777" w:rsidR="00B17F64" w:rsidRDefault="00B17F64">
      <w:pPr>
        <w:rPr>
          <w:rFonts w:ascii="Arial" w:hAnsi="Arial" w:cs="Arial"/>
        </w:rPr>
      </w:pPr>
    </w:p>
    <w:p w14:paraId="6A3304A8" w14:textId="77777777" w:rsidR="00B17F64" w:rsidRDefault="00B17F64">
      <w:pPr>
        <w:rPr>
          <w:rFonts w:ascii="Arial" w:hAnsi="Arial" w:cs="Arial"/>
        </w:rPr>
      </w:pPr>
    </w:p>
    <w:p w14:paraId="42468A02" w14:textId="77777777" w:rsidR="00B17F64" w:rsidRDefault="00B17F64">
      <w:pPr>
        <w:rPr>
          <w:rFonts w:ascii="Arial" w:hAnsi="Arial" w:cs="Arial"/>
        </w:rPr>
      </w:pPr>
    </w:p>
    <w:p w14:paraId="27293490" w14:textId="77777777" w:rsidR="00B17F64" w:rsidRDefault="00B17F64">
      <w:pPr>
        <w:rPr>
          <w:rFonts w:ascii="Arial" w:hAnsi="Arial" w:cs="Arial"/>
        </w:rPr>
      </w:pPr>
    </w:p>
    <w:p w14:paraId="72D236E0" w14:textId="77777777" w:rsidR="00B17F64" w:rsidRDefault="00B17F64">
      <w:pPr>
        <w:rPr>
          <w:rFonts w:ascii="Arial" w:hAnsi="Arial" w:cs="Arial"/>
        </w:rPr>
      </w:pPr>
    </w:p>
    <w:p w14:paraId="62C8A6B1" w14:textId="50666A55" w:rsidR="000D73B4" w:rsidRDefault="00CD120E" w:rsidP="00A95100">
      <w:pPr>
        <w:pStyle w:val="Volume"/>
      </w:pPr>
      <w:r w:rsidRPr="00A95100">
        <w:t>ED</w:t>
      </w:r>
      <w:r w:rsidRPr="00A95100">
        <w:rPr>
          <w:i/>
        </w:rPr>
        <w:t>Facts</w:t>
      </w:r>
      <w:r w:rsidRPr="00A95100">
        <w:t xml:space="preserve"> Data Collection School Year</w:t>
      </w:r>
      <w:r w:rsidR="00B51E5C">
        <w:t>s</w:t>
      </w:r>
      <w:r w:rsidRPr="00A95100">
        <w:t xml:space="preserve"> 2016-17</w:t>
      </w:r>
      <w:r w:rsidR="00B51E5C">
        <w:t>, 2017-18, and 2018-19</w:t>
      </w:r>
    </w:p>
    <w:p w14:paraId="05984873" w14:textId="10CEA625" w:rsidR="00B17F64" w:rsidRDefault="00B17F64" w:rsidP="00A95100">
      <w:pPr>
        <w:pStyle w:val="Volume"/>
      </w:pPr>
    </w:p>
    <w:p w14:paraId="3E20044C" w14:textId="52E2FC5B" w:rsidR="00B17F64" w:rsidRPr="00A95100" w:rsidRDefault="00B17F64" w:rsidP="00A95100">
      <w:pPr>
        <w:pStyle w:val="Volume"/>
        <w:rPr>
          <w:sz w:val="48"/>
          <w:szCs w:val="48"/>
        </w:rPr>
      </w:pPr>
      <w:r w:rsidRPr="00A95100">
        <w:rPr>
          <w:sz w:val="48"/>
          <w:szCs w:val="48"/>
        </w:rPr>
        <w:t>Supporting Statement Part A</w:t>
      </w:r>
    </w:p>
    <w:p w14:paraId="6D51AB01" w14:textId="483CDA30" w:rsidR="00B17F64" w:rsidRDefault="00B17F64" w:rsidP="00A95100">
      <w:pPr>
        <w:pStyle w:val="Volume"/>
        <w:rPr>
          <w:sz w:val="48"/>
          <w:szCs w:val="48"/>
        </w:rPr>
      </w:pPr>
    </w:p>
    <w:p w14:paraId="618B302A" w14:textId="77777777" w:rsidR="00A00633" w:rsidRPr="00A95100" w:rsidRDefault="00A00633" w:rsidP="00A95100">
      <w:pPr>
        <w:pStyle w:val="Volume"/>
        <w:rPr>
          <w:sz w:val="48"/>
          <w:szCs w:val="48"/>
        </w:rPr>
      </w:pPr>
    </w:p>
    <w:p w14:paraId="711A2592" w14:textId="77777777" w:rsidR="00B17F64" w:rsidRPr="00A95100" w:rsidRDefault="00B17F64" w:rsidP="00A95100">
      <w:pPr>
        <w:pStyle w:val="Volume"/>
        <w:rPr>
          <w:sz w:val="48"/>
          <w:szCs w:val="48"/>
        </w:rPr>
      </w:pPr>
    </w:p>
    <w:p w14:paraId="5E47FAC6" w14:textId="59DFAAE9" w:rsidR="000D73B4" w:rsidRDefault="00D01758" w:rsidP="00A95100">
      <w:pPr>
        <w:pStyle w:val="Volume"/>
        <w:rPr>
          <w:sz w:val="48"/>
          <w:szCs w:val="48"/>
        </w:rPr>
      </w:pPr>
      <w:r w:rsidRPr="00A95100">
        <w:rPr>
          <w:sz w:val="48"/>
          <w:szCs w:val="48"/>
        </w:rPr>
        <w:t xml:space="preserve">OMB No. </w:t>
      </w:r>
      <w:r w:rsidR="00244369">
        <w:rPr>
          <w:sz w:val="48"/>
          <w:szCs w:val="48"/>
        </w:rPr>
        <w:t>1850-0925</w:t>
      </w:r>
      <w:r w:rsidR="00271D72">
        <w:rPr>
          <w:sz w:val="48"/>
          <w:szCs w:val="48"/>
        </w:rPr>
        <w:t xml:space="preserve"> </w:t>
      </w:r>
      <w:r w:rsidR="002E05B4">
        <w:rPr>
          <w:sz w:val="48"/>
          <w:szCs w:val="48"/>
        </w:rPr>
        <w:t>v.</w:t>
      </w:r>
      <w:r w:rsidR="00244369">
        <w:rPr>
          <w:sz w:val="48"/>
          <w:szCs w:val="48"/>
        </w:rPr>
        <w:t>2</w:t>
      </w:r>
    </w:p>
    <w:p w14:paraId="558D997B" w14:textId="46AFB88E" w:rsidR="00B17F64" w:rsidRDefault="00B17F64">
      <w:pPr>
        <w:rPr>
          <w:rFonts w:ascii="Arial" w:hAnsi="Arial" w:cs="Arial"/>
        </w:rPr>
      </w:pPr>
    </w:p>
    <w:p w14:paraId="3445F8B9" w14:textId="77777777" w:rsidR="00B17F64" w:rsidRDefault="00B17F64">
      <w:pPr>
        <w:rPr>
          <w:rFonts w:ascii="Arial" w:hAnsi="Arial" w:cs="Arial"/>
        </w:rPr>
      </w:pPr>
    </w:p>
    <w:p w14:paraId="7B63A067" w14:textId="77777777" w:rsidR="00B17F64" w:rsidRDefault="00B17F64" w:rsidP="001D7373">
      <w:pPr>
        <w:rPr>
          <w:rFonts w:ascii="Arial" w:hAnsi="Arial" w:cs="Arial"/>
        </w:rPr>
      </w:pPr>
    </w:p>
    <w:p w14:paraId="380D8F65" w14:textId="77777777" w:rsidR="00B17F64" w:rsidRDefault="00B17F64" w:rsidP="001D7373">
      <w:pPr>
        <w:rPr>
          <w:rFonts w:ascii="Arial" w:hAnsi="Arial" w:cs="Arial"/>
        </w:rPr>
      </w:pPr>
    </w:p>
    <w:p w14:paraId="5350760A" w14:textId="77777777" w:rsidR="00B17F64" w:rsidRDefault="00B17F64" w:rsidP="001D7373">
      <w:pPr>
        <w:rPr>
          <w:rFonts w:ascii="Arial" w:hAnsi="Arial" w:cs="Arial"/>
        </w:rPr>
      </w:pPr>
    </w:p>
    <w:p w14:paraId="50CD513F" w14:textId="77777777" w:rsidR="00B17F64" w:rsidRDefault="00B17F64" w:rsidP="001D7373">
      <w:pPr>
        <w:rPr>
          <w:rFonts w:ascii="Arial" w:hAnsi="Arial" w:cs="Arial"/>
        </w:rPr>
      </w:pPr>
    </w:p>
    <w:p w14:paraId="10CC9ECB" w14:textId="77777777" w:rsidR="00B17F64" w:rsidRDefault="00B17F64" w:rsidP="001D7373">
      <w:pPr>
        <w:pStyle w:val="submit"/>
        <w:spacing w:after="60"/>
        <w:jc w:val="both"/>
        <w:rPr>
          <w:i/>
          <w:sz w:val="22"/>
          <w:szCs w:val="22"/>
        </w:rPr>
      </w:pPr>
      <w:bookmarkStart w:id="1" w:name="_Toc419208338"/>
      <w:bookmarkStart w:id="2" w:name="_Toc441651982"/>
      <w:bookmarkStart w:id="3" w:name="_Toc441652032"/>
      <w:r>
        <w:rPr>
          <w:i/>
          <w:sz w:val="22"/>
          <w:szCs w:val="22"/>
        </w:rPr>
        <w:t>Submitted by:</w:t>
      </w:r>
      <w:bookmarkEnd w:id="1"/>
      <w:bookmarkEnd w:id="2"/>
      <w:bookmarkEnd w:id="3"/>
    </w:p>
    <w:p w14:paraId="14F48E4B" w14:textId="77777777" w:rsidR="00B17F64" w:rsidRDefault="00B17F64" w:rsidP="001D7373">
      <w:pPr>
        <w:jc w:val="both"/>
        <w:rPr>
          <w:rFonts w:ascii="Arial" w:hAnsi="Arial" w:cs="Arial"/>
          <w:sz w:val="22"/>
          <w:szCs w:val="22"/>
        </w:rPr>
      </w:pPr>
      <w:r>
        <w:rPr>
          <w:rFonts w:ascii="Arial" w:hAnsi="Arial" w:cs="Arial"/>
          <w:sz w:val="22"/>
          <w:szCs w:val="22"/>
        </w:rPr>
        <w:t>National Center for Education Statistics</w:t>
      </w:r>
    </w:p>
    <w:p w14:paraId="05037DBC" w14:textId="77777777" w:rsidR="00B17F64" w:rsidRDefault="00B17F64" w:rsidP="001D7373">
      <w:pPr>
        <w:jc w:val="both"/>
        <w:rPr>
          <w:rFonts w:ascii="Arial" w:hAnsi="Arial" w:cs="Arial"/>
          <w:sz w:val="22"/>
          <w:szCs w:val="22"/>
        </w:rPr>
      </w:pPr>
      <w:r>
        <w:rPr>
          <w:rFonts w:ascii="Arial" w:hAnsi="Arial" w:cs="Arial"/>
          <w:sz w:val="22"/>
          <w:szCs w:val="22"/>
        </w:rPr>
        <w:t>Institute of Education Sciences</w:t>
      </w:r>
    </w:p>
    <w:p w14:paraId="71FB4865" w14:textId="77777777" w:rsidR="00B17F64" w:rsidRDefault="00B17F64" w:rsidP="001D7373">
      <w:pPr>
        <w:jc w:val="both"/>
        <w:rPr>
          <w:rFonts w:ascii="Arial" w:hAnsi="Arial" w:cs="Arial"/>
          <w:sz w:val="22"/>
          <w:szCs w:val="22"/>
        </w:rPr>
      </w:pPr>
      <w:r>
        <w:rPr>
          <w:rFonts w:ascii="Arial" w:hAnsi="Arial" w:cs="Arial"/>
          <w:sz w:val="22"/>
          <w:szCs w:val="22"/>
        </w:rPr>
        <w:t>U.S. Department of Education</w:t>
      </w:r>
    </w:p>
    <w:p w14:paraId="5015463F" w14:textId="77777777" w:rsidR="00B17F64" w:rsidRPr="00BA526D" w:rsidRDefault="00B17F64" w:rsidP="00BA526D">
      <w:pPr>
        <w:pStyle w:val="Text"/>
      </w:pPr>
    </w:p>
    <w:p w14:paraId="77E286F3" w14:textId="77777777" w:rsidR="0074419A" w:rsidRDefault="0074419A" w:rsidP="00014C47">
      <w:pPr>
        <w:pStyle w:val="Heading4"/>
        <w:ind w:left="0"/>
        <w:rPr>
          <w:b w:val="0"/>
          <w:color w:val="FF0000"/>
        </w:rPr>
      </w:pPr>
    </w:p>
    <w:p w14:paraId="486016D5" w14:textId="77777777" w:rsidR="0074419A" w:rsidRDefault="0074419A" w:rsidP="00014C47">
      <w:pPr>
        <w:pStyle w:val="Heading4"/>
        <w:ind w:left="0"/>
        <w:rPr>
          <w:b w:val="0"/>
          <w:color w:val="FF0000"/>
        </w:rPr>
      </w:pPr>
    </w:p>
    <w:p w14:paraId="2958BB47" w14:textId="77777777" w:rsidR="0074419A" w:rsidRDefault="0074419A" w:rsidP="00014C47">
      <w:pPr>
        <w:pStyle w:val="Heading4"/>
        <w:ind w:left="0"/>
        <w:rPr>
          <w:b w:val="0"/>
          <w:color w:val="FF0000"/>
        </w:rPr>
      </w:pPr>
    </w:p>
    <w:p w14:paraId="231AAFFC" w14:textId="77777777" w:rsidR="00CF51C8" w:rsidRDefault="00CF51C8" w:rsidP="00014C47">
      <w:pPr>
        <w:pStyle w:val="Heading4"/>
        <w:ind w:left="0"/>
        <w:rPr>
          <w:b w:val="0"/>
        </w:rPr>
      </w:pPr>
      <w:r>
        <w:rPr>
          <w:b w:val="0"/>
        </w:rPr>
        <w:t>August 2016</w:t>
      </w:r>
    </w:p>
    <w:p w14:paraId="59763A04" w14:textId="48218A2C" w:rsidR="00100384" w:rsidRDefault="00CF51C8" w:rsidP="00014C47">
      <w:pPr>
        <w:pStyle w:val="Heading4"/>
        <w:ind w:left="0"/>
        <w:rPr>
          <w:b w:val="0"/>
        </w:rPr>
      </w:pPr>
      <w:r>
        <w:rPr>
          <w:b w:val="0"/>
        </w:rPr>
        <w:t xml:space="preserve">Revised </w:t>
      </w:r>
      <w:r w:rsidR="00C727DF">
        <w:rPr>
          <w:b w:val="0"/>
        </w:rPr>
        <w:t xml:space="preserve">January </w:t>
      </w:r>
      <w:r w:rsidR="00271D72">
        <w:rPr>
          <w:b w:val="0"/>
        </w:rPr>
        <w:t>201</w:t>
      </w:r>
      <w:r w:rsidR="00C727DF">
        <w:rPr>
          <w:b w:val="0"/>
        </w:rPr>
        <w:t>7</w:t>
      </w:r>
    </w:p>
    <w:p w14:paraId="49BEA309" w14:textId="39993097" w:rsidR="00CD602F" w:rsidRPr="00CD602F" w:rsidRDefault="00CD602F" w:rsidP="00CD602F">
      <w:r>
        <w:t xml:space="preserve">Revised </w:t>
      </w:r>
      <w:r w:rsidR="00705C86">
        <w:t>May</w:t>
      </w:r>
      <w:r>
        <w:t xml:space="preserve"> 2017</w:t>
      </w:r>
    </w:p>
    <w:p w14:paraId="3F92830D" w14:textId="77777777" w:rsidR="00CD120E" w:rsidRPr="00CD120E" w:rsidRDefault="00CD120E" w:rsidP="00CD120E"/>
    <w:p w14:paraId="68EF2D62" w14:textId="77777777" w:rsidR="00A95100" w:rsidRDefault="00A95100">
      <w:pPr>
        <w:rPr>
          <w:rFonts w:ascii="Arial" w:hAnsi="Arial"/>
          <w:b/>
        </w:rPr>
      </w:pPr>
      <w:r>
        <w:rPr>
          <w:rFonts w:ascii="Arial" w:hAnsi="Arial"/>
          <w:b/>
        </w:rPr>
        <w:br w:type="page"/>
      </w:r>
    </w:p>
    <w:p w14:paraId="44C2F036" w14:textId="77777777" w:rsidR="00095241" w:rsidRDefault="00095241">
      <w:pPr>
        <w:ind w:left="360"/>
        <w:jc w:val="center"/>
        <w:rPr>
          <w:rFonts w:ascii="Arial" w:hAnsi="Arial"/>
          <w:b/>
        </w:rPr>
      </w:pPr>
    </w:p>
    <w:p w14:paraId="0586219C" w14:textId="77777777" w:rsidR="00095241" w:rsidRDefault="00095241">
      <w:pPr>
        <w:ind w:left="360"/>
        <w:jc w:val="center"/>
        <w:rPr>
          <w:rFonts w:ascii="Arial" w:hAnsi="Arial"/>
          <w:b/>
        </w:rPr>
      </w:pPr>
    </w:p>
    <w:p w14:paraId="05C416EC" w14:textId="77777777" w:rsidR="00095241" w:rsidRDefault="00095241">
      <w:pPr>
        <w:ind w:left="360"/>
        <w:jc w:val="center"/>
        <w:rPr>
          <w:rFonts w:ascii="Arial" w:hAnsi="Arial"/>
          <w:b/>
        </w:rPr>
      </w:pPr>
    </w:p>
    <w:p w14:paraId="4EB00685" w14:textId="77777777" w:rsidR="00095241" w:rsidRDefault="00095241">
      <w:pPr>
        <w:ind w:left="360"/>
        <w:jc w:val="center"/>
        <w:rPr>
          <w:rFonts w:ascii="Arial" w:hAnsi="Arial"/>
          <w:b/>
        </w:rPr>
      </w:pPr>
    </w:p>
    <w:p w14:paraId="51F6EB4A" w14:textId="77777777" w:rsidR="00095241" w:rsidRDefault="00095241">
      <w:pPr>
        <w:ind w:left="360"/>
        <w:jc w:val="center"/>
        <w:rPr>
          <w:rFonts w:ascii="Arial" w:hAnsi="Arial"/>
          <w:b/>
        </w:rPr>
      </w:pPr>
    </w:p>
    <w:sdt>
      <w:sdtPr>
        <w:rPr>
          <w:rFonts w:ascii="Times New Roman" w:eastAsia="Times New Roman" w:hAnsi="Times New Roman" w:cs="Times New Roman"/>
          <w:b w:val="0"/>
          <w:bCs w:val="0"/>
          <w:color w:val="auto"/>
          <w:sz w:val="24"/>
          <w:szCs w:val="24"/>
          <w:lang w:eastAsia="en-US"/>
        </w:rPr>
        <w:id w:val="1334261923"/>
        <w:docPartObj>
          <w:docPartGallery w:val="Table of Contents"/>
          <w:docPartUnique/>
        </w:docPartObj>
      </w:sdtPr>
      <w:sdtEndPr>
        <w:rPr>
          <w:noProof/>
        </w:rPr>
      </w:sdtEndPr>
      <w:sdtContent>
        <w:p w14:paraId="4CEDB320" w14:textId="1F05420E" w:rsidR="0057443B" w:rsidRDefault="0057443B">
          <w:pPr>
            <w:pStyle w:val="TOCHeading"/>
          </w:pPr>
          <w:r>
            <w:t>Contents</w:t>
          </w:r>
        </w:p>
        <w:p w14:paraId="015311A5" w14:textId="00FD69C4" w:rsidR="0057443B" w:rsidRPr="0057443B" w:rsidRDefault="0057443B" w:rsidP="0057443B">
          <w:pPr>
            <w:pStyle w:val="TOC2"/>
            <w:rPr>
              <w:rFonts w:ascii="Arial" w:eastAsiaTheme="minorEastAsia" w:hAnsi="Arial" w:cs="Arial"/>
              <w:noProof/>
            </w:rPr>
          </w:pPr>
          <w:r w:rsidRPr="0057443B">
            <w:rPr>
              <w:rFonts w:ascii="Arial" w:hAnsi="Arial" w:cs="Arial"/>
            </w:rPr>
            <w:fldChar w:fldCharType="begin"/>
          </w:r>
          <w:r w:rsidRPr="0057443B">
            <w:rPr>
              <w:rFonts w:ascii="Arial" w:hAnsi="Arial" w:cs="Arial"/>
            </w:rPr>
            <w:instrText xml:space="preserve"> TOC \o "1-3" \h \z \u </w:instrText>
          </w:r>
          <w:r w:rsidRPr="0057443B">
            <w:rPr>
              <w:rFonts w:ascii="Arial" w:hAnsi="Arial" w:cs="Arial"/>
            </w:rPr>
            <w:fldChar w:fldCharType="separate"/>
          </w:r>
        </w:p>
        <w:p w14:paraId="6AD8A9C6" w14:textId="77777777" w:rsidR="0057443B" w:rsidRPr="0057443B" w:rsidRDefault="001B2CD5" w:rsidP="0057443B">
          <w:pPr>
            <w:pStyle w:val="TOC1"/>
            <w:spacing w:after="0"/>
            <w:ind w:left="360"/>
            <w:rPr>
              <w:rFonts w:ascii="Arial" w:eastAsiaTheme="minorEastAsia" w:hAnsi="Arial" w:cs="Arial"/>
              <w:noProof/>
              <w:sz w:val="22"/>
              <w:szCs w:val="22"/>
            </w:rPr>
          </w:pPr>
          <w:hyperlink w:anchor="_Toc441652033" w:history="1">
            <w:r w:rsidR="0057443B" w:rsidRPr="0057443B">
              <w:rPr>
                <w:rStyle w:val="Hyperlink"/>
                <w:rFonts w:ascii="Arial" w:hAnsi="Arial" w:cs="Arial"/>
                <w:noProof/>
                <w:sz w:val="22"/>
                <w:szCs w:val="22"/>
              </w:rPr>
              <w:t>Summary</w:t>
            </w:r>
            <w:r w:rsidR="0057443B" w:rsidRPr="0057443B">
              <w:rPr>
                <w:rFonts w:ascii="Arial" w:hAnsi="Arial" w:cs="Arial"/>
                <w:noProof/>
                <w:webHidden/>
                <w:sz w:val="22"/>
                <w:szCs w:val="22"/>
              </w:rPr>
              <w:tab/>
            </w:r>
            <w:r w:rsidR="0057443B" w:rsidRPr="0057443B">
              <w:rPr>
                <w:rFonts w:ascii="Arial" w:hAnsi="Arial" w:cs="Arial"/>
                <w:noProof/>
                <w:webHidden/>
                <w:sz w:val="22"/>
                <w:szCs w:val="22"/>
              </w:rPr>
              <w:fldChar w:fldCharType="begin"/>
            </w:r>
            <w:r w:rsidR="0057443B" w:rsidRPr="0057443B">
              <w:rPr>
                <w:rFonts w:ascii="Arial" w:hAnsi="Arial" w:cs="Arial"/>
                <w:noProof/>
                <w:webHidden/>
                <w:sz w:val="22"/>
                <w:szCs w:val="22"/>
              </w:rPr>
              <w:instrText xml:space="preserve"> PAGEREF _Toc441652033 \h </w:instrText>
            </w:r>
            <w:r w:rsidR="0057443B" w:rsidRPr="0057443B">
              <w:rPr>
                <w:rFonts w:ascii="Arial" w:hAnsi="Arial" w:cs="Arial"/>
                <w:noProof/>
                <w:webHidden/>
                <w:sz w:val="22"/>
                <w:szCs w:val="22"/>
              </w:rPr>
            </w:r>
            <w:r w:rsidR="0057443B" w:rsidRPr="0057443B">
              <w:rPr>
                <w:rFonts w:ascii="Arial" w:hAnsi="Arial" w:cs="Arial"/>
                <w:noProof/>
                <w:webHidden/>
                <w:sz w:val="22"/>
                <w:szCs w:val="22"/>
              </w:rPr>
              <w:fldChar w:fldCharType="separate"/>
            </w:r>
            <w:r w:rsidR="00CF51C8">
              <w:rPr>
                <w:rFonts w:ascii="Arial" w:hAnsi="Arial" w:cs="Arial"/>
                <w:noProof/>
                <w:webHidden/>
                <w:sz w:val="22"/>
                <w:szCs w:val="22"/>
              </w:rPr>
              <w:t>3</w:t>
            </w:r>
            <w:r w:rsidR="0057443B" w:rsidRPr="0057443B">
              <w:rPr>
                <w:rFonts w:ascii="Arial" w:hAnsi="Arial" w:cs="Arial"/>
                <w:noProof/>
                <w:webHidden/>
                <w:sz w:val="22"/>
                <w:szCs w:val="22"/>
              </w:rPr>
              <w:fldChar w:fldCharType="end"/>
            </w:r>
          </w:hyperlink>
        </w:p>
        <w:p w14:paraId="14F61209" w14:textId="77777777" w:rsidR="0057443B" w:rsidRPr="0057443B" w:rsidRDefault="001B2CD5" w:rsidP="0057443B">
          <w:pPr>
            <w:pStyle w:val="TOC1"/>
            <w:spacing w:after="0"/>
            <w:ind w:left="360"/>
            <w:rPr>
              <w:rFonts w:ascii="Arial" w:eastAsiaTheme="minorEastAsia" w:hAnsi="Arial" w:cs="Arial"/>
              <w:noProof/>
              <w:sz w:val="22"/>
              <w:szCs w:val="22"/>
            </w:rPr>
          </w:pPr>
          <w:hyperlink w:anchor="_Toc441652034" w:history="1">
            <w:r w:rsidR="0057443B" w:rsidRPr="0057443B">
              <w:rPr>
                <w:rStyle w:val="Hyperlink"/>
                <w:rFonts w:ascii="Arial" w:hAnsi="Arial" w:cs="Arial"/>
                <w:noProof/>
                <w:sz w:val="22"/>
                <w:szCs w:val="22"/>
              </w:rPr>
              <w:t>Proposed Changes</w:t>
            </w:r>
            <w:r w:rsidR="0057443B" w:rsidRPr="0057443B">
              <w:rPr>
                <w:rFonts w:ascii="Arial" w:hAnsi="Arial" w:cs="Arial"/>
                <w:noProof/>
                <w:webHidden/>
                <w:sz w:val="22"/>
                <w:szCs w:val="22"/>
              </w:rPr>
              <w:tab/>
            </w:r>
            <w:r w:rsidR="0057443B" w:rsidRPr="0057443B">
              <w:rPr>
                <w:rFonts w:ascii="Arial" w:hAnsi="Arial" w:cs="Arial"/>
                <w:noProof/>
                <w:webHidden/>
                <w:sz w:val="22"/>
                <w:szCs w:val="22"/>
              </w:rPr>
              <w:fldChar w:fldCharType="begin"/>
            </w:r>
            <w:r w:rsidR="0057443B" w:rsidRPr="0057443B">
              <w:rPr>
                <w:rFonts w:ascii="Arial" w:hAnsi="Arial" w:cs="Arial"/>
                <w:noProof/>
                <w:webHidden/>
                <w:sz w:val="22"/>
                <w:szCs w:val="22"/>
              </w:rPr>
              <w:instrText xml:space="preserve"> PAGEREF _Toc441652034 \h </w:instrText>
            </w:r>
            <w:r w:rsidR="0057443B" w:rsidRPr="0057443B">
              <w:rPr>
                <w:rFonts w:ascii="Arial" w:hAnsi="Arial" w:cs="Arial"/>
                <w:noProof/>
                <w:webHidden/>
                <w:sz w:val="22"/>
                <w:szCs w:val="22"/>
              </w:rPr>
            </w:r>
            <w:r w:rsidR="0057443B" w:rsidRPr="0057443B">
              <w:rPr>
                <w:rFonts w:ascii="Arial" w:hAnsi="Arial" w:cs="Arial"/>
                <w:noProof/>
                <w:webHidden/>
                <w:sz w:val="22"/>
                <w:szCs w:val="22"/>
              </w:rPr>
              <w:fldChar w:fldCharType="separate"/>
            </w:r>
            <w:r w:rsidR="00CF51C8">
              <w:rPr>
                <w:rFonts w:ascii="Arial" w:hAnsi="Arial" w:cs="Arial"/>
                <w:noProof/>
                <w:webHidden/>
                <w:sz w:val="22"/>
                <w:szCs w:val="22"/>
              </w:rPr>
              <w:t>3</w:t>
            </w:r>
            <w:r w:rsidR="0057443B" w:rsidRPr="0057443B">
              <w:rPr>
                <w:rFonts w:ascii="Arial" w:hAnsi="Arial" w:cs="Arial"/>
                <w:noProof/>
                <w:webHidden/>
                <w:sz w:val="22"/>
                <w:szCs w:val="22"/>
              </w:rPr>
              <w:fldChar w:fldCharType="end"/>
            </w:r>
          </w:hyperlink>
        </w:p>
        <w:p w14:paraId="3F1EA0F0" w14:textId="77777777" w:rsidR="0057443B" w:rsidRPr="0057443B" w:rsidRDefault="001B2CD5" w:rsidP="0057443B">
          <w:pPr>
            <w:pStyle w:val="TOC1"/>
            <w:spacing w:after="0"/>
            <w:ind w:left="360"/>
            <w:rPr>
              <w:rFonts w:ascii="Arial" w:eastAsiaTheme="minorEastAsia" w:hAnsi="Arial" w:cs="Arial"/>
              <w:noProof/>
              <w:sz w:val="22"/>
              <w:szCs w:val="22"/>
            </w:rPr>
          </w:pPr>
          <w:hyperlink w:anchor="_Toc441652035" w:history="1">
            <w:r w:rsidR="0057443B" w:rsidRPr="0057443B">
              <w:rPr>
                <w:rStyle w:val="Hyperlink"/>
                <w:rFonts w:ascii="Arial" w:hAnsi="Arial" w:cs="Arial"/>
                <w:noProof/>
                <w:sz w:val="22"/>
                <w:szCs w:val="22"/>
              </w:rPr>
              <w:t>Section A. Justification</w:t>
            </w:r>
            <w:r w:rsidR="0057443B" w:rsidRPr="0057443B">
              <w:rPr>
                <w:rFonts w:ascii="Arial" w:hAnsi="Arial" w:cs="Arial"/>
                <w:noProof/>
                <w:webHidden/>
                <w:sz w:val="22"/>
                <w:szCs w:val="22"/>
              </w:rPr>
              <w:tab/>
            </w:r>
            <w:r w:rsidR="0057443B" w:rsidRPr="0057443B">
              <w:rPr>
                <w:rFonts w:ascii="Arial" w:hAnsi="Arial" w:cs="Arial"/>
                <w:noProof/>
                <w:webHidden/>
                <w:sz w:val="22"/>
                <w:szCs w:val="22"/>
              </w:rPr>
              <w:fldChar w:fldCharType="begin"/>
            </w:r>
            <w:r w:rsidR="0057443B" w:rsidRPr="0057443B">
              <w:rPr>
                <w:rFonts w:ascii="Arial" w:hAnsi="Arial" w:cs="Arial"/>
                <w:noProof/>
                <w:webHidden/>
                <w:sz w:val="22"/>
                <w:szCs w:val="22"/>
              </w:rPr>
              <w:instrText xml:space="preserve"> PAGEREF _Toc441652035 \h </w:instrText>
            </w:r>
            <w:r w:rsidR="0057443B" w:rsidRPr="0057443B">
              <w:rPr>
                <w:rFonts w:ascii="Arial" w:hAnsi="Arial" w:cs="Arial"/>
                <w:noProof/>
                <w:webHidden/>
                <w:sz w:val="22"/>
                <w:szCs w:val="22"/>
              </w:rPr>
            </w:r>
            <w:r w:rsidR="0057443B" w:rsidRPr="0057443B">
              <w:rPr>
                <w:rFonts w:ascii="Arial" w:hAnsi="Arial" w:cs="Arial"/>
                <w:noProof/>
                <w:webHidden/>
                <w:sz w:val="22"/>
                <w:szCs w:val="22"/>
              </w:rPr>
              <w:fldChar w:fldCharType="separate"/>
            </w:r>
            <w:r w:rsidR="00CF51C8">
              <w:rPr>
                <w:rFonts w:ascii="Arial" w:hAnsi="Arial" w:cs="Arial"/>
                <w:noProof/>
                <w:webHidden/>
                <w:sz w:val="22"/>
                <w:szCs w:val="22"/>
              </w:rPr>
              <w:t>4</w:t>
            </w:r>
            <w:r w:rsidR="0057443B" w:rsidRPr="0057443B">
              <w:rPr>
                <w:rFonts w:ascii="Arial" w:hAnsi="Arial" w:cs="Arial"/>
                <w:noProof/>
                <w:webHidden/>
                <w:sz w:val="22"/>
                <w:szCs w:val="22"/>
              </w:rPr>
              <w:fldChar w:fldCharType="end"/>
            </w:r>
          </w:hyperlink>
        </w:p>
        <w:p w14:paraId="1510DD79" w14:textId="77777777" w:rsidR="0057443B" w:rsidRPr="0057443B" w:rsidRDefault="001B2CD5" w:rsidP="0057443B">
          <w:pPr>
            <w:pStyle w:val="TOC2"/>
            <w:rPr>
              <w:rFonts w:ascii="Arial" w:eastAsiaTheme="minorEastAsia" w:hAnsi="Arial" w:cs="Arial"/>
              <w:noProof/>
            </w:rPr>
          </w:pPr>
          <w:hyperlink w:anchor="_Toc441652036" w:history="1">
            <w:r w:rsidR="0057443B" w:rsidRPr="0057443B">
              <w:rPr>
                <w:rStyle w:val="Hyperlink"/>
                <w:rFonts w:ascii="Arial" w:hAnsi="Arial" w:cs="Arial"/>
                <w:noProof/>
                <w:snapToGrid w:val="0"/>
              </w:rPr>
              <w:t>A.1.</w:t>
            </w:r>
            <w:r w:rsidR="0057443B" w:rsidRPr="0057443B">
              <w:rPr>
                <w:rFonts w:ascii="Arial" w:eastAsiaTheme="minorEastAsia" w:hAnsi="Arial" w:cs="Arial"/>
                <w:noProof/>
              </w:rPr>
              <w:tab/>
            </w:r>
            <w:r w:rsidR="0057443B" w:rsidRPr="0057443B">
              <w:rPr>
                <w:rStyle w:val="Hyperlink"/>
                <w:rFonts w:ascii="Arial" w:hAnsi="Arial" w:cs="Arial"/>
                <w:noProof/>
                <w:snapToGrid w:val="0"/>
              </w:rPr>
              <w:t>Purpose of this Submission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_Toc441652036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4</w:t>
            </w:r>
            <w:r w:rsidR="0057443B" w:rsidRPr="0057443B">
              <w:rPr>
                <w:rFonts w:ascii="Arial" w:hAnsi="Arial" w:cs="Arial"/>
                <w:noProof/>
                <w:webHidden/>
              </w:rPr>
              <w:fldChar w:fldCharType="end"/>
            </w:r>
          </w:hyperlink>
        </w:p>
        <w:p w14:paraId="430D2CF8" w14:textId="77777777" w:rsidR="0057443B" w:rsidRPr="0057443B" w:rsidRDefault="001B2CD5" w:rsidP="0057443B">
          <w:pPr>
            <w:pStyle w:val="TOC2"/>
            <w:rPr>
              <w:rFonts w:ascii="Arial" w:eastAsiaTheme="minorEastAsia" w:hAnsi="Arial" w:cs="Arial"/>
              <w:noProof/>
            </w:rPr>
          </w:pPr>
          <w:hyperlink w:anchor="_Toc441652037" w:history="1">
            <w:r w:rsidR="0057443B" w:rsidRPr="0057443B">
              <w:rPr>
                <w:rStyle w:val="Hyperlink"/>
                <w:rFonts w:ascii="Arial" w:hAnsi="Arial" w:cs="Arial"/>
                <w:noProof/>
                <w:snapToGrid w:val="0"/>
              </w:rPr>
              <w:t>A.2.</w:t>
            </w:r>
            <w:r w:rsidR="0057443B" w:rsidRPr="0057443B">
              <w:rPr>
                <w:rFonts w:ascii="Arial" w:eastAsiaTheme="minorEastAsia" w:hAnsi="Arial" w:cs="Arial"/>
                <w:noProof/>
              </w:rPr>
              <w:tab/>
            </w:r>
            <w:r w:rsidR="0057443B" w:rsidRPr="0057443B">
              <w:rPr>
                <w:rStyle w:val="Hyperlink"/>
                <w:rFonts w:ascii="Arial" w:hAnsi="Arial" w:cs="Arial"/>
                <w:noProof/>
                <w:snapToGrid w:val="0"/>
              </w:rPr>
              <w:t>Purpose and Use of ED</w:t>
            </w:r>
            <w:r w:rsidR="0057443B" w:rsidRPr="0057443B">
              <w:rPr>
                <w:rStyle w:val="Hyperlink"/>
                <w:rFonts w:ascii="Arial" w:hAnsi="Arial" w:cs="Arial"/>
                <w:i/>
                <w:noProof/>
                <w:snapToGrid w:val="0"/>
              </w:rPr>
              <w:t>Facts</w:t>
            </w:r>
            <w:r w:rsidR="0057443B" w:rsidRPr="0057443B">
              <w:rPr>
                <w:rStyle w:val="Hyperlink"/>
                <w:rFonts w:ascii="Arial" w:hAnsi="Arial" w:cs="Arial"/>
                <w:noProof/>
                <w:snapToGrid w:val="0"/>
              </w:rPr>
              <w:t xml:space="preserve"> Information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_Toc441652037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5</w:t>
            </w:r>
            <w:r w:rsidR="0057443B" w:rsidRPr="0057443B">
              <w:rPr>
                <w:rFonts w:ascii="Arial" w:hAnsi="Arial" w:cs="Arial"/>
                <w:noProof/>
                <w:webHidden/>
              </w:rPr>
              <w:fldChar w:fldCharType="end"/>
            </w:r>
          </w:hyperlink>
        </w:p>
        <w:p w14:paraId="6B8300E8" w14:textId="77777777" w:rsidR="0057443B" w:rsidRPr="0057443B" w:rsidRDefault="001B2CD5" w:rsidP="0057443B">
          <w:pPr>
            <w:pStyle w:val="TOC2"/>
            <w:rPr>
              <w:rFonts w:ascii="Arial" w:eastAsiaTheme="minorEastAsia" w:hAnsi="Arial" w:cs="Arial"/>
              <w:noProof/>
            </w:rPr>
          </w:pPr>
          <w:hyperlink w:anchor="_Toc441652038" w:history="1">
            <w:r w:rsidR="0057443B" w:rsidRPr="0057443B">
              <w:rPr>
                <w:rStyle w:val="Hyperlink"/>
                <w:rFonts w:ascii="Arial" w:hAnsi="Arial" w:cs="Arial"/>
                <w:noProof/>
                <w:snapToGrid w:val="0"/>
              </w:rPr>
              <w:t>A.3.</w:t>
            </w:r>
            <w:r w:rsidR="0057443B" w:rsidRPr="0057443B">
              <w:rPr>
                <w:rFonts w:ascii="Arial" w:eastAsiaTheme="minorEastAsia" w:hAnsi="Arial" w:cs="Arial"/>
                <w:noProof/>
              </w:rPr>
              <w:tab/>
            </w:r>
            <w:r w:rsidR="0057443B" w:rsidRPr="0057443B">
              <w:rPr>
                <w:rStyle w:val="Hyperlink"/>
                <w:rFonts w:ascii="Arial" w:hAnsi="Arial" w:cs="Arial"/>
                <w:noProof/>
                <w:snapToGrid w:val="0"/>
              </w:rPr>
              <w:t>Use of Technology and Other Technological Collection Techniques</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_Toc441652038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5</w:t>
            </w:r>
            <w:r w:rsidR="0057443B" w:rsidRPr="0057443B">
              <w:rPr>
                <w:rFonts w:ascii="Arial" w:hAnsi="Arial" w:cs="Arial"/>
                <w:noProof/>
                <w:webHidden/>
              </w:rPr>
              <w:fldChar w:fldCharType="end"/>
            </w:r>
          </w:hyperlink>
        </w:p>
        <w:p w14:paraId="1BC6A3D1" w14:textId="77777777" w:rsidR="0057443B" w:rsidRPr="0057443B" w:rsidRDefault="001B2CD5" w:rsidP="0057443B">
          <w:pPr>
            <w:pStyle w:val="TOC2"/>
            <w:rPr>
              <w:rFonts w:ascii="Arial" w:eastAsiaTheme="minorEastAsia" w:hAnsi="Arial" w:cs="Arial"/>
              <w:noProof/>
            </w:rPr>
          </w:pPr>
          <w:hyperlink w:anchor="_Toc441652039" w:history="1">
            <w:r w:rsidR="0057443B" w:rsidRPr="0057443B">
              <w:rPr>
                <w:rStyle w:val="Hyperlink"/>
                <w:rFonts w:ascii="Arial" w:hAnsi="Arial" w:cs="Arial"/>
                <w:noProof/>
                <w:snapToGrid w:val="0"/>
              </w:rPr>
              <w:t>A.4.</w:t>
            </w:r>
            <w:r w:rsidR="0057443B" w:rsidRPr="0057443B">
              <w:rPr>
                <w:rFonts w:ascii="Arial" w:eastAsiaTheme="minorEastAsia" w:hAnsi="Arial" w:cs="Arial"/>
                <w:noProof/>
              </w:rPr>
              <w:tab/>
            </w:r>
            <w:r w:rsidR="0057443B" w:rsidRPr="0057443B">
              <w:rPr>
                <w:rStyle w:val="Hyperlink"/>
                <w:rFonts w:ascii="Arial" w:hAnsi="Arial" w:cs="Arial"/>
                <w:noProof/>
                <w:snapToGrid w:val="0"/>
              </w:rPr>
              <w:t>Efforts to Identify and Avoid Duplication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_Toc441652039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5</w:t>
            </w:r>
            <w:r w:rsidR="0057443B" w:rsidRPr="0057443B">
              <w:rPr>
                <w:rFonts w:ascii="Arial" w:hAnsi="Arial" w:cs="Arial"/>
                <w:noProof/>
                <w:webHidden/>
              </w:rPr>
              <w:fldChar w:fldCharType="end"/>
            </w:r>
          </w:hyperlink>
        </w:p>
        <w:p w14:paraId="2E87532E" w14:textId="77777777" w:rsidR="0057443B" w:rsidRPr="0057443B" w:rsidRDefault="001B2CD5" w:rsidP="0057443B">
          <w:pPr>
            <w:pStyle w:val="TOC2"/>
            <w:rPr>
              <w:rFonts w:ascii="Arial" w:eastAsiaTheme="minorEastAsia" w:hAnsi="Arial" w:cs="Arial"/>
              <w:noProof/>
            </w:rPr>
          </w:pPr>
          <w:hyperlink w:anchor="_Toc441652040" w:history="1">
            <w:r w:rsidR="0057443B" w:rsidRPr="0057443B">
              <w:rPr>
                <w:rStyle w:val="Hyperlink"/>
                <w:rFonts w:ascii="Arial" w:hAnsi="Arial" w:cs="Arial"/>
                <w:noProof/>
                <w:snapToGrid w:val="0"/>
              </w:rPr>
              <w:t>A.5.</w:t>
            </w:r>
            <w:r w:rsidR="0057443B" w:rsidRPr="0057443B">
              <w:rPr>
                <w:rFonts w:ascii="Arial" w:eastAsiaTheme="minorEastAsia" w:hAnsi="Arial" w:cs="Arial"/>
                <w:noProof/>
              </w:rPr>
              <w:tab/>
            </w:r>
            <w:r w:rsidR="0057443B" w:rsidRPr="0057443B">
              <w:rPr>
                <w:rStyle w:val="Hyperlink"/>
                <w:rFonts w:ascii="Arial" w:hAnsi="Arial" w:cs="Arial"/>
                <w:noProof/>
                <w:snapToGrid w:val="0"/>
              </w:rPr>
              <w:t>Methods Used to Minimize Burden on Small Businesses/Entities</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_Toc441652040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5</w:t>
            </w:r>
            <w:r w:rsidR="0057443B" w:rsidRPr="0057443B">
              <w:rPr>
                <w:rFonts w:ascii="Arial" w:hAnsi="Arial" w:cs="Arial"/>
                <w:noProof/>
                <w:webHidden/>
              </w:rPr>
              <w:fldChar w:fldCharType="end"/>
            </w:r>
          </w:hyperlink>
        </w:p>
        <w:p w14:paraId="188EE5C7" w14:textId="77777777" w:rsidR="0057443B" w:rsidRPr="0057443B" w:rsidRDefault="001B2CD5" w:rsidP="0057443B">
          <w:pPr>
            <w:pStyle w:val="TOC2"/>
            <w:rPr>
              <w:rFonts w:ascii="Arial" w:eastAsiaTheme="minorEastAsia" w:hAnsi="Arial" w:cs="Arial"/>
              <w:noProof/>
            </w:rPr>
          </w:pPr>
          <w:hyperlink w:anchor="_Toc441652041" w:history="1">
            <w:r w:rsidR="0057443B" w:rsidRPr="0057443B">
              <w:rPr>
                <w:rStyle w:val="Hyperlink"/>
                <w:rFonts w:ascii="Arial" w:hAnsi="Arial" w:cs="Arial"/>
                <w:noProof/>
                <w:snapToGrid w:val="0"/>
              </w:rPr>
              <w:t>A.6.</w:t>
            </w:r>
            <w:r w:rsidR="0057443B" w:rsidRPr="0057443B">
              <w:rPr>
                <w:rFonts w:ascii="Arial" w:eastAsiaTheme="minorEastAsia" w:hAnsi="Arial" w:cs="Arial"/>
                <w:noProof/>
              </w:rPr>
              <w:tab/>
            </w:r>
            <w:r w:rsidR="0057443B" w:rsidRPr="0057443B">
              <w:rPr>
                <w:rStyle w:val="Hyperlink"/>
                <w:rFonts w:ascii="Arial" w:hAnsi="Arial" w:cs="Arial"/>
                <w:noProof/>
                <w:snapToGrid w:val="0"/>
              </w:rPr>
              <w:t>Frequency of Data Collection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_Toc441652041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5</w:t>
            </w:r>
            <w:r w:rsidR="0057443B" w:rsidRPr="0057443B">
              <w:rPr>
                <w:rFonts w:ascii="Arial" w:hAnsi="Arial" w:cs="Arial"/>
                <w:noProof/>
                <w:webHidden/>
              </w:rPr>
              <w:fldChar w:fldCharType="end"/>
            </w:r>
          </w:hyperlink>
        </w:p>
        <w:p w14:paraId="3D11C382" w14:textId="77777777" w:rsidR="0057443B" w:rsidRPr="0057443B" w:rsidRDefault="001B2CD5" w:rsidP="0057443B">
          <w:pPr>
            <w:pStyle w:val="TOC2"/>
            <w:rPr>
              <w:rFonts w:ascii="Arial" w:eastAsiaTheme="minorEastAsia" w:hAnsi="Arial" w:cs="Arial"/>
              <w:noProof/>
            </w:rPr>
          </w:pPr>
          <w:hyperlink w:anchor="_Toc441652042" w:history="1">
            <w:r w:rsidR="0057443B" w:rsidRPr="0057443B">
              <w:rPr>
                <w:rStyle w:val="Hyperlink"/>
                <w:rFonts w:ascii="Arial" w:hAnsi="Arial" w:cs="Arial"/>
                <w:noProof/>
                <w:snapToGrid w:val="0"/>
              </w:rPr>
              <w:t>A.7.</w:t>
            </w:r>
            <w:r w:rsidR="0057443B" w:rsidRPr="0057443B">
              <w:rPr>
                <w:rFonts w:ascii="Arial" w:eastAsiaTheme="minorEastAsia" w:hAnsi="Arial" w:cs="Arial"/>
                <w:noProof/>
              </w:rPr>
              <w:tab/>
            </w:r>
            <w:r w:rsidR="0057443B" w:rsidRPr="0057443B">
              <w:rPr>
                <w:rStyle w:val="Hyperlink"/>
                <w:rFonts w:ascii="Arial" w:hAnsi="Arial" w:cs="Arial"/>
                <w:noProof/>
                <w:snapToGrid w:val="0"/>
              </w:rPr>
              <w:t>Special Circumstances</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_Toc441652042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5</w:t>
            </w:r>
            <w:r w:rsidR="0057443B" w:rsidRPr="0057443B">
              <w:rPr>
                <w:rFonts w:ascii="Arial" w:hAnsi="Arial" w:cs="Arial"/>
                <w:noProof/>
                <w:webHidden/>
              </w:rPr>
              <w:fldChar w:fldCharType="end"/>
            </w:r>
          </w:hyperlink>
        </w:p>
        <w:p w14:paraId="4D69CFF6" w14:textId="77777777" w:rsidR="0057443B" w:rsidRPr="0057443B" w:rsidRDefault="001B2CD5" w:rsidP="0057443B">
          <w:pPr>
            <w:pStyle w:val="TOC2"/>
            <w:rPr>
              <w:rFonts w:ascii="Arial" w:eastAsiaTheme="minorEastAsia" w:hAnsi="Arial" w:cs="Arial"/>
              <w:noProof/>
            </w:rPr>
          </w:pPr>
          <w:hyperlink w:anchor="_Toc441652044" w:history="1">
            <w:r w:rsidR="0057443B" w:rsidRPr="0057443B">
              <w:rPr>
                <w:rStyle w:val="Hyperlink"/>
                <w:rFonts w:ascii="Arial" w:hAnsi="Arial" w:cs="Arial"/>
                <w:noProof/>
                <w:snapToGrid w:val="0"/>
              </w:rPr>
              <w:t>A.8.</w:t>
            </w:r>
            <w:r w:rsidR="0057443B" w:rsidRPr="0057443B">
              <w:rPr>
                <w:rFonts w:ascii="Arial" w:eastAsiaTheme="minorEastAsia" w:hAnsi="Arial" w:cs="Arial"/>
                <w:noProof/>
              </w:rPr>
              <w:tab/>
            </w:r>
            <w:r w:rsidR="0057443B" w:rsidRPr="0057443B">
              <w:rPr>
                <w:rStyle w:val="Hyperlink"/>
                <w:rFonts w:ascii="Arial" w:hAnsi="Arial" w:cs="Arial"/>
                <w:noProof/>
                <w:snapToGrid w:val="0"/>
              </w:rPr>
              <w:t>Consultations Outside the Agency</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_Toc441652044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5</w:t>
            </w:r>
            <w:r w:rsidR="0057443B" w:rsidRPr="0057443B">
              <w:rPr>
                <w:rFonts w:ascii="Arial" w:hAnsi="Arial" w:cs="Arial"/>
                <w:noProof/>
                <w:webHidden/>
              </w:rPr>
              <w:fldChar w:fldCharType="end"/>
            </w:r>
          </w:hyperlink>
        </w:p>
        <w:p w14:paraId="6F5BF7FE" w14:textId="77777777" w:rsidR="0057443B" w:rsidRPr="0057443B" w:rsidRDefault="001B2CD5" w:rsidP="0057443B">
          <w:pPr>
            <w:pStyle w:val="TOC2"/>
            <w:rPr>
              <w:rFonts w:ascii="Arial" w:eastAsiaTheme="minorEastAsia" w:hAnsi="Arial" w:cs="Arial"/>
              <w:noProof/>
            </w:rPr>
          </w:pPr>
          <w:hyperlink w:anchor="_Toc441652045" w:history="1">
            <w:r w:rsidR="0057443B" w:rsidRPr="0057443B">
              <w:rPr>
                <w:rStyle w:val="Hyperlink"/>
                <w:rFonts w:ascii="Arial" w:hAnsi="Arial" w:cs="Arial"/>
                <w:noProof/>
                <w:snapToGrid w:val="0"/>
              </w:rPr>
              <w:t>A.9.</w:t>
            </w:r>
            <w:r w:rsidR="0057443B" w:rsidRPr="0057443B">
              <w:rPr>
                <w:rFonts w:ascii="Arial" w:eastAsiaTheme="minorEastAsia" w:hAnsi="Arial" w:cs="Arial"/>
                <w:noProof/>
              </w:rPr>
              <w:tab/>
            </w:r>
            <w:r w:rsidR="0057443B" w:rsidRPr="0057443B">
              <w:rPr>
                <w:rStyle w:val="Hyperlink"/>
                <w:rFonts w:ascii="Arial" w:hAnsi="Arial" w:cs="Arial"/>
                <w:noProof/>
                <w:snapToGrid w:val="0"/>
              </w:rPr>
              <w:t>Paying Respondents</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_Toc441652045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6</w:t>
            </w:r>
            <w:r w:rsidR="0057443B" w:rsidRPr="0057443B">
              <w:rPr>
                <w:rFonts w:ascii="Arial" w:hAnsi="Arial" w:cs="Arial"/>
                <w:noProof/>
                <w:webHidden/>
              </w:rPr>
              <w:fldChar w:fldCharType="end"/>
            </w:r>
          </w:hyperlink>
        </w:p>
        <w:p w14:paraId="3645AD21" w14:textId="77777777" w:rsidR="0057443B" w:rsidRPr="0057443B" w:rsidRDefault="001B2CD5" w:rsidP="0057443B">
          <w:pPr>
            <w:pStyle w:val="TOC2"/>
            <w:rPr>
              <w:rFonts w:ascii="Arial" w:eastAsiaTheme="minorEastAsia" w:hAnsi="Arial" w:cs="Arial"/>
              <w:noProof/>
            </w:rPr>
          </w:pPr>
          <w:hyperlink w:anchor="_Toc441652046" w:history="1">
            <w:r w:rsidR="0057443B" w:rsidRPr="0057443B">
              <w:rPr>
                <w:rStyle w:val="Hyperlink"/>
                <w:rFonts w:ascii="Arial" w:hAnsi="Arial" w:cs="Arial"/>
                <w:noProof/>
                <w:snapToGrid w:val="0"/>
              </w:rPr>
              <w:t>A.10.</w:t>
            </w:r>
            <w:r w:rsidR="0057443B" w:rsidRPr="0057443B">
              <w:rPr>
                <w:rFonts w:ascii="Arial" w:eastAsiaTheme="minorEastAsia" w:hAnsi="Arial" w:cs="Arial"/>
                <w:noProof/>
              </w:rPr>
              <w:tab/>
            </w:r>
            <w:r w:rsidR="0057443B" w:rsidRPr="0057443B">
              <w:rPr>
                <w:rStyle w:val="Hyperlink"/>
                <w:rFonts w:ascii="Arial" w:hAnsi="Arial" w:cs="Arial"/>
                <w:noProof/>
                <w:snapToGrid w:val="0"/>
              </w:rPr>
              <w:t>Assurance of Confidentiality</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_Toc441652046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6</w:t>
            </w:r>
            <w:r w:rsidR="0057443B" w:rsidRPr="0057443B">
              <w:rPr>
                <w:rFonts w:ascii="Arial" w:hAnsi="Arial" w:cs="Arial"/>
                <w:noProof/>
                <w:webHidden/>
              </w:rPr>
              <w:fldChar w:fldCharType="end"/>
            </w:r>
          </w:hyperlink>
        </w:p>
        <w:p w14:paraId="2A0FAD5F" w14:textId="77777777" w:rsidR="0057443B" w:rsidRPr="0057443B" w:rsidRDefault="001B2CD5" w:rsidP="0057443B">
          <w:pPr>
            <w:pStyle w:val="TOC2"/>
            <w:rPr>
              <w:rFonts w:ascii="Arial" w:eastAsiaTheme="minorEastAsia" w:hAnsi="Arial" w:cs="Arial"/>
              <w:noProof/>
            </w:rPr>
          </w:pPr>
          <w:hyperlink w:anchor="_Toc441652047" w:history="1">
            <w:r w:rsidR="0057443B" w:rsidRPr="0057443B">
              <w:rPr>
                <w:rStyle w:val="Hyperlink"/>
                <w:rFonts w:ascii="Arial" w:hAnsi="Arial" w:cs="Arial"/>
                <w:noProof/>
                <w:snapToGrid w:val="0"/>
              </w:rPr>
              <w:t>A.11.</w:t>
            </w:r>
            <w:r w:rsidR="0057443B" w:rsidRPr="0057443B">
              <w:rPr>
                <w:rFonts w:ascii="Arial" w:eastAsiaTheme="minorEastAsia" w:hAnsi="Arial" w:cs="Arial"/>
                <w:noProof/>
              </w:rPr>
              <w:tab/>
            </w:r>
            <w:r w:rsidR="0057443B" w:rsidRPr="0057443B">
              <w:rPr>
                <w:rStyle w:val="Hyperlink"/>
                <w:rFonts w:ascii="Arial" w:hAnsi="Arial" w:cs="Arial"/>
                <w:noProof/>
                <w:snapToGrid w:val="0"/>
              </w:rPr>
              <w:t>Justification for Sensitive Questions</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_Toc441652047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6</w:t>
            </w:r>
            <w:r w:rsidR="0057443B" w:rsidRPr="0057443B">
              <w:rPr>
                <w:rFonts w:ascii="Arial" w:hAnsi="Arial" w:cs="Arial"/>
                <w:noProof/>
                <w:webHidden/>
              </w:rPr>
              <w:fldChar w:fldCharType="end"/>
            </w:r>
          </w:hyperlink>
        </w:p>
        <w:p w14:paraId="2254A2DD" w14:textId="77777777" w:rsidR="0057443B" w:rsidRPr="0057443B" w:rsidRDefault="001B2CD5" w:rsidP="0057443B">
          <w:pPr>
            <w:pStyle w:val="TOC2"/>
            <w:rPr>
              <w:rFonts w:ascii="Arial" w:eastAsiaTheme="minorEastAsia" w:hAnsi="Arial" w:cs="Arial"/>
              <w:noProof/>
            </w:rPr>
          </w:pPr>
          <w:hyperlink w:anchor="_Toc441652049" w:history="1">
            <w:r w:rsidR="0057443B" w:rsidRPr="0057443B">
              <w:rPr>
                <w:rStyle w:val="Hyperlink"/>
                <w:rFonts w:ascii="Arial" w:hAnsi="Arial" w:cs="Arial"/>
                <w:noProof/>
                <w:snapToGrid w:val="0"/>
              </w:rPr>
              <w:t>A.12.</w:t>
            </w:r>
            <w:r w:rsidR="0057443B" w:rsidRPr="0057443B">
              <w:rPr>
                <w:rFonts w:ascii="Arial" w:eastAsiaTheme="minorEastAsia" w:hAnsi="Arial" w:cs="Arial"/>
                <w:noProof/>
              </w:rPr>
              <w:tab/>
            </w:r>
            <w:r w:rsidR="0057443B" w:rsidRPr="0057443B">
              <w:rPr>
                <w:rStyle w:val="Hyperlink"/>
                <w:rFonts w:ascii="Arial" w:hAnsi="Arial" w:cs="Arial"/>
                <w:noProof/>
                <w:snapToGrid w:val="0"/>
              </w:rPr>
              <w:t>Estimate of Burden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_Toc441652049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6</w:t>
            </w:r>
            <w:r w:rsidR="0057443B" w:rsidRPr="0057443B">
              <w:rPr>
                <w:rFonts w:ascii="Arial" w:hAnsi="Arial" w:cs="Arial"/>
                <w:noProof/>
                <w:webHidden/>
              </w:rPr>
              <w:fldChar w:fldCharType="end"/>
            </w:r>
          </w:hyperlink>
        </w:p>
        <w:p w14:paraId="23F8CADC" w14:textId="77777777" w:rsidR="0057443B" w:rsidRPr="0057443B" w:rsidRDefault="001B2CD5" w:rsidP="0057443B">
          <w:pPr>
            <w:pStyle w:val="TOC2"/>
            <w:rPr>
              <w:rFonts w:ascii="Arial" w:eastAsiaTheme="minorEastAsia" w:hAnsi="Arial" w:cs="Arial"/>
              <w:noProof/>
            </w:rPr>
          </w:pPr>
          <w:hyperlink w:anchor="_Toc441652050" w:history="1">
            <w:r w:rsidR="0057443B" w:rsidRPr="0057443B">
              <w:rPr>
                <w:rStyle w:val="Hyperlink"/>
                <w:rFonts w:ascii="Arial" w:hAnsi="Arial" w:cs="Arial"/>
                <w:noProof/>
                <w:snapToGrid w:val="0"/>
              </w:rPr>
              <w:t>A.13.</w:t>
            </w:r>
            <w:r w:rsidR="0057443B" w:rsidRPr="0057443B">
              <w:rPr>
                <w:rFonts w:ascii="Arial" w:eastAsiaTheme="minorEastAsia" w:hAnsi="Arial" w:cs="Arial"/>
                <w:noProof/>
              </w:rPr>
              <w:tab/>
            </w:r>
            <w:r w:rsidR="0057443B" w:rsidRPr="0057443B">
              <w:rPr>
                <w:rStyle w:val="Hyperlink"/>
                <w:rFonts w:ascii="Arial" w:hAnsi="Arial" w:cs="Arial"/>
                <w:noProof/>
                <w:snapToGrid w:val="0"/>
              </w:rPr>
              <w:t>Estimate of Cost Burden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_Toc441652050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7</w:t>
            </w:r>
            <w:r w:rsidR="0057443B" w:rsidRPr="0057443B">
              <w:rPr>
                <w:rFonts w:ascii="Arial" w:hAnsi="Arial" w:cs="Arial"/>
                <w:noProof/>
                <w:webHidden/>
              </w:rPr>
              <w:fldChar w:fldCharType="end"/>
            </w:r>
          </w:hyperlink>
        </w:p>
        <w:p w14:paraId="1A8B13D8" w14:textId="77777777" w:rsidR="0057443B" w:rsidRPr="0057443B" w:rsidRDefault="001B2CD5" w:rsidP="0057443B">
          <w:pPr>
            <w:pStyle w:val="TOC2"/>
            <w:rPr>
              <w:rFonts w:ascii="Arial" w:eastAsiaTheme="minorEastAsia" w:hAnsi="Arial" w:cs="Arial"/>
              <w:noProof/>
            </w:rPr>
          </w:pPr>
          <w:hyperlink w:anchor="_Toc441652051" w:history="1">
            <w:r w:rsidR="0057443B" w:rsidRPr="0057443B">
              <w:rPr>
                <w:rStyle w:val="Hyperlink"/>
                <w:rFonts w:ascii="Arial" w:hAnsi="Arial" w:cs="Arial"/>
                <w:noProof/>
                <w:snapToGrid w:val="0"/>
              </w:rPr>
              <w:t>A.14.</w:t>
            </w:r>
            <w:r w:rsidR="0057443B" w:rsidRPr="0057443B">
              <w:rPr>
                <w:rFonts w:ascii="Arial" w:eastAsiaTheme="minorEastAsia" w:hAnsi="Arial" w:cs="Arial"/>
                <w:noProof/>
              </w:rPr>
              <w:tab/>
            </w:r>
            <w:r w:rsidR="0057443B" w:rsidRPr="0057443B">
              <w:rPr>
                <w:rStyle w:val="Hyperlink"/>
                <w:rFonts w:ascii="Arial" w:hAnsi="Arial" w:cs="Arial"/>
                <w:noProof/>
                <w:snapToGrid w:val="0"/>
              </w:rPr>
              <w:t>Cost to the Federal Government</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_Toc441652051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7</w:t>
            </w:r>
            <w:r w:rsidR="0057443B" w:rsidRPr="0057443B">
              <w:rPr>
                <w:rFonts w:ascii="Arial" w:hAnsi="Arial" w:cs="Arial"/>
                <w:noProof/>
                <w:webHidden/>
              </w:rPr>
              <w:fldChar w:fldCharType="end"/>
            </w:r>
          </w:hyperlink>
        </w:p>
        <w:p w14:paraId="6485089A" w14:textId="77777777" w:rsidR="0057443B" w:rsidRPr="0057443B" w:rsidRDefault="001B2CD5" w:rsidP="0057443B">
          <w:pPr>
            <w:pStyle w:val="TOC2"/>
            <w:rPr>
              <w:rFonts w:ascii="Arial" w:eastAsiaTheme="minorEastAsia" w:hAnsi="Arial" w:cs="Arial"/>
              <w:noProof/>
            </w:rPr>
          </w:pPr>
          <w:hyperlink w:anchor="_Toc441652052" w:history="1">
            <w:r w:rsidR="0057443B" w:rsidRPr="0057443B">
              <w:rPr>
                <w:rStyle w:val="Hyperlink"/>
                <w:rFonts w:ascii="Arial" w:hAnsi="Arial" w:cs="Arial"/>
                <w:noProof/>
                <w:snapToGrid w:val="0"/>
              </w:rPr>
              <w:t>A.15.</w:t>
            </w:r>
            <w:r w:rsidR="0057443B" w:rsidRPr="0057443B">
              <w:rPr>
                <w:rFonts w:ascii="Arial" w:eastAsiaTheme="minorEastAsia" w:hAnsi="Arial" w:cs="Arial"/>
                <w:noProof/>
              </w:rPr>
              <w:tab/>
            </w:r>
            <w:r w:rsidR="0057443B" w:rsidRPr="0057443B">
              <w:rPr>
                <w:rStyle w:val="Hyperlink"/>
                <w:rFonts w:ascii="Arial" w:hAnsi="Arial" w:cs="Arial"/>
                <w:noProof/>
                <w:snapToGrid w:val="0"/>
              </w:rPr>
              <w:t>Reasons for Change in Burden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_Toc441652052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7</w:t>
            </w:r>
            <w:r w:rsidR="0057443B" w:rsidRPr="0057443B">
              <w:rPr>
                <w:rFonts w:ascii="Arial" w:hAnsi="Arial" w:cs="Arial"/>
                <w:noProof/>
                <w:webHidden/>
              </w:rPr>
              <w:fldChar w:fldCharType="end"/>
            </w:r>
          </w:hyperlink>
        </w:p>
        <w:p w14:paraId="5EA7F28E" w14:textId="77777777" w:rsidR="0057443B" w:rsidRPr="0057443B" w:rsidRDefault="001B2CD5" w:rsidP="0057443B">
          <w:pPr>
            <w:pStyle w:val="TOC2"/>
            <w:rPr>
              <w:rFonts w:ascii="Arial" w:eastAsiaTheme="minorEastAsia" w:hAnsi="Arial" w:cs="Arial"/>
              <w:noProof/>
            </w:rPr>
          </w:pPr>
          <w:hyperlink w:anchor="_Toc441652053" w:history="1">
            <w:r w:rsidR="0057443B" w:rsidRPr="0057443B">
              <w:rPr>
                <w:rStyle w:val="Hyperlink"/>
                <w:rFonts w:ascii="Arial" w:hAnsi="Arial" w:cs="Arial"/>
                <w:noProof/>
                <w:snapToGrid w:val="0"/>
              </w:rPr>
              <w:t>A.16.</w:t>
            </w:r>
            <w:r w:rsidR="0057443B" w:rsidRPr="0057443B">
              <w:rPr>
                <w:rFonts w:ascii="Arial" w:eastAsiaTheme="minorEastAsia" w:hAnsi="Arial" w:cs="Arial"/>
                <w:noProof/>
              </w:rPr>
              <w:tab/>
            </w:r>
            <w:r w:rsidR="0057443B" w:rsidRPr="0057443B">
              <w:rPr>
                <w:rStyle w:val="Hyperlink"/>
                <w:rFonts w:ascii="Arial" w:hAnsi="Arial" w:cs="Arial"/>
                <w:noProof/>
                <w:snapToGrid w:val="0"/>
              </w:rPr>
              <w:t>Publication Plans/Project Schedule</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_Toc441652053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7</w:t>
            </w:r>
            <w:r w:rsidR="0057443B" w:rsidRPr="0057443B">
              <w:rPr>
                <w:rFonts w:ascii="Arial" w:hAnsi="Arial" w:cs="Arial"/>
                <w:noProof/>
                <w:webHidden/>
              </w:rPr>
              <w:fldChar w:fldCharType="end"/>
            </w:r>
          </w:hyperlink>
        </w:p>
        <w:p w14:paraId="6C112007" w14:textId="77777777" w:rsidR="0057443B" w:rsidRPr="0057443B" w:rsidRDefault="001B2CD5" w:rsidP="0057443B">
          <w:pPr>
            <w:pStyle w:val="TOC2"/>
            <w:rPr>
              <w:rFonts w:ascii="Arial" w:eastAsiaTheme="minorEastAsia" w:hAnsi="Arial" w:cs="Arial"/>
              <w:noProof/>
            </w:rPr>
          </w:pPr>
          <w:hyperlink w:anchor="_Toc441652054" w:history="1">
            <w:r w:rsidR="0057443B" w:rsidRPr="0057443B">
              <w:rPr>
                <w:rStyle w:val="Hyperlink"/>
                <w:rFonts w:ascii="Arial" w:hAnsi="Arial" w:cs="Arial"/>
                <w:noProof/>
                <w:snapToGrid w:val="0"/>
              </w:rPr>
              <w:t>A.17.</w:t>
            </w:r>
            <w:r w:rsidR="0057443B" w:rsidRPr="0057443B">
              <w:rPr>
                <w:rFonts w:ascii="Arial" w:eastAsiaTheme="minorEastAsia" w:hAnsi="Arial" w:cs="Arial"/>
                <w:noProof/>
              </w:rPr>
              <w:tab/>
            </w:r>
            <w:r w:rsidR="0057443B" w:rsidRPr="0057443B">
              <w:rPr>
                <w:rStyle w:val="Hyperlink"/>
                <w:rFonts w:ascii="Arial" w:hAnsi="Arial" w:cs="Arial"/>
                <w:noProof/>
                <w:snapToGrid w:val="0"/>
              </w:rPr>
              <w:t>Request to Not Display Expiration Date</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_Toc441652054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8</w:t>
            </w:r>
            <w:r w:rsidR="0057443B" w:rsidRPr="0057443B">
              <w:rPr>
                <w:rFonts w:ascii="Arial" w:hAnsi="Arial" w:cs="Arial"/>
                <w:noProof/>
                <w:webHidden/>
              </w:rPr>
              <w:fldChar w:fldCharType="end"/>
            </w:r>
          </w:hyperlink>
        </w:p>
        <w:p w14:paraId="6806A2B4" w14:textId="77777777" w:rsidR="0057443B" w:rsidRPr="0057443B" w:rsidRDefault="001B2CD5" w:rsidP="0057443B">
          <w:pPr>
            <w:pStyle w:val="TOC2"/>
            <w:rPr>
              <w:rFonts w:ascii="Arial" w:eastAsiaTheme="minorEastAsia" w:hAnsi="Arial" w:cs="Arial"/>
              <w:noProof/>
            </w:rPr>
          </w:pPr>
          <w:hyperlink w:anchor="_Toc441652055" w:history="1">
            <w:r w:rsidR="0057443B" w:rsidRPr="0057443B">
              <w:rPr>
                <w:rStyle w:val="Hyperlink"/>
                <w:rFonts w:ascii="Arial" w:hAnsi="Arial" w:cs="Arial"/>
                <w:noProof/>
                <w:snapToGrid w:val="0"/>
              </w:rPr>
              <w:t>A.18.</w:t>
            </w:r>
            <w:r w:rsidR="0057443B" w:rsidRPr="0057443B">
              <w:rPr>
                <w:rFonts w:ascii="Arial" w:eastAsiaTheme="minorEastAsia" w:hAnsi="Arial" w:cs="Arial"/>
                <w:noProof/>
              </w:rPr>
              <w:tab/>
            </w:r>
            <w:r w:rsidR="0057443B" w:rsidRPr="0057443B">
              <w:rPr>
                <w:rStyle w:val="Hyperlink"/>
                <w:rFonts w:ascii="Arial" w:hAnsi="Arial" w:cs="Arial"/>
                <w:noProof/>
                <w:snapToGrid w:val="0"/>
              </w:rPr>
              <w:t>Exceptions to the Certification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_Toc441652055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8</w:t>
            </w:r>
            <w:r w:rsidR="0057443B" w:rsidRPr="0057443B">
              <w:rPr>
                <w:rFonts w:ascii="Arial" w:hAnsi="Arial" w:cs="Arial"/>
                <w:noProof/>
                <w:webHidden/>
              </w:rPr>
              <w:fldChar w:fldCharType="end"/>
            </w:r>
          </w:hyperlink>
        </w:p>
        <w:p w14:paraId="55FDB0F5" w14:textId="5543A45C" w:rsidR="0057443B" w:rsidRDefault="0057443B">
          <w:r w:rsidRPr="0057443B">
            <w:rPr>
              <w:rFonts w:ascii="Arial" w:hAnsi="Arial" w:cs="Arial"/>
              <w:b/>
              <w:bCs/>
              <w:noProof/>
              <w:sz w:val="22"/>
              <w:szCs w:val="22"/>
            </w:rPr>
            <w:fldChar w:fldCharType="end"/>
          </w:r>
        </w:p>
      </w:sdtContent>
    </w:sdt>
    <w:p w14:paraId="6E6D6D46" w14:textId="6E5E04F6" w:rsidR="005632D9" w:rsidRDefault="005632D9"/>
    <w:p w14:paraId="48E9E80B" w14:textId="77777777" w:rsidR="005632D9" w:rsidRDefault="005632D9" w:rsidP="005632D9">
      <w:pPr>
        <w:rPr>
          <w:rFonts w:ascii="Arial" w:hAnsi="Arial"/>
          <w:b/>
        </w:rPr>
      </w:pPr>
    </w:p>
    <w:p w14:paraId="36B43ED1" w14:textId="77777777" w:rsidR="00B17F64" w:rsidRDefault="00B17F64">
      <w:pPr>
        <w:ind w:left="360"/>
        <w:jc w:val="center"/>
        <w:rPr>
          <w:rFonts w:ascii="Arial" w:hAnsi="Arial"/>
          <w:b/>
        </w:rPr>
      </w:pPr>
    </w:p>
    <w:p w14:paraId="1EBE6878" w14:textId="77777777" w:rsidR="005632D9" w:rsidRDefault="005632D9">
      <w:pPr>
        <w:rPr>
          <w:sz w:val="22"/>
          <w:szCs w:val="20"/>
        </w:rPr>
      </w:pPr>
      <w:r>
        <w:rPr>
          <w:b/>
          <w:sz w:val="22"/>
        </w:rPr>
        <w:br w:type="page"/>
      </w:r>
    </w:p>
    <w:p w14:paraId="49483621" w14:textId="7915DD71" w:rsidR="00B17F64" w:rsidRDefault="00B17F64">
      <w:pPr>
        <w:pStyle w:val="Title"/>
        <w:tabs>
          <w:tab w:val="left" w:pos="720"/>
          <w:tab w:val="left" w:pos="1260"/>
          <w:tab w:val="right" w:leader="dot" w:pos="9000"/>
        </w:tabs>
        <w:jc w:val="left"/>
        <w:rPr>
          <w:b w:val="0"/>
        </w:rPr>
        <w:sectPr w:rsidR="00B17F64" w:rsidSect="0085592F">
          <w:pgSz w:w="12240" w:h="15840" w:code="1"/>
          <w:pgMar w:top="1440" w:right="1440" w:bottom="1440" w:left="1440" w:header="720" w:footer="720" w:gutter="0"/>
          <w:pgNumType w:fmt="lowerRoman" w:start="1"/>
          <w:cols w:space="720"/>
          <w:noEndnote/>
          <w:docGrid w:linePitch="326"/>
        </w:sectPr>
      </w:pPr>
    </w:p>
    <w:p w14:paraId="72516075" w14:textId="77777777" w:rsidR="00B17F64" w:rsidRPr="00751BDC" w:rsidRDefault="00B17F64" w:rsidP="005712C1">
      <w:pPr>
        <w:pStyle w:val="Heading1"/>
        <w:spacing w:before="0" w:after="240"/>
      </w:pPr>
      <w:bookmarkStart w:id="4" w:name="_Toc441651983"/>
      <w:bookmarkStart w:id="5" w:name="_Toc441652033"/>
      <w:r w:rsidRPr="00751BDC">
        <w:t>Summary</w:t>
      </w:r>
      <w:bookmarkEnd w:id="4"/>
      <w:bookmarkEnd w:id="5"/>
    </w:p>
    <w:p w14:paraId="636C65CA" w14:textId="41877195" w:rsidR="000D73B4" w:rsidRDefault="00B17F64" w:rsidP="00244369">
      <w:pPr>
        <w:tabs>
          <w:tab w:val="left" w:pos="1080"/>
        </w:tabs>
        <w:jc w:val="both"/>
      </w:pPr>
      <w:r w:rsidRPr="002164DB">
        <w:t>The National Center for Education Statistics (NCES)</w:t>
      </w:r>
      <w:r w:rsidR="004221C6">
        <w:t>, within the Institute of Education Sciences (IES), part of the U.S. Department of Education (ED),</w:t>
      </w:r>
      <w:r w:rsidRPr="002164DB">
        <w:t xml:space="preserve"> seeks </w:t>
      </w:r>
      <w:r w:rsidR="000F367F">
        <w:t>approval</w:t>
      </w:r>
      <w:r w:rsidRPr="002164DB">
        <w:t xml:space="preserve"> from OMB to </w:t>
      </w:r>
      <w:r w:rsidR="00244369">
        <w:t>revise</w:t>
      </w:r>
      <w:r w:rsidR="00244369" w:rsidRPr="002164DB">
        <w:t xml:space="preserve"> </w:t>
      </w:r>
      <w:r w:rsidRPr="002164DB">
        <w:t xml:space="preserve">its </w:t>
      </w:r>
      <w:r w:rsidR="0024342C" w:rsidRPr="0074344F">
        <w:t>ED</w:t>
      </w:r>
      <w:r w:rsidR="0024342C" w:rsidRPr="0074344F">
        <w:rPr>
          <w:i/>
        </w:rPr>
        <w:t xml:space="preserve">Facts </w:t>
      </w:r>
      <w:r w:rsidRPr="0074344F">
        <w:t>data collection.</w:t>
      </w:r>
      <w:r w:rsidR="000D73B4">
        <w:t xml:space="preserve"> </w:t>
      </w:r>
      <w:r w:rsidR="00760643" w:rsidRPr="0074344F">
        <w:t>Current authorization expires 2</w:t>
      </w:r>
      <w:r w:rsidRPr="0074344F">
        <w:t>/</w:t>
      </w:r>
      <w:r w:rsidR="00244369" w:rsidRPr="0074344F">
        <w:t>2</w:t>
      </w:r>
      <w:r w:rsidR="00244369">
        <w:t>8</w:t>
      </w:r>
      <w:r w:rsidRPr="0074344F">
        <w:t>/</w:t>
      </w:r>
      <w:r w:rsidR="00244369" w:rsidRPr="0074344F">
        <w:t>201</w:t>
      </w:r>
      <w:r w:rsidR="00244369">
        <w:t>9</w:t>
      </w:r>
      <w:r w:rsidR="00244369" w:rsidRPr="0074344F">
        <w:t xml:space="preserve"> </w:t>
      </w:r>
      <w:r w:rsidRPr="0074344F">
        <w:t>(OMB</w:t>
      </w:r>
      <w:r w:rsidR="007439D4">
        <w:t>#</w:t>
      </w:r>
      <w:r w:rsidRPr="0074344F">
        <w:t xml:space="preserve"> </w:t>
      </w:r>
      <w:r w:rsidR="00244369" w:rsidRPr="0074344F">
        <w:t>18</w:t>
      </w:r>
      <w:r w:rsidR="00244369">
        <w:t>50</w:t>
      </w:r>
      <w:r w:rsidR="005B0E29" w:rsidRPr="0074344F">
        <w:t>-</w:t>
      </w:r>
      <w:r w:rsidR="00244369" w:rsidRPr="0074344F">
        <w:t>0</w:t>
      </w:r>
      <w:r w:rsidR="00244369">
        <w:t>925</w:t>
      </w:r>
      <w:r w:rsidR="004A3E29">
        <w:t xml:space="preserve"> v.1</w:t>
      </w:r>
      <w:r w:rsidRPr="0074344F">
        <w:t>).</w:t>
      </w:r>
      <w:r w:rsidR="000D73B4">
        <w:t xml:space="preserve"> </w:t>
      </w:r>
      <w:r w:rsidRPr="0074344F">
        <w:t xml:space="preserve">We are </w:t>
      </w:r>
      <w:r w:rsidRPr="002164DB">
        <w:t xml:space="preserve">requesting a </w:t>
      </w:r>
      <w:r w:rsidR="00244369">
        <w:t>revised</w:t>
      </w:r>
      <w:r w:rsidR="00244369" w:rsidRPr="002164DB">
        <w:t xml:space="preserve"> </w:t>
      </w:r>
      <w:r w:rsidRPr="002164DB">
        <w:t xml:space="preserve">clearance </w:t>
      </w:r>
      <w:r w:rsidR="00B03D73" w:rsidRPr="002164DB">
        <w:t xml:space="preserve">for </w:t>
      </w:r>
      <w:r w:rsidR="0024342C" w:rsidRPr="002164DB">
        <w:t>the</w:t>
      </w:r>
      <w:r w:rsidR="00B03D73" w:rsidRPr="002164DB">
        <w:t xml:space="preserve"> 201</w:t>
      </w:r>
      <w:r w:rsidR="0024342C" w:rsidRPr="002164DB">
        <w:t>6</w:t>
      </w:r>
      <w:r w:rsidR="00036DD4" w:rsidRPr="002164DB">
        <w:t>-</w:t>
      </w:r>
      <w:r w:rsidR="00B03D73" w:rsidRPr="002164DB">
        <w:t>1</w:t>
      </w:r>
      <w:r w:rsidR="0024342C" w:rsidRPr="002164DB">
        <w:t>7, 2017-18</w:t>
      </w:r>
      <w:r w:rsidR="007439D4">
        <w:t>,</w:t>
      </w:r>
      <w:r w:rsidR="0024342C" w:rsidRPr="002164DB">
        <w:t xml:space="preserve"> and 2018-19</w:t>
      </w:r>
      <w:r w:rsidR="001A59BA" w:rsidRPr="002164DB">
        <w:t xml:space="preserve"> data collections</w:t>
      </w:r>
      <w:r w:rsidR="00B03D73" w:rsidRPr="002164DB">
        <w:t xml:space="preserve"> </w:t>
      </w:r>
      <w:r w:rsidR="00A3621C" w:rsidRPr="002164DB">
        <w:t xml:space="preserve">to enable us </w:t>
      </w:r>
      <w:r w:rsidRPr="002164DB">
        <w:t xml:space="preserve">to </w:t>
      </w:r>
      <w:r w:rsidR="00244369">
        <w:t xml:space="preserve">support </w:t>
      </w:r>
      <w:r w:rsidR="00EE24FB">
        <w:t>ED offices with data reporting requirements that align with the Elementary and Secondary Education Act (ESEA), as amended by</w:t>
      </w:r>
      <w:r w:rsidR="00244369">
        <w:t xml:space="preserve"> </w:t>
      </w:r>
      <w:r w:rsidR="00EE24FB">
        <w:t xml:space="preserve">the </w:t>
      </w:r>
      <w:r w:rsidR="00244369">
        <w:t>Every Student Succeeds Act (ESSA)</w:t>
      </w:r>
      <w:r w:rsidR="00EE24FB">
        <w:t xml:space="preserve">, </w:t>
      </w:r>
      <w:r w:rsidR="005D0C27">
        <w:t xml:space="preserve">which </w:t>
      </w:r>
      <w:r w:rsidR="00244369">
        <w:t xml:space="preserve">was signed into law in December, 2015. The </w:t>
      </w:r>
      <w:r w:rsidR="00EE24FB">
        <w:t>law</w:t>
      </w:r>
      <w:r w:rsidR="00244369">
        <w:t xml:space="preserve"> provides Federal funds to improve elementary and secondary education in the Nation’s public schools. This revised collection will enable us to </w:t>
      </w:r>
      <w:r w:rsidRPr="002164DB">
        <w:t xml:space="preserve">provide </w:t>
      </w:r>
      <w:r w:rsidR="0024342C" w:rsidRPr="002164DB">
        <w:t>ED</w:t>
      </w:r>
      <w:r w:rsidR="0024342C" w:rsidRPr="002164DB">
        <w:rPr>
          <w:i/>
        </w:rPr>
        <w:t>Facts</w:t>
      </w:r>
      <w:r w:rsidR="0024342C" w:rsidRPr="002164DB">
        <w:t xml:space="preserve"> data to </w:t>
      </w:r>
      <w:r w:rsidR="004221C6">
        <w:t>ED</w:t>
      </w:r>
      <w:r w:rsidR="0024342C" w:rsidRPr="002164DB">
        <w:t xml:space="preserve"> program offices, as well as SEAs, LEAs</w:t>
      </w:r>
      <w:r w:rsidR="007439D4">
        <w:t>,</w:t>
      </w:r>
      <w:r w:rsidR="0024342C" w:rsidRPr="002164DB">
        <w:t xml:space="preserve"> and schools. </w:t>
      </w:r>
      <w:r w:rsidR="002164DB" w:rsidRPr="002164DB">
        <w:t>Th</w:t>
      </w:r>
      <w:r w:rsidR="007439D4">
        <w:t>is</w:t>
      </w:r>
      <w:r w:rsidR="002164DB" w:rsidRPr="002164DB">
        <w:t xml:space="preserve"> </w:t>
      </w:r>
      <w:r w:rsidR="00244369">
        <w:t xml:space="preserve">revised </w:t>
      </w:r>
      <w:r w:rsidR="002164DB" w:rsidRPr="002164DB">
        <w:t xml:space="preserve">collection package </w:t>
      </w:r>
      <w:r w:rsidR="003853C3">
        <w:t>was</w:t>
      </w:r>
      <w:r w:rsidR="002164DB" w:rsidRPr="002164DB">
        <w:t xml:space="preserve"> available for public comment during two open periods</w:t>
      </w:r>
      <w:r w:rsidR="007439D4">
        <w:t>,</w:t>
      </w:r>
      <w:r w:rsidR="004A3E29">
        <w:t xml:space="preserve"> a 60-day and a 30-</w:t>
      </w:r>
      <w:r w:rsidR="002164DB" w:rsidRPr="002164DB">
        <w:t xml:space="preserve">day, and revisions </w:t>
      </w:r>
      <w:r w:rsidR="003853C3">
        <w:t>were</w:t>
      </w:r>
      <w:r w:rsidR="002164DB" w:rsidRPr="002164DB">
        <w:t xml:space="preserve"> made accordingly</w:t>
      </w:r>
      <w:r w:rsidR="00FB3A72" w:rsidRPr="00FB3A72">
        <w:t xml:space="preserve">. </w:t>
      </w:r>
      <w:r w:rsidR="00D5572F">
        <w:t xml:space="preserve">The revised and new items </w:t>
      </w:r>
      <w:r w:rsidR="00EE24FB">
        <w:t xml:space="preserve">associated with ESEA, as amended by ESSA, </w:t>
      </w:r>
      <w:r w:rsidR="00D5572F">
        <w:t>will begin with the 2017-18 data collection</w:t>
      </w:r>
      <w:r w:rsidR="008F045D">
        <w:t xml:space="preserve">, although </w:t>
      </w:r>
      <w:r w:rsidR="003853C3">
        <w:t>some new items will not</w:t>
      </w:r>
      <w:r w:rsidR="008F045D">
        <w:t xml:space="preserve"> begin until the 2018-19 data collection and are noted so in the package</w:t>
      </w:r>
      <w:r w:rsidR="00D5572F">
        <w:t>.</w:t>
      </w:r>
    </w:p>
    <w:p w14:paraId="5089DEE8" w14:textId="77777777" w:rsidR="000D73B4" w:rsidRDefault="000D73B4" w:rsidP="00A95100">
      <w:pPr>
        <w:tabs>
          <w:tab w:val="left" w:pos="1080"/>
        </w:tabs>
        <w:jc w:val="both"/>
        <w:rPr>
          <w:sz w:val="22"/>
        </w:rPr>
      </w:pPr>
    </w:p>
    <w:p w14:paraId="36333133" w14:textId="07ECFABE" w:rsidR="000D73B4" w:rsidRDefault="0024342C" w:rsidP="00A95100">
      <w:pPr>
        <w:tabs>
          <w:tab w:val="left" w:pos="1080"/>
        </w:tabs>
        <w:jc w:val="both"/>
      </w:pPr>
      <w:r>
        <w:t>ED</w:t>
      </w:r>
      <w:r w:rsidRPr="0024342C">
        <w:rPr>
          <w:i/>
        </w:rPr>
        <w:t>Facts</w:t>
      </w:r>
      <w:r>
        <w:t xml:space="preserve"> is a</w:t>
      </w:r>
      <w:r w:rsidR="004221C6">
        <w:t>n</w:t>
      </w:r>
      <w:r>
        <w:t xml:space="preserve"> ED initiative to collect, analyze, report on</w:t>
      </w:r>
      <w:r w:rsidR="002F3A03">
        <w:t>,</w:t>
      </w:r>
      <w:r>
        <w:t xml:space="preserve"> and promote the use of high-quality, </w:t>
      </w:r>
      <w:r w:rsidR="00A71374">
        <w:t>pre-</w:t>
      </w:r>
      <w:r>
        <w:t>kindergarten through grade 12 (</w:t>
      </w:r>
      <w:r w:rsidR="00A71374">
        <w:t>pre-</w:t>
      </w:r>
      <w:r>
        <w:t>K–12) performance data. ED</w:t>
      </w:r>
      <w:r w:rsidRPr="002164DB">
        <w:rPr>
          <w:i/>
        </w:rPr>
        <w:t>Facts</w:t>
      </w:r>
      <w:r>
        <w:t xml:space="preserve"> centralizes data provided by state education agencies, local education agencies</w:t>
      </w:r>
      <w:r w:rsidR="00AA3265">
        <w:t>,</w:t>
      </w:r>
      <w:r>
        <w:t xml:space="preserve"> and schools, and provides users with the ability to easily analyze and report on submitted data. </w:t>
      </w:r>
      <w:r w:rsidR="005D0C27">
        <w:t>In the revised package, t</w:t>
      </w:r>
      <w:r w:rsidR="00F35743">
        <w:t xml:space="preserve">here are approximately </w:t>
      </w:r>
      <w:r w:rsidR="00C06A36">
        <w:t xml:space="preserve">130 </w:t>
      </w:r>
      <w:r w:rsidR="00F35743">
        <w:t xml:space="preserve">data groups that states may be required to report on. </w:t>
      </w:r>
      <w:r w:rsidR="00684151">
        <w:t>ED</w:t>
      </w:r>
      <w:r w:rsidRPr="00A63CF1">
        <w:rPr>
          <w:i/>
        </w:rPr>
        <w:t>Facts</w:t>
      </w:r>
      <w:r w:rsidR="00A63CF1">
        <w:rPr>
          <w:i/>
        </w:rPr>
        <w:t xml:space="preserve"> </w:t>
      </w:r>
      <w:r w:rsidR="00A63CF1">
        <w:t xml:space="preserve">data are submitted by States and school districts </w:t>
      </w:r>
      <w:r w:rsidR="00DD5D01">
        <w:t>in two ways</w:t>
      </w:r>
      <w:r w:rsidR="00A63CF1">
        <w:t xml:space="preserve">: </w:t>
      </w:r>
      <w:r w:rsidR="00A63CF1" w:rsidRPr="00A63CF1">
        <w:t>the</w:t>
      </w:r>
      <w:r w:rsidR="00A63CF1">
        <w:rPr>
          <w:i/>
        </w:rPr>
        <w:t xml:space="preserve"> </w:t>
      </w:r>
      <w:r w:rsidR="00A63CF1">
        <w:t>web-based</w:t>
      </w:r>
      <w:r>
        <w:t xml:space="preserve"> </w:t>
      </w:r>
      <w:r w:rsidR="00ED3ED0">
        <w:t>ED</w:t>
      </w:r>
      <w:r w:rsidR="00ED3ED0" w:rsidRPr="00ED3ED0">
        <w:rPr>
          <w:i/>
        </w:rPr>
        <w:t>Facts</w:t>
      </w:r>
      <w:r>
        <w:t xml:space="preserve"> Submission System (ESS)</w:t>
      </w:r>
      <w:r w:rsidR="00A63CF1">
        <w:t xml:space="preserve">, which collects a core set of key, </w:t>
      </w:r>
      <w:r w:rsidR="00A71374">
        <w:t>pre-</w:t>
      </w:r>
      <w:r w:rsidR="00A63CF1">
        <w:t>K–12 performance data from sta</w:t>
      </w:r>
      <w:r w:rsidR="00DD5D01">
        <w:t>te education agencies annually an</w:t>
      </w:r>
      <w:r w:rsidR="00A63CF1">
        <w:t>d the ED</w:t>
      </w:r>
      <w:r w:rsidR="00A63CF1" w:rsidRPr="00A63CF1">
        <w:rPr>
          <w:i/>
        </w:rPr>
        <w:t xml:space="preserve">Facts </w:t>
      </w:r>
      <w:r w:rsidR="00A63CF1">
        <w:t>Metadata and Process System (EMAPS), which collects supplementary metadata and information from state education agencies</w:t>
      </w:r>
      <w:r w:rsidR="00A71374">
        <w:t xml:space="preserve"> and IDEA Part C lead agencies</w:t>
      </w:r>
      <w:r w:rsidR="00A63CF1">
        <w:t xml:space="preserve">, as needed. </w:t>
      </w:r>
      <w:r w:rsidR="002164DB">
        <w:t>All 50 states, Washington DC, Puerto Rico</w:t>
      </w:r>
      <w:r w:rsidR="00AA3265">
        <w:t>,</w:t>
      </w:r>
      <w:r w:rsidR="002164DB">
        <w:t xml:space="preserve"> and outlying</w:t>
      </w:r>
      <w:r w:rsidR="00BA5224">
        <w:t xml:space="preserve"> areas and freely associated states</w:t>
      </w:r>
      <w:r w:rsidR="002164DB">
        <w:t xml:space="preserve"> (American Samoa, </w:t>
      </w:r>
      <w:r w:rsidR="00BA5224">
        <w:t xml:space="preserve">Federated States of Micronesia, </w:t>
      </w:r>
      <w:r w:rsidR="002164DB">
        <w:t xml:space="preserve">Guam, </w:t>
      </w:r>
      <w:r w:rsidR="003F1053">
        <w:t xml:space="preserve">Marshall Islands, Commonwealth of the </w:t>
      </w:r>
      <w:r w:rsidR="002164DB">
        <w:t xml:space="preserve">Northern </w:t>
      </w:r>
      <w:r w:rsidR="00E66DE8">
        <w:t>Mariana</w:t>
      </w:r>
      <w:r w:rsidR="003F1053">
        <w:t xml:space="preserve"> Islands</w:t>
      </w:r>
      <w:r w:rsidR="002164DB">
        <w:t xml:space="preserve">, </w:t>
      </w:r>
      <w:r w:rsidR="003F1053">
        <w:t xml:space="preserve">Republic of </w:t>
      </w:r>
      <w:r w:rsidR="00BA5224">
        <w:t xml:space="preserve">Palau, </w:t>
      </w:r>
      <w:r w:rsidR="002164DB">
        <w:t xml:space="preserve">and the U.S. Virgin Islands), the Department of Defense Education Activity (DoDEA), and the Bureau of Indian Education (BIE) are required to report </w:t>
      </w:r>
      <w:r w:rsidR="003F1053">
        <w:t xml:space="preserve">data through at least one of the </w:t>
      </w:r>
      <w:r w:rsidR="006C68DE">
        <w:t>two</w:t>
      </w:r>
      <w:r w:rsidR="003F1053">
        <w:t xml:space="preserve"> reporting avenues.</w:t>
      </w:r>
    </w:p>
    <w:p w14:paraId="7AB35FEA" w14:textId="54395308" w:rsidR="00A63CF1" w:rsidRPr="00F35743" w:rsidRDefault="00A63CF1" w:rsidP="00A95100">
      <w:pPr>
        <w:tabs>
          <w:tab w:val="left" w:pos="1080"/>
        </w:tabs>
        <w:jc w:val="both"/>
      </w:pPr>
    </w:p>
    <w:p w14:paraId="0C271C09" w14:textId="4DEB5504" w:rsidR="00215672" w:rsidRPr="00BF21EA" w:rsidRDefault="00F35743" w:rsidP="00C1225B">
      <w:pPr>
        <w:tabs>
          <w:tab w:val="left" w:pos="1080"/>
        </w:tabs>
      </w:pPr>
      <w:r w:rsidRPr="00F35743">
        <w:t>This clearance package includes a number of proposed changes to the data collection.</w:t>
      </w:r>
    </w:p>
    <w:p w14:paraId="1A9700EC" w14:textId="3A798ED0" w:rsidR="00360308" w:rsidRDefault="00360308" w:rsidP="005632D9">
      <w:pPr>
        <w:pStyle w:val="Heading1"/>
      </w:pPr>
      <w:bookmarkStart w:id="6" w:name="_Toc441651984"/>
      <w:bookmarkStart w:id="7" w:name="_Toc441652034"/>
      <w:r>
        <w:t>Proposed Changes</w:t>
      </w:r>
      <w:bookmarkEnd w:id="6"/>
      <w:bookmarkEnd w:id="7"/>
    </w:p>
    <w:p w14:paraId="0F7F9CAD" w14:textId="77777777" w:rsidR="009A5E7A" w:rsidRDefault="009A5E7A" w:rsidP="009A5E7A"/>
    <w:p w14:paraId="5BC6D885" w14:textId="4963C734" w:rsidR="00B61C80" w:rsidRPr="00A95100" w:rsidRDefault="00B61C80" w:rsidP="00A95100">
      <w:pPr>
        <w:jc w:val="both"/>
      </w:pPr>
      <w:r w:rsidRPr="00A95100">
        <w:rPr>
          <w:bCs/>
        </w:rPr>
        <w:t>For m</w:t>
      </w:r>
      <w:r w:rsidR="005632D9" w:rsidRPr="00A95100">
        <w:rPr>
          <w:bCs/>
        </w:rPr>
        <w:t>ore information about ED</w:t>
      </w:r>
      <w:r w:rsidR="005632D9" w:rsidRPr="00A95100">
        <w:rPr>
          <w:bCs/>
          <w:i/>
        </w:rPr>
        <w:t xml:space="preserve">Facts </w:t>
      </w:r>
      <w:r w:rsidR="005632D9" w:rsidRPr="00A95100">
        <w:rPr>
          <w:bCs/>
        </w:rPr>
        <w:t>for data submitters and the p</w:t>
      </w:r>
      <w:r w:rsidR="00360308" w:rsidRPr="00A95100">
        <w:rPr>
          <w:bCs/>
        </w:rPr>
        <w:t>roposed cha</w:t>
      </w:r>
      <w:r w:rsidRPr="00A95100">
        <w:rPr>
          <w:bCs/>
        </w:rPr>
        <w:t xml:space="preserve">nges, please refer to Attachment E, which contains an explanation of the </w:t>
      </w:r>
      <w:r w:rsidRPr="00A95100">
        <w:t xml:space="preserve">data set and a list of acronyms, and Attachment B-1, which is an overview of the entire </w:t>
      </w:r>
      <w:r w:rsidRPr="00A95100">
        <w:rPr>
          <w:bCs/>
        </w:rPr>
        <w:t>ED</w:t>
      </w:r>
      <w:r w:rsidRPr="00A95100">
        <w:rPr>
          <w:bCs/>
          <w:i/>
        </w:rPr>
        <w:t>Facts</w:t>
      </w:r>
      <w:r w:rsidRPr="00A95100">
        <w:t xml:space="preserve"> collection.</w:t>
      </w:r>
      <w:r w:rsidR="00317689" w:rsidRPr="00A95100">
        <w:t xml:space="preserve"> </w:t>
      </w:r>
      <w:r w:rsidRPr="00A95100">
        <w:t>This information is intended to assist reviewers.</w:t>
      </w:r>
    </w:p>
    <w:p w14:paraId="13DDFF05" w14:textId="77777777" w:rsidR="00317689" w:rsidRPr="00A95100" w:rsidRDefault="00317689" w:rsidP="00A95100">
      <w:pPr>
        <w:autoSpaceDE w:val="0"/>
        <w:autoSpaceDN w:val="0"/>
        <w:adjustRightInd w:val="0"/>
        <w:jc w:val="both"/>
        <w:rPr>
          <w:bCs/>
        </w:rPr>
      </w:pPr>
    </w:p>
    <w:p w14:paraId="437EE51A" w14:textId="69633667" w:rsidR="0033430A" w:rsidRPr="00A95100" w:rsidRDefault="00B61C80" w:rsidP="00A95100">
      <w:pPr>
        <w:autoSpaceDE w:val="0"/>
        <w:autoSpaceDN w:val="0"/>
        <w:adjustRightInd w:val="0"/>
        <w:jc w:val="both"/>
        <w:rPr>
          <w:bCs/>
        </w:rPr>
      </w:pPr>
      <w:r w:rsidRPr="00A95100">
        <w:rPr>
          <w:bCs/>
        </w:rPr>
        <w:t>Additional Information can be found in the following Attachments:</w:t>
      </w:r>
    </w:p>
    <w:p w14:paraId="1ADF9D08" w14:textId="77777777" w:rsidR="00C43F23" w:rsidRPr="00A95100" w:rsidRDefault="00C43F23" w:rsidP="00A95100">
      <w:pPr>
        <w:ind w:left="360"/>
        <w:jc w:val="both"/>
        <w:rPr>
          <w:bCs/>
        </w:rPr>
      </w:pPr>
    </w:p>
    <w:p w14:paraId="1E2AEF6E" w14:textId="19327268" w:rsidR="00B61C80" w:rsidRDefault="00AA3265" w:rsidP="00EC5048">
      <w:pPr>
        <w:ind w:left="2070" w:hanging="1980"/>
        <w:jc w:val="both"/>
      </w:pPr>
      <w:r>
        <w:t>Parts A &amp; B</w:t>
      </w:r>
      <w:r w:rsidR="00B61C80" w:rsidRPr="00A95100">
        <w:t>: Supporting Statement</w:t>
      </w:r>
    </w:p>
    <w:p w14:paraId="61FCD961" w14:textId="3C2C49FC" w:rsidR="00DD5D01" w:rsidRPr="00A95100" w:rsidRDefault="00DD5D01" w:rsidP="00EC5048">
      <w:pPr>
        <w:ind w:left="2070" w:hanging="1980"/>
        <w:jc w:val="both"/>
      </w:pPr>
      <w:r>
        <w:t>Attachment B-1: Overview</w:t>
      </w:r>
    </w:p>
    <w:p w14:paraId="3A9B7DD8" w14:textId="335344A6" w:rsidR="005632D9" w:rsidRPr="00A95100" w:rsidRDefault="005632D9" w:rsidP="00EC5048">
      <w:pPr>
        <w:ind w:left="2070" w:hanging="1980"/>
        <w:jc w:val="both"/>
      </w:pPr>
      <w:r w:rsidRPr="00A95100">
        <w:t>Attachment B-2: Directory</w:t>
      </w:r>
      <w:r w:rsidR="00984714">
        <w:t xml:space="preserve"> (no changes from approved package)</w:t>
      </w:r>
    </w:p>
    <w:p w14:paraId="7A379458" w14:textId="77777777" w:rsidR="005632D9" w:rsidRPr="00A95100" w:rsidRDefault="005632D9" w:rsidP="00EC5048">
      <w:pPr>
        <w:ind w:left="2070" w:hanging="1980"/>
        <w:jc w:val="both"/>
      </w:pPr>
      <w:r w:rsidRPr="00A95100">
        <w:t>Attachment B-3: Data Groups</w:t>
      </w:r>
    </w:p>
    <w:p w14:paraId="4142DBBF" w14:textId="77777777" w:rsidR="005632D9" w:rsidRPr="00A95100" w:rsidRDefault="005632D9" w:rsidP="00EC5048">
      <w:pPr>
        <w:ind w:left="2070" w:hanging="1980"/>
        <w:jc w:val="both"/>
      </w:pPr>
      <w:r w:rsidRPr="00A95100">
        <w:t>Attachment B-4: Categories</w:t>
      </w:r>
    </w:p>
    <w:p w14:paraId="3CF4F7E4" w14:textId="62CD150F" w:rsidR="005632D9" w:rsidRPr="00A95100" w:rsidRDefault="005632D9" w:rsidP="00EC5048">
      <w:pPr>
        <w:ind w:left="2070" w:hanging="1980"/>
        <w:jc w:val="both"/>
      </w:pPr>
      <w:r w:rsidRPr="00A95100">
        <w:t xml:space="preserve">Attachment B-5: </w:t>
      </w:r>
      <w:r w:rsidR="00DD5D01" w:rsidRPr="00DD5D01">
        <w:t>IDEA Part B Data Collections through EMAPS</w:t>
      </w:r>
      <w:r w:rsidR="00984714">
        <w:t xml:space="preserve"> (no changes from approved package)</w:t>
      </w:r>
    </w:p>
    <w:p w14:paraId="1CD6C6F0" w14:textId="1ED82777" w:rsidR="005632D9" w:rsidRPr="00A95100" w:rsidRDefault="005632D9" w:rsidP="00EC5048">
      <w:pPr>
        <w:ind w:left="2070" w:hanging="1980"/>
        <w:jc w:val="both"/>
      </w:pPr>
      <w:r w:rsidRPr="00A95100">
        <w:t>Attachment C: Changes</w:t>
      </w:r>
    </w:p>
    <w:p w14:paraId="769AA83F" w14:textId="03147895" w:rsidR="005632D9" w:rsidRDefault="005632D9" w:rsidP="00EC5048">
      <w:pPr>
        <w:ind w:left="2070" w:hanging="1980"/>
        <w:jc w:val="both"/>
      </w:pPr>
      <w:r w:rsidRPr="00A95100">
        <w:t>Attachment D: Directed Questions</w:t>
      </w:r>
    </w:p>
    <w:p w14:paraId="0A1F2A08" w14:textId="4AECEDDE" w:rsidR="00DD5D01" w:rsidRDefault="00DD5D01" w:rsidP="00EC5048">
      <w:pPr>
        <w:ind w:left="2070" w:hanging="1980"/>
        <w:jc w:val="both"/>
      </w:pPr>
      <w:r>
        <w:t>Attachment E: Explanation</w:t>
      </w:r>
    </w:p>
    <w:p w14:paraId="5A11EB17" w14:textId="74B3FCC2" w:rsidR="00563D5E" w:rsidRDefault="00563D5E" w:rsidP="00BF21EA">
      <w:pPr>
        <w:rPr>
          <w:rFonts w:cs="Arial"/>
          <w:b/>
          <w:bCs/>
          <w:sz w:val="2"/>
          <w:szCs w:val="2"/>
        </w:rPr>
      </w:pPr>
    </w:p>
    <w:p w14:paraId="5EFA5266" w14:textId="211B47C9" w:rsidR="005712C1" w:rsidRDefault="005712C1">
      <w:pPr>
        <w:rPr>
          <w:rFonts w:ascii="Arial" w:hAnsi="Arial"/>
          <w:b/>
          <w:kern w:val="28"/>
          <w:sz w:val="28"/>
          <w:szCs w:val="20"/>
        </w:rPr>
      </w:pPr>
    </w:p>
    <w:p w14:paraId="7C74A4D2" w14:textId="32C587DF" w:rsidR="00B17F64" w:rsidRPr="004164C6" w:rsidRDefault="00B17F64" w:rsidP="005712C1">
      <w:pPr>
        <w:pStyle w:val="Heading1"/>
        <w:spacing w:before="0"/>
      </w:pPr>
      <w:bookmarkStart w:id="8" w:name="_Toc441651985"/>
      <w:bookmarkStart w:id="9" w:name="_Toc441652035"/>
      <w:r w:rsidRPr="004164C6">
        <w:t>Section A. Justification</w:t>
      </w:r>
      <w:bookmarkEnd w:id="8"/>
      <w:bookmarkEnd w:id="9"/>
    </w:p>
    <w:p w14:paraId="46BFB880" w14:textId="77777777" w:rsidR="00B17F64" w:rsidRPr="005632D9" w:rsidRDefault="00B17F64" w:rsidP="005632D9">
      <w:pPr>
        <w:pStyle w:val="Heading2"/>
        <w:rPr>
          <w:rFonts w:ascii="Arial" w:hAnsi="Arial" w:cs="Arial"/>
          <w:b w:val="0"/>
          <w:snapToGrid w:val="0"/>
        </w:rPr>
      </w:pPr>
      <w:bookmarkStart w:id="10" w:name="_Toc441651986"/>
      <w:bookmarkStart w:id="11" w:name="_Toc441652036"/>
      <w:r w:rsidRPr="005632D9">
        <w:rPr>
          <w:rFonts w:ascii="Arial" w:hAnsi="Arial" w:cs="Arial"/>
          <w:b w:val="0"/>
          <w:snapToGrid w:val="0"/>
        </w:rPr>
        <w:t>A.1.</w:t>
      </w:r>
      <w:r w:rsidRPr="005632D9">
        <w:rPr>
          <w:rFonts w:ascii="Arial" w:hAnsi="Arial" w:cs="Arial"/>
          <w:b w:val="0"/>
          <w:snapToGrid w:val="0"/>
        </w:rPr>
        <w:tab/>
        <w:t>Purpose of this Submission</w:t>
      </w:r>
      <w:bookmarkEnd w:id="10"/>
      <w:bookmarkEnd w:id="11"/>
    </w:p>
    <w:p w14:paraId="4415E236" w14:textId="77777777" w:rsidR="00B17F64" w:rsidRDefault="00B17F64" w:rsidP="00A951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napToGrid w:val="0"/>
          <w:sz w:val="22"/>
        </w:rPr>
      </w:pPr>
    </w:p>
    <w:p w14:paraId="6263208E" w14:textId="77777777" w:rsidR="000D73B4" w:rsidRDefault="0015452D" w:rsidP="00A95100">
      <w:pPr>
        <w:jc w:val="both"/>
      </w:pPr>
      <w:r>
        <w:t>The collection, use, and reporting of education data is an integral component of the mission of the U.S. Department of Education (ED). ED</w:t>
      </w:r>
      <w:r w:rsidRPr="00762518">
        <w:rPr>
          <w:i/>
        </w:rPr>
        <w:t>Facts</w:t>
      </w:r>
      <w:r>
        <w:t xml:space="preserve"> is a centralized collection and reporting system designed</w:t>
      </w:r>
      <w:r w:rsidRPr="00CA61F5">
        <w:t xml:space="preserve"> to put performance data at the center of </w:t>
      </w:r>
      <w:r>
        <w:t>ED’s policy, management,</w:t>
      </w:r>
      <w:r w:rsidRPr="00CA61F5">
        <w:t xml:space="preserve"> and budget decision</w:t>
      </w:r>
      <w:r>
        <w:t>-making processes</w:t>
      </w:r>
      <w:r w:rsidRPr="00CA61F5">
        <w:t xml:space="preserve"> for all </w:t>
      </w:r>
      <w:r w:rsidR="003F1053">
        <w:t>pre-</w:t>
      </w:r>
      <w:r w:rsidRPr="00CA61F5">
        <w:t>K-12 educational programs</w:t>
      </w:r>
      <w:r>
        <w:t>.</w:t>
      </w:r>
      <w:r w:rsidR="000D73B4">
        <w:t xml:space="preserve"> </w:t>
      </w:r>
      <w:r>
        <w:t>ED</w:t>
      </w:r>
      <w:r w:rsidRPr="00B12759">
        <w:rPr>
          <w:i/>
        </w:rPr>
        <w:t>Facts</w:t>
      </w:r>
      <w:r>
        <w:t xml:space="preserve"> </w:t>
      </w:r>
      <w:r w:rsidRPr="00CA61F5">
        <w:t xml:space="preserve">provides an electronic submission system for </w:t>
      </w:r>
      <w:r>
        <w:t>state education agencies (SEAs)</w:t>
      </w:r>
      <w:r w:rsidRPr="00CA61F5">
        <w:t xml:space="preserve">, and centralizes </w:t>
      </w:r>
      <w:r>
        <w:t xml:space="preserve">within ED </w:t>
      </w:r>
      <w:r w:rsidRPr="00CA61F5">
        <w:t xml:space="preserve">the availability of the performance data supplied by </w:t>
      </w:r>
      <w:r>
        <w:t xml:space="preserve">SEAs </w:t>
      </w:r>
      <w:r w:rsidRPr="00CA61F5">
        <w:t xml:space="preserve">to enable better analysis and use in policy development, planning, and management. </w:t>
      </w:r>
      <w:r>
        <w:t>ED has designed the ED</w:t>
      </w:r>
      <w:r w:rsidRPr="00E16DE9">
        <w:rPr>
          <w:i/>
        </w:rPr>
        <w:t>Facts</w:t>
      </w:r>
      <w:r>
        <w:t xml:space="preserve"> collection</w:t>
      </w:r>
      <w:r>
        <w:rPr>
          <w:i/>
          <w:iCs/>
        </w:rPr>
        <w:t xml:space="preserve"> </w:t>
      </w:r>
      <w:r>
        <w:t>to obtain the most commonly collected data elements so that states need only report these data elements once.</w:t>
      </w:r>
    </w:p>
    <w:p w14:paraId="2B509C42" w14:textId="64F33C74" w:rsidR="0015452D" w:rsidRDefault="0015452D" w:rsidP="00A95100">
      <w:pPr>
        <w:jc w:val="both"/>
      </w:pPr>
    </w:p>
    <w:p w14:paraId="2D841E37" w14:textId="13BB98A5" w:rsidR="0015452D" w:rsidRDefault="0015452D" w:rsidP="00A95100">
      <w:pPr>
        <w:jc w:val="both"/>
      </w:pPr>
      <w:r>
        <w:t>In order to facilitate the use of ED’s electronic ED</w:t>
      </w:r>
      <w:r>
        <w:rPr>
          <w:i/>
          <w:iCs/>
        </w:rPr>
        <w:t>Facts</w:t>
      </w:r>
      <w:r>
        <w:t xml:space="preserve"> data management system for submission of certain data, the Secretary of Education amended the regulations in 34 CFR part 76 governing State reporting requirements. In </w:t>
      </w:r>
      <w:r>
        <w:rPr>
          <w:i/>
          <w:iCs/>
        </w:rPr>
        <w:t>Final Regulations</w:t>
      </w:r>
      <w:r>
        <w:t xml:space="preserve"> published in the </w:t>
      </w:r>
      <w:r>
        <w:rPr>
          <w:u w:val="single"/>
        </w:rPr>
        <w:t>Federal Register</w:t>
      </w:r>
      <w:r>
        <w:t xml:space="preserve"> on January 25, 2007, the Secretary required that States submit their performance reports, financial reports, and any other required reports, in the manner prescribed by the Secretary, including through electronic submission, if the Secretary has obtained approval from the Office of Management and Budget (OMB) under the </w:t>
      </w:r>
      <w:r>
        <w:rPr>
          <w:i/>
          <w:iCs/>
        </w:rPr>
        <w:t>Paperwork Reduction Act of 1995 (PRA)</w:t>
      </w:r>
      <w:r>
        <w:t>.</w:t>
      </w:r>
      <w:r w:rsidR="000D73B4">
        <w:t xml:space="preserve"> </w:t>
      </w:r>
      <w:r>
        <w:t>The regulations provide that:</w:t>
      </w:r>
    </w:p>
    <w:p w14:paraId="4087EEAF" w14:textId="77777777" w:rsidR="0015452D" w:rsidRDefault="0015452D" w:rsidP="00A95100">
      <w:pPr>
        <w:jc w:val="both"/>
      </w:pPr>
    </w:p>
    <w:p w14:paraId="39DC8D16" w14:textId="3484B696" w:rsidR="0015452D" w:rsidRDefault="0015452D" w:rsidP="00A95100">
      <w:pPr>
        <w:numPr>
          <w:ilvl w:val="0"/>
          <w:numId w:val="4"/>
        </w:numPr>
        <w:tabs>
          <w:tab w:val="clear" w:pos="720"/>
          <w:tab w:val="num" w:pos="1440"/>
        </w:tabs>
        <w:jc w:val="both"/>
      </w:pPr>
      <w:r>
        <w:t>failure to submit these reports in the manner prescribed by the Secretary constitutes a failure, under section 454 of the General Education Provisions Act</w:t>
      </w:r>
      <w:r w:rsidR="00FB0EF2">
        <w:t xml:space="preserve"> (GEPA)</w:t>
      </w:r>
      <w:r>
        <w:t>, 20 U.S.C. 1234c, to comply substantially with a requirement of law applicable to the funds made available under the program for which the reports are submitted; and</w:t>
      </w:r>
    </w:p>
    <w:p w14:paraId="5D1D52D7" w14:textId="77777777" w:rsidR="0015452D" w:rsidRDefault="0015452D" w:rsidP="00A95100">
      <w:pPr>
        <w:numPr>
          <w:ilvl w:val="0"/>
          <w:numId w:val="4"/>
        </w:numPr>
        <w:jc w:val="both"/>
      </w:pPr>
      <w:r>
        <w:t>if the Secretary chooses to require submission of information electronically, the Secretary may establish a transition period during which a state would not be required to submit such information electronically in the format prescribed by the Secretary, if the State meets certain requirements.</w:t>
      </w:r>
    </w:p>
    <w:p w14:paraId="48FFF7BE" w14:textId="77777777" w:rsidR="0015452D" w:rsidRDefault="0015452D" w:rsidP="00A95100">
      <w:pPr>
        <w:jc w:val="both"/>
      </w:pPr>
    </w:p>
    <w:p w14:paraId="57F6CC16" w14:textId="77777777" w:rsidR="000D73B4" w:rsidRDefault="0015452D" w:rsidP="00A95100">
      <w:pPr>
        <w:jc w:val="both"/>
      </w:pPr>
      <w:r>
        <w:t xml:space="preserve">The Secretary made these changes to the regulations in 34 CFR part 76 to highlight that ED may require, through the </w:t>
      </w:r>
      <w:r>
        <w:rPr>
          <w:i/>
          <w:iCs/>
        </w:rPr>
        <w:t>PRA</w:t>
      </w:r>
      <w:r>
        <w:t xml:space="preserve"> clearance process, that states report certain information electronically; and to establish that ED may take administrative action against a state for failure to submit reports in the manner prescribed by the Secretary.</w:t>
      </w:r>
    </w:p>
    <w:p w14:paraId="3B70093E" w14:textId="77777777" w:rsidR="000F4A9B" w:rsidRDefault="000F4A9B" w:rsidP="00A95100">
      <w:pPr>
        <w:jc w:val="both"/>
      </w:pPr>
    </w:p>
    <w:p w14:paraId="541F75E0" w14:textId="0D6193EA" w:rsidR="000F4A9B" w:rsidRDefault="000F4A9B" w:rsidP="00A95100">
      <w:pPr>
        <w:jc w:val="both"/>
      </w:pPr>
      <w:r w:rsidRPr="00374143">
        <w:t>Data are collected through ED</w:t>
      </w:r>
      <w:r w:rsidRPr="00374143">
        <w:rPr>
          <w:i/>
        </w:rPr>
        <w:t>Facts</w:t>
      </w:r>
      <w:r w:rsidRPr="00374143">
        <w:t xml:space="preserve"> on behalf of </w:t>
      </w:r>
      <w:r w:rsidR="00735B89">
        <w:t xml:space="preserve">approximately </w:t>
      </w:r>
      <w:r w:rsidRPr="00374143">
        <w:t xml:space="preserve">15 </w:t>
      </w:r>
      <w:r>
        <w:t>ED</w:t>
      </w:r>
      <w:r w:rsidRPr="00374143">
        <w:t xml:space="preserve"> discretionary and formula grant program and policy offices. Each data steward identified in B-3 is responsible for ensuring that data requirements align with all relevant program statutes, regulations, and program priorities.</w:t>
      </w:r>
    </w:p>
    <w:p w14:paraId="4E876099" w14:textId="0FE4CF71" w:rsidR="0015452D" w:rsidRDefault="0015452D" w:rsidP="00A95100">
      <w:pPr>
        <w:jc w:val="both"/>
      </w:pPr>
    </w:p>
    <w:p w14:paraId="642459BC" w14:textId="3EAB750D" w:rsidR="00C4763F" w:rsidRDefault="0015452D" w:rsidP="00A95100">
      <w:pPr>
        <w:jc w:val="both"/>
      </w:pPr>
      <w:r>
        <w:t xml:space="preserve">ED is currently in the process of collecting data for the </w:t>
      </w:r>
      <w:r w:rsidR="00984714">
        <w:t xml:space="preserve">2016-17, 2017-18, and 2018-19 </w:t>
      </w:r>
      <w:r>
        <w:t>school years as approved by OMB (</w:t>
      </w:r>
      <w:r w:rsidR="00984714">
        <w:t>1850</w:t>
      </w:r>
      <w:r>
        <w:t>-</w:t>
      </w:r>
      <w:r w:rsidR="00984714">
        <w:t>0925</w:t>
      </w:r>
      <w:r w:rsidR="00EC5048">
        <w:t xml:space="preserve"> v.1</w:t>
      </w:r>
      <w:r>
        <w:t xml:space="preserve">). </w:t>
      </w:r>
      <w:r w:rsidRPr="00331478">
        <w:rPr>
          <w:bCs/>
        </w:rPr>
        <w:t xml:space="preserve">ED seeks </w:t>
      </w:r>
      <w:r w:rsidR="00D5572F">
        <w:rPr>
          <w:bCs/>
        </w:rPr>
        <w:t>to revise this collection</w:t>
      </w:r>
      <w:r w:rsidR="00735B89">
        <w:rPr>
          <w:bCs/>
        </w:rPr>
        <w:t xml:space="preserve"> to align with requirements in the new statute. Some elements </w:t>
      </w:r>
      <w:r w:rsidR="003853C3">
        <w:rPr>
          <w:bCs/>
        </w:rPr>
        <w:t xml:space="preserve">were proposed and aligned with ESSA regulations that were under development when this package was submitted. Regulations are no longer in effect and proposed changes associated with regulations were removed from this package. </w:t>
      </w:r>
      <w:r>
        <w:t>ED encourages the public to review, at a minimum, all proposed changes outlined in Attachment C.</w:t>
      </w:r>
      <w:r w:rsidR="000D73B4">
        <w:t xml:space="preserve"> </w:t>
      </w:r>
      <w:r>
        <w:t>To the extent that any of these proposed data are not available in the coming school year, ED seeks to know if those data will be available in future years. As part of this approval, it needs to be understood that ED is authorized to collect the data about these school years over whatever time is required to secure these data from each state, district, or school.</w:t>
      </w:r>
    </w:p>
    <w:p w14:paraId="3A91B881" w14:textId="166CB9E6" w:rsidR="0015452D" w:rsidRDefault="0015452D" w:rsidP="00A95100">
      <w:pPr>
        <w:jc w:val="both"/>
      </w:pPr>
    </w:p>
    <w:p w14:paraId="0F0FD28E" w14:textId="5D5B00E2" w:rsidR="0015452D" w:rsidRDefault="0015452D" w:rsidP="00A95100">
      <w:pPr>
        <w:jc w:val="both"/>
      </w:pPr>
      <w:r>
        <w:t xml:space="preserve">ED seeks OMB approval under the </w:t>
      </w:r>
      <w:r>
        <w:rPr>
          <w:i/>
          <w:iCs/>
        </w:rPr>
        <w:t>Paperwork Reduction Act</w:t>
      </w:r>
      <w:r>
        <w:t xml:space="preserve"> to collect the elementary and secondary education data on schools, school districts, and SEAs as described in the Attachment B.</w:t>
      </w:r>
      <w:r w:rsidR="000D73B4">
        <w:t xml:space="preserve"> </w:t>
      </w:r>
      <w:r>
        <w:t xml:space="preserve">In Attachment C, ED explains the changes between the data groups ED intends to collect and those data groups currently cleared for collection </w:t>
      </w:r>
      <w:r w:rsidR="004221C6">
        <w:t xml:space="preserve">under OMB# </w:t>
      </w:r>
      <w:r w:rsidR="00D5572F">
        <w:t>1850</w:t>
      </w:r>
      <w:r>
        <w:t>-</w:t>
      </w:r>
      <w:r w:rsidR="00D5572F">
        <w:t>0925</w:t>
      </w:r>
      <w:r>
        <w:t>. Those persons who are familiar with the current ED</w:t>
      </w:r>
      <w:r w:rsidRPr="00321FBD">
        <w:rPr>
          <w:i/>
        </w:rPr>
        <w:t>Facts</w:t>
      </w:r>
      <w:r>
        <w:t xml:space="preserve"> collections may want to start by first reviewing Attachment C. Those persons who are not familiar with ED</w:t>
      </w:r>
      <w:r w:rsidRPr="00EE2A0F">
        <w:rPr>
          <w:i/>
        </w:rPr>
        <w:t>Facts</w:t>
      </w:r>
      <w:r>
        <w:t xml:space="preserve"> may want to start by reviewing Attachment E, which presents a technical explanation of the ED</w:t>
      </w:r>
      <w:r w:rsidRPr="00EE2A0F">
        <w:rPr>
          <w:i/>
        </w:rPr>
        <w:t>Facts</w:t>
      </w:r>
      <w:r>
        <w:t xml:space="preserve"> data collection.</w:t>
      </w:r>
    </w:p>
    <w:p w14:paraId="6F8CD03D" w14:textId="18D468CF" w:rsidR="00B334BA" w:rsidRDefault="00B334BA" w:rsidP="0015452D">
      <w:pPr>
        <w:widowControl w:val="0"/>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b/>
          <w:snapToGrid w:val="0"/>
          <w:sz w:val="22"/>
        </w:rPr>
      </w:pPr>
    </w:p>
    <w:p w14:paraId="18052C1B" w14:textId="386AEF15" w:rsidR="00B17F64" w:rsidRPr="005632D9" w:rsidRDefault="00B17F64" w:rsidP="005632D9">
      <w:pPr>
        <w:pStyle w:val="Heading2"/>
        <w:rPr>
          <w:rFonts w:ascii="Arial" w:hAnsi="Arial" w:cs="Arial"/>
          <w:b w:val="0"/>
          <w:snapToGrid w:val="0"/>
        </w:rPr>
      </w:pPr>
      <w:bookmarkStart w:id="12" w:name="_Toc441651987"/>
      <w:bookmarkStart w:id="13" w:name="_Toc441652037"/>
      <w:r w:rsidRPr="005632D9">
        <w:rPr>
          <w:rFonts w:ascii="Arial" w:hAnsi="Arial" w:cs="Arial"/>
          <w:b w:val="0"/>
          <w:snapToGrid w:val="0"/>
        </w:rPr>
        <w:t>A.2.</w:t>
      </w:r>
      <w:r w:rsidRPr="005632D9">
        <w:rPr>
          <w:rFonts w:ascii="Arial" w:hAnsi="Arial" w:cs="Arial"/>
          <w:b w:val="0"/>
          <w:snapToGrid w:val="0"/>
        </w:rPr>
        <w:tab/>
        <w:t xml:space="preserve">Purpose and Use of </w:t>
      </w:r>
      <w:r w:rsidR="0074344F">
        <w:rPr>
          <w:rFonts w:ascii="Arial" w:hAnsi="Arial" w:cs="Arial"/>
          <w:b w:val="0"/>
          <w:snapToGrid w:val="0"/>
        </w:rPr>
        <w:t>ED</w:t>
      </w:r>
      <w:r w:rsidR="0074344F" w:rsidRPr="0074344F">
        <w:rPr>
          <w:rFonts w:ascii="Arial" w:hAnsi="Arial" w:cs="Arial"/>
          <w:b w:val="0"/>
          <w:i/>
          <w:snapToGrid w:val="0"/>
        </w:rPr>
        <w:t>Facts</w:t>
      </w:r>
      <w:r w:rsidRPr="005632D9">
        <w:rPr>
          <w:rFonts w:ascii="Arial" w:hAnsi="Arial" w:cs="Arial"/>
          <w:b w:val="0"/>
          <w:snapToGrid w:val="0"/>
        </w:rPr>
        <w:t xml:space="preserve"> Information</w:t>
      </w:r>
      <w:bookmarkEnd w:id="12"/>
      <w:bookmarkEnd w:id="13"/>
    </w:p>
    <w:p w14:paraId="1979CCD2" w14:textId="77777777" w:rsidR="00B17F64" w:rsidRDefault="00B17F64">
      <w:pPr>
        <w:widowControl w:val="0"/>
        <w:tabs>
          <w:tab w:val="left" w:pos="727"/>
          <w:tab w:val="left" w:pos="1090"/>
        </w:tabs>
        <w:rPr>
          <w:snapToGrid w:val="0"/>
          <w:sz w:val="22"/>
        </w:rPr>
      </w:pPr>
    </w:p>
    <w:p w14:paraId="4E57C0A5" w14:textId="49D42C3A" w:rsidR="000D73B4" w:rsidRDefault="00871C11" w:rsidP="00871C11">
      <w:pPr>
        <w:jc w:val="both"/>
      </w:pPr>
      <w:r>
        <w:t xml:space="preserve">The primary customers for these education data will be the program managers and policy analysts at ED. These data will be used to evaluate in an integrated way the effectiveness and efficiency of federal education programs, with the intent to improve program management and focus budget resources on those federal education programs that provide the best educational outcomes for the nation’s students and their families. We believe these data may also be useful in future </w:t>
      </w:r>
      <w:r w:rsidR="00B753BC">
        <w:t xml:space="preserve">statutory </w:t>
      </w:r>
      <w:r>
        <w:t>reauthorizations. We believe that SEAs and districts use many of the data collected through ED</w:t>
      </w:r>
      <w:r w:rsidRPr="00B12759">
        <w:rPr>
          <w:i/>
        </w:rPr>
        <w:t>Facts</w:t>
      </w:r>
      <w:r>
        <w:t xml:space="preserve"> in managing education programs at those levels.</w:t>
      </w:r>
    </w:p>
    <w:p w14:paraId="1899814D" w14:textId="32003E03" w:rsidR="0029028A" w:rsidRDefault="0029028A">
      <w:pPr>
        <w:widowControl w:val="0"/>
        <w:tabs>
          <w:tab w:val="left" w:pos="727"/>
          <w:tab w:val="left" w:pos="1090"/>
        </w:tabs>
        <w:ind w:left="727"/>
        <w:rPr>
          <w:snapToGrid w:val="0"/>
          <w:sz w:val="22"/>
        </w:rPr>
      </w:pPr>
    </w:p>
    <w:p w14:paraId="080556C8" w14:textId="77777777" w:rsidR="00B17F64" w:rsidRPr="005632D9" w:rsidRDefault="00B17F64" w:rsidP="005632D9">
      <w:pPr>
        <w:pStyle w:val="Heading2"/>
        <w:rPr>
          <w:rFonts w:ascii="Arial" w:hAnsi="Arial" w:cs="Arial"/>
          <w:b w:val="0"/>
          <w:snapToGrid w:val="0"/>
        </w:rPr>
      </w:pPr>
      <w:bookmarkStart w:id="14" w:name="_Toc441651988"/>
      <w:bookmarkStart w:id="15" w:name="_Toc441652038"/>
      <w:r w:rsidRPr="005632D9">
        <w:rPr>
          <w:rFonts w:ascii="Arial" w:hAnsi="Arial" w:cs="Arial"/>
          <w:b w:val="0"/>
          <w:snapToGrid w:val="0"/>
        </w:rPr>
        <w:t>A.3.</w:t>
      </w:r>
      <w:r w:rsidRPr="005632D9">
        <w:rPr>
          <w:rFonts w:ascii="Arial" w:hAnsi="Arial" w:cs="Arial"/>
          <w:b w:val="0"/>
          <w:snapToGrid w:val="0"/>
        </w:rPr>
        <w:tab/>
        <w:t>Use of Technology and Other Technological Collection Techniques</w:t>
      </w:r>
      <w:bookmarkEnd w:id="14"/>
      <w:bookmarkEnd w:id="15"/>
    </w:p>
    <w:p w14:paraId="4FDED959" w14:textId="77777777" w:rsidR="00B17F64" w:rsidRDefault="00B17F64">
      <w:pPr>
        <w:widowControl w:val="0"/>
        <w:tabs>
          <w:tab w:val="left" w:pos="727"/>
          <w:tab w:val="left" w:pos="1090"/>
        </w:tabs>
        <w:rPr>
          <w:snapToGrid w:val="0"/>
          <w:sz w:val="22"/>
        </w:rPr>
      </w:pPr>
    </w:p>
    <w:p w14:paraId="19F7F26C" w14:textId="073DBC71" w:rsidR="000D73B4" w:rsidRDefault="00871C11" w:rsidP="00871C11">
      <w:pPr>
        <w:jc w:val="both"/>
      </w:pPr>
      <w:r>
        <w:t>As with previous ED</w:t>
      </w:r>
      <w:r w:rsidRPr="00B47996">
        <w:rPr>
          <w:i/>
        </w:rPr>
        <w:t>Facts</w:t>
      </w:r>
      <w:r>
        <w:t xml:space="preserve"> collections, SEAs submit data electronically through the ED</w:t>
      </w:r>
      <w:r w:rsidRPr="00A30133">
        <w:rPr>
          <w:i/>
        </w:rPr>
        <w:t>Facts</w:t>
      </w:r>
      <w:r>
        <w:t xml:space="preserve"> Submission System</w:t>
      </w:r>
      <w:r w:rsidR="00ED3ED0">
        <w:t>, which is an</w:t>
      </w:r>
      <w:r>
        <w:t xml:space="preserve"> established submission system that SEAs have been using for several years. The ED</w:t>
      </w:r>
      <w:r w:rsidRPr="00741303">
        <w:rPr>
          <w:i/>
          <w:iCs/>
        </w:rPr>
        <w:t xml:space="preserve">Facts </w:t>
      </w:r>
      <w:r>
        <w:rPr>
          <w:iCs/>
        </w:rPr>
        <w:t xml:space="preserve">Submission </w:t>
      </w:r>
      <w:r>
        <w:t>System allows each SEA to provide the ED</w:t>
      </w:r>
      <w:r w:rsidRPr="00741303">
        <w:rPr>
          <w:i/>
          <w:iCs/>
        </w:rPr>
        <w:t xml:space="preserve">Facts </w:t>
      </w:r>
      <w:r>
        <w:t>data in non-proprietary, electronic formats that can be generated through automated processes within the SEA.</w:t>
      </w:r>
      <w:r w:rsidR="000D73B4">
        <w:t xml:space="preserve"> </w:t>
      </w:r>
      <w:r>
        <w:t>The data SEAs submit to ESS are described in Attachments B-3 (Data Groups)</w:t>
      </w:r>
      <w:r w:rsidR="00751CA5">
        <w:t>,</w:t>
      </w:r>
      <w:r>
        <w:t xml:space="preserve"> and B-4 (Categories) in data dictionary format.</w:t>
      </w:r>
    </w:p>
    <w:p w14:paraId="3B909B68" w14:textId="178665B1" w:rsidR="00871C11" w:rsidRPr="00741303" w:rsidRDefault="00871C11" w:rsidP="00871C11">
      <w:pPr>
        <w:ind w:left="720"/>
      </w:pPr>
    </w:p>
    <w:p w14:paraId="38F20033" w14:textId="77777777" w:rsidR="00B17F64" w:rsidRPr="005632D9" w:rsidRDefault="00B17F64" w:rsidP="005632D9">
      <w:pPr>
        <w:pStyle w:val="Heading2"/>
        <w:rPr>
          <w:rFonts w:ascii="Arial" w:hAnsi="Arial" w:cs="Arial"/>
          <w:b w:val="0"/>
          <w:snapToGrid w:val="0"/>
        </w:rPr>
      </w:pPr>
      <w:bookmarkStart w:id="16" w:name="_Toc441651989"/>
      <w:bookmarkStart w:id="17" w:name="_Toc441652039"/>
      <w:r w:rsidRPr="005632D9">
        <w:rPr>
          <w:rFonts w:ascii="Arial" w:hAnsi="Arial" w:cs="Arial"/>
          <w:b w:val="0"/>
          <w:snapToGrid w:val="0"/>
        </w:rPr>
        <w:t>A.4.</w:t>
      </w:r>
      <w:r w:rsidRPr="005632D9">
        <w:rPr>
          <w:rFonts w:ascii="Arial" w:hAnsi="Arial" w:cs="Arial"/>
          <w:b w:val="0"/>
          <w:snapToGrid w:val="0"/>
        </w:rPr>
        <w:tab/>
        <w:t>Efforts to Identify and Avoid Duplication</w:t>
      </w:r>
      <w:bookmarkEnd w:id="16"/>
      <w:bookmarkEnd w:id="17"/>
    </w:p>
    <w:p w14:paraId="36FE839D" w14:textId="77777777" w:rsidR="00B17F64" w:rsidRDefault="00B17F64">
      <w:pPr>
        <w:widowControl w:val="0"/>
        <w:tabs>
          <w:tab w:val="left" w:pos="727"/>
          <w:tab w:val="left" w:pos="1090"/>
        </w:tabs>
        <w:rPr>
          <w:b/>
          <w:snapToGrid w:val="0"/>
          <w:sz w:val="22"/>
        </w:rPr>
      </w:pPr>
    </w:p>
    <w:p w14:paraId="3F57FEF8" w14:textId="79742D94" w:rsidR="000D73B4" w:rsidRDefault="00871C11" w:rsidP="00871C11">
      <w:pPr>
        <w:jc w:val="both"/>
      </w:pPr>
      <w:r>
        <w:t>ED</w:t>
      </w:r>
      <w:r w:rsidRPr="00B73232">
        <w:rPr>
          <w:i/>
        </w:rPr>
        <w:t>Facts</w:t>
      </w:r>
      <w:r>
        <w:t xml:space="preserve"> continues to reduce duplication in data collection efforts within ED. Attachment B</w:t>
      </w:r>
      <w:r w:rsidR="00751CA5">
        <w:t>-</w:t>
      </w:r>
      <w:r>
        <w:t>1 explains how legacy data collections have been discontinued or transformed with the increasing use of ED</w:t>
      </w:r>
      <w:r w:rsidRPr="00B73232">
        <w:rPr>
          <w:i/>
        </w:rPr>
        <w:t>Facts</w:t>
      </w:r>
      <w:r>
        <w:t xml:space="preserve"> data and/or the ED</w:t>
      </w:r>
      <w:r w:rsidRPr="00B73232">
        <w:rPr>
          <w:i/>
        </w:rPr>
        <w:t>Facts</w:t>
      </w:r>
      <w:r>
        <w:t xml:space="preserve"> submissions systems. The new data</w:t>
      </w:r>
      <w:r w:rsidR="002F37E2">
        <w:t xml:space="preserve"> groups proposed for collection </w:t>
      </w:r>
      <w:r>
        <w:t>are not currently collected within ED. The ED</w:t>
      </w:r>
      <w:r w:rsidRPr="00321FBD">
        <w:rPr>
          <w:i/>
        </w:rPr>
        <w:t>Facts</w:t>
      </w:r>
      <w:r>
        <w:t xml:space="preserve"> Data Governance Board, consisting of representatives from each </w:t>
      </w:r>
      <w:r w:rsidR="00CE68DB">
        <w:t>pre-</w:t>
      </w:r>
      <w:r>
        <w:t xml:space="preserve">K-12 program office, reviews new and existing </w:t>
      </w:r>
      <w:r w:rsidR="00CE68DB">
        <w:t>ED</w:t>
      </w:r>
      <w:r w:rsidR="00CE68DB" w:rsidRPr="00DB7493">
        <w:rPr>
          <w:i/>
        </w:rPr>
        <w:t xml:space="preserve">Facts </w:t>
      </w:r>
      <w:r>
        <w:t>data requests from all program office data stewards to prevent duplicative collections.</w:t>
      </w:r>
    </w:p>
    <w:p w14:paraId="2C541F07" w14:textId="581BD8C6" w:rsidR="00B17F64" w:rsidRDefault="00B17F64">
      <w:pPr>
        <w:widowControl w:val="0"/>
        <w:tabs>
          <w:tab w:val="left" w:pos="727"/>
          <w:tab w:val="left" w:pos="1090"/>
        </w:tabs>
        <w:rPr>
          <w:snapToGrid w:val="0"/>
          <w:sz w:val="22"/>
        </w:rPr>
      </w:pPr>
    </w:p>
    <w:p w14:paraId="323711A2" w14:textId="77777777" w:rsidR="00B17F64" w:rsidRPr="005632D9" w:rsidRDefault="00B17F64" w:rsidP="005632D9">
      <w:pPr>
        <w:pStyle w:val="Heading2"/>
        <w:rPr>
          <w:rFonts w:ascii="Arial" w:hAnsi="Arial" w:cs="Arial"/>
          <w:b w:val="0"/>
          <w:snapToGrid w:val="0"/>
        </w:rPr>
      </w:pPr>
      <w:bookmarkStart w:id="18" w:name="_Toc441651990"/>
      <w:bookmarkStart w:id="19" w:name="_Toc441652040"/>
      <w:r w:rsidRPr="005632D9">
        <w:rPr>
          <w:rFonts w:ascii="Arial" w:hAnsi="Arial" w:cs="Arial"/>
          <w:b w:val="0"/>
          <w:snapToGrid w:val="0"/>
        </w:rPr>
        <w:t>A.5.</w:t>
      </w:r>
      <w:r w:rsidRPr="005632D9">
        <w:rPr>
          <w:rFonts w:ascii="Arial" w:hAnsi="Arial" w:cs="Arial"/>
          <w:b w:val="0"/>
          <w:snapToGrid w:val="0"/>
        </w:rPr>
        <w:tab/>
        <w:t>Methods Used to Minimize Burden on Small Businesses/Entities</w:t>
      </w:r>
      <w:bookmarkEnd w:id="18"/>
      <w:bookmarkEnd w:id="19"/>
    </w:p>
    <w:p w14:paraId="05AC2F46" w14:textId="77777777" w:rsidR="00B17F64" w:rsidRDefault="00B17F64">
      <w:pPr>
        <w:widowControl w:val="0"/>
        <w:tabs>
          <w:tab w:val="left" w:pos="727"/>
          <w:tab w:val="left" w:pos="1090"/>
        </w:tabs>
        <w:rPr>
          <w:snapToGrid w:val="0"/>
          <w:sz w:val="22"/>
        </w:rPr>
      </w:pPr>
    </w:p>
    <w:p w14:paraId="79599BA6" w14:textId="6EF66438" w:rsidR="00A64FC6" w:rsidRPr="00A64FC6" w:rsidRDefault="00A64FC6" w:rsidP="00A64FC6">
      <w:pPr>
        <w:pStyle w:val="ListParagraph"/>
        <w:ind w:left="0"/>
        <w:rPr>
          <w:rFonts w:ascii="Times New Roman" w:hAnsi="Times New Roman"/>
          <w:sz w:val="24"/>
          <w:szCs w:val="24"/>
        </w:rPr>
      </w:pPr>
      <w:r w:rsidRPr="00A64FC6">
        <w:rPr>
          <w:rFonts w:ascii="Times New Roman" w:hAnsi="Times New Roman"/>
          <w:sz w:val="24"/>
          <w:szCs w:val="24"/>
        </w:rPr>
        <w:t>This collection will not impact small businesses or other small entities.</w:t>
      </w:r>
    </w:p>
    <w:p w14:paraId="23AFED26" w14:textId="77777777" w:rsidR="00B17F64" w:rsidRPr="005632D9" w:rsidRDefault="00B17F64" w:rsidP="005632D9">
      <w:pPr>
        <w:pStyle w:val="Heading2"/>
        <w:rPr>
          <w:rFonts w:ascii="Arial" w:hAnsi="Arial" w:cs="Arial"/>
          <w:b w:val="0"/>
          <w:snapToGrid w:val="0"/>
        </w:rPr>
      </w:pPr>
      <w:bookmarkStart w:id="20" w:name="_Toc441651991"/>
      <w:bookmarkStart w:id="21" w:name="_Toc441652041"/>
      <w:r w:rsidRPr="005632D9">
        <w:rPr>
          <w:rFonts w:ascii="Arial" w:hAnsi="Arial" w:cs="Arial"/>
          <w:b w:val="0"/>
          <w:snapToGrid w:val="0"/>
        </w:rPr>
        <w:t>A.6.</w:t>
      </w:r>
      <w:r w:rsidRPr="005632D9">
        <w:rPr>
          <w:rFonts w:ascii="Arial" w:hAnsi="Arial" w:cs="Arial"/>
          <w:b w:val="0"/>
          <w:snapToGrid w:val="0"/>
        </w:rPr>
        <w:tab/>
        <w:t>Frequency of Data Collection</w:t>
      </w:r>
      <w:bookmarkEnd w:id="20"/>
      <w:bookmarkEnd w:id="21"/>
    </w:p>
    <w:p w14:paraId="2F2986F9" w14:textId="77777777" w:rsidR="00B17F64" w:rsidRDefault="00B17F64">
      <w:pPr>
        <w:widowControl w:val="0"/>
        <w:tabs>
          <w:tab w:val="left" w:pos="727"/>
          <w:tab w:val="left" w:pos="1090"/>
        </w:tabs>
        <w:rPr>
          <w:snapToGrid w:val="0"/>
          <w:sz w:val="22"/>
        </w:rPr>
      </w:pPr>
    </w:p>
    <w:p w14:paraId="1BA6DBCE" w14:textId="77777777" w:rsidR="000D73B4" w:rsidRDefault="00A64FC6" w:rsidP="00A64FC6">
      <w:pPr>
        <w:jc w:val="both"/>
      </w:pPr>
      <w:r>
        <w:t>Public education accountability is on an annual cycle where success and failure are measured and reported annually. If ED collected this information less frequently than annually, it would greatly diminish the ability of program managers and analysts to use the information to measure education progress in support of federal legislation.</w:t>
      </w:r>
    </w:p>
    <w:p w14:paraId="1743D6BA" w14:textId="2DDD3E2C" w:rsidR="001B08C8" w:rsidRDefault="001B08C8">
      <w:pPr>
        <w:rPr>
          <w:b/>
          <w:snapToGrid w:val="0"/>
          <w:sz w:val="22"/>
        </w:rPr>
      </w:pPr>
    </w:p>
    <w:p w14:paraId="20914A88" w14:textId="77777777" w:rsidR="00B17F64" w:rsidRPr="005632D9" w:rsidRDefault="00B17F64" w:rsidP="005632D9">
      <w:pPr>
        <w:pStyle w:val="Heading2"/>
        <w:rPr>
          <w:rFonts w:ascii="Arial" w:hAnsi="Arial" w:cs="Arial"/>
          <w:b w:val="0"/>
          <w:snapToGrid w:val="0"/>
        </w:rPr>
      </w:pPr>
      <w:bookmarkStart w:id="22" w:name="_Toc441651992"/>
      <w:bookmarkStart w:id="23" w:name="_Toc441652042"/>
      <w:r w:rsidRPr="005632D9">
        <w:rPr>
          <w:rFonts w:ascii="Arial" w:hAnsi="Arial" w:cs="Arial"/>
          <w:b w:val="0"/>
          <w:snapToGrid w:val="0"/>
        </w:rPr>
        <w:t>A.7.</w:t>
      </w:r>
      <w:r w:rsidRPr="005632D9">
        <w:rPr>
          <w:rFonts w:ascii="Arial" w:hAnsi="Arial" w:cs="Arial"/>
          <w:b w:val="0"/>
          <w:snapToGrid w:val="0"/>
        </w:rPr>
        <w:tab/>
        <w:t>Special Circumstances</w:t>
      </w:r>
      <w:bookmarkEnd w:id="22"/>
      <w:bookmarkEnd w:id="23"/>
    </w:p>
    <w:p w14:paraId="00E4F649" w14:textId="77777777" w:rsidR="00B17F64" w:rsidRDefault="00B17F64">
      <w:pPr>
        <w:widowControl w:val="0"/>
        <w:tabs>
          <w:tab w:val="left" w:pos="727"/>
          <w:tab w:val="left" w:pos="1090"/>
        </w:tabs>
        <w:rPr>
          <w:snapToGrid w:val="0"/>
          <w:sz w:val="22"/>
        </w:rPr>
      </w:pPr>
    </w:p>
    <w:p w14:paraId="6AC90ECE" w14:textId="7F6208BE" w:rsidR="00B17F64" w:rsidRPr="004E0616" w:rsidRDefault="00B17F64" w:rsidP="00A64FC6">
      <w:pPr>
        <w:widowControl w:val="0"/>
        <w:tabs>
          <w:tab w:val="left" w:pos="1090"/>
        </w:tabs>
        <w:outlineLvl w:val="0"/>
        <w:rPr>
          <w:snapToGrid w:val="0"/>
        </w:rPr>
      </w:pPr>
      <w:bookmarkStart w:id="24" w:name="_Toc419208353"/>
      <w:bookmarkStart w:id="25" w:name="_Toc441651993"/>
      <w:bookmarkStart w:id="26" w:name="_Toc441652043"/>
      <w:r w:rsidRPr="004E0616">
        <w:rPr>
          <w:snapToGrid w:val="0"/>
        </w:rPr>
        <w:t>None of the special circum</w:t>
      </w:r>
      <w:r w:rsidR="00A64FC6" w:rsidRPr="004E0616">
        <w:rPr>
          <w:snapToGrid w:val="0"/>
        </w:rPr>
        <w:t>stances apply to this collection</w:t>
      </w:r>
      <w:r w:rsidRPr="004E0616">
        <w:rPr>
          <w:snapToGrid w:val="0"/>
        </w:rPr>
        <w:t>.</w:t>
      </w:r>
      <w:bookmarkEnd w:id="24"/>
      <w:bookmarkEnd w:id="25"/>
      <w:bookmarkEnd w:id="26"/>
    </w:p>
    <w:p w14:paraId="3E49EF32" w14:textId="77777777" w:rsidR="00B17F64" w:rsidRDefault="00B17F64">
      <w:pPr>
        <w:widowControl w:val="0"/>
        <w:tabs>
          <w:tab w:val="left" w:pos="727"/>
          <w:tab w:val="left" w:pos="1090"/>
        </w:tabs>
        <w:rPr>
          <w:b/>
          <w:snapToGrid w:val="0"/>
          <w:sz w:val="22"/>
        </w:rPr>
      </w:pPr>
    </w:p>
    <w:p w14:paraId="356A2802" w14:textId="77777777" w:rsidR="00B17F64" w:rsidRPr="005632D9" w:rsidRDefault="00B17F64" w:rsidP="005632D9">
      <w:pPr>
        <w:pStyle w:val="Heading2"/>
        <w:rPr>
          <w:rFonts w:ascii="Arial" w:hAnsi="Arial" w:cs="Arial"/>
          <w:b w:val="0"/>
          <w:snapToGrid w:val="0"/>
        </w:rPr>
      </w:pPr>
      <w:bookmarkStart w:id="27" w:name="_Toc441651994"/>
      <w:bookmarkStart w:id="28" w:name="_Toc441652044"/>
      <w:r w:rsidRPr="005632D9">
        <w:rPr>
          <w:rFonts w:ascii="Arial" w:hAnsi="Arial" w:cs="Arial"/>
          <w:b w:val="0"/>
          <w:snapToGrid w:val="0"/>
        </w:rPr>
        <w:t>A.8.</w:t>
      </w:r>
      <w:r w:rsidRPr="005632D9">
        <w:rPr>
          <w:rFonts w:ascii="Arial" w:hAnsi="Arial" w:cs="Arial"/>
          <w:b w:val="0"/>
          <w:snapToGrid w:val="0"/>
        </w:rPr>
        <w:tab/>
        <w:t>Consultations Outside the Agency</w:t>
      </w:r>
      <w:bookmarkEnd w:id="27"/>
      <w:bookmarkEnd w:id="28"/>
    </w:p>
    <w:p w14:paraId="448D9C35" w14:textId="77777777" w:rsidR="00B31598" w:rsidRDefault="00B31598" w:rsidP="003379AE">
      <w:pPr>
        <w:widowControl w:val="0"/>
        <w:tabs>
          <w:tab w:val="left" w:pos="727"/>
          <w:tab w:val="left" w:pos="1090"/>
        </w:tabs>
        <w:rPr>
          <w:snapToGrid w:val="0"/>
          <w:sz w:val="22"/>
        </w:rPr>
      </w:pPr>
    </w:p>
    <w:p w14:paraId="49C4A93E" w14:textId="0537A25C" w:rsidR="00A64FC6" w:rsidRDefault="003A17F1" w:rsidP="005712C1">
      <w:pPr>
        <w:widowControl w:val="0"/>
        <w:jc w:val="both"/>
        <w:rPr>
          <w:rStyle w:val="a"/>
        </w:rPr>
      </w:pPr>
      <w:r w:rsidRPr="00EB7B1D">
        <w:t xml:space="preserve">The </w:t>
      </w:r>
      <w:r w:rsidR="00D5572F">
        <w:t xml:space="preserve">original </w:t>
      </w:r>
      <w:r w:rsidRPr="00EB7B1D">
        <w:t>60-day Federal Register notice for th</w:t>
      </w:r>
      <w:r w:rsidR="00EC5048">
        <w:t>e approved ED</w:t>
      </w:r>
      <w:r w:rsidR="00EC5048" w:rsidRPr="00EC5048">
        <w:rPr>
          <w:i/>
        </w:rPr>
        <w:t>Facts</w:t>
      </w:r>
      <w:r w:rsidR="00EC5048">
        <w:t xml:space="preserve"> 2016-17 through 2018-19</w:t>
      </w:r>
      <w:r w:rsidRPr="00EB7B1D">
        <w:t xml:space="preserve"> was published on </w:t>
      </w:r>
      <w:r>
        <w:t>July</w:t>
      </w:r>
      <w:r w:rsidRPr="00EB7B1D">
        <w:t xml:space="preserve"> </w:t>
      </w:r>
      <w:r>
        <w:t>9</w:t>
      </w:r>
      <w:r w:rsidRPr="00EB7B1D">
        <w:t>, 201</w:t>
      </w:r>
      <w:r>
        <w:t>5</w:t>
      </w:r>
      <w:r w:rsidRPr="00EB7B1D">
        <w:t xml:space="preserve"> (</w:t>
      </w:r>
      <w:r>
        <w:t>80</w:t>
      </w:r>
      <w:r w:rsidRPr="00EB7B1D">
        <w:t xml:space="preserve"> FR, No. </w:t>
      </w:r>
      <w:r>
        <w:t>131</w:t>
      </w:r>
      <w:r w:rsidRPr="00EB7B1D">
        <w:t xml:space="preserve">, p. </w:t>
      </w:r>
      <w:r>
        <w:t xml:space="preserve">39421), in response to which ED received comments from 49 commenters. </w:t>
      </w:r>
      <w:r w:rsidR="00EB7B1D" w:rsidRPr="00EB7B1D">
        <w:t xml:space="preserve">The </w:t>
      </w:r>
      <w:r w:rsidR="00E844CB">
        <w:t>3</w:t>
      </w:r>
      <w:r w:rsidR="00EB7B1D" w:rsidRPr="00EB7B1D">
        <w:t xml:space="preserve">0-day Federal Register notice for this request was published on </w:t>
      </w:r>
      <w:r w:rsidR="00E844CB">
        <w:t>December 1, 2015</w:t>
      </w:r>
      <w:r w:rsidR="00EB7B1D" w:rsidRPr="00EB7B1D">
        <w:t xml:space="preserve"> (</w:t>
      </w:r>
      <w:r w:rsidR="00EB7B1D">
        <w:t>80</w:t>
      </w:r>
      <w:r w:rsidR="00EB7B1D" w:rsidRPr="00EB7B1D">
        <w:t xml:space="preserve"> FR, No. </w:t>
      </w:r>
      <w:r w:rsidR="00E844CB">
        <w:t>230</w:t>
      </w:r>
      <w:r w:rsidR="00EB7B1D" w:rsidRPr="00EB7B1D">
        <w:t xml:space="preserve">, p. </w:t>
      </w:r>
      <w:r w:rsidR="00E844CB">
        <w:t>75077</w:t>
      </w:r>
      <w:r w:rsidR="00EB7B1D">
        <w:t xml:space="preserve">), in response to which ED received </w:t>
      </w:r>
      <w:r w:rsidR="00E844CB">
        <w:t>18</w:t>
      </w:r>
      <w:r w:rsidR="00EB7B1D">
        <w:t xml:space="preserve"> comments from </w:t>
      </w:r>
      <w:r w:rsidR="00E844CB">
        <w:t>17</w:t>
      </w:r>
      <w:r w:rsidR="00EB7B1D">
        <w:t xml:space="preserve"> commenters. </w:t>
      </w:r>
      <w:r w:rsidR="006B458F" w:rsidRPr="00EB7B1D">
        <w:t xml:space="preserve">The 60-day </w:t>
      </w:r>
      <w:r w:rsidR="006B458F">
        <w:t>FR</w:t>
      </w:r>
      <w:r w:rsidR="006B458F" w:rsidRPr="00EB7B1D">
        <w:t xml:space="preserve"> notice for th</w:t>
      </w:r>
      <w:r w:rsidR="006B458F">
        <w:t>e revised ED</w:t>
      </w:r>
      <w:r w:rsidR="006B458F" w:rsidRPr="00EC5048">
        <w:rPr>
          <w:i/>
        </w:rPr>
        <w:t>Facts</w:t>
      </w:r>
      <w:r w:rsidR="006B458F">
        <w:t xml:space="preserve"> 2016-17 through 2018-19 request, as described in this submission, </w:t>
      </w:r>
      <w:r w:rsidR="006B458F" w:rsidRPr="00EB7B1D">
        <w:t xml:space="preserve">was published on </w:t>
      </w:r>
      <w:r w:rsidR="006B458F">
        <w:t>August 24</w:t>
      </w:r>
      <w:r w:rsidR="006B458F" w:rsidRPr="00EB7B1D">
        <w:t>, 201</w:t>
      </w:r>
      <w:r w:rsidR="006B458F">
        <w:t>6</w:t>
      </w:r>
      <w:r w:rsidR="006B458F" w:rsidRPr="00EB7B1D">
        <w:t xml:space="preserve"> (</w:t>
      </w:r>
      <w:r w:rsidR="006B458F">
        <w:t>81</w:t>
      </w:r>
      <w:r w:rsidR="006B458F" w:rsidRPr="00EB7B1D">
        <w:t xml:space="preserve"> FR, No. </w:t>
      </w:r>
      <w:r w:rsidR="006B458F">
        <w:t>164</w:t>
      </w:r>
      <w:r w:rsidR="006B458F" w:rsidRPr="00EB7B1D">
        <w:t xml:space="preserve">, p. </w:t>
      </w:r>
      <w:r w:rsidR="006B458F" w:rsidRPr="00926DCA">
        <w:t>57895</w:t>
      </w:r>
      <w:r w:rsidR="006B458F">
        <w:t xml:space="preserve">), in response to which ED received comments from </w:t>
      </w:r>
      <w:r w:rsidR="009D5D32">
        <w:t>27</w:t>
      </w:r>
      <w:r w:rsidR="006B458F">
        <w:t xml:space="preserve"> commenters. </w:t>
      </w:r>
      <w:r w:rsidR="005E211D">
        <w:t xml:space="preserve">The 30-day Federal Register </w:t>
      </w:r>
      <w:r w:rsidR="007E0B68">
        <w:t>notice for this request was published on January 13, 2017</w:t>
      </w:r>
      <w:r w:rsidR="00F24734">
        <w:t xml:space="preserve"> </w:t>
      </w:r>
      <w:r w:rsidR="00AA2FB3">
        <w:t>(</w:t>
      </w:r>
      <w:r w:rsidR="00AA2FB3" w:rsidRPr="00AA2FB3">
        <w:t>82 FR</w:t>
      </w:r>
      <w:r w:rsidR="00AA2FB3">
        <w:t>, No.</w:t>
      </w:r>
      <w:r w:rsidR="00AA2FB3" w:rsidRPr="00AA2FB3">
        <w:t xml:space="preserve"> </w:t>
      </w:r>
      <w:r w:rsidR="00AA2FB3">
        <w:t>9, p. 4,332), in response to which ED received comments from 8 commenters.</w:t>
      </w:r>
      <w:r w:rsidR="007E0B68">
        <w:t xml:space="preserve"> </w:t>
      </w:r>
      <w:r w:rsidR="00A64FC6">
        <w:t>The majority of the data included in Attachments B</w:t>
      </w:r>
      <w:r w:rsidR="00751CA5">
        <w:t>-</w:t>
      </w:r>
      <w:r w:rsidR="00A64FC6">
        <w:t>1, B</w:t>
      </w:r>
      <w:r w:rsidR="00751CA5">
        <w:t>-</w:t>
      </w:r>
      <w:r w:rsidR="00A64FC6">
        <w:t xml:space="preserve">3, </w:t>
      </w:r>
      <w:r w:rsidR="006B458F">
        <w:t xml:space="preserve">and </w:t>
      </w:r>
      <w:r w:rsidR="00A64FC6">
        <w:t>B</w:t>
      </w:r>
      <w:r w:rsidR="00751CA5">
        <w:t>-</w:t>
      </w:r>
      <w:r w:rsidR="00A64FC6">
        <w:t>4 reflect data that have been collected through ED</w:t>
      </w:r>
      <w:r w:rsidR="00A64FC6" w:rsidRPr="00B73232">
        <w:rPr>
          <w:i/>
        </w:rPr>
        <w:t>Facts</w:t>
      </w:r>
      <w:r w:rsidR="00A64FC6">
        <w:t xml:space="preserve"> for several years. New items proposed for collection are outlined in Attachment C. </w:t>
      </w:r>
      <w:r w:rsidR="00A64FC6">
        <w:rPr>
          <w:rStyle w:val="a"/>
        </w:rPr>
        <w:t xml:space="preserve">ED </w:t>
      </w:r>
      <w:r w:rsidR="00E844CB">
        <w:rPr>
          <w:rStyle w:val="a"/>
        </w:rPr>
        <w:t>staff met regularly with representatives of SEA data submitters through the Education Information Management Advisory Consortium, organized by the Council of Chief State School Officers, and discussed</w:t>
      </w:r>
      <w:r w:rsidR="00602094">
        <w:rPr>
          <w:rStyle w:val="a"/>
        </w:rPr>
        <w:t xml:space="preserve"> current and upcoming ED</w:t>
      </w:r>
      <w:r w:rsidR="00602094" w:rsidRPr="00602094">
        <w:rPr>
          <w:rStyle w:val="a"/>
          <w:i/>
        </w:rPr>
        <w:t>Facts</w:t>
      </w:r>
      <w:r w:rsidR="00602094">
        <w:rPr>
          <w:rStyle w:val="a"/>
        </w:rPr>
        <w:t xml:space="preserve"> data collections</w:t>
      </w:r>
      <w:r w:rsidR="00A64FC6">
        <w:rPr>
          <w:rStyle w:val="a"/>
        </w:rPr>
        <w:t>.</w:t>
      </w:r>
    </w:p>
    <w:p w14:paraId="4AF2A5D6" w14:textId="77777777" w:rsidR="00B17F64" w:rsidRDefault="00B17F64">
      <w:pPr>
        <w:widowControl w:val="0"/>
        <w:tabs>
          <w:tab w:val="left" w:pos="727"/>
        </w:tabs>
        <w:rPr>
          <w:snapToGrid w:val="0"/>
          <w:sz w:val="22"/>
        </w:rPr>
      </w:pPr>
    </w:p>
    <w:p w14:paraId="59D0EAE4" w14:textId="77777777" w:rsidR="00B17F64" w:rsidRPr="005632D9" w:rsidRDefault="00B17F64" w:rsidP="005632D9">
      <w:pPr>
        <w:pStyle w:val="Heading2"/>
        <w:rPr>
          <w:rFonts w:ascii="Arial" w:hAnsi="Arial" w:cs="Arial"/>
          <w:b w:val="0"/>
          <w:snapToGrid w:val="0"/>
        </w:rPr>
      </w:pPr>
      <w:bookmarkStart w:id="29" w:name="_Toc441651995"/>
      <w:bookmarkStart w:id="30" w:name="_Toc441652045"/>
      <w:r w:rsidRPr="005632D9">
        <w:rPr>
          <w:rFonts w:ascii="Arial" w:hAnsi="Arial" w:cs="Arial"/>
          <w:b w:val="0"/>
          <w:snapToGrid w:val="0"/>
        </w:rPr>
        <w:t>A.9.</w:t>
      </w:r>
      <w:r w:rsidRPr="005632D9">
        <w:rPr>
          <w:rFonts w:ascii="Arial" w:hAnsi="Arial" w:cs="Arial"/>
          <w:b w:val="0"/>
          <w:snapToGrid w:val="0"/>
        </w:rPr>
        <w:tab/>
        <w:t>Paying Respondents</w:t>
      </w:r>
      <w:bookmarkEnd w:id="29"/>
      <w:bookmarkEnd w:id="30"/>
    </w:p>
    <w:p w14:paraId="3ED0191A" w14:textId="77777777" w:rsidR="00B17F64" w:rsidRDefault="00B17F64">
      <w:pPr>
        <w:widowControl w:val="0"/>
        <w:tabs>
          <w:tab w:val="left" w:pos="727"/>
          <w:tab w:val="left" w:pos="1090"/>
        </w:tabs>
        <w:rPr>
          <w:snapToGrid w:val="0"/>
          <w:sz w:val="22"/>
        </w:rPr>
      </w:pPr>
    </w:p>
    <w:p w14:paraId="1A48EBAD" w14:textId="3969BE48" w:rsidR="00A64FC6" w:rsidRPr="00D152CB" w:rsidRDefault="00A64FC6" w:rsidP="00A64FC6">
      <w:pPr>
        <w:jc w:val="both"/>
      </w:pPr>
      <w:bookmarkStart w:id="31" w:name="_Toc419208356"/>
      <w:r w:rsidRPr="00D152CB">
        <w:t>These data a</w:t>
      </w:r>
      <w:r>
        <w:t>re collected from grantee SEAs</w:t>
      </w:r>
      <w:r w:rsidRPr="00D152CB">
        <w:t>.</w:t>
      </w:r>
      <w:r w:rsidR="000D73B4">
        <w:t xml:space="preserve"> </w:t>
      </w:r>
      <w:r w:rsidRPr="00D152CB">
        <w:t>No remuneration, outside of gr</w:t>
      </w:r>
      <w:r>
        <w:t>ant funds allocated to the SEA</w:t>
      </w:r>
      <w:r w:rsidRPr="00D152CB">
        <w:t>s</w:t>
      </w:r>
      <w:r>
        <w:t xml:space="preserve"> by formula</w:t>
      </w:r>
      <w:r w:rsidRPr="00D152CB">
        <w:t>, is made.</w:t>
      </w:r>
    </w:p>
    <w:bookmarkEnd w:id="31"/>
    <w:p w14:paraId="0454C93E" w14:textId="77777777" w:rsidR="00B17F64" w:rsidRDefault="00B17F64">
      <w:pPr>
        <w:widowControl w:val="0"/>
        <w:tabs>
          <w:tab w:val="left" w:pos="727"/>
          <w:tab w:val="left" w:pos="1090"/>
        </w:tabs>
        <w:rPr>
          <w:snapToGrid w:val="0"/>
          <w:sz w:val="22"/>
        </w:rPr>
      </w:pPr>
    </w:p>
    <w:p w14:paraId="43B906D2" w14:textId="77777777" w:rsidR="00B17F64" w:rsidRPr="005632D9" w:rsidRDefault="00B17F64" w:rsidP="005632D9">
      <w:pPr>
        <w:pStyle w:val="Heading2"/>
        <w:rPr>
          <w:rFonts w:ascii="Arial" w:hAnsi="Arial" w:cs="Arial"/>
          <w:b w:val="0"/>
          <w:snapToGrid w:val="0"/>
        </w:rPr>
      </w:pPr>
      <w:bookmarkStart w:id="32" w:name="_Toc441651996"/>
      <w:bookmarkStart w:id="33" w:name="_Toc441652046"/>
      <w:r w:rsidRPr="005632D9">
        <w:rPr>
          <w:rFonts w:ascii="Arial" w:hAnsi="Arial" w:cs="Arial"/>
          <w:b w:val="0"/>
          <w:snapToGrid w:val="0"/>
        </w:rPr>
        <w:t>A.10.</w:t>
      </w:r>
      <w:r w:rsidRPr="005632D9">
        <w:rPr>
          <w:rFonts w:ascii="Arial" w:hAnsi="Arial" w:cs="Arial"/>
          <w:b w:val="0"/>
          <w:snapToGrid w:val="0"/>
        </w:rPr>
        <w:tab/>
        <w:t>Assurance of Confidentiality</w:t>
      </w:r>
      <w:bookmarkEnd w:id="32"/>
      <w:bookmarkEnd w:id="33"/>
    </w:p>
    <w:p w14:paraId="2C478214" w14:textId="77777777" w:rsidR="00B17F64" w:rsidRDefault="00B17F64">
      <w:pPr>
        <w:widowControl w:val="0"/>
        <w:tabs>
          <w:tab w:val="left" w:pos="727"/>
          <w:tab w:val="left" w:pos="1090"/>
        </w:tabs>
        <w:rPr>
          <w:snapToGrid w:val="0"/>
          <w:sz w:val="22"/>
        </w:rPr>
      </w:pPr>
    </w:p>
    <w:p w14:paraId="2221E902" w14:textId="77777777" w:rsidR="00735B89" w:rsidRPr="00450CDF" w:rsidRDefault="00A64FC6" w:rsidP="002E05B4">
      <w:r>
        <w:t xml:space="preserve">There has been no assurance of confidentiality provided to the respondents beyond the agreement to protect personally identifiable information in students’ education records under the </w:t>
      </w:r>
      <w:r w:rsidRPr="00CA61F5">
        <w:rPr>
          <w:i/>
        </w:rPr>
        <w:t>Federal Educational Rights and Privacy Act</w:t>
      </w:r>
      <w:r>
        <w:t xml:space="preserve"> (FERPA).</w:t>
      </w:r>
      <w:r w:rsidR="000D73B4">
        <w:t xml:space="preserve"> </w:t>
      </w:r>
      <w:r>
        <w:t>The data collected are aggregate, and not at a level that contains direct PII about individual students or teachers. ED is committed to protecting individual student privacy and will apply disclosure avoidance techniques prior to publishing any data, in accordance with FERPA.</w:t>
      </w:r>
      <w:r w:rsidR="00735B89">
        <w:t xml:space="preserve"> </w:t>
      </w:r>
      <w:r w:rsidR="00735B89" w:rsidRPr="00450CDF">
        <w:t>ED</w:t>
      </w:r>
      <w:r w:rsidR="00735B89" w:rsidRPr="00450CDF">
        <w:rPr>
          <w:i/>
        </w:rPr>
        <w:t>Facts</w:t>
      </w:r>
      <w:r w:rsidR="00735B89">
        <w:t xml:space="preserve"> collects data on behalf of ED program offices. When providing access to the data, </w:t>
      </w:r>
      <w:r w:rsidR="00735B89" w:rsidRPr="00450CDF">
        <w:t>ED</w:t>
      </w:r>
      <w:r w:rsidR="00735B89" w:rsidRPr="00450CDF">
        <w:rPr>
          <w:i/>
        </w:rPr>
        <w:t>Facts</w:t>
      </w:r>
    </w:p>
    <w:p w14:paraId="6EECCD11" w14:textId="77777777" w:rsidR="00EC5048" w:rsidRDefault="00735B89" w:rsidP="00735B89">
      <w:r>
        <w:t>works through the program office that owns the data and continuously emphasizes adherence to Internal Data Use standards.</w:t>
      </w:r>
    </w:p>
    <w:p w14:paraId="6437103B" w14:textId="633E7A75" w:rsidR="00B17F64" w:rsidRDefault="00B17F64">
      <w:pPr>
        <w:pStyle w:val="BodyText"/>
        <w:ind w:left="720"/>
        <w:rPr>
          <w:color w:val="000000"/>
          <w:sz w:val="22"/>
        </w:rPr>
      </w:pPr>
    </w:p>
    <w:p w14:paraId="0B9D7AE8" w14:textId="77777777" w:rsidR="00B17F64" w:rsidRPr="005632D9" w:rsidRDefault="00B17F64" w:rsidP="005632D9">
      <w:pPr>
        <w:pStyle w:val="Heading2"/>
        <w:rPr>
          <w:rFonts w:ascii="Arial" w:hAnsi="Arial" w:cs="Arial"/>
          <w:b w:val="0"/>
          <w:snapToGrid w:val="0"/>
        </w:rPr>
      </w:pPr>
      <w:bookmarkStart w:id="34" w:name="_Toc441651997"/>
      <w:bookmarkStart w:id="35" w:name="_Toc441652047"/>
      <w:r w:rsidRPr="005632D9">
        <w:rPr>
          <w:rFonts w:ascii="Arial" w:hAnsi="Arial" w:cs="Arial"/>
          <w:b w:val="0"/>
          <w:snapToGrid w:val="0"/>
        </w:rPr>
        <w:t>A.11.</w:t>
      </w:r>
      <w:r w:rsidRPr="005632D9">
        <w:rPr>
          <w:rFonts w:ascii="Arial" w:hAnsi="Arial" w:cs="Arial"/>
          <w:b w:val="0"/>
          <w:snapToGrid w:val="0"/>
        </w:rPr>
        <w:tab/>
        <w:t>Justification for Sensitive Questions</w:t>
      </w:r>
      <w:bookmarkEnd w:id="34"/>
      <w:bookmarkEnd w:id="35"/>
    </w:p>
    <w:p w14:paraId="3380C00E"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D54A9E5" w14:textId="23880BB1" w:rsidR="00B17F64" w:rsidRPr="004E0616" w:rsidRDefault="00B17F64" w:rsidP="00A64F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napToGrid w:val="0"/>
        </w:rPr>
      </w:pPr>
      <w:bookmarkStart w:id="36" w:name="_Toc419208359"/>
      <w:bookmarkStart w:id="37" w:name="_Toc441651998"/>
      <w:bookmarkStart w:id="38" w:name="_Toc441652048"/>
      <w:r w:rsidRPr="004E0616">
        <w:rPr>
          <w:snapToGrid w:val="0"/>
        </w:rPr>
        <w:t>Th</w:t>
      </w:r>
      <w:r w:rsidR="00A64FC6" w:rsidRPr="004E0616">
        <w:rPr>
          <w:snapToGrid w:val="0"/>
        </w:rPr>
        <w:t>is</w:t>
      </w:r>
      <w:r w:rsidRPr="004E0616">
        <w:rPr>
          <w:snapToGrid w:val="0"/>
        </w:rPr>
        <w:t xml:space="preserve"> collection contain</w:t>
      </w:r>
      <w:r w:rsidR="004E0616" w:rsidRPr="004E0616">
        <w:rPr>
          <w:snapToGrid w:val="0"/>
        </w:rPr>
        <w:t>s</w:t>
      </w:r>
      <w:r w:rsidRPr="004E0616">
        <w:rPr>
          <w:snapToGrid w:val="0"/>
        </w:rPr>
        <w:t xml:space="preserve"> no questions of a sensitive nature.</w:t>
      </w:r>
      <w:bookmarkEnd w:id="36"/>
      <w:bookmarkEnd w:id="37"/>
      <w:bookmarkEnd w:id="38"/>
    </w:p>
    <w:p w14:paraId="6D1C2A2A" w14:textId="6F087E99" w:rsidR="001D0544" w:rsidRDefault="001D0544">
      <w:pPr>
        <w:rPr>
          <w:b/>
          <w:snapToGrid w:val="0"/>
        </w:rPr>
      </w:pPr>
    </w:p>
    <w:p w14:paraId="6C8A91BB" w14:textId="77777777" w:rsidR="00B17F64" w:rsidRPr="005632D9" w:rsidRDefault="00B17F64" w:rsidP="005632D9">
      <w:pPr>
        <w:pStyle w:val="Heading2"/>
        <w:rPr>
          <w:rFonts w:ascii="Arial" w:hAnsi="Arial" w:cs="Arial"/>
          <w:b w:val="0"/>
          <w:snapToGrid w:val="0"/>
        </w:rPr>
      </w:pPr>
      <w:bookmarkStart w:id="39" w:name="_Toc441651999"/>
      <w:bookmarkStart w:id="40" w:name="_Toc441652049"/>
      <w:r w:rsidRPr="005632D9">
        <w:rPr>
          <w:rFonts w:ascii="Arial" w:hAnsi="Arial" w:cs="Arial"/>
          <w:b w:val="0"/>
          <w:snapToGrid w:val="0"/>
        </w:rPr>
        <w:t>A.12.</w:t>
      </w:r>
      <w:r w:rsidRPr="005632D9">
        <w:rPr>
          <w:rFonts w:ascii="Arial" w:hAnsi="Arial" w:cs="Arial"/>
          <w:b w:val="0"/>
          <w:snapToGrid w:val="0"/>
        </w:rPr>
        <w:tab/>
        <w:t>Estimate of Burden</w:t>
      </w:r>
      <w:bookmarkEnd w:id="39"/>
      <w:bookmarkEnd w:id="40"/>
    </w:p>
    <w:p w14:paraId="226293D3" w14:textId="77777777" w:rsidR="00FB5692" w:rsidRDefault="00FB5692" w:rsidP="00FB5692">
      <w:pPr>
        <w:tabs>
          <w:tab w:val="left" w:pos="-360"/>
          <w:tab w:val="left" w:pos="0"/>
          <w:tab w:val="left" w:pos="270"/>
          <w:tab w:val="left" w:pos="1440"/>
        </w:tabs>
        <w:jc w:val="both"/>
      </w:pPr>
    </w:p>
    <w:p w14:paraId="5E42C2D3" w14:textId="4DAF26D1" w:rsidR="000D73B4" w:rsidRDefault="003B74C9" w:rsidP="00FB5692">
      <w:pPr>
        <w:tabs>
          <w:tab w:val="left" w:pos="-360"/>
          <w:tab w:val="left" w:pos="0"/>
          <w:tab w:val="left" w:pos="270"/>
          <w:tab w:val="left" w:pos="1440"/>
        </w:tabs>
        <w:jc w:val="both"/>
      </w:pPr>
      <w:r>
        <w:t>Sixty-one respondents report data to ED</w:t>
      </w:r>
      <w:r w:rsidRPr="000D29EA">
        <w:rPr>
          <w:i/>
        </w:rPr>
        <w:t>Facts</w:t>
      </w:r>
      <w:r>
        <w:t xml:space="preserve">. </w:t>
      </w:r>
      <w:r w:rsidR="002F5771">
        <w:t>The list of respondents includes:</w:t>
      </w:r>
      <w:r w:rsidR="00FB5692">
        <w:t xml:space="preserve"> </w:t>
      </w:r>
      <w:r w:rsidR="002F5771">
        <w:t>50 states</w:t>
      </w:r>
      <w:r w:rsidR="00FB5692">
        <w:t xml:space="preserve">, </w:t>
      </w:r>
      <w:r w:rsidR="002F5771">
        <w:t>District of Columbia (DC)</w:t>
      </w:r>
      <w:r w:rsidR="00FB5692">
        <w:t xml:space="preserve">, </w:t>
      </w:r>
      <w:r w:rsidR="002F5771">
        <w:t>Puerto Rico (PR)</w:t>
      </w:r>
      <w:r w:rsidR="00FB5692">
        <w:t xml:space="preserve">, </w:t>
      </w:r>
      <w:r w:rsidR="002F5771">
        <w:t>Bureau of Indian Education (BIE)</w:t>
      </w:r>
      <w:r w:rsidR="00FB5692">
        <w:t xml:space="preserve">, </w:t>
      </w:r>
      <w:r w:rsidR="002F5771">
        <w:t xml:space="preserve">Department of Defense Education </w:t>
      </w:r>
      <w:r w:rsidR="002F5771" w:rsidRPr="00FB5692">
        <w:t>Activity (DoDEA)</w:t>
      </w:r>
      <w:r w:rsidR="00FB5692" w:rsidRPr="00FB5692">
        <w:t xml:space="preserve">, </w:t>
      </w:r>
      <w:r w:rsidR="00FF0EA7">
        <w:t xml:space="preserve">and </w:t>
      </w:r>
      <w:r w:rsidR="00FB5692">
        <w:t xml:space="preserve">seven </w:t>
      </w:r>
      <w:r w:rsidR="00FB5692" w:rsidRPr="00FB5692">
        <w:t>o</w:t>
      </w:r>
      <w:r w:rsidR="002F5771" w:rsidRPr="00FB5692">
        <w:t>utlying area</w:t>
      </w:r>
      <w:r w:rsidR="00FB5692" w:rsidRPr="00FB5692">
        <w:t>s and freely associated states (</w:t>
      </w:r>
      <w:r w:rsidR="002F5771" w:rsidRPr="00FB5692">
        <w:t xml:space="preserve">American Samoa, Federated States of Micronesia, Guam, Marshall Islands, Commonwealth of Northern </w:t>
      </w:r>
      <w:r w:rsidR="00E66DE8">
        <w:t>Mariana</w:t>
      </w:r>
      <w:r w:rsidR="002F5771" w:rsidRPr="00FB5692">
        <w:t xml:space="preserve"> Islands, Republic of Palau, US Virgin Islands</w:t>
      </w:r>
      <w:r w:rsidR="00FB5692" w:rsidRPr="00FB5692">
        <w:t xml:space="preserve">). </w:t>
      </w:r>
      <w:r w:rsidR="002F5771" w:rsidRPr="00FB5692">
        <w:t>DoDEA and s</w:t>
      </w:r>
      <w:r w:rsidR="00640A50" w:rsidRPr="00FB5692">
        <w:t xml:space="preserve">ome of the outlying areas act as both a state and district and do not </w:t>
      </w:r>
      <w:r w:rsidR="00B850F4" w:rsidRPr="00FB5692">
        <w:t>report</w:t>
      </w:r>
      <w:r w:rsidR="00C05FFA" w:rsidRPr="00FB5692">
        <w:t xml:space="preserve"> all data elements</w:t>
      </w:r>
      <w:r w:rsidR="00640A50" w:rsidRPr="00FB5692">
        <w:t xml:space="preserve"> at</w:t>
      </w:r>
      <w:r w:rsidR="00FB5692">
        <w:t xml:space="preserve"> all three </w:t>
      </w:r>
      <w:r w:rsidR="008149F3" w:rsidRPr="00FB5692">
        <w:t>levels</w:t>
      </w:r>
      <w:r w:rsidR="00B850F4" w:rsidRPr="00FB5692">
        <w:t xml:space="preserve">. </w:t>
      </w:r>
      <w:r w:rsidR="00FB5692">
        <w:t xml:space="preserve">The burden differences across reporting entities are limited, so all entities are assigned the same estimated </w:t>
      </w:r>
      <w:r w:rsidR="00B850F4" w:rsidRPr="00FB5692">
        <w:t>reporting burden of one</w:t>
      </w:r>
      <w:r w:rsidR="001E0A91" w:rsidRPr="00FB5692">
        <w:t xml:space="preserve"> full-time equivalent (</w:t>
      </w:r>
      <w:r w:rsidR="00B850F4" w:rsidRPr="00FB5692">
        <w:t>FTE</w:t>
      </w:r>
      <w:r w:rsidR="001E0A91" w:rsidRPr="00FB5692">
        <w:t>)</w:t>
      </w:r>
      <w:r w:rsidR="00B850F4" w:rsidRPr="00FB5692">
        <w:t xml:space="preserve"> per reporting entity.</w:t>
      </w:r>
    </w:p>
    <w:p w14:paraId="0DF6486F" w14:textId="4239023A" w:rsidR="00B609EC" w:rsidRDefault="00B609EC" w:rsidP="00B609EC">
      <w:pPr>
        <w:tabs>
          <w:tab w:val="left" w:pos="-360"/>
          <w:tab w:val="left" w:pos="0"/>
          <w:tab w:val="left" w:pos="270"/>
          <w:tab w:val="left" w:pos="1440"/>
        </w:tabs>
        <w:jc w:val="both"/>
      </w:pPr>
    </w:p>
    <w:p w14:paraId="193032A5" w14:textId="19BE67B7" w:rsidR="000D73B4" w:rsidRDefault="001E0A91" w:rsidP="00B609EC">
      <w:pPr>
        <w:tabs>
          <w:tab w:val="left" w:pos="-360"/>
          <w:tab w:val="left" w:pos="0"/>
          <w:tab w:val="left" w:pos="270"/>
          <w:tab w:val="left" w:pos="1440"/>
        </w:tabs>
        <w:jc w:val="both"/>
      </w:pPr>
      <w:r>
        <w:t xml:space="preserve">The estimate of one FTE per reporting entity is based on conversations with states </w:t>
      </w:r>
      <w:r w:rsidR="00FF0EA7">
        <w:t xml:space="preserve">over the years </w:t>
      </w:r>
      <w:r>
        <w:t xml:space="preserve">and </w:t>
      </w:r>
      <w:r w:rsidR="00BA6D11">
        <w:t>was</w:t>
      </w:r>
      <w:r w:rsidR="00FF0EA7">
        <w:t xml:space="preserve"> confirmed in January of 2015</w:t>
      </w:r>
      <w:r w:rsidR="00BA6D11">
        <w:t xml:space="preserve"> when </w:t>
      </w:r>
      <w:r w:rsidR="00B609EC">
        <w:t>the state coordinator from Florida asked the other state coordinators via the ED</w:t>
      </w:r>
      <w:r w:rsidR="00B609EC" w:rsidRPr="00B47996">
        <w:rPr>
          <w:i/>
        </w:rPr>
        <w:t>Facts</w:t>
      </w:r>
      <w:r w:rsidR="00B609EC">
        <w:t xml:space="preserve"> listserv about the burden of ED</w:t>
      </w:r>
      <w:r w:rsidR="00B609EC" w:rsidRPr="00B609EC">
        <w:rPr>
          <w:i/>
        </w:rPr>
        <w:t>Facts</w:t>
      </w:r>
      <w:r w:rsidR="00B609EC">
        <w:t xml:space="preserve"> on their state.</w:t>
      </w:r>
      <w:r w:rsidR="000D73B4">
        <w:t xml:space="preserve"> </w:t>
      </w:r>
      <w:r w:rsidR="00B609EC">
        <w:t xml:space="preserve">Fifteen states sent in a </w:t>
      </w:r>
      <w:r w:rsidR="00DF0B2B">
        <w:t xml:space="preserve">text </w:t>
      </w:r>
      <w:r w:rsidR="00B609EC">
        <w:t>response</w:t>
      </w:r>
      <w:r w:rsidR="00DF0B2B">
        <w:t>, the majority noting they have one full-time-equivalent staff person in their state to work on ED</w:t>
      </w:r>
      <w:r w:rsidR="00DF0B2B" w:rsidRPr="000D29EA">
        <w:rPr>
          <w:i/>
        </w:rPr>
        <w:t>Facts</w:t>
      </w:r>
      <w:r w:rsidR="00DF0B2B">
        <w:t xml:space="preserve"> but at certain times of the year it is more than full-time work.</w:t>
      </w:r>
      <w:r w:rsidR="00D5572F">
        <w:t xml:space="preserve"> The revised collection includes both new and retired data groups and is estimated to the same level of effort as the approved collection.</w:t>
      </w:r>
    </w:p>
    <w:p w14:paraId="1D04A613" w14:textId="77777777" w:rsidR="00723E76" w:rsidRPr="005677E1" w:rsidRDefault="00723E76" w:rsidP="00723E76">
      <w:pPr>
        <w:tabs>
          <w:tab w:val="left" w:pos="-360"/>
          <w:tab w:val="left" w:pos="0"/>
          <w:tab w:val="left" w:pos="270"/>
          <w:tab w:val="left" w:pos="1440"/>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7"/>
        <w:gridCol w:w="1343"/>
        <w:gridCol w:w="1094"/>
        <w:gridCol w:w="3071"/>
        <w:gridCol w:w="2025"/>
      </w:tblGrid>
      <w:tr w:rsidR="000364A8" w:rsidRPr="005677E1" w14:paraId="4B8AFC06" w14:textId="77777777" w:rsidTr="000364A8">
        <w:tc>
          <w:tcPr>
            <w:tcW w:w="1392" w:type="pct"/>
            <w:vAlign w:val="center"/>
          </w:tcPr>
          <w:p w14:paraId="4FBA8D73" w14:textId="5EA184A5" w:rsidR="000364A8" w:rsidRPr="00075901" w:rsidRDefault="00BF21EA" w:rsidP="00CF51C8">
            <w:pPr>
              <w:keepNext/>
              <w:tabs>
                <w:tab w:val="left" w:pos="-360"/>
              </w:tabs>
              <w:jc w:val="center"/>
              <w:rPr>
                <w:b/>
                <w:sz w:val="20"/>
              </w:rPr>
            </w:pPr>
            <w:r>
              <w:rPr>
                <w:b/>
                <w:sz w:val="20"/>
              </w:rPr>
              <w:t>Collection</w:t>
            </w:r>
          </w:p>
        </w:tc>
        <w:tc>
          <w:tcPr>
            <w:tcW w:w="643" w:type="pct"/>
            <w:vAlign w:val="center"/>
          </w:tcPr>
          <w:p w14:paraId="42D1457A" w14:textId="77777777" w:rsidR="000364A8" w:rsidRPr="00075901" w:rsidRDefault="000364A8" w:rsidP="00075901">
            <w:pPr>
              <w:tabs>
                <w:tab w:val="left" w:pos="-360"/>
              </w:tabs>
              <w:jc w:val="center"/>
              <w:rPr>
                <w:b/>
                <w:sz w:val="20"/>
              </w:rPr>
            </w:pPr>
            <w:r w:rsidRPr="00075901">
              <w:rPr>
                <w:b/>
                <w:sz w:val="20"/>
              </w:rPr>
              <w:t>Respondents</w:t>
            </w:r>
          </w:p>
        </w:tc>
        <w:tc>
          <w:tcPr>
            <w:tcW w:w="524" w:type="pct"/>
            <w:vAlign w:val="center"/>
          </w:tcPr>
          <w:p w14:paraId="741FBC57" w14:textId="6809F069" w:rsidR="000364A8" w:rsidRDefault="000364A8" w:rsidP="000364A8">
            <w:pPr>
              <w:tabs>
                <w:tab w:val="left" w:pos="-360"/>
              </w:tabs>
              <w:jc w:val="center"/>
              <w:rPr>
                <w:b/>
                <w:sz w:val="20"/>
              </w:rPr>
            </w:pPr>
            <w:r w:rsidRPr="00075901">
              <w:rPr>
                <w:b/>
                <w:sz w:val="20"/>
              </w:rPr>
              <w:t>Respon</w:t>
            </w:r>
            <w:r>
              <w:rPr>
                <w:b/>
                <w:sz w:val="20"/>
              </w:rPr>
              <w:t>ses</w:t>
            </w:r>
          </w:p>
        </w:tc>
        <w:tc>
          <w:tcPr>
            <w:tcW w:w="1471" w:type="pct"/>
            <w:vAlign w:val="center"/>
          </w:tcPr>
          <w:p w14:paraId="716324D8" w14:textId="7D1D9D12" w:rsidR="000364A8" w:rsidRPr="00075901" w:rsidRDefault="000364A8" w:rsidP="00075901">
            <w:pPr>
              <w:tabs>
                <w:tab w:val="left" w:pos="-360"/>
              </w:tabs>
              <w:jc w:val="center"/>
              <w:rPr>
                <w:b/>
                <w:sz w:val="20"/>
              </w:rPr>
            </w:pPr>
            <w:r>
              <w:rPr>
                <w:b/>
                <w:sz w:val="20"/>
              </w:rPr>
              <w:t>Hours per Respondent (52 weeks/year; 40 hours/week)</w:t>
            </w:r>
          </w:p>
        </w:tc>
        <w:tc>
          <w:tcPr>
            <w:tcW w:w="970" w:type="pct"/>
            <w:vAlign w:val="center"/>
          </w:tcPr>
          <w:p w14:paraId="03897646" w14:textId="77777777" w:rsidR="000364A8" w:rsidRPr="00075901" w:rsidRDefault="000364A8" w:rsidP="00075901">
            <w:pPr>
              <w:tabs>
                <w:tab w:val="left" w:pos="-360"/>
              </w:tabs>
              <w:jc w:val="center"/>
              <w:rPr>
                <w:b/>
                <w:sz w:val="20"/>
              </w:rPr>
            </w:pPr>
            <w:r w:rsidRPr="00075901">
              <w:rPr>
                <w:b/>
                <w:sz w:val="20"/>
              </w:rPr>
              <w:t>Total Hours</w:t>
            </w:r>
          </w:p>
        </w:tc>
      </w:tr>
      <w:tr w:rsidR="000364A8" w:rsidRPr="00F250F3" w14:paraId="3111455D" w14:textId="77777777" w:rsidTr="000364A8">
        <w:trPr>
          <w:trHeight w:val="143"/>
        </w:trPr>
        <w:tc>
          <w:tcPr>
            <w:tcW w:w="1392" w:type="pct"/>
            <w:vAlign w:val="center"/>
          </w:tcPr>
          <w:p w14:paraId="2DF34C8B" w14:textId="6F512E3B" w:rsidR="000364A8" w:rsidRPr="00FF0EA7" w:rsidRDefault="000364A8" w:rsidP="00075901">
            <w:pPr>
              <w:tabs>
                <w:tab w:val="left" w:pos="-360"/>
              </w:tabs>
              <w:rPr>
                <w:sz w:val="20"/>
              </w:rPr>
            </w:pPr>
            <w:r w:rsidRPr="00FF0EA7">
              <w:rPr>
                <w:sz w:val="20"/>
              </w:rPr>
              <w:t>ED</w:t>
            </w:r>
            <w:r w:rsidRPr="00FF0EA7">
              <w:rPr>
                <w:i/>
                <w:sz w:val="20"/>
              </w:rPr>
              <w:t>Facts</w:t>
            </w:r>
            <w:r w:rsidRPr="00FF0EA7">
              <w:rPr>
                <w:sz w:val="20"/>
              </w:rPr>
              <w:t xml:space="preserve"> Annual Data Collection </w:t>
            </w:r>
          </w:p>
        </w:tc>
        <w:tc>
          <w:tcPr>
            <w:tcW w:w="643" w:type="pct"/>
            <w:vAlign w:val="center"/>
          </w:tcPr>
          <w:p w14:paraId="69CC4C95" w14:textId="1E283D6C" w:rsidR="000364A8" w:rsidRPr="00FF0EA7" w:rsidRDefault="000364A8" w:rsidP="0023196E">
            <w:pPr>
              <w:tabs>
                <w:tab w:val="left" w:pos="-360"/>
              </w:tabs>
              <w:jc w:val="center"/>
              <w:rPr>
                <w:sz w:val="20"/>
              </w:rPr>
            </w:pPr>
            <w:r w:rsidRPr="00FF0EA7">
              <w:rPr>
                <w:sz w:val="20"/>
              </w:rPr>
              <w:t>61</w:t>
            </w:r>
          </w:p>
        </w:tc>
        <w:tc>
          <w:tcPr>
            <w:tcW w:w="524" w:type="pct"/>
            <w:vAlign w:val="center"/>
          </w:tcPr>
          <w:p w14:paraId="2B526A20" w14:textId="08195CC1" w:rsidR="000364A8" w:rsidRPr="00FF0EA7" w:rsidRDefault="000364A8" w:rsidP="00D614D2">
            <w:pPr>
              <w:tabs>
                <w:tab w:val="left" w:pos="-360"/>
              </w:tabs>
              <w:jc w:val="center"/>
              <w:rPr>
                <w:sz w:val="20"/>
              </w:rPr>
            </w:pPr>
            <w:r w:rsidRPr="00FF0EA7">
              <w:rPr>
                <w:sz w:val="20"/>
              </w:rPr>
              <w:t>61</w:t>
            </w:r>
          </w:p>
        </w:tc>
        <w:tc>
          <w:tcPr>
            <w:tcW w:w="1471" w:type="pct"/>
            <w:vAlign w:val="center"/>
          </w:tcPr>
          <w:p w14:paraId="5DA2D308" w14:textId="008938BD" w:rsidR="000364A8" w:rsidRPr="00FF0EA7" w:rsidRDefault="000364A8" w:rsidP="00D614D2">
            <w:pPr>
              <w:tabs>
                <w:tab w:val="left" w:pos="-360"/>
              </w:tabs>
              <w:jc w:val="center"/>
              <w:rPr>
                <w:sz w:val="20"/>
              </w:rPr>
            </w:pPr>
            <w:r w:rsidRPr="00FF0EA7">
              <w:rPr>
                <w:sz w:val="20"/>
              </w:rPr>
              <w:t>2</w:t>
            </w:r>
            <w:r>
              <w:rPr>
                <w:sz w:val="20"/>
              </w:rPr>
              <w:t>,</w:t>
            </w:r>
            <w:r w:rsidRPr="00FF0EA7">
              <w:rPr>
                <w:sz w:val="20"/>
              </w:rPr>
              <w:t>080</w:t>
            </w:r>
          </w:p>
        </w:tc>
        <w:tc>
          <w:tcPr>
            <w:tcW w:w="970" w:type="pct"/>
            <w:vAlign w:val="center"/>
          </w:tcPr>
          <w:p w14:paraId="4A86D11E" w14:textId="3F300AE0" w:rsidR="000364A8" w:rsidRPr="00FF0EA7" w:rsidRDefault="000364A8" w:rsidP="00722FFF">
            <w:pPr>
              <w:tabs>
                <w:tab w:val="left" w:pos="-360"/>
              </w:tabs>
              <w:jc w:val="center"/>
              <w:rPr>
                <w:sz w:val="20"/>
              </w:rPr>
            </w:pPr>
            <w:r w:rsidRPr="00FF0EA7">
              <w:rPr>
                <w:sz w:val="20"/>
              </w:rPr>
              <w:t>126,880</w:t>
            </w:r>
          </w:p>
        </w:tc>
      </w:tr>
    </w:tbl>
    <w:p w14:paraId="556AD0EC" w14:textId="33EDA15A" w:rsidR="00B17F64" w:rsidRDefault="00B17F64" w:rsidP="001D6EC7">
      <w:pPr>
        <w:pStyle w:val="BodyTextIndent"/>
        <w:ind w:left="0"/>
        <w:rPr>
          <w:snapToGrid w:val="0"/>
          <w:sz w:val="22"/>
        </w:rPr>
      </w:pPr>
    </w:p>
    <w:p w14:paraId="0C197E42" w14:textId="14BA3679" w:rsidR="001D6EC7" w:rsidRDefault="001D6EC7" w:rsidP="001D6EC7">
      <w:pPr>
        <w:pStyle w:val="BodyTextIndent"/>
        <w:widowControl w:val="0"/>
        <w:ind w:left="0"/>
      </w:pPr>
      <w:r w:rsidRPr="00B44EF3">
        <w:t>The annualized cost related to the respondent burden time is estimated to be $</w:t>
      </w:r>
      <w:r w:rsidR="002F5771">
        <w:t>6,344,000</w:t>
      </w:r>
      <w:r w:rsidRPr="00B44EF3">
        <w:t xml:space="preserve"> (</w:t>
      </w:r>
      <w:r w:rsidR="002F5771">
        <w:t>126,880</w:t>
      </w:r>
      <w:r w:rsidRPr="00B44EF3">
        <w:t xml:space="preserve"> hours multiplied by an average wage of $50 per hour). There is a wide range of hourly salaries associated with the professionals that provide </w:t>
      </w:r>
      <w:r w:rsidR="006D052D">
        <w:t>ED</w:t>
      </w:r>
      <w:r w:rsidR="006D052D" w:rsidRPr="006D052D">
        <w:rPr>
          <w:i/>
        </w:rPr>
        <w:t>Facts</w:t>
      </w:r>
      <w:r w:rsidRPr="00B44EF3">
        <w:t xml:space="preserve"> data, making this estimation approximate.</w:t>
      </w:r>
    </w:p>
    <w:p w14:paraId="2281A8E6" w14:textId="77777777" w:rsidR="001D6EC7" w:rsidRDefault="001D6EC7" w:rsidP="001D6EC7">
      <w:pPr>
        <w:pStyle w:val="BodyTextIndent"/>
        <w:ind w:left="0"/>
        <w:rPr>
          <w:snapToGrid w:val="0"/>
          <w:sz w:val="22"/>
        </w:rPr>
      </w:pPr>
    </w:p>
    <w:p w14:paraId="31AFDE02" w14:textId="77777777" w:rsidR="000D73B4" w:rsidRDefault="00B17F64" w:rsidP="005632D9">
      <w:pPr>
        <w:pStyle w:val="Heading2"/>
        <w:rPr>
          <w:rFonts w:ascii="Arial" w:hAnsi="Arial" w:cs="Arial"/>
          <w:b w:val="0"/>
          <w:snapToGrid w:val="0"/>
        </w:rPr>
      </w:pPr>
      <w:bookmarkStart w:id="41" w:name="_Toc441652000"/>
      <w:bookmarkStart w:id="42" w:name="_Toc441652050"/>
      <w:r w:rsidRPr="005632D9">
        <w:rPr>
          <w:rFonts w:ascii="Arial" w:hAnsi="Arial" w:cs="Arial"/>
          <w:b w:val="0"/>
          <w:snapToGrid w:val="0"/>
        </w:rPr>
        <w:t>A.13.</w:t>
      </w:r>
      <w:r w:rsidRPr="005632D9">
        <w:rPr>
          <w:rFonts w:ascii="Arial" w:hAnsi="Arial" w:cs="Arial"/>
          <w:b w:val="0"/>
          <w:snapToGrid w:val="0"/>
        </w:rPr>
        <w:tab/>
        <w:t>Estimate of Cost Burden</w:t>
      </w:r>
      <w:bookmarkEnd w:id="41"/>
      <w:bookmarkEnd w:id="42"/>
    </w:p>
    <w:p w14:paraId="42B6879F" w14:textId="6913A50D" w:rsidR="00B17F64" w:rsidRDefault="00B17F64">
      <w:pPr>
        <w:pStyle w:val="Foote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5B8D7BAC" w14:textId="47FB1554" w:rsidR="00723E76" w:rsidRDefault="00723E76" w:rsidP="00723E76">
      <w:pPr>
        <w:tabs>
          <w:tab w:val="left" w:pos="-360"/>
          <w:tab w:val="left" w:pos="0"/>
          <w:tab w:val="left" w:pos="270"/>
          <w:tab w:val="left" w:pos="1440"/>
        </w:tabs>
        <w:jc w:val="both"/>
      </w:pPr>
      <w:r>
        <w:t>The collection of ED</w:t>
      </w:r>
      <w:r>
        <w:rPr>
          <w:i/>
          <w:iCs/>
        </w:rPr>
        <w:t xml:space="preserve">Facts </w:t>
      </w:r>
      <w:r>
        <w:t>data for the foreseeable future will require no additional systems development efforts by SEAs. SEAs are currently involved in the development of State education information systems for their own use and for reports in response to education legislation. The guidance, standards, and best practices developed by ED</w:t>
      </w:r>
      <w:r>
        <w:rPr>
          <w:i/>
          <w:iCs/>
        </w:rPr>
        <w:t xml:space="preserve">Facts </w:t>
      </w:r>
      <w:r>
        <w:t>have been noted by the SEAs as helping them reduce the total costs associated with those systems development activities by providing cost effective common education information management solutions to SEAs and LEAs. Some of this work is being done under the Institute of Education Sciences (IES) discretionary grants made available to help SEAs develop longitudinal statewide education data systems.</w:t>
      </w:r>
    </w:p>
    <w:p w14:paraId="3BC6FABA" w14:textId="77777777" w:rsidR="00723E76" w:rsidRDefault="00723E76" w:rsidP="00723E76">
      <w:pPr>
        <w:tabs>
          <w:tab w:val="left" w:pos="-360"/>
          <w:tab w:val="left" w:pos="0"/>
          <w:tab w:val="left" w:pos="270"/>
          <w:tab w:val="left" w:pos="1440"/>
        </w:tabs>
        <w:jc w:val="both"/>
      </w:pPr>
    </w:p>
    <w:p w14:paraId="6F7DC663" w14:textId="77777777" w:rsidR="00B17F64" w:rsidRPr="00723E76" w:rsidRDefault="00B17F64" w:rsidP="00723E76">
      <w:pPr>
        <w:pStyle w:val="BodyTextIndent"/>
        <w:ind w:left="0"/>
        <w:rPr>
          <w:szCs w:val="24"/>
        </w:rPr>
      </w:pPr>
      <w:r w:rsidRPr="00723E76">
        <w:rPr>
          <w:szCs w:val="24"/>
        </w:rPr>
        <w:t>There are no capital or startup costs associated with this data collection.</w:t>
      </w:r>
    </w:p>
    <w:p w14:paraId="4730A5D2" w14:textId="77777777" w:rsidR="00B17F64" w:rsidRDefault="00B17F64" w:rsidP="00723E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30564BD2" w14:textId="77777777" w:rsidR="00B17F64" w:rsidRPr="005632D9" w:rsidRDefault="00B17F64" w:rsidP="005632D9">
      <w:pPr>
        <w:pStyle w:val="Heading2"/>
        <w:rPr>
          <w:rFonts w:ascii="Arial" w:hAnsi="Arial" w:cs="Arial"/>
          <w:b w:val="0"/>
          <w:snapToGrid w:val="0"/>
        </w:rPr>
      </w:pPr>
      <w:bookmarkStart w:id="43" w:name="_Toc441652001"/>
      <w:bookmarkStart w:id="44" w:name="_Toc441652051"/>
      <w:r w:rsidRPr="005632D9">
        <w:rPr>
          <w:rFonts w:ascii="Arial" w:hAnsi="Arial" w:cs="Arial"/>
          <w:b w:val="0"/>
          <w:snapToGrid w:val="0"/>
        </w:rPr>
        <w:t>A.14.</w:t>
      </w:r>
      <w:r w:rsidRPr="005632D9">
        <w:rPr>
          <w:rFonts w:ascii="Arial" w:hAnsi="Arial" w:cs="Arial"/>
          <w:b w:val="0"/>
          <w:snapToGrid w:val="0"/>
        </w:rPr>
        <w:tab/>
        <w:t>Cost to the Federal Government</w:t>
      </w:r>
      <w:bookmarkEnd w:id="43"/>
      <w:bookmarkEnd w:id="44"/>
    </w:p>
    <w:p w14:paraId="79A78BA8"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161F480A" w14:textId="1D37B123" w:rsidR="000D73B4" w:rsidRDefault="004E0616" w:rsidP="004E0616">
      <w:pPr>
        <w:tabs>
          <w:tab w:val="left" w:pos="-360"/>
          <w:tab w:val="left" w:pos="0"/>
          <w:tab w:val="left" w:pos="270"/>
          <w:tab w:val="left" w:pos="1440"/>
        </w:tabs>
        <w:jc w:val="both"/>
        <w:rPr>
          <w:szCs w:val="20"/>
        </w:rPr>
      </w:pPr>
      <w:r>
        <w:rPr>
          <w:szCs w:val="20"/>
        </w:rPr>
        <w:t>ED</w:t>
      </w:r>
      <w:r w:rsidRPr="005677E1">
        <w:rPr>
          <w:i/>
          <w:szCs w:val="20"/>
        </w:rPr>
        <w:t>Facts</w:t>
      </w:r>
      <w:r>
        <w:rPr>
          <w:szCs w:val="20"/>
        </w:rPr>
        <w:t xml:space="preserve"> collects data through the use of either the ED</w:t>
      </w:r>
      <w:r w:rsidRPr="005677E1">
        <w:rPr>
          <w:i/>
          <w:szCs w:val="20"/>
        </w:rPr>
        <w:t>Facts</w:t>
      </w:r>
      <w:r>
        <w:rPr>
          <w:szCs w:val="20"/>
        </w:rPr>
        <w:t xml:space="preserve"> Submission System </w:t>
      </w:r>
      <w:r w:rsidR="00264595">
        <w:rPr>
          <w:szCs w:val="20"/>
        </w:rPr>
        <w:t>and</w:t>
      </w:r>
      <w:r>
        <w:rPr>
          <w:szCs w:val="20"/>
        </w:rPr>
        <w:t xml:space="preserve"> the ED</w:t>
      </w:r>
      <w:r w:rsidRPr="005677E1">
        <w:rPr>
          <w:i/>
          <w:szCs w:val="20"/>
        </w:rPr>
        <w:t>Facts</w:t>
      </w:r>
      <w:r>
        <w:rPr>
          <w:szCs w:val="20"/>
        </w:rPr>
        <w:t xml:space="preserve"> Metadata and Process System, and is made available to licensed users through the ED</w:t>
      </w:r>
      <w:r w:rsidRPr="005677E1">
        <w:rPr>
          <w:i/>
          <w:szCs w:val="20"/>
        </w:rPr>
        <w:t>Facts</w:t>
      </w:r>
      <w:r>
        <w:rPr>
          <w:szCs w:val="20"/>
        </w:rPr>
        <w:t xml:space="preserve"> Reporting System.</w:t>
      </w:r>
      <w:r w:rsidR="000D73B4">
        <w:rPr>
          <w:szCs w:val="20"/>
        </w:rPr>
        <w:t xml:space="preserve"> </w:t>
      </w:r>
      <w:r>
        <w:rPr>
          <w:szCs w:val="20"/>
        </w:rPr>
        <w:t>The current budget to support the collection of ED</w:t>
      </w:r>
      <w:r w:rsidRPr="005677E1">
        <w:rPr>
          <w:i/>
          <w:szCs w:val="20"/>
        </w:rPr>
        <w:t xml:space="preserve">Facts </w:t>
      </w:r>
      <w:r>
        <w:rPr>
          <w:szCs w:val="20"/>
        </w:rPr>
        <w:t>data for FY 201</w:t>
      </w:r>
      <w:r w:rsidR="00AF08E8">
        <w:rPr>
          <w:szCs w:val="20"/>
        </w:rPr>
        <w:t>6</w:t>
      </w:r>
      <w:r>
        <w:rPr>
          <w:szCs w:val="20"/>
        </w:rPr>
        <w:t xml:space="preserve"> is $</w:t>
      </w:r>
      <w:r w:rsidR="00AF08E8">
        <w:rPr>
          <w:szCs w:val="20"/>
        </w:rPr>
        <w:t>10.451</w:t>
      </w:r>
      <w:r>
        <w:rPr>
          <w:szCs w:val="20"/>
        </w:rPr>
        <w:t xml:space="preserve"> million.</w:t>
      </w:r>
    </w:p>
    <w:p w14:paraId="5842AB95" w14:textId="2C781736" w:rsidR="004E0616" w:rsidRDefault="004E0616" w:rsidP="00C714D9">
      <w:pPr>
        <w:pStyle w:val="BlockText"/>
        <w:ind w:right="0"/>
        <w:jc w:val="left"/>
        <w:rPr>
          <w:sz w:val="22"/>
        </w:rPr>
      </w:pPr>
    </w:p>
    <w:p w14:paraId="52F61090" w14:textId="7ACB9F3A" w:rsidR="00B17F64" w:rsidRPr="005632D9" w:rsidRDefault="00B17F64" w:rsidP="005632D9">
      <w:pPr>
        <w:pStyle w:val="Heading2"/>
        <w:rPr>
          <w:rFonts w:ascii="Arial" w:hAnsi="Arial" w:cs="Arial"/>
          <w:b w:val="0"/>
          <w:snapToGrid w:val="0"/>
        </w:rPr>
      </w:pPr>
      <w:bookmarkStart w:id="45" w:name="_Toc441652002"/>
      <w:bookmarkStart w:id="46" w:name="_Toc441652052"/>
      <w:r w:rsidRPr="005632D9">
        <w:rPr>
          <w:rFonts w:ascii="Arial" w:hAnsi="Arial" w:cs="Arial"/>
          <w:b w:val="0"/>
          <w:snapToGrid w:val="0"/>
        </w:rPr>
        <w:t>A.15.</w:t>
      </w:r>
      <w:r w:rsidRPr="005632D9">
        <w:rPr>
          <w:rFonts w:ascii="Arial" w:hAnsi="Arial" w:cs="Arial"/>
          <w:b w:val="0"/>
          <w:snapToGrid w:val="0"/>
        </w:rPr>
        <w:tab/>
        <w:t>Reasons for Change in Burden</w:t>
      </w:r>
      <w:bookmarkEnd w:id="45"/>
      <w:bookmarkEnd w:id="46"/>
    </w:p>
    <w:p w14:paraId="0CFD430F" w14:textId="77777777" w:rsidR="00081465" w:rsidRDefault="00081465" w:rsidP="00081465">
      <w:pPr>
        <w:tabs>
          <w:tab w:val="left" w:pos="1080"/>
        </w:tabs>
      </w:pPr>
    </w:p>
    <w:p w14:paraId="1B3F9DE4" w14:textId="77777777" w:rsidR="00EC5048" w:rsidRDefault="0084571B" w:rsidP="0084571B">
      <w:r w:rsidRPr="00450CDF">
        <w:t>ED</w:t>
      </w:r>
      <w:r w:rsidRPr="00450CDF">
        <w:rPr>
          <w:i/>
        </w:rPr>
        <w:t>Facts</w:t>
      </w:r>
      <w:r>
        <w:t xml:space="preserve"> is not requesting a Change in Burden hours. </w:t>
      </w:r>
      <w:r w:rsidR="005B3FCD" w:rsidRPr="005B3FCD">
        <w:t>This is a request for clearance for a currently approved collection with revisions. The revisions are described in Attachment C.</w:t>
      </w:r>
      <w:r w:rsidR="00081465">
        <w:t xml:space="preserve"> </w:t>
      </w:r>
      <w:r>
        <w:t>M</w:t>
      </w:r>
      <w:r w:rsidR="00081465">
        <w:t>any files are being retired at the same time that a smaller number of files are being added.</w:t>
      </w:r>
      <w:r>
        <w:t xml:space="preserve"> We are not decreasing burden because the new data files will be as challenging to build as the files that are being retired.</w:t>
      </w:r>
    </w:p>
    <w:p w14:paraId="35C97794" w14:textId="0D83FAF7" w:rsidR="00081465" w:rsidRDefault="00081465" w:rsidP="00EA69BB">
      <w:pPr>
        <w:tabs>
          <w:tab w:val="left" w:pos="1080"/>
        </w:tabs>
        <w:ind w:left="720" w:hanging="720"/>
      </w:pPr>
    </w:p>
    <w:p w14:paraId="3FBD42A3" w14:textId="77777777" w:rsidR="00B17F64" w:rsidRPr="005632D9" w:rsidRDefault="00B17F64" w:rsidP="005632D9">
      <w:pPr>
        <w:pStyle w:val="Heading2"/>
        <w:rPr>
          <w:rFonts w:ascii="Arial" w:hAnsi="Arial" w:cs="Arial"/>
          <w:b w:val="0"/>
          <w:snapToGrid w:val="0"/>
        </w:rPr>
      </w:pPr>
      <w:bookmarkStart w:id="47" w:name="_Toc441652003"/>
      <w:bookmarkStart w:id="48" w:name="_Toc441652053"/>
      <w:r w:rsidRPr="005632D9">
        <w:rPr>
          <w:rFonts w:ascii="Arial" w:hAnsi="Arial" w:cs="Arial"/>
          <w:b w:val="0"/>
          <w:snapToGrid w:val="0"/>
        </w:rPr>
        <w:t>A.16.</w:t>
      </w:r>
      <w:r w:rsidRPr="005632D9">
        <w:rPr>
          <w:rFonts w:ascii="Arial" w:hAnsi="Arial" w:cs="Arial"/>
          <w:b w:val="0"/>
          <w:snapToGrid w:val="0"/>
        </w:rPr>
        <w:tab/>
        <w:t>Publication Plans/Project Schedule</w:t>
      </w:r>
      <w:bookmarkEnd w:id="47"/>
      <w:bookmarkEnd w:id="48"/>
    </w:p>
    <w:p w14:paraId="19DF20E6" w14:textId="77777777" w:rsidR="00F5136E" w:rsidRDefault="00F5136E" w:rsidP="004E0616">
      <w:pPr>
        <w:tabs>
          <w:tab w:val="left" w:pos="-360"/>
          <w:tab w:val="left" w:pos="0"/>
          <w:tab w:val="left" w:pos="270"/>
          <w:tab w:val="left" w:pos="1440"/>
        </w:tabs>
        <w:jc w:val="both"/>
      </w:pPr>
    </w:p>
    <w:p w14:paraId="79139BE5" w14:textId="55EC0AB8" w:rsidR="00604C75" w:rsidRDefault="00604C75" w:rsidP="004E0616">
      <w:pPr>
        <w:tabs>
          <w:tab w:val="left" w:pos="-360"/>
          <w:tab w:val="left" w:pos="0"/>
          <w:tab w:val="left" w:pos="270"/>
          <w:tab w:val="left" w:pos="1440"/>
        </w:tabs>
        <w:jc w:val="both"/>
      </w:pPr>
      <w:r>
        <w:t xml:space="preserve">Below is a high-level schedule of the School Year </w:t>
      </w:r>
      <w:r w:rsidR="00D5572F">
        <w:t>2017</w:t>
      </w:r>
      <w:r>
        <w:t>-</w:t>
      </w:r>
      <w:r w:rsidR="00D5572F">
        <w:t xml:space="preserve">18 </w:t>
      </w:r>
      <w:r>
        <w:t>ED</w:t>
      </w:r>
      <w:r w:rsidRPr="005966D1">
        <w:rPr>
          <w:i/>
        </w:rPr>
        <w:t>Facts</w:t>
      </w:r>
      <w:r>
        <w:t xml:space="preserve"> Data Collection and </w:t>
      </w:r>
      <w:r w:rsidR="00C31040">
        <w:t>Release</w:t>
      </w:r>
    </w:p>
    <w:p w14:paraId="005087E5" w14:textId="77777777" w:rsidR="00604C75" w:rsidRDefault="00604C75" w:rsidP="004E0616">
      <w:pPr>
        <w:tabs>
          <w:tab w:val="left" w:pos="-360"/>
          <w:tab w:val="left" w:pos="0"/>
          <w:tab w:val="left" w:pos="270"/>
          <w:tab w:val="left" w:pos="1440"/>
        </w:tabs>
        <w:jc w:val="both"/>
      </w:pPr>
    </w:p>
    <w:tbl>
      <w:tblPr>
        <w:tblStyle w:val="TableGrid"/>
        <w:tblW w:w="0" w:type="auto"/>
        <w:tblLook w:val="04A0" w:firstRow="1" w:lastRow="0" w:firstColumn="1" w:lastColumn="0" w:noHBand="0" w:noVBand="1"/>
      </w:tblPr>
      <w:tblGrid>
        <w:gridCol w:w="2718"/>
        <w:gridCol w:w="7722"/>
      </w:tblGrid>
      <w:tr w:rsidR="00604C75" w:rsidRPr="007B2ABB" w14:paraId="4101833A" w14:textId="77777777" w:rsidTr="00C31040">
        <w:tc>
          <w:tcPr>
            <w:tcW w:w="2718" w:type="dxa"/>
          </w:tcPr>
          <w:p w14:paraId="79391998" w14:textId="16F4781D" w:rsidR="00604C75" w:rsidRPr="007B2ABB" w:rsidRDefault="00C31040" w:rsidP="005966D1">
            <w:pPr>
              <w:tabs>
                <w:tab w:val="left" w:pos="-360"/>
                <w:tab w:val="left" w:pos="0"/>
                <w:tab w:val="left" w:pos="270"/>
                <w:tab w:val="left" w:pos="1440"/>
              </w:tabs>
              <w:rPr>
                <w:b/>
              </w:rPr>
            </w:pPr>
            <w:r w:rsidRPr="007B2ABB">
              <w:rPr>
                <w:b/>
              </w:rPr>
              <w:t>Date</w:t>
            </w:r>
          </w:p>
        </w:tc>
        <w:tc>
          <w:tcPr>
            <w:tcW w:w="7722" w:type="dxa"/>
          </w:tcPr>
          <w:p w14:paraId="1E97CF89" w14:textId="3BB0B073" w:rsidR="00604C75" w:rsidRPr="00C0755B" w:rsidRDefault="00C31040" w:rsidP="005966D1">
            <w:pPr>
              <w:tabs>
                <w:tab w:val="left" w:pos="-360"/>
                <w:tab w:val="left" w:pos="0"/>
                <w:tab w:val="left" w:pos="270"/>
                <w:tab w:val="left" w:pos="1440"/>
              </w:tabs>
              <w:rPr>
                <w:b/>
              </w:rPr>
            </w:pPr>
            <w:r w:rsidRPr="00C0755B">
              <w:rPr>
                <w:b/>
              </w:rPr>
              <w:t>ED</w:t>
            </w:r>
            <w:r w:rsidRPr="00C0755B">
              <w:rPr>
                <w:b/>
                <w:i/>
              </w:rPr>
              <w:t>Facts</w:t>
            </w:r>
            <w:r w:rsidRPr="00C0755B">
              <w:rPr>
                <w:b/>
              </w:rPr>
              <w:t xml:space="preserve"> Milestone</w:t>
            </w:r>
          </w:p>
        </w:tc>
      </w:tr>
      <w:tr w:rsidR="00604C75" w:rsidRPr="007B2ABB" w14:paraId="26BA53AF" w14:textId="77777777" w:rsidTr="00C31040">
        <w:tc>
          <w:tcPr>
            <w:tcW w:w="2718" w:type="dxa"/>
          </w:tcPr>
          <w:p w14:paraId="72141458" w14:textId="21C26DD5" w:rsidR="00604C75" w:rsidRPr="007B2ABB" w:rsidRDefault="005966D1" w:rsidP="00D5572F">
            <w:pPr>
              <w:tabs>
                <w:tab w:val="left" w:pos="-360"/>
                <w:tab w:val="left" w:pos="0"/>
                <w:tab w:val="left" w:pos="270"/>
                <w:tab w:val="left" w:pos="1440"/>
              </w:tabs>
            </w:pPr>
            <w:r w:rsidRPr="007B2ABB">
              <w:t>February</w:t>
            </w:r>
            <w:r w:rsidR="00604C75" w:rsidRPr="007B2ABB">
              <w:t xml:space="preserve"> </w:t>
            </w:r>
            <w:r w:rsidR="00D5572F" w:rsidRPr="007B2ABB">
              <w:t>201</w:t>
            </w:r>
            <w:r w:rsidR="00D5572F">
              <w:t>7</w:t>
            </w:r>
          </w:p>
        </w:tc>
        <w:tc>
          <w:tcPr>
            <w:tcW w:w="7722" w:type="dxa"/>
          </w:tcPr>
          <w:p w14:paraId="075D70BA" w14:textId="26F9B936" w:rsidR="00604C75" w:rsidRPr="007B2ABB" w:rsidRDefault="00604C75" w:rsidP="007B2ABB">
            <w:pPr>
              <w:pStyle w:val="ListParagraph"/>
              <w:numPr>
                <w:ilvl w:val="0"/>
                <w:numId w:val="8"/>
              </w:numPr>
              <w:tabs>
                <w:tab w:val="left" w:pos="-360"/>
                <w:tab w:val="left" w:pos="0"/>
              </w:tabs>
              <w:spacing w:after="0"/>
              <w:ind w:left="342" w:hanging="270"/>
              <w:rPr>
                <w:rFonts w:ascii="Times New Roman" w:hAnsi="Times New Roman"/>
                <w:sz w:val="24"/>
                <w:szCs w:val="24"/>
              </w:rPr>
            </w:pPr>
            <w:r w:rsidRPr="007B2ABB">
              <w:rPr>
                <w:rFonts w:ascii="Times New Roman" w:hAnsi="Times New Roman"/>
                <w:sz w:val="24"/>
                <w:szCs w:val="24"/>
              </w:rPr>
              <w:t>Announcement of Final Package to States</w:t>
            </w:r>
          </w:p>
        </w:tc>
      </w:tr>
      <w:tr w:rsidR="00604C75" w:rsidRPr="007B2ABB" w14:paraId="4B4377D9" w14:textId="77777777" w:rsidTr="00C31040">
        <w:tc>
          <w:tcPr>
            <w:tcW w:w="2718" w:type="dxa"/>
          </w:tcPr>
          <w:p w14:paraId="55291852" w14:textId="3AFC4A96" w:rsidR="00604C75" w:rsidRPr="007B2ABB" w:rsidRDefault="005966D1" w:rsidP="00D5572F">
            <w:pPr>
              <w:tabs>
                <w:tab w:val="left" w:pos="-360"/>
                <w:tab w:val="left" w:pos="0"/>
                <w:tab w:val="left" w:pos="270"/>
                <w:tab w:val="left" w:pos="1440"/>
              </w:tabs>
            </w:pPr>
            <w:r w:rsidRPr="007B2ABB">
              <w:t>Spring/Summer</w:t>
            </w:r>
            <w:r w:rsidR="00604C75" w:rsidRPr="007B2ABB">
              <w:t xml:space="preserve"> </w:t>
            </w:r>
            <w:r w:rsidR="00D5572F" w:rsidRPr="007B2ABB">
              <w:t>201</w:t>
            </w:r>
            <w:r w:rsidR="00D5572F">
              <w:t>7</w:t>
            </w:r>
          </w:p>
        </w:tc>
        <w:tc>
          <w:tcPr>
            <w:tcW w:w="7722" w:type="dxa"/>
          </w:tcPr>
          <w:p w14:paraId="4FA5E4D6" w14:textId="77777777" w:rsidR="00604C75" w:rsidRPr="007B2ABB" w:rsidRDefault="00604C75" w:rsidP="007B2ABB">
            <w:pPr>
              <w:pStyle w:val="ListParagraph"/>
              <w:numPr>
                <w:ilvl w:val="0"/>
                <w:numId w:val="8"/>
              </w:numPr>
              <w:tabs>
                <w:tab w:val="left" w:pos="-360"/>
                <w:tab w:val="left" w:pos="0"/>
              </w:tabs>
              <w:spacing w:after="0"/>
              <w:ind w:left="342" w:hanging="270"/>
              <w:rPr>
                <w:rFonts w:ascii="Times New Roman" w:hAnsi="Times New Roman"/>
                <w:sz w:val="24"/>
                <w:szCs w:val="24"/>
              </w:rPr>
            </w:pPr>
            <w:r w:rsidRPr="007B2ABB">
              <w:rPr>
                <w:rFonts w:ascii="Times New Roman" w:hAnsi="Times New Roman"/>
                <w:sz w:val="24"/>
                <w:szCs w:val="24"/>
              </w:rPr>
              <w:t>Development of Data Collection Documentation</w:t>
            </w:r>
          </w:p>
          <w:p w14:paraId="2496E106" w14:textId="744E812E" w:rsidR="007B2ABB" w:rsidRPr="007B2ABB" w:rsidRDefault="007B2ABB" w:rsidP="007B2ABB">
            <w:pPr>
              <w:pStyle w:val="ListParagraph"/>
              <w:numPr>
                <w:ilvl w:val="0"/>
                <w:numId w:val="8"/>
              </w:numPr>
              <w:tabs>
                <w:tab w:val="left" w:pos="-360"/>
                <w:tab w:val="left" w:pos="0"/>
              </w:tabs>
              <w:spacing w:after="0"/>
              <w:ind w:left="342" w:hanging="270"/>
              <w:rPr>
                <w:rFonts w:ascii="Times New Roman" w:hAnsi="Times New Roman"/>
                <w:sz w:val="24"/>
                <w:szCs w:val="24"/>
              </w:rPr>
            </w:pPr>
            <w:r w:rsidRPr="007B2ABB">
              <w:rPr>
                <w:rFonts w:ascii="Times New Roman" w:hAnsi="Times New Roman"/>
                <w:sz w:val="24"/>
                <w:szCs w:val="24"/>
              </w:rPr>
              <w:t>Collection System Changes</w:t>
            </w:r>
          </w:p>
        </w:tc>
      </w:tr>
      <w:tr w:rsidR="00604C75" w:rsidRPr="007B2ABB" w14:paraId="6BB7F6B4" w14:textId="77777777" w:rsidTr="00C31040">
        <w:tc>
          <w:tcPr>
            <w:tcW w:w="2718" w:type="dxa"/>
          </w:tcPr>
          <w:p w14:paraId="7659A369" w14:textId="7BC63DE5" w:rsidR="00604C75" w:rsidRPr="007B2ABB" w:rsidRDefault="005966D1" w:rsidP="00D5572F">
            <w:pPr>
              <w:tabs>
                <w:tab w:val="left" w:pos="-360"/>
                <w:tab w:val="left" w:pos="0"/>
                <w:tab w:val="left" w:pos="270"/>
                <w:tab w:val="left" w:pos="1440"/>
              </w:tabs>
            </w:pPr>
            <w:r w:rsidRPr="007B2ABB">
              <w:t>July</w:t>
            </w:r>
            <w:r w:rsidR="00604C75" w:rsidRPr="007B2ABB">
              <w:t xml:space="preserve"> </w:t>
            </w:r>
            <w:r w:rsidR="00D5572F" w:rsidRPr="007B2ABB">
              <w:t>201</w:t>
            </w:r>
            <w:r w:rsidR="00D5572F">
              <w:t>7</w:t>
            </w:r>
          </w:p>
        </w:tc>
        <w:tc>
          <w:tcPr>
            <w:tcW w:w="7722" w:type="dxa"/>
          </w:tcPr>
          <w:p w14:paraId="67DEDC57" w14:textId="193AD36E" w:rsidR="00604C75" w:rsidRPr="007B2ABB" w:rsidRDefault="00604C75" w:rsidP="007B2ABB">
            <w:pPr>
              <w:pStyle w:val="ListParagraph"/>
              <w:numPr>
                <w:ilvl w:val="0"/>
                <w:numId w:val="8"/>
              </w:numPr>
              <w:tabs>
                <w:tab w:val="left" w:pos="-360"/>
                <w:tab w:val="left" w:pos="0"/>
              </w:tabs>
              <w:spacing w:after="0"/>
              <w:ind w:left="342" w:hanging="270"/>
              <w:rPr>
                <w:rFonts w:ascii="Times New Roman" w:hAnsi="Times New Roman"/>
                <w:sz w:val="24"/>
                <w:szCs w:val="24"/>
              </w:rPr>
            </w:pPr>
            <w:r w:rsidRPr="007B2ABB">
              <w:rPr>
                <w:rFonts w:ascii="Times New Roman" w:hAnsi="Times New Roman"/>
                <w:sz w:val="24"/>
                <w:szCs w:val="24"/>
              </w:rPr>
              <w:t>ED</w:t>
            </w:r>
            <w:r w:rsidRPr="007B2ABB">
              <w:rPr>
                <w:rFonts w:ascii="Times New Roman" w:hAnsi="Times New Roman"/>
                <w:i/>
                <w:sz w:val="24"/>
                <w:szCs w:val="24"/>
              </w:rPr>
              <w:t>Facts</w:t>
            </w:r>
            <w:r w:rsidRPr="007B2ABB">
              <w:rPr>
                <w:rFonts w:ascii="Times New Roman" w:hAnsi="Times New Roman"/>
                <w:sz w:val="24"/>
                <w:szCs w:val="24"/>
              </w:rPr>
              <w:t xml:space="preserve"> Coordinator Training</w:t>
            </w:r>
          </w:p>
        </w:tc>
      </w:tr>
      <w:tr w:rsidR="00604C75" w:rsidRPr="007B2ABB" w14:paraId="1DFF8314" w14:textId="77777777" w:rsidTr="00C31040">
        <w:tc>
          <w:tcPr>
            <w:tcW w:w="2718" w:type="dxa"/>
          </w:tcPr>
          <w:p w14:paraId="0B805653" w14:textId="7F417F7C" w:rsidR="00604C75" w:rsidRPr="007B2ABB" w:rsidRDefault="00604C75" w:rsidP="00D5572F">
            <w:pPr>
              <w:tabs>
                <w:tab w:val="left" w:pos="-360"/>
                <w:tab w:val="left" w:pos="0"/>
                <w:tab w:val="left" w:pos="270"/>
                <w:tab w:val="left" w:pos="1440"/>
              </w:tabs>
            </w:pPr>
            <w:r w:rsidRPr="007B2ABB">
              <w:t xml:space="preserve">Summer </w:t>
            </w:r>
            <w:r w:rsidR="00D5572F" w:rsidRPr="007B2ABB">
              <w:t>201</w:t>
            </w:r>
            <w:r w:rsidR="00D5572F">
              <w:t>7</w:t>
            </w:r>
            <w:r w:rsidR="00D5572F" w:rsidRPr="007B2ABB">
              <w:t xml:space="preserve"> </w:t>
            </w:r>
            <w:r w:rsidRPr="007B2ABB">
              <w:t>(rolling release)</w:t>
            </w:r>
          </w:p>
        </w:tc>
        <w:tc>
          <w:tcPr>
            <w:tcW w:w="7722" w:type="dxa"/>
          </w:tcPr>
          <w:p w14:paraId="557C5617" w14:textId="2CAC37B0" w:rsidR="00604C75" w:rsidRPr="007B2ABB" w:rsidRDefault="00604C75" w:rsidP="00081465">
            <w:pPr>
              <w:pStyle w:val="ListParagraph"/>
              <w:numPr>
                <w:ilvl w:val="0"/>
                <w:numId w:val="8"/>
              </w:numPr>
              <w:tabs>
                <w:tab w:val="left" w:pos="-360"/>
                <w:tab w:val="left" w:pos="0"/>
              </w:tabs>
              <w:spacing w:after="0"/>
              <w:ind w:left="342" w:hanging="270"/>
              <w:rPr>
                <w:rFonts w:ascii="Times New Roman" w:hAnsi="Times New Roman"/>
                <w:sz w:val="24"/>
                <w:szCs w:val="24"/>
              </w:rPr>
            </w:pPr>
            <w:r w:rsidRPr="007B2ABB">
              <w:rPr>
                <w:rFonts w:ascii="Times New Roman" w:hAnsi="Times New Roman"/>
                <w:sz w:val="24"/>
                <w:szCs w:val="24"/>
              </w:rPr>
              <w:t xml:space="preserve">Release of SY </w:t>
            </w:r>
            <w:r w:rsidR="00D5572F" w:rsidRPr="007B2ABB">
              <w:rPr>
                <w:rFonts w:ascii="Times New Roman" w:hAnsi="Times New Roman"/>
                <w:sz w:val="24"/>
                <w:szCs w:val="24"/>
              </w:rPr>
              <w:t>201</w:t>
            </w:r>
            <w:r w:rsidR="00D5572F">
              <w:rPr>
                <w:rFonts w:ascii="Times New Roman" w:hAnsi="Times New Roman"/>
                <w:sz w:val="24"/>
                <w:szCs w:val="24"/>
              </w:rPr>
              <w:t>7</w:t>
            </w:r>
            <w:r w:rsidRPr="007B2ABB">
              <w:rPr>
                <w:rFonts w:ascii="Times New Roman" w:hAnsi="Times New Roman"/>
                <w:sz w:val="24"/>
                <w:szCs w:val="24"/>
              </w:rPr>
              <w:t>-</w:t>
            </w:r>
            <w:r w:rsidR="00D5572F" w:rsidRPr="007B2ABB">
              <w:rPr>
                <w:rFonts w:ascii="Times New Roman" w:hAnsi="Times New Roman"/>
                <w:sz w:val="24"/>
                <w:szCs w:val="24"/>
              </w:rPr>
              <w:t>1</w:t>
            </w:r>
            <w:r w:rsidR="00D5572F">
              <w:rPr>
                <w:rFonts w:ascii="Times New Roman" w:hAnsi="Times New Roman"/>
                <w:sz w:val="24"/>
                <w:szCs w:val="24"/>
              </w:rPr>
              <w:t>8</w:t>
            </w:r>
            <w:r w:rsidR="00D5572F" w:rsidRPr="007B2ABB">
              <w:rPr>
                <w:rFonts w:ascii="Times New Roman" w:hAnsi="Times New Roman"/>
                <w:sz w:val="24"/>
                <w:szCs w:val="24"/>
              </w:rPr>
              <w:t xml:space="preserve"> </w:t>
            </w:r>
            <w:r w:rsidRPr="007B2ABB">
              <w:rPr>
                <w:rFonts w:ascii="Times New Roman" w:hAnsi="Times New Roman"/>
                <w:sz w:val="24"/>
                <w:szCs w:val="24"/>
              </w:rPr>
              <w:t>File Documentation (i.e. file specifications and ED</w:t>
            </w:r>
            <w:r w:rsidRPr="007B2ABB">
              <w:rPr>
                <w:rFonts w:ascii="Times New Roman" w:hAnsi="Times New Roman"/>
                <w:i/>
                <w:sz w:val="24"/>
                <w:szCs w:val="24"/>
              </w:rPr>
              <w:t>Facts</w:t>
            </w:r>
            <w:r w:rsidRPr="007B2ABB">
              <w:rPr>
                <w:rFonts w:ascii="Times New Roman" w:hAnsi="Times New Roman"/>
                <w:sz w:val="24"/>
                <w:szCs w:val="24"/>
              </w:rPr>
              <w:t xml:space="preserve"> Workbook)</w:t>
            </w:r>
          </w:p>
        </w:tc>
      </w:tr>
      <w:tr w:rsidR="00604C75" w:rsidRPr="007B2ABB" w14:paraId="16063B51" w14:textId="77777777" w:rsidTr="00C31040">
        <w:tc>
          <w:tcPr>
            <w:tcW w:w="2718" w:type="dxa"/>
          </w:tcPr>
          <w:p w14:paraId="6E545E1F" w14:textId="0873CD58" w:rsidR="00604C75" w:rsidRPr="007B2ABB" w:rsidRDefault="005966D1" w:rsidP="00D5572F">
            <w:pPr>
              <w:tabs>
                <w:tab w:val="left" w:pos="-360"/>
                <w:tab w:val="left" w:pos="0"/>
                <w:tab w:val="left" w:pos="270"/>
                <w:tab w:val="left" w:pos="1440"/>
              </w:tabs>
            </w:pPr>
            <w:r w:rsidRPr="007B2ABB">
              <w:t xml:space="preserve">January </w:t>
            </w:r>
            <w:r w:rsidR="00D5572F" w:rsidRPr="007B2ABB">
              <w:t>201</w:t>
            </w:r>
            <w:r w:rsidR="00D5572F">
              <w:t>8</w:t>
            </w:r>
            <w:r w:rsidR="00D5572F" w:rsidRPr="007B2ABB">
              <w:t xml:space="preserve"> </w:t>
            </w:r>
            <w:r w:rsidRPr="007B2ABB">
              <w:t xml:space="preserve">– February </w:t>
            </w:r>
            <w:r w:rsidR="00D5572F" w:rsidRPr="007B2ABB">
              <w:t>201</w:t>
            </w:r>
            <w:r w:rsidR="00D5572F">
              <w:t>9</w:t>
            </w:r>
          </w:p>
        </w:tc>
        <w:tc>
          <w:tcPr>
            <w:tcW w:w="7722" w:type="dxa"/>
          </w:tcPr>
          <w:p w14:paraId="35ABAC85" w14:textId="7DC75616" w:rsidR="00604C75" w:rsidRPr="007B2ABB" w:rsidRDefault="005966D1" w:rsidP="00081465">
            <w:pPr>
              <w:pStyle w:val="ListParagraph"/>
              <w:numPr>
                <w:ilvl w:val="0"/>
                <w:numId w:val="8"/>
              </w:numPr>
              <w:tabs>
                <w:tab w:val="left" w:pos="-360"/>
                <w:tab w:val="left" w:pos="0"/>
              </w:tabs>
              <w:spacing w:after="0"/>
              <w:ind w:left="342" w:hanging="270"/>
              <w:rPr>
                <w:rFonts w:ascii="Times New Roman" w:hAnsi="Times New Roman"/>
                <w:sz w:val="24"/>
                <w:szCs w:val="24"/>
              </w:rPr>
            </w:pPr>
            <w:r w:rsidRPr="007B2ABB">
              <w:rPr>
                <w:rFonts w:ascii="Times New Roman" w:hAnsi="Times New Roman"/>
                <w:sz w:val="24"/>
                <w:szCs w:val="24"/>
              </w:rPr>
              <w:t xml:space="preserve">School Year </w:t>
            </w:r>
            <w:r w:rsidR="00D5572F" w:rsidRPr="007B2ABB">
              <w:rPr>
                <w:rFonts w:ascii="Times New Roman" w:hAnsi="Times New Roman"/>
                <w:sz w:val="24"/>
                <w:szCs w:val="24"/>
              </w:rPr>
              <w:t>201</w:t>
            </w:r>
            <w:r w:rsidR="00D5572F">
              <w:rPr>
                <w:rFonts w:ascii="Times New Roman" w:hAnsi="Times New Roman"/>
                <w:sz w:val="24"/>
                <w:szCs w:val="24"/>
              </w:rPr>
              <w:t>7</w:t>
            </w:r>
            <w:r w:rsidRPr="007B2ABB">
              <w:rPr>
                <w:rFonts w:ascii="Times New Roman" w:hAnsi="Times New Roman"/>
                <w:sz w:val="24"/>
                <w:szCs w:val="24"/>
              </w:rPr>
              <w:t>-</w:t>
            </w:r>
            <w:r w:rsidR="00D5572F" w:rsidRPr="007B2ABB">
              <w:rPr>
                <w:rFonts w:ascii="Times New Roman" w:hAnsi="Times New Roman"/>
                <w:sz w:val="24"/>
                <w:szCs w:val="24"/>
              </w:rPr>
              <w:t>1</w:t>
            </w:r>
            <w:r w:rsidR="00D5572F">
              <w:rPr>
                <w:rFonts w:ascii="Times New Roman" w:hAnsi="Times New Roman"/>
                <w:sz w:val="24"/>
                <w:szCs w:val="24"/>
              </w:rPr>
              <w:t>8</w:t>
            </w:r>
            <w:r w:rsidR="00D5572F" w:rsidRPr="007B2ABB">
              <w:rPr>
                <w:rFonts w:ascii="Times New Roman" w:hAnsi="Times New Roman"/>
                <w:sz w:val="24"/>
                <w:szCs w:val="24"/>
              </w:rPr>
              <w:t xml:space="preserve"> </w:t>
            </w:r>
            <w:r w:rsidRPr="007B2ABB">
              <w:rPr>
                <w:rFonts w:ascii="Times New Roman" w:hAnsi="Times New Roman"/>
                <w:sz w:val="24"/>
                <w:szCs w:val="24"/>
              </w:rPr>
              <w:t>ED</w:t>
            </w:r>
            <w:r w:rsidRPr="007B2ABB">
              <w:rPr>
                <w:rFonts w:ascii="Times New Roman" w:hAnsi="Times New Roman"/>
                <w:i/>
                <w:sz w:val="24"/>
                <w:szCs w:val="24"/>
              </w:rPr>
              <w:t>Facts</w:t>
            </w:r>
            <w:r w:rsidRPr="007B2ABB">
              <w:rPr>
                <w:rFonts w:ascii="Times New Roman" w:hAnsi="Times New Roman"/>
                <w:sz w:val="24"/>
                <w:szCs w:val="24"/>
              </w:rPr>
              <w:t xml:space="preserve"> files are submitted by states.</w:t>
            </w:r>
            <w:r w:rsidR="00EC5048">
              <w:rPr>
                <w:rFonts w:ascii="Times New Roman" w:hAnsi="Times New Roman"/>
                <w:sz w:val="24"/>
                <w:szCs w:val="24"/>
              </w:rPr>
              <w:t xml:space="preserve"> </w:t>
            </w:r>
            <w:r w:rsidRPr="007B2ABB">
              <w:rPr>
                <w:rFonts w:ascii="Times New Roman" w:hAnsi="Times New Roman"/>
                <w:sz w:val="24"/>
                <w:szCs w:val="24"/>
              </w:rPr>
              <w:t xml:space="preserve">For a full schedule </w:t>
            </w:r>
            <w:r w:rsidR="00081465">
              <w:rPr>
                <w:rFonts w:ascii="Times New Roman" w:hAnsi="Times New Roman"/>
                <w:sz w:val="24"/>
                <w:szCs w:val="24"/>
              </w:rPr>
              <w:t>of file due dates,</w:t>
            </w:r>
            <w:r w:rsidR="00EC5048">
              <w:rPr>
                <w:rFonts w:ascii="Times New Roman" w:hAnsi="Times New Roman"/>
                <w:sz w:val="24"/>
                <w:szCs w:val="24"/>
              </w:rPr>
              <w:t xml:space="preserve"> </w:t>
            </w:r>
            <w:r w:rsidRPr="007B2ABB">
              <w:rPr>
                <w:rFonts w:ascii="Times New Roman" w:hAnsi="Times New Roman"/>
                <w:sz w:val="24"/>
                <w:szCs w:val="24"/>
              </w:rPr>
              <w:t>go to: https://edfacts.grads360.org/#program/data-submission-organizer</w:t>
            </w:r>
          </w:p>
        </w:tc>
      </w:tr>
      <w:tr w:rsidR="00604C75" w:rsidRPr="00C0755B" w14:paraId="3156D875" w14:textId="77777777" w:rsidTr="00C31040">
        <w:tc>
          <w:tcPr>
            <w:tcW w:w="2718" w:type="dxa"/>
          </w:tcPr>
          <w:p w14:paraId="081E5378" w14:textId="12395487" w:rsidR="00604C75" w:rsidRPr="00C0755B" w:rsidRDefault="00C0755B" w:rsidP="00D5572F">
            <w:pPr>
              <w:tabs>
                <w:tab w:val="left" w:pos="-360"/>
                <w:tab w:val="left" w:pos="0"/>
                <w:tab w:val="left" w:pos="270"/>
                <w:tab w:val="left" w:pos="1440"/>
              </w:tabs>
            </w:pPr>
            <w:r w:rsidRPr="00C0755B">
              <w:t xml:space="preserve">Spring/Summer </w:t>
            </w:r>
            <w:r w:rsidR="00D5572F" w:rsidRPr="00C0755B">
              <w:t>201</w:t>
            </w:r>
            <w:r w:rsidR="00D5572F">
              <w:t>9</w:t>
            </w:r>
          </w:p>
        </w:tc>
        <w:tc>
          <w:tcPr>
            <w:tcW w:w="7722" w:type="dxa"/>
          </w:tcPr>
          <w:p w14:paraId="0E74C92F" w14:textId="033A0A65" w:rsidR="00604C75" w:rsidRPr="00C0755B" w:rsidRDefault="00C0755B" w:rsidP="007C5820">
            <w:pPr>
              <w:pStyle w:val="ListParagraph"/>
              <w:numPr>
                <w:ilvl w:val="0"/>
                <w:numId w:val="8"/>
              </w:numPr>
              <w:tabs>
                <w:tab w:val="left" w:pos="-360"/>
                <w:tab w:val="left" w:pos="0"/>
                <w:tab w:val="left" w:pos="270"/>
                <w:tab w:val="left" w:pos="1440"/>
              </w:tabs>
              <w:spacing w:after="0"/>
              <w:ind w:left="342"/>
              <w:rPr>
                <w:rFonts w:ascii="Times New Roman" w:hAnsi="Times New Roman"/>
                <w:sz w:val="24"/>
                <w:szCs w:val="24"/>
              </w:rPr>
            </w:pPr>
            <w:r w:rsidRPr="00C0755B">
              <w:rPr>
                <w:rFonts w:ascii="Times New Roman" w:hAnsi="Times New Roman"/>
                <w:sz w:val="24"/>
                <w:szCs w:val="24"/>
              </w:rPr>
              <w:t>Program offices begin releasing data collected through EDFacts such as C</w:t>
            </w:r>
            <w:r w:rsidR="007C5820">
              <w:rPr>
                <w:rFonts w:ascii="Times New Roman" w:hAnsi="Times New Roman"/>
                <w:sz w:val="24"/>
                <w:szCs w:val="24"/>
              </w:rPr>
              <w:t xml:space="preserve">ommon Core of Data </w:t>
            </w:r>
            <w:r w:rsidRPr="00C0755B">
              <w:rPr>
                <w:rFonts w:ascii="Times New Roman" w:hAnsi="Times New Roman"/>
                <w:sz w:val="24"/>
                <w:szCs w:val="24"/>
              </w:rPr>
              <w:t>files, assessment, Special Education data, and Average Cohort Graduation Rate</w:t>
            </w:r>
          </w:p>
        </w:tc>
      </w:tr>
    </w:tbl>
    <w:p w14:paraId="41A0931C" w14:textId="77777777" w:rsidR="00604C75" w:rsidRDefault="00604C75" w:rsidP="004E0616">
      <w:pPr>
        <w:tabs>
          <w:tab w:val="left" w:pos="-360"/>
          <w:tab w:val="left" w:pos="0"/>
          <w:tab w:val="left" w:pos="270"/>
          <w:tab w:val="left" w:pos="1440"/>
        </w:tabs>
        <w:jc w:val="both"/>
      </w:pPr>
    </w:p>
    <w:p w14:paraId="0D9142A8" w14:textId="6A0B3918" w:rsidR="004E0616" w:rsidRDefault="004E0616" w:rsidP="004E0616">
      <w:pPr>
        <w:tabs>
          <w:tab w:val="left" w:pos="-360"/>
          <w:tab w:val="left" w:pos="0"/>
          <w:tab w:val="left" w:pos="270"/>
          <w:tab w:val="left" w:pos="1440"/>
        </w:tabs>
        <w:jc w:val="both"/>
      </w:pPr>
      <w:r>
        <w:t>Data collected through ED</w:t>
      </w:r>
      <w:r w:rsidRPr="004E0616">
        <w:rPr>
          <w:i/>
        </w:rPr>
        <w:t>Facts</w:t>
      </w:r>
      <w:r>
        <w:t xml:space="preserve"> are published in a number of places, including various reports to Congress, the Consolidated </w:t>
      </w:r>
      <w:r w:rsidR="009330FF">
        <w:t xml:space="preserve">State </w:t>
      </w:r>
      <w:r>
        <w:t xml:space="preserve">Performance Report, the </w:t>
      </w:r>
      <w:r w:rsidR="009330FF">
        <w:t xml:space="preserve">IDEA </w:t>
      </w:r>
      <w:r>
        <w:t xml:space="preserve">Annual </w:t>
      </w:r>
      <w:r w:rsidR="00F22373">
        <w:t>Performance Report</w:t>
      </w:r>
      <w:r>
        <w:t>, the Common Core of Data (non-fiscal), and EDDataExpress.ed.gov. Performance data are generally published at the SEA level. Prior to publishing any data, ED will apply disclosure avoidance techniques approved by ED’s Disclosure Review Board (DRB) and in accordance with FERPA.</w:t>
      </w:r>
    </w:p>
    <w:p w14:paraId="27156F8C" w14:textId="77777777"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7C6514AA" w14:textId="77777777" w:rsidR="00B17F64" w:rsidRPr="005632D9" w:rsidRDefault="00B17F64" w:rsidP="005632D9">
      <w:pPr>
        <w:pStyle w:val="Heading2"/>
        <w:rPr>
          <w:rFonts w:ascii="Arial" w:hAnsi="Arial" w:cs="Arial"/>
          <w:b w:val="0"/>
          <w:snapToGrid w:val="0"/>
        </w:rPr>
      </w:pPr>
      <w:bookmarkStart w:id="49" w:name="_Toc441652004"/>
      <w:bookmarkStart w:id="50" w:name="_Toc441652054"/>
      <w:r w:rsidRPr="005632D9">
        <w:rPr>
          <w:rFonts w:ascii="Arial" w:hAnsi="Arial" w:cs="Arial"/>
          <w:b w:val="0"/>
          <w:snapToGrid w:val="0"/>
        </w:rPr>
        <w:t>A.17.</w:t>
      </w:r>
      <w:r w:rsidRPr="005632D9">
        <w:rPr>
          <w:rFonts w:ascii="Arial" w:hAnsi="Arial" w:cs="Arial"/>
          <w:b w:val="0"/>
          <w:snapToGrid w:val="0"/>
        </w:rPr>
        <w:tab/>
        <w:t>Request to Not Display Expiration Date</w:t>
      </w:r>
      <w:bookmarkEnd w:id="49"/>
      <w:bookmarkEnd w:id="50"/>
    </w:p>
    <w:p w14:paraId="4CD6B08C" w14:textId="77777777"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5DEA4B01" w14:textId="7FE063DF" w:rsidR="004E0616" w:rsidRDefault="004E0616" w:rsidP="004E0616">
      <w:pPr>
        <w:tabs>
          <w:tab w:val="left" w:pos="-360"/>
          <w:tab w:val="left" w:pos="0"/>
          <w:tab w:val="left" w:pos="270"/>
          <w:tab w:val="left" w:pos="1440"/>
        </w:tabs>
        <w:jc w:val="both"/>
      </w:pPr>
      <w:r>
        <w:t xml:space="preserve">The OMB number </w:t>
      </w:r>
      <w:r w:rsidR="00264595">
        <w:t xml:space="preserve">for the </w:t>
      </w:r>
      <w:r w:rsidR="00264595" w:rsidRPr="00264595">
        <w:t>ED</w:t>
      </w:r>
      <w:r w:rsidR="00264595" w:rsidRPr="00264595">
        <w:rPr>
          <w:iCs/>
        </w:rPr>
        <w:t>Fact</w:t>
      </w:r>
      <w:r w:rsidR="00264595">
        <w:rPr>
          <w:iCs/>
        </w:rPr>
        <w:t xml:space="preserve">s collection </w:t>
      </w:r>
      <w:r w:rsidRPr="00264595">
        <w:t>will</w:t>
      </w:r>
      <w:r>
        <w:t xml:space="preserve"> be properly displayed on Web form</w:t>
      </w:r>
      <w:r w:rsidR="00264595">
        <w:t>s</w:t>
      </w:r>
      <w:r>
        <w:t xml:space="preserve"> used by ED</w:t>
      </w:r>
      <w:r w:rsidRPr="000168C6">
        <w:rPr>
          <w:i/>
          <w:iCs/>
        </w:rPr>
        <w:t>Facts</w:t>
      </w:r>
      <w:r>
        <w:rPr>
          <w:i/>
          <w:iCs/>
        </w:rPr>
        <w:t xml:space="preserve"> </w:t>
      </w:r>
      <w:r w:rsidRPr="001D36D4">
        <w:rPr>
          <w:iCs/>
        </w:rPr>
        <w:t>and included in user guides</w:t>
      </w:r>
      <w:r w:rsidRPr="001D36D4">
        <w:t>.</w:t>
      </w:r>
    </w:p>
    <w:p w14:paraId="004C43ED" w14:textId="77777777" w:rsidR="004E0616" w:rsidRDefault="004E06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14:paraId="662D0D1C" w14:textId="77777777" w:rsidR="00B17F64" w:rsidRPr="005632D9" w:rsidRDefault="00B17F64" w:rsidP="005632D9">
      <w:pPr>
        <w:pStyle w:val="Heading2"/>
        <w:rPr>
          <w:rFonts w:ascii="Arial" w:hAnsi="Arial" w:cs="Arial"/>
          <w:b w:val="0"/>
          <w:snapToGrid w:val="0"/>
        </w:rPr>
      </w:pPr>
      <w:bookmarkStart w:id="51" w:name="_Toc441652005"/>
      <w:bookmarkStart w:id="52" w:name="_Toc441652055"/>
      <w:r w:rsidRPr="005632D9">
        <w:rPr>
          <w:rFonts w:ascii="Arial" w:hAnsi="Arial" w:cs="Arial"/>
          <w:b w:val="0"/>
          <w:snapToGrid w:val="0"/>
        </w:rPr>
        <w:t>A.18.</w:t>
      </w:r>
      <w:r w:rsidRPr="005632D9">
        <w:rPr>
          <w:rFonts w:ascii="Arial" w:hAnsi="Arial" w:cs="Arial"/>
          <w:b w:val="0"/>
          <w:snapToGrid w:val="0"/>
        </w:rPr>
        <w:tab/>
        <w:t>Exceptions to the Certification</w:t>
      </w:r>
      <w:bookmarkEnd w:id="51"/>
      <w:bookmarkEnd w:id="52"/>
    </w:p>
    <w:p w14:paraId="695CC77B" w14:textId="77777777"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3975F0DE" w14:textId="3515AD2A" w:rsidR="001D0DEE" w:rsidRPr="00A00633" w:rsidRDefault="00B17F64" w:rsidP="00A006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snapToGrid w:val="0"/>
        </w:rPr>
      </w:pPr>
      <w:bookmarkStart w:id="53" w:name="_Toc419208370"/>
      <w:bookmarkStart w:id="54" w:name="_Toc441652006"/>
      <w:bookmarkStart w:id="55" w:name="_Toc441652056"/>
      <w:r w:rsidRPr="004E0616">
        <w:rPr>
          <w:snapToGrid w:val="0"/>
        </w:rPr>
        <w:t>There are no exceptions to the certification statement.</w:t>
      </w:r>
      <w:bookmarkEnd w:id="53"/>
      <w:bookmarkEnd w:id="54"/>
      <w:bookmarkEnd w:id="55"/>
    </w:p>
    <w:sectPr w:rsidR="001D0DEE" w:rsidRPr="00A00633" w:rsidSect="00F26807">
      <w:footerReference w:type="even" r:id="rId13"/>
      <w:footerReference w:type="default" r:id="rId14"/>
      <w:pgSz w:w="12240" w:h="15840" w:code="1"/>
      <w:pgMar w:top="1008" w:right="1008" w:bottom="1008" w:left="1008" w:header="432" w:footer="432" w:gutter="0"/>
      <w:cols w:space="720"/>
      <w:noEndnote/>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A1BBA1" w15:done="0"/>
  <w15:commentEx w15:paraId="6C26F1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B4D51" w14:textId="77777777" w:rsidR="008B73C7" w:rsidRDefault="008B73C7">
      <w:r>
        <w:separator/>
      </w:r>
    </w:p>
  </w:endnote>
  <w:endnote w:type="continuationSeparator" w:id="0">
    <w:p w14:paraId="14D3EB21" w14:textId="77777777" w:rsidR="008B73C7" w:rsidRDefault="008B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AC9A1" w14:textId="77777777" w:rsidR="002E05B4" w:rsidRDefault="002E05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95E6D3" w14:textId="77777777" w:rsidR="002E05B4" w:rsidRDefault="002E05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5C794" w14:textId="4071A61A" w:rsidR="002E05B4" w:rsidRDefault="002E05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4922">
      <w:rPr>
        <w:rStyle w:val="PageNumber"/>
        <w:noProof/>
      </w:rPr>
      <w:t>4</w:t>
    </w:r>
    <w:r>
      <w:rPr>
        <w:rStyle w:val="PageNumber"/>
      </w:rPr>
      <w:fldChar w:fldCharType="end"/>
    </w:r>
  </w:p>
  <w:p w14:paraId="325665F0" w14:textId="37F50879" w:rsidR="002E05B4" w:rsidRDefault="002E05B4">
    <w:pPr>
      <w:tabs>
        <w:tab w:val="center" w:pos="4680"/>
      </w:tabs>
      <w:ind w:left="7920" w:hanging="79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C3006" w14:textId="77777777" w:rsidR="008B73C7" w:rsidRDefault="008B73C7">
      <w:r>
        <w:separator/>
      </w:r>
    </w:p>
  </w:footnote>
  <w:footnote w:type="continuationSeparator" w:id="0">
    <w:p w14:paraId="4C24630B" w14:textId="77777777" w:rsidR="008B73C7" w:rsidRDefault="008B73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042C"/>
    <w:multiLevelType w:val="hybridMultilevel"/>
    <w:tmpl w:val="601C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C5EFA"/>
    <w:multiLevelType w:val="hybridMultilevel"/>
    <w:tmpl w:val="C8FA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6F40F3"/>
    <w:multiLevelType w:val="hybridMultilevel"/>
    <w:tmpl w:val="B150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A659CC"/>
    <w:multiLevelType w:val="hybridMultilevel"/>
    <w:tmpl w:val="5A20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455A8D"/>
    <w:multiLevelType w:val="hybridMultilevel"/>
    <w:tmpl w:val="C5B659DA"/>
    <w:lvl w:ilvl="0" w:tplc="8F32E064">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5">
    <w:nsid w:val="3027068A"/>
    <w:multiLevelType w:val="hybridMultilevel"/>
    <w:tmpl w:val="0376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9404B5"/>
    <w:multiLevelType w:val="hybridMultilevel"/>
    <w:tmpl w:val="9FCA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A065C4"/>
    <w:multiLevelType w:val="hybridMultilevel"/>
    <w:tmpl w:val="01EC1426"/>
    <w:lvl w:ilvl="0" w:tplc="4A284C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3E506E3"/>
    <w:multiLevelType w:val="hybridMultilevel"/>
    <w:tmpl w:val="9F0AC1BC"/>
    <w:lvl w:ilvl="0" w:tplc="DF149C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484817"/>
    <w:multiLevelType w:val="hybridMultilevel"/>
    <w:tmpl w:val="4F028788"/>
    <w:lvl w:ilvl="0" w:tplc="E7787ADC">
      <w:start w:val="1"/>
      <w:numFmt w:val="bullet"/>
      <w:pStyle w:val="TRPbullet"/>
      <w:lvlText w:val=""/>
      <w:lvlJc w:val="left"/>
      <w:pPr>
        <w:tabs>
          <w:tab w:val="num" w:pos="720"/>
        </w:tabs>
        <w:ind w:left="720" w:hanging="360"/>
      </w:pPr>
      <w:rPr>
        <w:rFonts w:ascii="Symbol" w:hAnsi="Symbol" w:hint="default"/>
        <w:sz w:val="20"/>
      </w:rPr>
    </w:lvl>
    <w:lvl w:ilvl="1" w:tplc="03369F44">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8"/>
  </w:num>
  <w:num w:numId="2">
    <w:abstractNumId w:val="4"/>
  </w:num>
  <w:num w:numId="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3"/>
  </w:num>
  <w:num w:numId="7">
    <w:abstractNumId w:val="9"/>
  </w:num>
  <w:num w:numId="8">
    <w:abstractNumId w:val="2"/>
  </w:num>
  <w:num w:numId="9">
    <w:abstractNumId w:val="0"/>
  </w:num>
  <w:num w:numId="10">
    <w:abstractNumId w:val="1"/>
  </w:num>
  <w:num w:numId="11">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th Young">
    <w15:presenceInfo w15:providerId="Windows Live" w15:userId="5f594d1e61cf67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485"/>
    <w:rsid w:val="00000835"/>
    <w:rsid w:val="000078CE"/>
    <w:rsid w:val="0001350F"/>
    <w:rsid w:val="00014C47"/>
    <w:rsid w:val="000173BD"/>
    <w:rsid w:val="00027F45"/>
    <w:rsid w:val="00030332"/>
    <w:rsid w:val="00030F49"/>
    <w:rsid w:val="00031A23"/>
    <w:rsid w:val="00032735"/>
    <w:rsid w:val="00032BFB"/>
    <w:rsid w:val="00032D04"/>
    <w:rsid w:val="000331DE"/>
    <w:rsid w:val="000353FF"/>
    <w:rsid w:val="00035991"/>
    <w:rsid w:val="0003621B"/>
    <w:rsid w:val="000364A8"/>
    <w:rsid w:val="00036DD4"/>
    <w:rsid w:val="00043408"/>
    <w:rsid w:val="000540DD"/>
    <w:rsid w:val="00054640"/>
    <w:rsid w:val="0005607F"/>
    <w:rsid w:val="00060B4F"/>
    <w:rsid w:val="00060FB5"/>
    <w:rsid w:val="000615E6"/>
    <w:rsid w:val="000628F2"/>
    <w:rsid w:val="000678B9"/>
    <w:rsid w:val="00070E94"/>
    <w:rsid w:val="00071C3B"/>
    <w:rsid w:val="00071F21"/>
    <w:rsid w:val="00073866"/>
    <w:rsid w:val="00075901"/>
    <w:rsid w:val="00077F33"/>
    <w:rsid w:val="00080270"/>
    <w:rsid w:val="00081465"/>
    <w:rsid w:val="00084737"/>
    <w:rsid w:val="000853B1"/>
    <w:rsid w:val="0008584B"/>
    <w:rsid w:val="000937DE"/>
    <w:rsid w:val="00094AC7"/>
    <w:rsid w:val="00095241"/>
    <w:rsid w:val="000967A9"/>
    <w:rsid w:val="00096BAD"/>
    <w:rsid w:val="00097E0E"/>
    <w:rsid w:val="000A102D"/>
    <w:rsid w:val="000A19F8"/>
    <w:rsid w:val="000A1CF6"/>
    <w:rsid w:val="000B0DBB"/>
    <w:rsid w:val="000B0F34"/>
    <w:rsid w:val="000B1955"/>
    <w:rsid w:val="000B4523"/>
    <w:rsid w:val="000B50DD"/>
    <w:rsid w:val="000B56BD"/>
    <w:rsid w:val="000B57D2"/>
    <w:rsid w:val="000B6DD7"/>
    <w:rsid w:val="000B7403"/>
    <w:rsid w:val="000C0062"/>
    <w:rsid w:val="000C4650"/>
    <w:rsid w:val="000C5E1F"/>
    <w:rsid w:val="000D1FB9"/>
    <w:rsid w:val="000D29EA"/>
    <w:rsid w:val="000D73B4"/>
    <w:rsid w:val="000D7A31"/>
    <w:rsid w:val="000E745A"/>
    <w:rsid w:val="000F367F"/>
    <w:rsid w:val="000F36EE"/>
    <w:rsid w:val="000F4A9B"/>
    <w:rsid w:val="000F56CE"/>
    <w:rsid w:val="00100384"/>
    <w:rsid w:val="001007D9"/>
    <w:rsid w:val="001012BA"/>
    <w:rsid w:val="001018D5"/>
    <w:rsid w:val="0010342B"/>
    <w:rsid w:val="001054A4"/>
    <w:rsid w:val="00106FAF"/>
    <w:rsid w:val="00113355"/>
    <w:rsid w:val="00117BD9"/>
    <w:rsid w:val="00123DD4"/>
    <w:rsid w:val="001245F5"/>
    <w:rsid w:val="00124EF5"/>
    <w:rsid w:val="00136C24"/>
    <w:rsid w:val="00140892"/>
    <w:rsid w:val="0014221D"/>
    <w:rsid w:val="00146A48"/>
    <w:rsid w:val="00147453"/>
    <w:rsid w:val="0014747D"/>
    <w:rsid w:val="001475C6"/>
    <w:rsid w:val="00147A50"/>
    <w:rsid w:val="00150455"/>
    <w:rsid w:val="0015452D"/>
    <w:rsid w:val="00154CCC"/>
    <w:rsid w:val="00157ADF"/>
    <w:rsid w:val="001631D3"/>
    <w:rsid w:val="00163E12"/>
    <w:rsid w:val="00167093"/>
    <w:rsid w:val="00167918"/>
    <w:rsid w:val="00167BF1"/>
    <w:rsid w:val="00171168"/>
    <w:rsid w:val="0018413F"/>
    <w:rsid w:val="00190F54"/>
    <w:rsid w:val="00195DBB"/>
    <w:rsid w:val="00196BCB"/>
    <w:rsid w:val="00197AA9"/>
    <w:rsid w:val="00197C6A"/>
    <w:rsid w:val="001A07C4"/>
    <w:rsid w:val="001A564B"/>
    <w:rsid w:val="001A59BA"/>
    <w:rsid w:val="001A6DF4"/>
    <w:rsid w:val="001B08C8"/>
    <w:rsid w:val="001B1D81"/>
    <w:rsid w:val="001B2CD5"/>
    <w:rsid w:val="001B3D3E"/>
    <w:rsid w:val="001B5F5C"/>
    <w:rsid w:val="001C1205"/>
    <w:rsid w:val="001C1FD4"/>
    <w:rsid w:val="001C2A82"/>
    <w:rsid w:val="001C2BD1"/>
    <w:rsid w:val="001C2E80"/>
    <w:rsid w:val="001C35AD"/>
    <w:rsid w:val="001C35DF"/>
    <w:rsid w:val="001C44E4"/>
    <w:rsid w:val="001D0544"/>
    <w:rsid w:val="001D0DEE"/>
    <w:rsid w:val="001D3206"/>
    <w:rsid w:val="001D597F"/>
    <w:rsid w:val="001D61A0"/>
    <w:rsid w:val="001D6EC7"/>
    <w:rsid w:val="001D7373"/>
    <w:rsid w:val="001E0A91"/>
    <w:rsid w:val="001E3DA5"/>
    <w:rsid w:val="001E4E0F"/>
    <w:rsid w:val="001E528B"/>
    <w:rsid w:val="001E5F00"/>
    <w:rsid w:val="001F1BCE"/>
    <w:rsid w:val="001F1F35"/>
    <w:rsid w:val="00204202"/>
    <w:rsid w:val="00205C83"/>
    <w:rsid w:val="00205DDB"/>
    <w:rsid w:val="0021100D"/>
    <w:rsid w:val="00211E86"/>
    <w:rsid w:val="002142A2"/>
    <w:rsid w:val="0021454A"/>
    <w:rsid w:val="00214597"/>
    <w:rsid w:val="00215672"/>
    <w:rsid w:val="002164DB"/>
    <w:rsid w:val="0021697E"/>
    <w:rsid w:val="00222580"/>
    <w:rsid w:val="0022567C"/>
    <w:rsid w:val="00225875"/>
    <w:rsid w:val="002260C5"/>
    <w:rsid w:val="0023196E"/>
    <w:rsid w:val="00236A22"/>
    <w:rsid w:val="0024342C"/>
    <w:rsid w:val="00244369"/>
    <w:rsid w:val="00244A66"/>
    <w:rsid w:val="00244BEC"/>
    <w:rsid w:val="0024650C"/>
    <w:rsid w:val="00250D56"/>
    <w:rsid w:val="00255D56"/>
    <w:rsid w:val="00257B32"/>
    <w:rsid w:val="00264595"/>
    <w:rsid w:val="00265B83"/>
    <w:rsid w:val="00271D72"/>
    <w:rsid w:val="00272C24"/>
    <w:rsid w:val="00274929"/>
    <w:rsid w:val="00275277"/>
    <w:rsid w:val="00276D77"/>
    <w:rsid w:val="00277068"/>
    <w:rsid w:val="002777D8"/>
    <w:rsid w:val="002831DB"/>
    <w:rsid w:val="002879D1"/>
    <w:rsid w:val="0029020A"/>
    <w:rsid w:val="0029028A"/>
    <w:rsid w:val="002904D2"/>
    <w:rsid w:val="00290C20"/>
    <w:rsid w:val="00290EC1"/>
    <w:rsid w:val="00291807"/>
    <w:rsid w:val="00291C3F"/>
    <w:rsid w:val="002A250C"/>
    <w:rsid w:val="002A69B2"/>
    <w:rsid w:val="002B0283"/>
    <w:rsid w:val="002B1D07"/>
    <w:rsid w:val="002B4280"/>
    <w:rsid w:val="002C1140"/>
    <w:rsid w:val="002C401C"/>
    <w:rsid w:val="002C6467"/>
    <w:rsid w:val="002C7376"/>
    <w:rsid w:val="002D0166"/>
    <w:rsid w:val="002D31DE"/>
    <w:rsid w:val="002D4658"/>
    <w:rsid w:val="002D77FA"/>
    <w:rsid w:val="002D7AB4"/>
    <w:rsid w:val="002E05B4"/>
    <w:rsid w:val="002E4C0A"/>
    <w:rsid w:val="002F0628"/>
    <w:rsid w:val="002F24A5"/>
    <w:rsid w:val="002F283C"/>
    <w:rsid w:val="002F3331"/>
    <w:rsid w:val="002F37E2"/>
    <w:rsid w:val="002F3A03"/>
    <w:rsid w:val="002F3AE2"/>
    <w:rsid w:val="002F540E"/>
    <w:rsid w:val="002F5771"/>
    <w:rsid w:val="002F679E"/>
    <w:rsid w:val="0030178C"/>
    <w:rsid w:val="003033DC"/>
    <w:rsid w:val="003130B8"/>
    <w:rsid w:val="003155D5"/>
    <w:rsid w:val="00317689"/>
    <w:rsid w:val="0032331D"/>
    <w:rsid w:val="003262C1"/>
    <w:rsid w:val="00327824"/>
    <w:rsid w:val="0033286F"/>
    <w:rsid w:val="0033430A"/>
    <w:rsid w:val="003353F8"/>
    <w:rsid w:val="003379AE"/>
    <w:rsid w:val="00345523"/>
    <w:rsid w:val="00347D5B"/>
    <w:rsid w:val="00351782"/>
    <w:rsid w:val="0036026E"/>
    <w:rsid w:val="00360308"/>
    <w:rsid w:val="00360741"/>
    <w:rsid w:val="00366E28"/>
    <w:rsid w:val="00371CB1"/>
    <w:rsid w:val="00372E03"/>
    <w:rsid w:val="003736FF"/>
    <w:rsid w:val="00374143"/>
    <w:rsid w:val="003807EB"/>
    <w:rsid w:val="0038247C"/>
    <w:rsid w:val="00383631"/>
    <w:rsid w:val="00384932"/>
    <w:rsid w:val="003853C3"/>
    <w:rsid w:val="00385A30"/>
    <w:rsid w:val="003864B0"/>
    <w:rsid w:val="00386ED5"/>
    <w:rsid w:val="003932AD"/>
    <w:rsid w:val="00395CE5"/>
    <w:rsid w:val="0039739E"/>
    <w:rsid w:val="00397CB7"/>
    <w:rsid w:val="003A17F1"/>
    <w:rsid w:val="003A27A4"/>
    <w:rsid w:val="003A4C43"/>
    <w:rsid w:val="003A6D7A"/>
    <w:rsid w:val="003B150A"/>
    <w:rsid w:val="003B3D33"/>
    <w:rsid w:val="003B3D48"/>
    <w:rsid w:val="003B674B"/>
    <w:rsid w:val="003B74C9"/>
    <w:rsid w:val="003C4081"/>
    <w:rsid w:val="003C5131"/>
    <w:rsid w:val="003C6A8C"/>
    <w:rsid w:val="003D0FD4"/>
    <w:rsid w:val="003D118E"/>
    <w:rsid w:val="003D5AF2"/>
    <w:rsid w:val="003E00F9"/>
    <w:rsid w:val="003E1899"/>
    <w:rsid w:val="003E3D6B"/>
    <w:rsid w:val="003E4A17"/>
    <w:rsid w:val="003E68C1"/>
    <w:rsid w:val="003F1053"/>
    <w:rsid w:val="003F11CE"/>
    <w:rsid w:val="003F1ABD"/>
    <w:rsid w:val="003F6EF6"/>
    <w:rsid w:val="003F7268"/>
    <w:rsid w:val="003F749A"/>
    <w:rsid w:val="0040799C"/>
    <w:rsid w:val="00412033"/>
    <w:rsid w:val="004134C3"/>
    <w:rsid w:val="004164C6"/>
    <w:rsid w:val="00421BD1"/>
    <w:rsid w:val="004221C6"/>
    <w:rsid w:val="004226EA"/>
    <w:rsid w:val="0042406A"/>
    <w:rsid w:val="004249A5"/>
    <w:rsid w:val="00425557"/>
    <w:rsid w:val="004275DD"/>
    <w:rsid w:val="00432EB6"/>
    <w:rsid w:val="00434B29"/>
    <w:rsid w:val="00437D36"/>
    <w:rsid w:val="00452A9B"/>
    <w:rsid w:val="004567D0"/>
    <w:rsid w:val="00457ADE"/>
    <w:rsid w:val="00460088"/>
    <w:rsid w:val="00463EE6"/>
    <w:rsid w:val="00465612"/>
    <w:rsid w:val="00471ABD"/>
    <w:rsid w:val="00471BC1"/>
    <w:rsid w:val="00474C7F"/>
    <w:rsid w:val="00481774"/>
    <w:rsid w:val="004825B5"/>
    <w:rsid w:val="00491112"/>
    <w:rsid w:val="00491C6A"/>
    <w:rsid w:val="00492E5F"/>
    <w:rsid w:val="00497A06"/>
    <w:rsid w:val="004A0456"/>
    <w:rsid w:val="004A3E29"/>
    <w:rsid w:val="004A5104"/>
    <w:rsid w:val="004B0927"/>
    <w:rsid w:val="004B6666"/>
    <w:rsid w:val="004B7A6A"/>
    <w:rsid w:val="004C0CF1"/>
    <w:rsid w:val="004C1370"/>
    <w:rsid w:val="004C13EA"/>
    <w:rsid w:val="004C3D78"/>
    <w:rsid w:val="004D0128"/>
    <w:rsid w:val="004D33FF"/>
    <w:rsid w:val="004D46DE"/>
    <w:rsid w:val="004D6884"/>
    <w:rsid w:val="004E0616"/>
    <w:rsid w:val="004E0664"/>
    <w:rsid w:val="004E15B6"/>
    <w:rsid w:val="004E7275"/>
    <w:rsid w:val="004F1B06"/>
    <w:rsid w:val="004F2112"/>
    <w:rsid w:val="004F62DD"/>
    <w:rsid w:val="00500693"/>
    <w:rsid w:val="00500FF0"/>
    <w:rsid w:val="00502987"/>
    <w:rsid w:val="00512810"/>
    <w:rsid w:val="0051445F"/>
    <w:rsid w:val="00516DE6"/>
    <w:rsid w:val="00521307"/>
    <w:rsid w:val="005234ED"/>
    <w:rsid w:val="005243E6"/>
    <w:rsid w:val="00524B4B"/>
    <w:rsid w:val="00525E9C"/>
    <w:rsid w:val="00527676"/>
    <w:rsid w:val="00527860"/>
    <w:rsid w:val="005336D8"/>
    <w:rsid w:val="00535DB5"/>
    <w:rsid w:val="00536579"/>
    <w:rsid w:val="00544215"/>
    <w:rsid w:val="00545113"/>
    <w:rsid w:val="005457A2"/>
    <w:rsid w:val="005536E5"/>
    <w:rsid w:val="0055445A"/>
    <w:rsid w:val="005568B6"/>
    <w:rsid w:val="005603DD"/>
    <w:rsid w:val="00562039"/>
    <w:rsid w:val="005632D9"/>
    <w:rsid w:val="00563D5E"/>
    <w:rsid w:val="00564571"/>
    <w:rsid w:val="005712C1"/>
    <w:rsid w:val="0057443B"/>
    <w:rsid w:val="00576360"/>
    <w:rsid w:val="00581AE6"/>
    <w:rsid w:val="00584A01"/>
    <w:rsid w:val="00586F78"/>
    <w:rsid w:val="0059247F"/>
    <w:rsid w:val="005937F9"/>
    <w:rsid w:val="005966D1"/>
    <w:rsid w:val="005A346B"/>
    <w:rsid w:val="005A391A"/>
    <w:rsid w:val="005A7839"/>
    <w:rsid w:val="005B0E29"/>
    <w:rsid w:val="005B3B27"/>
    <w:rsid w:val="005B3C9A"/>
    <w:rsid w:val="005B3FCD"/>
    <w:rsid w:val="005B6331"/>
    <w:rsid w:val="005C30C5"/>
    <w:rsid w:val="005C3377"/>
    <w:rsid w:val="005C5B86"/>
    <w:rsid w:val="005C63A0"/>
    <w:rsid w:val="005C677F"/>
    <w:rsid w:val="005D02E5"/>
    <w:rsid w:val="005D0AE5"/>
    <w:rsid w:val="005D0C27"/>
    <w:rsid w:val="005D3A6F"/>
    <w:rsid w:val="005D7A2D"/>
    <w:rsid w:val="005D7F4C"/>
    <w:rsid w:val="005E211D"/>
    <w:rsid w:val="005E3B6E"/>
    <w:rsid w:val="005E6A88"/>
    <w:rsid w:val="005F0C92"/>
    <w:rsid w:val="005F4F9A"/>
    <w:rsid w:val="005F6431"/>
    <w:rsid w:val="00600B56"/>
    <w:rsid w:val="00602094"/>
    <w:rsid w:val="00604C75"/>
    <w:rsid w:val="00606151"/>
    <w:rsid w:val="006062C4"/>
    <w:rsid w:val="00607DBE"/>
    <w:rsid w:val="00611C2E"/>
    <w:rsid w:val="006130A4"/>
    <w:rsid w:val="00616236"/>
    <w:rsid w:val="00616B1D"/>
    <w:rsid w:val="00620D67"/>
    <w:rsid w:val="006216D5"/>
    <w:rsid w:val="006266AE"/>
    <w:rsid w:val="00627675"/>
    <w:rsid w:val="00627AB3"/>
    <w:rsid w:val="00627E11"/>
    <w:rsid w:val="00627F7C"/>
    <w:rsid w:val="00633C6A"/>
    <w:rsid w:val="006373F0"/>
    <w:rsid w:val="00640A50"/>
    <w:rsid w:val="0064161E"/>
    <w:rsid w:val="00645180"/>
    <w:rsid w:val="00645487"/>
    <w:rsid w:val="00657EB5"/>
    <w:rsid w:val="00661FFF"/>
    <w:rsid w:val="0066272D"/>
    <w:rsid w:val="0066297D"/>
    <w:rsid w:val="00663CBD"/>
    <w:rsid w:val="00665D4A"/>
    <w:rsid w:val="006733FA"/>
    <w:rsid w:val="00677780"/>
    <w:rsid w:val="006835D9"/>
    <w:rsid w:val="00684151"/>
    <w:rsid w:val="00686343"/>
    <w:rsid w:val="0068738D"/>
    <w:rsid w:val="00687EF7"/>
    <w:rsid w:val="0069578C"/>
    <w:rsid w:val="00696DD6"/>
    <w:rsid w:val="006A0880"/>
    <w:rsid w:val="006A41BC"/>
    <w:rsid w:val="006A5173"/>
    <w:rsid w:val="006A6456"/>
    <w:rsid w:val="006A657C"/>
    <w:rsid w:val="006A6AE3"/>
    <w:rsid w:val="006A7A43"/>
    <w:rsid w:val="006B05A3"/>
    <w:rsid w:val="006B2122"/>
    <w:rsid w:val="006B2E0F"/>
    <w:rsid w:val="006B3BF5"/>
    <w:rsid w:val="006B458F"/>
    <w:rsid w:val="006B5485"/>
    <w:rsid w:val="006C0089"/>
    <w:rsid w:val="006C1237"/>
    <w:rsid w:val="006C281A"/>
    <w:rsid w:val="006C5DEC"/>
    <w:rsid w:val="006C68DE"/>
    <w:rsid w:val="006D052D"/>
    <w:rsid w:val="006D54A3"/>
    <w:rsid w:val="006D716C"/>
    <w:rsid w:val="006E3739"/>
    <w:rsid w:val="006E4F42"/>
    <w:rsid w:val="006E635E"/>
    <w:rsid w:val="006E74AB"/>
    <w:rsid w:val="006E7A0C"/>
    <w:rsid w:val="006E7AFA"/>
    <w:rsid w:val="006F43EA"/>
    <w:rsid w:val="006F5DC2"/>
    <w:rsid w:val="006F6726"/>
    <w:rsid w:val="00702E16"/>
    <w:rsid w:val="00702F4A"/>
    <w:rsid w:val="00704494"/>
    <w:rsid w:val="00705C86"/>
    <w:rsid w:val="007100E0"/>
    <w:rsid w:val="00711B7F"/>
    <w:rsid w:val="00717B44"/>
    <w:rsid w:val="0072205D"/>
    <w:rsid w:val="00722FFF"/>
    <w:rsid w:val="00723E76"/>
    <w:rsid w:val="00735B89"/>
    <w:rsid w:val="00742BFF"/>
    <w:rsid w:val="0074344F"/>
    <w:rsid w:val="007439D4"/>
    <w:rsid w:val="00743B52"/>
    <w:rsid w:val="0074419A"/>
    <w:rsid w:val="007450C6"/>
    <w:rsid w:val="007517A8"/>
    <w:rsid w:val="00751BDC"/>
    <w:rsid w:val="00751CA5"/>
    <w:rsid w:val="007528FB"/>
    <w:rsid w:val="007541EE"/>
    <w:rsid w:val="00755A15"/>
    <w:rsid w:val="00760643"/>
    <w:rsid w:val="007607EB"/>
    <w:rsid w:val="00766CAC"/>
    <w:rsid w:val="00766F7A"/>
    <w:rsid w:val="00767888"/>
    <w:rsid w:val="00767D1B"/>
    <w:rsid w:val="007710B8"/>
    <w:rsid w:val="0077221F"/>
    <w:rsid w:val="007766D5"/>
    <w:rsid w:val="00780E52"/>
    <w:rsid w:val="0078495E"/>
    <w:rsid w:val="00786A7C"/>
    <w:rsid w:val="00786D4F"/>
    <w:rsid w:val="0078764D"/>
    <w:rsid w:val="00787B58"/>
    <w:rsid w:val="00792E47"/>
    <w:rsid w:val="00793127"/>
    <w:rsid w:val="00793529"/>
    <w:rsid w:val="0079470F"/>
    <w:rsid w:val="00797A04"/>
    <w:rsid w:val="007A0DCF"/>
    <w:rsid w:val="007A116C"/>
    <w:rsid w:val="007A219D"/>
    <w:rsid w:val="007B1A06"/>
    <w:rsid w:val="007B1F13"/>
    <w:rsid w:val="007B23FD"/>
    <w:rsid w:val="007B2ABB"/>
    <w:rsid w:val="007B42A8"/>
    <w:rsid w:val="007B4D4A"/>
    <w:rsid w:val="007C2C41"/>
    <w:rsid w:val="007C5820"/>
    <w:rsid w:val="007D1A10"/>
    <w:rsid w:val="007D47AD"/>
    <w:rsid w:val="007E0B68"/>
    <w:rsid w:val="007E3D5A"/>
    <w:rsid w:val="007E42D8"/>
    <w:rsid w:val="007F5345"/>
    <w:rsid w:val="00800368"/>
    <w:rsid w:val="00800E5F"/>
    <w:rsid w:val="00802B3C"/>
    <w:rsid w:val="00813176"/>
    <w:rsid w:val="008149F3"/>
    <w:rsid w:val="00814CDA"/>
    <w:rsid w:val="00815B8B"/>
    <w:rsid w:val="00815D46"/>
    <w:rsid w:val="00822F1A"/>
    <w:rsid w:val="00824F67"/>
    <w:rsid w:val="008260F7"/>
    <w:rsid w:val="00830B36"/>
    <w:rsid w:val="00834A7B"/>
    <w:rsid w:val="0084019C"/>
    <w:rsid w:val="0084571B"/>
    <w:rsid w:val="00847168"/>
    <w:rsid w:val="00851499"/>
    <w:rsid w:val="00852C94"/>
    <w:rsid w:val="008539F7"/>
    <w:rsid w:val="00853DE3"/>
    <w:rsid w:val="008552E3"/>
    <w:rsid w:val="0085592F"/>
    <w:rsid w:val="00855951"/>
    <w:rsid w:val="0085758B"/>
    <w:rsid w:val="008615C4"/>
    <w:rsid w:val="00862AB3"/>
    <w:rsid w:val="00864AD1"/>
    <w:rsid w:val="008701F0"/>
    <w:rsid w:val="008717DD"/>
    <w:rsid w:val="00871C11"/>
    <w:rsid w:val="00871F64"/>
    <w:rsid w:val="00875114"/>
    <w:rsid w:val="00876203"/>
    <w:rsid w:val="008770E5"/>
    <w:rsid w:val="00877FCB"/>
    <w:rsid w:val="00882960"/>
    <w:rsid w:val="00885DEA"/>
    <w:rsid w:val="00891A57"/>
    <w:rsid w:val="008938EB"/>
    <w:rsid w:val="008978F4"/>
    <w:rsid w:val="008A0149"/>
    <w:rsid w:val="008A1674"/>
    <w:rsid w:val="008A23EE"/>
    <w:rsid w:val="008A27D2"/>
    <w:rsid w:val="008B0D5F"/>
    <w:rsid w:val="008B1A83"/>
    <w:rsid w:val="008B3024"/>
    <w:rsid w:val="008B3578"/>
    <w:rsid w:val="008B4DEF"/>
    <w:rsid w:val="008B531C"/>
    <w:rsid w:val="008B5372"/>
    <w:rsid w:val="008B5EFC"/>
    <w:rsid w:val="008B73C7"/>
    <w:rsid w:val="008C1A50"/>
    <w:rsid w:val="008C1FFC"/>
    <w:rsid w:val="008D03E1"/>
    <w:rsid w:val="008D0A34"/>
    <w:rsid w:val="008D2BEC"/>
    <w:rsid w:val="008D6869"/>
    <w:rsid w:val="008D75AA"/>
    <w:rsid w:val="008E0C89"/>
    <w:rsid w:val="008E0FBE"/>
    <w:rsid w:val="008E15EC"/>
    <w:rsid w:val="008E31EE"/>
    <w:rsid w:val="008E61B9"/>
    <w:rsid w:val="008E7E49"/>
    <w:rsid w:val="008F045D"/>
    <w:rsid w:val="008F1FFA"/>
    <w:rsid w:val="008F2D80"/>
    <w:rsid w:val="008F3CD9"/>
    <w:rsid w:val="008F7DD5"/>
    <w:rsid w:val="009008AF"/>
    <w:rsid w:val="00903A0B"/>
    <w:rsid w:val="0090741F"/>
    <w:rsid w:val="0091090B"/>
    <w:rsid w:val="009110D7"/>
    <w:rsid w:val="009116C6"/>
    <w:rsid w:val="00917621"/>
    <w:rsid w:val="0092257D"/>
    <w:rsid w:val="00923536"/>
    <w:rsid w:val="00923757"/>
    <w:rsid w:val="009240A5"/>
    <w:rsid w:val="009242A4"/>
    <w:rsid w:val="00927BD5"/>
    <w:rsid w:val="00930207"/>
    <w:rsid w:val="009330FF"/>
    <w:rsid w:val="00933B43"/>
    <w:rsid w:val="009344FE"/>
    <w:rsid w:val="00935869"/>
    <w:rsid w:val="009365F0"/>
    <w:rsid w:val="00942060"/>
    <w:rsid w:val="009518D9"/>
    <w:rsid w:val="00951E26"/>
    <w:rsid w:val="009573EF"/>
    <w:rsid w:val="00961362"/>
    <w:rsid w:val="00965628"/>
    <w:rsid w:val="00971F73"/>
    <w:rsid w:val="009727D1"/>
    <w:rsid w:val="0098139D"/>
    <w:rsid w:val="00984714"/>
    <w:rsid w:val="009A4477"/>
    <w:rsid w:val="009A4A77"/>
    <w:rsid w:val="009A5E7A"/>
    <w:rsid w:val="009A732E"/>
    <w:rsid w:val="009B2960"/>
    <w:rsid w:val="009B533A"/>
    <w:rsid w:val="009C3067"/>
    <w:rsid w:val="009C7940"/>
    <w:rsid w:val="009D0283"/>
    <w:rsid w:val="009D1851"/>
    <w:rsid w:val="009D286F"/>
    <w:rsid w:val="009D5D32"/>
    <w:rsid w:val="009E1199"/>
    <w:rsid w:val="009E3B52"/>
    <w:rsid w:val="009E424A"/>
    <w:rsid w:val="009F1948"/>
    <w:rsid w:val="009F1A48"/>
    <w:rsid w:val="009F3C37"/>
    <w:rsid w:val="009F43CF"/>
    <w:rsid w:val="009F5BED"/>
    <w:rsid w:val="009F785F"/>
    <w:rsid w:val="00A00633"/>
    <w:rsid w:val="00A07B0E"/>
    <w:rsid w:val="00A16A71"/>
    <w:rsid w:val="00A1708E"/>
    <w:rsid w:val="00A2061B"/>
    <w:rsid w:val="00A229C2"/>
    <w:rsid w:val="00A2300B"/>
    <w:rsid w:val="00A23B40"/>
    <w:rsid w:val="00A24EAC"/>
    <w:rsid w:val="00A277B2"/>
    <w:rsid w:val="00A30B0C"/>
    <w:rsid w:val="00A35E79"/>
    <w:rsid w:val="00A3621C"/>
    <w:rsid w:val="00A41F93"/>
    <w:rsid w:val="00A459A1"/>
    <w:rsid w:val="00A46203"/>
    <w:rsid w:val="00A53E32"/>
    <w:rsid w:val="00A53F8D"/>
    <w:rsid w:val="00A575D2"/>
    <w:rsid w:val="00A57AF4"/>
    <w:rsid w:val="00A636CF"/>
    <w:rsid w:val="00A63CF1"/>
    <w:rsid w:val="00A64586"/>
    <w:rsid w:val="00A648CB"/>
    <w:rsid w:val="00A64FC6"/>
    <w:rsid w:val="00A6781D"/>
    <w:rsid w:val="00A67D03"/>
    <w:rsid w:val="00A7021B"/>
    <w:rsid w:val="00A71374"/>
    <w:rsid w:val="00A7362B"/>
    <w:rsid w:val="00A737FD"/>
    <w:rsid w:val="00A7694D"/>
    <w:rsid w:val="00A772B8"/>
    <w:rsid w:val="00A819F9"/>
    <w:rsid w:val="00A82069"/>
    <w:rsid w:val="00A82A19"/>
    <w:rsid w:val="00A84922"/>
    <w:rsid w:val="00A95100"/>
    <w:rsid w:val="00AA1E5F"/>
    <w:rsid w:val="00AA2FB3"/>
    <w:rsid w:val="00AA3265"/>
    <w:rsid w:val="00AA4A01"/>
    <w:rsid w:val="00AB0158"/>
    <w:rsid w:val="00AB408F"/>
    <w:rsid w:val="00AB6EF6"/>
    <w:rsid w:val="00AB7983"/>
    <w:rsid w:val="00AB7B08"/>
    <w:rsid w:val="00AC05D1"/>
    <w:rsid w:val="00AC17FB"/>
    <w:rsid w:val="00AC7136"/>
    <w:rsid w:val="00AD0389"/>
    <w:rsid w:val="00AD7FCF"/>
    <w:rsid w:val="00AE02BE"/>
    <w:rsid w:val="00AE13D9"/>
    <w:rsid w:val="00AE15D5"/>
    <w:rsid w:val="00AE6006"/>
    <w:rsid w:val="00AE7FC4"/>
    <w:rsid w:val="00AF08E8"/>
    <w:rsid w:val="00AF2953"/>
    <w:rsid w:val="00AF6D84"/>
    <w:rsid w:val="00AF755E"/>
    <w:rsid w:val="00B001B5"/>
    <w:rsid w:val="00B00394"/>
    <w:rsid w:val="00B01028"/>
    <w:rsid w:val="00B010E5"/>
    <w:rsid w:val="00B0271E"/>
    <w:rsid w:val="00B02C56"/>
    <w:rsid w:val="00B03419"/>
    <w:rsid w:val="00B03D73"/>
    <w:rsid w:val="00B04C6C"/>
    <w:rsid w:val="00B05C4C"/>
    <w:rsid w:val="00B072FF"/>
    <w:rsid w:val="00B12CB5"/>
    <w:rsid w:val="00B12D9F"/>
    <w:rsid w:val="00B17226"/>
    <w:rsid w:val="00B17F64"/>
    <w:rsid w:val="00B208FC"/>
    <w:rsid w:val="00B312D5"/>
    <w:rsid w:val="00B31598"/>
    <w:rsid w:val="00B334BA"/>
    <w:rsid w:val="00B341B1"/>
    <w:rsid w:val="00B402DF"/>
    <w:rsid w:val="00B42061"/>
    <w:rsid w:val="00B44EF3"/>
    <w:rsid w:val="00B4760E"/>
    <w:rsid w:val="00B47996"/>
    <w:rsid w:val="00B51148"/>
    <w:rsid w:val="00B514CD"/>
    <w:rsid w:val="00B51E5C"/>
    <w:rsid w:val="00B52674"/>
    <w:rsid w:val="00B55046"/>
    <w:rsid w:val="00B57117"/>
    <w:rsid w:val="00B57E53"/>
    <w:rsid w:val="00B609EC"/>
    <w:rsid w:val="00B613B0"/>
    <w:rsid w:val="00B61815"/>
    <w:rsid w:val="00B61AA3"/>
    <w:rsid w:val="00B61C80"/>
    <w:rsid w:val="00B63EB7"/>
    <w:rsid w:val="00B640A6"/>
    <w:rsid w:val="00B6476F"/>
    <w:rsid w:val="00B6737F"/>
    <w:rsid w:val="00B71205"/>
    <w:rsid w:val="00B72E31"/>
    <w:rsid w:val="00B736E8"/>
    <w:rsid w:val="00B740BC"/>
    <w:rsid w:val="00B753BC"/>
    <w:rsid w:val="00B755FD"/>
    <w:rsid w:val="00B8197A"/>
    <w:rsid w:val="00B82BFD"/>
    <w:rsid w:val="00B850F4"/>
    <w:rsid w:val="00B919D4"/>
    <w:rsid w:val="00B940A2"/>
    <w:rsid w:val="00BA5224"/>
    <w:rsid w:val="00BA526D"/>
    <w:rsid w:val="00BA5FE7"/>
    <w:rsid w:val="00BA6525"/>
    <w:rsid w:val="00BA6A4B"/>
    <w:rsid w:val="00BA6D11"/>
    <w:rsid w:val="00BB1ADE"/>
    <w:rsid w:val="00BB310A"/>
    <w:rsid w:val="00BB3607"/>
    <w:rsid w:val="00BB3747"/>
    <w:rsid w:val="00BB5FEC"/>
    <w:rsid w:val="00BC1861"/>
    <w:rsid w:val="00BC3842"/>
    <w:rsid w:val="00BC47EC"/>
    <w:rsid w:val="00BC7735"/>
    <w:rsid w:val="00BD3B01"/>
    <w:rsid w:val="00BE1BA8"/>
    <w:rsid w:val="00BE1F8A"/>
    <w:rsid w:val="00BE3EF1"/>
    <w:rsid w:val="00BE72C3"/>
    <w:rsid w:val="00BF0F00"/>
    <w:rsid w:val="00BF21EA"/>
    <w:rsid w:val="00BF553A"/>
    <w:rsid w:val="00C04464"/>
    <w:rsid w:val="00C05FFA"/>
    <w:rsid w:val="00C06A36"/>
    <w:rsid w:val="00C0755B"/>
    <w:rsid w:val="00C1225B"/>
    <w:rsid w:val="00C123B2"/>
    <w:rsid w:val="00C144ED"/>
    <w:rsid w:val="00C159B0"/>
    <w:rsid w:val="00C166EB"/>
    <w:rsid w:val="00C222B8"/>
    <w:rsid w:val="00C23703"/>
    <w:rsid w:val="00C30D0A"/>
    <w:rsid w:val="00C30D27"/>
    <w:rsid w:val="00C31040"/>
    <w:rsid w:val="00C310F7"/>
    <w:rsid w:val="00C31A8E"/>
    <w:rsid w:val="00C33229"/>
    <w:rsid w:val="00C35B79"/>
    <w:rsid w:val="00C4090A"/>
    <w:rsid w:val="00C43F23"/>
    <w:rsid w:val="00C4634D"/>
    <w:rsid w:val="00C4763F"/>
    <w:rsid w:val="00C47EEF"/>
    <w:rsid w:val="00C50EC6"/>
    <w:rsid w:val="00C5256D"/>
    <w:rsid w:val="00C52B45"/>
    <w:rsid w:val="00C714D9"/>
    <w:rsid w:val="00C71CA4"/>
    <w:rsid w:val="00C727DF"/>
    <w:rsid w:val="00C7559C"/>
    <w:rsid w:val="00C76B7C"/>
    <w:rsid w:val="00C80ABB"/>
    <w:rsid w:val="00C80BB0"/>
    <w:rsid w:val="00C81EBD"/>
    <w:rsid w:val="00C82249"/>
    <w:rsid w:val="00C85AA5"/>
    <w:rsid w:val="00C93705"/>
    <w:rsid w:val="00C9376B"/>
    <w:rsid w:val="00C94DE0"/>
    <w:rsid w:val="00C969F8"/>
    <w:rsid w:val="00CA0510"/>
    <w:rsid w:val="00CA1EAD"/>
    <w:rsid w:val="00CA29D8"/>
    <w:rsid w:val="00CA3264"/>
    <w:rsid w:val="00CA5FFE"/>
    <w:rsid w:val="00CB4C79"/>
    <w:rsid w:val="00CB513E"/>
    <w:rsid w:val="00CB5A80"/>
    <w:rsid w:val="00CC27FE"/>
    <w:rsid w:val="00CC41F6"/>
    <w:rsid w:val="00CC663B"/>
    <w:rsid w:val="00CC7B09"/>
    <w:rsid w:val="00CD120E"/>
    <w:rsid w:val="00CD50E6"/>
    <w:rsid w:val="00CD602F"/>
    <w:rsid w:val="00CD70AE"/>
    <w:rsid w:val="00CE3490"/>
    <w:rsid w:val="00CE68DB"/>
    <w:rsid w:val="00CE6CC3"/>
    <w:rsid w:val="00CF00D1"/>
    <w:rsid w:val="00CF103B"/>
    <w:rsid w:val="00CF2B48"/>
    <w:rsid w:val="00CF2B70"/>
    <w:rsid w:val="00CF2CEB"/>
    <w:rsid w:val="00CF4F78"/>
    <w:rsid w:val="00CF51C8"/>
    <w:rsid w:val="00CF5C43"/>
    <w:rsid w:val="00D00B32"/>
    <w:rsid w:val="00D01758"/>
    <w:rsid w:val="00D07235"/>
    <w:rsid w:val="00D104F1"/>
    <w:rsid w:val="00D13DCD"/>
    <w:rsid w:val="00D229EC"/>
    <w:rsid w:val="00D2401A"/>
    <w:rsid w:val="00D25445"/>
    <w:rsid w:val="00D27A26"/>
    <w:rsid w:val="00D27B9A"/>
    <w:rsid w:val="00D30310"/>
    <w:rsid w:val="00D32C03"/>
    <w:rsid w:val="00D33D62"/>
    <w:rsid w:val="00D3475C"/>
    <w:rsid w:val="00D4131E"/>
    <w:rsid w:val="00D43510"/>
    <w:rsid w:val="00D44313"/>
    <w:rsid w:val="00D46200"/>
    <w:rsid w:val="00D47F41"/>
    <w:rsid w:val="00D52945"/>
    <w:rsid w:val="00D5572F"/>
    <w:rsid w:val="00D60793"/>
    <w:rsid w:val="00D614D2"/>
    <w:rsid w:val="00D61711"/>
    <w:rsid w:val="00D6435E"/>
    <w:rsid w:val="00D66194"/>
    <w:rsid w:val="00D6754A"/>
    <w:rsid w:val="00D67D9B"/>
    <w:rsid w:val="00D73812"/>
    <w:rsid w:val="00D82AF4"/>
    <w:rsid w:val="00D83F13"/>
    <w:rsid w:val="00D84E14"/>
    <w:rsid w:val="00D93F96"/>
    <w:rsid w:val="00D97EC8"/>
    <w:rsid w:val="00DA01AA"/>
    <w:rsid w:val="00DA39D9"/>
    <w:rsid w:val="00DB0032"/>
    <w:rsid w:val="00DB1F0E"/>
    <w:rsid w:val="00DB7493"/>
    <w:rsid w:val="00DC1213"/>
    <w:rsid w:val="00DC2A70"/>
    <w:rsid w:val="00DC78B3"/>
    <w:rsid w:val="00DD1600"/>
    <w:rsid w:val="00DD180B"/>
    <w:rsid w:val="00DD5D01"/>
    <w:rsid w:val="00DD5E2B"/>
    <w:rsid w:val="00DE06DD"/>
    <w:rsid w:val="00DE0CCE"/>
    <w:rsid w:val="00DE2D7C"/>
    <w:rsid w:val="00DE5F06"/>
    <w:rsid w:val="00DF083C"/>
    <w:rsid w:val="00DF0AD3"/>
    <w:rsid w:val="00DF0B2B"/>
    <w:rsid w:val="00DF7076"/>
    <w:rsid w:val="00E02AFE"/>
    <w:rsid w:val="00E036AB"/>
    <w:rsid w:val="00E04F76"/>
    <w:rsid w:val="00E07C2A"/>
    <w:rsid w:val="00E14160"/>
    <w:rsid w:val="00E161C3"/>
    <w:rsid w:val="00E211D2"/>
    <w:rsid w:val="00E2454A"/>
    <w:rsid w:val="00E25031"/>
    <w:rsid w:val="00E257E7"/>
    <w:rsid w:val="00E26672"/>
    <w:rsid w:val="00E3134D"/>
    <w:rsid w:val="00E323AC"/>
    <w:rsid w:val="00E369E8"/>
    <w:rsid w:val="00E370F0"/>
    <w:rsid w:val="00E37351"/>
    <w:rsid w:val="00E436FF"/>
    <w:rsid w:val="00E5044B"/>
    <w:rsid w:val="00E60375"/>
    <w:rsid w:val="00E60A58"/>
    <w:rsid w:val="00E6256A"/>
    <w:rsid w:val="00E64884"/>
    <w:rsid w:val="00E64AB6"/>
    <w:rsid w:val="00E6676C"/>
    <w:rsid w:val="00E66DE8"/>
    <w:rsid w:val="00E67259"/>
    <w:rsid w:val="00E67AC8"/>
    <w:rsid w:val="00E73E76"/>
    <w:rsid w:val="00E75865"/>
    <w:rsid w:val="00E76B9A"/>
    <w:rsid w:val="00E77B91"/>
    <w:rsid w:val="00E8228B"/>
    <w:rsid w:val="00E82DE3"/>
    <w:rsid w:val="00E844CB"/>
    <w:rsid w:val="00E85F13"/>
    <w:rsid w:val="00E865A0"/>
    <w:rsid w:val="00E872E6"/>
    <w:rsid w:val="00E950F3"/>
    <w:rsid w:val="00E96627"/>
    <w:rsid w:val="00EA22EE"/>
    <w:rsid w:val="00EA2E44"/>
    <w:rsid w:val="00EA5B78"/>
    <w:rsid w:val="00EA676A"/>
    <w:rsid w:val="00EA69BB"/>
    <w:rsid w:val="00EB3A4B"/>
    <w:rsid w:val="00EB422E"/>
    <w:rsid w:val="00EB4419"/>
    <w:rsid w:val="00EB54B7"/>
    <w:rsid w:val="00EB7B1D"/>
    <w:rsid w:val="00EC0C48"/>
    <w:rsid w:val="00EC126D"/>
    <w:rsid w:val="00EC3589"/>
    <w:rsid w:val="00EC5048"/>
    <w:rsid w:val="00EC5143"/>
    <w:rsid w:val="00EC7349"/>
    <w:rsid w:val="00ED24B9"/>
    <w:rsid w:val="00ED320B"/>
    <w:rsid w:val="00ED376C"/>
    <w:rsid w:val="00ED3ED0"/>
    <w:rsid w:val="00ED430A"/>
    <w:rsid w:val="00ED5030"/>
    <w:rsid w:val="00EE24FB"/>
    <w:rsid w:val="00EE2B27"/>
    <w:rsid w:val="00EE3075"/>
    <w:rsid w:val="00EE434B"/>
    <w:rsid w:val="00EE4798"/>
    <w:rsid w:val="00EE4A2B"/>
    <w:rsid w:val="00EE5343"/>
    <w:rsid w:val="00EE56E3"/>
    <w:rsid w:val="00EE5F9B"/>
    <w:rsid w:val="00EE68FD"/>
    <w:rsid w:val="00EF1335"/>
    <w:rsid w:val="00EF1C74"/>
    <w:rsid w:val="00EF3855"/>
    <w:rsid w:val="00EF4006"/>
    <w:rsid w:val="00EF5C56"/>
    <w:rsid w:val="00EF6C7C"/>
    <w:rsid w:val="00EF6F26"/>
    <w:rsid w:val="00F01308"/>
    <w:rsid w:val="00F01B4E"/>
    <w:rsid w:val="00F04996"/>
    <w:rsid w:val="00F04E9F"/>
    <w:rsid w:val="00F05DF8"/>
    <w:rsid w:val="00F06E32"/>
    <w:rsid w:val="00F179D1"/>
    <w:rsid w:val="00F22373"/>
    <w:rsid w:val="00F228AF"/>
    <w:rsid w:val="00F23174"/>
    <w:rsid w:val="00F23A51"/>
    <w:rsid w:val="00F241AB"/>
    <w:rsid w:val="00F24734"/>
    <w:rsid w:val="00F247A2"/>
    <w:rsid w:val="00F24ED5"/>
    <w:rsid w:val="00F250F3"/>
    <w:rsid w:val="00F26807"/>
    <w:rsid w:val="00F30441"/>
    <w:rsid w:val="00F315FE"/>
    <w:rsid w:val="00F35743"/>
    <w:rsid w:val="00F372CF"/>
    <w:rsid w:val="00F43417"/>
    <w:rsid w:val="00F43F35"/>
    <w:rsid w:val="00F476CE"/>
    <w:rsid w:val="00F5136E"/>
    <w:rsid w:val="00F517B7"/>
    <w:rsid w:val="00F51BAE"/>
    <w:rsid w:val="00F61C16"/>
    <w:rsid w:val="00F6224B"/>
    <w:rsid w:val="00F656D5"/>
    <w:rsid w:val="00F73740"/>
    <w:rsid w:val="00F75C37"/>
    <w:rsid w:val="00F80E60"/>
    <w:rsid w:val="00F821EC"/>
    <w:rsid w:val="00F825EB"/>
    <w:rsid w:val="00F82B74"/>
    <w:rsid w:val="00F83777"/>
    <w:rsid w:val="00F97FF3"/>
    <w:rsid w:val="00FA1EF8"/>
    <w:rsid w:val="00FA6045"/>
    <w:rsid w:val="00FB0EF2"/>
    <w:rsid w:val="00FB3A72"/>
    <w:rsid w:val="00FB3DB8"/>
    <w:rsid w:val="00FB5692"/>
    <w:rsid w:val="00FB7D13"/>
    <w:rsid w:val="00FC0B33"/>
    <w:rsid w:val="00FD1075"/>
    <w:rsid w:val="00FD5218"/>
    <w:rsid w:val="00FE36B8"/>
    <w:rsid w:val="00FE6C26"/>
    <w:rsid w:val="00FF0EA7"/>
    <w:rsid w:val="00FF4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5A2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uiPriority="0" w:unhideWhenUsed="0" w:qFormat="1"/>
    <w:lsdException w:name="heading 6"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A95100"/>
    <w:rPr>
      <w:rFonts w:ascii="Arial" w:hAnsi="Arial" w:cs="Arial"/>
      <w:b/>
      <w:kern w:val="28"/>
      <w:sz w:val="52"/>
      <w:szCs w:val="52"/>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rsid w:val="002D0166"/>
    <w:rPr>
      <w:sz w:val="20"/>
      <w:szCs w:val="20"/>
    </w:rPr>
  </w:style>
  <w:style w:type="character" w:customStyle="1" w:styleId="CommentTextChar">
    <w:name w:val="Comment Text Char"/>
    <w:basedOn w:val="DefaultParagraphFont"/>
    <w:link w:val="CommentText"/>
    <w:uiPriority w:val="99"/>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57443B"/>
    <w:pPr>
      <w:tabs>
        <w:tab w:val="left" w:pos="720"/>
        <w:tab w:val="left" w:pos="1100"/>
        <w:tab w:val="right" w:leader="dot" w:pos="9360"/>
      </w:tabs>
      <w:spacing w:line="276" w:lineRule="auto"/>
      <w:ind w:left="360"/>
    </w:pPr>
    <w:rPr>
      <w:rFonts w:ascii="Calibri" w:hAnsi="Calibri"/>
      <w:sz w:val="22"/>
      <w:szCs w:val="22"/>
    </w:rPr>
  </w:style>
  <w:style w:type="character" w:styleId="CommentReference">
    <w:name w:val="annotation reference"/>
    <w:basedOn w:val="DefaultParagraphFont"/>
    <w:uiPriority w:val="99"/>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IntenseQuote">
    <w:name w:val="Intense Quote"/>
    <w:basedOn w:val="Normal"/>
    <w:next w:val="Normal"/>
    <w:link w:val="IntenseQuoteChar"/>
    <w:uiPriority w:val="30"/>
    <w:qFormat/>
    <w:rsid w:val="00751BDC"/>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uiPriority w:val="30"/>
    <w:rsid w:val="00751BDC"/>
    <w:rPr>
      <w:b/>
      <w:bCs/>
      <w:i/>
      <w:iCs/>
      <w:color w:val="797B7E" w:themeColor="accent1"/>
      <w:sz w:val="24"/>
      <w:szCs w:val="24"/>
    </w:rPr>
  </w:style>
  <w:style w:type="paragraph" w:styleId="TOCHeading">
    <w:name w:val="TOC Heading"/>
    <w:basedOn w:val="Heading1"/>
    <w:next w:val="Normal"/>
    <w:uiPriority w:val="39"/>
    <w:unhideWhenUsed/>
    <w:qFormat/>
    <w:rsid w:val="005632D9"/>
    <w:pPr>
      <w:keepLines/>
      <w:spacing w:before="480" w:after="0" w:line="276" w:lineRule="auto"/>
      <w:outlineLvl w:val="9"/>
    </w:pPr>
    <w:rPr>
      <w:rFonts w:asciiTheme="majorHAnsi" w:eastAsiaTheme="majorEastAsia" w:hAnsiTheme="majorHAnsi" w:cstheme="majorBidi"/>
      <w:bCs/>
      <w:color w:val="5A5C5E" w:themeColor="accent1" w:themeShade="BF"/>
      <w:kern w:val="0"/>
      <w:szCs w:val="28"/>
      <w:lang w:eastAsia="ja-JP"/>
    </w:rPr>
  </w:style>
  <w:style w:type="paragraph" w:styleId="TOC1">
    <w:name w:val="toc 1"/>
    <w:basedOn w:val="Normal"/>
    <w:next w:val="Normal"/>
    <w:autoRedefine/>
    <w:uiPriority w:val="39"/>
    <w:rsid w:val="0057443B"/>
    <w:pPr>
      <w:tabs>
        <w:tab w:val="right" w:leader="dot" w:pos="9350"/>
      </w:tabs>
      <w:spacing w:after="100"/>
    </w:pPr>
  </w:style>
  <w:style w:type="paragraph" w:styleId="TOC3">
    <w:name w:val="toc 3"/>
    <w:basedOn w:val="Normal"/>
    <w:next w:val="Normal"/>
    <w:autoRedefine/>
    <w:uiPriority w:val="39"/>
    <w:rsid w:val="005632D9"/>
    <w:pPr>
      <w:spacing w:after="100"/>
      <w:ind w:left="480"/>
    </w:pPr>
  </w:style>
  <w:style w:type="character" w:customStyle="1" w:styleId="a">
    <w:name w:val="À"/>
    <w:basedOn w:val="DefaultParagraphFont"/>
    <w:uiPriority w:val="99"/>
    <w:rsid w:val="00A64FC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uiPriority="0" w:unhideWhenUsed="0" w:qFormat="1"/>
    <w:lsdException w:name="heading 6"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A95100"/>
    <w:rPr>
      <w:rFonts w:ascii="Arial" w:hAnsi="Arial" w:cs="Arial"/>
      <w:b/>
      <w:kern w:val="28"/>
      <w:sz w:val="52"/>
      <w:szCs w:val="52"/>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rsid w:val="002D0166"/>
    <w:rPr>
      <w:sz w:val="20"/>
      <w:szCs w:val="20"/>
    </w:rPr>
  </w:style>
  <w:style w:type="character" w:customStyle="1" w:styleId="CommentTextChar">
    <w:name w:val="Comment Text Char"/>
    <w:basedOn w:val="DefaultParagraphFont"/>
    <w:link w:val="CommentText"/>
    <w:uiPriority w:val="99"/>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57443B"/>
    <w:pPr>
      <w:tabs>
        <w:tab w:val="left" w:pos="720"/>
        <w:tab w:val="left" w:pos="1100"/>
        <w:tab w:val="right" w:leader="dot" w:pos="9360"/>
      </w:tabs>
      <w:spacing w:line="276" w:lineRule="auto"/>
      <w:ind w:left="360"/>
    </w:pPr>
    <w:rPr>
      <w:rFonts w:ascii="Calibri" w:hAnsi="Calibri"/>
      <w:sz w:val="22"/>
      <w:szCs w:val="22"/>
    </w:rPr>
  </w:style>
  <w:style w:type="character" w:styleId="CommentReference">
    <w:name w:val="annotation reference"/>
    <w:basedOn w:val="DefaultParagraphFont"/>
    <w:uiPriority w:val="99"/>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IntenseQuote">
    <w:name w:val="Intense Quote"/>
    <w:basedOn w:val="Normal"/>
    <w:next w:val="Normal"/>
    <w:link w:val="IntenseQuoteChar"/>
    <w:uiPriority w:val="30"/>
    <w:qFormat/>
    <w:rsid w:val="00751BDC"/>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uiPriority w:val="30"/>
    <w:rsid w:val="00751BDC"/>
    <w:rPr>
      <w:b/>
      <w:bCs/>
      <w:i/>
      <w:iCs/>
      <w:color w:val="797B7E" w:themeColor="accent1"/>
      <w:sz w:val="24"/>
      <w:szCs w:val="24"/>
    </w:rPr>
  </w:style>
  <w:style w:type="paragraph" w:styleId="TOCHeading">
    <w:name w:val="TOC Heading"/>
    <w:basedOn w:val="Heading1"/>
    <w:next w:val="Normal"/>
    <w:uiPriority w:val="39"/>
    <w:unhideWhenUsed/>
    <w:qFormat/>
    <w:rsid w:val="005632D9"/>
    <w:pPr>
      <w:keepLines/>
      <w:spacing w:before="480" w:after="0" w:line="276" w:lineRule="auto"/>
      <w:outlineLvl w:val="9"/>
    </w:pPr>
    <w:rPr>
      <w:rFonts w:asciiTheme="majorHAnsi" w:eastAsiaTheme="majorEastAsia" w:hAnsiTheme="majorHAnsi" w:cstheme="majorBidi"/>
      <w:bCs/>
      <w:color w:val="5A5C5E" w:themeColor="accent1" w:themeShade="BF"/>
      <w:kern w:val="0"/>
      <w:szCs w:val="28"/>
      <w:lang w:eastAsia="ja-JP"/>
    </w:rPr>
  </w:style>
  <w:style w:type="paragraph" w:styleId="TOC1">
    <w:name w:val="toc 1"/>
    <w:basedOn w:val="Normal"/>
    <w:next w:val="Normal"/>
    <w:autoRedefine/>
    <w:uiPriority w:val="39"/>
    <w:rsid w:val="0057443B"/>
    <w:pPr>
      <w:tabs>
        <w:tab w:val="right" w:leader="dot" w:pos="9350"/>
      </w:tabs>
      <w:spacing w:after="100"/>
    </w:pPr>
  </w:style>
  <w:style w:type="paragraph" w:styleId="TOC3">
    <w:name w:val="toc 3"/>
    <w:basedOn w:val="Normal"/>
    <w:next w:val="Normal"/>
    <w:autoRedefine/>
    <w:uiPriority w:val="39"/>
    <w:rsid w:val="005632D9"/>
    <w:pPr>
      <w:spacing w:after="100"/>
      <w:ind w:left="480"/>
    </w:pPr>
  </w:style>
  <w:style w:type="character" w:customStyle="1" w:styleId="a">
    <w:name w:val="À"/>
    <w:basedOn w:val="DefaultParagraphFont"/>
    <w:uiPriority w:val="99"/>
    <w:rsid w:val="00A64F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235630">
      <w:bodyDiv w:val="1"/>
      <w:marLeft w:val="0"/>
      <w:marRight w:val="0"/>
      <w:marTop w:val="0"/>
      <w:marBottom w:val="0"/>
      <w:divBdr>
        <w:top w:val="none" w:sz="0" w:space="0" w:color="auto"/>
        <w:left w:val="none" w:sz="0" w:space="0" w:color="auto"/>
        <w:bottom w:val="none" w:sz="0" w:space="0" w:color="auto"/>
        <w:right w:val="none" w:sz="0" w:space="0" w:color="auto"/>
      </w:divBdr>
    </w:div>
    <w:div w:id="1346247346">
      <w:bodyDiv w:val="1"/>
      <w:marLeft w:val="0"/>
      <w:marRight w:val="0"/>
      <w:marTop w:val="0"/>
      <w:marBottom w:val="0"/>
      <w:divBdr>
        <w:top w:val="none" w:sz="0" w:space="0" w:color="auto"/>
        <w:left w:val="none" w:sz="0" w:space="0" w:color="auto"/>
        <w:bottom w:val="none" w:sz="0" w:space="0" w:color="auto"/>
        <w:right w:val="none" w:sz="0" w:space="0" w:color="auto"/>
      </w:divBdr>
    </w:div>
    <w:div w:id="1372992886">
      <w:marLeft w:val="0"/>
      <w:marRight w:val="0"/>
      <w:marTop w:val="0"/>
      <w:marBottom w:val="0"/>
      <w:divBdr>
        <w:top w:val="none" w:sz="0" w:space="0" w:color="auto"/>
        <w:left w:val="none" w:sz="0" w:space="0" w:color="auto"/>
        <w:bottom w:val="none" w:sz="0" w:space="0" w:color="auto"/>
        <w:right w:val="none" w:sz="0" w:space="0" w:color="auto"/>
      </w:divBdr>
    </w:div>
    <w:div w:id="1372992887">
      <w:marLeft w:val="0"/>
      <w:marRight w:val="0"/>
      <w:marTop w:val="0"/>
      <w:marBottom w:val="0"/>
      <w:divBdr>
        <w:top w:val="none" w:sz="0" w:space="0" w:color="auto"/>
        <w:left w:val="none" w:sz="0" w:space="0" w:color="auto"/>
        <w:bottom w:val="none" w:sz="0" w:space="0" w:color="auto"/>
        <w:right w:val="none" w:sz="0" w:space="0" w:color="auto"/>
      </w:divBdr>
    </w:div>
    <w:div w:id="1372992888">
      <w:marLeft w:val="0"/>
      <w:marRight w:val="0"/>
      <w:marTop w:val="0"/>
      <w:marBottom w:val="0"/>
      <w:divBdr>
        <w:top w:val="none" w:sz="0" w:space="0" w:color="auto"/>
        <w:left w:val="none" w:sz="0" w:space="0" w:color="auto"/>
        <w:bottom w:val="none" w:sz="0" w:space="0" w:color="auto"/>
        <w:right w:val="none" w:sz="0" w:space="0" w:color="auto"/>
      </w:divBdr>
    </w:div>
    <w:div w:id="1372992889">
      <w:marLeft w:val="0"/>
      <w:marRight w:val="0"/>
      <w:marTop w:val="0"/>
      <w:marBottom w:val="0"/>
      <w:divBdr>
        <w:top w:val="none" w:sz="0" w:space="0" w:color="auto"/>
        <w:left w:val="none" w:sz="0" w:space="0" w:color="auto"/>
        <w:bottom w:val="none" w:sz="0" w:space="0" w:color="auto"/>
        <w:right w:val="none" w:sz="0" w:space="0" w:color="auto"/>
      </w:divBdr>
    </w:div>
    <w:div w:id="1372992890">
      <w:marLeft w:val="0"/>
      <w:marRight w:val="0"/>
      <w:marTop w:val="0"/>
      <w:marBottom w:val="0"/>
      <w:divBdr>
        <w:top w:val="none" w:sz="0" w:space="0" w:color="auto"/>
        <w:left w:val="none" w:sz="0" w:space="0" w:color="auto"/>
        <w:bottom w:val="none" w:sz="0" w:space="0" w:color="auto"/>
        <w:right w:val="none" w:sz="0" w:space="0" w:color="auto"/>
      </w:divBdr>
    </w:div>
    <w:div w:id="1372992891">
      <w:marLeft w:val="0"/>
      <w:marRight w:val="0"/>
      <w:marTop w:val="0"/>
      <w:marBottom w:val="0"/>
      <w:divBdr>
        <w:top w:val="none" w:sz="0" w:space="0" w:color="auto"/>
        <w:left w:val="none" w:sz="0" w:space="0" w:color="auto"/>
        <w:bottom w:val="none" w:sz="0" w:space="0" w:color="auto"/>
        <w:right w:val="none" w:sz="0" w:space="0" w:color="auto"/>
      </w:divBdr>
    </w:div>
    <w:div w:id="1372992892">
      <w:marLeft w:val="0"/>
      <w:marRight w:val="0"/>
      <w:marTop w:val="0"/>
      <w:marBottom w:val="0"/>
      <w:divBdr>
        <w:top w:val="none" w:sz="0" w:space="0" w:color="auto"/>
        <w:left w:val="none" w:sz="0" w:space="0" w:color="auto"/>
        <w:bottom w:val="none" w:sz="0" w:space="0" w:color="auto"/>
        <w:right w:val="none" w:sz="0" w:space="0" w:color="auto"/>
      </w:divBdr>
    </w:div>
    <w:div w:id="1372992893">
      <w:marLeft w:val="0"/>
      <w:marRight w:val="0"/>
      <w:marTop w:val="0"/>
      <w:marBottom w:val="0"/>
      <w:divBdr>
        <w:top w:val="none" w:sz="0" w:space="0" w:color="auto"/>
        <w:left w:val="none" w:sz="0" w:space="0" w:color="auto"/>
        <w:bottom w:val="none" w:sz="0" w:space="0" w:color="auto"/>
        <w:right w:val="none" w:sz="0" w:space="0" w:color="auto"/>
      </w:divBdr>
    </w:div>
    <w:div w:id="1372992894">
      <w:marLeft w:val="0"/>
      <w:marRight w:val="0"/>
      <w:marTop w:val="0"/>
      <w:marBottom w:val="0"/>
      <w:divBdr>
        <w:top w:val="none" w:sz="0" w:space="0" w:color="auto"/>
        <w:left w:val="none" w:sz="0" w:space="0" w:color="auto"/>
        <w:bottom w:val="none" w:sz="0" w:space="0" w:color="auto"/>
        <w:right w:val="none" w:sz="0" w:space="0" w:color="auto"/>
      </w:divBdr>
    </w:div>
    <w:div w:id="1372992895">
      <w:marLeft w:val="0"/>
      <w:marRight w:val="0"/>
      <w:marTop w:val="0"/>
      <w:marBottom w:val="0"/>
      <w:divBdr>
        <w:top w:val="none" w:sz="0" w:space="0" w:color="auto"/>
        <w:left w:val="none" w:sz="0" w:space="0" w:color="auto"/>
        <w:bottom w:val="none" w:sz="0" w:space="0" w:color="auto"/>
        <w:right w:val="none" w:sz="0" w:space="0" w:color="auto"/>
      </w:divBdr>
    </w:div>
    <w:div w:id="1372992896">
      <w:marLeft w:val="0"/>
      <w:marRight w:val="0"/>
      <w:marTop w:val="0"/>
      <w:marBottom w:val="0"/>
      <w:divBdr>
        <w:top w:val="none" w:sz="0" w:space="0" w:color="auto"/>
        <w:left w:val="none" w:sz="0" w:space="0" w:color="auto"/>
        <w:bottom w:val="none" w:sz="0" w:space="0" w:color="auto"/>
        <w:right w:val="none" w:sz="0" w:space="0" w:color="auto"/>
      </w:divBdr>
      <w:divsChild>
        <w:div w:id="1372992885">
          <w:marLeft w:val="0"/>
          <w:marRight w:val="0"/>
          <w:marTop w:val="230"/>
          <w:marBottom w:val="0"/>
          <w:divBdr>
            <w:top w:val="none" w:sz="0" w:space="0" w:color="auto"/>
            <w:left w:val="none" w:sz="0" w:space="0" w:color="auto"/>
            <w:bottom w:val="none" w:sz="0" w:space="0" w:color="auto"/>
            <w:right w:val="none" w:sz="0" w:space="0" w:color="auto"/>
          </w:divBdr>
        </w:div>
      </w:divsChild>
    </w:div>
    <w:div w:id="1372992897">
      <w:marLeft w:val="0"/>
      <w:marRight w:val="0"/>
      <w:marTop w:val="0"/>
      <w:marBottom w:val="0"/>
      <w:divBdr>
        <w:top w:val="none" w:sz="0" w:space="0" w:color="auto"/>
        <w:left w:val="none" w:sz="0" w:space="0" w:color="auto"/>
        <w:bottom w:val="none" w:sz="0" w:space="0" w:color="auto"/>
        <w:right w:val="none" w:sz="0" w:space="0" w:color="auto"/>
      </w:divBdr>
    </w:div>
    <w:div w:id="1372992898">
      <w:marLeft w:val="0"/>
      <w:marRight w:val="0"/>
      <w:marTop w:val="0"/>
      <w:marBottom w:val="0"/>
      <w:divBdr>
        <w:top w:val="none" w:sz="0" w:space="0" w:color="auto"/>
        <w:left w:val="none" w:sz="0" w:space="0" w:color="auto"/>
        <w:bottom w:val="none" w:sz="0" w:space="0" w:color="auto"/>
        <w:right w:val="none" w:sz="0" w:space="0" w:color="auto"/>
      </w:divBdr>
    </w:div>
    <w:div w:id="1372992899">
      <w:marLeft w:val="0"/>
      <w:marRight w:val="0"/>
      <w:marTop w:val="0"/>
      <w:marBottom w:val="0"/>
      <w:divBdr>
        <w:top w:val="none" w:sz="0" w:space="0" w:color="auto"/>
        <w:left w:val="none" w:sz="0" w:space="0" w:color="auto"/>
        <w:bottom w:val="none" w:sz="0" w:space="0" w:color="auto"/>
        <w:right w:val="none" w:sz="0" w:space="0" w:color="auto"/>
      </w:divBdr>
      <w:divsChild>
        <w:div w:id="1372992884">
          <w:marLeft w:val="0"/>
          <w:marRight w:val="0"/>
          <w:marTop w:val="0"/>
          <w:marBottom w:val="0"/>
          <w:divBdr>
            <w:top w:val="none" w:sz="0" w:space="0" w:color="auto"/>
            <w:left w:val="none" w:sz="0" w:space="0" w:color="auto"/>
            <w:bottom w:val="none" w:sz="0" w:space="0" w:color="auto"/>
            <w:right w:val="none" w:sz="0" w:space="0" w:color="auto"/>
          </w:divBdr>
          <w:divsChild>
            <w:div w:id="13729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2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7635ab0-52e7-4e33-aa76-893cd120ef45">DNVT47QTA7NQ-161-254171</_dlc_DocId>
    <_dlc_DocIdUrl xmlns="b7635ab0-52e7-4e33-aa76-893cd120ef45">
      <Url>https://sharepoint.aemcorp.com/ed/etss/_layouts/15/DocIdRedir.aspx?ID=DNVT47QTA7NQ-161-254171</Url>
      <Description>DNVT47QTA7NQ-161-254171</Description>
    </_dlc_DocIdUrl>
    <RoutingTargetFolder xmlns="http://schemas.microsoft.com/sharepoint/v3" xsi:nil="true"/>
    <Document_x0020_Purpose xmlns="75b8f200-01bb-4893-a3c4-f3a17e332d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6" ma:contentTypeDescription="Create a new document." ma:contentTypeScope="" ma:versionID="242f74fa07caa701fa4a4fed025ae8d7">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da2f92b53263e4d299f0462f64a6e9e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Purpose"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A1DE5-CBB2-4EF0-B577-BE7625BB8754}">
  <ds:schemaRefs>
    <ds:schemaRef ds:uri="http://schemas.microsoft.com/office/2006/metadata/properties"/>
    <ds:schemaRef ds:uri="http://schemas.microsoft.com/office/infopath/2007/PartnerControls"/>
    <ds:schemaRef ds:uri="b7635ab0-52e7-4e33-aa76-893cd120ef45"/>
    <ds:schemaRef ds:uri="http://schemas.microsoft.com/sharepoint/v3"/>
    <ds:schemaRef ds:uri="75b8f200-01bb-4893-a3c4-f3a17e332d98"/>
  </ds:schemaRefs>
</ds:datastoreItem>
</file>

<file path=customXml/itemProps2.xml><?xml version="1.0" encoding="utf-8"?>
<ds:datastoreItem xmlns:ds="http://schemas.openxmlformats.org/officeDocument/2006/customXml" ds:itemID="{87C2F07A-BE31-4777-A262-C43755B2E949}">
  <ds:schemaRefs>
    <ds:schemaRef ds:uri="http://schemas.microsoft.com/sharepoint/v3/contenttype/forms"/>
  </ds:schemaRefs>
</ds:datastoreItem>
</file>

<file path=customXml/itemProps3.xml><?xml version="1.0" encoding="utf-8"?>
<ds:datastoreItem xmlns:ds="http://schemas.openxmlformats.org/officeDocument/2006/customXml" ds:itemID="{3246B54A-D6DC-4A92-BE65-3D7E98EAE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26F7E3-0495-4107-8F5E-0A5585EAE53F}">
  <ds:schemaRefs>
    <ds:schemaRef ds:uri="http://schemas.microsoft.com/sharepoint/events"/>
  </ds:schemaRefs>
</ds:datastoreItem>
</file>

<file path=customXml/itemProps5.xml><?xml version="1.0" encoding="utf-8"?>
<ds:datastoreItem xmlns:ds="http://schemas.openxmlformats.org/officeDocument/2006/customXml" ds:itemID="{3D81319D-A881-4F52-92F6-5BFA0A31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2972</Words>
  <Characters>16941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IPEDS OMB 2008-2011</vt:lpstr>
    </vt:vector>
  </TitlesOfParts>
  <Company>RTI</Company>
  <LinksUpToDate>false</LinksUpToDate>
  <CharactersWithSpaces>19874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OMB 2008-2011</dc:title>
  <dc:creator>Janice Kelly-Reid</dc:creator>
  <cp:lastModifiedBy>SYSTEM</cp:lastModifiedBy>
  <cp:revision>2</cp:revision>
  <cp:lastPrinted>2015-06-18T17:17:00Z</cp:lastPrinted>
  <dcterms:created xsi:type="dcterms:W3CDTF">2018-11-26T12:33:00Z</dcterms:created>
  <dcterms:modified xsi:type="dcterms:W3CDTF">2018-11-26T12:33:00Z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071ce448-1fdc-4d77-89b4-172ad062bcb0</vt:lpwstr>
  </property>
  <property fmtid="{D5CDD505-2E9C-101B-9397-08002B2CF9AE}" pid="4" name="_AdHocReviewCycleID">
    <vt:i4>1926925559</vt:i4>
  </property>
  <property fmtid="{D5CDD505-2E9C-101B-9397-08002B2CF9AE}" pid="5" name="_NewReviewCycle">
    <vt:lpwstr/>
  </property>
  <property fmtid="{D5CDD505-2E9C-101B-9397-08002B2CF9AE}" pid="6" name="_EmailSubject">
    <vt:lpwstr>EDFacts for ROCIS only NOT for Regulations.gov</vt:lpwstr>
  </property>
  <property fmtid="{D5CDD505-2E9C-101B-9397-08002B2CF9AE}" pid="7" name="_AuthorEmail">
    <vt:lpwstr>Kashka.Kubzdela@ed.gov</vt:lpwstr>
  </property>
  <property fmtid="{D5CDD505-2E9C-101B-9397-08002B2CF9AE}" pid="8" name="_AuthorEmailDisplayName">
    <vt:lpwstr>Kubzdela, Kashka</vt:lpwstr>
  </property>
  <property fmtid="{D5CDD505-2E9C-101B-9397-08002B2CF9AE}" pid="9" name="_ReviewingToolsShownOnce">
    <vt:lpwstr/>
  </property>
</Properties>
</file>