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F0B95" w14:textId="108EEBC4" w:rsidR="00DC1F46" w:rsidRDefault="00B61F14" w:rsidP="00EC30C4">
      <w:pPr>
        <w:rPr>
          <w:rStyle w:val="a"/>
        </w:rPr>
      </w:pPr>
      <w:bookmarkStart w:id="0" w:name="_GoBack"/>
      <w:bookmarkEnd w:id="0"/>
      <w:r w:rsidRPr="00B61F14">
        <w:rPr>
          <w:rStyle w:val="a"/>
        </w:rPr>
        <w:t xml:space="preserve">According to the Paperwork Reduction Act of 1995, no persons are required to respond to a collection of information unless such collection displays a valid OMB control number.  The valid OMB control number for this information collection is 1810-0581.  Public reporting burden for this collection of information is estimated to average 380 hours per response, including the time for reviewing instructions, searching existing data resources, gathering and maintaining the data needed, and completing and reviewing the collection of information.  The obligation to respond to this collection is required to obtain or retain a benefit under section Title I, Part A of the Elementary and Secondary Education Act of 1965, as amended by the Every Student Succeeds Act of 2015.   If you have any comments or concern regarding the status of your individual submission of this form, please contact the program office, Office of School Support and Accountability, Office of Elementary and Secondary Education, U.S. Department of Education, 400 Maryland Avenue, S.W., Washington, D.C. 20202 or OESE.titlei-a@ed.gov.  </w:t>
      </w:r>
    </w:p>
    <w:p w14:paraId="2523C4CA" w14:textId="77777777" w:rsidR="00734785" w:rsidRPr="00A055C1" w:rsidRDefault="00734785" w:rsidP="00EC30C4">
      <w:pPr>
        <w:rPr>
          <w:rStyle w:val="a"/>
        </w:rPr>
      </w:pPr>
    </w:p>
    <w:p w14:paraId="4D3C1464" w14:textId="77777777" w:rsidR="00EC30C4" w:rsidRPr="000755C6" w:rsidRDefault="00EC30C4" w:rsidP="00EC30C4">
      <w:pPr>
        <w:rPr>
          <w:rStyle w:val="a"/>
        </w:rPr>
      </w:pPr>
      <w:r w:rsidRPr="000755C6">
        <w:rPr>
          <w:rStyle w:val="a"/>
        </w:rPr>
        <w:t>Burden in Hours and Dollars</w:t>
      </w:r>
      <w:r w:rsidR="0011490F" w:rsidRPr="000755C6">
        <w:rPr>
          <w:rStyle w:val="a"/>
        </w:rPr>
        <w:t xml:space="preserve"> (</w:t>
      </w:r>
      <w:r w:rsidR="008F1D1E" w:rsidRPr="000755C6">
        <w:rPr>
          <w:rStyle w:val="a"/>
        </w:rPr>
        <w:t>hourly rate</w:t>
      </w:r>
      <w:r w:rsidR="009770C5" w:rsidRPr="000755C6">
        <w:rPr>
          <w:rStyle w:val="a"/>
        </w:rPr>
        <w:t xml:space="preserve"> estimated at</w:t>
      </w:r>
      <w:r w:rsidR="008F1D1E" w:rsidRPr="000755C6">
        <w:rPr>
          <w:rStyle w:val="a"/>
        </w:rPr>
        <w:t xml:space="preserve"> </w:t>
      </w:r>
      <w:r w:rsidR="00950A75" w:rsidRPr="000755C6">
        <w:rPr>
          <w:rStyle w:val="a"/>
        </w:rPr>
        <w:t>$40 for SEA staff and $3</w:t>
      </w:r>
      <w:r w:rsidR="00CB536C" w:rsidRPr="000755C6">
        <w:rPr>
          <w:rStyle w:val="a"/>
        </w:rPr>
        <w:t>5</w:t>
      </w:r>
      <w:r w:rsidR="00950A75" w:rsidRPr="000755C6">
        <w:rPr>
          <w:rStyle w:val="a"/>
        </w:rPr>
        <w:t xml:space="preserve"> for LEA staff</w:t>
      </w:r>
      <w:r w:rsidR="005058D6" w:rsidRPr="000755C6">
        <w:rPr>
          <w:rStyle w:val="a"/>
        </w:rPr>
        <w:t>)</w:t>
      </w:r>
    </w:p>
    <w:tbl>
      <w:tblPr>
        <w:tblW w:w="9720" w:type="dxa"/>
        <w:tblInd w:w="-5" w:type="dxa"/>
        <w:tblLayout w:type="fixed"/>
        <w:tblLook w:val="04A0" w:firstRow="1" w:lastRow="0" w:firstColumn="1" w:lastColumn="0" w:noHBand="0" w:noVBand="1"/>
      </w:tblPr>
      <w:tblGrid>
        <w:gridCol w:w="1350"/>
        <w:gridCol w:w="2070"/>
        <w:gridCol w:w="1260"/>
        <w:gridCol w:w="1080"/>
        <w:gridCol w:w="1080"/>
        <w:gridCol w:w="1260"/>
        <w:gridCol w:w="1620"/>
      </w:tblGrid>
      <w:tr w:rsidR="00D43E54" w:rsidRPr="00D43E54" w14:paraId="7BC12AA1" w14:textId="77777777" w:rsidTr="00A36259">
        <w:trPr>
          <w:trHeight w:val="558"/>
        </w:trPr>
        <w:tc>
          <w:tcPr>
            <w:tcW w:w="9720" w:type="dxa"/>
            <w:gridSpan w:val="7"/>
            <w:tcBorders>
              <w:top w:val="single" w:sz="4" w:space="0" w:color="auto"/>
              <w:left w:val="single" w:sz="4" w:space="0" w:color="auto"/>
              <w:bottom w:val="single" w:sz="4" w:space="0" w:color="auto"/>
              <w:right w:val="single" w:sz="4" w:space="0" w:color="auto"/>
            </w:tcBorders>
          </w:tcPr>
          <w:p w14:paraId="2FDD782E" w14:textId="77777777" w:rsidR="00D43E54" w:rsidRPr="00D43E54" w:rsidRDefault="00D43E54" w:rsidP="00D43E54">
            <w:pPr>
              <w:jc w:val="center"/>
              <w:rPr>
                <w:color w:val="000000"/>
              </w:rPr>
            </w:pPr>
            <w:r w:rsidRPr="00D43E54">
              <w:rPr>
                <w:color w:val="000000"/>
              </w:rPr>
              <w:t>SEA ESEA Report Cards Statutory Provisions Annual Burden Hours/Cost</w:t>
            </w:r>
          </w:p>
          <w:p w14:paraId="5E5847A3" w14:textId="77777777" w:rsidR="00D43E54" w:rsidRPr="00D43E54" w:rsidRDefault="00D43E54" w:rsidP="00D43E54">
            <w:pPr>
              <w:jc w:val="center"/>
              <w:rPr>
                <w:color w:val="000000"/>
              </w:rPr>
            </w:pPr>
            <w:r w:rsidRPr="00D43E54">
              <w:rPr>
                <w:color w:val="000000"/>
              </w:rPr>
              <w:t>SEAs</w:t>
            </w:r>
          </w:p>
        </w:tc>
      </w:tr>
      <w:tr w:rsidR="00D43E54" w:rsidRPr="00D43E54" w14:paraId="4FC0DD3A" w14:textId="77777777" w:rsidTr="00A36259">
        <w:trPr>
          <w:trHeight w:val="1020"/>
        </w:trPr>
        <w:tc>
          <w:tcPr>
            <w:tcW w:w="1350" w:type="dxa"/>
            <w:tcBorders>
              <w:top w:val="nil"/>
              <w:left w:val="single" w:sz="4" w:space="0" w:color="auto"/>
              <w:bottom w:val="single" w:sz="4" w:space="0" w:color="auto"/>
              <w:right w:val="single" w:sz="4" w:space="0" w:color="auto"/>
            </w:tcBorders>
            <w:shd w:val="clear" w:color="auto" w:fill="auto"/>
          </w:tcPr>
          <w:p w14:paraId="3C8D4A57" w14:textId="77777777" w:rsidR="00D43E54" w:rsidRPr="00D43E54" w:rsidRDefault="00D43E54" w:rsidP="00D43E54">
            <w:pPr>
              <w:jc w:val="center"/>
              <w:rPr>
                <w:color w:val="000000"/>
                <w:sz w:val="20"/>
              </w:rPr>
            </w:pPr>
            <w:r w:rsidRPr="00D43E54">
              <w:rPr>
                <w:color w:val="000000"/>
                <w:sz w:val="20"/>
              </w:rPr>
              <w:t>Citation</w:t>
            </w:r>
          </w:p>
        </w:tc>
        <w:tc>
          <w:tcPr>
            <w:tcW w:w="2070" w:type="dxa"/>
            <w:tcBorders>
              <w:top w:val="nil"/>
              <w:left w:val="nil"/>
              <w:bottom w:val="single" w:sz="4" w:space="0" w:color="auto"/>
              <w:right w:val="single" w:sz="4" w:space="0" w:color="auto"/>
            </w:tcBorders>
            <w:shd w:val="clear" w:color="auto" w:fill="auto"/>
          </w:tcPr>
          <w:p w14:paraId="1369BC28" w14:textId="77777777" w:rsidR="00D43E54" w:rsidRPr="00D43E54" w:rsidRDefault="00D43E54" w:rsidP="00D43E54">
            <w:pPr>
              <w:jc w:val="center"/>
              <w:rPr>
                <w:color w:val="000000"/>
                <w:sz w:val="20"/>
              </w:rPr>
            </w:pPr>
            <w:r w:rsidRPr="00D43E54">
              <w:rPr>
                <w:color w:val="000000"/>
                <w:sz w:val="20"/>
              </w:rPr>
              <w:t>Description</w:t>
            </w:r>
          </w:p>
        </w:tc>
        <w:tc>
          <w:tcPr>
            <w:tcW w:w="1260" w:type="dxa"/>
            <w:tcBorders>
              <w:top w:val="nil"/>
              <w:left w:val="nil"/>
              <w:bottom w:val="single" w:sz="4" w:space="0" w:color="auto"/>
              <w:right w:val="single" w:sz="4" w:space="0" w:color="auto"/>
            </w:tcBorders>
            <w:shd w:val="clear" w:color="auto" w:fill="auto"/>
          </w:tcPr>
          <w:p w14:paraId="5A64081F" w14:textId="77777777" w:rsidR="00D43E54" w:rsidRPr="00D43E54" w:rsidRDefault="00D43E54" w:rsidP="00D43E54">
            <w:pPr>
              <w:jc w:val="center"/>
              <w:rPr>
                <w:color w:val="000000"/>
                <w:sz w:val="20"/>
              </w:rPr>
            </w:pPr>
            <w:r w:rsidRPr="00D43E54">
              <w:rPr>
                <w:color w:val="000000"/>
                <w:sz w:val="20"/>
              </w:rPr>
              <w:t># of Respondents</w:t>
            </w:r>
          </w:p>
        </w:tc>
        <w:tc>
          <w:tcPr>
            <w:tcW w:w="1080" w:type="dxa"/>
            <w:tcBorders>
              <w:top w:val="nil"/>
              <w:left w:val="nil"/>
              <w:bottom w:val="single" w:sz="4" w:space="0" w:color="auto"/>
              <w:right w:val="single" w:sz="4" w:space="0" w:color="auto"/>
            </w:tcBorders>
          </w:tcPr>
          <w:p w14:paraId="4A9872F0" w14:textId="77777777" w:rsidR="00D43E54" w:rsidRPr="00D43E54" w:rsidRDefault="00D43E54" w:rsidP="00D43E54">
            <w:pPr>
              <w:jc w:val="center"/>
              <w:rPr>
                <w:color w:val="000000"/>
                <w:sz w:val="20"/>
              </w:rPr>
            </w:pPr>
            <w:r w:rsidRPr="00D43E54">
              <w:rPr>
                <w:color w:val="000000"/>
                <w:sz w:val="20"/>
              </w:rPr>
              <w:t>Estimated # of Annual Responses</w:t>
            </w:r>
          </w:p>
        </w:tc>
        <w:tc>
          <w:tcPr>
            <w:tcW w:w="1080" w:type="dxa"/>
            <w:tcBorders>
              <w:top w:val="nil"/>
              <w:left w:val="single" w:sz="4" w:space="0" w:color="auto"/>
              <w:bottom w:val="single" w:sz="4" w:space="0" w:color="auto"/>
              <w:right w:val="single" w:sz="4" w:space="0" w:color="auto"/>
            </w:tcBorders>
            <w:shd w:val="clear" w:color="auto" w:fill="auto"/>
          </w:tcPr>
          <w:p w14:paraId="557E4DAF" w14:textId="77777777" w:rsidR="00D43E54" w:rsidRPr="00D43E54" w:rsidRDefault="00D43E54" w:rsidP="00D43E54">
            <w:pPr>
              <w:jc w:val="center"/>
              <w:rPr>
                <w:color w:val="000000"/>
                <w:sz w:val="20"/>
              </w:rPr>
            </w:pPr>
            <w:r w:rsidRPr="00D43E54">
              <w:rPr>
                <w:color w:val="000000"/>
                <w:sz w:val="20"/>
              </w:rPr>
              <w:t>Average Burden Hours per Response</w:t>
            </w:r>
          </w:p>
        </w:tc>
        <w:tc>
          <w:tcPr>
            <w:tcW w:w="1260" w:type="dxa"/>
            <w:tcBorders>
              <w:top w:val="nil"/>
              <w:left w:val="nil"/>
              <w:bottom w:val="single" w:sz="4" w:space="0" w:color="auto"/>
              <w:right w:val="single" w:sz="4" w:space="0" w:color="auto"/>
            </w:tcBorders>
            <w:shd w:val="clear" w:color="auto" w:fill="auto"/>
          </w:tcPr>
          <w:p w14:paraId="69770D03" w14:textId="77777777" w:rsidR="00D43E54" w:rsidRPr="00D43E54" w:rsidRDefault="00D43E54" w:rsidP="00D43E54">
            <w:pPr>
              <w:jc w:val="center"/>
              <w:rPr>
                <w:color w:val="000000"/>
                <w:sz w:val="20"/>
              </w:rPr>
            </w:pPr>
            <w:r w:rsidRPr="00D43E54">
              <w:rPr>
                <w:color w:val="000000"/>
                <w:sz w:val="20"/>
              </w:rPr>
              <w:t>Total Burden Hours</w:t>
            </w:r>
          </w:p>
        </w:tc>
        <w:tc>
          <w:tcPr>
            <w:tcW w:w="1620" w:type="dxa"/>
            <w:tcBorders>
              <w:top w:val="nil"/>
              <w:left w:val="nil"/>
              <w:bottom w:val="single" w:sz="4" w:space="0" w:color="auto"/>
              <w:right w:val="single" w:sz="4" w:space="0" w:color="auto"/>
            </w:tcBorders>
            <w:shd w:val="clear" w:color="auto" w:fill="auto"/>
          </w:tcPr>
          <w:p w14:paraId="173B0F26" w14:textId="77777777" w:rsidR="00D43E54" w:rsidRPr="00D43E54" w:rsidRDefault="00D43E54" w:rsidP="00D43E54">
            <w:pPr>
              <w:jc w:val="center"/>
              <w:rPr>
                <w:color w:val="000000"/>
                <w:sz w:val="20"/>
              </w:rPr>
            </w:pPr>
            <w:r w:rsidRPr="00D43E54">
              <w:rPr>
                <w:color w:val="000000"/>
                <w:sz w:val="20"/>
              </w:rPr>
              <w:t>Total Annual Costs (Total Hours x $40)</w:t>
            </w:r>
          </w:p>
        </w:tc>
      </w:tr>
      <w:tr w:rsidR="00D43E54" w:rsidRPr="00D43E54" w14:paraId="67756748" w14:textId="77777777" w:rsidTr="00A36259">
        <w:trPr>
          <w:trHeight w:val="440"/>
        </w:trPr>
        <w:tc>
          <w:tcPr>
            <w:tcW w:w="1350" w:type="dxa"/>
            <w:tcBorders>
              <w:top w:val="nil"/>
              <w:left w:val="single" w:sz="4" w:space="0" w:color="auto"/>
              <w:bottom w:val="single" w:sz="4" w:space="0" w:color="auto"/>
              <w:right w:val="single" w:sz="4" w:space="0" w:color="auto"/>
            </w:tcBorders>
            <w:shd w:val="clear" w:color="auto" w:fill="auto"/>
          </w:tcPr>
          <w:p w14:paraId="34F3CB4B" w14:textId="77777777" w:rsidR="00D43E54" w:rsidRPr="00D43E54" w:rsidRDefault="00D43E54" w:rsidP="00D43E54">
            <w:pPr>
              <w:rPr>
                <w:color w:val="000000"/>
                <w:sz w:val="20"/>
              </w:rPr>
            </w:pPr>
            <w:r w:rsidRPr="00D43E54">
              <w:rPr>
                <w:color w:val="000000"/>
                <w:sz w:val="20"/>
              </w:rPr>
              <w:t>Section 1111(h)(1)</w:t>
            </w:r>
          </w:p>
          <w:p w14:paraId="07CAD231" w14:textId="77777777" w:rsidR="00D43E54" w:rsidRPr="00D43E54" w:rsidRDefault="00D43E54" w:rsidP="00D43E54">
            <w:pPr>
              <w:rPr>
                <w:color w:val="000000"/>
                <w:sz w:val="20"/>
              </w:rPr>
            </w:pPr>
          </w:p>
        </w:tc>
        <w:tc>
          <w:tcPr>
            <w:tcW w:w="2070" w:type="dxa"/>
            <w:tcBorders>
              <w:top w:val="nil"/>
              <w:left w:val="nil"/>
              <w:bottom w:val="single" w:sz="4" w:space="0" w:color="auto"/>
              <w:right w:val="single" w:sz="4" w:space="0" w:color="auto"/>
            </w:tcBorders>
            <w:shd w:val="clear" w:color="auto" w:fill="auto"/>
          </w:tcPr>
          <w:p w14:paraId="0AEE6264" w14:textId="77777777" w:rsidR="00D43E54" w:rsidRPr="00D43E54" w:rsidRDefault="00D43E54" w:rsidP="00D43E54">
            <w:pPr>
              <w:rPr>
                <w:color w:val="000000"/>
                <w:sz w:val="20"/>
              </w:rPr>
            </w:pPr>
            <w:r w:rsidRPr="00D43E54">
              <w:rPr>
                <w:color w:val="000000"/>
                <w:sz w:val="20"/>
              </w:rPr>
              <w:t xml:space="preserve">Prepare and disseminate the State report card and make it accessible. This includes posting the report card on the website alongside the annual report to the Secretary required in section 1111(h) of the ESSA. </w:t>
            </w:r>
          </w:p>
        </w:tc>
        <w:tc>
          <w:tcPr>
            <w:tcW w:w="1260" w:type="dxa"/>
            <w:tcBorders>
              <w:top w:val="nil"/>
              <w:left w:val="nil"/>
              <w:bottom w:val="single" w:sz="4" w:space="0" w:color="auto"/>
              <w:right w:val="single" w:sz="4" w:space="0" w:color="auto"/>
            </w:tcBorders>
            <w:shd w:val="clear" w:color="auto" w:fill="auto"/>
          </w:tcPr>
          <w:p w14:paraId="76415FD4" w14:textId="77777777" w:rsidR="00D43E54" w:rsidRPr="00D43E54" w:rsidRDefault="00D43E54" w:rsidP="00D43E54">
            <w:pPr>
              <w:jc w:val="right"/>
              <w:rPr>
                <w:color w:val="000000"/>
                <w:sz w:val="20"/>
              </w:rPr>
            </w:pPr>
            <w:r w:rsidRPr="00D43E54">
              <w:rPr>
                <w:color w:val="000000"/>
                <w:sz w:val="20"/>
              </w:rPr>
              <w:t>52</w:t>
            </w:r>
          </w:p>
        </w:tc>
        <w:tc>
          <w:tcPr>
            <w:tcW w:w="1080" w:type="dxa"/>
            <w:tcBorders>
              <w:top w:val="nil"/>
              <w:left w:val="nil"/>
              <w:bottom w:val="single" w:sz="4" w:space="0" w:color="auto"/>
              <w:right w:val="single" w:sz="4" w:space="0" w:color="auto"/>
            </w:tcBorders>
          </w:tcPr>
          <w:p w14:paraId="45064F7C" w14:textId="77777777" w:rsidR="00D43E54" w:rsidRPr="00D43E54" w:rsidRDefault="00D43E54" w:rsidP="00D43E54">
            <w:pPr>
              <w:jc w:val="right"/>
              <w:rPr>
                <w:color w:val="000000"/>
                <w:sz w:val="20"/>
              </w:rPr>
            </w:pPr>
            <w:r w:rsidRPr="00D43E54">
              <w:rPr>
                <w:color w:val="000000"/>
                <w:sz w:val="20"/>
              </w:rPr>
              <w:t>52</w:t>
            </w:r>
          </w:p>
        </w:tc>
        <w:tc>
          <w:tcPr>
            <w:tcW w:w="1080" w:type="dxa"/>
            <w:tcBorders>
              <w:top w:val="nil"/>
              <w:left w:val="single" w:sz="4" w:space="0" w:color="auto"/>
              <w:bottom w:val="single" w:sz="4" w:space="0" w:color="auto"/>
              <w:right w:val="single" w:sz="4" w:space="0" w:color="auto"/>
            </w:tcBorders>
            <w:shd w:val="clear" w:color="auto" w:fill="auto"/>
          </w:tcPr>
          <w:p w14:paraId="1E243179" w14:textId="77777777" w:rsidR="00D43E54" w:rsidRPr="00D43E54" w:rsidRDefault="00D43E54" w:rsidP="00D43E54">
            <w:pPr>
              <w:jc w:val="right"/>
              <w:rPr>
                <w:color w:val="000000"/>
                <w:sz w:val="20"/>
              </w:rPr>
            </w:pPr>
            <w:r w:rsidRPr="00D43E54">
              <w:rPr>
                <w:color w:val="000000"/>
                <w:sz w:val="20"/>
              </w:rPr>
              <w:t>380</w:t>
            </w:r>
          </w:p>
        </w:tc>
        <w:tc>
          <w:tcPr>
            <w:tcW w:w="1260" w:type="dxa"/>
            <w:tcBorders>
              <w:top w:val="nil"/>
              <w:left w:val="nil"/>
              <w:bottom w:val="single" w:sz="4" w:space="0" w:color="auto"/>
              <w:right w:val="single" w:sz="4" w:space="0" w:color="auto"/>
            </w:tcBorders>
            <w:shd w:val="clear" w:color="auto" w:fill="auto"/>
          </w:tcPr>
          <w:p w14:paraId="6D8AB83C" w14:textId="77777777" w:rsidR="00D43E54" w:rsidRPr="00D43E54" w:rsidRDefault="00D43E54" w:rsidP="00D43E54">
            <w:pPr>
              <w:jc w:val="right"/>
              <w:rPr>
                <w:color w:val="000000"/>
                <w:sz w:val="20"/>
              </w:rPr>
            </w:pPr>
            <w:r w:rsidRPr="00D43E54">
              <w:rPr>
                <w:color w:val="000000"/>
                <w:sz w:val="20"/>
              </w:rPr>
              <w:t>19,760</w:t>
            </w:r>
          </w:p>
        </w:tc>
        <w:tc>
          <w:tcPr>
            <w:tcW w:w="1620" w:type="dxa"/>
            <w:tcBorders>
              <w:top w:val="nil"/>
              <w:left w:val="nil"/>
              <w:bottom w:val="single" w:sz="4" w:space="0" w:color="auto"/>
              <w:right w:val="single" w:sz="4" w:space="0" w:color="auto"/>
            </w:tcBorders>
            <w:shd w:val="clear" w:color="auto" w:fill="auto"/>
          </w:tcPr>
          <w:p w14:paraId="7DCAC85C" w14:textId="77777777" w:rsidR="00D43E54" w:rsidRPr="00D43E54" w:rsidRDefault="00D43E54" w:rsidP="00D43E54">
            <w:pPr>
              <w:jc w:val="right"/>
              <w:rPr>
                <w:color w:val="000000"/>
                <w:sz w:val="20"/>
                <w:szCs w:val="20"/>
              </w:rPr>
            </w:pPr>
            <w:r w:rsidRPr="00D43E54">
              <w:rPr>
                <w:color w:val="000000"/>
                <w:sz w:val="20"/>
                <w:szCs w:val="20"/>
              </w:rPr>
              <w:t>$790,400.00</w:t>
            </w:r>
          </w:p>
        </w:tc>
      </w:tr>
      <w:tr w:rsidR="00D43E54" w:rsidRPr="00D43E54" w14:paraId="6BAE7BFD" w14:textId="77777777" w:rsidTr="00A36259">
        <w:trPr>
          <w:trHeight w:val="1020"/>
        </w:trPr>
        <w:tc>
          <w:tcPr>
            <w:tcW w:w="1350" w:type="dxa"/>
            <w:tcBorders>
              <w:top w:val="nil"/>
              <w:left w:val="single" w:sz="4" w:space="0" w:color="auto"/>
              <w:bottom w:val="single" w:sz="4" w:space="0" w:color="auto"/>
              <w:right w:val="single" w:sz="4" w:space="0" w:color="auto"/>
            </w:tcBorders>
            <w:shd w:val="clear" w:color="auto" w:fill="auto"/>
          </w:tcPr>
          <w:p w14:paraId="1E082AB9" w14:textId="77777777" w:rsidR="00D43E54" w:rsidRPr="00D43E54" w:rsidRDefault="00D43E54" w:rsidP="00D43E54">
            <w:pPr>
              <w:rPr>
                <w:color w:val="000000"/>
                <w:sz w:val="20"/>
              </w:rPr>
            </w:pPr>
            <w:r w:rsidRPr="00D43E54">
              <w:rPr>
                <w:color w:val="000000"/>
                <w:sz w:val="20"/>
              </w:rPr>
              <w:t>Section 1111(h)(1)(C)</w:t>
            </w:r>
          </w:p>
          <w:p w14:paraId="3A5BAE75" w14:textId="77777777" w:rsidR="00D43E54" w:rsidRPr="00D43E54" w:rsidRDefault="00D43E54" w:rsidP="00D43E54">
            <w:pPr>
              <w:rPr>
                <w:color w:val="000000"/>
                <w:sz w:val="20"/>
              </w:rPr>
            </w:pPr>
          </w:p>
        </w:tc>
        <w:tc>
          <w:tcPr>
            <w:tcW w:w="2070" w:type="dxa"/>
            <w:tcBorders>
              <w:top w:val="nil"/>
              <w:left w:val="nil"/>
              <w:bottom w:val="single" w:sz="4" w:space="0" w:color="auto"/>
              <w:right w:val="single" w:sz="4" w:space="0" w:color="auto"/>
            </w:tcBorders>
            <w:shd w:val="clear" w:color="auto" w:fill="auto"/>
          </w:tcPr>
          <w:p w14:paraId="6A40A1A2" w14:textId="77777777" w:rsidR="00D43E54" w:rsidRPr="00D43E54" w:rsidRDefault="00D43E54" w:rsidP="00D43E54">
            <w:pPr>
              <w:rPr>
                <w:color w:val="000000"/>
                <w:sz w:val="20"/>
              </w:rPr>
            </w:pPr>
            <w:r w:rsidRPr="00D43E54">
              <w:rPr>
                <w:color w:val="000000"/>
                <w:sz w:val="20"/>
              </w:rPr>
              <w:t>Regularly update the data system to report on all of the elements required under the statute.</w:t>
            </w:r>
          </w:p>
        </w:tc>
        <w:tc>
          <w:tcPr>
            <w:tcW w:w="1260" w:type="dxa"/>
            <w:tcBorders>
              <w:top w:val="nil"/>
              <w:left w:val="nil"/>
              <w:bottom w:val="single" w:sz="4" w:space="0" w:color="auto"/>
              <w:right w:val="single" w:sz="4" w:space="0" w:color="auto"/>
            </w:tcBorders>
            <w:shd w:val="clear" w:color="auto" w:fill="auto"/>
          </w:tcPr>
          <w:p w14:paraId="4C85A99B" w14:textId="77777777" w:rsidR="00D43E54" w:rsidRPr="00D43E54" w:rsidRDefault="00D43E54" w:rsidP="00D43E54">
            <w:pPr>
              <w:jc w:val="right"/>
              <w:rPr>
                <w:color w:val="000000"/>
                <w:sz w:val="20"/>
              </w:rPr>
            </w:pPr>
            <w:r w:rsidRPr="00D43E54">
              <w:rPr>
                <w:color w:val="000000"/>
                <w:sz w:val="20"/>
              </w:rPr>
              <w:t>52</w:t>
            </w:r>
          </w:p>
        </w:tc>
        <w:tc>
          <w:tcPr>
            <w:tcW w:w="1080" w:type="dxa"/>
            <w:tcBorders>
              <w:top w:val="nil"/>
              <w:left w:val="nil"/>
              <w:bottom w:val="single" w:sz="4" w:space="0" w:color="auto"/>
              <w:right w:val="single" w:sz="4" w:space="0" w:color="auto"/>
            </w:tcBorders>
          </w:tcPr>
          <w:p w14:paraId="3EC86C69" w14:textId="77777777" w:rsidR="00D43E54" w:rsidRPr="00D43E54" w:rsidRDefault="00D43E54" w:rsidP="00D43E54">
            <w:pPr>
              <w:jc w:val="right"/>
              <w:rPr>
                <w:color w:val="000000"/>
                <w:sz w:val="20"/>
              </w:rPr>
            </w:pPr>
            <w:r w:rsidRPr="00D43E54">
              <w:rPr>
                <w:color w:val="000000"/>
                <w:sz w:val="20"/>
              </w:rPr>
              <w:t>52</w:t>
            </w:r>
          </w:p>
        </w:tc>
        <w:tc>
          <w:tcPr>
            <w:tcW w:w="1080" w:type="dxa"/>
            <w:tcBorders>
              <w:top w:val="nil"/>
              <w:left w:val="single" w:sz="4" w:space="0" w:color="auto"/>
              <w:bottom w:val="single" w:sz="4" w:space="0" w:color="auto"/>
              <w:right w:val="single" w:sz="4" w:space="0" w:color="auto"/>
            </w:tcBorders>
            <w:shd w:val="clear" w:color="auto" w:fill="auto"/>
          </w:tcPr>
          <w:p w14:paraId="29F3CE77" w14:textId="77777777" w:rsidR="00D43E54" w:rsidRPr="00D43E54" w:rsidRDefault="00D43E54" w:rsidP="00D43E54">
            <w:pPr>
              <w:jc w:val="right"/>
              <w:rPr>
                <w:color w:val="000000"/>
                <w:sz w:val="20"/>
              </w:rPr>
            </w:pPr>
            <w:r w:rsidRPr="00D43E54">
              <w:rPr>
                <w:color w:val="000000"/>
                <w:sz w:val="20"/>
              </w:rPr>
              <w:t>12</w:t>
            </w:r>
          </w:p>
        </w:tc>
        <w:tc>
          <w:tcPr>
            <w:tcW w:w="1260" w:type="dxa"/>
            <w:tcBorders>
              <w:top w:val="nil"/>
              <w:left w:val="nil"/>
              <w:bottom w:val="single" w:sz="4" w:space="0" w:color="auto"/>
              <w:right w:val="single" w:sz="4" w:space="0" w:color="auto"/>
            </w:tcBorders>
            <w:shd w:val="clear" w:color="auto" w:fill="auto"/>
          </w:tcPr>
          <w:p w14:paraId="0944684D" w14:textId="77777777" w:rsidR="00D43E54" w:rsidRPr="00D43E54" w:rsidRDefault="00D43E54" w:rsidP="00D43E54">
            <w:pPr>
              <w:jc w:val="right"/>
              <w:rPr>
                <w:color w:val="000000"/>
                <w:sz w:val="20"/>
              </w:rPr>
            </w:pPr>
            <w:r w:rsidRPr="00D43E54">
              <w:rPr>
                <w:color w:val="000000"/>
                <w:sz w:val="20"/>
              </w:rPr>
              <w:t>624</w:t>
            </w:r>
          </w:p>
        </w:tc>
        <w:tc>
          <w:tcPr>
            <w:tcW w:w="1620" w:type="dxa"/>
            <w:tcBorders>
              <w:top w:val="nil"/>
              <w:left w:val="nil"/>
              <w:bottom w:val="single" w:sz="4" w:space="0" w:color="auto"/>
              <w:right w:val="single" w:sz="4" w:space="0" w:color="auto"/>
            </w:tcBorders>
            <w:shd w:val="clear" w:color="auto" w:fill="auto"/>
          </w:tcPr>
          <w:p w14:paraId="206206E0" w14:textId="77777777" w:rsidR="00D43E54" w:rsidRPr="00D43E54" w:rsidRDefault="00D43E54" w:rsidP="00D43E54">
            <w:pPr>
              <w:jc w:val="right"/>
              <w:rPr>
                <w:color w:val="000000"/>
                <w:sz w:val="20"/>
                <w:szCs w:val="20"/>
              </w:rPr>
            </w:pPr>
            <w:r w:rsidRPr="00D43E54">
              <w:rPr>
                <w:color w:val="000000"/>
                <w:sz w:val="20"/>
                <w:szCs w:val="20"/>
              </w:rPr>
              <w:t>$24,960</w:t>
            </w:r>
          </w:p>
        </w:tc>
      </w:tr>
      <w:tr w:rsidR="00D43E54" w:rsidRPr="00D43E54" w14:paraId="1ACDDBF9" w14:textId="77777777" w:rsidTr="00A36259">
        <w:trPr>
          <w:trHeight w:val="1020"/>
        </w:trPr>
        <w:tc>
          <w:tcPr>
            <w:tcW w:w="1350" w:type="dxa"/>
            <w:tcBorders>
              <w:top w:val="nil"/>
              <w:left w:val="single" w:sz="4" w:space="0" w:color="auto"/>
              <w:bottom w:val="single" w:sz="4" w:space="0" w:color="auto"/>
              <w:right w:val="single" w:sz="4" w:space="0" w:color="auto"/>
            </w:tcBorders>
            <w:shd w:val="clear" w:color="auto" w:fill="auto"/>
            <w:vAlign w:val="center"/>
          </w:tcPr>
          <w:p w14:paraId="1FD79717" w14:textId="77777777" w:rsidR="00D43E54" w:rsidRPr="00D43E54" w:rsidRDefault="00D43E54" w:rsidP="00D43E54">
            <w:pPr>
              <w:jc w:val="center"/>
              <w:rPr>
                <w:color w:val="000000"/>
                <w:sz w:val="20"/>
              </w:rPr>
            </w:pPr>
            <w:r w:rsidRPr="00D43E54">
              <w:rPr>
                <w:color w:val="000000"/>
                <w:sz w:val="20"/>
              </w:rPr>
              <w:t>SEA Total:</w:t>
            </w:r>
          </w:p>
        </w:tc>
        <w:tc>
          <w:tcPr>
            <w:tcW w:w="2070" w:type="dxa"/>
            <w:tcBorders>
              <w:top w:val="nil"/>
              <w:left w:val="nil"/>
              <w:bottom w:val="single" w:sz="4" w:space="0" w:color="auto"/>
              <w:right w:val="single" w:sz="4" w:space="0" w:color="auto"/>
            </w:tcBorders>
            <w:shd w:val="clear" w:color="auto" w:fill="auto"/>
          </w:tcPr>
          <w:p w14:paraId="2CCC22B3" w14:textId="77777777" w:rsidR="00D43E54" w:rsidRPr="00D43E54" w:rsidRDefault="00D43E54" w:rsidP="00D43E54">
            <w:pPr>
              <w:rPr>
                <w:color w:val="000000"/>
                <w:sz w:val="20"/>
              </w:rPr>
            </w:pPr>
          </w:p>
        </w:tc>
        <w:tc>
          <w:tcPr>
            <w:tcW w:w="1260" w:type="dxa"/>
            <w:tcBorders>
              <w:top w:val="nil"/>
              <w:left w:val="nil"/>
              <w:bottom w:val="single" w:sz="4" w:space="0" w:color="auto"/>
              <w:right w:val="single" w:sz="4" w:space="0" w:color="auto"/>
            </w:tcBorders>
            <w:shd w:val="clear" w:color="auto" w:fill="auto"/>
          </w:tcPr>
          <w:p w14:paraId="2E5C0299" w14:textId="77777777" w:rsidR="00D43E54" w:rsidRPr="00D43E54" w:rsidRDefault="00D43E54" w:rsidP="00D43E54">
            <w:pPr>
              <w:jc w:val="right"/>
              <w:rPr>
                <w:b/>
                <w:bCs/>
                <w:color w:val="000000"/>
                <w:sz w:val="20"/>
              </w:rPr>
            </w:pPr>
          </w:p>
          <w:p w14:paraId="1ADC6BB2" w14:textId="77777777" w:rsidR="00D43E54" w:rsidRPr="00D43E54" w:rsidRDefault="00D43E54" w:rsidP="00D43E54">
            <w:pPr>
              <w:jc w:val="right"/>
              <w:rPr>
                <w:b/>
                <w:bCs/>
                <w:color w:val="000000"/>
                <w:sz w:val="20"/>
              </w:rPr>
            </w:pPr>
            <w:r w:rsidRPr="00D43E54">
              <w:rPr>
                <w:b/>
                <w:bCs/>
                <w:color w:val="000000"/>
                <w:sz w:val="20"/>
              </w:rPr>
              <w:t>52</w:t>
            </w:r>
          </w:p>
        </w:tc>
        <w:tc>
          <w:tcPr>
            <w:tcW w:w="1080" w:type="dxa"/>
            <w:tcBorders>
              <w:top w:val="nil"/>
              <w:left w:val="nil"/>
              <w:bottom w:val="single" w:sz="4" w:space="0" w:color="auto"/>
              <w:right w:val="single" w:sz="4" w:space="0" w:color="auto"/>
            </w:tcBorders>
          </w:tcPr>
          <w:p w14:paraId="151C436A" w14:textId="77777777" w:rsidR="00D43E54" w:rsidRPr="00D43E54" w:rsidRDefault="00D43E54" w:rsidP="00D43E54">
            <w:pPr>
              <w:jc w:val="right"/>
              <w:rPr>
                <w:b/>
                <w:bCs/>
                <w:color w:val="000000"/>
                <w:sz w:val="20"/>
              </w:rPr>
            </w:pPr>
          </w:p>
          <w:p w14:paraId="7852F260" w14:textId="77777777" w:rsidR="00D43E54" w:rsidRPr="00D43E54" w:rsidRDefault="00D43E54" w:rsidP="00D43E54">
            <w:pPr>
              <w:jc w:val="right"/>
              <w:rPr>
                <w:b/>
                <w:bCs/>
                <w:color w:val="000000"/>
                <w:sz w:val="20"/>
              </w:rPr>
            </w:pPr>
            <w:r w:rsidRPr="00D43E54">
              <w:rPr>
                <w:b/>
                <w:bCs/>
                <w:color w:val="000000"/>
                <w:sz w:val="20"/>
              </w:rPr>
              <w:t>52</w:t>
            </w:r>
            <w:r w:rsidRPr="00D43E54">
              <w:rPr>
                <w:rFonts w:ascii="Courier" w:hAnsi="Courier"/>
                <w:b/>
                <w:bCs/>
                <w:color w:val="000000"/>
                <w:vertAlign w:val="superscript"/>
              </w:rPr>
              <w:footnoteReference w:id="1"/>
            </w:r>
          </w:p>
        </w:tc>
        <w:tc>
          <w:tcPr>
            <w:tcW w:w="1080" w:type="dxa"/>
            <w:tcBorders>
              <w:top w:val="nil"/>
              <w:left w:val="single" w:sz="4" w:space="0" w:color="auto"/>
              <w:bottom w:val="single" w:sz="4" w:space="0" w:color="auto"/>
              <w:right w:val="single" w:sz="4" w:space="0" w:color="auto"/>
            </w:tcBorders>
            <w:shd w:val="clear" w:color="auto" w:fill="auto"/>
          </w:tcPr>
          <w:p w14:paraId="212947E9" w14:textId="77777777" w:rsidR="00D43E54" w:rsidRPr="00D43E54" w:rsidRDefault="00D43E54" w:rsidP="00D43E54">
            <w:pPr>
              <w:jc w:val="right"/>
              <w:rPr>
                <w:b/>
                <w:bCs/>
                <w:color w:val="000000"/>
                <w:sz w:val="20"/>
              </w:rPr>
            </w:pPr>
          </w:p>
          <w:p w14:paraId="47B87303" w14:textId="77777777" w:rsidR="00D43E54" w:rsidRPr="00D43E54" w:rsidRDefault="00D43E54" w:rsidP="00D43E54">
            <w:pPr>
              <w:jc w:val="right"/>
              <w:rPr>
                <w:b/>
                <w:bCs/>
                <w:color w:val="000000"/>
                <w:sz w:val="20"/>
              </w:rPr>
            </w:pPr>
            <w:r w:rsidRPr="00D43E54">
              <w:rPr>
                <w:b/>
                <w:bCs/>
                <w:color w:val="000000"/>
                <w:sz w:val="20"/>
              </w:rPr>
              <w:t>392</w:t>
            </w:r>
          </w:p>
        </w:tc>
        <w:tc>
          <w:tcPr>
            <w:tcW w:w="1260" w:type="dxa"/>
            <w:tcBorders>
              <w:top w:val="nil"/>
              <w:left w:val="nil"/>
              <w:bottom w:val="single" w:sz="4" w:space="0" w:color="auto"/>
              <w:right w:val="single" w:sz="4" w:space="0" w:color="auto"/>
            </w:tcBorders>
            <w:shd w:val="clear" w:color="auto" w:fill="auto"/>
            <w:vAlign w:val="center"/>
          </w:tcPr>
          <w:p w14:paraId="0A210ADE" w14:textId="77777777" w:rsidR="00D43E54" w:rsidRPr="00D43E54" w:rsidRDefault="00D43E54" w:rsidP="00D43E54">
            <w:pPr>
              <w:jc w:val="right"/>
              <w:rPr>
                <w:b/>
                <w:bCs/>
                <w:color w:val="000000"/>
                <w:sz w:val="20"/>
              </w:rPr>
            </w:pPr>
            <w:r w:rsidRPr="00D43E54">
              <w:rPr>
                <w:b/>
                <w:bCs/>
                <w:color w:val="000000"/>
                <w:sz w:val="20"/>
              </w:rPr>
              <w:t>20,384</w:t>
            </w:r>
          </w:p>
        </w:tc>
        <w:tc>
          <w:tcPr>
            <w:tcW w:w="1620" w:type="dxa"/>
            <w:tcBorders>
              <w:top w:val="nil"/>
              <w:left w:val="nil"/>
              <w:bottom w:val="single" w:sz="4" w:space="0" w:color="auto"/>
              <w:right w:val="single" w:sz="4" w:space="0" w:color="auto"/>
            </w:tcBorders>
            <w:shd w:val="clear" w:color="auto" w:fill="auto"/>
            <w:vAlign w:val="center"/>
          </w:tcPr>
          <w:p w14:paraId="30AA92C8" w14:textId="77777777" w:rsidR="00D43E54" w:rsidRPr="00D43E54" w:rsidRDefault="00D43E54" w:rsidP="00D43E54">
            <w:pPr>
              <w:jc w:val="right"/>
              <w:rPr>
                <w:b/>
                <w:bCs/>
                <w:color w:val="000000"/>
                <w:sz w:val="20"/>
              </w:rPr>
            </w:pPr>
            <w:r w:rsidRPr="00D43E54">
              <w:rPr>
                <w:b/>
                <w:bCs/>
                <w:color w:val="000000"/>
                <w:sz w:val="20"/>
              </w:rPr>
              <w:t>$815,360</w:t>
            </w:r>
          </w:p>
        </w:tc>
      </w:tr>
    </w:tbl>
    <w:tbl>
      <w:tblPr>
        <w:tblStyle w:val="TableGrid"/>
        <w:tblW w:w="9720" w:type="dxa"/>
        <w:tblInd w:w="-5" w:type="dxa"/>
        <w:tblLayout w:type="fixed"/>
        <w:tblLook w:val="04A0" w:firstRow="1" w:lastRow="0" w:firstColumn="1" w:lastColumn="0" w:noHBand="0" w:noVBand="1"/>
      </w:tblPr>
      <w:tblGrid>
        <w:gridCol w:w="1350"/>
        <w:gridCol w:w="2070"/>
        <w:gridCol w:w="1260"/>
        <w:gridCol w:w="1080"/>
        <w:gridCol w:w="1080"/>
        <w:gridCol w:w="1260"/>
        <w:gridCol w:w="1620"/>
      </w:tblGrid>
      <w:tr w:rsidR="00D43E54" w:rsidRPr="000755C6" w14:paraId="43E8DFD0" w14:textId="77777777" w:rsidTr="00A36259">
        <w:trPr>
          <w:trHeight w:val="558"/>
        </w:trPr>
        <w:tc>
          <w:tcPr>
            <w:tcW w:w="9720" w:type="dxa"/>
            <w:gridSpan w:val="7"/>
          </w:tcPr>
          <w:p w14:paraId="16B73567" w14:textId="77777777" w:rsidR="00D43E54" w:rsidRPr="000755C6" w:rsidRDefault="00D43E54" w:rsidP="00A36259">
            <w:pPr>
              <w:jc w:val="center"/>
              <w:rPr>
                <w:color w:val="000000"/>
              </w:rPr>
            </w:pPr>
            <w:r w:rsidRPr="000755C6">
              <w:rPr>
                <w:color w:val="000000"/>
              </w:rPr>
              <w:lastRenderedPageBreak/>
              <w:t xml:space="preserve">LEA </w:t>
            </w:r>
            <w:r w:rsidRPr="00083240">
              <w:rPr>
                <w:color w:val="000000"/>
              </w:rPr>
              <w:t>ESEA Report Cards Statutory Provisions</w:t>
            </w:r>
            <w:r w:rsidRPr="00A055C1">
              <w:rPr>
                <w:color w:val="000000"/>
              </w:rPr>
              <w:t xml:space="preserve"> Annual </w:t>
            </w:r>
            <w:r w:rsidRPr="000755C6">
              <w:rPr>
                <w:color w:val="000000"/>
              </w:rPr>
              <w:t>Burden Hours/Cost</w:t>
            </w:r>
          </w:p>
          <w:p w14:paraId="0D886073" w14:textId="77777777" w:rsidR="00D43E54" w:rsidRPr="000755C6" w:rsidRDefault="00D43E54" w:rsidP="00A36259">
            <w:pPr>
              <w:jc w:val="center"/>
              <w:rPr>
                <w:color w:val="000000"/>
              </w:rPr>
            </w:pPr>
            <w:r w:rsidRPr="000755C6">
              <w:rPr>
                <w:color w:val="000000"/>
              </w:rPr>
              <w:t>LEAs</w:t>
            </w:r>
          </w:p>
        </w:tc>
      </w:tr>
      <w:tr w:rsidR="00D43E54" w:rsidRPr="000755C6" w14:paraId="071F55A1" w14:textId="77777777" w:rsidTr="00A36259">
        <w:trPr>
          <w:trHeight w:val="1020"/>
        </w:trPr>
        <w:tc>
          <w:tcPr>
            <w:tcW w:w="1350" w:type="dxa"/>
            <w:tcBorders>
              <w:bottom w:val="single" w:sz="4" w:space="0" w:color="auto"/>
            </w:tcBorders>
          </w:tcPr>
          <w:p w14:paraId="57DF05B4" w14:textId="77777777" w:rsidR="00D43E54" w:rsidRPr="000755C6" w:rsidRDefault="00D43E54" w:rsidP="00A36259">
            <w:pPr>
              <w:jc w:val="center"/>
              <w:rPr>
                <w:color w:val="000000"/>
                <w:sz w:val="20"/>
              </w:rPr>
            </w:pPr>
            <w:r w:rsidRPr="000755C6">
              <w:rPr>
                <w:color w:val="000000"/>
                <w:sz w:val="20"/>
              </w:rPr>
              <w:t>Citation</w:t>
            </w:r>
          </w:p>
        </w:tc>
        <w:tc>
          <w:tcPr>
            <w:tcW w:w="2070" w:type="dxa"/>
            <w:tcBorders>
              <w:bottom w:val="single" w:sz="4" w:space="0" w:color="auto"/>
            </w:tcBorders>
          </w:tcPr>
          <w:p w14:paraId="21EAADBF" w14:textId="77777777" w:rsidR="00D43E54" w:rsidRPr="000755C6" w:rsidRDefault="00D43E54" w:rsidP="00A36259">
            <w:pPr>
              <w:jc w:val="center"/>
              <w:rPr>
                <w:color w:val="000000"/>
                <w:sz w:val="20"/>
              </w:rPr>
            </w:pPr>
            <w:r w:rsidRPr="000755C6">
              <w:rPr>
                <w:color w:val="000000"/>
                <w:sz w:val="20"/>
              </w:rPr>
              <w:t>Description</w:t>
            </w:r>
          </w:p>
        </w:tc>
        <w:tc>
          <w:tcPr>
            <w:tcW w:w="1260" w:type="dxa"/>
            <w:tcBorders>
              <w:bottom w:val="single" w:sz="4" w:space="0" w:color="auto"/>
            </w:tcBorders>
          </w:tcPr>
          <w:p w14:paraId="43184CAE" w14:textId="77777777" w:rsidR="00D43E54" w:rsidRPr="000755C6" w:rsidRDefault="00D43E54" w:rsidP="00A36259">
            <w:pPr>
              <w:jc w:val="center"/>
              <w:rPr>
                <w:color w:val="000000"/>
                <w:sz w:val="20"/>
              </w:rPr>
            </w:pPr>
            <w:r w:rsidRPr="000755C6">
              <w:rPr>
                <w:color w:val="000000"/>
                <w:sz w:val="20"/>
              </w:rPr>
              <w:t xml:space="preserve"># of </w:t>
            </w:r>
            <w:r>
              <w:rPr>
                <w:color w:val="000000"/>
                <w:sz w:val="20"/>
              </w:rPr>
              <w:t>R</w:t>
            </w:r>
            <w:r w:rsidRPr="000755C6">
              <w:rPr>
                <w:color w:val="000000"/>
                <w:sz w:val="20"/>
              </w:rPr>
              <w:t>espondents</w:t>
            </w:r>
          </w:p>
        </w:tc>
        <w:tc>
          <w:tcPr>
            <w:tcW w:w="1080" w:type="dxa"/>
            <w:tcBorders>
              <w:bottom w:val="single" w:sz="4" w:space="0" w:color="auto"/>
            </w:tcBorders>
          </w:tcPr>
          <w:p w14:paraId="16429651" w14:textId="77777777" w:rsidR="00D43E54" w:rsidRPr="000755C6" w:rsidRDefault="00D43E54" w:rsidP="00A36259">
            <w:pPr>
              <w:jc w:val="center"/>
              <w:rPr>
                <w:color w:val="000000"/>
                <w:sz w:val="20"/>
              </w:rPr>
            </w:pPr>
            <w:r w:rsidRPr="00950928">
              <w:rPr>
                <w:color w:val="000000"/>
                <w:sz w:val="20"/>
              </w:rPr>
              <w:t>Estimated # of Annual Responses</w:t>
            </w:r>
          </w:p>
        </w:tc>
        <w:tc>
          <w:tcPr>
            <w:tcW w:w="1080" w:type="dxa"/>
            <w:tcBorders>
              <w:bottom w:val="single" w:sz="4" w:space="0" w:color="auto"/>
            </w:tcBorders>
          </w:tcPr>
          <w:p w14:paraId="138D5282" w14:textId="77777777" w:rsidR="00D43E54" w:rsidRPr="000755C6" w:rsidRDefault="00D43E54" w:rsidP="00A36259">
            <w:pPr>
              <w:jc w:val="center"/>
              <w:rPr>
                <w:color w:val="000000"/>
                <w:sz w:val="20"/>
              </w:rPr>
            </w:pPr>
            <w:r w:rsidRPr="000755C6">
              <w:rPr>
                <w:color w:val="000000"/>
                <w:sz w:val="20"/>
              </w:rPr>
              <w:t xml:space="preserve">Average </w:t>
            </w:r>
            <w:r>
              <w:rPr>
                <w:color w:val="000000"/>
                <w:sz w:val="20"/>
              </w:rPr>
              <w:t xml:space="preserve">Burden </w:t>
            </w:r>
            <w:r w:rsidRPr="000755C6">
              <w:rPr>
                <w:color w:val="000000"/>
                <w:sz w:val="20"/>
              </w:rPr>
              <w:t xml:space="preserve"> </w:t>
            </w:r>
            <w:r>
              <w:rPr>
                <w:color w:val="000000"/>
                <w:sz w:val="20"/>
              </w:rPr>
              <w:t>H</w:t>
            </w:r>
            <w:r w:rsidRPr="000755C6">
              <w:rPr>
                <w:color w:val="000000"/>
                <w:sz w:val="20"/>
              </w:rPr>
              <w:t xml:space="preserve">ours per </w:t>
            </w:r>
            <w:r>
              <w:rPr>
                <w:color w:val="000000"/>
                <w:sz w:val="20"/>
              </w:rPr>
              <w:t>R</w:t>
            </w:r>
            <w:r w:rsidRPr="000755C6">
              <w:rPr>
                <w:color w:val="000000"/>
                <w:sz w:val="20"/>
              </w:rPr>
              <w:t>espon</w:t>
            </w:r>
            <w:r>
              <w:rPr>
                <w:color w:val="000000"/>
                <w:sz w:val="20"/>
              </w:rPr>
              <w:t>s</w:t>
            </w:r>
            <w:r w:rsidRPr="000755C6">
              <w:rPr>
                <w:color w:val="000000"/>
                <w:sz w:val="20"/>
              </w:rPr>
              <w:t>e</w:t>
            </w:r>
          </w:p>
        </w:tc>
        <w:tc>
          <w:tcPr>
            <w:tcW w:w="1260" w:type="dxa"/>
            <w:tcBorders>
              <w:bottom w:val="single" w:sz="4" w:space="0" w:color="auto"/>
            </w:tcBorders>
          </w:tcPr>
          <w:p w14:paraId="2FA2F7BB" w14:textId="77777777" w:rsidR="00D43E54" w:rsidRPr="000755C6" w:rsidRDefault="00D43E54" w:rsidP="00A36259">
            <w:pPr>
              <w:jc w:val="center"/>
              <w:rPr>
                <w:color w:val="000000"/>
                <w:sz w:val="20"/>
              </w:rPr>
            </w:pPr>
            <w:r w:rsidRPr="000755C6">
              <w:rPr>
                <w:color w:val="000000"/>
                <w:sz w:val="20"/>
              </w:rPr>
              <w:t xml:space="preserve">Total </w:t>
            </w:r>
            <w:r>
              <w:rPr>
                <w:color w:val="000000"/>
                <w:sz w:val="20"/>
              </w:rPr>
              <w:t xml:space="preserve">Burden </w:t>
            </w:r>
            <w:r w:rsidRPr="000755C6">
              <w:rPr>
                <w:color w:val="000000"/>
                <w:sz w:val="20"/>
              </w:rPr>
              <w:t>Hours</w:t>
            </w:r>
          </w:p>
        </w:tc>
        <w:tc>
          <w:tcPr>
            <w:tcW w:w="1620" w:type="dxa"/>
            <w:tcBorders>
              <w:bottom w:val="single" w:sz="4" w:space="0" w:color="auto"/>
            </w:tcBorders>
          </w:tcPr>
          <w:p w14:paraId="1A0684BF" w14:textId="77777777" w:rsidR="00D43E54" w:rsidRPr="000755C6" w:rsidRDefault="00D43E54" w:rsidP="00A36259">
            <w:pPr>
              <w:jc w:val="center"/>
              <w:rPr>
                <w:color w:val="000000"/>
                <w:sz w:val="20"/>
              </w:rPr>
            </w:pPr>
            <w:r w:rsidRPr="000755C6">
              <w:rPr>
                <w:color w:val="000000"/>
                <w:sz w:val="20"/>
              </w:rPr>
              <w:t xml:space="preserve">Total </w:t>
            </w:r>
            <w:r>
              <w:rPr>
                <w:color w:val="000000"/>
                <w:sz w:val="20"/>
              </w:rPr>
              <w:t xml:space="preserve">Annual </w:t>
            </w:r>
            <w:r w:rsidRPr="000755C6">
              <w:rPr>
                <w:color w:val="000000"/>
                <w:sz w:val="20"/>
              </w:rPr>
              <w:t>Cost (Total Hours x $35)</w:t>
            </w:r>
          </w:p>
        </w:tc>
      </w:tr>
      <w:tr w:rsidR="00D43E54" w:rsidRPr="000755C6" w14:paraId="156A33E6" w14:textId="77777777" w:rsidTr="00A36259">
        <w:trPr>
          <w:trHeight w:val="1020"/>
        </w:trPr>
        <w:tc>
          <w:tcPr>
            <w:tcW w:w="1350" w:type="dxa"/>
          </w:tcPr>
          <w:p w14:paraId="5824A47B" w14:textId="77777777" w:rsidR="00D43E54" w:rsidRPr="000755C6" w:rsidRDefault="00D43E54" w:rsidP="00A36259">
            <w:pPr>
              <w:rPr>
                <w:color w:val="000000"/>
                <w:sz w:val="20"/>
              </w:rPr>
            </w:pPr>
            <w:r w:rsidRPr="000755C6">
              <w:rPr>
                <w:color w:val="000000"/>
                <w:sz w:val="20"/>
              </w:rPr>
              <w:t>Section 1111(h)(2)</w:t>
            </w:r>
          </w:p>
          <w:p w14:paraId="10C6D5DB" w14:textId="77777777" w:rsidR="00D43E54" w:rsidRPr="000755C6" w:rsidRDefault="00D43E54" w:rsidP="00A36259">
            <w:pPr>
              <w:rPr>
                <w:color w:val="000000"/>
                <w:sz w:val="20"/>
              </w:rPr>
            </w:pPr>
          </w:p>
        </w:tc>
        <w:tc>
          <w:tcPr>
            <w:tcW w:w="2070" w:type="dxa"/>
          </w:tcPr>
          <w:p w14:paraId="3706FDDD" w14:textId="77777777" w:rsidR="00D43E54" w:rsidRPr="000755C6" w:rsidRDefault="00D43E54" w:rsidP="00A36259">
            <w:pPr>
              <w:rPr>
                <w:color w:val="000000"/>
                <w:sz w:val="20"/>
              </w:rPr>
            </w:pPr>
            <w:r w:rsidRPr="000755C6">
              <w:rPr>
                <w:color w:val="000000"/>
                <w:sz w:val="20"/>
              </w:rPr>
              <w:t xml:space="preserve">Prepare and disseminate the LEA report card and make it accessible. </w:t>
            </w:r>
          </w:p>
        </w:tc>
        <w:tc>
          <w:tcPr>
            <w:tcW w:w="1260" w:type="dxa"/>
          </w:tcPr>
          <w:p w14:paraId="2245CFD1" w14:textId="77777777" w:rsidR="00D43E54" w:rsidRPr="000755C6" w:rsidRDefault="00D43E54" w:rsidP="00A36259">
            <w:pPr>
              <w:jc w:val="right"/>
              <w:rPr>
                <w:color w:val="000000"/>
                <w:sz w:val="20"/>
              </w:rPr>
            </w:pPr>
            <w:r w:rsidRPr="000755C6">
              <w:rPr>
                <w:color w:val="000000"/>
                <w:sz w:val="20"/>
              </w:rPr>
              <w:t>16,970</w:t>
            </w:r>
          </w:p>
        </w:tc>
        <w:tc>
          <w:tcPr>
            <w:tcW w:w="1080" w:type="dxa"/>
          </w:tcPr>
          <w:p w14:paraId="6B42582B" w14:textId="77777777" w:rsidR="00D43E54" w:rsidRPr="000755C6" w:rsidRDefault="00D43E54" w:rsidP="00A36259">
            <w:pPr>
              <w:jc w:val="right"/>
              <w:rPr>
                <w:color w:val="000000"/>
                <w:sz w:val="20"/>
              </w:rPr>
            </w:pPr>
            <w:r w:rsidRPr="00950928">
              <w:rPr>
                <w:color w:val="000000"/>
                <w:sz w:val="20"/>
              </w:rPr>
              <w:t>16,970</w:t>
            </w:r>
          </w:p>
        </w:tc>
        <w:tc>
          <w:tcPr>
            <w:tcW w:w="1080" w:type="dxa"/>
          </w:tcPr>
          <w:p w14:paraId="6B3D6241" w14:textId="77777777" w:rsidR="00D43E54" w:rsidRPr="000755C6" w:rsidRDefault="00D43E54" w:rsidP="00A36259">
            <w:pPr>
              <w:jc w:val="right"/>
              <w:rPr>
                <w:color w:val="000000"/>
                <w:sz w:val="20"/>
              </w:rPr>
            </w:pPr>
            <w:r w:rsidRPr="000755C6">
              <w:rPr>
                <w:color w:val="000000"/>
                <w:sz w:val="20"/>
              </w:rPr>
              <w:t>16</w:t>
            </w:r>
          </w:p>
        </w:tc>
        <w:tc>
          <w:tcPr>
            <w:tcW w:w="1260" w:type="dxa"/>
          </w:tcPr>
          <w:p w14:paraId="2CEF428A" w14:textId="77777777" w:rsidR="00D43E54" w:rsidRPr="000755C6" w:rsidRDefault="00D43E54" w:rsidP="00A36259">
            <w:pPr>
              <w:jc w:val="right"/>
              <w:rPr>
                <w:color w:val="000000"/>
                <w:sz w:val="20"/>
              </w:rPr>
            </w:pPr>
            <w:r w:rsidRPr="000755C6">
              <w:rPr>
                <w:color w:val="000000"/>
                <w:sz w:val="20"/>
              </w:rPr>
              <w:t>271,520</w:t>
            </w:r>
          </w:p>
        </w:tc>
        <w:tc>
          <w:tcPr>
            <w:tcW w:w="1620" w:type="dxa"/>
          </w:tcPr>
          <w:p w14:paraId="71D86366" w14:textId="77777777" w:rsidR="00D43E54" w:rsidRPr="000755C6" w:rsidRDefault="00D43E54" w:rsidP="00A36259">
            <w:pPr>
              <w:jc w:val="right"/>
              <w:rPr>
                <w:color w:val="000000"/>
                <w:sz w:val="20"/>
              </w:rPr>
            </w:pPr>
            <w:r w:rsidRPr="000755C6">
              <w:rPr>
                <w:color w:val="000000"/>
                <w:sz w:val="20"/>
              </w:rPr>
              <w:t>$9,503,200</w:t>
            </w:r>
          </w:p>
        </w:tc>
      </w:tr>
      <w:tr w:rsidR="00D43E54" w:rsidRPr="000755C6" w14:paraId="781D9756" w14:textId="77777777" w:rsidTr="00A36259">
        <w:trPr>
          <w:trHeight w:val="1020"/>
        </w:trPr>
        <w:tc>
          <w:tcPr>
            <w:tcW w:w="1350" w:type="dxa"/>
          </w:tcPr>
          <w:p w14:paraId="2655AB24" w14:textId="77777777" w:rsidR="00D43E54" w:rsidRPr="000755C6" w:rsidRDefault="00D43E54" w:rsidP="00A36259">
            <w:pPr>
              <w:rPr>
                <w:color w:val="000000"/>
                <w:sz w:val="20"/>
              </w:rPr>
            </w:pPr>
          </w:p>
          <w:p w14:paraId="3F933A7A" w14:textId="77777777" w:rsidR="00D43E54" w:rsidRPr="000755C6" w:rsidRDefault="00D43E54" w:rsidP="00A36259">
            <w:pPr>
              <w:jc w:val="center"/>
              <w:rPr>
                <w:color w:val="000000"/>
                <w:sz w:val="20"/>
              </w:rPr>
            </w:pPr>
            <w:r>
              <w:rPr>
                <w:color w:val="000000"/>
                <w:sz w:val="20"/>
              </w:rPr>
              <w:t xml:space="preserve">LEA </w:t>
            </w:r>
            <w:r w:rsidRPr="000755C6">
              <w:rPr>
                <w:color w:val="000000"/>
                <w:sz w:val="20"/>
              </w:rPr>
              <w:t>Total:</w:t>
            </w:r>
          </w:p>
        </w:tc>
        <w:tc>
          <w:tcPr>
            <w:tcW w:w="2070" w:type="dxa"/>
          </w:tcPr>
          <w:p w14:paraId="0E372F38" w14:textId="77777777" w:rsidR="00D43E54" w:rsidRPr="000755C6" w:rsidRDefault="00D43E54" w:rsidP="00A36259">
            <w:pPr>
              <w:rPr>
                <w:color w:val="000000"/>
                <w:sz w:val="20"/>
              </w:rPr>
            </w:pPr>
          </w:p>
        </w:tc>
        <w:tc>
          <w:tcPr>
            <w:tcW w:w="1260" w:type="dxa"/>
          </w:tcPr>
          <w:p w14:paraId="761B2319" w14:textId="77777777" w:rsidR="00D43E54" w:rsidRPr="00C11AFC" w:rsidRDefault="00D43E54" w:rsidP="00A36259">
            <w:pPr>
              <w:jc w:val="right"/>
              <w:rPr>
                <w:b/>
                <w:bCs/>
                <w:color w:val="000000"/>
                <w:sz w:val="20"/>
              </w:rPr>
            </w:pPr>
          </w:p>
          <w:p w14:paraId="0A1E7949" w14:textId="77777777" w:rsidR="00D43E54" w:rsidRPr="00C11AFC" w:rsidRDefault="00D43E54" w:rsidP="00A36259">
            <w:pPr>
              <w:jc w:val="right"/>
              <w:rPr>
                <w:b/>
                <w:bCs/>
                <w:color w:val="000000"/>
                <w:sz w:val="20"/>
              </w:rPr>
            </w:pPr>
            <w:r w:rsidRPr="00C11AFC">
              <w:rPr>
                <w:b/>
                <w:bCs/>
                <w:color w:val="000000"/>
                <w:sz w:val="20"/>
              </w:rPr>
              <w:t>16,970</w:t>
            </w:r>
          </w:p>
        </w:tc>
        <w:tc>
          <w:tcPr>
            <w:tcW w:w="1080" w:type="dxa"/>
          </w:tcPr>
          <w:p w14:paraId="4E1F9B18" w14:textId="77777777" w:rsidR="00D43E54" w:rsidRPr="00C11AFC" w:rsidRDefault="00D43E54" w:rsidP="00A36259">
            <w:pPr>
              <w:jc w:val="right"/>
              <w:rPr>
                <w:b/>
                <w:bCs/>
                <w:color w:val="000000"/>
                <w:sz w:val="20"/>
              </w:rPr>
            </w:pPr>
          </w:p>
          <w:p w14:paraId="2D8DBCB0" w14:textId="77777777" w:rsidR="00D43E54" w:rsidRPr="00C11AFC" w:rsidRDefault="00D43E54" w:rsidP="00A36259">
            <w:pPr>
              <w:jc w:val="right"/>
              <w:rPr>
                <w:b/>
                <w:bCs/>
                <w:color w:val="000000"/>
                <w:sz w:val="20"/>
              </w:rPr>
            </w:pPr>
            <w:r w:rsidRPr="00C11AFC">
              <w:rPr>
                <w:b/>
                <w:bCs/>
                <w:color w:val="000000"/>
                <w:sz w:val="20"/>
              </w:rPr>
              <w:t>16,970</w:t>
            </w:r>
          </w:p>
        </w:tc>
        <w:tc>
          <w:tcPr>
            <w:tcW w:w="1080" w:type="dxa"/>
          </w:tcPr>
          <w:p w14:paraId="318C8507" w14:textId="77777777" w:rsidR="00D43E54" w:rsidRPr="00C11AFC" w:rsidRDefault="00D43E54" w:rsidP="00A36259">
            <w:pPr>
              <w:jc w:val="right"/>
              <w:rPr>
                <w:b/>
                <w:bCs/>
                <w:color w:val="000000"/>
                <w:sz w:val="20"/>
              </w:rPr>
            </w:pPr>
          </w:p>
          <w:p w14:paraId="76D83641" w14:textId="77777777" w:rsidR="00D43E54" w:rsidRPr="00C11AFC" w:rsidRDefault="00D43E54" w:rsidP="00A36259">
            <w:pPr>
              <w:jc w:val="right"/>
              <w:rPr>
                <w:b/>
                <w:bCs/>
                <w:color w:val="000000"/>
                <w:sz w:val="20"/>
              </w:rPr>
            </w:pPr>
            <w:r w:rsidRPr="00C11AFC">
              <w:rPr>
                <w:b/>
                <w:bCs/>
                <w:color w:val="000000"/>
                <w:sz w:val="20"/>
              </w:rPr>
              <w:t>16</w:t>
            </w:r>
          </w:p>
        </w:tc>
        <w:tc>
          <w:tcPr>
            <w:tcW w:w="1260" w:type="dxa"/>
          </w:tcPr>
          <w:p w14:paraId="5FA65E36" w14:textId="77777777" w:rsidR="00D43E54" w:rsidRPr="00C11AFC" w:rsidRDefault="00D43E54" w:rsidP="00A36259">
            <w:pPr>
              <w:jc w:val="right"/>
              <w:rPr>
                <w:b/>
                <w:bCs/>
                <w:color w:val="000000"/>
                <w:sz w:val="20"/>
                <w:szCs w:val="20"/>
              </w:rPr>
            </w:pPr>
          </w:p>
          <w:p w14:paraId="0C792E8A" w14:textId="77777777" w:rsidR="00D43E54" w:rsidRPr="00C11AFC" w:rsidRDefault="00D43E54" w:rsidP="00A36259">
            <w:pPr>
              <w:jc w:val="right"/>
              <w:rPr>
                <w:b/>
                <w:bCs/>
                <w:color w:val="000000"/>
                <w:sz w:val="20"/>
                <w:szCs w:val="20"/>
              </w:rPr>
            </w:pPr>
            <w:r w:rsidRPr="00C11AFC">
              <w:rPr>
                <w:b/>
                <w:bCs/>
                <w:color w:val="000000"/>
                <w:sz w:val="20"/>
                <w:szCs w:val="20"/>
              </w:rPr>
              <w:t>271,520</w:t>
            </w:r>
          </w:p>
        </w:tc>
        <w:tc>
          <w:tcPr>
            <w:tcW w:w="1620" w:type="dxa"/>
          </w:tcPr>
          <w:p w14:paraId="1FFB0D58" w14:textId="77777777" w:rsidR="00D43E54" w:rsidRPr="00C11AFC" w:rsidRDefault="00D43E54" w:rsidP="00A36259">
            <w:pPr>
              <w:jc w:val="right"/>
              <w:rPr>
                <w:b/>
                <w:bCs/>
                <w:color w:val="000000"/>
                <w:sz w:val="20"/>
                <w:szCs w:val="20"/>
              </w:rPr>
            </w:pPr>
          </w:p>
          <w:p w14:paraId="7D3BBF0F" w14:textId="77777777" w:rsidR="00D43E54" w:rsidRPr="00C11AFC" w:rsidRDefault="00D43E54" w:rsidP="00A36259">
            <w:pPr>
              <w:jc w:val="right"/>
              <w:rPr>
                <w:b/>
                <w:bCs/>
                <w:color w:val="000000"/>
                <w:sz w:val="20"/>
                <w:szCs w:val="20"/>
              </w:rPr>
            </w:pPr>
            <w:r w:rsidRPr="00C11AFC">
              <w:rPr>
                <w:b/>
                <w:bCs/>
                <w:color w:val="000000"/>
                <w:sz w:val="20"/>
                <w:szCs w:val="20"/>
              </w:rPr>
              <w:t>$9,503,200</w:t>
            </w:r>
          </w:p>
        </w:tc>
      </w:tr>
    </w:tbl>
    <w:p w14:paraId="67B12AD9" w14:textId="17BB06F1" w:rsidR="003158FE" w:rsidRPr="00597A66" w:rsidRDefault="003158FE" w:rsidP="00D43E54">
      <w:pPr>
        <w:spacing w:after="0"/>
      </w:pPr>
    </w:p>
    <w:sectPr w:rsidR="003158FE" w:rsidRPr="00597A66" w:rsidSect="00E07290">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75F036" w14:textId="77777777" w:rsidR="0079733A" w:rsidRDefault="0079733A">
      <w:pPr>
        <w:spacing w:line="20" w:lineRule="exact"/>
      </w:pPr>
    </w:p>
  </w:endnote>
  <w:endnote w:type="continuationSeparator" w:id="0">
    <w:p w14:paraId="497FC935" w14:textId="77777777" w:rsidR="0079733A" w:rsidRDefault="0079733A">
      <w:r>
        <w:t xml:space="preserve"> </w:t>
      </w:r>
    </w:p>
  </w:endnote>
  <w:endnote w:type="continuationNotice" w:id="1">
    <w:p w14:paraId="0DB320CA" w14:textId="77777777" w:rsidR="0079733A" w:rsidRDefault="0079733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5D16C" w14:textId="77777777" w:rsidR="00103C7E" w:rsidRDefault="00BF2B99">
    <w:pPr>
      <w:tabs>
        <w:tab w:val="left" w:pos="0"/>
      </w:tabs>
      <w:suppressAutoHyphens/>
    </w:pPr>
    <w:r>
      <w:rPr>
        <w:noProof/>
      </w:rPr>
      <mc:AlternateContent>
        <mc:Choice Requires="wps">
          <w:drawing>
            <wp:anchor distT="0" distB="0" distL="114300" distR="114300" simplePos="0" relativeHeight="251657728" behindDoc="1" locked="0" layoutInCell="0" allowOverlap="1" wp14:anchorId="62FD041F" wp14:editId="1F93FE58">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B912AB9" w14:textId="77777777" w:rsidR="00103C7E" w:rsidRDefault="00103C7E" w:rsidP="00431228">
                          <w:pPr>
                            <w:tabs>
                              <w:tab w:val="center" w:pos="4650"/>
                            </w:tabs>
                            <w:suppressAutoHyphens/>
                            <w:jc w:val="center"/>
                          </w:pPr>
                          <w:r>
                            <w:fldChar w:fldCharType="begin"/>
                          </w:r>
                          <w:r>
                            <w:instrText>page \* arabic</w:instrText>
                          </w:r>
                          <w:r>
                            <w:fldChar w:fldCharType="separate"/>
                          </w:r>
                          <w:r w:rsidR="000D4570">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0B912AB9" w14:textId="77777777" w:rsidR="00103C7E" w:rsidRDefault="00103C7E" w:rsidP="00431228">
                    <w:pPr>
                      <w:tabs>
                        <w:tab w:val="center" w:pos="4650"/>
                      </w:tabs>
                      <w:suppressAutoHyphens/>
                      <w:jc w:val="center"/>
                    </w:pPr>
                    <w:r>
                      <w:fldChar w:fldCharType="begin"/>
                    </w:r>
                    <w:r>
                      <w:instrText>page \* arabic</w:instrText>
                    </w:r>
                    <w:r>
                      <w:fldChar w:fldCharType="separate"/>
                    </w:r>
                    <w:r w:rsidR="000D4570">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27C309" w14:textId="77777777" w:rsidR="0079733A" w:rsidRDefault="0079733A">
      <w:r>
        <w:separator/>
      </w:r>
    </w:p>
  </w:footnote>
  <w:footnote w:type="continuationSeparator" w:id="0">
    <w:p w14:paraId="68DD901D" w14:textId="77777777" w:rsidR="0079733A" w:rsidRDefault="0079733A">
      <w:r>
        <w:continuationSeparator/>
      </w:r>
    </w:p>
  </w:footnote>
  <w:footnote w:id="1">
    <w:p w14:paraId="667CA6B6" w14:textId="77777777" w:rsidR="00D43E54" w:rsidRDefault="00D43E54" w:rsidP="00D43E54">
      <w:pPr>
        <w:pStyle w:val="FootnoteText"/>
      </w:pPr>
      <w:r>
        <w:rPr>
          <w:rStyle w:val="FootnoteReference"/>
        </w:rPr>
        <w:footnoteRef/>
      </w:r>
      <w:r>
        <w:t xml:space="preserve"> </w:t>
      </w:r>
      <w:r w:rsidRPr="00E70DC2">
        <w:t>A total of 52 SEAs are expected to submit one response that addresses both citations, sections 1111(h)(1) and 1111(h)(1)(C); therefore, the total</w:t>
      </w:r>
      <w:r>
        <w:t xml:space="preserve"> number of respondents and</w:t>
      </w:r>
      <w:r w:rsidRPr="00E70DC2">
        <w:t xml:space="preserve"> estimated # of annual response is 52. This number is th</w:t>
      </w:r>
      <w:r>
        <w:t>e</w:t>
      </w:r>
      <w:r w:rsidRPr="00E70DC2">
        <w:t>n multiplied by the total burden hours. E.g. 52 x  392 = 20,384.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9">
    <w:nsid w:val="706B049B"/>
    <w:multiLevelType w:val="hybridMultilevel"/>
    <w:tmpl w:val="054A49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8"/>
  </w:num>
  <w:num w:numId="5">
    <w:abstractNumId w:val="1"/>
  </w:num>
  <w:num w:numId="6">
    <w:abstractNumId w:val="2"/>
  </w:num>
  <w:num w:numId="7">
    <w:abstractNumId w:val="15"/>
  </w:num>
  <w:num w:numId="8">
    <w:abstractNumId w:val="14"/>
  </w:num>
  <w:num w:numId="9">
    <w:abstractNumId w:val="16"/>
  </w:num>
  <w:num w:numId="10">
    <w:abstractNumId w:val="20"/>
  </w:num>
  <w:num w:numId="11">
    <w:abstractNumId w:val="9"/>
  </w:num>
  <w:num w:numId="12">
    <w:abstractNumId w:val="4"/>
  </w:num>
  <w:num w:numId="13">
    <w:abstractNumId w:val="12"/>
  </w:num>
  <w:num w:numId="14">
    <w:abstractNumId w:val="11"/>
  </w:num>
  <w:num w:numId="15">
    <w:abstractNumId w:val="3"/>
  </w:num>
  <w:num w:numId="16">
    <w:abstractNumId w:val="23"/>
  </w:num>
  <w:num w:numId="17">
    <w:abstractNumId w:val="13"/>
  </w:num>
  <w:num w:numId="18">
    <w:abstractNumId w:val="6"/>
  </w:num>
  <w:num w:numId="19">
    <w:abstractNumId w:val="17"/>
  </w:num>
  <w:num w:numId="20">
    <w:abstractNumId w:val="22"/>
  </w:num>
  <w:num w:numId="21">
    <w:abstractNumId w:val="5"/>
  </w:num>
  <w:num w:numId="22">
    <w:abstractNumId w:val="8"/>
  </w:num>
  <w:num w:numId="23">
    <w:abstractNumId w:val="2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178B"/>
    <w:rsid w:val="000149B1"/>
    <w:rsid w:val="00016E14"/>
    <w:rsid w:val="00024991"/>
    <w:rsid w:val="00032410"/>
    <w:rsid w:val="00044999"/>
    <w:rsid w:val="00050CBE"/>
    <w:rsid w:val="00064BF6"/>
    <w:rsid w:val="00073537"/>
    <w:rsid w:val="000755C6"/>
    <w:rsid w:val="00083240"/>
    <w:rsid w:val="000909E0"/>
    <w:rsid w:val="000A107C"/>
    <w:rsid w:val="000A2965"/>
    <w:rsid w:val="000B14D8"/>
    <w:rsid w:val="000C7FF5"/>
    <w:rsid w:val="000D00C9"/>
    <w:rsid w:val="000D4570"/>
    <w:rsid w:val="000D58F5"/>
    <w:rsid w:val="000E592D"/>
    <w:rsid w:val="000E74B5"/>
    <w:rsid w:val="000F05DC"/>
    <w:rsid w:val="000F175B"/>
    <w:rsid w:val="000F255B"/>
    <w:rsid w:val="000F2F45"/>
    <w:rsid w:val="00100F4F"/>
    <w:rsid w:val="00103C7E"/>
    <w:rsid w:val="00107CC4"/>
    <w:rsid w:val="0011490F"/>
    <w:rsid w:val="00120249"/>
    <w:rsid w:val="0014500F"/>
    <w:rsid w:val="00150A6C"/>
    <w:rsid w:val="00153F20"/>
    <w:rsid w:val="001743A5"/>
    <w:rsid w:val="00174AC5"/>
    <w:rsid w:val="00181705"/>
    <w:rsid w:val="0018279C"/>
    <w:rsid w:val="00195296"/>
    <w:rsid w:val="001A19C3"/>
    <w:rsid w:val="001C4E6E"/>
    <w:rsid w:val="001C5CEC"/>
    <w:rsid w:val="001E370E"/>
    <w:rsid w:val="001E48A7"/>
    <w:rsid w:val="001F7267"/>
    <w:rsid w:val="00205D40"/>
    <w:rsid w:val="002225CB"/>
    <w:rsid w:val="002227BE"/>
    <w:rsid w:val="00225788"/>
    <w:rsid w:val="00232263"/>
    <w:rsid w:val="002473CE"/>
    <w:rsid w:val="00251381"/>
    <w:rsid w:val="0025566C"/>
    <w:rsid w:val="00255CE0"/>
    <w:rsid w:val="00260585"/>
    <w:rsid w:val="00265D6E"/>
    <w:rsid w:val="0027009B"/>
    <w:rsid w:val="002736AF"/>
    <w:rsid w:val="00273C03"/>
    <w:rsid w:val="00291879"/>
    <w:rsid w:val="00291D39"/>
    <w:rsid w:val="002B0412"/>
    <w:rsid w:val="002B0A95"/>
    <w:rsid w:val="002B0DDD"/>
    <w:rsid w:val="002D0295"/>
    <w:rsid w:val="002D5AB7"/>
    <w:rsid w:val="002D7C4D"/>
    <w:rsid w:val="002E3F7E"/>
    <w:rsid w:val="002E5F60"/>
    <w:rsid w:val="002E64DF"/>
    <w:rsid w:val="002F7B45"/>
    <w:rsid w:val="00300921"/>
    <w:rsid w:val="003158FE"/>
    <w:rsid w:val="00322E02"/>
    <w:rsid w:val="00327814"/>
    <w:rsid w:val="0033341D"/>
    <w:rsid w:val="00362583"/>
    <w:rsid w:val="003738F0"/>
    <w:rsid w:val="00386054"/>
    <w:rsid w:val="00386E3B"/>
    <w:rsid w:val="00391790"/>
    <w:rsid w:val="003A7436"/>
    <w:rsid w:val="003B16F5"/>
    <w:rsid w:val="003B1903"/>
    <w:rsid w:val="003B6C2A"/>
    <w:rsid w:val="003C2587"/>
    <w:rsid w:val="003C29C2"/>
    <w:rsid w:val="003C7853"/>
    <w:rsid w:val="003C7F70"/>
    <w:rsid w:val="003D39D8"/>
    <w:rsid w:val="003E285A"/>
    <w:rsid w:val="003E3D8A"/>
    <w:rsid w:val="003E539A"/>
    <w:rsid w:val="003E6B7E"/>
    <w:rsid w:val="003F2267"/>
    <w:rsid w:val="00431228"/>
    <w:rsid w:val="004345E3"/>
    <w:rsid w:val="00437DAF"/>
    <w:rsid w:val="00440E6B"/>
    <w:rsid w:val="0044270F"/>
    <w:rsid w:val="0044390E"/>
    <w:rsid w:val="00444F7E"/>
    <w:rsid w:val="004504C7"/>
    <w:rsid w:val="00492564"/>
    <w:rsid w:val="004938D5"/>
    <w:rsid w:val="004972B9"/>
    <w:rsid w:val="004A2DBB"/>
    <w:rsid w:val="004A3F14"/>
    <w:rsid w:val="004A5E55"/>
    <w:rsid w:val="004C2CCF"/>
    <w:rsid w:val="004C4B4C"/>
    <w:rsid w:val="004D6005"/>
    <w:rsid w:val="004E23D9"/>
    <w:rsid w:val="004F692A"/>
    <w:rsid w:val="00500A47"/>
    <w:rsid w:val="005058D6"/>
    <w:rsid w:val="00510B85"/>
    <w:rsid w:val="00512598"/>
    <w:rsid w:val="00531443"/>
    <w:rsid w:val="00531547"/>
    <w:rsid w:val="0053551D"/>
    <w:rsid w:val="00546D68"/>
    <w:rsid w:val="005549BF"/>
    <w:rsid w:val="00563CCF"/>
    <w:rsid w:val="00567647"/>
    <w:rsid w:val="00572559"/>
    <w:rsid w:val="00575630"/>
    <w:rsid w:val="00581A60"/>
    <w:rsid w:val="0058382E"/>
    <w:rsid w:val="00597A66"/>
    <w:rsid w:val="005A1566"/>
    <w:rsid w:val="005A1DFC"/>
    <w:rsid w:val="005A4185"/>
    <w:rsid w:val="005B42EC"/>
    <w:rsid w:val="005B4D06"/>
    <w:rsid w:val="005B6285"/>
    <w:rsid w:val="005B776E"/>
    <w:rsid w:val="005C523D"/>
    <w:rsid w:val="005D0434"/>
    <w:rsid w:val="005D2E7B"/>
    <w:rsid w:val="005F47C9"/>
    <w:rsid w:val="00605EC3"/>
    <w:rsid w:val="00613E0F"/>
    <w:rsid w:val="00617A98"/>
    <w:rsid w:val="0063484C"/>
    <w:rsid w:val="006362FB"/>
    <w:rsid w:val="00640137"/>
    <w:rsid w:val="00640F37"/>
    <w:rsid w:val="006419D8"/>
    <w:rsid w:val="00654305"/>
    <w:rsid w:val="00657ADA"/>
    <w:rsid w:val="006737C0"/>
    <w:rsid w:val="00677BC2"/>
    <w:rsid w:val="00686B40"/>
    <w:rsid w:val="00696B95"/>
    <w:rsid w:val="0069779C"/>
    <w:rsid w:val="006A3B5C"/>
    <w:rsid w:val="006A68F1"/>
    <w:rsid w:val="006B4E1C"/>
    <w:rsid w:val="006B5BA9"/>
    <w:rsid w:val="006C01D0"/>
    <w:rsid w:val="006C535E"/>
    <w:rsid w:val="006D4BDD"/>
    <w:rsid w:val="006E0406"/>
    <w:rsid w:val="0070670D"/>
    <w:rsid w:val="00730A86"/>
    <w:rsid w:val="00732668"/>
    <w:rsid w:val="00734785"/>
    <w:rsid w:val="00747204"/>
    <w:rsid w:val="00750301"/>
    <w:rsid w:val="00752063"/>
    <w:rsid w:val="007534F1"/>
    <w:rsid w:val="007661D9"/>
    <w:rsid w:val="007836C1"/>
    <w:rsid w:val="0078687E"/>
    <w:rsid w:val="00787B58"/>
    <w:rsid w:val="0079733A"/>
    <w:rsid w:val="007A0E45"/>
    <w:rsid w:val="007A45EE"/>
    <w:rsid w:val="007B059A"/>
    <w:rsid w:val="007B14E8"/>
    <w:rsid w:val="007B1AD2"/>
    <w:rsid w:val="007B265D"/>
    <w:rsid w:val="007C12B5"/>
    <w:rsid w:val="007C7085"/>
    <w:rsid w:val="007D47DF"/>
    <w:rsid w:val="007E4407"/>
    <w:rsid w:val="007E56E4"/>
    <w:rsid w:val="007E5819"/>
    <w:rsid w:val="007E77FA"/>
    <w:rsid w:val="008011B6"/>
    <w:rsid w:val="0087554B"/>
    <w:rsid w:val="0087601E"/>
    <w:rsid w:val="008770CF"/>
    <w:rsid w:val="008814FE"/>
    <w:rsid w:val="008928B0"/>
    <w:rsid w:val="00895D71"/>
    <w:rsid w:val="008A7A58"/>
    <w:rsid w:val="008B1B1A"/>
    <w:rsid w:val="008B5441"/>
    <w:rsid w:val="008B6E73"/>
    <w:rsid w:val="008B76A1"/>
    <w:rsid w:val="008E425B"/>
    <w:rsid w:val="008F1D1E"/>
    <w:rsid w:val="008F3062"/>
    <w:rsid w:val="008F30F7"/>
    <w:rsid w:val="008F32A2"/>
    <w:rsid w:val="008F5D29"/>
    <w:rsid w:val="00901BF1"/>
    <w:rsid w:val="00921CB1"/>
    <w:rsid w:val="00926969"/>
    <w:rsid w:val="00933EB6"/>
    <w:rsid w:val="00934915"/>
    <w:rsid w:val="00935E4E"/>
    <w:rsid w:val="0094170F"/>
    <w:rsid w:val="00950A75"/>
    <w:rsid w:val="00952EB3"/>
    <w:rsid w:val="009544A3"/>
    <w:rsid w:val="009770C5"/>
    <w:rsid w:val="009949A8"/>
    <w:rsid w:val="009952F7"/>
    <w:rsid w:val="009A3612"/>
    <w:rsid w:val="009D304E"/>
    <w:rsid w:val="009E1254"/>
    <w:rsid w:val="009E2653"/>
    <w:rsid w:val="009E40E0"/>
    <w:rsid w:val="009F68F0"/>
    <w:rsid w:val="009F717F"/>
    <w:rsid w:val="00A01331"/>
    <w:rsid w:val="00A055C1"/>
    <w:rsid w:val="00A258D6"/>
    <w:rsid w:val="00A34FAF"/>
    <w:rsid w:val="00A41F2C"/>
    <w:rsid w:val="00A42D38"/>
    <w:rsid w:val="00A47830"/>
    <w:rsid w:val="00A61E37"/>
    <w:rsid w:val="00A66623"/>
    <w:rsid w:val="00A87940"/>
    <w:rsid w:val="00A931C1"/>
    <w:rsid w:val="00A93F95"/>
    <w:rsid w:val="00A94CCB"/>
    <w:rsid w:val="00AB0D7D"/>
    <w:rsid w:val="00AB30C8"/>
    <w:rsid w:val="00AC1884"/>
    <w:rsid w:val="00B00AEF"/>
    <w:rsid w:val="00B12016"/>
    <w:rsid w:val="00B228AB"/>
    <w:rsid w:val="00B23EC0"/>
    <w:rsid w:val="00B31C67"/>
    <w:rsid w:val="00B37163"/>
    <w:rsid w:val="00B402DC"/>
    <w:rsid w:val="00B4090D"/>
    <w:rsid w:val="00B51FBC"/>
    <w:rsid w:val="00B5782A"/>
    <w:rsid w:val="00B578F4"/>
    <w:rsid w:val="00B61F14"/>
    <w:rsid w:val="00B7253D"/>
    <w:rsid w:val="00B83FB3"/>
    <w:rsid w:val="00BA13A2"/>
    <w:rsid w:val="00BB30D0"/>
    <w:rsid w:val="00BC244F"/>
    <w:rsid w:val="00BD0F2D"/>
    <w:rsid w:val="00BD1325"/>
    <w:rsid w:val="00BD4965"/>
    <w:rsid w:val="00BE7C11"/>
    <w:rsid w:val="00BF2B99"/>
    <w:rsid w:val="00BF33D7"/>
    <w:rsid w:val="00BF3C77"/>
    <w:rsid w:val="00BF76CF"/>
    <w:rsid w:val="00C234CB"/>
    <w:rsid w:val="00C27ECF"/>
    <w:rsid w:val="00C42690"/>
    <w:rsid w:val="00C641E9"/>
    <w:rsid w:val="00C71525"/>
    <w:rsid w:val="00C723C2"/>
    <w:rsid w:val="00C7697E"/>
    <w:rsid w:val="00C848D0"/>
    <w:rsid w:val="00C924E6"/>
    <w:rsid w:val="00C9556E"/>
    <w:rsid w:val="00CB2BDC"/>
    <w:rsid w:val="00CB4624"/>
    <w:rsid w:val="00CB536C"/>
    <w:rsid w:val="00CB67E6"/>
    <w:rsid w:val="00CE72AF"/>
    <w:rsid w:val="00CF7053"/>
    <w:rsid w:val="00D004BE"/>
    <w:rsid w:val="00D115BF"/>
    <w:rsid w:val="00D1371E"/>
    <w:rsid w:val="00D171D5"/>
    <w:rsid w:val="00D269C3"/>
    <w:rsid w:val="00D32973"/>
    <w:rsid w:val="00D42605"/>
    <w:rsid w:val="00D43A1C"/>
    <w:rsid w:val="00D43E54"/>
    <w:rsid w:val="00D654F8"/>
    <w:rsid w:val="00D65D64"/>
    <w:rsid w:val="00D74CCE"/>
    <w:rsid w:val="00D81F99"/>
    <w:rsid w:val="00D94023"/>
    <w:rsid w:val="00D94772"/>
    <w:rsid w:val="00DA18B3"/>
    <w:rsid w:val="00DA3716"/>
    <w:rsid w:val="00DA3D4B"/>
    <w:rsid w:val="00DC1F46"/>
    <w:rsid w:val="00DD2263"/>
    <w:rsid w:val="00DD55B9"/>
    <w:rsid w:val="00DE737E"/>
    <w:rsid w:val="00E023B7"/>
    <w:rsid w:val="00E07290"/>
    <w:rsid w:val="00E10C93"/>
    <w:rsid w:val="00E11BEB"/>
    <w:rsid w:val="00E25666"/>
    <w:rsid w:val="00E40E4E"/>
    <w:rsid w:val="00E50A25"/>
    <w:rsid w:val="00E51019"/>
    <w:rsid w:val="00E52F91"/>
    <w:rsid w:val="00E539D0"/>
    <w:rsid w:val="00E572D3"/>
    <w:rsid w:val="00E63F73"/>
    <w:rsid w:val="00E9609D"/>
    <w:rsid w:val="00EA3C1F"/>
    <w:rsid w:val="00EC2CC4"/>
    <w:rsid w:val="00EC30C4"/>
    <w:rsid w:val="00ED69CB"/>
    <w:rsid w:val="00EE4BC6"/>
    <w:rsid w:val="00EF2840"/>
    <w:rsid w:val="00EF6998"/>
    <w:rsid w:val="00EF7FF5"/>
    <w:rsid w:val="00F11AF1"/>
    <w:rsid w:val="00F233BC"/>
    <w:rsid w:val="00F23DEF"/>
    <w:rsid w:val="00F313DF"/>
    <w:rsid w:val="00F331F6"/>
    <w:rsid w:val="00F37355"/>
    <w:rsid w:val="00F47C7E"/>
    <w:rsid w:val="00F5071C"/>
    <w:rsid w:val="00F50C23"/>
    <w:rsid w:val="00F543ED"/>
    <w:rsid w:val="00F651D1"/>
    <w:rsid w:val="00F8728C"/>
    <w:rsid w:val="00FA75D4"/>
    <w:rsid w:val="00FC2D29"/>
    <w:rsid w:val="00FE1526"/>
    <w:rsid w:val="00FF319D"/>
    <w:rsid w:val="00FF3E0F"/>
    <w:rsid w:val="00FF7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0172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Body Text 2" w:uiPriority="0"/>
    <w:lsdException w:name="Strong" w:locked="1" w:semiHidden="0" w:uiPriority="0" w:unhideWhenUsed="0" w:qFormat="1"/>
    <w:lsdException w:name="Emphasis" w:locked="1" w:semiHidden="0" w:uiPriority="0" w:unhideWhenUsed="0"/>
    <w:lsdException w:name="Table Grid" w:locked="1"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rsid w:val="00EA3C1F"/>
    <w:rPr>
      <w:rFonts w:cs="Times New Roman"/>
      <w:sz w:val="16"/>
      <w:szCs w:val="16"/>
    </w:rPr>
  </w:style>
  <w:style w:type="paragraph" w:styleId="CommentText">
    <w:name w:val="annotation text"/>
    <w:basedOn w:val="Normal"/>
    <w:link w:val="CommentTextChar"/>
    <w:rsid w:val="00EA3C1F"/>
    <w:rPr>
      <w:sz w:val="20"/>
    </w:rPr>
  </w:style>
  <w:style w:type="character" w:customStyle="1" w:styleId="CommentTextChar">
    <w:name w:val="Comment Text Char"/>
    <w:basedOn w:val="DefaultParagraphFont"/>
    <w:link w:val="CommentText"/>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2">
    <w:name w:val="Body Text 2"/>
    <w:basedOn w:val="Normal"/>
    <w:link w:val="BodyText2Char"/>
    <w:semiHidden/>
    <w:rsid w:val="008814FE"/>
    <w:pPr>
      <w:widowControl w:val="0"/>
      <w:spacing w:after="0"/>
    </w:pPr>
    <w:rPr>
      <w:szCs w:val="20"/>
    </w:rPr>
  </w:style>
  <w:style w:type="character" w:customStyle="1" w:styleId="BodyText2Char">
    <w:name w:val="Body Text 2 Char"/>
    <w:basedOn w:val="DefaultParagraphFont"/>
    <w:link w:val="BodyText2"/>
    <w:semiHidden/>
    <w:rsid w:val="008814FE"/>
    <w:rPr>
      <w:sz w:val="24"/>
    </w:rPr>
  </w:style>
  <w:style w:type="paragraph" w:styleId="BodyTextIndent2">
    <w:name w:val="Body Text Indent 2"/>
    <w:basedOn w:val="Normal"/>
    <w:link w:val="BodyTextIndent2Char"/>
    <w:uiPriority w:val="99"/>
    <w:unhideWhenUsed/>
    <w:rsid w:val="00437DAF"/>
    <w:pPr>
      <w:spacing w:line="480" w:lineRule="auto"/>
      <w:ind w:left="360"/>
    </w:pPr>
  </w:style>
  <w:style w:type="character" w:customStyle="1" w:styleId="BodyTextIndent2Char">
    <w:name w:val="Body Text Indent 2 Char"/>
    <w:basedOn w:val="DefaultParagraphFont"/>
    <w:link w:val="BodyTextIndent2"/>
    <w:uiPriority w:val="99"/>
    <w:rsid w:val="00437DAF"/>
    <w:rPr>
      <w:sz w:val="24"/>
      <w:szCs w:val="24"/>
    </w:rPr>
  </w:style>
  <w:style w:type="paragraph" w:styleId="BodyText">
    <w:name w:val="Body Text"/>
    <w:basedOn w:val="Normal"/>
    <w:link w:val="BodyTextChar"/>
    <w:uiPriority w:val="99"/>
    <w:semiHidden/>
    <w:unhideWhenUsed/>
    <w:rsid w:val="003C7853"/>
  </w:style>
  <w:style w:type="character" w:customStyle="1" w:styleId="BodyTextChar">
    <w:name w:val="Body Text Char"/>
    <w:basedOn w:val="DefaultParagraphFont"/>
    <w:link w:val="BodyText"/>
    <w:uiPriority w:val="99"/>
    <w:semiHidden/>
    <w:rsid w:val="003C7853"/>
    <w:rPr>
      <w:sz w:val="24"/>
      <w:szCs w:val="24"/>
    </w:rPr>
  </w:style>
  <w:style w:type="paragraph" w:styleId="BodyText3">
    <w:name w:val="Body Text 3"/>
    <w:basedOn w:val="Normal"/>
    <w:link w:val="BodyText3Char"/>
    <w:uiPriority w:val="99"/>
    <w:unhideWhenUsed/>
    <w:rsid w:val="003C7853"/>
    <w:rPr>
      <w:sz w:val="16"/>
      <w:szCs w:val="16"/>
    </w:rPr>
  </w:style>
  <w:style w:type="character" w:customStyle="1" w:styleId="BodyText3Char">
    <w:name w:val="Body Text 3 Char"/>
    <w:basedOn w:val="DefaultParagraphFont"/>
    <w:link w:val="BodyText3"/>
    <w:uiPriority w:val="99"/>
    <w:rsid w:val="003C7853"/>
    <w:rPr>
      <w:sz w:val="16"/>
      <w:szCs w:val="16"/>
    </w:rPr>
  </w:style>
  <w:style w:type="paragraph" w:styleId="Revision">
    <w:name w:val="Revision"/>
    <w:hidden/>
    <w:uiPriority w:val="99"/>
    <w:semiHidden/>
    <w:rsid w:val="00E10C9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Body Text 2" w:uiPriority="0"/>
    <w:lsdException w:name="Strong" w:locked="1" w:semiHidden="0" w:uiPriority="0" w:unhideWhenUsed="0" w:qFormat="1"/>
    <w:lsdException w:name="Emphasis" w:locked="1" w:semiHidden="0" w:uiPriority="0" w:unhideWhenUsed="0"/>
    <w:lsdException w:name="Table Grid" w:locked="1"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rsid w:val="00EA3C1F"/>
    <w:rPr>
      <w:rFonts w:cs="Times New Roman"/>
      <w:sz w:val="16"/>
      <w:szCs w:val="16"/>
    </w:rPr>
  </w:style>
  <w:style w:type="paragraph" w:styleId="CommentText">
    <w:name w:val="annotation text"/>
    <w:basedOn w:val="Normal"/>
    <w:link w:val="CommentTextChar"/>
    <w:rsid w:val="00EA3C1F"/>
    <w:rPr>
      <w:sz w:val="20"/>
    </w:rPr>
  </w:style>
  <w:style w:type="character" w:customStyle="1" w:styleId="CommentTextChar">
    <w:name w:val="Comment Text Char"/>
    <w:basedOn w:val="DefaultParagraphFont"/>
    <w:link w:val="CommentText"/>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2">
    <w:name w:val="Body Text 2"/>
    <w:basedOn w:val="Normal"/>
    <w:link w:val="BodyText2Char"/>
    <w:semiHidden/>
    <w:rsid w:val="008814FE"/>
    <w:pPr>
      <w:widowControl w:val="0"/>
      <w:spacing w:after="0"/>
    </w:pPr>
    <w:rPr>
      <w:szCs w:val="20"/>
    </w:rPr>
  </w:style>
  <w:style w:type="character" w:customStyle="1" w:styleId="BodyText2Char">
    <w:name w:val="Body Text 2 Char"/>
    <w:basedOn w:val="DefaultParagraphFont"/>
    <w:link w:val="BodyText2"/>
    <w:semiHidden/>
    <w:rsid w:val="008814FE"/>
    <w:rPr>
      <w:sz w:val="24"/>
    </w:rPr>
  </w:style>
  <w:style w:type="paragraph" w:styleId="BodyTextIndent2">
    <w:name w:val="Body Text Indent 2"/>
    <w:basedOn w:val="Normal"/>
    <w:link w:val="BodyTextIndent2Char"/>
    <w:uiPriority w:val="99"/>
    <w:unhideWhenUsed/>
    <w:rsid w:val="00437DAF"/>
    <w:pPr>
      <w:spacing w:line="480" w:lineRule="auto"/>
      <w:ind w:left="360"/>
    </w:pPr>
  </w:style>
  <w:style w:type="character" w:customStyle="1" w:styleId="BodyTextIndent2Char">
    <w:name w:val="Body Text Indent 2 Char"/>
    <w:basedOn w:val="DefaultParagraphFont"/>
    <w:link w:val="BodyTextIndent2"/>
    <w:uiPriority w:val="99"/>
    <w:rsid w:val="00437DAF"/>
    <w:rPr>
      <w:sz w:val="24"/>
      <w:szCs w:val="24"/>
    </w:rPr>
  </w:style>
  <w:style w:type="paragraph" w:styleId="BodyText">
    <w:name w:val="Body Text"/>
    <w:basedOn w:val="Normal"/>
    <w:link w:val="BodyTextChar"/>
    <w:uiPriority w:val="99"/>
    <w:semiHidden/>
    <w:unhideWhenUsed/>
    <w:rsid w:val="003C7853"/>
  </w:style>
  <w:style w:type="character" w:customStyle="1" w:styleId="BodyTextChar">
    <w:name w:val="Body Text Char"/>
    <w:basedOn w:val="DefaultParagraphFont"/>
    <w:link w:val="BodyText"/>
    <w:uiPriority w:val="99"/>
    <w:semiHidden/>
    <w:rsid w:val="003C7853"/>
    <w:rPr>
      <w:sz w:val="24"/>
      <w:szCs w:val="24"/>
    </w:rPr>
  </w:style>
  <w:style w:type="paragraph" w:styleId="BodyText3">
    <w:name w:val="Body Text 3"/>
    <w:basedOn w:val="Normal"/>
    <w:link w:val="BodyText3Char"/>
    <w:uiPriority w:val="99"/>
    <w:unhideWhenUsed/>
    <w:rsid w:val="003C7853"/>
    <w:rPr>
      <w:sz w:val="16"/>
      <w:szCs w:val="16"/>
    </w:rPr>
  </w:style>
  <w:style w:type="character" w:customStyle="1" w:styleId="BodyText3Char">
    <w:name w:val="Body Text 3 Char"/>
    <w:basedOn w:val="DefaultParagraphFont"/>
    <w:link w:val="BodyText3"/>
    <w:uiPriority w:val="99"/>
    <w:rsid w:val="003C7853"/>
    <w:rPr>
      <w:sz w:val="16"/>
      <w:szCs w:val="16"/>
    </w:rPr>
  </w:style>
  <w:style w:type="paragraph" w:styleId="Revision">
    <w:name w:val="Revision"/>
    <w:hidden/>
    <w:uiPriority w:val="99"/>
    <w:semiHidden/>
    <w:rsid w:val="00E10C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51066">
      <w:bodyDiv w:val="1"/>
      <w:marLeft w:val="0"/>
      <w:marRight w:val="0"/>
      <w:marTop w:val="0"/>
      <w:marBottom w:val="0"/>
      <w:divBdr>
        <w:top w:val="none" w:sz="0" w:space="0" w:color="auto"/>
        <w:left w:val="none" w:sz="0" w:space="0" w:color="auto"/>
        <w:bottom w:val="none" w:sz="0" w:space="0" w:color="auto"/>
        <w:right w:val="none" w:sz="0" w:space="0" w:color="auto"/>
      </w:divBdr>
    </w:div>
    <w:div w:id="552353339">
      <w:bodyDiv w:val="1"/>
      <w:marLeft w:val="0"/>
      <w:marRight w:val="0"/>
      <w:marTop w:val="0"/>
      <w:marBottom w:val="0"/>
      <w:divBdr>
        <w:top w:val="none" w:sz="0" w:space="0" w:color="auto"/>
        <w:left w:val="none" w:sz="0" w:space="0" w:color="auto"/>
        <w:bottom w:val="none" w:sz="0" w:space="0" w:color="auto"/>
        <w:right w:val="none" w:sz="0" w:space="0" w:color="auto"/>
      </w:divBdr>
    </w:div>
    <w:div w:id="1034189207">
      <w:bodyDiv w:val="1"/>
      <w:marLeft w:val="0"/>
      <w:marRight w:val="0"/>
      <w:marTop w:val="0"/>
      <w:marBottom w:val="0"/>
      <w:divBdr>
        <w:top w:val="none" w:sz="0" w:space="0" w:color="auto"/>
        <w:left w:val="none" w:sz="0" w:space="0" w:color="auto"/>
        <w:bottom w:val="none" w:sz="0" w:space="0" w:color="auto"/>
        <w:right w:val="none" w:sz="0" w:space="0" w:color="auto"/>
      </w:divBdr>
    </w:div>
    <w:div w:id="134266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5f798ab694c92c5fc4df46941009ab3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db1ab939a83ea0023b5de7dac9612e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A6CE2-CEEA-4195-B225-8055AC723009}">
  <ds:schemaRefs>
    <ds:schemaRef ds:uri="http://purl.org/dc/dcmitype/"/>
    <ds:schemaRef ds:uri="http://schemas.openxmlformats.org/package/2006/metadata/core-properties"/>
    <ds:schemaRef ds:uri="http://purl.org/dc/elements/1.1/"/>
    <ds:schemaRef ds:uri="http://purl.org/dc/terms/"/>
    <ds:schemaRef ds:uri="http://schemas.microsoft.com/office/infopath/2007/PartnerControls"/>
    <ds:schemaRef ds:uri="02e41e38-1731-4866-b09a-6257d8bc047f"/>
    <ds:schemaRef ds:uri="http://schemas.microsoft.com/office/2006/documentManagement/types"/>
    <ds:schemaRef ds:uri="f87c7b8b-c0e7-4b77-a067-2c707fd1239f"/>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437432C-C112-4CDF-9561-0E411839294E}">
  <ds:schemaRefs>
    <ds:schemaRef ds:uri="http://schemas.microsoft.com/sharepoint/v3/contenttype/forms"/>
  </ds:schemaRefs>
</ds:datastoreItem>
</file>

<file path=customXml/itemProps3.xml><?xml version="1.0" encoding="utf-8"?>
<ds:datastoreItem xmlns:ds="http://schemas.openxmlformats.org/officeDocument/2006/customXml" ds:itemID="{BF4B67E0-D3E0-4C83-ABFC-CB37324C5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479D6D-FD46-4B5E-9270-9D86FC8B9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2014-09-11T17:04:00Z</cp:lastPrinted>
  <dcterms:created xsi:type="dcterms:W3CDTF">2019-10-10T13:22:00Z</dcterms:created>
  <dcterms:modified xsi:type="dcterms:W3CDTF">2019-10-10T13:22:00Z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1483140614</vt:i4>
  </property>
  <property fmtid="{D5CDD505-2E9C-101B-9397-08002B2CF9AE}" pid="3" name="ContentTypeId">
    <vt:lpwstr>0x01010057DC98171ABF41439B409D0A1DDFBE39</vt:lpwstr>
  </property>
</Properties>
</file>