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B39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3D6B39E" w14:textId="77777777" w:rsidR="007312F9" w:rsidRPr="00803C4F" w:rsidRDefault="00D64AFA">
      <w:pPr>
        <w:jc w:val="center"/>
        <w:rPr>
          <w:rFonts w:ascii="Times New Roman" w:hAnsi="Times New Roman"/>
          <w:b/>
        </w:rPr>
      </w:pPr>
      <w:r w:rsidRPr="00803C4F">
        <w:rPr>
          <w:rFonts w:ascii="Times New Roman" w:hAnsi="Times New Roman"/>
          <w:b/>
        </w:rPr>
        <w:t>REQUEST FOR FEE WAIVER</w:t>
      </w:r>
    </w:p>
    <w:p w14:paraId="33D6B39F" w14:textId="6D0088B3" w:rsidR="00E239DE" w:rsidRPr="00803C4F" w:rsidRDefault="00E239DE">
      <w:pPr>
        <w:jc w:val="center"/>
        <w:rPr>
          <w:rFonts w:ascii="Times New Roman" w:hAnsi="Times New Roman"/>
          <w:b/>
          <w:bCs/>
        </w:rPr>
      </w:pPr>
      <w:r w:rsidRPr="00803C4F">
        <w:rPr>
          <w:rFonts w:ascii="Times New Roman" w:hAnsi="Times New Roman"/>
          <w:b/>
          <w:bCs/>
        </w:rPr>
        <w:t>REQUEST FOR FEE EXEMPTION</w:t>
      </w:r>
      <w:r w:rsidR="0037255D">
        <w:rPr>
          <w:rFonts w:ascii="Times New Roman" w:hAnsi="Times New Roman"/>
          <w:b/>
          <w:bCs/>
        </w:rPr>
        <w:t xml:space="preserve"> under </w:t>
      </w:r>
      <w:r w:rsidR="0037255D" w:rsidRPr="0037255D">
        <w:rPr>
          <w:rFonts w:ascii="Times New Roman" w:hAnsi="Times New Roman"/>
          <w:b/>
          <w:bCs/>
        </w:rPr>
        <w:t>8 CFR 103.7 (d)</w:t>
      </w:r>
    </w:p>
    <w:p w14:paraId="33D6B3A0" w14:textId="77777777" w:rsidR="00DE08FF" w:rsidRPr="00803C4F" w:rsidRDefault="00DE08FF">
      <w:pPr>
        <w:jc w:val="center"/>
        <w:rPr>
          <w:rFonts w:ascii="Times New Roman" w:hAnsi="Times New Roman"/>
          <w:b/>
          <w:bCs/>
        </w:rPr>
      </w:pPr>
      <w:r w:rsidRPr="00803C4F">
        <w:rPr>
          <w:rFonts w:ascii="Times New Roman" w:hAnsi="Times New Roman"/>
          <w:b/>
          <w:bCs/>
        </w:rPr>
        <w:t xml:space="preserve">OMB Control No.: </w:t>
      </w:r>
      <w:r w:rsidR="00A05B27" w:rsidRPr="00803C4F">
        <w:rPr>
          <w:rFonts w:ascii="Times New Roman" w:hAnsi="Times New Roman"/>
          <w:b/>
          <w:bCs/>
        </w:rPr>
        <w:t>1615-</w:t>
      </w:r>
      <w:r w:rsidR="00D64AFA" w:rsidRPr="00803C4F">
        <w:rPr>
          <w:rFonts w:ascii="Times New Roman" w:hAnsi="Times New Roman"/>
          <w:b/>
          <w:bCs/>
        </w:rPr>
        <w:t>0116</w:t>
      </w:r>
    </w:p>
    <w:p w14:paraId="33D6B3A1" w14:textId="05B504F7" w:rsidR="00DE08FF" w:rsidRPr="00DE08FF" w:rsidRDefault="00DE08FF">
      <w:pPr>
        <w:jc w:val="center"/>
        <w:rPr>
          <w:rFonts w:ascii="Times New Roman" w:hAnsi="Times New Roman"/>
          <w:b/>
          <w:bCs/>
          <w:color w:val="FF0000"/>
        </w:rPr>
      </w:pPr>
      <w:r w:rsidRPr="00803C4F">
        <w:rPr>
          <w:rFonts w:ascii="Times New Roman" w:hAnsi="Times New Roman"/>
          <w:b/>
          <w:bCs/>
        </w:rPr>
        <w:t xml:space="preserve">COLLECTION INSTRUMENT(S): </w:t>
      </w:r>
      <w:r w:rsidR="003769A7">
        <w:rPr>
          <w:rFonts w:ascii="Times New Roman" w:hAnsi="Times New Roman"/>
          <w:b/>
          <w:bCs/>
        </w:rPr>
        <w:t xml:space="preserve">Form </w:t>
      </w:r>
      <w:r w:rsidR="00E239DE" w:rsidRPr="00803C4F">
        <w:rPr>
          <w:rFonts w:ascii="Times New Roman" w:hAnsi="Times New Roman"/>
          <w:b/>
          <w:bCs/>
        </w:rPr>
        <w:t xml:space="preserve">I-912; </w:t>
      </w:r>
      <w:r w:rsidR="00E239DE">
        <w:rPr>
          <w:rFonts w:ascii="Times New Roman" w:hAnsi="Times New Roman"/>
          <w:b/>
          <w:bCs/>
        </w:rPr>
        <w:t>Exemptions</w:t>
      </w:r>
      <w:r w:rsidR="00C73AE5">
        <w:rPr>
          <w:rFonts w:ascii="Times New Roman" w:hAnsi="Times New Roman"/>
          <w:b/>
          <w:bCs/>
        </w:rPr>
        <w:t xml:space="preserve"> </w:t>
      </w:r>
      <w:r w:rsidR="0037255D" w:rsidRPr="0037255D">
        <w:rPr>
          <w:rFonts w:ascii="Times New Roman" w:hAnsi="Times New Roman"/>
          <w:b/>
          <w:bCs/>
        </w:rPr>
        <w:t>under 8 CFR 103.7 (d)</w:t>
      </w:r>
      <w:r w:rsidR="00D7483C">
        <w:rPr>
          <w:rFonts w:ascii="Times New Roman" w:hAnsi="Times New Roman"/>
          <w:b/>
          <w:bCs/>
        </w:rPr>
        <w:t xml:space="preserve"> - </w:t>
      </w:r>
      <w:r w:rsidR="00E239DE">
        <w:rPr>
          <w:rFonts w:ascii="Times New Roman" w:hAnsi="Times New Roman"/>
          <w:b/>
          <w:bCs/>
        </w:rPr>
        <w:t>No form</w:t>
      </w:r>
    </w:p>
    <w:p w14:paraId="33D6B3A2" w14:textId="77777777" w:rsidR="002A4A73" w:rsidRDefault="007312F9">
      <w:pPr>
        <w:jc w:val="center"/>
        <w:rPr>
          <w:rFonts w:ascii="Times New Roman" w:hAnsi="Times New Roman"/>
          <w:b/>
          <w:bCs/>
        </w:rPr>
      </w:pPr>
      <w:r>
        <w:rPr>
          <w:rFonts w:ascii="Times New Roman" w:hAnsi="Times New Roman"/>
          <w:b/>
          <w:bCs/>
        </w:rPr>
        <w:t xml:space="preserve"> </w:t>
      </w:r>
    </w:p>
    <w:p w14:paraId="33D6B3A3" w14:textId="77777777" w:rsidR="00B27061" w:rsidRPr="00B7349D" w:rsidRDefault="00B27061">
      <w:pPr>
        <w:jc w:val="both"/>
        <w:rPr>
          <w:rFonts w:ascii="Times New Roman" w:hAnsi="Times New Roman"/>
        </w:rPr>
      </w:pPr>
    </w:p>
    <w:p w14:paraId="33D6B3A4" w14:textId="4D614238" w:rsidR="00B27061" w:rsidRPr="00B1471A" w:rsidRDefault="00B27061" w:rsidP="00914A5D">
      <w:pPr>
        <w:rPr>
          <w:rFonts w:ascii="Times New Roman" w:hAnsi="Times New Roman"/>
        </w:rPr>
      </w:pPr>
      <w:r w:rsidRPr="00B1471A">
        <w:rPr>
          <w:rFonts w:ascii="Times New Roman" w:hAnsi="Times New Roman"/>
          <w:b/>
          <w:bCs/>
        </w:rPr>
        <w:t>A.  Justification</w:t>
      </w:r>
      <w:r w:rsidR="0037255D">
        <w:rPr>
          <w:rFonts w:ascii="Times New Roman" w:hAnsi="Times New Roman"/>
          <w:b/>
          <w:bCs/>
        </w:rPr>
        <w:t xml:space="preserve"> </w:t>
      </w:r>
    </w:p>
    <w:p w14:paraId="33D6B3A5" w14:textId="77777777" w:rsidR="00B27061" w:rsidRPr="000B00D2" w:rsidRDefault="00B27061" w:rsidP="00914A5D">
      <w:pPr>
        <w:rPr>
          <w:rFonts w:ascii="Times New Roman" w:hAnsi="Times New Roman"/>
        </w:rPr>
      </w:pPr>
    </w:p>
    <w:p w14:paraId="33D6B3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3D6B3A7" w14:textId="77777777" w:rsidR="007312F9" w:rsidRPr="0029577A" w:rsidRDefault="007312F9" w:rsidP="00914A5D">
      <w:pPr>
        <w:tabs>
          <w:tab w:val="left" w:pos="-1440"/>
        </w:tabs>
        <w:ind w:left="720"/>
        <w:rPr>
          <w:rFonts w:ascii="Times New Roman" w:hAnsi="Times New Roman"/>
        </w:rPr>
      </w:pPr>
    </w:p>
    <w:p w14:paraId="33D6B3A8"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14:paraId="33D6B3A9" w14:textId="77777777" w:rsidR="0087384E" w:rsidRPr="00C50574" w:rsidRDefault="0087384E" w:rsidP="0087384E">
      <w:pPr>
        <w:tabs>
          <w:tab w:val="left" w:pos="-1440"/>
        </w:tabs>
        <w:ind w:left="720"/>
        <w:rPr>
          <w:rFonts w:ascii="Times New Roman" w:hAnsi="Times New Roman"/>
        </w:rPr>
      </w:pPr>
    </w:p>
    <w:p w14:paraId="33D6B3AA" w14:textId="7865D0FB" w:rsidR="0087384E" w:rsidRPr="00C50574" w:rsidRDefault="0087384E" w:rsidP="0087384E">
      <w:pPr>
        <w:tabs>
          <w:tab w:val="left" w:pos="-1440"/>
        </w:tabs>
        <w:ind w:left="720"/>
        <w:rPr>
          <w:rFonts w:ascii="Times New Roman" w:hAnsi="Times New Roman"/>
        </w:rPr>
      </w:pPr>
      <w:r w:rsidRPr="00C50574">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the INA requires DHS to permit aliens to apply for a waiver of any fees associated with filing an application for relief through final adjudication of the adjustment of status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r w:rsidRPr="00C50574">
        <w:rPr>
          <w:rFonts w:ascii="Times New Roman" w:hAnsi="Times New Roman"/>
        </w:rPr>
        <w:t xml:space="preserve">103.7(c) to allow individuals who are filing </w:t>
      </w:r>
      <w:r w:rsidR="00EA225D">
        <w:rPr>
          <w:rFonts w:ascii="Times New Roman" w:hAnsi="Times New Roman"/>
        </w:rPr>
        <w:t xml:space="preserve">certain </w:t>
      </w:r>
      <w:r w:rsidRPr="00C50574">
        <w:rPr>
          <w:rFonts w:ascii="Times New Roman" w:hAnsi="Times New Roman"/>
        </w:rPr>
        <w:t xml:space="preserve">immigration benefit requests to request that the fee for </w:t>
      </w:r>
      <w:r w:rsidR="00EA225D">
        <w:rPr>
          <w:rFonts w:ascii="Times New Roman" w:hAnsi="Times New Roman"/>
        </w:rPr>
        <w:t>those</w:t>
      </w:r>
      <w:r w:rsidR="00EA225D" w:rsidRPr="00C50574">
        <w:rPr>
          <w:rFonts w:ascii="Times New Roman" w:hAnsi="Times New Roman"/>
        </w:rPr>
        <w:t xml:space="preserve"> </w:t>
      </w:r>
      <w:r w:rsidRPr="00C50574">
        <w:rPr>
          <w:rFonts w:ascii="Times New Roman" w:hAnsi="Times New Roman"/>
        </w:rPr>
        <w:t xml:space="preserve">benefits be waived based on </w:t>
      </w:r>
      <w:r w:rsidR="00EA225D">
        <w:rPr>
          <w:rFonts w:ascii="Times New Roman" w:hAnsi="Times New Roman"/>
        </w:rPr>
        <w:t xml:space="preserve">an inability </w:t>
      </w:r>
      <w:r w:rsidRPr="00C50574">
        <w:rPr>
          <w:rFonts w:ascii="Times New Roman" w:hAnsi="Times New Roman"/>
        </w:rPr>
        <w:t xml:space="preserve">to pay.  </w:t>
      </w:r>
    </w:p>
    <w:p w14:paraId="33D6B3AB" w14:textId="77777777" w:rsidR="0087384E" w:rsidRPr="00C50574" w:rsidRDefault="0087384E" w:rsidP="0087384E">
      <w:pPr>
        <w:tabs>
          <w:tab w:val="left" w:pos="-1440"/>
        </w:tabs>
        <w:ind w:left="720"/>
        <w:rPr>
          <w:rFonts w:ascii="Times New Roman" w:hAnsi="Times New Roman"/>
        </w:rPr>
      </w:pPr>
    </w:p>
    <w:p w14:paraId="371C3550" w14:textId="74087669" w:rsidR="0088750F" w:rsidRDefault="0087384E" w:rsidP="0087384E">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w:t>
      </w:r>
      <w:r w:rsidRPr="00C50574">
        <w:rPr>
          <w:rFonts w:ascii="Times New Roman" w:hAnsi="Times New Roman"/>
        </w:rPr>
        <w:lastRenderedPageBreak/>
        <w:t>filing fee.  USCIS relies on the information collected through Form I-912, Request for Fee Waiver, to determine whether an individual requesting certain immigration benefits is unable to pay the fee required to process the immigration benefit requested.</w:t>
      </w:r>
    </w:p>
    <w:p w14:paraId="44DE3A7F" w14:textId="77777777" w:rsidR="0088750F" w:rsidRDefault="0088750F" w:rsidP="0087384E">
      <w:pPr>
        <w:tabs>
          <w:tab w:val="left" w:pos="-1440"/>
        </w:tabs>
        <w:ind w:left="720"/>
        <w:rPr>
          <w:rFonts w:ascii="Times New Roman" w:hAnsi="Times New Roman"/>
        </w:rPr>
      </w:pPr>
    </w:p>
    <w:p w14:paraId="33D6B3AC" w14:textId="7682EF24" w:rsidR="0087384E" w:rsidRDefault="0087384E" w:rsidP="0087384E">
      <w:pPr>
        <w:tabs>
          <w:tab w:val="left" w:pos="-1440"/>
        </w:tabs>
        <w:ind w:left="720"/>
        <w:rPr>
          <w:rFonts w:ascii="Times New Roman" w:hAnsi="Times New Roman"/>
        </w:rPr>
      </w:pPr>
      <w:r w:rsidRPr="00C50574">
        <w:rPr>
          <w:rFonts w:ascii="Times New Roman" w:hAnsi="Times New Roman"/>
        </w:rPr>
        <w:t>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w:t>
      </w:r>
      <w:r w:rsidR="00EF119B">
        <w:rPr>
          <w:rFonts w:ascii="Times New Roman" w:hAnsi="Times New Roman"/>
        </w:rPr>
        <w:t>-</w:t>
      </w:r>
      <w:r w:rsidRPr="00C50574">
        <w:rPr>
          <w:rFonts w:ascii="Times New Roman" w:hAnsi="Times New Roman"/>
        </w:rPr>
        <w:t>paying applicants to recover funding lost due to fee waivers.</w:t>
      </w:r>
    </w:p>
    <w:p w14:paraId="1D1840F2" w14:textId="77777777" w:rsidR="00A1033B" w:rsidRDefault="00A1033B" w:rsidP="0087384E">
      <w:pPr>
        <w:tabs>
          <w:tab w:val="left" w:pos="-1440"/>
        </w:tabs>
        <w:ind w:left="720"/>
        <w:rPr>
          <w:rFonts w:ascii="Times New Roman" w:hAnsi="Times New Roman"/>
        </w:rPr>
      </w:pPr>
    </w:p>
    <w:p w14:paraId="33D6B3AF" w14:textId="2A65B72A" w:rsidR="0087384E" w:rsidRDefault="0037255D" w:rsidP="0087384E">
      <w:pPr>
        <w:tabs>
          <w:tab w:val="left" w:pos="-1440"/>
        </w:tabs>
        <w:ind w:left="720"/>
        <w:rPr>
          <w:rFonts w:ascii="Times New Roman" w:hAnsi="Times New Roman"/>
        </w:rPr>
      </w:pPr>
      <w:r>
        <w:rPr>
          <w:rFonts w:ascii="Times New Roman" w:hAnsi="Times New Roman"/>
        </w:rPr>
        <w:t xml:space="preserve">In addition, under </w:t>
      </w:r>
      <w:r w:rsidRPr="0037255D">
        <w:rPr>
          <w:rFonts w:ascii="Times New Roman" w:hAnsi="Times New Roman"/>
        </w:rPr>
        <w:t>8 CFR 103.7 (d</w:t>
      </w:r>
      <w:r>
        <w:rPr>
          <w:rFonts w:ascii="Times New Roman" w:hAnsi="Times New Roman"/>
        </w:rPr>
        <w:t>), t</w:t>
      </w:r>
      <w:r w:rsidRPr="0037255D">
        <w:rPr>
          <w:rFonts w:ascii="Times New Roman" w:hAnsi="Times New Roman"/>
        </w:rPr>
        <w:t xml:space="preserve">he </w:t>
      </w:r>
      <w:r>
        <w:rPr>
          <w:rFonts w:ascii="Times New Roman" w:hAnsi="Times New Roman"/>
        </w:rPr>
        <w:t xml:space="preserve">USCIS </w:t>
      </w:r>
      <w:r w:rsidRPr="0037255D">
        <w:rPr>
          <w:rFonts w:ascii="Times New Roman" w:hAnsi="Times New Roman"/>
        </w:rPr>
        <w:t xml:space="preserve">Director may approve </w:t>
      </w:r>
      <w:r>
        <w:rPr>
          <w:rFonts w:ascii="Times New Roman" w:hAnsi="Times New Roman"/>
        </w:rPr>
        <w:t xml:space="preserve">a fee </w:t>
      </w:r>
      <w:r w:rsidRPr="0037255D">
        <w:rPr>
          <w:rFonts w:ascii="Times New Roman" w:hAnsi="Times New Roman"/>
        </w:rPr>
        <w:t xml:space="preserve">exemption if the Director determines that such action would be in the public interest and the action is consistent with other applicable law. </w:t>
      </w:r>
    </w:p>
    <w:p w14:paraId="163B8BD0" w14:textId="57DA5819" w:rsidR="00DD391B" w:rsidRDefault="00DD391B" w:rsidP="0087384E">
      <w:pPr>
        <w:tabs>
          <w:tab w:val="left" w:pos="-1440"/>
        </w:tabs>
        <w:ind w:left="720"/>
        <w:rPr>
          <w:rFonts w:ascii="Times New Roman" w:hAnsi="Times New Roman"/>
        </w:rPr>
      </w:pPr>
    </w:p>
    <w:p w14:paraId="30A55775" w14:textId="5D40E96B" w:rsidR="00DD391B" w:rsidRDefault="00DD391B" w:rsidP="00DD391B">
      <w:pPr>
        <w:tabs>
          <w:tab w:val="left" w:pos="-1440"/>
        </w:tabs>
        <w:ind w:left="720"/>
        <w:rPr>
          <w:rFonts w:ascii="Times New Roman" w:hAnsi="Times New Roman"/>
        </w:rPr>
      </w:pPr>
      <w:r>
        <w:rPr>
          <w:rFonts w:ascii="Times New Roman" w:hAnsi="Times New Roman"/>
          <w:u w:val="single"/>
        </w:rPr>
        <w:t>Deferred Action for a Childhood Arrival (DACA)-related Application for Employment Authorization Document (Form I-765) fee exemptions</w:t>
      </w:r>
      <w:r>
        <w:rPr>
          <w:rFonts w:ascii="Times New Roman" w:hAnsi="Times New Roman"/>
        </w:rPr>
        <w:t>:  DHS has decided that the fee may not be waived for a DACA-related Form I-765, but certain classes of individuals may be exempted based on specified criteria.  USCIS has not prescribed that an information collection instrument (form) must be used and has instructed that a letter and evidence be submitted to the Director asking that an individual be exempt from these fees.  This supporting statement encompasses the information collection burden of a DACA-related I-765</w:t>
      </w:r>
      <w:r w:rsidR="00837A9D">
        <w:rPr>
          <w:rFonts w:ascii="Times New Roman" w:hAnsi="Times New Roman"/>
        </w:rPr>
        <w:t xml:space="preserve"> </w:t>
      </w:r>
      <w:r>
        <w:rPr>
          <w:rFonts w:ascii="Times New Roman" w:hAnsi="Times New Roman"/>
        </w:rPr>
        <w:t xml:space="preserve">exemption request letter.   </w:t>
      </w:r>
    </w:p>
    <w:p w14:paraId="33D6B3B1" w14:textId="4DFA203A" w:rsidR="00A3466A" w:rsidRPr="00D80E94" w:rsidRDefault="00A3466A" w:rsidP="00914A5D">
      <w:pPr>
        <w:tabs>
          <w:tab w:val="left" w:pos="-1440"/>
        </w:tabs>
        <w:ind w:left="720"/>
        <w:rPr>
          <w:rFonts w:ascii="Times New Roman" w:hAnsi="Times New Roman"/>
        </w:rPr>
      </w:pPr>
    </w:p>
    <w:p w14:paraId="33D6B3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3D6B3B3" w14:textId="77777777" w:rsidR="00B27061" w:rsidRPr="00914A5D" w:rsidRDefault="00B27061" w:rsidP="00914A5D">
      <w:pPr>
        <w:ind w:left="720"/>
        <w:rPr>
          <w:rFonts w:ascii="Times New Roman" w:hAnsi="Times New Roman"/>
        </w:rPr>
      </w:pPr>
    </w:p>
    <w:p w14:paraId="781689DD" w14:textId="3CBB285E" w:rsidR="001E6D10" w:rsidRDefault="00543AD4" w:rsidP="004C0794">
      <w:pPr>
        <w:tabs>
          <w:tab w:val="left" w:pos="-1440"/>
        </w:tabs>
        <w:ind w:left="720"/>
        <w:rPr>
          <w:rFonts w:ascii="Times New Roman" w:hAnsi="Times New Roman"/>
          <w:u w:val="single"/>
        </w:rPr>
      </w:pPr>
      <w:r w:rsidRPr="00C50574">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w:t>
      </w:r>
      <w:r w:rsidR="00DD391B">
        <w:rPr>
          <w:rFonts w:ascii="Times New Roman" w:hAnsi="Times New Roman"/>
        </w:rPr>
        <w:t xml:space="preserve"> </w:t>
      </w:r>
      <w:r w:rsidRPr="00C50574">
        <w:rPr>
          <w:rFonts w:ascii="Times New Roman" w:hAnsi="Times New Roman"/>
        </w:rPr>
        <w:t>Form I-912 standardizes the collection and analysis of statements and supporting documentation provided by the applicant with the fee waiver request.  Form I-912 also streamlines and expedites USCIS</w:t>
      </w:r>
      <w:r w:rsidR="00EF119B">
        <w:rPr>
          <w:rFonts w:ascii="Times New Roman" w:hAnsi="Times New Roman"/>
        </w:rPr>
        <w:t>’s</w:t>
      </w:r>
      <w:r w:rsidRPr="00C50574">
        <w:rPr>
          <w:rFonts w:ascii="Times New Roman" w:hAnsi="Times New Roman"/>
        </w:rPr>
        <w:t xml:space="preserve">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14:paraId="33D6B3C1" w14:textId="64521C56" w:rsidR="00590B61" w:rsidRPr="00914A5D" w:rsidRDefault="00590B61" w:rsidP="00914A5D">
      <w:pPr>
        <w:ind w:left="720"/>
        <w:rPr>
          <w:rFonts w:ascii="Times New Roman" w:hAnsi="Times New Roman"/>
        </w:rPr>
      </w:pPr>
    </w:p>
    <w:p w14:paraId="33D6B3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D6B3C3" w14:textId="77777777" w:rsidR="007312F9" w:rsidRPr="00914A5D" w:rsidRDefault="007312F9" w:rsidP="00914A5D">
      <w:pPr>
        <w:tabs>
          <w:tab w:val="left" w:pos="-1440"/>
        </w:tabs>
        <w:ind w:left="720"/>
        <w:rPr>
          <w:rFonts w:ascii="Times New Roman" w:hAnsi="Times New Roman"/>
        </w:rPr>
      </w:pPr>
    </w:p>
    <w:p w14:paraId="33D6B3C4" w14:textId="55AC458A" w:rsidR="00543AD4" w:rsidRPr="000838E5" w:rsidRDefault="00543AD4" w:rsidP="00543AD4">
      <w:pPr>
        <w:tabs>
          <w:tab w:val="left" w:pos="-1440"/>
        </w:tabs>
        <w:ind w:left="720" w:hanging="720"/>
        <w:rPr>
          <w:rFonts w:ascii="Times New Roman" w:hAnsi="Times New Roman"/>
        </w:rPr>
      </w:pPr>
      <w:r>
        <w:rPr>
          <w:rFonts w:ascii="Times New Roman" w:hAnsi="Times New Roman"/>
        </w:rPr>
        <w:lastRenderedPageBreak/>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inability to pay their immigration benefit request fee.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w:t>
      </w:r>
      <w:r>
        <w:rPr>
          <w:rFonts w:ascii="Times New Roman" w:hAnsi="Times New Roman"/>
        </w:rPr>
        <w:t>.</w:t>
      </w:r>
      <w:r w:rsidRPr="000838E5">
        <w:rPr>
          <w:rFonts w:ascii="Times New Roman" w:hAnsi="Times New Roman"/>
        </w:rPr>
        <w:t xml:space="preserve">  </w:t>
      </w:r>
    </w:p>
    <w:p w14:paraId="33D6B3C5" w14:textId="77777777" w:rsidR="00543AD4" w:rsidRPr="000838E5" w:rsidRDefault="00543AD4" w:rsidP="00543AD4">
      <w:pPr>
        <w:tabs>
          <w:tab w:val="left" w:pos="-1440"/>
        </w:tabs>
        <w:ind w:left="720" w:hanging="720"/>
        <w:rPr>
          <w:rFonts w:ascii="Times New Roman" w:hAnsi="Times New Roman"/>
        </w:rPr>
      </w:pPr>
    </w:p>
    <w:p w14:paraId="1DA8720C" w14:textId="77777777" w:rsidR="001E6D10" w:rsidRDefault="00543AD4" w:rsidP="00543AD4">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r:id="rId12" w:history="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62AAE2BA" w14:textId="77777777" w:rsidR="001E6D10" w:rsidRDefault="001E6D10" w:rsidP="00543AD4">
      <w:pPr>
        <w:tabs>
          <w:tab w:val="left" w:pos="-1440"/>
        </w:tabs>
        <w:ind w:left="720" w:hanging="720"/>
        <w:rPr>
          <w:rFonts w:ascii="Times New Roman" w:hAnsi="Times New Roman"/>
        </w:rPr>
      </w:pPr>
      <w:r>
        <w:rPr>
          <w:rFonts w:ascii="Times New Roman" w:hAnsi="Times New Roman"/>
        </w:rPr>
        <w:tab/>
      </w:r>
    </w:p>
    <w:p w14:paraId="33D6B3C6" w14:textId="30D5610E" w:rsidR="00543AD4" w:rsidRPr="000838E5" w:rsidRDefault="001E6D10" w:rsidP="00543AD4">
      <w:pPr>
        <w:tabs>
          <w:tab w:val="left" w:pos="-1440"/>
        </w:tabs>
        <w:ind w:left="720" w:hanging="720"/>
        <w:rPr>
          <w:rFonts w:ascii="Times New Roman" w:hAnsi="Times New Roman"/>
        </w:rPr>
      </w:pPr>
      <w:r>
        <w:rPr>
          <w:rFonts w:ascii="Times New Roman" w:hAnsi="Times New Roman"/>
        </w:rPr>
        <w:tab/>
      </w:r>
      <w:r w:rsidR="00FF24F3">
        <w:rPr>
          <w:rFonts w:ascii="Times New Roman" w:hAnsi="Times New Roman"/>
        </w:rPr>
        <w:t>Generally, a person must submit a request</w:t>
      </w:r>
      <w:r w:rsidR="0037255D">
        <w:rPr>
          <w:rFonts w:ascii="Times New Roman" w:hAnsi="Times New Roman"/>
        </w:rPr>
        <w:t xml:space="preserve"> for an exemption under </w:t>
      </w:r>
      <w:r w:rsidR="0037255D" w:rsidRPr="00DD391B">
        <w:rPr>
          <w:rFonts w:ascii="Times New Roman" w:hAnsi="Times New Roman"/>
        </w:rPr>
        <w:t>8 CFR 103.7</w:t>
      </w:r>
      <w:r w:rsidR="0037255D">
        <w:rPr>
          <w:rFonts w:ascii="Times New Roman" w:hAnsi="Times New Roman"/>
        </w:rPr>
        <w:t xml:space="preserve">(d) </w:t>
      </w:r>
      <w:r w:rsidR="00FF24F3">
        <w:rPr>
          <w:rFonts w:ascii="Times New Roman" w:hAnsi="Times New Roman"/>
        </w:rPr>
        <w:t>with the attached documentation to USCIS for the Director's consideration.</w:t>
      </w:r>
      <w:r w:rsidR="00543AD4" w:rsidRPr="00603921" w:rsidDel="00CB030E">
        <w:rPr>
          <w:rFonts w:ascii="Times New Roman" w:hAnsi="Times New Roman"/>
        </w:rPr>
        <w:t xml:space="preserve"> </w:t>
      </w:r>
    </w:p>
    <w:p w14:paraId="33D6B3C7" w14:textId="77777777" w:rsidR="007312F9" w:rsidRPr="00914A5D" w:rsidRDefault="007312F9" w:rsidP="00DD391B">
      <w:pPr>
        <w:tabs>
          <w:tab w:val="left" w:pos="-1440"/>
        </w:tabs>
        <w:ind w:left="720" w:hanging="720"/>
        <w:rPr>
          <w:rFonts w:ascii="Times New Roman" w:hAnsi="Times New Roman"/>
        </w:rPr>
      </w:pPr>
    </w:p>
    <w:p w14:paraId="33D6B3C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3D6B3C9" w14:textId="77777777" w:rsidR="007312F9" w:rsidRPr="00914A5D" w:rsidRDefault="007312F9" w:rsidP="00914A5D">
      <w:pPr>
        <w:tabs>
          <w:tab w:val="left" w:pos="-1440"/>
        </w:tabs>
        <w:ind w:left="720"/>
        <w:rPr>
          <w:rFonts w:ascii="Times New Roman" w:hAnsi="Times New Roman"/>
        </w:rPr>
      </w:pPr>
    </w:p>
    <w:p w14:paraId="33D6B3CA" w14:textId="77777777" w:rsidR="00543AD4" w:rsidRPr="00C50574" w:rsidRDefault="00543AD4" w:rsidP="00543AD4">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33D6B3C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3D6B3CD" w14:textId="77777777" w:rsidR="007312F9" w:rsidRPr="00914A5D" w:rsidRDefault="007312F9" w:rsidP="00914A5D">
      <w:pPr>
        <w:tabs>
          <w:tab w:val="left" w:pos="-1440"/>
        </w:tabs>
        <w:ind w:left="720"/>
        <w:rPr>
          <w:rFonts w:ascii="Times New Roman" w:hAnsi="Times New Roman"/>
        </w:rPr>
      </w:pPr>
    </w:p>
    <w:p w14:paraId="33D6B3CE" w14:textId="0F74D086" w:rsidR="00543AD4" w:rsidRPr="000838E5" w:rsidRDefault="00543AD4" w:rsidP="00543AD4">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There is an inherent inconsistency between sponsoring an alien for employment and being unable to pay the requisite fee for that sponsorship. </w:t>
      </w:r>
      <w:r>
        <w:rPr>
          <w:rFonts w:ascii="Times New Roman" w:hAnsi="Times New Roman"/>
        </w:rPr>
        <w:t xml:space="preserve"> </w:t>
      </w:r>
      <w:r w:rsidRPr="000838E5">
        <w:rPr>
          <w:rFonts w:ascii="Times New Roman" w:hAnsi="Times New Roman"/>
        </w:rPr>
        <w:t>USCIS expects that the situations when an employer would adequately demonstrate an inability to pay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w:t>
      </w:r>
      <w:r w:rsidR="004C0794">
        <w:rPr>
          <w:rFonts w:ascii="Times New Roman" w:hAnsi="Times New Roman"/>
        </w:rPr>
        <w:t>um</w:t>
      </w:r>
      <w:r w:rsidRPr="000838E5">
        <w:rPr>
          <w:rFonts w:ascii="Times New Roman" w:hAnsi="Times New Roman"/>
        </w:rPr>
        <w:t xml:space="preserve"> amount n</w:t>
      </w:r>
      <w:r>
        <w:rPr>
          <w:rFonts w:ascii="Times New Roman" w:hAnsi="Times New Roman"/>
        </w:rPr>
        <w:t>e</w:t>
      </w:r>
      <w:r w:rsidRPr="000838E5">
        <w:rPr>
          <w:rFonts w:ascii="Times New Roman" w:hAnsi="Times New Roman"/>
        </w:rPr>
        <w:t xml:space="preserve">cessary.  </w:t>
      </w:r>
    </w:p>
    <w:p w14:paraId="33D6B3C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D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3D6B3D1" w14:textId="77777777" w:rsidR="007312F9" w:rsidRPr="00914A5D" w:rsidRDefault="007312F9" w:rsidP="00914A5D">
      <w:pPr>
        <w:tabs>
          <w:tab w:val="left" w:pos="-1440"/>
        </w:tabs>
        <w:ind w:left="720"/>
        <w:rPr>
          <w:rFonts w:ascii="Times New Roman" w:hAnsi="Times New Roman"/>
        </w:rPr>
      </w:pPr>
    </w:p>
    <w:p w14:paraId="33D6B3D2" w14:textId="442B902F" w:rsidR="00494557" w:rsidRDefault="00536C3B" w:rsidP="00914A5D">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t xml:space="preserve">efficiently review and determine the propriety of a fee waiver request.  Without this information, individuals seeking to waive </w:t>
      </w:r>
      <w:r w:rsidR="004C0794">
        <w:rPr>
          <w:rFonts w:ascii="Times New Roman" w:hAnsi="Times New Roman"/>
        </w:rPr>
        <w:t>filing</w:t>
      </w:r>
      <w:r w:rsidRPr="000838E5">
        <w:rPr>
          <w:rFonts w:ascii="Times New Roman" w:hAnsi="Times New Roman"/>
        </w:rPr>
        <w:t xml:space="preserve"> fees in connection with certain </w:t>
      </w:r>
      <w:r w:rsidR="004C0794">
        <w:rPr>
          <w:rFonts w:ascii="Times New Roman" w:hAnsi="Times New Roman"/>
        </w:rPr>
        <w:t>immigration benefit</w:t>
      </w:r>
      <w:r w:rsidRPr="000838E5">
        <w:rPr>
          <w:rFonts w:ascii="Times New Roman" w:hAnsi="Times New Roman"/>
        </w:rPr>
        <w:t xml:space="preserve"> requests will not be able to demonstrate their inability to pay </w:t>
      </w:r>
      <w:r w:rsidR="004C0794">
        <w:rPr>
          <w:rFonts w:ascii="Times New Roman" w:hAnsi="Times New Roman"/>
        </w:rPr>
        <w:t>the filing</w:t>
      </w:r>
      <w:r w:rsidRPr="000838E5">
        <w:rPr>
          <w:rFonts w:ascii="Times New Roman" w:hAnsi="Times New Roman"/>
        </w:rPr>
        <w:t xml:space="preserve"> fees.</w:t>
      </w:r>
    </w:p>
    <w:p w14:paraId="33D6B3D3" w14:textId="77777777" w:rsidR="00536C3B" w:rsidRPr="00914A5D" w:rsidRDefault="00536C3B" w:rsidP="00914A5D">
      <w:pPr>
        <w:tabs>
          <w:tab w:val="left" w:pos="-1440"/>
        </w:tabs>
        <w:ind w:left="720"/>
        <w:rPr>
          <w:rFonts w:ascii="Times New Roman" w:hAnsi="Times New Roman"/>
        </w:rPr>
      </w:pPr>
    </w:p>
    <w:p w14:paraId="33D6B3D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3D6B3D5" w14:textId="77777777" w:rsidR="006049A7" w:rsidRPr="00B1471A" w:rsidRDefault="006049A7" w:rsidP="00914A5D">
      <w:pPr>
        <w:tabs>
          <w:tab w:val="left" w:pos="-1440"/>
        </w:tabs>
        <w:ind w:left="720"/>
        <w:rPr>
          <w:rFonts w:ascii="Times New Roman" w:hAnsi="Times New Roman"/>
          <w:b/>
        </w:rPr>
      </w:pPr>
    </w:p>
    <w:p w14:paraId="33D6B3D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3D6B3D7" w14:textId="77777777" w:rsidR="00494557" w:rsidRPr="00AF45F2" w:rsidRDefault="00494557" w:rsidP="00914A5D">
      <w:pPr>
        <w:tabs>
          <w:tab w:val="left" w:pos="-1440"/>
          <w:tab w:val="left" w:pos="1080"/>
        </w:tabs>
        <w:ind w:left="1080" w:hanging="360"/>
        <w:rPr>
          <w:rFonts w:ascii="Times New Roman" w:hAnsi="Times New Roman"/>
          <w:b/>
        </w:rPr>
      </w:pPr>
    </w:p>
    <w:p w14:paraId="33D6B3D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3D6B3D9" w14:textId="77777777" w:rsidR="00494557" w:rsidRPr="00B1471A" w:rsidRDefault="00494557" w:rsidP="00914A5D">
      <w:pPr>
        <w:tabs>
          <w:tab w:val="left" w:pos="-1440"/>
          <w:tab w:val="left" w:pos="1080"/>
        </w:tabs>
        <w:ind w:left="1080" w:hanging="360"/>
        <w:rPr>
          <w:rFonts w:ascii="Times New Roman" w:hAnsi="Times New Roman"/>
          <w:b/>
        </w:rPr>
      </w:pPr>
    </w:p>
    <w:p w14:paraId="33D6B3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3D6B3DB" w14:textId="77777777" w:rsidR="007312F9" w:rsidRPr="00B1471A" w:rsidRDefault="007312F9" w:rsidP="00914A5D">
      <w:pPr>
        <w:tabs>
          <w:tab w:val="left" w:pos="-1440"/>
          <w:tab w:val="left" w:pos="1080"/>
        </w:tabs>
        <w:ind w:left="1080" w:hanging="360"/>
        <w:rPr>
          <w:rFonts w:ascii="Times New Roman" w:hAnsi="Times New Roman"/>
          <w:b/>
        </w:rPr>
      </w:pPr>
    </w:p>
    <w:p w14:paraId="33D6B3D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3D6B3DD" w14:textId="77777777" w:rsidR="00494557" w:rsidRPr="00B1471A" w:rsidRDefault="00494557" w:rsidP="00914A5D">
      <w:pPr>
        <w:tabs>
          <w:tab w:val="left" w:pos="-1440"/>
          <w:tab w:val="left" w:pos="1080"/>
        </w:tabs>
        <w:ind w:left="1080" w:hanging="360"/>
        <w:rPr>
          <w:rFonts w:ascii="Times New Roman" w:hAnsi="Times New Roman"/>
          <w:b/>
        </w:rPr>
      </w:pPr>
    </w:p>
    <w:p w14:paraId="33D6B3D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D6B3DF" w14:textId="77777777" w:rsidR="00494557" w:rsidRPr="008A4764" w:rsidRDefault="00494557" w:rsidP="00914A5D">
      <w:pPr>
        <w:tabs>
          <w:tab w:val="left" w:pos="-1440"/>
          <w:tab w:val="left" w:pos="1080"/>
        </w:tabs>
        <w:ind w:left="1080" w:hanging="360"/>
        <w:rPr>
          <w:rFonts w:ascii="Times New Roman" w:hAnsi="Times New Roman"/>
          <w:b/>
        </w:rPr>
      </w:pPr>
    </w:p>
    <w:p w14:paraId="33D6B3E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3D6B3E1" w14:textId="77777777" w:rsidR="00494557" w:rsidRPr="00B1471A" w:rsidRDefault="00494557" w:rsidP="00914A5D">
      <w:pPr>
        <w:tabs>
          <w:tab w:val="left" w:pos="-1440"/>
          <w:tab w:val="left" w:pos="1080"/>
        </w:tabs>
        <w:ind w:left="1080" w:hanging="360"/>
        <w:rPr>
          <w:rFonts w:ascii="Times New Roman" w:hAnsi="Times New Roman"/>
          <w:b/>
        </w:rPr>
      </w:pPr>
    </w:p>
    <w:p w14:paraId="33D6B3E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D6B3E3" w14:textId="77777777" w:rsidR="00494557" w:rsidRPr="000B00D2" w:rsidRDefault="00494557" w:rsidP="00914A5D">
      <w:pPr>
        <w:tabs>
          <w:tab w:val="left" w:pos="-1440"/>
          <w:tab w:val="left" w:pos="1080"/>
        </w:tabs>
        <w:ind w:left="1080" w:hanging="360"/>
        <w:rPr>
          <w:rFonts w:ascii="Times New Roman" w:hAnsi="Times New Roman"/>
          <w:b/>
        </w:rPr>
      </w:pPr>
    </w:p>
    <w:p w14:paraId="33D6B3E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D6B3E5" w14:textId="77777777" w:rsidR="007312F9" w:rsidRPr="00B1471A" w:rsidRDefault="007312F9" w:rsidP="00914A5D">
      <w:pPr>
        <w:tabs>
          <w:tab w:val="left" w:pos="-1440"/>
        </w:tabs>
        <w:ind w:left="1440" w:hanging="720"/>
        <w:rPr>
          <w:rFonts w:ascii="Times New Roman" w:hAnsi="Times New Roman"/>
        </w:rPr>
      </w:pPr>
    </w:p>
    <w:p w14:paraId="33D6B3E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3D6B3E7" w14:textId="77777777" w:rsidR="00494557" w:rsidRPr="00AF45F2" w:rsidRDefault="00494557" w:rsidP="00B1471A">
      <w:pPr>
        <w:ind w:left="720"/>
        <w:rPr>
          <w:rFonts w:ascii="Times New Roman" w:hAnsi="Times New Roman"/>
          <w:bCs/>
        </w:rPr>
      </w:pPr>
    </w:p>
    <w:p w14:paraId="33D6B3E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3D6B3E9" w14:textId="77777777" w:rsidR="008F233F" w:rsidRDefault="008F233F" w:rsidP="008F233F">
      <w:pPr>
        <w:tabs>
          <w:tab w:val="left" w:pos="-1440"/>
        </w:tabs>
        <w:ind w:left="720"/>
        <w:rPr>
          <w:rFonts w:ascii="Times New Roman" w:hAnsi="Times New Roman"/>
          <w:b/>
        </w:rPr>
      </w:pPr>
    </w:p>
    <w:p w14:paraId="33D6B3E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D6B3EB" w14:textId="77777777" w:rsidR="008F233F" w:rsidRPr="008F233F" w:rsidRDefault="008F233F" w:rsidP="008F233F">
      <w:pPr>
        <w:widowControl/>
        <w:ind w:left="720"/>
        <w:rPr>
          <w:rFonts w:ascii="Times New Roman" w:eastAsia="Calibri" w:hAnsi="Times New Roman"/>
          <w:b/>
        </w:rPr>
      </w:pPr>
    </w:p>
    <w:p w14:paraId="33D6B3E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D6B3ED" w14:textId="77777777" w:rsidR="006049A7" w:rsidRPr="008A4764" w:rsidRDefault="006049A7" w:rsidP="00914A5D">
      <w:pPr>
        <w:tabs>
          <w:tab w:val="left" w:pos="-1440"/>
        </w:tabs>
        <w:ind w:left="720"/>
        <w:rPr>
          <w:rFonts w:ascii="Times New Roman" w:hAnsi="Times New Roman"/>
          <w:b/>
        </w:rPr>
      </w:pPr>
    </w:p>
    <w:p w14:paraId="33D6B3EE" w14:textId="50231DBA" w:rsidR="00E239DE" w:rsidRDefault="00921351" w:rsidP="00914A5D">
      <w:pPr>
        <w:tabs>
          <w:tab w:val="left" w:pos="-1440"/>
        </w:tabs>
        <w:ind w:left="720"/>
        <w:rPr>
          <w:rFonts w:ascii="Times New Roman" w:hAnsi="Times New Roman"/>
        </w:rPr>
      </w:pPr>
      <w:r w:rsidRPr="008A4764">
        <w:rPr>
          <w:rFonts w:ascii="Times New Roman" w:hAnsi="Times New Roman"/>
        </w:rPr>
        <w:t>On</w:t>
      </w:r>
      <w:r w:rsidRPr="00D7483C">
        <w:rPr>
          <w:rFonts w:ascii="Times New Roman" w:hAnsi="Times New Roman"/>
        </w:rPr>
        <w:t xml:space="preserve"> </w:t>
      </w:r>
      <w:r w:rsidR="000B30BB">
        <w:rPr>
          <w:rFonts w:ascii="Times New Roman" w:hAnsi="Times New Roman"/>
        </w:rPr>
        <w:t>September 28</w:t>
      </w:r>
      <w:r w:rsidR="003B3338" w:rsidRPr="00D7483C">
        <w:rPr>
          <w:rFonts w:ascii="Times New Roman" w:hAnsi="Times New Roman"/>
        </w:rPr>
        <w:t>,</w:t>
      </w:r>
      <w:r w:rsidR="000B30BB">
        <w:rPr>
          <w:rFonts w:ascii="Times New Roman" w:hAnsi="Times New Roman"/>
        </w:rPr>
        <w:t xml:space="preserve"> 2018,</w:t>
      </w:r>
      <w:r w:rsidRPr="00D7483C">
        <w:rPr>
          <w:rFonts w:ascii="Times New Roman" w:hAnsi="Times New Roman"/>
        </w:rPr>
        <w:t xml:space="preserve"> USCIS published a 60-day notice in the Federal Register at </w:t>
      </w:r>
      <w:r w:rsidR="000B30BB">
        <w:rPr>
          <w:rFonts w:ascii="Times New Roman" w:hAnsi="Times New Roman"/>
        </w:rPr>
        <w:t>83</w:t>
      </w:r>
      <w:r w:rsidR="0088750F" w:rsidRPr="00D7483C">
        <w:rPr>
          <w:rFonts w:ascii="Times New Roman" w:hAnsi="Times New Roman"/>
        </w:rPr>
        <w:t xml:space="preserve"> </w:t>
      </w:r>
      <w:r w:rsidRPr="00D7483C">
        <w:rPr>
          <w:rFonts w:ascii="Times New Roman" w:hAnsi="Times New Roman"/>
        </w:rPr>
        <w:t xml:space="preserve">FR </w:t>
      </w:r>
      <w:r w:rsidR="000B30BB">
        <w:rPr>
          <w:rFonts w:ascii="Times New Roman" w:hAnsi="Times New Roman"/>
        </w:rPr>
        <w:t>49120</w:t>
      </w:r>
      <w:r w:rsidRPr="00D7483C">
        <w:rPr>
          <w:rFonts w:ascii="Times New Roman" w:hAnsi="Times New Roman"/>
        </w:rPr>
        <w:t xml:space="preserve">. USCIS did receive </w:t>
      </w:r>
      <w:r w:rsidR="000B30BB">
        <w:rPr>
          <w:rFonts w:ascii="Times New Roman" w:hAnsi="Times New Roman"/>
        </w:rPr>
        <w:t>1,198</w:t>
      </w:r>
      <w:r w:rsidR="00973E71" w:rsidRPr="00D7483C">
        <w:rPr>
          <w:rFonts w:ascii="Times New Roman" w:hAnsi="Times New Roman"/>
        </w:rPr>
        <w:t xml:space="preserve"> </w:t>
      </w:r>
      <w:r w:rsidRPr="00D7483C">
        <w:rPr>
          <w:rFonts w:ascii="Times New Roman" w:hAnsi="Times New Roman"/>
        </w:rPr>
        <w:t>comment</w:t>
      </w:r>
      <w:r w:rsidR="00D7483C">
        <w:rPr>
          <w:rFonts w:ascii="Times New Roman" w:hAnsi="Times New Roman"/>
        </w:rPr>
        <w:t>s</w:t>
      </w:r>
      <w:r w:rsidRPr="00D7483C">
        <w:rPr>
          <w:rFonts w:ascii="Times New Roman" w:hAnsi="Times New Roman"/>
        </w:rPr>
        <w:t xml:space="preserve"> after publishing that notice.</w:t>
      </w:r>
      <w:r w:rsidR="00D7483C">
        <w:rPr>
          <w:rFonts w:ascii="Times New Roman" w:hAnsi="Times New Roman"/>
        </w:rPr>
        <w:t xml:space="preserve"> </w:t>
      </w:r>
      <w:r w:rsidR="000B30BB">
        <w:rPr>
          <w:rFonts w:ascii="Times New Roman" w:hAnsi="Times New Roman"/>
        </w:rPr>
        <w:t>USCIS made changes to the form and instructions based on public comments received. USCIS’s responses to the publ</w:t>
      </w:r>
      <w:r w:rsidR="00585958">
        <w:rPr>
          <w:rFonts w:ascii="Times New Roman" w:hAnsi="Times New Roman"/>
        </w:rPr>
        <w:t>ic comments can be found in the document titled “USCIS Responses to Public Comments on I-912 Revision 60-day Federal Register Notice.”</w:t>
      </w:r>
      <w:r w:rsidR="00E6451B">
        <w:rPr>
          <w:rFonts w:ascii="Times New Roman" w:hAnsi="Times New Roman"/>
        </w:rPr>
        <w:t>.</w:t>
      </w:r>
      <w:r w:rsidR="000B30BB">
        <w:rPr>
          <w:rFonts w:ascii="Times New Roman" w:hAnsi="Times New Roman"/>
        </w:rPr>
        <w:t xml:space="preserve"> </w:t>
      </w:r>
    </w:p>
    <w:p w14:paraId="33D6B3EF" w14:textId="77777777" w:rsidR="00E239DE" w:rsidRDefault="00E239DE" w:rsidP="00914A5D">
      <w:pPr>
        <w:tabs>
          <w:tab w:val="left" w:pos="-1440"/>
        </w:tabs>
        <w:ind w:left="720"/>
        <w:rPr>
          <w:rFonts w:ascii="Times New Roman" w:hAnsi="Times New Roman"/>
        </w:rPr>
      </w:pPr>
    </w:p>
    <w:p w14:paraId="33D6B3F0" w14:textId="695CBA99" w:rsidR="00494557" w:rsidRPr="00A92336" w:rsidRDefault="00921351" w:rsidP="00914A5D">
      <w:pPr>
        <w:tabs>
          <w:tab w:val="left" w:pos="-1440"/>
        </w:tabs>
        <w:ind w:left="720"/>
        <w:rPr>
          <w:rFonts w:ascii="Times New Roman" w:hAnsi="Times New Roman"/>
        </w:rPr>
      </w:pPr>
      <w:r w:rsidRPr="00A92336">
        <w:rPr>
          <w:rFonts w:ascii="Times New Roman" w:hAnsi="Times New Roman"/>
        </w:rPr>
        <w:t xml:space="preserve">On </w:t>
      </w:r>
      <w:r w:rsidR="009A5155" w:rsidRPr="00A92336">
        <w:rPr>
          <w:rFonts w:ascii="Times New Roman" w:hAnsi="Times New Roman"/>
        </w:rPr>
        <w:t>April 5, 2019</w:t>
      </w:r>
      <w:r w:rsidRPr="00A92336">
        <w:rPr>
          <w:rFonts w:ascii="Times New Roman" w:hAnsi="Times New Roman"/>
        </w:rPr>
        <w:t xml:space="preserve">, USCIS published a 30-day notice in the Federal Register at </w:t>
      </w:r>
      <w:r w:rsidR="009A5155" w:rsidRPr="00A92336">
        <w:rPr>
          <w:rFonts w:ascii="Times New Roman" w:hAnsi="Times New Roman"/>
        </w:rPr>
        <w:t>84</w:t>
      </w:r>
      <w:r w:rsidR="002631D7" w:rsidRPr="00A92336">
        <w:rPr>
          <w:rFonts w:ascii="Times New Roman" w:hAnsi="Times New Roman"/>
        </w:rPr>
        <w:t xml:space="preserve"> </w:t>
      </w:r>
      <w:r w:rsidR="00B22A8D" w:rsidRPr="00A92336">
        <w:rPr>
          <w:rFonts w:ascii="Times New Roman" w:hAnsi="Times New Roman"/>
        </w:rPr>
        <w:t xml:space="preserve">FR </w:t>
      </w:r>
      <w:r w:rsidR="002631D7" w:rsidRPr="00A92336">
        <w:rPr>
          <w:rFonts w:ascii="Times New Roman" w:hAnsi="Times New Roman"/>
        </w:rPr>
        <w:t>13687</w:t>
      </w:r>
      <w:r w:rsidRPr="00A92336">
        <w:rPr>
          <w:rFonts w:ascii="Times New Roman" w:hAnsi="Times New Roman"/>
        </w:rPr>
        <w:t xml:space="preserve">. USCIS </w:t>
      </w:r>
      <w:r w:rsidR="00590B61" w:rsidRPr="00A92336">
        <w:rPr>
          <w:rFonts w:ascii="Times New Roman" w:hAnsi="Times New Roman"/>
        </w:rPr>
        <w:t>did</w:t>
      </w:r>
      <w:r w:rsidRPr="00A92336">
        <w:rPr>
          <w:rFonts w:ascii="Times New Roman" w:hAnsi="Times New Roman"/>
        </w:rPr>
        <w:t xml:space="preserve"> receive </w:t>
      </w:r>
      <w:r w:rsidR="00CC6A72" w:rsidRPr="00A92336">
        <w:rPr>
          <w:rFonts w:ascii="Times New Roman" w:hAnsi="Times New Roman"/>
        </w:rPr>
        <w:t>1</w:t>
      </w:r>
      <w:r w:rsidR="00E6451B" w:rsidRPr="00A92336">
        <w:rPr>
          <w:rFonts w:ascii="Times New Roman" w:hAnsi="Times New Roman"/>
        </w:rPr>
        <w:t>,</w:t>
      </w:r>
      <w:r w:rsidR="00CC6A72" w:rsidRPr="00A92336">
        <w:rPr>
          <w:rFonts w:ascii="Times New Roman" w:hAnsi="Times New Roman"/>
        </w:rPr>
        <w:t>240</w:t>
      </w:r>
      <w:r w:rsidR="002631D7" w:rsidRPr="00A92336">
        <w:rPr>
          <w:rFonts w:ascii="Times New Roman" w:hAnsi="Times New Roman"/>
        </w:rPr>
        <w:t xml:space="preserve"> </w:t>
      </w:r>
      <w:r w:rsidRPr="00A92336">
        <w:rPr>
          <w:rFonts w:ascii="Times New Roman" w:hAnsi="Times New Roman"/>
        </w:rPr>
        <w:t>comment</w:t>
      </w:r>
      <w:r w:rsidR="00590B61" w:rsidRPr="00A92336">
        <w:rPr>
          <w:rFonts w:ascii="Times New Roman" w:hAnsi="Times New Roman"/>
        </w:rPr>
        <w:t>s</w:t>
      </w:r>
      <w:r w:rsidR="00CC6A72" w:rsidRPr="00A92336">
        <w:rPr>
          <w:rFonts w:ascii="Times New Roman" w:hAnsi="Times New Roman"/>
        </w:rPr>
        <w:t xml:space="preserve"> after publishing that notice. USCIS made changes to the form and instructions based on public comments received. USCIS’s responses to the public comments can be found in the document titled “</w:t>
      </w:r>
      <w:r w:rsidR="00120946" w:rsidRPr="00A92336">
        <w:rPr>
          <w:rFonts w:ascii="Times New Roman" w:hAnsi="Times New Roman"/>
        </w:rPr>
        <w:t xml:space="preserve">I-912 </w:t>
      </w:r>
      <w:r w:rsidR="00CC6A72" w:rsidRPr="00A92336">
        <w:rPr>
          <w:rFonts w:ascii="Times New Roman" w:hAnsi="Times New Roman"/>
        </w:rPr>
        <w:t>3</w:t>
      </w:r>
      <w:r w:rsidR="00120946" w:rsidRPr="00A92336">
        <w:rPr>
          <w:rFonts w:ascii="Times New Roman" w:hAnsi="Times New Roman"/>
        </w:rPr>
        <w:t>0-day(1</w:t>
      </w:r>
      <w:r w:rsidR="00CC6A72" w:rsidRPr="00A92336">
        <w:rPr>
          <w:rFonts w:ascii="Times New Roman" w:hAnsi="Times New Roman"/>
        </w:rPr>
        <w:t>)</w:t>
      </w:r>
      <w:r w:rsidR="00120946" w:rsidRPr="00A92336">
        <w:rPr>
          <w:rFonts w:ascii="Times New Roman" w:hAnsi="Times New Roman"/>
        </w:rPr>
        <w:t xml:space="preserve"> 84FR13687 Comment Responses</w:t>
      </w:r>
      <w:r w:rsidR="00CC6A72" w:rsidRPr="00A92336">
        <w:rPr>
          <w:rFonts w:ascii="Times New Roman" w:hAnsi="Times New Roman"/>
        </w:rPr>
        <w:t>”</w:t>
      </w:r>
      <w:r w:rsidRPr="00A92336">
        <w:rPr>
          <w:rFonts w:ascii="Times New Roman" w:hAnsi="Times New Roman"/>
        </w:rPr>
        <w:t>.</w:t>
      </w:r>
    </w:p>
    <w:p w14:paraId="5E3A07DE" w14:textId="77777777" w:rsidR="00CC6A72" w:rsidRPr="00A92336" w:rsidRDefault="00CC6A72" w:rsidP="00914A5D">
      <w:pPr>
        <w:tabs>
          <w:tab w:val="left" w:pos="-1440"/>
        </w:tabs>
        <w:ind w:left="720"/>
        <w:rPr>
          <w:rFonts w:ascii="Times New Roman" w:hAnsi="Times New Roman"/>
        </w:rPr>
      </w:pPr>
    </w:p>
    <w:p w14:paraId="1195191E" w14:textId="219C8FAD" w:rsidR="00CC6A72" w:rsidRPr="00A92336" w:rsidRDefault="00CC6A72" w:rsidP="00CC6A72">
      <w:pPr>
        <w:tabs>
          <w:tab w:val="left" w:pos="-1440"/>
        </w:tabs>
        <w:ind w:left="720"/>
        <w:rPr>
          <w:rFonts w:ascii="Times New Roman" w:hAnsi="Times New Roman"/>
        </w:rPr>
      </w:pPr>
      <w:r w:rsidRPr="00A92336">
        <w:rPr>
          <w:rFonts w:ascii="Times New Roman" w:hAnsi="Times New Roman"/>
        </w:rPr>
        <w:t xml:space="preserve">On June 5, 2019, USCIS published a second 30-day notice in the Federal Register at 84 FR </w:t>
      </w:r>
      <w:r w:rsidR="008E4684" w:rsidRPr="00A92336">
        <w:rPr>
          <w:rFonts w:ascii="Times New Roman" w:hAnsi="Times New Roman"/>
        </w:rPr>
        <w:t>26137</w:t>
      </w:r>
      <w:r w:rsidRPr="00A92336">
        <w:rPr>
          <w:rFonts w:ascii="Times New Roman" w:hAnsi="Times New Roman"/>
        </w:rPr>
        <w:t xml:space="preserve">. USCIS did receive 617 comments after publishing that notice. USCIS </w:t>
      </w:r>
      <w:r w:rsidR="00F46C8A" w:rsidRPr="00A92336">
        <w:rPr>
          <w:rFonts w:ascii="Times New Roman" w:hAnsi="Times New Roman"/>
        </w:rPr>
        <w:t xml:space="preserve">did not make </w:t>
      </w:r>
      <w:r w:rsidRPr="00A92336">
        <w:rPr>
          <w:rFonts w:ascii="Times New Roman" w:hAnsi="Times New Roman"/>
        </w:rPr>
        <w:t>changes to the form and instructions based on public comments received. USCIS’s responses to the public comments can be found in the document titled “</w:t>
      </w:r>
      <w:r w:rsidR="00120946" w:rsidRPr="00A92336">
        <w:rPr>
          <w:rFonts w:ascii="Times New Roman" w:hAnsi="Times New Roman"/>
        </w:rPr>
        <w:t>I</w:t>
      </w:r>
      <w:r w:rsidRPr="00A92336">
        <w:rPr>
          <w:rFonts w:ascii="Times New Roman" w:hAnsi="Times New Roman"/>
        </w:rPr>
        <w:t>-912 30-day(2)</w:t>
      </w:r>
      <w:r w:rsidR="00120946" w:rsidRPr="00A92336">
        <w:rPr>
          <w:rFonts w:ascii="Times New Roman" w:hAnsi="Times New Roman"/>
        </w:rPr>
        <w:t xml:space="preserve"> 84FR26137 Comment Responses</w:t>
      </w:r>
      <w:r w:rsidRPr="00A92336">
        <w:rPr>
          <w:rFonts w:ascii="Times New Roman" w:hAnsi="Times New Roman"/>
        </w:rPr>
        <w:t>”.</w:t>
      </w:r>
    </w:p>
    <w:p w14:paraId="33D6B3F1" w14:textId="1D298E05" w:rsidR="00B27061" w:rsidRPr="00A92336" w:rsidRDefault="007312F9" w:rsidP="00914A5D">
      <w:pPr>
        <w:tabs>
          <w:tab w:val="left" w:pos="-1440"/>
        </w:tabs>
        <w:ind w:left="720"/>
        <w:rPr>
          <w:rFonts w:ascii="Times New Roman" w:hAnsi="Times New Roman"/>
        </w:rPr>
      </w:pPr>
      <w:r w:rsidRPr="00A92336">
        <w:rPr>
          <w:rFonts w:ascii="Times New Roman" w:hAnsi="Times New Roman"/>
        </w:rPr>
        <w:tab/>
      </w:r>
    </w:p>
    <w:p w14:paraId="33D6B3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3D6B3F3" w14:textId="77777777" w:rsidR="00B27061" w:rsidRPr="00914A5D" w:rsidRDefault="00B27061" w:rsidP="00914A5D">
      <w:pPr>
        <w:ind w:left="720"/>
        <w:rPr>
          <w:rFonts w:ascii="Times New Roman" w:hAnsi="Times New Roman"/>
        </w:rPr>
      </w:pPr>
    </w:p>
    <w:p w14:paraId="33D6B3F4" w14:textId="77777777" w:rsidR="009F15D0"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3D6B3F7" w14:textId="77777777" w:rsidR="00921351" w:rsidRPr="00914A5D" w:rsidRDefault="00921351" w:rsidP="002E6094">
      <w:pPr>
        <w:rPr>
          <w:rFonts w:ascii="Times New Roman" w:hAnsi="Times New Roman"/>
        </w:rPr>
      </w:pPr>
    </w:p>
    <w:p w14:paraId="33D6B3F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3D6B3F9" w14:textId="77777777" w:rsidR="001A595D" w:rsidRPr="00914A5D" w:rsidRDefault="001A595D" w:rsidP="00914A5D">
      <w:pPr>
        <w:tabs>
          <w:tab w:val="left" w:pos="-1440"/>
        </w:tabs>
        <w:ind w:left="720"/>
        <w:rPr>
          <w:rFonts w:ascii="Times New Roman" w:hAnsi="Times New Roman"/>
        </w:rPr>
      </w:pPr>
    </w:p>
    <w:p w14:paraId="04F92643" w14:textId="77777777" w:rsidR="00DD391B" w:rsidRDefault="00536C3B" w:rsidP="00DF126E">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w:t>
      </w:r>
    </w:p>
    <w:p w14:paraId="6CA01E66" w14:textId="45A02096" w:rsidR="004C0794"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DHS/USCIS/PIA-003(</w:t>
      </w:r>
      <w:r w:rsidR="00190652">
        <w:rPr>
          <w:rFonts w:ascii="Times New Roman" w:hAnsi="Times New Roman"/>
        </w:rPr>
        <w:t>a</w:t>
      </w:r>
      <w:r w:rsidRPr="00DD391B">
        <w:rPr>
          <w:rFonts w:ascii="Times New Roman" w:hAnsi="Times New Roman"/>
        </w:rPr>
        <w:t xml:space="preserve">) Integrated Digitization Document Management Program (IDDMP); </w:t>
      </w:r>
    </w:p>
    <w:p w14:paraId="760C1B1C" w14:textId="34CB0C35" w:rsidR="00DD391B"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DHS/USCIS/PIA-015 Computer Linked Application Information Management System (CLAIMS 4); </w:t>
      </w:r>
    </w:p>
    <w:p w14:paraId="436D03A8" w14:textId="1815F0AC" w:rsidR="00DD391B"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DHS/USCIS/PIA-016</w:t>
      </w:r>
      <w:r w:rsidR="00BE2353">
        <w:rPr>
          <w:rFonts w:ascii="Times New Roman" w:hAnsi="Times New Roman"/>
        </w:rPr>
        <w:t xml:space="preserve"> </w:t>
      </w:r>
      <w:r w:rsidRPr="00DD391B">
        <w:rPr>
          <w:rFonts w:ascii="Times New Roman" w:hAnsi="Times New Roman"/>
        </w:rPr>
        <w:t xml:space="preserve">Computer Linked Application Information Management System (CLAIMS 3); and </w:t>
      </w:r>
    </w:p>
    <w:p w14:paraId="43358244" w14:textId="2B3325E4" w:rsidR="00DD391B"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DHS/USCIS/PIA-056 USCIS ELIS. </w:t>
      </w:r>
    </w:p>
    <w:p w14:paraId="70665D11" w14:textId="77777777" w:rsidR="00DD391B" w:rsidRDefault="00DD391B" w:rsidP="00DD391B">
      <w:pPr>
        <w:tabs>
          <w:tab w:val="left" w:pos="-1440"/>
        </w:tabs>
        <w:rPr>
          <w:rFonts w:ascii="Times New Roman" w:hAnsi="Times New Roman"/>
        </w:rPr>
      </w:pPr>
    </w:p>
    <w:p w14:paraId="33D6B3FA" w14:textId="220D4353" w:rsidR="00DF126E" w:rsidRPr="00DD391B" w:rsidRDefault="00DD391B" w:rsidP="00DD391B">
      <w:pPr>
        <w:tabs>
          <w:tab w:val="left" w:pos="-1440"/>
        </w:tabs>
        <w:rPr>
          <w:rFonts w:ascii="Times New Roman" w:hAnsi="Times New Roman"/>
        </w:rPr>
      </w:pPr>
      <w:r>
        <w:rPr>
          <w:rFonts w:ascii="Times New Roman" w:hAnsi="Times New Roman"/>
        </w:rPr>
        <w:tab/>
      </w:r>
      <w:r w:rsidR="00DF126E" w:rsidRPr="00DD391B">
        <w:rPr>
          <w:rFonts w:ascii="Times New Roman" w:hAnsi="Times New Roman"/>
        </w:rPr>
        <w:t>The applicable System of Records Notices (SORN) are:</w:t>
      </w:r>
      <w:r w:rsidR="002E6094" w:rsidRPr="00DD391B">
        <w:rPr>
          <w:rFonts w:ascii="Times New Roman" w:hAnsi="Times New Roman"/>
        </w:rPr>
        <w:t xml:space="preserve"> </w:t>
      </w:r>
    </w:p>
    <w:p w14:paraId="11EBC665" w14:textId="28517112" w:rsidR="00DD391B" w:rsidRDefault="00DF126E" w:rsidP="00B26C05">
      <w:pPr>
        <w:pStyle w:val="ListParagraph"/>
        <w:numPr>
          <w:ilvl w:val="0"/>
          <w:numId w:val="13"/>
        </w:numPr>
        <w:tabs>
          <w:tab w:val="left" w:pos="-1440"/>
        </w:tabs>
        <w:rPr>
          <w:rFonts w:ascii="Times New Roman" w:hAnsi="Times New Roman"/>
        </w:rPr>
      </w:pPr>
      <w:r w:rsidRPr="00DD391B">
        <w:rPr>
          <w:rFonts w:ascii="Times New Roman" w:hAnsi="Times New Roman"/>
        </w:rPr>
        <w:t xml:space="preserve">DHS/USCIS/ICE/CBP-001 Alien File, Index, and National File Tracking System of Records, </w:t>
      </w:r>
      <w:r w:rsidR="00B26C05">
        <w:rPr>
          <w:rFonts w:ascii="Times New Roman" w:hAnsi="Times New Roman"/>
        </w:rPr>
        <w:t>September 18, 2017, 82 FR 43556,</w:t>
      </w:r>
      <w:r w:rsidRPr="00DD391B">
        <w:rPr>
          <w:rFonts w:ascii="Times New Roman" w:hAnsi="Times New Roman"/>
        </w:rPr>
        <w:t xml:space="preserve"> and </w:t>
      </w:r>
    </w:p>
    <w:p w14:paraId="33D6B3FB" w14:textId="1D26C632" w:rsidR="00536C3B" w:rsidRPr="00DD391B" w:rsidRDefault="00DF126E" w:rsidP="00DD391B">
      <w:pPr>
        <w:pStyle w:val="ListParagraph"/>
        <w:numPr>
          <w:ilvl w:val="0"/>
          <w:numId w:val="13"/>
        </w:numPr>
        <w:tabs>
          <w:tab w:val="left" w:pos="-1440"/>
        </w:tabs>
        <w:rPr>
          <w:rFonts w:ascii="Times New Roman" w:hAnsi="Times New Roman"/>
        </w:rPr>
      </w:pPr>
      <w:r w:rsidRPr="00DD391B">
        <w:rPr>
          <w:rFonts w:ascii="Times New Roman" w:hAnsi="Times New Roman"/>
        </w:rPr>
        <w:t>DHS/USCIS-007 Benefits Information System, October 19, 2016, 81 FR 72069</w:t>
      </w:r>
      <w:r w:rsidR="00536C3B" w:rsidRPr="00DD391B">
        <w:rPr>
          <w:rFonts w:ascii="Times New Roman" w:hAnsi="Times New Roman"/>
        </w:rPr>
        <w:t>.</w:t>
      </w:r>
    </w:p>
    <w:p w14:paraId="33D6B3FC" w14:textId="77777777" w:rsidR="001A595D" w:rsidRPr="00914A5D" w:rsidRDefault="001A595D" w:rsidP="00914A5D">
      <w:pPr>
        <w:tabs>
          <w:tab w:val="left" w:pos="-1440"/>
        </w:tabs>
        <w:ind w:left="720"/>
        <w:rPr>
          <w:rFonts w:ascii="Times New Roman" w:hAnsi="Times New Roman"/>
        </w:rPr>
      </w:pPr>
    </w:p>
    <w:p w14:paraId="33D6B3F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3D6B3FE"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3D6B3FF" w14:textId="0B7736A6" w:rsidR="00494557" w:rsidRDefault="00536C3B" w:rsidP="00914A5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 xml:space="preserve">provide sensitive income, information to USCIS to document their inability to pay their immigration benefit request fee.  In addition, the applicant may be required to provide information concerning household status.  This information is required for USCIS to determine whether or not the applicant is unable to pay the immigration benefit request fee. </w:t>
      </w:r>
      <w:r>
        <w:rPr>
          <w:rFonts w:ascii="Times New Roman" w:hAnsi="Times New Roman"/>
        </w:rPr>
        <w:t xml:space="preserve"> </w:t>
      </w:r>
    </w:p>
    <w:p w14:paraId="33D6B400" w14:textId="77777777" w:rsidR="00536C3B" w:rsidRDefault="00536C3B" w:rsidP="00914A5D">
      <w:pPr>
        <w:tabs>
          <w:tab w:val="left" w:pos="-1440"/>
        </w:tabs>
        <w:ind w:left="720"/>
        <w:rPr>
          <w:rFonts w:ascii="Times New Roman" w:hAnsi="Times New Roman"/>
        </w:rPr>
      </w:pPr>
    </w:p>
    <w:p w14:paraId="33D6B401" w14:textId="77777777" w:rsidR="00536C3B" w:rsidRPr="008A4764" w:rsidRDefault="00536C3B" w:rsidP="00914A5D">
      <w:pPr>
        <w:tabs>
          <w:tab w:val="left" w:pos="-1440"/>
        </w:tabs>
        <w:ind w:left="720"/>
        <w:rPr>
          <w:rFonts w:ascii="Times New Roman" w:hAnsi="Times New Roman"/>
        </w:rPr>
      </w:pPr>
    </w:p>
    <w:p w14:paraId="33D6B40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3D6B403" w14:textId="77777777" w:rsidR="006C79B6" w:rsidRPr="0029577A" w:rsidRDefault="006C79B6" w:rsidP="00914A5D">
      <w:pPr>
        <w:tabs>
          <w:tab w:val="left" w:pos="-1440"/>
        </w:tabs>
        <w:ind w:left="1440" w:hanging="720"/>
        <w:rPr>
          <w:rFonts w:ascii="Times New Roman" w:hAnsi="Times New Roman"/>
          <w:b/>
        </w:rPr>
      </w:pPr>
    </w:p>
    <w:p w14:paraId="33D6B40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3D6B405" w14:textId="77777777" w:rsidR="00B27061" w:rsidRPr="00914A5D" w:rsidRDefault="00B27061" w:rsidP="00914A5D">
      <w:pPr>
        <w:tabs>
          <w:tab w:val="left" w:pos="1080"/>
        </w:tabs>
        <w:ind w:left="1080" w:hanging="360"/>
        <w:rPr>
          <w:rFonts w:ascii="Times New Roman" w:hAnsi="Times New Roman"/>
          <w:b/>
        </w:rPr>
      </w:pPr>
    </w:p>
    <w:p w14:paraId="33D6B4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3D6B407" w14:textId="77777777" w:rsidR="00B27061" w:rsidRPr="00914A5D" w:rsidRDefault="00B27061" w:rsidP="00914A5D">
      <w:pPr>
        <w:tabs>
          <w:tab w:val="left" w:pos="1080"/>
        </w:tabs>
        <w:ind w:left="1080" w:hanging="360"/>
        <w:rPr>
          <w:rFonts w:ascii="Times New Roman" w:hAnsi="Times New Roman"/>
          <w:b/>
        </w:rPr>
      </w:pPr>
    </w:p>
    <w:p w14:paraId="33D6B40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3D6B409" w14:textId="77777777" w:rsidR="009556EE" w:rsidRDefault="009556EE" w:rsidP="00B635A9">
      <w:pPr>
        <w:ind w:left="720"/>
        <w:jc w:val="both"/>
        <w:rPr>
          <w:i/>
          <w:iCs/>
          <w:sz w:val="20"/>
          <w:szCs w:val="20"/>
        </w:rPr>
      </w:pPr>
    </w:p>
    <w:tbl>
      <w:tblPr>
        <w:tblW w:w="10370" w:type="dxa"/>
        <w:tblInd w:w="-542" w:type="dxa"/>
        <w:tblLayout w:type="fixed"/>
        <w:tblLook w:val="04A0" w:firstRow="1" w:lastRow="0" w:firstColumn="1" w:lastColumn="0" w:noHBand="0" w:noVBand="1"/>
      </w:tblPr>
      <w:tblGrid>
        <w:gridCol w:w="1280"/>
        <w:gridCol w:w="1176"/>
        <w:gridCol w:w="1164"/>
        <w:gridCol w:w="1170"/>
        <w:gridCol w:w="1080"/>
        <w:gridCol w:w="990"/>
        <w:gridCol w:w="1170"/>
        <w:gridCol w:w="1080"/>
        <w:gridCol w:w="1260"/>
      </w:tblGrid>
      <w:tr w:rsidR="00220BFA" w:rsidRPr="00230C62" w14:paraId="33D6B413" w14:textId="77777777" w:rsidTr="00220BFA">
        <w:trPr>
          <w:trHeight w:val="33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D6B40A"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w:t>
            </w:r>
          </w:p>
        </w:tc>
        <w:tc>
          <w:tcPr>
            <w:tcW w:w="1176" w:type="dxa"/>
            <w:tcBorders>
              <w:top w:val="single" w:sz="8" w:space="0" w:color="auto"/>
              <w:left w:val="nil"/>
              <w:bottom w:val="single" w:sz="8" w:space="0" w:color="auto"/>
              <w:right w:val="single" w:sz="8" w:space="0" w:color="auto"/>
            </w:tcBorders>
            <w:shd w:val="clear" w:color="auto" w:fill="auto"/>
            <w:noWrap/>
            <w:vAlign w:val="bottom"/>
            <w:hideMark/>
          </w:tcPr>
          <w:p w14:paraId="33D6B40B"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33D6B40C"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0D"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0E"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3D6B40F"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10"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11"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12"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(=ExF)</w:t>
            </w:r>
          </w:p>
        </w:tc>
      </w:tr>
      <w:tr w:rsidR="00220BFA" w:rsidRPr="00230C62" w14:paraId="33D6B41D" w14:textId="77777777" w:rsidTr="00220BFA">
        <w:trPr>
          <w:trHeight w:val="1905"/>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3D6B414"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Type of Respondent</w:t>
            </w:r>
          </w:p>
        </w:tc>
        <w:tc>
          <w:tcPr>
            <w:tcW w:w="1176" w:type="dxa"/>
            <w:tcBorders>
              <w:top w:val="nil"/>
              <w:left w:val="nil"/>
              <w:bottom w:val="single" w:sz="8" w:space="0" w:color="auto"/>
              <w:right w:val="single" w:sz="8" w:space="0" w:color="auto"/>
            </w:tcBorders>
            <w:shd w:val="clear" w:color="auto" w:fill="auto"/>
            <w:vAlign w:val="center"/>
            <w:hideMark/>
          </w:tcPr>
          <w:p w14:paraId="33D6B415"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Form Name / Form Number</w:t>
            </w:r>
          </w:p>
        </w:tc>
        <w:tc>
          <w:tcPr>
            <w:tcW w:w="1164" w:type="dxa"/>
            <w:tcBorders>
              <w:top w:val="nil"/>
              <w:left w:val="nil"/>
              <w:bottom w:val="single" w:sz="8" w:space="0" w:color="auto"/>
              <w:right w:val="single" w:sz="8" w:space="0" w:color="auto"/>
            </w:tcBorders>
            <w:shd w:val="clear" w:color="auto" w:fill="auto"/>
            <w:vAlign w:val="center"/>
            <w:hideMark/>
          </w:tcPr>
          <w:p w14:paraId="33D6B416"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3D6B417"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33D6B418"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33D6B419"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3D6B41A"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3D6B41B"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33D6B41C" w14:textId="77777777" w:rsidR="009556EE" w:rsidRPr="00230C62" w:rsidRDefault="009556EE" w:rsidP="009556EE">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Total Annual Respondent Cost</w:t>
            </w:r>
          </w:p>
        </w:tc>
      </w:tr>
      <w:tr w:rsidR="00230C62" w:rsidRPr="00230C62" w14:paraId="33D6B427" w14:textId="77777777" w:rsidTr="006A6521">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3D6B41E" w14:textId="4008BC7D"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sz="8" w:space="0" w:color="auto"/>
              <w:right w:val="single" w:sz="8" w:space="0" w:color="auto"/>
            </w:tcBorders>
            <w:shd w:val="clear" w:color="auto" w:fill="auto"/>
            <w:hideMark/>
          </w:tcPr>
          <w:p w14:paraId="33D6B41F" w14:textId="6B21B65C" w:rsidR="00230C62" w:rsidRPr="00230C62"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sz w:val="20"/>
                <w:szCs w:val="20"/>
              </w:rPr>
              <w:t>Fee Waiver Request/I-912</w:t>
            </w:r>
          </w:p>
        </w:tc>
        <w:tc>
          <w:tcPr>
            <w:tcW w:w="1164" w:type="dxa"/>
            <w:tcBorders>
              <w:top w:val="nil"/>
              <w:left w:val="nil"/>
              <w:bottom w:val="single" w:sz="8" w:space="0" w:color="auto"/>
              <w:right w:val="single" w:sz="8" w:space="0" w:color="auto"/>
            </w:tcBorders>
            <w:shd w:val="clear" w:color="auto" w:fill="auto"/>
            <w:vAlign w:val="center"/>
            <w:hideMark/>
          </w:tcPr>
          <w:p w14:paraId="33D6B420" w14:textId="5A99E74B" w:rsidR="00230C62" w:rsidRPr="00230C62"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xml:space="preserve">350,000 </w:t>
            </w:r>
          </w:p>
        </w:tc>
        <w:tc>
          <w:tcPr>
            <w:tcW w:w="1170" w:type="dxa"/>
            <w:tcBorders>
              <w:top w:val="nil"/>
              <w:left w:val="nil"/>
              <w:bottom w:val="single" w:sz="8" w:space="0" w:color="auto"/>
              <w:right w:val="single" w:sz="8" w:space="0" w:color="auto"/>
            </w:tcBorders>
            <w:shd w:val="clear" w:color="auto" w:fill="auto"/>
            <w:vAlign w:val="center"/>
            <w:hideMark/>
          </w:tcPr>
          <w:p w14:paraId="33D6B421" w14:textId="77777777" w:rsidR="00230C62" w:rsidRPr="00230C62"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1</w:t>
            </w:r>
          </w:p>
        </w:tc>
        <w:tc>
          <w:tcPr>
            <w:tcW w:w="1080" w:type="dxa"/>
            <w:tcBorders>
              <w:top w:val="nil"/>
              <w:left w:val="nil"/>
              <w:bottom w:val="single" w:sz="8" w:space="0" w:color="auto"/>
              <w:right w:val="single" w:sz="8" w:space="0" w:color="auto"/>
            </w:tcBorders>
            <w:shd w:val="clear" w:color="auto" w:fill="auto"/>
            <w:vAlign w:val="center"/>
            <w:hideMark/>
          </w:tcPr>
          <w:p w14:paraId="33D6B422" w14:textId="234264A8" w:rsidR="00230C62" w:rsidRPr="00230C62"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350,000</w:t>
            </w:r>
          </w:p>
        </w:tc>
        <w:tc>
          <w:tcPr>
            <w:tcW w:w="990" w:type="dxa"/>
            <w:tcBorders>
              <w:top w:val="nil"/>
              <w:left w:val="nil"/>
              <w:bottom w:val="single" w:sz="8" w:space="0" w:color="auto"/>
              <w:right w:val="single" w:sz="8" w:space="0" w:color="auto"/>
            </w:tcBorders>
            <w:shd w:val="clear" w:color="auto" w:fill="auto"/>
            <w:vAlign w:val="center"/>
            <w:hideMark/>
          </w:tcPr>
          <w:p w14:paraId="33D6B423" w14:textId="330E6310" w:rsidR="00230C62" w:rsidRPr="00230C62"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w:t>
            </w:r>
            <w:r>
              <w:rPr>
                <w:rFonts w:ascii="Times New Roman" w:hAnsi="Times New Roman"/>
                <w:bCs/>
                <w:color w:val="000000"/>
                <w:sz w:val="20"/>
                <w:szCs w:val="20"/>
              </w:rPr>
              <w:t>2.33</w:t>
            </w:r>
            <w:r w:rsidRPr="00230C62">
              <w:rPr>
                <w:rFonts w:ascii="Times New Roman" w:hAnsi="Times New Roman"/>
                <w:bCs/>
                <w:color w:val="000000"/>
                <w:sz w:val="20"/>
                <w:szCs w:val="20"/>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33D6B424" w14:textId="711EC404" w:rsidR="00230C62" w:rsidRPr="00230C62" w:rsidRDefault="00230C62" w:rsidP="00230C6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815,500</w:t>
            </w:r>
          </w:p>
        </w:tc>
        <w:tc>
          <w:tcPr>
            <w:tcW w:w="1080" w:type="dxa"/>
            <w:tcBorders>
              <w:top w:val="nil"/>
              <w:left w:val="nil"/>
              <w:bottom w:val="single" w:sz="8" w:space="0" w:color="auto"/>
              <w:right w:val="single" w:sz="8" w:space="0" w:color="auto"/>
            </w:tcBorders>
            <w:shd w:val="clear" w:color="auto" w:fill="auto"/>
            <w:vAlign w:val="center"/>
            <w:hideMark/>
          </w:tcPr>
          <w:p w14:paraId="33D6B425" w14:textId="3728C3C4" w:rsidR="00230C62" w:rsidRPr="00230C62" w:rsidRDefault="00F53137" w:rsidP="00230C62">
            <w:pPr>
              <w:widowControl/>
              <w:autoSpaceDE/>
              <w:autoSpaceDN/>
              <w:adjustRightInd/>
              <w:jc w:val="center"/>
              <w:rPr>
                <w:rFonts w:ascii="Times New Roman" w:hAnsi="Times New Roman"/>
                <w:sz w:val="20"/>
                <w:szCs w:val="20"/>
              </w:rPr>
            </w:pPr>
            <w:r>
              <w:rPr>
                <w:rFonts w:ascii="Times New Roman" w:hAnsi="Times New Roman"/>
                <w:bCs/>
                <w:sz w:val="20"/>
                <w:szCs w:val="20"/>
              </w:rPr>
              <w:t>$36.47</w:t>
            </w:r>
          </w:p>
        </w:tc>
        <w:tc>
          <w:tcPr>
            <w:tcW w:w="1260" w:type="dxa"/>
            <w:tcBorders>
              <w:top w:val="nil"/>
              <w:left w:val="nil"/>
              <w:bottom w:val="single" w:sz="8" w:space="0" w:color="auto"/>
              <w:right w:val="single" w:sz="8" w:space="0" w:color="auto"/>
            </w:tcBorders>
            <w:shd w:val="clear" w:color="auto" w:fill="auto"/>
            <w:vAlign w:val="center"/>
            <w:hideMark/>
          </w:tcPr>
          <w:p w14:paraId="33D6B426" w14:textId="519F2A37" w:rsidR="00230C62" w:rsidRPr="00230C62" w:rsidRDefault="00230C62" w:rsidP="00F53137">
            <w:pPr>
              <w:widowControl/>
              <w:autoSpaceDE/>
              <w:autoSpaceDN/>
              <w:adjustRightInd/>
              <w:jc w:val="center"/>
              <w:rPr>
                <w:rFonts w:ascii="Times New Roman" w:hAnsi="Times New Roman"/>
                <w:color w:val="000000"/>
                <w:sz w:val="20"/>
                <w:szCs w:val="20"/>
              </w:rPr>
            </w:pPr>
            <w:r w:rsidRPr="00230C62">
              <w:rPr>
                <w:rFonts w:ascii="Times New Roman" w:hAnsi="Times New Roman"/>
                <w:sz w:val="20"/>
                <w:szCs w:val="20"/>
              </w:rPr>
              <w:t>$</w:t>
            </w:r>
            <w:r>
              <w:rPr>
                <w:rFonts w:ascii="Times New Roman" w:hAnsi="Times New Roman"/>
                <w:sz w:val="20"/>
                <w:szCs w:val="20"/>
              </w:rPr>
              <w:t>29,</w:t>
            </w:r>
            <w:r w:rsidR="00F53137">
              <w:rPr>
                <w:rFonts w:ascii="Times New Roman" w:hAnsi="Times New Roman"/>
                <w:sz w:val="20"/>
                <w:szCs w:val="20"/>
              </w:rPr>
              <w:t>741,285</w:t>
            </w:r>
          </w:p>
        </w:tc>
      </w:tr>
      <w:tr w:rsidR="00230C62" w:rsidRPr="00230C62" w14:paraId="65F5CB42" w14:textId="77777777" w:rsidTr="006A6521">
        <w:trPr>
          <w:trHeight w:val="330"/>
        </w:trPr>
        <w:tc>
          <w:tcPr>
            <w:tcW w:w="1280" w:type="dxa"/>
            <w:tcBorders>
              <w:top w:val="nil"/>
              <w:left w:val="single" w:sz="8" w:space="0" w:color="auto"/>
              <w:bottom w:val="single" w:sz="8" w:space="0" w:color="auto"/>
              <w:right w:val="single" w:sz="8" w:space="0" w:color="auto"/>
            </w:tcBorders>
            <w:shd w:val="clear" w:color="auto" w:fill="auto"/>
            <w:vAlign w:val="center"/>
          </w:tcPr>
          <w:p w14:paraId="03929740" w14:textId="2D24B0DA" w:rsidR="00230C62" w:rsidRPr="00230C62" w:rsidDel="007D0B64"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sz="8" w:space="0" w:color="auto"/>
              <w:right w:val="single" w:sz="8" w:space="0" w:color="auto"/>
            </w:tcBorders>
            <w:shd w:val="clear" w:color="auto" w:fill="auto"/>
          </w:tcPr>
          <w:p w14:paraId="29C11C23" w14:textId="378342C5"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DACA-Related I-765 Fee Exemption Request</w:t>
            </w:r>
          </w:p>
        </w:tc>
        <w:tc>
          <w:tcPr>
            <w:tcW w:w="1164" w:type="dxa"/>
            <w:tcBorders>
              <w:top w:val="nil"/>
              <w:left w:val="nil"/>
              <w:bottom w:val="single" w:sz="8" w:space="0" w:color="auto"/>
              <w:right w:val="single" w:sz="8" w:space="0" w:color="auto"/>
            </w:tcBorders>
            <w:shd w:val="clear" w:color="auto" w:fill="auto"/>
            <w:vAlign w:val="center"/>
          </w:tcPr>
          <w:p w14:paraId="706132CB" w14:textId="2950D5A6" w:rsidR="00230C62" w:rsidRPr="00230C62" w:rsidDel="007D0B64"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108</w:t>
            </w:r>
          </w:p>
        </w:tc>
        <w:tc>
          <w:tcPr>
            <w:tcW w:w="1170" w:type="dxa"/>
            <w:tcBorders>
              <w:top w:val="nil"/>
              <w:left w:val="nil"/>
              <w:bottom w:val="single" w:sz="8" w:space="0" w:color="auto"/>
              <w:right w:val="single" w:sz="8" w:space="0" w:color="auto"/>
            </w:tcBorders>
            <w:shd w:val="clear" w:color="auto" w:fill="auto"/>
            <w:vAlign w:val="center"/>
          </w:tcPr>
          <w:p w14:paraId="5BE68BE8" w14:textId="1D20F8FB" w:rsidR="00230C62" w:rsidRPr="00230C62" w:rsidDel="007D0B64"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6922E5B" w14:textId="435F83E4" w:rsidR="00230C62" w:rsidRPr="00230C62" w:rsidDel="007D0B64"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108</w:t>
            </w:r>
          </w:p>
        </w:tc>
        <w:tc>
          <w:tcPr>
            <w:tcW w:w="990" w:type="dxa"/>
            <w:tcBorders>
              <w:top w:val="nil"/>
              <w:left w:val="nil"/>
              <w:bottom w:val="single" w:sz="8" w:space="0" w:color="auto"/>
              <w:right w:val="single" w:sz="8" w:space="0" w:color="auto"/>
            </w:tcBorders>
            <w:shd w:val="clear" w:color="auto" w:fill="auto"/>
            <w:vAlign w:val="center"/>
          </w:tcPr>
          <w:p w14:paraId="21092231" w14:textId="1B45F22F" w:rsidR="00230C62" w:rsidRPr="00230C62" w:rsidDel="007D0B64"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1.17</w:t>
            </w:r>
          </w:p>
        </w:tc>
        <w:tc>
          <w:tcPr>
            <w:tcW w:w="1170" w:type="dxa"/>
            <w:tcBorders>
              <w:top w:val="nil"/>
              <w:left w:val="nil"/>
              <w:bottom w:val="single" w:sz="8" w:space="0" w:color="auto"/>
              <w:right w:val="single" w:sz="8" w:space="0" w:color="auto"/>
            </w:tcBorders>
            <w:shd w:val="clear" w:color="auto" w:fill="auto"/>
            <w:vAlign w:val="center"/>
          </w:tcPr>
          <w:p w14:paraId="76717010" w14:textId="37839012" w:rsidR="00230C62" w:rsidRPr="00230C62" w:rsidDel="007D0B64"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126</w:t>
            </w:r>
          </w:p>
        </w:tc>
        <w:tc>
          <w:tcPr>
            <w:tcW w:w="1080" w:type="dxa"/>
            <w:tcBorders>
              <w:top w:val="nil"/>
              <w:left w:val="nil"/>
              <w:bottom w:val="single" w:sz="8" w:space="0" w:color="auto"/>
              <w:right w:val="single" w:sz="8" w:space="0" w:color="auto"/>
            </w:tcBorders>
            <w:shd w:val="clear" w:color="auto" w:fill="auto"/>
            <w:vAlign w:val="center"/>
          </w:tcPr>
          <w:p w14:paraId="78E513D7" w14:textId="5C0F5407" w:rsidR="00230C62" w:rsidRPr="00230C62" w:rsidDel="007D0B64" w:rsidRDefault="00F53137" w:rsidP="00230C62">
            <w:pPr>
              <w:widowControl/>
              <w:autoSpaceDE/>
              <w:autoSpaceDN/>
              <w:adjustRightInd/>
              <w:jc w:val="center"/>
              <w:rPr>
                <w:rFonts w:ascii="Times New Roman" w:hAnsi="Times New Roman"/>
                <w:bCs/>
                <w:sz w:val="20"/>
                <w:szCs w:val="20"/>
              </w:rPr>
            </w:pPr>
            <w:r>
              <w:rPr>
                <w:rFonts w:ascii="Times New Roman" w:hAnsi="Times New Roman"/>
                <w:bCs/>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07370CE1" w14:textId="26C8CBE7" w:rsidR="00230C62" w:rsidRPr="00230C62" w:rsidDel="007D0B64" w:rsidRDefault="00230C62" w:rsidP="00F5313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$4,</w:t>
            </w:r>
            <w:r w:rsidR="00F53137">
              <w:rPr>
                <w:rFonts w:ascii="Times New Roman" w:hAnsi="Times New Roman"/>
                <w:sz w:val="20"/>
                <w:szCs w:val="20"/>
              </w:rPr>
              <w:t>608</w:t>
            </w:r>
          </w:p>
        </w:tc>
      </w:tr>
      <w:tr w:rsidR="00230C62" w:rsidRPr="00230C62" w14:paraId="33D6B43B" w14:textId="77777777" w:rsidTr="006A6521">
        <w:trPr>
          <w:trHeight w:val="330"/>
        </w:trPr>
        <w:tc>
          <w:tcPr>
            <w:tcW w:w="1280" w:type="dxa"/>
            <w:tcBorders>
              <w:top w:val="nil"/>
              <w:left w:val="single" w:sz="8" w:space="0" w:color="auto"/>
              <w:bottom w:val="single" w:sz="8" w:space="0" w:color="auto"/>
              <w:right w:val="single" w:sz="8" w:space="0" w:color="auto"/>
            </w:tcBorders>
            <w:shd w:val="clear" w:color="auto" w:fill="auto"/>
            <w:vAlign w:val="center"/>
          </w:tcPr>
          <w:p w14:paraId="33D6B432" w14:textId="73A168F8"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sz="8" w:space="0" w:color="auto"/>
              <w:right w:val="single" w:sz="8" w:space="0" w:color="auto"/>
            </w:tcBorders>
            <w:shd w:val="clear" w:color="auto" w:fill="auto"/>
          </w:tcPr>
          <w:p w14:paraId="33D6B433" w14:textId="2B127688"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8 CFR 103.7(d) Director’s Exemption</w:t>
            </w:r>
          </w:p>
        </w:tc>
        <w:tc>
          <w:tcPr>
            <w:tcW w:w="1164" w:type="dxa"/>
            <w:tcBorders>
              <w:top w:val="nil"/>
              <w:left w:val="nil"/>
              <w:bottom w:val="single" w:sz="8" w:space="0" w:color="auto"/>
              <w:right w:val="single" w:sz="8" w:space="0" w:color="auto"/>
            </w:tcBorders>
            <w:shd w:val="clear" w:color="auto" w:fill="auto"/>
            <w:vAlign w:val="center"/>
          </w:tcPr>
          <w:p w14:paraId="33D6B434" w14:textId="56324975"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20</w:t>
            </w:r>
          </w:p>
        </w:tc>
        <w:tc>
          <w:tcPr>
            <w:tcW w:w="1170" w:type="dxa"/>
            <w:tcBorders>
              <w:top w:val="nil"/>
              <w:left w:val="nil"/>
              <w:bottom w:val="single" w:sz="8" w:space="0" w:color="auto"/>
              <w:right w:val="single" w:sz="8" w:space="0" w:color="auto"/>
            </w:tcBorders>
            <w:shd w:val="clear" w:color="auto" w:fill="auto"/>
            <w:vAlign w:val="center"/>
          </w:tcPr>
          <w:p w14:paraId="33D6B435" w14:textId="77777777"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3D6B436" w14:textId="6238F4FA" w:rsidR="00230C62" w:rsidRPr="00230C62" w:rsidRDefault="00230C62" w:rsidP="00230C62">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20</w:t>
            </w:r>
          </w:p>
        </w:tc>
        <w:tc>
          <w:tcPr>
            <w:tcW w:w="990" w:type="dxa"/>
            <w:tcBorders>
              <w:top w:val="nil"/>
              <w:left w:val="nil"/>
              <w:bottom w:val="single" w:sz="8" w:space="0" w:color="auto"/>
              <w:right w:val="single" w:sz="8" w:space="0" w:color="auto"/>
            </w:tcBorders>
            <w:shd w:val="clear" w:color="auto" w:fill="auto"/>
            <w:vAlign w:val="center"/>
          </w:tcPr>
          <w:p w14:paraId="33D6B437" w14:textId="77777777"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38" w14:textId="2BDF4060" w:rsidR="00230C62" w:rsidRPr="00230C62" w:rsidRDefault="00230C62" w:rsidP="00230C62">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23</w:t>
            </w:r>
          </w:p>
        </w:tc>
        <w:tc>
          <w:tcPr>
            <w:tcW w:w="1080" w:type="dxa"/>
            <w:tcBorders>
              <w:top w:val="nil"/>
              <w:left w:val="nil"/>
              <w:bottom w:val="single" w:sz="8" w:space="0" w:color="auto"/>
              <w:right w:val="single" w:sz="8" w:space="0" w:color="auto"/>
            </w:tcBorders>
            <w:shd w:val="clear" w:color="auto" w:fill="auto"/>
            <w:vAlign w:val="center"/>
          </w:tcPr>
          <w:p w14:paraId="33D6B439" w14:textId="5020B158" w:rsidR="00230C62" w:rsidRPr="00230C62" w:rsidRDefault="00F53137" w:rsidP="00230C62">
            <w:pPr>
              <w:widowControl/>
              <w:autoSpaceDE/>
              <w:autoSpaceDN/>
              <w:adjustRightInd/>
              <w:jc w:val="center"/>
              <w:rPr>
                <w:rFonts w:ascii="Times New Roman" w:hAnsi="Times New Roman"/>
                <w:bCs/>
                <w:sz w:val="20"/>
                <w:szCs w:val="20"/>
              </w:rPr>
            </w:pPr>
            <w:r>
              <w:rPr>
                <w:rFonts w:ascii="Times New Roman" w:hAnsi="Times New Roman"/>
                <w:bCs/>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33D6B43A" w14:textId="44B63BB5" w:rsidR="00230C62" w:rsidRPr="00230C62" w:rsidRDefault="00230C62" w:rsidP="00F5313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$8</w:t>
            </w:r>
            <w:r w:rsidR="00F53137">
              <w:rPr>
                <w:rFonts w:ascii="Times New Roman" w:hAnsi="Times New Roman"/>
                <w:sz w:val="20"/>
                <w:szCs w:val="20"/>
              </w:rPr>
              <w:t>53</w:t>
            </w:r>
          </w:p>
        </w:tc>
      </w:tr>
      <w:tr w:rsidR="002631D7" w:rsidRPr="00230C62" w14:paraId="33D6B44F" w14:textId="77777777" w:rsidTr="00230C6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3D6B446" w14:textId="10C3750A" w:rsidR="002631D7" w:rsidRPr="00230C62" w:rsidRDefault="002631D7" w:rsidP="002631D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Total</w:t>
            </w:r>
          </w:p>
        </w:tc>
        <w:tc>
          <w:tcPr>
            <w:tcW w:w="1176" w:type="dxa"/>
            <w:tcBorders>
              <w:top w:val="nil"/>
              <w:left w:val="nil"/>
              <w:bottom w:val="single" w:sz="8" w:space="0" w:color="auto"/>
              <w:right w:val="single" w:sz="8" w:space="0" w:color="auto"/>
            </w:tcBorders>
            <w:shd w:val="clear" w:color="auto" w:fill="000000" w:themeFill="text1"/>
            <w:vAlign w:val="center"/>
            <w:hideMark/>
          </w:tcPr>
          <w:p w14:paraId="33D6B447" w14:textId="77777777" w:rsidR="002631D7" w:rsidRPr="00230C62" w:rsidRDefault="002631D7" w:rsidP="002631D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 </w:t>
            </w:r>
          </w:p>
        </w:tc>
        <w:tc>
          <w:tcPr>
            <w:tcW w:w="1164" w:type="dxa"/>
            <w:tcBorders>
              <w:top w:val="nil"/>
              <w:left w:val="nil"/>
              <w:bottom w:val="single" w:sz="8" w:space="0" w:color="auto"/>
              <w:right w:val="single" w:sz="8" w:space="0" w:color="auto"/>
            </w:tcBorders>
            <w:shd w:val="clear" w:color="auto" w:fill="000000" w:themeFill="text1"/>
            <w:vAlign w:val="center"/>
          </w:tcPr>
          <w:p w14:paraId="33D6B448" w14:textId="7A84BFD1" w:rsidR="002631D7" w:rsidRPr="00230C62" w:rsidRDefault="002631D7" w:rsidP="002631D7">
            <w:pPr>
              <w:widowControl/>
              <w:autoSpaceDE/>
              <w:autoSpaceDN/>
              <w:adjustRightInd/>
              <w:jc w:val="center"/>
              <w:rPr>
                <w:rFonts w:ascii="Times New Roman" w:hAnsi="Times New Roman"/>
                <w:b/>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14:paraId="33D6B449" w14:textId="64826C61" w:rsidR="002631D7" w:rsidRPr="00230C62" w:rsidRDefault="002631D7" w:rsidP="002631D7">
            <w:pPr>
              <w:widowControl/>
              <w:autoSpaceDE/>
              <w:autoSpaceDN/>
              <w:adjustRightInd/>
              <w:jc w:val="center"/>
              <w:rPr>
                <w:rFonts w:ascii="Times New Roman" w:hAnsi="Times New Roman"/>
                <w:b/>
                <w:sz w:val="20"/>
                <w:szCs w:val="20"/>
              </w:rPr>
            </w:pPr>
          </w:p>
        </w:tc>
        <w:tc>
          <w:tcPr>
            <w:tcW w:w="1080" w:type="dxa"/>
            <w:tcBorders>
              <w:top w:val="nil"/>
              <w:left w:val="nil"/>
              <w:bottom w:val="single" w:sz="8" w:space="0" w:color="auto"/>
              <w:right w:val="single" w:sz="8" w:space="0" w:color="auto"/>
            </w:tcBorders>
            <w:shd w:val="clear" w:color="auto" w:fill="auto"/>
            <w:vAlign w:val="center"/>
            <w:hideMark/>
          </w:tcPr>
          <w:p w14:paraId="33D6B44A" w14:textId="24725273" w:rsidR="002631D7" w:rsidRPr="00230C62" w:rsidRDefault="002631D7" w:rsidP="002631D7">
            <w:pPr>
              <w:widowControl/>
              <w:autoSpaceDE/>
              <w:autoSpaceDN/>
              <w:adjustRightInd/>
              <w:jc w:val="center"/>
              <w:rPr>
                <w:rFonts w:ascii="Times New Roman" w:hAnsi="Times New Roman"/>
                <w:b/>
                <w:color w:val="000000"/>
                <w:sz w:val="20"/>
                <w:szCs w:val="20"/>
              </w:rPr>
            </w:pPr>
            <w:r w:rsidRPr="00230C62">
              <w:rPr>
                <w:rFonts w:ascii="Times New Roman" w:hAnsi="Times New Roman"/>
                <w:b/>
                <w:color w:val="000000"/>
                <w:sz w:val="20"/>
                <w:szCs w:val="20"/>
              </w:rPr>
              <w:t>350,128 </w:t>
            </w:r>
          </w:p>
        </w:tc>
        <w:tc>
          <w:tcPr>
            <w:tcW w:w="990" w:type="dxa"/>
            <w:tcBorders>
              <w:top w:val="nil"/>
              <w:left w:val="nil"/>
              <w:bottom w:val="single" w:sz="8" w:space="0" w:color="auto"/>
              <w:right w:val="single" w:sz="8" w:space="0" w:color="auto"/>
            </w:tcBorders>
            <w:shd w:val="clear" w:color="auto" w:fill="000000" w:themeFill="text1"/>
            <w:vAlign w:val="center"/>
            <w:hideMark/>
          </w:tcPr>
          <w:p w14:paraId="33D6B44B" w14:textId="77777777" w:rsidR="002631D7" w:rsidRPr="00230C62" w:rsidRDefault="002631D7" w:rsidP="002631D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4C" w14:textId="733B1157" w:rsidR="002631D7" w:rsidRPr="00230C62" w:rsidRDefault="00230C62" w:rsidP="002631D7">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815,650</w:t>
            </w:r>
            <w:r w:rsidR="002631D7" w:rsidRPr="00230C62">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000000" w:themeFill="text1"/>
            <w:vAlign w:val="center"/>
            <w:hideMark/>
          </w:tcPr>
          <w:p w14:paraId="33D6B44D" w14:textId="1EA9E1FA" w:rsidR="002631D7" w:rsidRPr="00230C62" w:rsidRDefault="002631D7" w:rsidP="002631D7">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hideMark/>
          </w:tcPr>
          <w:p w14:paraId="33D6B44E" w14:textId="6D7495FA" w:rsidR="002631D7" w:rsidRPr="00230C62" w:rsidRDefault="002631D7" w:rsidP="00F53137">
            <w:pPr>
              <w:widowControl/>
              <w:autoSpaceDE/>
              <w:autoSpaceDN/>
              <w:adjustRightInd/>
              <w:jc w:val="center"/>
              <w:rPr>
                <w:rFonts w:ascii="Times New Roman" w:hAnsi="Times New Roman"/>
                <w:b/>
                <w:color w:val="000000"/>
                <w:sz w:val="20"/>
                <w:szCs w:val="20"/>
              </w:rPr>
            </w:pPr>
            <w:r w:rsidRPr="00230C62">
              <w:rPr>
                <w:rFonts w:ascii="Times New Roman" w:hAnsi="Times New Roman"/>
                <w:b/>
                <w:sz w:val="20"/>
                <w:szCs w:val="20"/>
              </w:rPr>
              <w:t>$</w:t>
            </w:r>
            <w:r w:rsidR="00230C62">
              <w:rPr>
                <w:rFonts w:ascii="Times New Roman" w:hAnsi="Times New Roman"/>
                <w:b/>
                <w:sz w:val="20"/>
                <w:szCs w:val="20"/>
              </w:rPr>
              <w:t>29,</w:t>
            </w:r>
            <w:r w:rsidR="00F53137">
              <w:rPr>
                <w:rFonts w:ascii="Times New Roman" w:hAnsi="Times New Roman"/>
                <w:b/>
                <w:sz w:val="20"/>
                <w:szCs w:val="20"/>
              </w:rPr>
              <w:t>746.747</w:t>
            </w:r>
          </w:p>
        </w:tc>
      </w:tr>
    </w:tbl>
    <w:p w14:paraId="33D6B450" w14:textId="77777777" w:rsidR="009556EE" w:rsidRDefault="009556EE" w:rsidP="00D049AD">
      <w:pPr>
        <w:jc w:val="both"/>
        <w:rPr>
          <w:i/>
          <w:iCs/>
          <w:sz w:val="20"/>
          <w:szCs w:val="20"/>
        </w:rPr>
      </w:pPr>
    </w:p>
    <w:p w14:paraId="12B561B7" w14:textId="4C5E536E" w:rsidR="00EB02EB" w:rsidRDefault="00B635A9" w:rsidP="00B635A9">
      <w:pPr>
        <w:ind w:left="720"/>
        <w:jc w:val="both"/>
        <w:rPr>
          <w:rFonts w:ascii="Times New Roman" w:hAnsi="Times New Roman"/>
          <w:i/>
          <w:sz w:val="20"/>
        </w:rPr>
      </w:pPr>
      <w:r w:rsidRPr="00215244">
        <w:rPr>
          <w:i/>
          <w:iCs/>
          <w:sz w:val="20"/>
          <w:szCs w:val="20"/>
        </w:rPr>
        <w:t xml:space="preserve">*  </w:t>
      </w:r>
      <w:r w:rsidR="002631D7" w:rsidRPr="00215244">
        <w:rPr>
          <w:rFonts w:ascii="Times New Roman" w:hAnsi="Times New Roman"/>
          <w:i/>
          <w:iCs/>
          <w:sz w:val="20"/>
          <w:szCs w:val="20"/>
        </w:rPr>
        <w:t xml:space="preserve">The above Average Hourly Wage Rate is the </w:t>
      </w:r>
      <w:hyperlink r:id="rId13" w:history="1">
        <w:r w:rsidR="002631D7" w:rsidRPr="003338D4">
          <w:rPr>
            <w:rStyle w:val="Hyperlink"/>
            <w:rFonts w:ascii="Times New Roman" w:hAnsi="Times New Roman"/>
            <w:i/>
            <w:iCs/>
            <w:sz w:val="20"/>
            <w:szCs w:val="20"/>
          </w:rPr>
          <w:t>May 2018 Bureau of Labor Statistics</w:t>
        </w:r>
      </w:hyperlink>
      <w:r w:rsidR="002631D7" w:rsidRPr="00215244">
        <w:rPr>
          <w:rFonts w:ascii="Times New Roman" w:hAnsi="Times New Roman"/>
          <w:i/>
          <w:iCs/>
          <w:sz w:val="20"/>
          <w:szCs w:val="20"/>
        </w:rPr>
        <w:t xml:space="preserve"> average wage</w:t>
      </w:r>
      <w:r w:rsidR="002631D7" w:rsidRPr="002631D7">
        <w:rPr>
          <w:rFonts w:ascii="Times New Roman" w:hAnsi="Times New Roman"/>
          <w:i/>
          <w:iCs/>
          <w:sz w:val="20"/>
          <w:szCs w:val="20"/>
        </w:rPr>
        <w:t xml:space="preserve"> for All Occupations of $24.98 times the wage</w:t>
      </w:r>
      <w:r w:rsidR="00F53137">
        <w:rPr>
          <w:rFonts w:ascii="Times New Roman" w:hAnsi="Times New Roman"/>
          <w:i/>
          <w:iCs/>
          <w:sz w:val="20"/>
          <w:szCs w:val="20"/>
        </w:rPr>
        <w:t xml:space="preserve"> rate benefit multiplier of 1.46</w:t>
      </w:r>
      <w:r w:rsidR="002631D7" w:rsidRPr="002631D7">
        <w:rPr>
          <w:rFonts w:ascii="Times New Roman" w:hAnsi="Times New Roman"/>
          <w:i/>
          <w:iCs/>
          <w:sz w:val="20"/>
          <w:szCs w:val="20"/>
        </w:rPr>
        <w:t xml:space="preserve"> (to account for be</w:t>
      </w:r>
      <w:r w:rsidR="00F53137">
        <w:rPr>
          <w:rFonts w:ascii="Times New Roman" w:hAnsi="Times New Roman"/>
          <w:i/>
          <w:iCs/>
          <w:sz w:val="20"/>
          <w:szCs w:val="20"/>
        </w:rPr>
        <w:t>nefits provided) equaling $36.47</w:t>
      </w:r>
      <w:r w:rsidRPr="002631D7">
        <w:rPr>
          <w:rFonts w:ascii="Times New Roman" w:hAnsi="Times New Roman"/>
          <w:i/>
          <w:iCs/>
          <w:sz w:val="20"/>
          <w:szCs w:val="20"/>
        </w:rPr>
        <w:t xml:space="preserve">.  The </w:t>
      </w:r>
      <w:r w:rsidRPr="00803C4F">
        <w:rPr>
          <w:rFonts w:ascii="Times New Roman" w:hAnsi="Times New Roman"/>
          <w:i/>
          <w:iCs/>
          <w:sz w:val="20"/>
          <w:szCs w:val="20"/>
        </w:rPr>
        <w:t>selection of “All Occupations” was chosen as the expected respondents for this collection could be exp</w:t>
      </w:r>
      <w:r w:rsidR="00E15619" w:rsidRPr="00803C4F">
        <w:rPr>
          <w:rFonts w:ascii="Times New Roman" w:hAnsi="Times New Roman"/>
          <w:i/>
          <w:iCs/>
          <w:sz w:val="20"/>
          <w:szCs w:val="20"/>
        </w:rPr>
        <w:t>ected to be from any occupation.</w:t>
      </w:r>
    </w:p>
    <w:p w14:paraId="5CC3B316" w14:textId="40308F27" w:rsidR="00194C35" w:rsidRDefault="00194C35" w:rsidP="00B635A9">
      <w:pPr>
        <w:ind w:left="720"/>
        <w:jc w:val="both"/>
        <w:rPr>
          <w:rFonts w:ascii="Times New Roman" w:hAnsi="Times New Roman"/>
          <w:i/>
          <w:sz w:val="20"/>
          <w:szCs w:val="20"/>
          <w:u w:val="single"/>
        </w:rPr>
      </w:pPr>
    </w:p>
    <w:p w14:paraId="33D6B452" w14:textId="77777777" w:rsidR="00080CE0" w:rsidRDefault="00080CE0" w:rsidP="006049A7">
      <w:pPr>
        <w:tabs>
          <w:tab w:val="left" w:pos="-1440"/>
        </w:tabs>
        <w:ind w:left="720" w:hanging="720"/>
        <w:jc w:val="both"/>
        <w:rPr>
          <w:rFonts w:ascii="Times New Roman" w:hAnsi="Times New Roman"/>
        </w:rPr>
      </w:pPr>
    </w:p>
    <w:p w14:paraId="33D6B4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3D6B454" w14:textId="77777777" w:rsidR="00B27061" w:rsidRPr="00AF45F2" w:rsidRDefault="00B27061" w:rsidP="00914A5D">
      <w:pPr>
        <w:ind w:left="720"/>
        <w:rPr>
          <w:rFonts w:ascii="Times New Roman" w:hAnsi="Times New Roman"/>
          <w:b/>
        </w:rPr>
      </w:pPr>
    </w:p>
    <w:p w14:paraId="33D6B45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3D6B456" w14:textId="77777777" w:rsidR="00B27061" w:rsidRPr="00914A5D" w:rsidRDefault="00B27061" w:rsidP="00914A5D">
      <w:pPr>
        <w:tabs>
          <w:tab w:val="left" w:pos="1080"/>
        </w:tabs>
        <w:ind w:left="1080" w:hanging="360"/>
        <w:rPr>
          <w:rFonts w:ascii="Times New Roman" w:hAnsi="Times New Roman"/>
          <w:b/>
        </w:rPr>
      </w:pPr>
    </w:p>
    <w:p w14:paraId="33D6B4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D6B458" w14:textId="77777777" w:rsidR="00B27061" w:rsidRPr="00914A5D" w:rsidRDefault="00B27061" w:rsidP="00914A5D">
      <w:pPr>
        <w:tabs>
          <w:tab w:val="left" w:pos="1080"/>
        </w:tabs>
        <w:ind w:left="1080" w:hanging="360"/>
        <w:rPr>
          <w:rFonts w:ascii="Times New Roman" w:hAnsi="Times New Roman"/>
          <w:b/>
        </w:rPr>
      </w:pPr>
    </w:p>
    <w:p w14:paraId="33D6B45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3D6B45A" w14:textId="77777777" w:rsidR="001A595D" w:rsidRDefault="001A595D" w:rsidP="00914A5D">
      <w:pPr>
        <w:tabs>
          <w:tab w:val="left" w:pos="-1440"/>
        </w:tabs>
        <w:ind w:left="1440" w:hanging="720"/>
        <w:rPr>
          <w:rFonts w:ascii="Times New Roman" w:hAnsi="Times New Roman"/>
        </w:rPr>
      </w:pPr>
    </w:p>
    <w:p w14:paraId="33D6B45D" w14:textId="3CFEF288" w:rsidR="005B30A2" w:rsidRPr="00695956" w:rsidRDefault="005B30A2" w:rsidP="005B30A2">
      <w:pPr>
        <w:ind w:left="720"/>
        <w:rPr>
          <w:rFonts w:ascii="Times New Roman" w:hAnsi="Times New Roman"/>
        </w:rPr>
      </w:pPr>
      <w:r w:rsidRPr="00F51F0A">
        <w:rPr>
          <w:rFonts w:ascii="Times New Roman" w:hAnsi="Times New Roman"/>
        </w:rPr>
        <w:t xml:space="preserve">There </w:t>
      </w:r>
      <w:r w:rsidR="002E6094">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sidR="00742B4C">
        <w:rPr>
          <w:rFonts w:ascii="Times New Roman" w:hAnsi="Times New Roman"/>
        </w:rPr>
        <w:t xml:space="preserve">However, </w:t>
      </w:r>
      <w:r>
        <w:rPr>
          <w:rFonts w:ascii="Times New Roman" w:hAnsi="Times New Roman"/>
        </w:rPr>
        <w:t>USCIS</w:t>
      </w:r>
      <w:r w:rsidR="00742B4C">
        <w:rPr>
          <w:rFonts w:ascii="Times New Roman" w:hAnsi="Times New Roman"/>
        </w:rPr>
        <w:t xml:space="preserve"> </w:t>
      </w:r>
      <w:r>
        <w:rPr>
          <w:rFonts w:ascii="Times New Roman" w:hAnsi="Times New Roman"/>
        </w:rPr>
        <w:t>estimates</w:t>
      </w:r>
      <w:r w:rsidRPr="0060742A">
        <w:rPr>
          <w:rFonts w:ascii="Times New Roman" w:hAnsi="Times New Roman"/>
        </w:rPr>
        <w:t xml:space="preserve"> that </w:t>
      </w:r>
      <w:r w:rsidR="00270721">
        <w:rPr>
          <w:rFonts w:ascii="Times New Roman" w:hAnsi="Times New Roman"/>
        </w:rPr>
        <w:t xml:space="preserve">all </w:t>
      </w:r>
      <w:r w:rsidRPr="0060742A">
        <w:rPr>
          <w:rFonts w:ascii="Times New Roman" w:hAnsi="Times New Roman"/>
        </w:rPr>
        <w:t>respondents will incur a</w:t>
      </w:r>
      <w:r w:rsidR="00742B4C">
        <w:rPr>
          <w:rFonts w:ascii="Times New Roman" w:hAnsi="Times New Roman"/>
        </w:rPr>
        <w:t xml:space="preserve"> </w:t>
      </w:r>
      <w:r w:rsidRPr="0060742A">
        <w:rPr>
          <w:rFonts w:ascii="Times New Roman" w:hAnsi="Times New Roman"/>
        </w:rPr>
        <w:t xml:space="preserve">cost of </w:t>
      </w:r>
      <w:r w:rsidRPr="00695956">
        <w:rPr>
          <w:rFonts w:ascii="Times New Roman" w:hAnsi="Times New Roman"/>
        </w:rPr>
        <w:t xml:space="preserve">$3.75 average postage </w:t>
      </w:r>
      <w:r>
        <w:rPr>
          <w:rFonts w:ascii="Times New Roman" w:hAnsi="Times New Roman"/>
        </w:rPr>
        <w:t xml:space="preserve">to </w:t>
      </w:r>
      <w:r w:rsidR="00742B4C">
        <w:rPr>
          <w:rFonts w:ascii="Times New Roman" w:hAnsi="Times New Roman"/>
        </w:rPr>
        <w:t>mail</w:t>
      </w:r>
      <w:r w:rsidR="00742B4C" w:rsidRPr="00695956">
        <w:rPr>
          <w:rFonts w:ascii="Times New Roman" w:hAnsi="Times New Roman"/>
        </w:rPr>
        <w:t xml:space="preserve"> </w:t>
      </w:r>
      <w:r w:rsidRPr="00695956">
        <w:rPr>
          <w:rFonts w:ascii="Times New Roman" w:hAnsi="Times New Roman"/>
        </w:rPr>
        <w:t>the completed package</w:t>
      </w:r>
      <w:r w:rsidR="00742B4C">
        <w:rPr>
          <w:rFonts w:ascii="Times New Roman" w:hAnsi="Times New Roman"/>
        </w:rPr>
        <w:t xml:space="preserve"> to USCIS.</w:t>
      </w:r>
    </w:p>
    <w:p w14:paraId="33D6B45E" w14:textId="77777777" w:rsidR="005B30A2" w:rsidRDefault="005B30A2" w:rsidP="005B30A2">
      <w:pPr>
        <w:rPr>
          <w:rFonts w:ascii="Times New Roman" w:hAnsi="Times New Roman"/>
        </w:rPr>
      </w:pPr>
    </w:p>
    <w:p w14:paraId="33D6B45F" w14:textId="3DF1E5AC" w:rsidR="005B30A2" w:rsidRDefault="005B30A2" w:rsidP="00220BFA">
      <w:pPr>
        <w:tabs>
          <w:tab w:val="left" w:pos="-1440"/>
        </w:tabs>
        <w:ind w:left="720"/>
        <w:rPr>
          <w:rFonts w:ascii="Times New Roman" w:hAnsi="Times New Roman"/>
        </w:rPr>
      </w:pPr>
      <w:r w:rsidRPr="008A392E">
        <w:rPr>
          <w:rFonts w:ascii="Times New Roman" w:hAnsi="Times New Roman"/>
        </w:rPr>
        <w:t>Postage to mail completed package (</w:t>
      </w:r>
      <w:r w:rsidR="00742B4C">
        <w:rPr>
          <w:rFonts w:ascii="Times New Roman" w:hAnsi="Times New Roman"/>
        </w:rPr>
        <w:t>350,128</w:t>
      </w:r>
      <w:r w:rsidR="00270721">
        <w:rPr>
          <w:rFonts w:ascii="Times New Roman" w:hAnsi="Times New Roman"/>
        </w:rPr>
        <w:t xml:space="preserve">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220BFA">
        <w:rPr>
          <w:rFonts w:ascii="Times New Roman" w:hAnsi="Times New Roman"/>
          <w:b/>
        </w:rPr>
        <w:t>$</w:t>
      </w:r>
      <w:r w:rsidR="00742B4C" w:rsidRPr="00220BFA">
        <w:rPr>
          <w:rFonts w:ascii="Times New Roman" w:hAnsi="Times New Roman"/>
          <w:b/>
        </w:rPr>
        <w:t>1,312,980</w:t>
      </w:r>
      <w:r>
        <w:rPr>
          <w:rFonts w:ascii="Times New Roman" w:hAnsi="Times New Roman"/>
        </w:rPr>
        <w:t>.</w:t>
      </w:r>
      <w:r w:rsidR="00270721">
        <w:rPr>
          <w:rFonts w:ascii="Times New Roman" w:hAnsi="Times New Roman"/>
        </w:rPr>
        <w:t xml:space="preserve"> </w:t>
      </w:r>
    </w:p>
    <w:p w14:paraId="33D6B461" w14:textId="77777777" w:rsidR="00B27061" w:rsidRPr="00AF45F2" w:rsidRDefault="00B27061" w:rsidP="00914A5D">
      <w:pPr>
        <w:ind w:left="1440" w:hanging="720"/>
        <w:rPr>
          <w:rFonts w:ascii="Times New Roman" w:hAnsi="Times New Roman"/>
        </w:rPr>
      </w:pPr>
    </w:p>
    <w:p w14:paraId="33D6B46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D6B463" w14:textId="77777777" w:rsidR="001A595D" w:rsidRPr="005B6129" w:rsidRDefault="001A595D" w:rsidP="00914A5D">
      <w:pPr>
        <w:tabs>
          <w:tab w:val="left" w:pos="-1440"/>
        </w:tabs>
        <w:ind w:left="720"/>
        <w:rPr>
          <w:rFonts w:ascii="Times New Roman" w:hAnsi="Times New Roman"/>
        </w:rPr>
      </w:pPr>
    </w:p>
    <w:p w14:paraId="33D6B464" w14:textId="77777777" w:rsidR="005B30A2" w:rsidRPr="000838E5" w:rsidRDefault="005B30A2" w:rsidP="005B30A2">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33D6B465" w14:textId="77777777" w:rsidR="005B30A2" w:rsidRPr="000838E5" w:rsidRDefault="005B30A2" w:rsidP="005B30A2">
      <w:pPr>
        <w:tabs>
          <w:tab w:val="left" w:pos="-1440"/>
          <w:tab w:val="left" w:pos="6795"/>
        </w:tabs>
        <w:ind w:left="720" w:hanging="720"/>
        <w:rPr>
          <w:rFonts w:ascii="Times New Roman" w:hAnsi="Times New Roman"/>
        </w:rPr>
      </w:pPr>
      <w:r>
        <w:rPr>
          <w:rFonts w:ascii="Times New Roman" w:hAnsi="Times New Roman"/>
        </w:rPr>
        <w:tab/>
      </w:r>
    </w:p>
    <w:p w14:paraId="33D6B466" w14:textId="282481EC" w:rsidR="005B30A2" w:rsidRPr="000838E5" w:rsidRDefault="005B30A2" w:rsidP="005B30A2">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14:paraId="33D6B467" w14:textId="7AF32D18" w:rsidR="005B30A2" w:rsidRPr="009E6119" w:rsidRDefault="005B30A2" w:rsidP="009E6119">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9E6119">
        <w:rPr>
          <w:rFonts w:ascii="Times New Roman" w:hAnsi="Times New Roman"/>
        </w:rPr>
        <w:t xml:space="preserve"> 14,005,120</w:t>
      </w:r>
    </w:p>
    <w:p w14:paraId="4033029B" w14:textId="50311392" w:rsidR="009E6119" w:rsidRPr="009E6119" w:rsidRDefault="005B30A2" w:rsidP="009E6119">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9E6119">
        <w:rPr>
          <w:rFonts w:ascii="Times New Roman" w:hAnsi="Times New Roman"/>
          <w:b/>
        </w:rPr>
        <w:t xml:space="preserve"> 14,012,886</w:t>
      </w:r>
    </w:p>
    <w:p w14:paraId="33D6B468" w14:textId="4A401EFE" w:rsidR="005B30A2" w:rsidRPr="000838E5" w:rsidRDefault="005B30A2" w:rsidP="005B30A2">
      <w:pPr>
        <w:tabs>
          <w:tab w:val="left" w:pos="-1440"/>
          <w:tab w:val="left" w:pos="720"/>
          <w:tab w:val="left" w:pos="5760"/>
          <w:tab w:val="left" w:pos="6030"/>
        </w:tabs>
        <w:ind w:left="720" w:hanging="720"/>
        <w:rPr>
          <w:rFonts w:ascii="Times New Roman" w:hAnsi="Times New Roman"/>
          <w:b/>
        </w:rPr>
      </w:pPr>
    </w:p>
    <w:p w14:paraId="33D6B469" w14:textId="77777777" w:rsidR="005B30A2" w:rsidRPr="000838E5" w:rsidRDefault="005B30A2" w:rsidP="005B30A2">
      <w:pPr>
        <w:tabs>
          <w:tab w:val="left" w:pos="-1440"/>
        </w:tabs>
        <w:ind w:left="720" w:hanging="720"/>
        <w:rPr>
          <w:rFonts w:ascii="Times New Roman" w:hAnsi="Times New Roman"/>
          <w:b/>
        </w:rPr>
      </w:pPr>
    </w:p>
    <w:p w14:paraId="33D6B46A" w14:textId="77777777" w:rsidR="005B30A2" w:rsidRPr="000838E5" w:rsidRDefault="005B30A2" w:rsidP="005B30A2">
      <w:pPr>
        <w:tabs>
          <w:tab w:val="left" w:pos="-1440"/>
        </w:tabs>
        <w:spacing w:after="60"/>
        <w:ind w:left="720" w:hanging="720"/>
        <w:rPr>
          <w:rFonts w:ascii="Times New Roman" w:hAnsi="Times New Roman"/>
          <w:b/>
        </w:rPr>
      </w:pPr>
      <w:r w:rsidRPr="000838E5">
        <w:rPr>
          <w:rFonts w:ascii="Times New Roman" w:hAnsi="Times New Roman"/>
          <w:b/>
        </w:rPr>
        <w:tab/>
        <w:t>Government Cost</w:t>
      </w:r>
    </w:p>
    <w:p w14:paraId="33D6B46B" w14:textId="5118E990" w:rsidR="005B30A2" w:rsidRPr="00BF48A1" w:rsidRDefault="005B30A2" w:rsidP="00A43A26">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Pr="000838E5">
        <w:rPr>
          <w:rFonts w:ascii="Times New Roman" w:hAnsi="Times New Roman"/>
        </w:rPr>
        <w:t xml:space="preserve">. </w:t>
      </w:r>
      <w:r>
        <w:rPr>
          <w:rFonts w:ascii="Times New Roman" w:hAnsi="Times New Roman"/>
        </w:rPr>
        <w:t xml:space="preserve"> </w:t>
      </w:r>
      <w:r w:rsidRPr="000838E5">
        <w:rPr>
          <w:rFonts w:ascii="Times New Roman" w:hAnsi="Times New Roman"/>
        </w:rPr>
        <w:t xml:space="preserve">This figure is calculated by multiplying the </w:t>
      </w:r>
      <w:r w:rsidR="009E6119">
        <w:rPr>
          <w:rFonts w:ascii="Times New Roman" w:hAnsi="Times New Roman"/>
        </w:rPr>
        <w:t xml:space="preserve">total </w:t>
      </w:r>
      <w:r w:rsidRPr="000838E5">
        <w:rPr>
          <w:rFonts w:ascii="Times New Roman" w:hAnsi="Times New Roman"/>
        </w:rPr>
        <w:t xml:space="preserve">estimated </w:t>
      </w:r>
      <w:r>
        <w:rPr>
          <w:rFonts w:ascii="Times New Roman" w:hAnsi="Times New Roman"/>
        </w:rPr>
        <w:t>number of respondents (</w:t>
      </w:r>
      <w:r w:rsidR="00270721">
        <w:rPr>
          <w:rFonts w:ascii="Times New Roman" w:hAnsi="Times New Roman"/>
        </w:rPr>
        <w:t>350,</w:t>
      </w:r>
      <w:r w:rsidR="009E6119">
        <w:rPr>
          <w:rFonts w:ascii="Times New Roman" w:hAnsi="Times New Roman"/>
        </w:rPr>
        <w:t>128</w:t>
      </w:r>
      <w:r w:rsidRPr="000838E5">
        <w:rPr>
          <w:rFonts w:ascii="Times New Roman" w:hAnsi="Times New Roman"/>
        </w:rPr>
        <w:t>) x (1) hour (USCIS time required to collect and process information) x $40.00 (suggested average hourly rate for clerical, officer, and supervisory time with benefits)</w:t>
      </w:r>
      <w:r w:rsidR="009E6119">
        <w:rPr>
          <w:rFonts w:ascii="Times New Roman" w:hAnsi="Times New Roman"/>
        </w:rPr>
        <w:t>, which equals $14,005,120</w:t>
      </w:r>
      <w:r w:rsidRPr="000838E5">
        <w:rPr>
          <w:rFonts w:ascii="Times New Roman" w:hAnsi="Times New Roman"/>
        </w:rPr>
        <w:t>.</w:t>
      </w:r>
      <w:r w:rsidR="009E6119">
        <w:rPr>
          <w:rFonts w:ascii="Times New Roman" w:hAnsi="Times New Roman"/>
        </w:rPr>
        <w:t xml:space="preserve"> </w:t>
      </w:r>
      <w:r w:rsidR="00A43A26">
        <w:rPr>
          <w:rFonts w:ascii="Times New Roman" w:hAnsi="Times New Roman"/>
        </w:rPr>
        <w:t>The estimated cos</w:t>
      </w:r>
      <w:r w:rsidR="009E6119">
        <w:rPr>
          <w:rFonts w:ascii="Times New Roman" w:hAnsi="Times New Roman"/>
        </w:rPr>
        <w:t xml:space="preserve">t for collecting and processing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w:t>
      </w:r>
      <w:r w:rsidR="009E6119">
        <w:rPr>
          <w:rFonts w:ascii="Times New Roman" w:hAnsi="Times New Roman"/>
          <w:b/>
        </w:rPr>
        <w:t>$14,012,886</w:t>
      </w:r>
      <w:r w:rsidR="00A43A26" w:rsidRPr="009E6119">
        <w:rPr>
          <w:rFonts w:ascii="Times New Roman" w:hAnsi="Times New Roman"/>
          <w:b/>
        </w:rPr>
        <w:t>.</w:t>
      </w:r>
    </w:p>
    <w:p w14:paraId="33D6B46C" w14:textId="77777777" w:rsidR="006C79B6" w:rsidRPr="00914A5D" w:rsidRDefault="006C79B6" w:rsidP="00914A5D">
      <w:pPr>
        <w:tabs>
          <w:tab w:val="left" w:pos="-1440"/>
        </w:tabs>
        <w:ind w:left="720"/>
        <w:rPr>
          <w:rFonts w:ascii="Times New Roman" w:hAnsi="Times New Roman"/>
        </w:rPr>
      </w:pPr>
    </w:p>
    <w:p w14:paraId="33D6B46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5FCB5C9" w14:textId="77777777" w:rsidR="006F4A61" w:rsidRDefault="006F4A61" w:rsidP="006F4A61">
      <w:pPr>
        <w:tabs>
          <w:tab w:val="left" w:pos="-1440"/>
        </w:tabs>
        <w:ind w:left="720"/>
        <w:rPr>
          <w:rFonts w:ascii="Times New Roman" w:hAnsi="Times New Roman"/>
        </w:rPr>
      </w:pPr>
    </w:p>
    <w:p w14:paraId="629DD2AA" w14:textId="63C2185C" w:rsidR="006F4A61" w:rsidRDefault="006F4A61" w:rsidP="006F4A61">
      <w:pPr>
        <w:tabs>
          <w:tab w:val="left" w:pos="-1440"/>
        </w:tabs>
        <w:ind w:left="720"/>
        <w:rPr>
          <w:rFonts w:ascii="Times New Roman" w:hAnsi="Times New Roman"/>
        </w:rPr>
      </w:pPr>
      <w:r>
        <w:rPr>
          <w:rFonts w:ascii="Times New Roman" w:hAnsi="Times New Roman"/>
        </w:rPr>
        <w:t xml:space="preserve">In its discretion, USCIS has amended the reasons for which a fee waiver may be requested. USCIS is no longer accepting the receipt of means-tested benefits as </w:t>
      </w:r>
      <w:r w:rsidR="00220BFA">
        <w:rPr>
          <w:rFonts w:ascii="Times New Roman" w:hAnsi="Times New Roman"/>
        </w:rPr>
        <w:t xml:space="preserve">a </w:t>
      </w:r>
      <w:r>
        <w:rPr>
          <w:rFonts w:ascii="Times New Roman" w:hAnsi="Times New Roman"/>
        </w:rPr>
        <w:t>reason for requesting a fee waiver. USCIS will only consider fee waiver requests made on the basis of the applicant, petitioner, or requester household income being at or below 150% of the Federal Poverty Guidelines</w:t>
      </w:r>
      <w:r w:rsidR="00220BFA">
        <w:rPr>
          <w:rFonts w:ascii="Times New Roman" w:hAnsi="Times New Roman"/>
        </w:rPr>
        <w:t xml:space="preserve"> or for financial hardship</w:t>
      </w:r>
      <w:r>
        <w:rPr>
          <w:rFonts w:ascii="Times New Roman" w:hAnsi="Times New Roman"/>
        </w:rPr>
        <w:t xml:space="preserve">. The type of evidence that must be submitted is being </w:t>
      </w:r>
      <w:r w:rsidR="00837A9D">
        <w:rPr>
          <w:rFonts w:ascii="Times New Roman" w:hAnsi="Times New Roman"/>
        </w:rPr>
        <w:t xml:space="preserve">further </w:t>
      </w:r>
      <w:r>
        <w:rPr>
          <w:rFonts w:ascii="Times New Roman" w:hAnsi="Times New Roman"/>
        </w:rPr>
        <w:t xml:space="preserve">defined in order to ensure that USCIS has accurate information regarding the requestor’s financials. The I-912 Form and Instructions have been updated to reflect this change in USCIS’s fee waiver policy. </w:t>
      </w:r>
    </w:p>
    <w:p w14:paraId="5BA7BCC4" w14:textId="2792AF33" w:rsidR="006F4A61" w:rsidRDefault="006F4A61" w:rsidP="006F4A61">
      <w:pPr>
        <w:tabs>
          <w:tab w:val="left" w:pos="-1440"/>
        </w:tabs>
        <w:ind w:left="720"/>
        <w:rPr>
          <w:rFonts w:ascii="Times New Roman" w:hAnsi="Times New Roman"/>
        </w:rPr>
      </w:pPr>
    </w:p>
    <w:p w14:paraId="4157F365" w14:textId="4016AE9D" w:rsidR="00795718" w:rsidRDefault="00795718" w:rsidP="006F4A61">
      <w:pPr>
        <w:tabs>
          <w:tab w:val="left" w:pos="-1440"/>
        </w:tabs>
        <w:ind w:left="720"/>
        <w:rPr>
          <w:rFonts w:ascii="Times New Roman" w:hAnsi="Times New Roman"/>
        </w:rPr>
      </w:pPr>
      <w:r>
        <w:rPr>
          <w:rFonts w:ascii="Times New Roman" w:hAnsi="Times New Roman"/>
        </w:rPr>
        <w:t xml:space="preserve">Due to these changes, USCIS has adjusted its estimate of the number of hours per respondent for filing the I-912 as part of this information collection. The estimated number of hours per respondent for Form I-912 increased from 1.17 hours to 2.33 hours, thus increasing the total hours for respondents from </w:t>
      </w:r>
      <w:r w:rsidRPr="00795718">
        <w:rPr>
          <w:rFonts w:ascii="Times New Roman" w:hAnsi="Times New Roman"/>
        </w:rPr>
        <w:t>704,958</w:t>
      </w:r>
      <w:r>
        <w:rPr>
          <w:rFonts w:ascii="Times New Roman" w:hAnsi="Times New Roman"/>
        </w:rPr>
        <w:t xml:space="preserve"> to </w:t>
      </w:r>
      <w:r w:rsidRPr="00795718">
        <w:rPr>
          <w:rFonts w:ascii="Times New Roman" w:hAnsi="Times New Roman"/>
        </w:rPr>
        <w:t>815,650</w:t>
      </w:r>
      <w:r>
        <w:rPr>
          <w:rFonts w:ascii="Times New Roman" w:hAnsi="Times New Roman"/>
        </w:rPr>
        <w:t>.</w:t>
      </w:r>
    </w:p>
    <w:p w14:paraId="7DBB7C54" w14:textId="77777777" w:rsidR="00795718" w:rsidRDefault="00795718" w:rsidP="006F4A61">
      <w:pPr>
        <w:tabs>
          <w:tab w:val="left" w:pos="-1440"/>
        </w:tabs>
        <w:ind w:left="720"/>
        <w:rPr>
          <w:rFonts w:ascii="Times New Roman" w:hAnsi="Times New Roman"/>
        </w:rPr>
      </w:pPr>
    </w:p>
    <w:p w14:paraId="33D6B46E" w14:textId="51BE6D38" w:rsidR="001A595D" w:rsidRDefault="006F4A61" w:rsidP="00914A5D">
      <w:pPr>
        <w:tabs>
          <w:tab w:val="left" w:pos="-1440"/>
        </w:tabs>
        <w:ind w:left="720"/>
        <w:rPr>
          <w:rFonts w:ascii="Times New Roman" w:hAnsi="Times New Roman"/>
        </w:rPr>
      </w:pPr>
      <w:r>
        <w:rPr>
          <w:rFonts w:ascii="Times New Roman" w:hAnsi="Times New Roman"/>
        </w:rPr>
        <w:t>USCIS has also amended the policy to require that applicants use Form I-912 to request a fe</w:t>
      </w:r>
      <w:r w:rsidR="00270721">
        <w:rPr>
          <w:rFonts w:ascii="Times New Roman" w:hAnsi="Times New Roman"/>
        </w:rPr>
        <w:t>e</w:t>
      </w:r>
      <w:r>
        <w:rPr>
          <w:rFonts w:ascii="Times New Roman" w:hAnsi="Times New Roman"/>
        </w:rPr>
        <w:t xml:space="preserve"> waiver</w:t>
      </w:r>
      <w:r w:rsidR="00A243C0">
        <w:rPr>
          <w:rFonts w:ascii="Times New Roman" w:hAnsi="Times New Roman"/>
        </w:rPr>
        <w:t xml:space="preserve">. Additionally, </w:t>
      </w:r>
      <w:r w:rsidR="00837A9D">
        <w:rPr>
          <w:rFonts w:ascii="Times New Roman" w:hAnsi="Times New Roman"/>
        </w:rPr>
        <w:t xml:space="preserve">each individual </w:t>
      </w:r>
      <w:r w:rsidR="00A243C0">
        <w:rPr>
          <w:rFonts w:ascii="Times New Roman" w:hAnsi="Times New Roman"/>
        </w:rPr>
        <w:t xml:space="preserve">party to an </w:t>
      </w:r>
      <w:r w:rsidR="00837A9D">
        <w:rPr>
          <w:rFonts w:ascii="Times New Roman" w:hAnsi="Times New Roman"/>
        </w:rPr>
        <w:t xml:space="preserve">immigration benefit </w:t>
      </w:r>
      <w:r w:rsidR="00A243C0">
        <w:rPr>
          <w:rFonts w:ascii="Times New Roman" w:hAnsi="Times New Roman"/>
        </w:rPr>
        <w:t>request must file his or her own Form I-912 to request a fee waiver, because the option to include family members on a single Form I-912 has been removed.</w:t>
      </w:r>
    </w:p>
    <w:p w14:paraId="2FCE8002" w14:textId="0E9948D8" w:rsidR="00584638" w:rsidRDefault="00584638" w:rsidP="00914A5D">
      <w:pPr>
        <w:tabs>
          <w:tab w:val="left" w:pos="-1440"/>
        </w:tabs>
        <w:ind w:left="720"/>
        <w:rPr>
          <w:rFonts w:ascii="Times New Roman" w:hAnsi="Times New Roman"/>
        </w:rPr>
      </w:pPr>
    </w:p>
    <w:p w14:paraId="1A12BBD0" w14:textId="1CF34AE1" w:rsidR="00401937" w:rsidRPr="00086F4D" w:rsidRDefault="00990C85" w:rsidP="00A243C0">
      <w:pPr>
        <w:tabs>
          <w:tab w:val="left" w:pos="-1440"/>
        </w:tabs>
        <w:ind w:left="720"/>
        <w:rPr>
          <w:rFonts w:ascii="Times New Roman" w:hAnsi="Times New Roman"/>
        </w:rPr>
      </w:pPr>
      <w:r>
        <w:rPr>
          <w:rFonts w:ascii="Times New Roman" w:hAnsi="Times New Roman"/>
        </w:rPr>
        <w:t>Due to these changes, USCIS has adjusted its estimate of the number of respondents for this information collection. T</w:t>
      </w:r>
      <w:r w:rsidR="00584638">
        <w:rPr>
          <w:rFonts w:ascii="Times New Roman" w:hAnsi="Times New Roman"/>
        </w:rPr>
        <w:t xml:space="preserve">he estimated number of respondents for Form I-912 decreased from 594,000 to 350,000; </w:t>
      </w:r>
      <w:r w:rsidR="00A243C0">
        <w:rPr>
          <w:rFonts w:ascii="Times New Roman" w:hAnsi="Times New Roman"/>
        </w:rPr>
        <w:t xml:space="preserve">from 128 to 20 </w:t>
      </w:r>
      <w:r w:rsidR="00584638">
        <w:rPr>
          <w:rFonts w:ascii="Times New Roman" w:hAnsi="Times New Roman"/>
        </w:rPr>
        <w:t xml:space="preserve">for Director’s </w:t>
      </w:r>
      <w:r w:rsidR="00230C62">
        <w:rPr>
          <w:rFonts w:ascii="Times New Roman" w:hAnsi="Times New Roman"/>
        </w:rPr>
        <w:t>exemption</w:t>
      </w:r>
      <w:r w:rsidR="00584638">
        <w:rPr>
          <w:rFonts w:ascii="Times New Roman" w:hAnsi="Times New Roman"/>
        </w:rPr>
        <w:t xml:space="preserve"> requests; and </w:t>
      </w:r>
      <w:r w:rsidR="00A243C0">
        <w:rPr>
          <w:rFonts w:ascii="Times New Roman" w:hAnsi="Times New Roman"/>
        </w:rPr>
        <w:t xml:space="preserve">from 8,400 to zero </w:t>
      </w:r>
      <w:r w:rsidR="00584638">
        <w:rPr>
          <w:rFonts w:ascii="Times New Roman" w:hAnsi="Times New Roman"/>
        </w:rPr>
        <w:t xml:space="preserve">for Non-form fee waiver requests, as all fee waiver requests must now be filed using Form I-912. </w:t>
      </w:r>
    </w:p>
    <w:p w14:paraId="4E278B0F" w14:textId="77777777" w:rsidR="00401937" w:rsidRPr="00086F4D" w:rsidRDefault="00401937" w:rsidP="00A243C0">
      <w:pPr>
        <w:tabs>
          <w:tab w:val="left" w:pos="-1440"/>
        </w:tabs>
        <w:ind w:left="720"/>
        <w:rPr>
          <w:rFonts w:ascii="Times New Roman" w:hAnsi="Times New Roman"/>
        </w:rPr>
      </w:pPr>
    </w:p>
    <w:p w14:paraId="14C1E36B" w14:textId="77777777" w:rsidR="0090400A" w:rsidRDefault="00584638" w:rsidP="00A243C0">
      <w:pPr>
        <w:tabs>
          <w:tab w:val="left" w:pos="-1440"/>
        </w:tabs>
        <w:ind w:left="720"/>
        <w:rPr>
          <w:rFonts w:ascii="Times New Roman" w:hAnsi="Times New Roman"/>
        </w:rPr>
      </w:pPr>
      <w:r>
        <w:rPr>
          <w:rFonts w:ascii="Times New Roman" w:hAnsi="Times New Roman"/>
        </w:rPr>
        <w:t>USCIS increased the estimated number of respondents for DACA-related I-765 Fee Exemption requests from zero to 108</w:t>
      </w:r>
      <w:r w:rsidR="00401937" w:rsidRPr="00086F4D">
        <w:rPr>
          <w:rFonts w:ascii="Times New Roman" w:hAnsi="Times New Roman"/>
        </w:rPr>
        <w:t xml:space="preserve">.  </w:t>
      </w:r>
      <w:r w:rsidR="00086F4D">
        <w:rPr>
          <w:rFonts w:ascii="Times New Roman" w:hAnsi="Times New Roman"/>
        </w:rPr>
        <w:t>DACA fee exemption</w:t>
      </w:r>
      <w:r w:rsidR="0090400A">
        <w:rPr>
          <w:rFonts w:ascii="Times New Roman" w:hAnsi="Times New Roman"/>
        </w:rPr>
        <w:t>s</w:t>
      </w:r>
      <w:r w:rsidR="00086F4D">
        <w:rPr>
          <w:rFonts w:ascii="Times New Roman" w:hAnsi="Times New Roman"/>
        </w:rPr>
        <w:t xml:space="preserve"> were removed from the previous information collection request for this control number because the program was terminated.  However, </w:t>
      </w:r>
      <w:r w:rsidR="00401937" w:rsidRPr="00F61E70">
        <w:rPr>
          <w:rFonts w:ascii="Times New Roman" w:hAnsi="Times New Roman"/>
        </w:rPr>
        <w:t xml:space="preserve">DHS is </w:t>
      </w:r>
      <w:r w:rsidR="00086F4D">
        <w:rPr>
          <w:rFonts w:ascii="Times New Roman" w:hAnsi="Times New Roman"/>
        </w:rPr>
        <w:t xml:space="preserve">now </w:t>
      </w:r>
      <w:r w:rsidR="00401937" w:rsidRPr="00F61E70">
        <w:rPr>
          <w:rFonts w:ascii="Times New Roman" w:hAnsi="Times New Roman"/>
        </w:rPr>
        <w:t xml:space="preserve">operating under two nationwide preliminary injunctions that require DHS to accept DACA requests from individuals who have not previously been granted DACA. </w:t>
      </w:r>
      <w:r w:rsidR="00086F4D" w:rsidRPr="00F61E70">
        <w:rPr>
          <w:rFonts w:ascii="Times New Roman" w:hAnsi="Times New Roman"/>
        </w:rPr>
        <w:t xml:space="preserve"> </w:t>
      </w:r>
    </w:p>
    <w:p w14:paraId="175B54FE" w14:textId="77777777" w:rsidR="0090400A" w:rsidRDefault="0090400A" w:rsidP="00A243C0">
      <w:pPr>
        <w:tabs>
          <w:tab w:val="left" w:pos="-1440"/>
        </w:tabs>
        <w:ind w:left="720"/>
        <w:rPr>
          <w:rFonts w:ascii="Times New Roman" w:hAnsi="Times New Roman"/>
        </w:rPr>
      </w:pPr>
    </w:p>
    <w:p w14:paraId="706B7CC9" w14:textId="1099E4D7" w:rsidR="00A243C0" w:rsidRPr="00A243C0" w:rsidRDefault="00A243C0" w:rsidP="00A243C0">
      <w:pPr>
        <w:tabs>
          <w:tab w:val="left" w:pos="-1440"/>
        </w:tabs>
        <w:ind w:left="720"/>
        <w:rPr>
          <w:rFonts w:ascii="Times New Roman" w:hAnsi="Times New Roman"/>
        </w:rPr>
      </w:pPr>
      <w:r w:rsidRPr="00086F4D">
        <w:rPr>
          <w:rFonts w:ascii="Times New Roman" w:hAnsi="Times New Roman"/>
        </w:rPr>
        <w:t>The total estimated number of responses decreased by 252,400, from 602,528</w:t>
      </w:r>
      <w:r>
        <w:rPr>
          <w:rFonts w:ascii="Times New Roman" w:hAnsi="Times New Roman"/>
        </w:rPr>
        <w:t xml:space="preserve"> to 350,128.</w:t>
      </w:r>
    </w:p>
    <w:p w14:paraId="298C39F2" w14:textId="42030428" w:rsidR="00584638" w:rsidRPr="00914A5D" w:rsidRDefault="00584638" w:rsidP="00914A5D">
      <w:pPr>
        <w:tabs>
          <w:tab w:val="left" w:pos="-1440"/>
        </w:tabs>
        <w:ind w:left="720"/>
        <w:rPr>
          <w:rFonts w:ascii="Times New Roman" w:hAnsi="Times New Roman"/>
        </w:rPr>
      </w:pPr>
    </w:p>
    <w:p w14:paraId="21BACCFE" w14:textId="77777777" w:rsidR="006F4A61" w:rsidRPr="00914A5D" w:rsidRDefault="006F4A61" w:rsidP="006F4A61">
      <w:pPr>
        <w:tabs>
          <w:tab w:val="left" w:pos="-1440"/>
        </w:tabs>
        <w:ind w:left="720"/>
        <w:rPr>
          <w:rFonts w:ascii="Times New Roman" w:hAnsi="Times New Roman"/>
        </w:rPr>
      </w:pPr>
    </w:p>
    <w:tbl>
      <w:tblPr>
        <w:tblW w:w="10095" w:type="dxa"/>
        <w:tblInd w:w="93" w:type="dxa"/>
        <w:tblLayout w:type="fixed"/>
        <w:tblLook w:val="04A0" w:firstRow="1" w:lastRow="0" w:firstColumn="1" w:lastColumn="0" w:noHBand="0" w:noVBand="1"/>
      </w:tblPr>
      <w:tblGrid>
        <w:gridCol w:w="1816"/>
        <w:gridCol w:w="1310"/>
        <w:gridCol w:w="1299"/>
        <w:gridCol w:w="1322"/>
        <w:gridCol w:w="1530"/>
        <w:gridCol w:w="1530"/>
        <w:gridCol w:w="1288"/>
      </w:tblGrid>
      <w:tr w:rsidR="008A4764" w:rsidRPr="00920D27" w14:paraId="33D6B476" w14:textId="77777777" w:rsidTr="00EF3A90">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6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7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99" w:type="dxa"/>
            <w:tcBorders>
              <w:top w:val="single" w:sz="8" w:space="0" w:color="auto"/>
              <w:left w:val="nil"/>
              <w:bottom w:val="single" w:sz="8" w:space="0" w:color="auto"/>
              <w:right w:val="single" w:sz="8" w:space="0" w:color="auto"/>
            </w:tcBorders>
            <w:shd w:val="clear" w:color="000000" w:fill="C0C0C0"/>
            <w:vAlign w:val="center"/>
            <w:hideMark/>
          </w:tcPr>
          <w:p w14:paraId="33D6B47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22" w:type="dxa"/>
            <w:tcBorders>
              <w:top w:val="single" w:sz="8" w:space="0" w:color="auto"/>
              <w:left w:val="nil"/>
              <w:bottom w:val="single" w:sz="8" w:space="0" w:color="auto"/>
              <w:right w:val="single" w:sz="8" w:space="0" w:color="auto"/>
            </w:tcBorders>
            <w:shd w:val="clear" w:color="000000" w:fill="C0C0C0"/>
            <w:vAlign w:val="center"/>
            <w:hideMark/>
          </w:tcPr>
          <w:p w14:paraId="33D6B47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33D6B47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33D6B47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8" w:type="dxa"/>
            <w:tcBorders>
              <w:top w:val="single" w:sz="8" w:space="0" w:color="auto"/>
              <w:left w:val="nil"/>
              <w:bottom w:val="single" w:sz="8" w:space="0" w:color="auto"/>
              <w:right w:val="single" w:sz="8" w:space="0" w:color="auto"/>
            </w:tcBorders>
            <w:shd w:val="clear" w:color="000000" w:fill="C0C0C0"/>
            <w:vAlign w:val="center"/>
            <w:hideMark/>
          </w:tcPr>
          <w:p w14:paraId="33D6B47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B30BB" w:rsidRPr="00920D27" w14:paraId="33D6B47E"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77" w14:textId="18422430" w:rsidR="000B30BB" w:rsidRPr="00920D27" w:rsidRDefault="00A96A65" w:rsidP="000B30BB">
            <w:pPr>
              <w:widowControl/>
              <w:autoSpaceDE/>
              <w:autoSpaceDN/>
              <w:adjustRightInd/>
              <w:jc w:val="center"/>
              <w:rPr>
                <w:rFonts w:ascii="Times New Roman" w:hAnsi="Times New Roman"/>
                <w:color w:val="000000"/>
              </w:rPr>
            </w:pPr>
            <w:r w:rsidRPr="00C50574">
              <w:rPr>
                <w:rFonts w:ascii="Times New Roman" w:hAnsi="Times New Roman"/>
              </w:rPr>
              <w:t>Request for Fee Waiver</w:t>
            </w:r>
            <w:r>
              <w:rPr>
                <w:rFonts w:ascii="Times New Roman" w:hAnsi="Times New Roman"/>
                <w:color w:val="000000"/>
              </w:rPr>
              <w:t xml:space="preserve">, </w:t>
            </w:r>
            <w:r w:rsidR="000B30BB">
              <w:rPr>
                <w:rFonts w:ascii="Times New Roman" w:hAnsi="Times New Roman"/>
                <w:color w:val="000000"/>
              </w:rPr>
              <w:t>I-912</w:t>
            </w:r>
          </w:p>
        </w:tc>
        <w:tc>
          <w:tcPr>
            <w:tcW w:w="1310" w:type="dxa"/>
            <w:tcBorders>
              <w:top w:val="nil"/>
              <w:left w:val="nil"/>
              <w:bottom w:val="single" w:sz="8" w:space="0" w:color="auto"/>
              <w:right w:val="single" w:sz="8" w:space="0" w:color="auto"/>
            </w:tcBorders>
            <w:shd w:val="clear" w:color="auto" w:fill="auto"/>
            <w:vAlign w:val="center"/>
            <w:hideMark/>
          </w:tcPr>
          <w:p w14:paraId="33D6B478" w14:textId="6DA68BD9" w:rsidR="000B30BB" w:rsidRPr="00920D27" w:rsidRDefault="000B30BB" w:rsidP="000B30BB">
            <w:pPr>
              <w:widowControl/>
              <w:autoSpaceDE/>
              <w:autoSpaceDN/>
              <w:adjustRightInd/>
              <w:jc w:val="center"/>
              <w:rPr>
                <w:rFonts w:ascii="Times New Roman" w:hAnsi="Times New Roman"/>
                <w:color w:val="000000"/>
              </w:rPr>
            </w:pPr>
            <w:r>
              <w:rPr>
                <w:rFonts w:ascii="Times New Roman" w:hAnsi="Times New Roman"/>
                <w:color w:val="000000"/>
              </w:rPr>
              <w:t xml:space="preserve">694,980 </w:t>
            </w:r>
          </w:p>
        </w:tc>
        <w:tc>
          <w:tcPr>
            <w:tcW w:w="1299" w:type="dxa"/>
            <w:tcBorders>
              <w:top w:val="nil"/>
              <w:left w:val="nil"/>
              <w:bottom w:val="single" w:sz="8" w:space="0" w:color="auto"/>
              <w:right w:val="single" w:sz="8" w:space="0" w:color="auto"/>
            </w:tcBorders>
            <w:shd w:val="clear" w:color="auto" w:fill="auto"/>
            <w:vAlign w:val="center"/>
            <w:hideMark/>
          </w:tcPr>
          <w:p w14:paraId="33D6B479" w14:textId="69F11F37" w:rsidR="000B30BB" w:rsidRPr="00920D27" w:rsidRDefault="00230C62" w:rsidP="000F5EA0">
            <w:pPr>
              <w:widowControl/>
              <w:autoSpaceDE/>
              <w:autoSpaceDN/>
              <w:adjustRightInd/>
              <w:jc w:val="center"/>
              <w:rPr>
                <w:rFonts w:ascii="Times New Roman" w:hAnsi="Times New Roman"/>
                <w:color w:val="000000"/>
              </w:rPr>
            </w:pPr>
            <w:r>
              <w:rPr>
                <w:rFonts w:ascii="Times New Roman" w:hAnsi="Times New Roman"/>
                <w:bCs/>
                <w:color w:val="000000"/>
              </w:rPr>
              <w:t>815,500</w:t>
            </w:r>
          </w:p>
        </w:tc>
        <w:tc>
          <w:tcPr>
            <w:tcW w:w="1322" w:type="dxa"/>
            <w:tcBorders>
              <w:top w:val="nil"/>
              <w:left w:val="nil"/>
              <w:bottom w:val="single" w:sz="8" w:space="0" w:color="auto"/>
              <w:right w:val="single" w:sz="8" w:space="0" w:color="auto"/>
            </w:tcBorders>
            <w:shd w:val="clear" w:color="auto" w:fill="auto"/>
            <w:vAlign w:val="center"/>
            <w:hideMark/>
          </w:tcPr>
          <w:p w14:paraId="33D6B47A" w14:textId="0D02A316" w:rsidR="000B30BB" w:rsidRPr="00920D27" w:rsidRDefault="00230C62" w:rsidP="003D33C1">
            <w:pPr>
              <w:widowControl/>
              <w:autoSpaceDE/>
              <w:autoSpaceDN/>
              <w:adjustRightInd/>
              <w:jc w:val="center"/>
              <w:rPr>
                <w:rFonts w:ascii="Times New Roman" w:hAnsi="Times New Roman"/>
                <w:color w:val="000000"/>
              </w:rPr>
            </w:pPr>
            <w:r>
              <w:rPr>
                <w:rFonts w:ascii="Times New Roman" w:hAnsi="Times New Roman"/>
                <w:color w:val="000000"/>
              </w:rPr>
              <w:t>120,520</w:t>
            </w:r>
          </w:p>
        </w:tc>
        <w:tc>
          <w:tcPr>
            <w:tcW w:w="1530" w:type="dxa"/>
            <w:tcBorders>
              <w:top w:val="nil"/>
              <w:left w:val="nil"/>
              <w:bottom w:val="single" w:sz="8" w:space="0" w:color="auto"/>
              <w:right w:val="single" w:sz="8" w:space="0" w:color="auto"/>
            </w:tcBorders>
            <w:shd w:val="clear" w:color="auto" w:fill="auto"/>
            <w:vAlign w:val="center"/>
          </w:tcPr>
          <w:p w14:paraId="33D6B47B" w14:textId="445713E7" w:rsidR="000B30BB" w:rsidRPr="00920D27" w:rsidRDefault="000B30BB" w:rsidP="000B30BB">
            <w:pPr>
              <w:widowControl/>
              <w:autoSpaceDE/>
              <w:autoSpaceDN/>
              <w:adjustRightInd/>
              <w:jc w:val="center"/>
              <w:rPr>
                <w:rFonts w:ascii="Times New Roman" w:hAnsi="Times New Roman"/>
                <w:color w:val="000000"/>
              </w:rPr>
            </w:pPr>
          </w:p>
        </w:tc>
        <w:tc>
          <w:tcPr>
            <w:tcW w:w="1530" w:type="dxa"/>
            <w:tcBorders>
              <w:top w:val="nil"/>
              <w:left w:val="nil"/>
              <w:bottom w:val="single" w:sz="8" w:space="0" w:color="auto"/>
              <w:right w:val="single" w:sz="8" w:space="0" w:color="auto"/>
            </w:tcBorders>
            <w:shd w:val="clear" w:color="auto" w:fill="auto"/>
            <w:vAlign w:val="center"/>
          </w:tcPr>
          <w:p w14:paraId="33D6B47C" w14:textId="562975C3" w:rsidR="000B30BB" w:rsidRPr="007C6D24" w:rsidRDefault="000B30BB" w:rsidP="000B30BB">
            <w:pPr>
              <w:widowControl/>
              <w:autoSpaceDE/>
              <w:autoSpaceDN/>
              <w:adjustRightInd/>
              <w:jc w:val="center"/>
              <w:rPr>
                <w:rFonts w:ascii="Times New Roman" w:hAnsi="Times New Roman"/>
                <w:color w:val="000000"/>
              </w:rPr>
            </w:pPr>
          </w:p>
        </w:tc>
        <w:tc>
          <w:tcPr>
            <w:tcW w:w="1288" w:type="dxa"/>
            <w:tcBorders>
              <w:top w:val="nil"/>
              <w:left w:val="nil"/>
              <w:bottom w:val="single" w:sz="8" w:space="0" w:color="auto"/>
              <w:right w:val="single" w:sz="8" w:space="0" w:color="auto"/>
            </w:tcBorders>
            <w:shd w:val="clear" w:color="auto" w:fill="auto"/>
            <w:vAlign w:val="center"/>
          </w:tcPr>
          <w:p w14:paraId="33D6B47D" w14:textId="62FABC6B" w:rsidR="000B30BB" w:rsidRPr="00920D27" w:rsidRDefault="000B30BB" w:rsidP="000B30BB">
            <w:pPr>
              <w:widowControl/>
              <w:autoSpaceDE/>
              <w:autoSpaceDN/>
              <w:adjustRightInd/>
              <w:jc w:val="center"/>
              <w:rPr>
                <w:rFonts w:ascii="Times New Roman" w:hAnsi="Times New Roman"/>
                <w:color w:val="000000"/>
              </w:rPr>
            </w:pPr>
          </w:p>
        </w:tc>
      </w:tr>
      <w:tr w:rsidR="000B30BB" w:rsidRPr="00BE4823" w14:paraId="33D6B486"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7F" w14:textId="77777777" w:rsidR="000B30BB" w:rsidRPr="00BE4823" w:rsidRDefault="000B30BB" w:rsidP="000B30BB">
            <w:pPr>
              <w:widowControl/>
              <w:autoSpaceDE/>
              <w:autoSpaceDN/>
              <w:adjustRightInd/>
              <w:jc w:val="center"/>
              <w:rPr>
                <w:rFonts w:ascii="Times New Roman" w:hAnsi="Times New Roman"/>
                <w:bCs/>
                <w:color w:val="000000"/>
              </w:rPr>
            </w:pPr>
            <w:r>
              <w:rPr>
                <w:rFonts w:ascii="Times New Roman" w:hAnsi="Times New Roman"/>
                <w:bCs/>
                <w:color w:val="000000"/>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33D6B480" w14:textId="5D13DE7C" w:rsidR="000B30BB" w:rsidRPr="00BE4823" w:rsidRDefault="000B30BB" w:rsidP="000B30BB">
            <w:pPr>
              <w:widowControl/>
              <w:autoSpaceDE/>
              <w:autoSpaceDN/>
              <w:adjustRightInd/>
              <w:jc w:val="center"/>
              <w:rPr>
                <w:rFonts w:ascii="Times New Roman" w:hAnsi="Times New Roman"/>
                <w:bCs/>
                <w:color w:val="000000"/>
              </w:rPr>
            </w:pPr>
            <w:r>
              <w:rPr>
                <w:rFonts w:ascii="Times New Roman" w:hAnsi="Times New Roman"/>
                <w:bCs/>
                <w:color w:val="000000"/>
              </w:rPr>
              <w:t>9,828</w:t>
            </w:r>
          </w:p>
        </w:tc>
        <w:tc>
          <w:tcPr>
            <w:tcW w:w="1299" w:type="dxa"/>
            <w:tcBorders>
              <w:top w:val="nil"/>
              <w:left w:val="nil"/>
              <w:bottom w:val="single" w:sz="8" w:space="0" w:color="auto"/>
              <w:right w:val="single" w:sz="8" w:space="0" w:color="auto"/>
            </w:tcBorders>
            <w:shd w:val="clear" w:color="auto" w:fill="auto"/>
            <w:vAlign w:val="center"/>
          </w:tcPr>
          <w:p w14:paraId="33D6B481" w14:textId="5E4B2FDC" w:rsidR="000B30BB" w:rsidRPr="00BE4823" w:rsidRDefault="000B30BB" w:rsidP="000B30BB">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322" w:type="dxa"/>
            <w:tcBorders>
              <w:top w:val="nil"/>
              <w:left w:val="nil"/>
              <w:bottom w:val="single" w:sz="8" w:space="0" w:color="auto"/>
              <w:right w:val="single" w:sz="8" w:space="0" w:color="auto"/>
            </w:tcBorders>
            <w:shd w:val="clear" w:color="auto" w:fill="auto"/>
            <w:vAlign w:val="center"/>
          </w:tcPr>
          <w:p w14:paraId="33D6B482" w14:textId="0577EB95" w:rsidR="000B30BB" w:rsidRPr="00BE4823" w:rsidRDefault="000B30BB" w:rsidP="000B30BB">
            <w:pPr>
              <w:widowControl/>
              <w:autoSpaceDE/>
              <w:autoSpaceDN/>
              <w:adjustRightInd/>
              <w:jc w:val="center"/>
              <w:rPr>
                <w:rFonts w:ascii="Times New Roman" w:hAnsi="Times New Roman"/>
                <w:bCs/>
                <w:color w:val="000000"/>
              </w:rPr>
            </w:pPr>
            <w:r>
              <w:rPr>
                <w:rFonts w:ascii="Times New Roman" w:hAnsi="Times New Roman"/>
                <w:bCs/>
                <w:color w:val="000000"/>
              </w:rPr>
              <w:t>(9,828)</w:t>
            </w:r>
          </w:p>
        </w:tc>
        <w:tc>
          <w:tcPr>
            <w:tcW w:w="1530" w:type="dxa"/>
            <w:tcBorders>
              <w:top w:val="nil"/>
              <w:left w:val="nil"/>
              <w:bottom w:val="single" w:sz="8" w:space="0" w:color="auto"/>
              <w:right w:val="single" w:sz="8" w:space="0" w:color="auto"/>
            </w:tcBorders>
            <w:shd w:val="clear" w:color="auto" w:fill="auto"/>
            <w:vAlign w:val="center"/>
          </w:tcPr>
          <w:p w14:paraId="33D6B483" w14:textId="7F9B3DD2" w:rsidR="000B30BB" w:rsidRPr="00BE4823" w:rsidRDefault="000B30BB" w:rsidP="000B30BB">
            <w:pPr>
              <w:widowControl/>
              <w:autoSpaceDE/>
              <w:autoSpaceDN/>
              <w:adjustRightInd/>
              <w:jc w:val="center"/>
              <w:rPr>
                <w:rFonts w:ascii="Times New Roman" w:hAnsi="Times New Roman"/>
                <w:bCs/>
                <w:color w:val="000000"/>
              </w:rPr>
            </w:pPr>
          </w:p>
        </w:tc>
        <w:tc>
          <w:tcPr>
            <w:tcW w:w="1530" w:type="dxa"/>
            <w:tcBorders>
              <w:top w:val="nil"/>
              <w:left w:val="nil"/>
              <w:bottom w:val="single" w:sz="8" w:space="0" w:color="auto"/>
              <w:right w:val="single" w:sz="8" w:space="0" w:color="auto"/>
            </w:tcBorders>
            <w:shd w:val="clear" w:color="auto" w:fill="auto"/>
            <w:vAlign w:val="center"/>
          </w:tcPr>
          <w:p w14:paraId="33D6B484" w14:textId="2FD3E97E" w:rsidR="000B30BB" w:rsidRPr="00BE4823" w:rsidRDefault="000B30BB" w:rsidP="000B30BB">
            <w:pPr>
              <w:widowControl/>
              <w:autoSpaceDE/>
              <w:autoSpaceDN/>
              <w:adjustRightInd/>
              <w:jc w:val="center"/>
              <w:rPr>
                <w:rFonts w:ascii="Times New Roman" w:hAnsi="Times New Roman"/>
                <w:bCs/>
                <w:color w:val="000000"/>
              </w:rPr>
            </w:pPr>
          </w:p>
        </w:tc>
        <w:tc>
          <w:tcPr>
            <w:tcW w:w="1288" w:type="dxa"/>
            <w:tcBorders>
              <w:top w:val="nil"/>
              <w:left w:val="nil"/>
              <w:bottom w:val="single" w:sz="8" w:space="0" w:color="auto"/>
              <w:right w:val="single" w:sz="8" w:space="0" w:color="auto"/>
            </w:tcBorders>
            <w:shd w:val="clear" w:color="auto" w:fill="auto"/>
            <w:vAlign w:val="center"/>
          </w:tcPr>
          <w:p w14:paraId="33D6B485" w14:textId="19CB7DB7" w:rsidR="000B30BB" w:rsidRPr="00BE4823" w:rsidRDefault="000B30BB" w:rsidP="000B30BB">
            <w:pPr>
              <w:widowControl/>
              <w:autoSpaceDE/>
              <w:autoSpaceDN/>
              <w:adjustRightInd/>
              <w:jc w:val="center"/>
              <w:rPr>
                <w:rFonts w:ascii="Times New Roman" w:hAnsi="Times New Roman"/>
                <w:bCs/>
                <w:color w:val="000000"/>
              </w:rPr>
            </w:pPr>
          </w:p>
        </w:tc>
      </w:tr>
      <w:tr w:rsidR="003C1746" w:rsidRPr="00BE4823" w14:paraId="08353C28"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D2E4FCE" w14:textId="654A962A" w:rsidR="003C1746" w:rsidRDefault="003C1746" w:rsidP="003C1746">
            <w:pPr>
              <w:widowControl/>
              <w:autoSpaceDE/>
              <w:autoSpaceDN/>
              <w:adjustRightInd/>
              <w:jc w:val="center"/>
              <w:rPr>
                <w:rFonts w:ascii="Times New Roman" w:hAnsi="Times New Roman"/>
                <w:bCs/>
                <w:color w:val="000000"/>
              </w:rPr>
            </w:pPr>
            <w:r>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44B8544C" w14:textId="2C90B18D" w:rsidR="003C1746" w:rsidRPr="00BE4823" w:rsidRDefault="003C1746" w:rsidP="003C1746">
            <w:pPr>
              <w:widowControl/>
              <w:autoSpaceDE/>
              <w:autoSpaceDN/>
              <w:adjustRightInd/>
              <w:jc w:val="center"/>
              <w:rPr>
                <w:rFonts w:ascii="Times New Roman" w:hAnsi="Times New Roman"/>
                <w:bCs/>
                <w:color w:val="000000"/>
              </w:rPr>
            </w:pPr>
          </w:p>
        </w:tc>
        <w:tc>
          <w:tcPr>
            <w:tcW w:w="1299" w:type="dxa"/>
            <w:tcBorders>
              <w:top w:val="nil"/>
              <w:left w:val="nil"/>
              <w:bottom w:val="single" w:sz="8" w:space="0" w:color="auto"/>
              <w:right w:val="single" w:sz="8" w:space="0" w:color="auto"/>
            </w:tcBorders>
            <w:shd w:val="clear" w:color="auto" w:fill="auto"/>
            <w:vAlign w:val="center"/>
          </w:tcPr>
          <w:p w14:paraId="6E86C5DE" w14:textId="2933354E" w:rsidR="003C1746" w:rsidRPr="00BE4823" w:rsidRDefault="003C1746" w:rsidP="003C1746">
            <w:pPr>
              <w:widowControl/>
              <w:autoSpaceDE/>
              <w:autoSpaceDN/>
              <w:adjustRightInd/>
              <w:jc w:val="center"/>
              <w:rPr>
                <w:rFonts w:ascii="Times New Roman" w:hAnsi="Times New Roman"/>
                <w:bCs/>
                <w:color w:val="000000"/>
              </w:rPr>
            </w:pPr>
          </w:p>
        </w:tc>
        <w:tc>
          <w:tcPr>
            <w:tcW w:w="1322" w:type="dxa"/>
            <w:tcBorders>
              <w:top w:val="nil"/>
              <w:left w:val="nil"/>
              <w:bottom w:val="single" w:sz="8" w:space="0" w:color="auto"/>
              <w:right w:val="single" w:sz="8" w:space="0" w:color="auto"/>
            </w:tcBorders>
            <w:shd w:val="clear" w:color="auto" w:fill="auto"/>
            <w:vAlign w:val="center"/>
          </w:tcPr>
          <w:p w14:paraId="4361C2D2" w14:textId="7BEC0971" w:rsidR="003C1746" w:rsidRPr="00BE4823" w:rsidRDefault="003C1746" w:rsidP="003C1746">
            <w:pPr>
              <w:widowControl/>
              <w:autoSpaceDE/>
              <w:autoSpaceDN/>
              <w:adjustRightInd/>
              <w:jc w:val="center"/>
              <w:rPr>
                <w:rFonts w:ascii="Times New Roman" w:hAnsi="Times New Roman"/>
                <w:bCs/>
                <w:color w:val="000000"/>
              </w:rPr>
            </w:pPr>
          </w:p>
        </w:tc>
        <w:tc>
          <w:tcPr>
            <w:tcW w:w="1530" w:type="dxa"/>
            <w:tcBorders>
              <w:top w:val="nil"/>
              <w:left w:val="nil"/>
              <w:bottom w:val="single" w:sz="8" w:space="0" w:color="auto"/>
              <w:right w:val="single" w:sz="8" w:space="0" w:color="auto"/>
            </w:tcBorders>
            <w:shd w:val="clear" w:color="auto" w:fill="auto"/>
            <w:vAlign w:val="center"/>
          </w:tcPr>
          <w:p w14:paraId="187BBECB" w14:textId="6E4DBD89" w:rsidR="003C1746" w:rsidRDefault="003C1746" w:rsidP="003C174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530" w:type="dxa"/>
            <w:tcBorders>
              <w:top w:val="nil"/>
              <w:left w:val="nil"/>
              <w:bottom w:val="single" w:sz="8" w:space="0" w:color="auto"/>
              <w:right w:val="single" w:sz="8" w:space="0" w:color="auto"/>
            </w:tcBorders>
            <w:shd w:val="clear" w:color="auto" w:fill="auto"/>
            <w:vAlign w:val="center"/>
          </w:tcPr>
          <w:p w14:paraId="5E5336AE" w14:textId="14ABB272" w:rsidR="003C1746" w:rsidRPr="00BE4823" w:rsidRDefault="003C1746" w:rsidP="003C1746">
            <w:pPr>
              <w:widowControl/>
              <w:autoSpaceDE/>
              <w:autoSpaceDN/>
              <w:adjustRightInd/>
              <w:jc w:val="center"/>
              <w:rPr>
                <w:rFonts w:ascii="Times New Roman" w:hAnsi="Times New Roman"/>
                <w:bCs/>
                <w:color w:val="000000"/>
              </w:rPr>
            </w:pPr>
            <w:r w:rsidRPr="00220BFA">
              <w:rPr>
                <w:rFonts w:ascii="Times New Roman" w:hAnsi="Times New Roman"/>
                <w:bCs/>
                <w:color w:val="000000"/>
              </w:rPr>
              <w:t>126</w:t>
            </w:r>
          </w:p>
        </w:tc>
        <w:tc>
          <w:tcPr>
            <w:tcW w:w="1288" w:type="dxa"/>
            <w:tcBorders>
              <w:top w:val="nil"/>
              <w:left w:val="nil"/>
              <w:bottom w:val="single" w:sz="8" w:space="0" w:color="auto"/>
              <w:right w:val="single" w:sz="8" w:space="0" w:color="auto"/>
            </w:tcBorders>
            <w:shd w:val="clear" w:color="auto" w:fill="auto"/>
            <w:vAlign w:val="center"/>
          </w:tcPr>
          <w:p w14:paraId="39658F3F" w14:textId="57868DEC" w:rsidR="003C1746" w:rsidRPr="00BE4823" w:rsidRDefault="00230C62" w:rsidP="003C1746">
            <w:pPr>
              <w:widowControl/>
              <w:autoSpaceDE/>
              <w:autoSpaceDN/>
              <w:adjustRightInd/>
              <w:jc w:val="center"/>
              <w:rPr>
                <w:rFonts w:ascii="Times New Roman" w:hAnsi="Times New Roman"/>
                <w:bCs/>
                <w:color w:val="000000"/>
              </w:rPr>
            </w:pPr>
            <w:r>
              <w:rPr>
                <w:rFonts w:ascii="Times New Roman" w:hAnsi="Times New Roman"/>
                <w:bCs/>
                <w:color w:val="000000"/>
              </w:rPr>
              <w:t>126</w:t>
            </w:r>
          </w:p>
        </w:tc>
      </w:tr>
      <w:tr w:rsidR="003C1746" w:rsidRPr="00920D27" w14:paraId="33D6B48E"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87" w14:textId="28926F60" w:rsidR="003C1746" w:rsidRPr="002E6094" w:rsidRDefault="003C1746" w:rsidP="003C1746">
            <w:pPr>
              <w:widowControl/>
              <w:autoSpaceDE/>
              <w:autoSpaceDN/>
              <w:adjustRightInd/>
              <w:jc w:val="center"/>
              <w:rPr>
                <w:rFonts w:ascii="Times New Roman" w:hAnsi="Times New Roman"/>
                <w:bCs/>
                <w:color w:val="000000"/>
              </w:rPr>
            </w:pPr>
            <w:r w:rsidRPr="002E6094">
              <w:rPr>
                <w:rFonts w:ascii="Times New Roman" w:hAnsi="Times New Roman"/>
                <w:bCs/>
                <w:color w:val="000000"/>
              </w:rPr>
              <w:t xml:space="preserve">8 CFR 103.7(d) Director’s </w:t>
            </w:r>
            <w:r w:rsidR="00230C62">
              <w:rPr>
                <w:rFonts w:ascii="Times New Roman" w:hAnsi="Times New Roman"/>
                <w:bCs/>
                <w:color w:val="000000"/>
              </w:rPr>
              <w:t>exemption</w:t>
            </w:r>
            <w:r w:rsidRPr="002E6094">
              <w:rPr>
                <w:rFonts w:ascii="Times New Roman" w:hAnsi="Times New Roman"/>
                <w:bCs/>
                <w:color w:val="000000"/>
              </w:rPr>
              <w:t xml:space="preserve"> request</w:t>
            </w:r>
          </w:p>
        </w:tc>
        <w:tc>
          <w:tcPr>
            <w:tcW w:w="1310" w:type="dxa"/>
            <w:tcBorders>
              <w:top w:val="nil"/>
              <w:left w:val="nil"/>
              <w:bottom w:val="single" w:sz="8" w:space="0" w:color="auto"/>
              <w:right w:val="single" w:sz="8" w:space="0" w:color="auto"/>
            </w:tcBorders>
            <w:shd w:val="clear" w:color="auto" w:fill="auto"/>
            <w:vAlign w:val="center"/>
          </w:tcPr>
          <w:p w14:paraId="33D6B488" w14:textId="4C67B219" w:rsidR="003C1746" w:rsidRPr="00920D27" w:rsidRDefault="003C1746" w:rsidP="003C1746">
            <w:pPr>
              <w:widowControl/>
              <w:autoSpaceDE/>
              <w:autoSpaceDN/>
              <w:adjustRightInd/>
              <w:jc w:val="center"/>
              <w:rPr>
                <w:rFonts w:ascii="Times New Roman" w:hAnsi="Times New Roman"/>
                <w:b/>
                <w:bCs/>
                <w:color w:val="000000"/>
              </w:rPr>
            </w:pPr>
          </w:p>
        </w:tc>
        <w:tc>
          <w:tcPr>
            <w:tcW w:w="1299" w:type="dxa"/>
            <w:tcBorders>
              <w:top w:val="nil"/>
              <w:left w:val="nil"/>
              <w:bottom w:val="single" w:sz="8" w:space="0" w:color="auto"/>
              <w:right w:val="single" w:sz="8" w:space="0" w:color="auto"/>
            </w:tcBorders>
            <w:shd w:val="clear" w:color="auto" w:fill="auto"/>
            <w:vAlign w:val="center"/>
          </w:tcPr>
          <w:p w14:paraId="33D6B489" w14:textId="2A20EE6E" w:rsidR="003C1746" w:rsidRPr="00920D27" w:rsidRDefault="003C1746" w:rsidP="003C1746">
            <w:pPr>
              <w:widowControl/>
              <w:autoSpaceDE/>
              <w:autoSpaceDN/>
              <w:adjustRightInd/>
              <w:jc w:val="center"/>
              <w:rPr>
                <w:rFonts w:ascii="Times New Roman" w:hAnsi="Times New Roman"/>
                <w:b/>
                <w:bCs/>
                <w:color w:val="000000"/>
              </w:rPr>
            </w:pPr>
          </w:p>
        </w:tc>
        <w:tc>
          <w:tcPr>
            <w:tcW w:w="1322" w:type="dxa"/>
            <w:tcBorders>
              <w:top w:val="nil"/>
              <w:left w:val="nil"/>
              <w:bottom w:val="single" w:sz="8" w:space="0" w:color="auto"/>
              <w:right w:val="single" w:sz="8" w:space="0" w:color="auto"/>
            </w:tcBorders>
            <w:shd w:val="clear" w:color="auto" w:fill="auto"/>
            <w:vAlign w:val="center"/>
          </w:tcPr>
          <w:p w14:paraId="33D6B48A" w14:textId="2D5ED512" w:rsidR="003C1746" w:rsidRPr="00920D27" w:rsidRDefault="003C1746" w:rsidP="003C1746">
            <w:pPr>
              <w:widowControl/>
              <w:autoSpaceDE/>
              <w:autoSpaceDN/>
              <w:adjustRightInd/>
              <w:jc w:val="center"/>
              <w:rPr>
                <w:rFonts w:ascii="Times New Roman" w:hAnsi="Times New Roman"/>
                <w:b/>
                <w:bCs/>
                <w:color w:val="000000"/>
              </w:rPr>
            </w:pPr>
          </w:p>
        </w:tc>
        <w:tc>
          <w:tcPr>
            <w:tcW w:w="1530" w:type="dxa"/>
            <w:tcBorders>
              <w:top w:val="nil"/>
              <w:left w:val="nil"/>
              <w:bottom w:val="single" w:sz="8" w:space="0" w:color="auto"/>
              <w:right w:val="single" w:sz="8" w:space="0" w:color="auto"/>
            </w:tcBorders>
            <w:shd w:val="clear" w:color="auto" w:fill="auto"/>
            <w:vAlign w:val="center"/>
          </w:tcPr>
          <w:p w14:paraId="33D6B48B" w14:textId="26B932A7" w:rsidR="003C1746" w:rsidRPr="00803C4F" w:rsidRDefault="003C1746" w:rsidP="003C1746">
            <w:pPr>
              <w:widowControl/>
              <w:autoSpaceDE/>
              <w:autoSpaceDN/>
              <w:adjustRightInd/>
              <w:jc w:val="center"/>
              <w:rPr>
                <w:rFonts w:ascii="Times New Roman" w:hAnsi="Times New Roman"/>
                <w:bCs/>
                <w:color w:val="000000"/>
              </w:rPr>
            </w:pPr>
            <w:r>
              <w:rPr>
                <w:rFonts w:ascii="Times New Roman" w:hAnsi="Times New Roman"/>
                <w:bCs/>
                <w:color w:val="000000"/>
              </w:rPr>
              <w:t>150</w:t>
            </w:r>
          </w:p>
        </w:tc>
        <w:tc>
          <w:tcPr>
            <w:tcW w:w="1530" w:type="dxa"/>
            <w:tcBorders>
              <w:top w:val="nil"/>
              <w:left w:val="nil"/>
              <w:bottom w:val="single" w:sz="8" w:space="0" w:color="auto"/>
              <w:right w:val="single" w:sz="8" w:space="0" w:color="auto"/>
            </w:tcBorders>
            <w:shd w:val="clear" w:color="auto" w:fill="auto"/>
            <w:vAlign w:val="center"/>
          </w:tcPr>
          <w:p w14:paraId="33D6B48C" w14:textId="25B3D121" w:rsidR="003C1746" w:rsidRPr="00973E71" w:rsidRDefault="003C1746" w:rsidP="003C1746">
            <w:pPr>
              <w:widowControl/>
              <w:autoSpaceDE/>
              <w:autoSpaceDN/>
              <w:adjustRightInd/>
              <w:jc w:val="center"/>
              <w:rPr>
                <w:rFonts w:ascii="Times New Roman" w:hAnsi="Times New Roman"/>
                <w:bCs/>
                <w:color w:val="000000"/>
              </w:rPr>
            </w:pPr>
            <w:r w:rsidRPr="00220BFA">
              <w:rPr>
                <w:rFonts w:ascii="Times New Roman" w:hAnsi="Times New Roman"/>
                <w:bCs/>
                <w:color w:val="000000"/>
              </w:rPr>
              <w:t>23</w:t>
            </w:r>
          </w:p>
        </w:tc>
        <w:tc>
          <w:tcPr>
            <w:tcW w:w="1288" w:type="dxa"/>
            <w:tcBorders>
              <w:top w:val="nil"/>
              <w:left w:val="nil"/>
              <w:bottom w:val="single" w:sz="8" w:space="0" w:color="auto"/>
              <w:right w:val="single" w:sz="8" w:space="0" w:color="auto"/>
            </w:tcBorders>
            <w:shd w:val="clear" w:color="auto" w:fill="auto"/>
            <w:vAlign w:val="center"/>
          </w:tcPr>
          <w:p w14:paraId="33D6B48D" w14:textId="06BC90B7" w:rsidR="003C1746" w:rsidRPr="00973E71" w:rsidRDefault="003C1746" w:rsidP="00230C62">
            <w:pPr>
              <w:widowControl/>
              <w:autoSpaceDE/>
              <w:autoSpaceDN/>
              <w:adjustRightInd/>
              <w:jc w:val="center"/>
              <w:rPr>
                <w:rFonts w:ascii="Times New Roman" w:hAnsi="Times New Roman"/>
                <w:bCs/>
                <w:color w:val="000000"/>
              </w:rPr>
            </w:pPr>
            <w:r>
              <w:rPr>
                <w:rFonts w:ascii="Times New Roman" w:hAnsi="Times New Roman"/>
                <w:bCs/>
                <w:color w:val="000000"/>
              </w:rPr>
              <w:t>(126)</w:t>
            </w:r>
          </w:p>
        </w:tc>
      </w:tr>
      <w:tr w:rsidR="003C1746" w:rsidRPr="00920D27" w14:paraId="33D6B49E"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97" w14:textId="222F9992" w:rsidR="003C1746" w:rsidRPr="00920D27" w:rsidRDefault="003C1746" w:rsidP="003C174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3D6B498" w14:textId="792E4C15" w:rsidR="003C1746" w:rsidRPr="00920D27" w:rsidRDefault="003C1746" w:rsidP="003C1746">
            <w:pPr>
              <w:widowControl/>
              <w:autoSpaceDE/>
              <w:autoSpaceDN/>
              <w:adjustRightInd/>
              <w:jc w:val="center"/>
              <w:rPr>
                <w:rFonts w:ascii="Times New Roman" w:hAnsi="Times New Roman"/>
                <w:b/>
                <w:bCs/>
                <w:color w:val="000000"/>
              </w:rPr>
            </w:pPr>
            <w:r>
              <w:rPr>
                <w:rFonts w:ascii="Times New Roman" w:hAnsi="Times New Roman"/>
                <w:b/>
                <w:bCs/>
                <w:color w:val="000000"/>
              </w:rPr>
              <w:t>704,808</w:t>
            </w:r>
          </w:p>
        </w:tc>
        <w:tc>
          <w:tcPr>
            <w:tcW w:w="1299" w:type="dxa"/>
            <w:tcBorders>
              <w:top w:val="nil"/>
              <w:left w:val="nil"/>
              <w:bottom w:val="single" w:sz="8" w:space="0" w:color="auto"/>
              <w:right w:val="single" w:sz="8" w:space="0" w:color="auto"/>
            </w:tcBorders>
            <w:shd w:val="clear" w:color="auto" w:fill="auto"/>
            <w:vAlign w:val="center"/>
            <w:hideMark/>
          </w:tcPr>
          <w:p w14:paraId="33D6B499" w14:textId="2FE15978" w:rsidR="003C1746" w:rsidRPr="00920D27" w:rsidRDefault="00230C62" w:rsidP="003D33C1">
            <w:pPr>
              <w:widowControl/>
              <w:autoSpaceDE/>
              <w:autoSpaceDN/>
              <w:adjustRightInd/>
              <w:jc w:val="center"/>
              <w:rPr>
                <w:rFonts w:ascii="Times New Roman" w:hAnsi="Times New Roman"/>
                <w:b/>
                <w:bCs/>
                <w:color w:val="000000"/>
              </w:rPr>
            </w:pPr>
            <w:r>
              <w:rPr>
                <w:rFonts w:ascii="Times New Roman" w:hAnsi="Times New Roman"/>
                <w:b/>
                <w:bCs/>
                <w:color w:val="000000"/>
              </w:rPr>
              <w:t>815,500</w:t>
            </w:r>
          </w:p>
        </w:tc>
        <w:tc>
          <w:tcPr>
            <w:tcW w:w="1322" w:type="dxa"/>
            <w:tcBorders>
              <w:top w:val="nil"/>
              <w:left w:val="nil"/>
              <w:bottom w:val="single" w:sz="8" w:space="0" w:color="auto"/>
              <w:right w:val="single" w:sz="8" w:space="0" w:color="auto"/>
            </w:tcBorders>
            <w:shd w:val="clear" w:color="auto" w:fill="auto"/>
            <w:vAlign w:val="center"/>
            <w:hideMark/>
          </w:tcPr>
          <w:p w14:paraId="33D6B49A" w14:textId="6AF0BD2E" w:rsidR="003C1746" w:rsidRPr="00920D27" w:rsidRDefault="00230C62" w:rsidP="003D33C1">
            <w:pPr>
              <w:widowControl/>
              <w:autoSpaceDE/>
              <w:autoSpaceDN/>
              <w:adjustRightInd/>
              <w:jc w:val="center"/>
              <w:rPr>
                <w:rFonts w:ascii="Times New Roman" w:hAnsi="Times New Roman"/>
                <w:b/>
                <w:bCs/>
                <w:color w:val="000000"/>
              </w:rPr>
            </w:pPr>
            <w:r>
              <w:rPr>
                <w:rFonts w:ascii="Times New Roman" w:hAnsi="Times New Roman"/>
                <w:b/>
                <w:bCs/>
                <w:color w:val="000000"/>
              </w:rPr>
              <w:t>110,692</w:t>
            </w:r>
          </w:p>
        </w:tc>
        <w:tc>
          <w:tcPr>
            <w:tcW w:w="1530" w:type="dxa"/>
            <w:tcBorders>
              <w:top w:val="nil"/>
              <w:left w:val="nil"/>
              <w:bottom w:val="single" w:sz="8" w:space="0" w:color="auto"/>
              <w:right w:val="single" w:sz="8" w:space="0" w:color="auto"/>
            </w:tcBorders>
            <w:shd w:val="clear" w:color="auto" w:fill="auto"/>
            <w:vAlign w:val="center"/>
          </w:tcPr>
          <w:p w14:paraId="33D6B49B" w14:textId="5C73D78F" w:rsidR="003C1746" w:rsidRPr="00920D27" w:rsidRDefault="003C1746" w:rsidP="003C1746">
            <w:pPr>
              <w:widowControl/>
              <w:autoSpaceDE/>
              <w:autoSpaceDN/>
              <w:adjustRightInd/>
              <w:jc w:val="center"/>
              <w:rPr>
                <w:rFonts w:ascii="Times New Roman" w:hAnsi="Times New Roman"/>
                <w:b/>
                <w:bCs/>
                <w:color w:val="000000"/>
              </w:rPr>
            </w:pPr>
            <w:r>
              <w:rPr>
                <w:rFonts w:ascii="Times New Roman" w:hAnsi="Times New Roman"/>
                <w:b/>
                <w:bCs/>
                <w:color w:val="000000"/>
              </w:rPr>
              <w:t>150</w:t>
            </w:r>
          </w:p>
        </w:tc>
        <w:tc>
          <w:tcPr>
            <w:tcW w:w="1530" w:type="dxa"/>
            <w:tcBorders>
              <w:top w:val="nil"/>
              <w:left w:val="nil"/>
              <w:bottom w:val="single" w:sz="8" w:space="0" w:color="auto"/>
              <w:right w:val="single" w:sz="8" w:space="0" w:color="auto"/>
            </w:tcBorders>
            <w:shd w:val="clear" w:color="auto" w:fill="auto"/>
            <w:vAlign w:val="center"/>
          </w:tcPr>
          <w:p w14:paraId="33D6B49C" w14:textId="5A35BD9C" w:rsidR="003C1746" w:rsidRPr="00920D27" w:rsidRDefault="00230C62" w:rsidP="003C1746">
            <w:pPr>
              <w:widowControl/>
              <w:autoSpaceDE/>
              <w:autoSpaceDN/>
              <w:adjustRightInd/>
              <w:jc w:val="center"/>
              <w:rPr>
                <w:rFonts w:ascii="Times New Roman" w:hAnsi="Times New Roman"/>
                <w:b/>
                <w:bCs/>
                <w:color w:val="000000"/>
              </w:rPr>
            </w:pPr>
            <w:r>
              <w:rPr>
                <w:rFonts w:ascii="Times New Roman" w:hAnsi="Times New Roman"/>
                <w:b/>
                <w:bCs/>
                <w:color w:val="000000"/>
              </w:rPr>
              <w:t>150</w:t>
            </w:r>
          </w:p>
        </w:tc>
        <w:tc>
          <w:tcPr>
            <w:tcW w:w="1288" w:type="dxa"/>
            <w:tcBorders>
              <w:top w:val="nil"/>
              <w:left w:val="nil"/>
              <w:bottom w:val="single" w:sz="8" w:space="0" w:color="auto"/>
              <w:right w:val="single" w:sz="8" w:space="0" w:color="auto"/>
            </w:tcBorders>
            <w:shd w:val="clear" w:color="auto" w:fill="auto"/>
            <w:vAlign w:val="center"/>
          </w:tcPr>
          <w:p w14:paraId="33D6B49D" w14:textId="2E4019A8" w:rsidR="003C1746" w:rsidRPr="00920D27" w:rsidRDefault="00230C62" w:rsidP="00230C62">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33D6B49F" w14:textId="25675AA9" w:rsidR="008A4764" w:rsidRDefault="008A4764" w:rsidP="00914A5D">
      <w:pPr>
        <w:tabs>
          <w:tab w:val="left" w:pos="-1440"/>
        </w:tabs>
        <w:ind w:left="720"/>
        <w:rPr>
          <w:rFonts w:ascii="Times New Roman" w:hAnsi="Times New Roman"/>
          <w:color w:val="FF0000"/>
        </w:rPr>
      </w:pPr>
    </w:p>
    <w:p w14:paraId="33D6B4A3" w14:textId="5D302E82" w:rsidR="00B27061" w:rsidRDefault="00F266A7" w:rsidP="00914A5D">
      <w:pPr>
        <w:ind w:left="720"/>
        <w:rPr>
          <w:rFonts w:ascii="Times New Roman" w:hAnsi="Times New Roman"/>
        </w:rPr>
      </w:pPr>
      <w:r>
        <w:rPr>
          <w:rFonts w:ascii="Times New Roman" w:hAnsi="Times New Roman"/>
        </w:rPr>
        <w:t xml:space="preserve">The </w:t>
      </w:r>
      <w:r w:rsidR="00230C62">
        <w:rPr>
          <w:rFonts w:ascii="Times New Roman" w:hAnsi="Times New Roman"/>
        </w:rPr>
        <w:t xml:space="preserve">increase </w:t>
      </w:r>
      <w:r>
        <w:rPr>
          <w:rFonts w:ascii="Times New Roman" w:hAnsi="Times New Roman"/>
        </w:rPr>
        <w:t xml:space="preserve">in the </w:t>
      </w:r>
      <w:r w:rsidR="00990C85">
        <w:rPr>
          <w:rFonts w:ascii="Times New Roman" w:hAnsi="Times New Roman"/>
        </w:rPr>
        <w:t xml:space="preserve">estimated </w:t>
      </w:r>
      <w:r>
        <w:rPr>
          <w:rFonts w:ascii="Times New Roman" w:hAnsi="Times New Roman"/>
        </w:rPr>
        <w:t xml:space="preserve">total </w:t>
      </w:r>
      <w:r w:rsidR="00990C85">
        <w:rPr>
          <w:rFonts w:ascii="Times New Roman" w:hAnsi="Times New Roman"/>
        </w:rPr>
        <w:t xml:space="preserve">annual </w:t>
      </w:r>
      <w:r>
        <w:rPr>
          <w:rFonts w:ascii="Times New Roman" w:hAnsi="Times New Roman"/>
        </w:rPr>
        <w:t>hour burden</w:t>
      </w:r>
      <w:r w:rsidR="00990C85">
        <w:rPr>
          <w:rFonts w:ascii="Times New Roman" w:hAnsi="Times New Roman"/>
        </w:rPr>
        <w:t xml:space="preserve"> for this collection of information</w:t>
      </w:r>
      <w:r>
        <w:rPr>
          <w:rFonts w:ascii="Times New Roman" w:hAnsi="Times New Roman"/>
        </w:rPr>
        <w:t xml:space="preserve"> is due to a</w:t>
      </w:r>
      <w:r w:rsidR="00EF3A90">
        <w:rPr>
          <w:rFonts w:ascii="Times New Roman" w:hAnsi="Times New Roman"/>
        </w:rPr>
        <w:t>n increase in the time burden estimate</w:t>
      </w:r>
      <w:r>
        <w:rPr>
          <w:rFonts w:ascii="Times New Roman" w:hAnsi="Times New Roman"/>
        </w:rPr>
        <w:t xml:space="preserve"> for the form</w:t>
      </w:r>
      <w:r w:rsidR="000B30BB">
        <w:rPr>
          <w:rFonts w:ascii="Times New Roman" w:hAnsi="Times New Roman"/>
        </w:rPr>
        <w:t xml:space="preserve"> as a result of the elimination of the means-tested benefit</w:t>
      </w:r>
      <w:r w:rsidR="00990C85">
        <w:rPr>
          <w:rFonts w:ascii="Times New Roman" w:hAnsi="Times New Roman"/>
        </w:rPr>
        <w:t xml:space="preserve"> filing option. Although </w:t>
      </w:r>
      <w:r w:rsidR="003C1746">
        <w:rPr>
          <w:rFonts w:ascii="Times New Roman" w:hAnsi="Times New Roman"/>
        </w:rPr>
        <w:t>USCIS is</w:t>
      </w:r>
      <w:r w:rsidR="00990C85">
        <w:rPr>
          <w:rFonts w:ascii="Times New Roman" w:hAnsi="Times New Roman"/>
        </w:rPr>
        <w:t xml:space="preserve"> </w:t>
      </w:r>
      <w:r w:rsidR="003C1746">
        <w:rPr>
          <w:rFonts w:ascii="Times New Roman" w:hAnsi="Times New Roman"/>
        </w:rPr>
        <w:t>reporting an increase in the estimated hour burden for DACA-Related I-765 Fee Exemption Requests</w:t>
      </w:r>
      <w:r w:rsidR="00990C85">
        <w:rPr>
          <w:rFonts w:ascii="Times New Roman" w:hAnsi="Times New Roman"/>
        </w:rPr>
        <w:t>, the estimated hour burden for the other instruments in this information collection has decreased</w:t>
      </w:r>
      <w:r w:rsidR="003C1746">
        <w:rPr>
          <w:rFonts w:ascii="Times New Roman" w:hAnsi="Times New Roman"/>
        </w:rPr>
        <w:t>.</w:t>
      </w:r>
      <w:r w:rsidR="00A243C0">
        <w:rPr>
          <w:rFonts w:ascii="Times New Roman" w:hAnsi="Times New Roman"/>
        </w:rPr>
        <w:t xml:space="preserve"> The total estimated annual hour burden for</w:t>
      </w:r>
      <w:r w:rsidR="00990C85">
        <w:rPr>
          <w:rFonts w:ascii="Times New Roman" w:hAnsi="Times New Roman"/>
        </w:rPr>
        <w:t xml:space="preserve"> this collection of information </w:t>
      </w:r>
      <w:r w:rsidR="00EF3A90">
        <w:rPr>
          <w:rFonts w:ascii="Times New Roman" w:hAnsi="Times New Roman"/>
        </w:rPr>
        <w:t xml:space="preserve">increased </w:t>
      </w:r>
      <w:r w:rsidR="00990C85">
        <w:rPr>
          <w:rFonts w:ascii="Times New Roman" w:hAnsi="Times New Roman"/>
        </w:rPr>
        <w:t xml:space="preserve">by </w:t>
      </w:r>
      <w:r w:rsidR="00EF3A90">
        <w:rPr>
          <w:rFonts w:ascii="Times New Roman" w:hAnsi="Times New Roman"/>
        </w:rPr>
        <w:t>110,692</w:t>
      </w:r>
      <w:r w:rsidR="00990C85">
        <w:rPr>
          <w:rFonts w:ascii="Times New Roman" w:hAnsi="Times New Roman"/>
        </w:rPr>
        <w:t xml:space="preserve"> hours, from </w:t>
      </w:r>
      <w:r w:rsidR="00990C85" w:rsidRPr="00990C85">
        <w:rPr>
          <w:rFonts w:ascii="Times New Roman" w:hAnsi="Times New Roman"/>
        </w:rPr>
        <w:t>704,958</w:t>
      </w:r>
      <w:r w:rsidR="00990C85">
        <w:rPr>
          <w:rFonts w:ascii="Times New Roman" w:hAnsi="Times New Roman"/>
        </w:rPr>
        <w:t xml:space="preserve"> to </w:t>
      </w:r>
      <w:r w:rsidR="00EF3A90">
        <w:rPr>
          <w:rFonts w:ascii="Times New Roman" w:hAnsi="Times New Roman"/>
        </w:rPr>
        <w:t>815,650</w:t>
      </w:r>
      <w:r w:rsidR="00990C85">
        <w:rPr>
          <w:rFonts w:ascii="Times New Roman" w:hAnsi="Times New Roman"/>
        </w:rPr>
        <w:t xml:space="preserve"> hours, due to both programmatic changes and adjusted agency estimates.</w:t>
      </w:r>
    </w:p>
    <w:p w14:paraId="0A6A1999" w14:textId="77777777" w:rsidR="00F266A7" w:rsidRDefault="00F266A7" w:rsidP="00914A5D">
      <w:pPr>
        <w:ind w:left="720"/>
        <w:rPr>
          <w:rFonts w:ascii="Times New Roman" w:hAnsi="Times New Roman"/>
        </w:rPr>
      </w:pPr>
    </w:p>
    <w:tbl>
      <w:tblPr>
        <w:tblW w:w="10399" w:type="dxa"/>
        <w:tblInd w:w="93" w:type="dxa"/>
        <w:tblLayout w:type="fixed"/>
        <w:tblLook w:val="04A0" w:firstRow="1" w:lastRow="0" w:firstColumn="1" w:lastColumn="0" w:noHBand="0" w:noVBand="1"/>
      </w:tblPr>
      <w:tblGrid>
        <w:gridCol w:w="1816"/>
        <w:gridCol w:w="1310"/>
        <w:gridCol w:w="1361"/>
        <w:gridCol w:w="1440"/>
        <w:gridCol w:w="1710"/>
        <w:gridCol w:w="1440"/>
        <w:gridCol w:w="1322"/>
      </w:tblGrid>
      <w:tr w:rsidR="005B6129" w:rsidRPr="00EF3A90" w14:paraId="33D6B4AB" w14:textId="77777777" w:rsidTr="00EF3A90">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A4" w14:textId="77777777" w:rsidR="005B6129" w:rsidRPr="00EF3A90" w:rsidRDefault="005B6129" w:rsidP="00A56B2D">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A5" w14:textId="77777777" w:rsidR="005B6129" w:rsidRPr="00EF3A90" w:rsidRDefault="005B6129" w:rsidP="005B6129">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 xml:space="preserve">Program Change (cost currently on OMB Inventory) </w:t>
            </w:r>
          </w:p>
        </w:tc>
        <w:tc>
          <w:tcPr>
            <w:tcW w:w="1361" w:type="dxa"/>
            <w:tcBorders>
              <w:top w:val="single" w:sz="8" w:space="0" w:color="auto"/>
              <w:left w:val="nil"/>
              <w:bottom w:val="single" w:sz="8" w:space="0" w:color="auto"/>
              <w:right w:val="single" w:sz="8" w:space="0" w:color="auto"/>
            </w:tcBorders>
            <w:shd w:val="clear" w:color="000000" w:fill="C0C0C0"/>
            <w:vAlign w:val="center"/>
            <w:hideMark/>
          </w:tcPr>
          <w:p w14:paraId="33D6B4A6" w14:textId="77777777" w:rsidR="005B6129" w:rsidRPr="00EF3A90" w:rsidRDefault="005B6129" w:rsidP="00A56B2D">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 xml:space="preserve">Program Change (New) </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3D6B4A7" w14:textId="77777777" w:rsidR="005B6129" w:rsidRPr="00EF3A90" w:rsidRDefault="005B6129" w:rsidP="00A56B2D">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Difference</w:t>
            </w:r>
          </w:p>
        </w:tc>
        <w:tc>
          <w:tcPr>
            <w:tcW w:w="1710" w:type="dxa"/>
            <w:tcBorders>
              <w:top w:val="single" w:sz="8" w:space="0" w:color="auto"/>
              <w:left w:val="nil"/>
              <w:bottom w:val="single" w:sz="8" w:space="0" w:color="auto"/>
              <w:right w:val="single" w:sz="8" w:space="0" w:color="auto"/>
            </w:tcBorders>
            <w:shd w:val="clear" w:color="000000" w:fill="C0C0C0"/>
            <w:vAlign w:val="center"/>
            <w:hideMark/>
          </w:tcPr>
          <w:p w14:paraId="33D6B4A8" w14:textId="77777777" w:rsidR="005B6129" w:rsidRPr="00EF3A90" w:rsidRDefault="005B6129" w:rsidP="005B6129">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3D6B4A9" w14:textId="77777777" w:rsidR="005B6129" w:rsidRPr="00EF3A90" w:rsidRDefault="005B6129" w:rsidP="00A56B2D">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 xml:space="preserve">Adjustment (New) </w:t>
            </w:r>
          </w:p>
        </w:tc>
        <w:tc>
          <w:tcPr>
            <w:tcW w:w="1322" w:type="dxa"/>
            <w:tcBorders>
              <w:top w:val="single" w:sz="8" w:space="0" w:color="auto"/>
              <w:left w:val="nil"/>
              <w:bottom w:val="single" w:sz="8" w:space="0" w:color="auto"/>
              <w:right w:val="single" w:sz="8" w:space="0" w:color="auto"/>
            </w:tcBorders>
            <w:shd w:val="clear" w:color="000000" w:fill="C0C0C0"/>
            <w:vAlign w:val="center"/>
            <w:hideMark/>
          </w:tcPr>
          <w:p w14:paraId="33D6B4AA" w14:textId="77777777" w:rsidR="005B6129" w:rsidRPr="00EF3A90" w:rsidRDefault="005B6129" w:rsidP="00A56B2D">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Difference</w:t>
            </w:r>
          </w:p>
        </w:tc>
      </w:tr>
      <w:tr w:rsidR="000B30BB" w:rsidRPr="00EF3A90" w14:paraId="33D6B4B3"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AC" w14:textId="4E69F21B" w:rsidR="000B30BB" w:rsidRPr="00EF3A90" w:rsidRDefault="00A96A65" w:rsidP="00EF3A90">
            <w:pPr>
              <w:widowControl/>
              <w:autoSpaceDE/>
              <w:autoSpaceDN/>
              <w:adjustRightInd/>
              <w:jc w:val="center"/>
              <w:rPr>
                <w:rFonts w:ascii="Times New Roman" w:hAnsi="Times New Roman"/>
                <w:color w:val="000000"/>
              </w:rPr>
            </w:pPr>
            <w:r w:rsidRPr="00EF3A90">
              <w:rPr>
                <w:rFonts w:ascii="Times New Roman" w:hAnsi="Times New Roman"/>
              </w:rPr>
              <w:t xml:space="preserve">Request for Fee Waiver, </w:t>
            </w:r>
            <w:r w:rsidR="000B30BB" w:rsidRPr="00EF3A90">
              <w:rPr>
                <w:rFonts w:ascii="Times New Roman" w:hAnsi="Times New Roman"/>
                <w:color w:val="000000"/>
              </w:rPr>
              <w:t xml:space="preserve"> I-912</w:t>
            </w:r>
          </w:p>
        </w:tc>
        <w:tc>
          <w:tcPr>
            <w:tcW w:w="1310" w:type="dxa"/>
            <w:tcBorders>
              <w:top w:val="nil"/>
              <w:left w:val="nil"/>
              <w:bottom w:val="single" w:sz="8" w:space="0" w:color="auto"/>
              <w:right w:val="single" w:sz="8" w:space="0" w:color="auto"/>
            </w:tcBorders>
            <w:shd w:val="clear" w:color="auto" w:fill="auto"/>
            <w:vAlign w:val="center"/>
            <w:hideMark/>
          </w:tcPr>
          <w:p w14:paraId="33D6B4AD" w14:textId="2CC52470" w:rsidR="000B30BB" w:rsidRPr="00EF3A90" w:rsidRDefault="000B30BB" w:rsidP="00EF3A90">
            <w:pPr>
              <w:widowControl/>
              <w:autoSpaceDE/>
              <w:autoSpaceDN/>
              <w:adjustRightInd/>
              <w:jc w:val="center"/>
              <w:rPr>
                <w:rFonts w:ascii="Times New Roman" w:hAnsi="Times New Roman"/>
                <w:color w:val="000000"/>
              </w:rPr>
            </w:pPr>
            <w:r w:rsidRPr="00EF3A90">
              <w:rPr>
                <w:rFonts w:ascii="Times New Roman" w:hAnsi="Times New Roman"/>
                <w:color w:val="000000"/>
              </w:rPr>
              <w:t>$2,227,500</w:t>
            </w:r>
          </w:p>
        </w:tc>
        <w:tc>
          <w:tcPr>
            <w:tcW w:w="1361" w:type="dxa"/>
            <w:tcBorders>
              <w:top w:val="nil"/>
              <w:left w:val="nil"/>
              <w:bottom w:val="single" w:sz="8" w:space="0" w:color="auto"/>
              <w:right w:val="single" w:sz="8" w:space="0" w:color="auto"/>
            </w:tcBorders>
            <w:shd w:val="clear" w:color="auto" w:fill="auto"/>
            <w:vAlign w:val="center"/>
            <w:hideMark/>
          </w:tcPr>
          <w:p w14:paraId="33D6B4AE" w14:textId="4E34AA98" w:rsidR="000B30BB" w:rsidRPr="00EF3A90" w:rsidRDefault="000F5EA0" w:rsidP="00EF3A90">
            <w:pPr>
              <w:widowControl/>
              <w:autoSpaceDE/>
              <w:autoSpaceDN/>
              <w:adjustRightInd/>
              <w:jc w:val="center"/>
              <w:rPr>
                <w:rFonts w:ascii="Times New Roman" w:hAnsi="Times New Roman"/>
                <w:color w:val="000000"/>
              </w:rPr>
            </w:pPr>
            <w:r w:rsidRPr="00EF3A90">
              <w:rPr>
                <w:rFonts w:ascii="Times New Roman" w:hAnsi="Times New Roman"/>
                <w:color w:val="000000"/>
              </w:rPr>
              <w:t>$1,312,</w:t>
            </w:r>
            <w:r w:rsidR="003D33C1" w:rsidRPr="00EF3A90">
              <w:rPr>
                <w:rFonts w:ascii="Times New Roman" w:hAnsi="Times New Roman"/>
                <w:color w:val="000000"/>
              </w:rPr>
              <w:t>500</w:t>
            </w:r>
          </w:p>
        </w:tc>
        <w:tc>
          <w:tcPr>
            <w:tcW w:w="1440" w:type="dxa"/>
            <w:tcBorders>
              <w:top w:val="nil"/>
              <w:left w:val="nil"/>
              <w:bottom w:val="single" w:sz="8" w:space="0" w:color="auto"/>
              <w:right w:val="single" w:sz="8" w:space="0" w:color="auto"/>
            </w:tcBorders>
            <w:shd w:val="clear" w:color="auto" w:fill="auto"/>
            <w:vAlign w:val="center"/>
            <w:hideMark/>
          </w:tcPr>
          <w:p w14:paraId="33D6B4AF" w14:textId="4ABA1CB1" w:rsidR="000B30BB" w:rsidRPr="00EF3A90" w:rsidRDefault="003D33C1" w:rsidP="00EF3A90">
            <w:pPr>
              <w:widowControl/>
              <w:autoSpaceDE/>
              <w:autoSpaceDN/>
              <w:adjustRightInd/>
              <w:jc w:val="center"/>
              <w:rPr>
                <w:rFonts w:ascii="Times New Roman" w:hAnsi="Times New Roman"/>
                <w:color w:val="000000"/>
              </w:rPr>
            </w:pPr>
            <w:r w:rsidRPr="00EF3A90">
              <w:rPr>
                <w:rFonts w:ascii="Times New Roman" w:hAnsi="Times New Roman"/>
                <w:color w:val="000000"/>
              </w:rPr>
              <w:t>$(915,000)</w:t>
            </w:r>
          </w:p>
        </w:tc>
        <w:tc>
          <w:tcPr>
            <w:tcW w:w="1710" w:type="dxa"/>
            <w:tcBorders>
              <w:top w:val="nil"/>
              <w:left w:val="nil"/>
              <w:bottom w:val="single" w:sz="8" w:space="0" w:color="auto"/>
              <w:right w:val="single" w:sz="8" w:space="0" w:color="auto"/>
            </w:tcBorders>
            <w:shd w:val="clear" w:color="auto" w:fill="auto"/>
            <w:vAlign w:val="center"/>
          </w:tcPr>
          <w:p w14:paraId="33D6B4B0" w14:textId="384B8548" w:rsidR="000B30BB" w:rsidRPr="00EF3A90" w:rsidRDefault="000B30BB" w:rsidP="00EF3A90">
            <w:pPr>
              <w:widowControl/>
              <w:autoSpaceDE/>
              <w:autoSpaceDN/>
              <w:adjustRightInd/>
              <w:jc w:val="center"/>
              <w:rPr>
                <w:rFonts w:ascii="Times New Roman" w:hAnsi="Times New Roman"/>
                <w:color w:val="000000"/>
              </w:rPr>
            </w:pPr>
          </w:p>
        </w:tc>
        <w:tc>
          <w:tcPr>
            <w:tcW w:w="1440" w:type="dxa"/>
            <w:tcBorders>
              <w:top w:val="nil"/>
              <w:left w:val="nil"/>
              <w:bottom w:val="single" w:sz="8" w:space="0" w:color="auto"/>
              <w:right w:val="single" w:sz="8" w:space="0" w:color="auto"/>
            </w:tcBorders>
            <w:shd w:val="clear" w:color="auto" w:fill="auto"/>
            <w:vAlign w:val="center"/>
          </w:tcPr>
          <w:p w14:paraId="33D6B4B1" w14:textId="2A2F441C" w:rsidR="000B30BB" w:rsidRPr="00EF3A90" w:rsidRDefault="000B30BB" w:rsidP="00EF3A90">
            <w:pPr>
              <w:widowControl/>
              <w:autoSpaceDE/>
              <w:autoSpaceDN/>
              <w:adjustRightInd/>
              <w:jc w:val="center"/>
              <w:rPr>
                <w:rFonts w:ascii="Times New Roman" w:hAnsi="Times New Roman"/>
                <w:color w:val="000000"/>
              </w:rPr>
            </w:pPr>
          </w:p>
        </w:tc>
        <w:tc>
          <w:tcPr>
            <w:tcW w:w="1322" w:type="dxa"/>
            <w:tcBorders>
              <w:top w:val="nil"/>
              <w:left w:val="nil"/>
              <w:bottom w:val="single" w:sz="8" w:space="0" w:color="auto"/>
              <w:right w:val="single" w:sz="8" w:space="0" w:color="auto"/>
            </w:tcBorders>
            <w:shd w:val="clear" w:color="auto" w:fill="auto"/>
            <w:vAlign w:val="center"/>
          </w:tcPr>
          <w:p w14:paraId="33D6B4B2" w14:textId="229C5C1A" w:rsidR="000B30BB" w:rsidRPr="00EF3A90" w:rsidRDefault="000B30BB" w:rsidP="00EF3A90">
            <w:pPr>
              <w:widowControl/>
              <w:autoSpaceDE/>
              <w:autoSpaceDN/>
              <w:adjustRightInd/>
              <w:jc w:val="center"/>
              <w:rPr>
                <w:rFonts w:ascii="Times New Roman" w:hAnsi="Times New Roman"/>
                <w:color w:val="000000"/>
              </w:rPr>
            </w:pPr>
          </w:p>
        </w:tc>
      </w:tr>
      <w:tr w:rsidR="000B30BB" w:rsidRPr="00EF3A90" w14:paraId="33D6B4BB"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4" w14:textId="77777777" w:rsidR="000B30BB" w:rsidRPr="00EF3A90" w:rsidRDefault="000B30BB"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33D6B4B5" w14:textId="4F2DCF0D" w:rsidR="000B30BB" w:rsidRPr="00EF3A90" w:rsidRDefault="000B30BB"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$31,500</w:t>
            </w:r>
          </w:p>
        </w:tc>
        <w:tc>
          <w:tcPr>
            <w:tcW w:w="1361" w:type="dxa"/>
            <w:tcBorders>
              <w:top w:val="nil"/>
              <w:left w:val="nil"/>
              <w:bottom w:val="single" w:sz="8" w:space="0" w:color="auto"/>
              <w:right w:val="single" w:sz="8" w:space="0" w:color="auto"/>
            </w:tcBorders>
            <w:shd w:val="clear" w:color="auto" w:fill="auto"/>
            <w:vAlign w:val="center"/>
          </w:tcPr>
          <w:p w14:paraId="33D6B4B6" w14:textId="2B6D0F39" w:rsidR="000B30BB" w:rsidRPr="00EF3A90" w:rsidRDefault="000B30BB"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$0</w:t>
            </w:r>
          </w:p>
        </w:tc>
        <w:tc>
          <w:tcPr>
            <w:tcW w:w="1440" w:type="dxa"/>
            <w:tcBorders>
              <w:top w:val="nil"/>
              <w:left w:val="nil"/>
              <w:bottom w:val="single" w:sz="8" w:space="0" w:color="auto"/>
              <w:right w:val="single" w:sz="8" w:space="0" w:color="auto"/>
            </w:tcBorders>
            <w:shd w:val="clear" w:color="auto" w:fill="auto"/>
            <w:vAlign w:val="center"/>
          </w:tcPr>
          <w:p w14:paraId="33D6B4B7" w14:textId="11EDCDF5" w:rsidR="000B30BB" w:rsidRPr="00EF3A90" w:rsidRDefault="000B30BB"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($31,500)</w:t>
            </w:r>
          </w:p>
        </w:tc>
        <w:tc>
          <w:tcPr>
            <w:tcW w:w="1710" w:type="dxa"/>
            <w:tcBorders>
              <w:top w:val="nil"/>
              <w:left w:val="nil"/>
              <w:bottom w:val="single" w:sz="8" w:space="0" w:color="auto"/>
              <w:right w:val="single" w:sz="8" w:space="0" w:color="auto"/>
            </w:tcBorders>
            <w:shd w:val="clear" w:color="auto" w:fill="auto"/>
            <w:vAlign w:val="center"/>
          </w:tcPr>
          <w:p w14:paraId="33D6B4B8" w14:textId="2AA5DE4D" w:rsidR="000B30BB" w:rsidRPr="00EF3A90" w:rsidRDefault="000B30BB" w:rsidP="00EF3A90">
            <w:pPr>
              <w:widowControl/>
              <w:autoSpaceDE/>
              <w:autoSpaceDN/>
              <w:adjustRightInd/>
              <w:jc w:val="center"/>
              <w:rPr>
                <w:rFonts w:ascii="Times New Roman" w:hAnsi="Times New Roman"/>
                <w:bCs/>
                <w:color w:val="000000"/>
              </w:rPr>
            </w:pPr>
          </w:p>
        </w:tc>
        <w:tc>
          <w:tcPr>
            <w:tcW w:w="1440" w:type="dxa"/>
            <w:tcBorders>
              <w:top w:val="nil"/>
              <w:left w:val="nil"/>
              <w:bottom w:val="single" w:sz="8" w:space="0" w:color="auto"/>
              <w:right w:val="single" w:sz="8" w:space="0" w:color="auto"/>
            </w:tcBorders>
            <w:shd w:val="clear" w:color="auto" w:fill="auto"/>
            <w:vAlign w:val="center"/>
          </w:tcPr>
          <w:p w14:paraId="33D6B4B9" w14:textId="13CAFFD0" w:rsidR="000B30BB" w:rsidRPr="00EF3A90" w:rsidRDefault="000B30BB" w:rsidP="00EF3A90">
            <w:pPr>
              <w:widowControl/>
              <w:autoSpaceDE/>
              <w:autoSpaceDN/>
              <w:adjustRightInd/>
              <w:jc w:val="center"/>
              <w:rPr>
                <w:rFonts w:ascii="Times New Roman" w:hAnsi="Times New Roman"/>
                <w:bCs/>
                <w:color w:val="000000"/>
              </w:rPr>
            </w:pPr>
          </w:p>
        </w:tc>
        <w:tc>
          <w:tcPr>
            <w:tcW w:w="1322" w:type="dxa"/>
            <w:tcBorders>
              <w:top w:val="nil"/>
              <w:left w:val="nil"/>
              <w:bottom w:val="single" w:sz="8" w:space="0" w:color="auto"/>
              <w:right w:val="single" w:sz="8" w:space="0" w:color="auto"/>
            </w:tcBorders>
            <w:shd w:val="clear" w:color="auto" w:fill="auto"/>
            <w:vAlign w:val="center"/>
          </w:tcPr>
          <w:p w14:paraId="33D6B4BA" w14:textId="5C519A47" w:rsidR="000B30BB" w:rsidRPr="00EF3A90" w:rsidRDefault="000B30BB" w:rsidP="00EF3A90">
            <w:pPr>
              <w:widowControl/>
              <w:autoSpaceDE/>
              <w:autoSpaceDN/>
              <w:adjustRightInd/>
              <w:jc w:val="center"/>
              <w:rPr>
                <w:rFonts w:ascii="Times New Roman" w:hAnsi="Times New Roman"/>
                <w:bCs/>
                <w:color w:val="000000"/>
              </w:rPr>
            </w:pPr>
          </w:p>
        </w:tc>
      </w:tr>
      <w:tr w:rsidR="003C1746" w:rsidRPr="00EF3A90" w14:paraId="74589D27"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346286E" w14:textId="7A982337"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0589B7F7" w14:textId="17009ED4" w:rsidR="003C1746" w:rsidRPr="00EF3A90" w:rsidRDefault="003C1746" w:rsidP="00EF3A90">
            <w:pPr>
              <w:widowControl/>
              <w:autoSpaceDE/>
              <w:autoSpaceDN/>
              <w:adjustRightInd/>
              <w:jc w:val="center"/>
              <w:rPr>
                <w:rFonts w:ascii="Times New Roman" w:hAnsi="Times New Roman"/>
                <w:bCs/>
                <w:color w:val="000000"/>
              </w:rPr>
            </w:pPr>
          </w:p>
        </w:tc>
        <w:tc>
          <w:tcPr>
            <w:tcW w:w="1361" w:type="dxa"/>
            <w:tcBorders>
              <w:top w:val="nil"/>
              <w:left w:val="nil"/>
              <w:bottom w:val="single" w:sz="8" w:space="0" w:color="auto"/>
              <w:right w:val="single" w:sz="8" w:space="0" w:color="auto"/>
            </w:tcBorders>
            <w:shd w:val="clear" w:color="auto" w:fill="auto"/>
            <w:vAlign w:val="center"/>
          </w:tcPr>
          <w:p w14:paraId="0F633475" w14:textId="1916B3E9" w:rsidR="003C1746" w:rsidRPr="00EF3A90" w:rsidRDefault="003C1746" w:rsidP="00EF3A90">
            <w:pPr>
              <w:widowControl/>
              <w:autoSpaceDE/>
              <w:autoSpaceDN/>
              <w:adjustRightInd/>
              <w:jc w:val="center"/>
              <w:rPr>
                <w:rFonts w:ascii="Times New Roman" w:hAnsi="Times New Roman"/>
                <w:bCs/>
                <w:color w:val="000000"/>
              </w:rPr>
            </w:pPr>
          </w:p>
        </w:tc>
        <w:tc>
          <w:tcPr>
            <w:tcW w:w="1440" w:type="dxa"/>
            <w:tcBorders>
              <w:top w:val="nil"/>
              <w:left w:val="nil"/>
              <w:bottom w:val="single" w:sz="8" w:space="0" w:color="auto"/>
              <w:right w:val="single" w:sz="8" w:space="0" w:color="auto"/>
            </w:tcBorders>
            <w:shd w:val="clear" w:color="auto" w:fill="auto"/>
            <w:vAlign w:val="center"/>
          </w:tcPr>
          <w:p w14:paraId="6BE0290B" w14:textId="3BB7E69C" w:rsidR="003C1746" w:rsidRPr="00EF3A90" w:rsidRDefault="003C1746" w:rsidP="00EF3A90">
            <w:pPr>
              <w:widowControl/>
              <w:autoSpaceDE/>
              <w:autoSpaceDN/>
              <w:adjustRightInd/>
              <w:jc w:val="center"/>
              <w:rPr>
                <w:rFonts w:ascii="Times New Roman" w:hAnsi="Times New Roman"/>
                <w:bCs/>
                <w:color w:val="000000"/>
              </w:rPr>
            </w:pPr>
          </w:p>
        </w:tc>
        <w:tc>
          <w:tcPr>
            <w:tcW w:w="1710" w:type="dxa"/>
            <w:tcBorders>
              <w:top w:val="nil"/>
              <w:left w:val="nil"/>
              <w:bottom w:val="single" w:sz="8" w:space="0" w:color="auto"/>
              <w:right w:val="single" w:sz="8" w:space="0" w:color="auto"/>
            </w:tcBorders>
            <w:shd w:val="clear" w:color="auto" w:fill="auto"/>
            <w:vAlign w:val="center"/>
          </w:tcPr>
          <w:p w14:paraId="11938236" w14:textId="2A6FDDBC"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$0</w:t>
            </w:r>
          </w:p>
        </w:tc>
        <w:tc>
          <w:tcPr>
            <w:tcW w:w="1440" w:type="dxa"/>
            <w:tcBorders>
              <w:top w:val="nil"/>
              <w:left w:val="nil"/>
              <w:bottom w:val="single" w:sz="8" w:space="0" w:color="auto"/>
              <w:right w:val="single" w:sz="8" w:space="0" w:color="auto"/>
            </w:tcBorders>
            <w:shd w:val="clear" w:color="auto" w:fill="auto"/>
            <w:vAlign w:val="center"/>
          </w:tcPr>
          <w:p w14:paraId="62F704CB" w14:textId="209A3D61"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$405</w:t>
            </w:r>
          </w:p>
        </w:tc>
        <w:tc>
          <w:tcPr>
            <w:tcW w:w="1322" w:type="dxa"/>
            <w:tcBorders>
              <w:top w:val="nil"/>
              <w:left w:val="nil"/>
              <w:bottom w:val="single" w:sz="8" w:space="0" w:color="auto"/>
              <w:right w:val="single" w:sz="8" w:space="0" w:color="auto"/>
            </w:tcBorders>
            <w:shd w:val="clear" w:color="auto" w:fill="auto"/>
            <w:vAlign w:val="center"/>
          </w:tcPr>
          <w:p w14:paraId="397FBBE9" w14:textId="2837AA97"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$405</w:t>
            </w:r>
          </w:p>
        </w:tc>
      </w:tr>
      <w:tr w:rsidR="003C1746" w:rsidRPr="00EF3A90" w14:paraId="33D6B4C3"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C" w14:textId="1D571EA9"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 xml:space="preserve">8 CFR 103.7(d) Director’s </w:t>
            </w:r>
            <w:r w:rsidR="00EF3A90" w:rsidRPr="00EF3A90">
              <w:rPr>
                <w:rFonts w:ascii="Times New Roman" w:hAnsi="Times New Roman"/>
                <w:bCs/>
                <w:color w:val="000000"/>
              </w:rPr>
              <w:t>E</w:t>
            </w:r>
            <w:r w:rsidR="00230C62" w:rsidRPr="00EF3A90">
              <w:rPr>
                <w:rFonts w:ascii="Times New Roman" w:hAnsi="Times New Roman"/>
                <w:bCs/>
                <w:color w:val="000000"/>
              </w:rPr>
              <w:t>xemption</w:t>
            </w:r>
            <w:r w:rsidRPr="00EF3A90">
              <w:rPr>
                <w:rFonts w:ascii="Times New Roman" w:hAnsi="Times New Roman"/>
                <w:bCs/>
                <w:color w:val="000000"/>
              </w:rPr>
              <w:t xml:space="preserve"> </w:t>
            </w:r>
            <w:r w:rsidR="00EF3A90" w:rsidRPr="00EF3A90">
              <w:rPr>
                <w:rFonts w:ascii="Times New Roman" w:hAnsi="Times New Roman"/>
                <w:bCs/>
                <w:color w:val="000000"/>
              </w:rPr>
              <w:t>R</w:t>
            </w:r>
            <w:r w:rsidRPr="00EF3A90">
              <w:rPr>
                <w:rFonts w:ascii="Times New Roman" w:hAnsi="Times New Roman"/>
                <w:bCs/>
                <w:color w:val="000000"/>
              </w:rPr>
              <w:t>equest</w:t>
            </w:r>
          </w:p>
        </w:tc>
        <w:tc>
          <w:tcPr>
            <w:tcW w:w="1310" w:type="dxa"/>
            <w:tcBorders>
              <w:top w:val="nil"/>
              <w:left w:val="nil"/>
              <w:bottom w:val="single" w:sz="8" w:space="0" w:color="auto"/>
              <w:right w:val="single" w:sz="8" w:space="0" w:color="auto"/>
            </w:tcBorders>
            <w:shd w:val="clear" w:color="auto" w:fill="auto"/>
            <w:vAlign w:val="center"/>
          </w:tcPr>
          <w:p w14:paraId="33D6B4BD" w14:textId="427E8D3D" w:rsidR="003C1746" w:rsidRPr="00EF3A90" w:rsidRDefault="003C1746" w:rsidP="00EF3A90">
            <w:pPr>
              <w:widowControl/>
              <w:autoSpaceDE/>
              <w:autoSpaceDN/>
              <w:adjustRightInd/>
              <w:jc w:val="center"/>
              <w:rPr>
                <w:rFonts w:ascii="Times New Roman" w:hAnsi="Times New Roman"/>
                <w:b/>
                <w:bCs/>
                <w:color w:val="000000"/>
              </w:rPr>
            </w:pPr>
          </w:p>
        </w:tc>
        <w:tc>
          <w:tcPr>
            <w:tcW w:w="1361" w:type="dxa"/>
            <w:tcBorders>
              <w:top w:val="nil"/>
              <w:left w:val="nil"/>
              <w:bottom w:val="single" w:sz="8" w:space="0" w:color="auto"/>
              <w:right w:val="single" w:sz="8" w:space="0" w:color="auto"/>
            </w:tcBorders>
            <w:shd w:val="clear" w:color="auto" w:fill="auto"/>
            <w:vAlign w:val="center"/>
          </w:tcPr>
          <w:p w14:paraId="33D6B4BE" w14:textId="4C35AEC5" w:rsidR="003C1746" w:rsidRPr="00EF3A90" w:rsidRDefault="003C1746" w:rsidP="00EF3A90">
            <w:pPr>
              <w:widowControl/>
              <w:autoSpaceDE/>
              <w:autoSpaceDN/>
              <w:adjustRightInd/>
              <w:jc w:val="center"/>
              <w:rPr>
                <w:rFonts w:ascii="Times New Roman" w:hAnsi="Times New Roman"/>
                <w:b/>
                <w:bCs/>
                <w:color w:val="000000"/>
              </w:rPr>
            </w:pPr>
          </w:p>
        </w:tc>
        <w:tc>
          <w:tcPr>
            <w:tcW w:w="1440" w:type="dxa"/>
            <w:tcBorders>
              <w:top w:val="nil"/>
              <w:left w:val="nil"/>
              <w:bottom w:val="single" w:sz="8" w:space="0" w:color="auto"/>
              <w:right w:val="single" w:sz="8" w:space="0" w:color="auto"/>
            </w:tcBorders>
            <w:shd w:val="clear" w:color="auto" w:fill="auto"/>
            <w:vAlign w:val="center"/>
          </w:tcPr>
          <w:p w14:paraId="33D6B4BF" w14:textId="1B133DC7" w:rsidR="003C1746" w:rsidRPr="00EF3A90" w:rsidRDefault="003C1746" w:rsidP="00EF3A90">
            <w:pPr>
              <w:widowControl/>
              <w:autoSpaceDE/>
              <w:autoSpaceDN/>
              <w:adjustRightInd/>
              <w:jc w:val="center"/>
              <w:rPr>
                <w:rFonts w:ascii="Times New Roman" w:hAnsi="Times New Roman"/>
                <w:b/>
                <w:bCs/>
                <w:color w:val="000000"/>
              </w:rPr>
            </w:pPr>
          </w:p>
        </w:tc>
        <w:tc>
          <w:tcPr>
            <w:tcW w:w="1710" w:type="dxa"/>
            <w:tcBorders>
              <w:top w:val="nil"/>
              <w:left w:val="nil"/>
              <w:bottom w:val="single" w:sz="8" w:space="0" w:color="auto"/>
              <w:right w:val="single" w:sz="8" w:space="0" w:color="auto"/>
            </w:tcBorders>
            <w:shd w:val="clear" w:color="auto" w:fill="auto"/>
            <w:vAlign w:val="center"/>
          </w:tcPr>
          <w:p w14:paraId="33D6B4C0" w14:textId="5736DF3A"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$480</w:t>
            </w:r>
          </w:p>
        </w:tc>
        <w:tc>
          <w:tcPr>
            <w:tcW w:w="1440" w:type="dxa"/>
            <w:tcBorders>
              <w:top w:val="nil"/>
              <w:left w:val="nil"/>
              <w:bottom w:val="single" w:sz="8" w:space="0" w:color="auto"/>
              <w:right w:val="single" w:sz="8" w:space="0" w:color="auto"/>
            </w:tcBorders>
            <w:shd w:val="clear" w:color="auto" w:fill="auto"/>
            <w:vAlign w:val="center"/>
          </w:tcPr>
          <w:p w14:paraId="33D6B4C1" w14:textId="6F1E9CE4"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$75</w:t>
            </w:r>
          </w:p>
        </w:tc>
        <w:tc>
          <w:tcPr>
            <w:tcW w:w="1322" w:type="dxa"/>
            <w:tcBorders>
              <w:top w:val="nil"/>
              <w:left w:val="nil"/>
              <w:bottom w:val="single" w:sz="8" w:space="0" w:color="auto"/>
              <w:right w:val="single" w:sz="8" w:space="0" w:color="auto"/>
            </w:tcBorders>
            <w:shd w:val="clear" w:color="auto" w:fill="auto"/>
            <w:vAlign w:val="center"/>
          </w:tcPr>
          <w:p w14:paraId="33D6B4C2" w14:textId="5D7EF796" w:rsidR="003C1746" w:rsidRPr="00EF3A90" w:rsidRDefault="003C1746" w:rsidP="00EF3A90">
            <w:pPr>
              <w:widowControl/>
              <w:autoSpaceDE/>
              <w:autoSpaceDN/>
              <w:adjustRightInd/>
              <w:jc w:val="center"/>
              <w:rPr>
                <w:rFonts w:ascii="Times New Roman" w:hAnsi="Times New Roman"/>
                <w:bCs/>
                <w:color w:val="000000"/>
              </w:rPr>
            </w:pPr>
            <w:r w:rsidRPr="00EF3A90">
              <w:rPr>
                <w:rFonts w:ascii="Times New Roman" w:hAnsi="Times New Roman"/>
                <w:bCs/>
                <w:color w:val="000000"/>
              </w:rPr>
              <w:t>($405)</w:t>
            </w:r>
          </w:p>
        </w:tc>
      </w:tr>
      <w:tr w:rsidR="003C1746" w:rsidRPr="00EF3A90" w14:paraId="33D6B4D3" w14:textId="77777777" w:rsidTr="00EF3A9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CC" w14:textId="063FED4B" w:rsidR="003C1746" w:rsidRPr="00EF3A90" w:rsidRDefault="003C1746"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3D6B4CD" w14:textId="57D04844" w:rsidR="003C1746" w:rsidRPr="00EF3A90" w:rsidRDefault="003C1746"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$2,259,000</w:t>
            </w:r>
          </w:p>
        </w:tc>
        <w:tc>
          <w:tcPr>
            <w:tcW w:w="1361" w:type="dxa"/>
            <w:tcBorders>
              <w:top w:val="nil"/>
              <w:left w:val="nil"/>
              <w:bottom w:val="single" w:sz="8" w:space="0" w:color="auto"/>
              <w:right w:val="single" w:sz="8" w:space="0" w:color="auto"/>
            </w:tcBorders>
            <w:shd w:val="clear" w:color="auto" w:fill="auto"/>
            <w:vAlign w:val="center"/>
            <w:hideMark/>
          </w:tcPr>
          <w:p w14:paraId="33D6B4CE" w14:textId="7ED7EB82" w:rsidR="003C1746" w:rsidRPr="00EF3A90" w:rsidRDefault="003D33C1"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$1,312,500</w:t>
            </w:r>
          </w:p>
        </w:tc>
        <w:tc>
          <w:tcPr>
            <w:tcW w:w="1440" w:type="dxa"/>
            <w:tcBorders>
              <w:top w:val="nil"/>
              <w:left w:val="nil"/>
              <w:bottom w:val="single" w:sz="8" w:space="0" w:color="auto"/>
              <w:right w:val="single" w:sz="8" w:space="0" w:color="auto"/>
            </w:tcBorders>
            <w:shd w:val="clear" w:color="auto" w:fill="auto"/>
            <w:vAlign w:val="center"/>
            <w:hideMark/>
          </w:tcPr>
          <w:p w14:paraId="33D6B4CF" w14:textId="6C1067D0" w:rsidR="003C1746" w:rsidRPr="00EF3A90" w:rsidRDefault="000F5EA0"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$(946,</w:t>
            </w:r>
            <w:r w:rsidR="003D33C1" w:rsidRPr="00EF3A90">
              <w:rPr>
                <w:rFonts w:ascii="Times New Roman" w:hAnsi="Times New Roman"/>
                <w:b/>
                <w:bCs/>
                <w:color w:val="000000"/>
              </w:rPr>
              <w:t>500</w:t>
            </w:r>
            <w:r w:rsidRPr="00EF3A90">
              <w:rPr>
                <w:rFonts w:ascii="Times New Roman" w:hAnsi="Times New Roman"/>
                <w:b/>
                <w:bCs/>
                <w:color w:val="000000"/>
              </w:rPr>
              <w:t>)</w:t>
            </w:r>
          </w:p>
        </w:tc>
        <w:tc>
          <w:tcPr>
            <w:tcW w:w="1710" w:type="dxa"/>
            <w:tcBorders>
              <w:top w:val="nil"/>
              <w:left w:val="nil"/>
              <w:bottom w:val="single" w:sz="8" w:space="0" w:color="auto"/>
              <w:right w:val="single" w:sz="8" w:space="0" w:color="auto"/>
            </w:tcBorders>
            <w:shd w:val="clear" w:color="auto" w:fill="auto"/>
            <w:vAlign w:val="center"/>
          </w:tcPr>
          <w:p w14:paraId="33D6B4D0" w14:textId="49A70624" w:rsidR="003C1746" w:rsidRPr="00EF3A90" w:rsidRDefault="003C1746"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$480</w:t>
            </w:r>
          </w:p>
        </w:tc>
        <w:tc>
          <w:tcPr>
            <w:tcW w:w="1440" w:type="dxa"/>
            <w:tcBorders>
              <w:top w:val="nil"/>
              <w:left w:val="nil"/>
              <w:bottom w:val="single" w:sz="8" w:space="0" w:color="auto"/>
              <w:right w:val="single" w:sz="8" w:space="0" w:color="auto"/>
            </w:tcBorders>
            <w:shd w:val="clear" w:color="auto" w:fill="auto"/>
            <w:vAlign w:val="center"/>
          </w:tcPr>
          <w:p w14:paraId="33D6B4D1" w14:textId="7BA39479" w:rsidR="003C1746" w:rsidRPr="00EF3A90" w:rsidRDefault="003C1746"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$480</w:t>
            </w:r>
          </w:p>
        </w:tc>
        <w:tc>
          <w:tcPr>
            <w:tcW w:w="1322" w:type="dxa"/>
            <w:tcBorders>
              <w:top w:val="nil"/>
              <w:left w:val="nil"/>
              <w:bottom w:val="single" w:sz="8" w:space="0" w:color="auto"/>
              <w:right w:val="single" w:sz="8" w:space="0" w:color="auto"/>
            </w:tcBorders>
            <w:shd w:val="clear" w:color="auto" w:fill="auto"/>
            <w:vAlign w:val="center"/>
          </w:tcPr>
          <w:p w14:paraId="33D6B4D2" w14:textId="07217D82" w:rsidR="003C1746" w:rsidRPr="00EF3A90" w:rsidRDefault="003C1746" w:rsidP="00EF3A90">
            <w:pPr>
              <w:widowControl/>
              <w:autoSpaceDE/>
              <w:autoSpaceDN/>
              <w:adjustRightInd/>
              <w:jc w:val="center"/>
              <w:rPr>
                <w:rFonts w:ascii="Times New Roman" w:hAnsi="Times New Roman"/>
                <w:b/>
                <w:bCs/>
                <w:color w:val="000000"/>
              </w:rPr>
            </w:pPr>
            <w:r w:rsidRPr="00EF3A90">
              <w:rPr>
                <w:rFonts w:ascii="Times New Roman" w:hAnsi="Times New Roman"/>
                <w:b/>
                <w:bCs/>
                <w:color w:val="000000"/>
              </w:rPr>
              <w:t>$0</w:t>
            </w:r>
          </w:p>
        </w:tc>
      </w:tr>
    </w:tbl>
    <w:p w14:paraId="33D6B4D4" w14:textId="77777777" w:rsidR="008E7C81" w:rsidRDefault="008E7C81" w:rsidP="008E7C81">
      <w:pPr>
        <w:tabs>
          <w:tab w:val="left" w:pos="-1440"/>
        </w:tabs>
        <w:ind w:left="720"/>
        <w:rPr>
          <w:rFonts w:ascii="Times New Roman" w:hAnsi="Times New Roman"/>
        </w:rPr>
      </w:pPr>
    </w:p>
    <w:p w14:paraId="33D6B4D7" w14:textId="3822FD05" w:rsidR="008E7C81" w:rsidRPr="008A4764" w:rsidRDefault="00F266A7" w:rsidP="008E7C81">
      <w:pPr>
        <w:tabs>
          <w:tab w:val="left" w:pos="-1440"/>
        </w:tabs>
        <w:ind w:left="720"/>
        <w:rPr>
          <w:rFonts w:ascii="Times New Roman" w:hAnsi="Times New Roman"/>
        </w:rPr>
      </w:pPr>
      <w:r>
        <w:rPr>
          <w:rFonts w:ascii="Times New Roman" w:hAnsi="Times New Roman"/>
        </w:rPr>
        <w:t xml:space="preserve">The </w:t>
      </w:r>
      <w:r w:rsidR="00990C85">
        <w:rPr>
          <w:rFonts w:ascii="Times New Roman" w:hAnsi="Times New Roman"/>
        </w:rPr>
        <w:t>decrease</w:t>
      </w:r>
      <w:r>
        <w:rPr>
          <w:rFonts w:ascii="Times New Roman" w:hAnsi="Times New Roman"/>
        </w:rPr>
        <w:t xml:space="preserve"> in the total </w:t>
      </w:r>
      <w:r w:rsidR="00990C85">
        <w:rPr>
          <w:rFonts w:ascii="Times New Roman" w:hAnsi="Times New Roman"/>
        </w:rPr>
        <w:t xml:space="preserve">estimated annual </w:t>
      </w:r>
      <w:r>
        <w:rPr>
          <w:rFonts w:ascii="Times New Roman" w:hAnsi="Times New Roman"/>
        </w:rPr>
        <w:t xml:space="preserve">cost burden is due to a </w:t>
      </w:r>
      <w:r w:rsidR="00990C85">
        <w:rPr>
          <w:rFonts w:ascii="Times New Roman" w:hAnsi="Times New Roman"/>
        </w:rPr>
        <w:t>decrease</w:t>
      </w:r>
      <w:r>
        <w:rPr>
          <w:rFonts w:ascii="Times New Roman" w:hAnsi="Times New Roman"/>
        </w:rPr>
        <w:t xml:space="preserve"> in the estimated number of respondents for </w:t>
      </w:r>
      <w:r w:rsidR="00990C85">
        <w:rPr>
          <w:rFonts w:ascii="Times New Roman" w:hAnsi="Times New Roman"/>
        </w:rPr>
        <w:t>this collection of information</w:t>
      </w:r>
      <w:r w:rsidR="000B30BB" w:rsidRPr="000B30BB">
        <w:rPr>
          <w:rFonts w:ascii="Times New Roman" w:hAnsi="Times New Roman"/>
        </w:rPr>
        <w:t xml:space="preserve"> </w:t>
      </w:r>
      <w:r w:rsidR="000B30BB">
        <w:rPr>
          <w:rFonts w:ascii="Times New Roman" w:hAnsi="Times New Roman"/>
        </w:rPr>
        <w:t>as a result of the elimination of the means-tested benefit filing option</w:t>
      </w:r>
      <w:r>
        <w:rPr>
          <w:rFonts w:ascii="Times New Roman" w:hAnsi="Times New Roman"/>
        </w:rPr>
        <w:t>.</w:t>
      </w:r>
      <w:r w:rsidR="00990C85">
        <w:rPr>
          <w:rFonts w:ascii="Times New Roman" w:hAnsi="Times New Roman"/>
        </w:rPr>
        <w:t xml:space="preserve"> The estimated annual cost burden decreased by $946,</w:t>
      </w:r>
      <w:r w:rsidR="003D33C1">
        <w:rPr>
          <w:rFonts w:ascii="Times New Roman" w:hAnsi="Times New Roman"/>
        </w:rPr>
        <w:t>500</w:t>
      </w:r>
      <w:r w:rsidR="00990C85">
        <w:rPr>
          <w:rFonts w:ascii="Times New Roman" w:hAnsi="Times New Roman"/>
        </w:rPr>
        <w:t>, from $</w:t>
      </w:r>
      <w:r w:rsidR="00990C85" w:rsidRPr="00990C85">
        <w:rPr>
          <w:rFonts w:ascii="Times New Roman" w:hAnsi="Times New Roman"/>
        </w:rPr>
        <w:t>2,259,</w:t>
      </w:r>
      <w:r w:rsidR="003D33C1">
        <w:rPr>
          <w:rFonts w:ascii="Times New Roman" w:hAnsi="Times New Roman"/>
        </w:rPr>
        <w:t xml:space="preserve">480 to </w:t>
      </w:r>
      <w:r w:rsidR="003D33C1" w:rsidRPr="003D33C1">
        <w:rPr>
          <w:rFonts w:ascii="Times New Roman" w:hAnsi="Times New Roman"/>
        </w:rPr>
        <w:t>$</w:t>
      </w:r>
      <w:r w:rsidR="003D33C1">
        <w:rPr>
          <w:rFonts w:ascii="Times New Roman" w:hAnsi="Times New Roman"/>
        </w:rPr>
        <w:t>1,312,980</w:t>
      </w:r>
      <w:r w:rsidR="00990C85" w:rsidRPr="009E6119">
        <w:rPr>
          <w:rFonts w:ascii="Times New Roman" w:hAnsi="Times New Roman"/>
        </w:rPr>
        <w:t>,</w:t>
      </w:r>
      <w:r w:rsidR="00990C85">
        <w:rPr>
          <w:rFonts w:ascii="Times New Roman" w:hAnsi="Times New Roman"/>
        </w:rPr>
        <w:t xml:space="preserve"> due to both programmatic changes and adjusted agency estimates.</w:t>
      </w:r>
    </w:p>
    <w:p w14:paraId="33D6B4D9" w14:textId="77777777" w:rsidR="005B6129" w:rsidRPr="0029577A" w:rsidRDefault="005B6129" w:rsidP="00914A5D">
      <w:pPr>
        <w:ind w:left="720"/>
        <w:rPr>
          <w:rFonts w:ascii="Times New Roman" w:hAnsi="Times New Roman"/>
        </w:rPr>
      </w:pPr>
    </w:p>
    <w:p w14:paraId="33D6B4D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D6B4DB" w14:textId="77777777" w:rsidR="001A595D" w:rsidRPr="00914A5D" w:rsidRDefault="001A595D" w:rsidP="00914A5D">
      <w:pPr>
        <w:tabs>
          <w:tab w:val="left" w:pos="-1440"/>
        </w:tabs>
        <w:ind w:left="720"/>
        <w:rPr>
          <w:rFonts w:ascii="Times New Roman" w:hAnsi="Times New Roman"/>
        </w:rPr>
      </w:pPr>
    </w:p>
    <w:p w14:paraId="33D6B4D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3D6B4DD" w14:textId="77777777" w:rsidR="00B27061" w:rsidRPr="000B00D2" w:rsidRDefault="00B27061" w:rsidP="00914A5D">
      <w:pPr>
        <w:ind w:left="720"/>
        <w:rPr>
          <w:rFonts w:ascii="Times New Roman" w:hAnsi="Times New Roman"/>
        </w:rPr>
      </w:pPr>
    </w:p>
    <w:p w14:paraId="33D6B4D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3D6B4DF" w14:textId="77777777" w:rsidR="006C79B6" w:rsidRPr="008A4764" w:rsidRDefault="006C79B6" w:rsidP="00914A5D">
      <w:pPr>
        <w:tabs>
          <w:tab w:val="left" w:pos="-1440"/>
        </w:tabs>
        <w:ind w:left="720"/>
        <w:rPr>
          <w:rFonts w:ascii="Times New Roman" w:hAnsi="Times New Roman"/>
        </w:rPr>
      </w:pPr>
    </w:p>
    <w:p w14:paraId="33D6B4E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3D6B4E1" w14:textId="77777777" w:rsidR="00B27061" w:rsidRPr="000B00D2" w:rsidRDefault="00B27061" w:rsidP="00914A5D">
      <w:pPr>
        <w:ind w:left="720"/>
        <w:rPr>
          <w:rFonts w:ascii="Times New Roman" w:hAnsi="Times New Roman"/>
        </w:rPr>
      </w:pPr>
    </w:p>
    <w:p w14:paraId="33D6B4E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3D6B4E3" w14:textId="77777777" w:rsidR="006C79B6" w:rsidRPr="000B00D2" w:rsidRDefault="006C79B6" w:rsidP="00914A5D">
      <w:pPr>
        <w:tabs>
          <w:tab w:val="left" w:pos="-1440"/>
        </w:tabs>
        <w:ind w:left="720"/>
        <w:rPr>
          <w:rFonts w:ascii="Times New Roman" w:hAnsi="Times New Roman"/>
        </w:rPr>
      </w:pPr>
    </w:p>
    <w:p w14:paraId="33D6B4E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3D6B4E5" w14:textId="77777777" w:rsidR="006C79B6" w:rsidRPr="000B00D2" w:rsidRDefault="006C79B6" w:rsidP="00914A5D">
      <w:pPr>
        <w:ind w:left="720"/>
        <w:rPr>
          <w:rFonts w:ascii="Times New Roman" w:hAnsi="Times New Roman"/>
        </w:rPr>
      </w:pPr>
    </w:p>
    <w:p w14:paraId="33D6B4E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3D6B4E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3D6B4E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3D6B4E9"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4A93C" w14:textId="77777777" w:rsidR="00585958" w:rsidRDefault="00585958">
      <w:r>
        <w:separator/>
      </w:r>
    </w:p>
  </w:endnote>
  <w:endnote w:type="continuationSeparator" w:id="0">
    <w:p w14:paraId="11751C7A" w14:textId="77777777" w:rsidR="00585958" w:rsidRDefault="00585958">
      <w:r>
        <w:continuationSeparator/>
      </w:r>
    </w:p>
  </w:endnote>
  <w:endnote w:type="continuationNotice" w:id="1">
    <w:p w14:paraId="20BD2736" w14:textId="77777777" w:rsidR="00585958" w:rsidRDefault="0058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3" w14:textId="77777777" w:rsidR="00585958" w:rsidRDefault="0058595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585958" w:rsidRDefault="0058595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5" w14:textId="77777777" w:rsidR="00585958" w:rsidRDefault="00585958">
    <w:pPr>
      <w:spacing w:line="240" w:lineRule="exact"/>
    </w:pPr>
  </w:p>
  <w:p w14:paraId="33D6B4F6" w14:textId="7B4712A8" w:rsidR="00585958" w:rsidRPr="000712DA" w:rsidRDefault="0058595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109DF">
      <w:rPr>
        <w:rFonts w:ascii="Times New Roman" w:hAnsi="Times New Roman"/>
        <w:noProof/>
      </w:rPr>
      <w:t>2</w:t>
    </w:r>
    <w:r w:rsidRPr="000712DA">
      <w:rPr>
        <w:rFonts w:ascii="Times New Roman" w:hAnsi="Times New Roman"/>
      </w:rPr>
      <w:fldChar w:fldCharType="end"/>
    </w:r>
  </w:p>
  <w:p w14:paraId="33D6B4F7" w14:textId="77777777" w:rsidR="00585958" w:rsidRDefault="00585958"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DC5CE" w14:textId="77777777" w:rsidR="00585958" w:rsidRDefault="00585958">
      <w:r>
        <w:separator/>
      </w:r>
    </w:p>
  </w:footnote>
  <w:footnote w:type="continuationSeparator" w:id="0">
    <w:p w14:paraId="40AA7E7E" w14:textId="77777777" w:rsidR="00585958" w:rsidRDefault="00585958">
      <w:r>
        <w:continuationSeparator/>
      </w:r>
    </w:p>
  </w:footnote>
  <w:footnote w:type="continuationNotice" w:id="1">
    <w:p w14:paraId="522DB742" w14:textId="77777777" w:rsidR="00585958" w:rsidRDefault="005859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3"/>
  </w:num>
  <w:num w:numId="8">
    <w:abstractNumId w:val="2"/>
  </w:num>
  <w:num w:numId="9">
    <w:abstractNumId w:val="8"/>
  </w:num>
  <w:num w:numId="10">
    <w:abstractNumId w:val="4"/>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4151"/>
    <w:rsid w:val="0005415F"/>
    <w:rsid w:val="000712DA"/>
    <w:rsid w:val="00080CE0"/>
    <w:rsid w:val="00086F4D"/>
    <w:rsid w:val="00093DB1"/>
    <w:rsid w:val="000A42FA"/>
    <w:rsid w:val="000B00D2"/>
    <w:rsid w:val="000B30BB"/>
    <w:rsid w:val="000B42CE"/>
    <w:rsid w:val="000C0964"/>
    <w:rsid w:val="000C1903"/>
    <w:rsid w:val="000D1EC6"/>
    <w:rsid w:val="000E1B99"/>
    <w:rsid w:val="000F1A9A"/>
    <w:rsid w:val="000F38E1"/>
    <w:rsid w:val="000F5EA0"/>
    <w:rsid w:val="000F7B03"/>
    <w:rsid w:val="0010769F"/>
    <w:rsid w:val="00120946"/>
    <w:rsid w:val="00123274"/>
    <w:rsid w:val="001737F1"/>
    <w:rsid w:val="00182ED3"/>
    <w:rsid w:val="0018700E"/>
    <w:rsid w:val="00190652"/>
    <w:rsid w:val="0019320E"/>
    <w:rsid w:val="00194C35"/>
    <w:rsid w:val="00195E31"/>
    <w:rsid w:val="001A0C6E"/>
    <w:rsid w:val="001A595D"/>
    <w:rsid w:val="001A6D21"/>
    <w:rsid w:val="001C14FF"/>
    <w:rsid w:val="001E6D10"/>
    <w:rsid w:val="0020110E"/>
    <w:rsid w:val="00210F42"/>
    <w:rsid w:val="00212099"/>
    <w:rsid w:val="00215244"/>
    <w:rsid w:val="00220BFA"/>
    <w:rsid w:val="00230C62"/>
    <w:rsid w:val="002631D7"/>
    <w:rsid w:val="00270721"/>
    <w:rsid w:val="0029577A"/>
    <w:rsid w:val="002A4A73"/>
    <w:rsid w:val="002A4A99"/>
    <w:rsid w:val="002C447E"/>
    <w:rsid w:val="002C4EB3"/>
    <w:rsid w:val="002D7E9A"/>
    <w:rsid w:val="002E199D"/>
    <w:rsid w:val="002E6094"/>
    <w:rsid w:val="002E7594"/>
    <w:rsid w:val="00337168"/>
    <w:rsid w:val="00346845"/>
    <w:rsid w:val="0037255D"/>
    <w:rsid w:val="003769A7"/>
    <w:rsid w:val="003A0F52"/>
    <w:rsid w:val="003B3338"/>
    <w:rsid w:val="003C1746"/>
    <w:rsid w:val="003D33C1"/>
    <w:rsid w:val="003D3C95"/>
    <w:rsid w:val="00401937"/>
    <w:rsid w:val="00412EEA"/>
    <w:rsid w:val="00430F0B"/>
    <w:rsid w:val="00443987"/>
    <w:rsid w:val="0046377B"/>
    <w:rsid w:val="00464BA1"/>
    <w:rsid w:val="00472709"/>
    <w:rsid w:val="00494557"/>
    <w:rsid w:val="004C0794"/>
    <w:rsid w:val="004C3F6D"/>
    <w:rsid w:val="004C53D8"/>
    <w:rsid w:val="004F3779"/>
    <w:rsid w:val="00517D2D"/>
    <w:rsid w:val="00521803"/>
    <w:rsid w:val="00525E40"/>
    <w:rsid w:val="00536C3B"/>
    <w:rsid w:val="00543AD4"/>
    <w:rsid w:val="0054585A"/>
    <w:rsid w:val="005543AD"/>
    <w:rsid w:val="005635AB"/>
    <w:rsid w:val="00563C8F"/>
    <w:rsid w:val="00584638"/>
    <w:rsid w:val="00585958"/>
    <w:rsid w:val="00590B61"/>
    <w:rsid w:val="005A67DA"/>
    <w:rsid w:val="005B180A"/>
    <w:rsid w:val="005B30A2"/>
    <w:rsid w:val="005B6129"/>
    <w:rsid w:val="005C30AD"/>
    <w:rsid w:val="005C3DD7"/>
    <w:rsid w:val="00603702"/>
    <w:rsid w:val="006049A7"/>
    <w:rsid w:val="00617C69"/>
    <w:rsid w:val="006339C8"/>
    <w:rsid w:val="006409A5"/>
    <w:rsid w:val="006520F5"/>
    <w:rsid w:val="00657468"/>
    <w:rsid w:val="00662686"/>
    <w:rsid w:val="0069386C"/>
    <w:rsid w:val="006A0CC6"/>
    <w:rsid w:val="006B0B31"/>
    <w:rsid w:val="006B38F6"/>
    <w:rsid w:val="006C79B6"/>
    <w:rsid w:val="006E1DDB"/>
    <w:rsid w:val="006E606E"/>
    <w:rsid w:val="006F083F"/>
    <w:rsid w:val="006F4A61"/>
    <w:rsid w:val="00703B09"/>
    <w:rsid w:val="007312F9"/>
    <w:rsid w:val="00731ED1"/>
    <w:rsid w:val="00742B4C"/>
    <w:rsid w:val="00764C21"/>
    <w:rsid w:val="00765E88"/>
    <w:rsid w:val="007726AB"/>
    <w:rsid w:val="00777955"/>
    <w:rsid w:val="00787FCB"/>
    <w:rsid w:val="00792B9D"/>
    <w:rsid w:val="00795718"/>
    <w:rsid w:val="007A052C"/>
    <w:rsid w:val="007A439C"/>
    <w:rsid w:val="007B32A5"/>
    <w:rsid w:val="007B70DB"/>
    <w:rsid w:val="007C03A1"/>
    <w:rsid w:val="007C6D24"/>
    <w:rsid w:val="007D0B64"/>
    <w:rsid w:val="007E6F17"/>
    <w:rsid w:val="007F5988"/>
    <w:rsid w:val="00803C4F"/>
    <w:rsid w:val="00807BA2"/>
    <w:rsid w:val="008255D0"/>
    <w:rsid w:val="008255EE"/>
    <w:rsid w:val="00833B6C"/>
    <w:rsid w:val="00837182"/>
    <w:rsid w:val="00837A9D"/>
    <w:rsid w:val="00841398"/>
    <w:rsid w:val="00846E39"/>
    <w:rsid w:val="00847763"/>
    <w:rsid w:val="0087384E"/>
    <w:rsid w:val="00882041"/>
    <w:rsid w:val="00885457"/>
    <w:rsid w:val="0088750F"/>
    <w:rsid w:val="008936BE"/>
    <w:rsid w:val="008A4764"/>
    <w:rsid w:val="008D7291"/>
    <w:rsid w:val="008E4684"/>
    <w:rsid w:val="008E7C81"/>
    <w:rsid w:val="008F13AB"/>
    <w:rsid w:val="008F233F"/>
    <w:rsid w:val="008F74F4"/>
    <w:rsid w:val="00900079"/>
    <w:rsid w:val="0090400A"/>
    <w:rsid w:val="00904666"/>
    <w:rsid w:val="009147A2"/>
    <w:rsid w:val="00914A5D"/>
    <w:rsid w:val="00921351"/>
    <w:rsid w:val="00946D21"/>
    <w:rsid w:val="00954C51"/>
    <w:rsid w:val="009556EE"/>
    <w:rsid w:val="00961637"/>
    <w:rsid w:val="00973E71"/>
    <w:rsid w:val="00974223"/>
    <w:rsid w:val="00990C85"/>
    <w:rsid w:val="009A5155"/>
    <w:rsid w:val="009D1DF6"/>
    <w:rsid w:val="009D5D2B"/>
    <w:rsid w:val="009E6119"/>
    <w:rsid w:val="009F15D0"/>
    <w:rsid w:val="00A00770"/>
    <w:rsid w:val="00A03C86"/>
    <w:rsid w:val="00A05B27"/>
    <w:rsid w:val="00A1033B"/>
    <w:rsid w:val="00A243C0"/>
    <w:rsid w:val="00A26675"/>
    <w:rsid w:val="00A315EF"/>
    <w:rsid w:val="00A3466A"/>
    <w:rsid w:val="00A43A26"/>
    <w:rsid w:val="00A447D7"/>
    <w:rsid w:val="00A5237F"/>
    <w:rsid w:val="00A56B2D"/>
    <w:rsid w:val="00A63A9B"/>
    <w:rsid w:val="00A92336"/>
    <w:rsid w:val="00A96A65"/>
    <w:rsid w:val="00AB30C2"/>
    <w:rsid w:val="00AB75B1"/>
    <w:rsid w:val="00AF45F2"/>
    <w:rsid w:val="00B0571D"/>
    <w:rsid w:val="00B1471A"/>
    <w:rsid w:val="00B22A8D"/>
    <w:rsid w:val="00B26C05"/>
    <w:rsid w:val="00B27061"/>
    <w:rsid w:val="00B31EBB"/>
    <w:rsid w:val="00B57A10"/>
    <w:rsid w:val="00B635A9"/>
    <w:rsid w:val="00B7349D"/>
    <w:rsid w:val="00B8737E"/>
    <w:rsid w:val="00BA59AA"/>
    <w:rsid w:val="00BB2AFF"/>
    <w:rsid w:val="00BD3260"/>
    <w:rsid w:val="00BE2353"/>
    <w:rsid w:val="00BE3C63"/>
    <w:rsid w:val="00BF48A1"/>
    <w:rsid w:val="00C04531"/>
    <w:rsid w:val="00C53AD6"/>
    <w:rsid w:val="00C62A1F"/>
    <w:rsid w:val="00C73AE5"/>
    <w:rsid w:val="00C9224C"/>
    <w:rsid w:val="00C97314"/>
    <w:rsid w:val="00CC6A72"/>
    <w:rsid w:val="00CD6D53"/>
    <w:rsid w:val="00D016C5"/>
    <w:rsid w:val="00D049AD"/>
    <w:rsid w:val="00D109DF"/>
    <w:rsid w:val="00D15779"/>
    <w:rsid w:val="00D22B13"/>
    <w:rsid w:val="00D53143"/>
    <w:rsid w:val="00D64AFA"/>
    <w:rsid w:val="00D7483C"/>
    <w:rsid w:val="00D80E94"/>
    <w:rsid w:val="00D93B59"/>
    <w:rsid w:val="00DA0153"/>
    <w:rsid w:val="00DA2D6B"/>
    <w:rsid w:val="00DA4AE2"/>
    <w:rsid w:val="00DA4E19"/>
    <w:rsid w:val="00DB19F9"/>
    <w:rsid w:val="00DD391B"/>
    <w:rsid w:val="00DE08FF"/>
    <w:rsid w:val="00DF126E"/>
    <w:rsid w:val="00DF74E2"/>
    <w:rsid w:val="00E038AD"/>
    <w:rsid w:val="00E15619"/>
    <w:rsid w:val="00E239DE"/>
    <w:rsid w:val="00E24BD4"/>
    <w:rsid w:val="00E33FD9"/>
    <w:rsid w:val="00E500CB"/>
    <w:rsid w:val="00E61E1B"/>
    <w:rsid w:val="00E6451B"/>
    <w:rsid w:val="00E67C20"/>
    <w:rsid w:val="00E85D6D"/>
    <w:rsid w:val="00E91139"/>
    <w:rsid w:val="00EA1FB2"/>
    <w:rsid w:val="00EA225D"/>
    <w:rsid w:val="00EA60C7"/>
    <w:rsid w:val="00EB02EB"/>
    <w:rsid w:val="00EC03A2"/>
    <w:rsid w:val="00EC3504"/>
    <w:rsid w:val="00EE4A08"/>
    <w:rsid w:val="00EF119B"/>
    <w:rsid w:val="00EF3A90"/>
    <w:rsid w:val="00EF4B8E"/>
    <w:rsid w:val="00EF5BB6"/>
    <w:rsid w:val="00F14C0F"/>
    <w:rsid w:val="00F24FD3"/>
    <w:rsid w:val="00F266A7"/>
    <w:rsid w:val="00F46C8A"/>
    <w:rsid w:val="00F53137"/>
    <w:rsid w:val="00F61E70"/>
    <w:rsid w:val="00F678A4"/>
    <w:rsid w:val="00F82EBE"/>
    <w:rsid w:val="00FB610A"/>
    <w:rsid w:val="00FC5728"/>
    <w:rsid w:val="00FD21A4"/>
    <w:rsid w:val="00FD7A13"/>
    <w:rsid w:val="00FE1D80"/>
    <w:rsid w:val="00F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33D6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 w:type="character" w:customStyle="1" w:styleId="apple-converted-space">
    <w:name w:val="apple-converted-space"/>
    <w:basedOn w:val="DefaultParagraphFont"/>
    <w:rsid w:val="006339C8"/>
  </w:style>
  <w:style w:type="paragraph" w:styleId="FootnoteText">
    <w:name w:val="footnote text"/>
    <w:basedOn w:val="Normal"/>
    <w:link w:val="FootnoteTextChar"/>
    <w:rsid w:val="00FC5728"/>
    <w:rPr>
      <w:sz w:val="20"/>
      <w:szCs w:val="20"/>
    </w:rPr>
  </w:style>
  <w:style w:type="character" w:customStyle="1" w:styleId="FootnoteTextChar">
    <w:name w:val="Footnote Text Char"/>
    <w:basedOn w:val="DefaultParagraphFont"/>
    <w:link w:val="FootnoteText"/>
    <w:rsid w:val="00FC572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 w:type="character" w:customStyle="1" w:styleId="apple-converted-space">
    <w:name w:val="apple-converted-space"/>
    <w:basedOn w:val="DefaultParagraphFont"/>
    <w:rsid w:val="006339C8"/>
  </w:style>
  <w:style w:type="paragraph" w:styleId="FootnoteText">
    <w:name w:val="footnote text"/>
    <w:basedOn w:val="Normal"/>
    <w:link w:val="FootnoteTextChar"/>
    <w:rsid w:val="00FC5728"/>
    <w:rPr>
      <w:sz w:val="20"/>
      <w:szCs w:val="20"/>
    </w:rPr>
  </w:style>
  <w:style w:type="character" w:customStyle="1" w:styleId="FootnoteTextChar">
    <w:name w:val="Footnote Text Char"/>
    <w:basedOn w:val="DefaultParagraphFont"/>
    <w:link w:val="FootnoteText"/>
    <w:rsid w:val="00FC572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0914">
      <w:bodyDiv w:val="1"/>
      <w:marLeft w:val="0"/>
      <w:marRight w:val="0"/>
      <w:marTop w:val="0"/>
      <w:marBottom w:val="0"/>
      <w:divBdr>
        <w:top w:val="none" w:sz="0" w:space="0" w:color="auto"/>
        <w:left w:val="none" w:sz="0" w:space="0" w:color="auto"/>
        <w:bottom w:val="none" w:sz="0" w:space="0" w:color="auto"/>
        <w:right w:val="none" w:sz="0" w:space="0" w:color="auto"/>
      </w:divBdr>
    </w:div>
    <w:div w:id="184175685">
      <w:bodyDiv w:val="1"/>
      <w:marLeft w:val="0"/>
      <w:marRight w:val="0"/>
      <w:marTop w:val="0"/>
      <w:marBottom w:val="0"/>
      <w:divBdr>
        <w:top w:val="none" w:sz="0" w:space="0" w:color="auto"/>
        <w:left w:val="none" w:sz="0" w:space="0" w:color="auto"/>
        <w:bottom w:val="none" w:sz="0" w:space="0" w:color="auto"/>
        <w:right w:val="none" w:sz="0" w:space="0" w:color="auto"/>
      </w:divBdr>
    </w:div>
    <w:div w:id="197742130">
      <w:bodyDiv w:val="1"/>
      <w:marLeft w:val="0"/>
      <w:marRight w:val="0"/>
      <w:marTop w:val="0"/>
      <w:marBottom w:val="0"/>
      <w:divBdr>
        <w:top w:val="none" w:sz="0" w:space="0" w:color="auto"/>
        <w:left w:val="none" w:sz="0" w:space="0" w:color="auto"/>
        <w:bottom w:val="none" w:sz="0" w:space="0" w:color="auto"/>
        <w:right w:val="none" w:sz="0" w:space="0" w:color="auto"/>
      </w:divBdr>
    </w:div>
    <w:div w:id="232397961">
      <w:bodyDiv w:val="1"/>
      <w:marLeft w:val="0"/>
      <w:marRight w:val="0"/>
      <w:marTop w:val="0"/>
      <w:marBottom w:val="0"/>
      <w:divBdr>
        <w:top w:val="none" w:sz="0" w:space="0" w:color="auto"/>
        <w:left w:val="none" w:sz="0" w:space="0" w:color="auto"/>
        <w:bottom w:val="none" w:sz="0" w:space="0" w:color="auto"/>
        <w:right w:val="none" w:sz="0" w:space="0" w:color="auto"/>
      </w:divBdr>
    </w:div>
    <w:div w:id="437026461">
      <w:bodyDiv w:val="1"/>
      <w:marLeft w:val="0"/>
      <w:marRight w:val="0"/>
      <w:marTop w:val="0"/>
      <w:marBottom w:val="0"/>
      <w:divBdr>
        <w:top w:val="none" w:sz="0" w:space="0" w:color="auto"/>
        <w:left w:val="none" w:sz="0" w:space="0" w:color="auto"/>
        <w:bottom w:val="none" w:sz="0" w:space="0" w:color="auto"/>
        <w:right w:val="none" w:sz="0" w:space="0" w:color="auto"/>
      </w:divBdr>
    </w:div>
    <w:div w:id="453712789">
      <w:bodyDiv w:val="1"/>
      <w:marLeft w:val="0"/>
      <w:marRight w:val="0"/>
      <w:marTop w:val="0"/>
      <w:marBottom w:val="0"/>
      <w:divBdr>
        <w:top w:val="none" w:sz="0" w:space="0" w:color="auto"/>
        <w:left w:val="none" w:sz="0" w:space="0" w:color="auto"/>
        <w:bottom w:val="none" w:sz="0" w:space="0" w:color="auto"/>
        <w:right w:val="none" w:sz="0" w:space="0" w:color="auto"/>
      </w:divBdr>
    </w:div>
    <w:div w:id="498422485">
      <w:bodyDiv w:val="1"/>
      <w:marLeft w:val="0"/>
      <w:marRight w:val="0"/>
      <w:marTop w:val="0"/>
      <w:marBottom w:val="0"/>
      <w:divBdr>
        <w:top w:val="none" w:sz="0" w:space="0" w:color="auto"/>
        <w:left w:val="none" w:sz="0" w:space="0" w:color="auto"/>
        <w:bottom w:val="none" w:sz="0" w:space="0" w:color="auto"/>
        <w:right w:val="none" w:sz="0" w:space="0" w:color="auto"/>
      </w:divBdr>
    </w:div>
    <w:div w:id="533150927">
      <w:bodyDiv w:val="1"/>
      <w:marLeft w:val="0"/>
      <w:marRight w:val="0"/>
      <w:marTop w:val="0"/>
      <w:marBottom w:val="0"/>
      <w:divBdr>
        <w:top w:val="none" w:sz="0" w:space="0" w:color="auto"/>
        <w:left w:val="none" w:sz="0" w:space="0" w:color="auto"/>
        <w:bottom w:val="none" w:sz="0" w:space="0" w:color="auto"/>
        <w:right w:val="none" w:sz="0" w:space="0" w:color="auto"/>
      </w:divBdr>
    </w:div>
    <w:div w:id="541091609">
      <w:bodyDiv w:val="1"/>
      <w:marLeft w:val="0"/>
      <w:marRight w:val="0"/>
      <w:marTop w:val="0"/>
      <w:marBottom w:val="0"/>
      <w:divBdr>
        <w:top w:val="none" w:sz="0" w:space="0" w:color="auto"/>
        <w:left w:val="none" w:sz="0" w:space="0" w:color="auto"/>
        <w:bottom w:val="none" w:sz="0" w:space="0" w:color="auto"/>
        <w:right w:val="none" w:sz="0" w:space="0" w:color="auto"/>
      </w:divBdr>
    </w:div>
    <w:div w:id="649821420">
      <w:bodyDiv w:val="1"/>
      <w:marLeft w:val="0"/>
      <w:marRight w:val="0"/>
      <w:marTop w:val="0"/>
      <w:marBottom w:val="0"/>
      <w:divBdr>
        <w:top w:val="none" w:sz="0" w:space="0" w:color="auto"/>
        <w:left w:val="none" w:sz="0" w:space="0" w:color="auto"/>
        <w:bottom w:val="none" w:sz="0" w:space="0" w:color="auto"/>
        <w:right w:val="none" w:sz="0" w:space="0" w:color="auto"/>
      </w:divBdr>
    </w:div>
    <w:div w:id="661129933">
      <w:bodyDiv w:val="1"/>
      <w:marLeft w:val="0"/>
      <w:marRight w:val="0"/>
      <w:marTop w:val="0"/>
      <w:marBottom w:val="0"/>
      <w:divBdr>
        <w:top w:val="none" w:sz="0" w:space="0" w:color="auto"/>
        <w:left w:val="none" w:sz="0" w:space="0" w:color="auto"/>
        <w:bottom w:val="none" w:sz="0" w:space="0" w:color="auto"/>
        <w:right w:val="none" w:sz="0" w:space="0" w:color="auto"/>
      </w:divBdr>
    </w:div>
    <w:div w:id="685206299">
      <w:bodyDiv w:val="1"/>
      <w:marLeft w:val="0"/>
      <w:marRight w:val="0"/>
      <w:marTop w:val="0"/>
      <w:marBottom w:val="0"/>
      <w:divBdr>
        <w:top w:val="none" w:sz="0" w:space="0" w:color="auto"/>
        <w:left w:val="none" w:sz="0" w:space="0" w:color="auto"/>
        <w:bottom w:val="none" w:sz="0" w:space="0" w:color="auto"/>
        <w:right w:val="none" w:sz="0" w:space="0" w:color="auto"/>
      </w:divBdr>
    </w:div>
    <w:div w:id="75859928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3493114">
      <w:bodyDiv w:val="1"/>
      <w:marLeft w:val="0"/>
      <w:marRight w:val="0"/>
      <w:marTop w:val="0"/>
      <w:marBottom w:val="0"/>
      <w:divBdr>
        <w:top w:val="none" w:sz="0" w:space="0" w:color="auto"/>
        <w:left w:val="none" w:sz="0" w:space="0" w:color="auto"/>
        <w:bottom w:val="none" w:sz="0" w:space="0" w:color="auto"/>
        <w:right w:val="none" w:sz="0" w:space="0" w:color="auto"/>
      </w:divBdr>
    </w:div>
    <w:div w:id="908614030">
      <w:bodyDiv w:val="1"/>
      <w:marLeft w:val="0"/>
      <w:marRight w:val="0"/>
      <w:marTop w:val="0"/>
      <w:marBottom w:val="0"/>
      <w:divBdr>
        <w:top w:val="none" w:sz="0" w:space="0" w:color="auto"/>
        <w:left w:val="none" w:sz="0" w:space="0" w:color="auto"/>
        <w:bottom w:val="none" w:sz="0" w:space="0" w:color="auto"/>
        <w:right w:val="none" w:sz="0" w:space="0" w:color="auto"/>
      </w:divBdr>
    </w:div>
    <w:div w:id="920721930">
      <w:bodyDiv w:val="1"/>
      <w:marLeft w:val="0"/>
      <w:marRight w:val="0"/>
      <w:marTop w:val="0"/>
      <w:marBottom w:val="0"/>
      <w:divBdr>
        <w:top w:val="none" w:sz="0" w:space="0" w:color="auto"/>
        <w:left w:val="none" w:sz="0" w:space="0" w:color="auto"/>
        <w:bottom w:val="none" w:sz="0" w:space="0" w:color="auto"/>
        <w:right w:val="none" w:sz="0" w:space="0" w:color="auto"/>
      </w:divBdr>
    </w:div>
    <w:div w:id="983581884">
      <w:bodyDiv w:val="1"/>
      <w:marLeft w:val="0"/>
      <w:marRight w:val="0"/>
      <w:marTop w:val="0"/>
      <w:marBottom w:val="0"/>
      <w:divBdr>
        <w:top w:val="none" w:sz="0" w:space="0" w:color="auto"/>
        <w:left w:val="none" w:sz="0" w:space="0" w:color="auto"/>
        <w:bottom w:val="none" w:sz="0" w:space="0" w:color="auto"/>
        <w:right w:val="none" w:sz="0" w:space="0" w:color="auto"/>
      </w:divBdr>
    </w:div>
    <w:div w:id="1014460683">
      <w:bodyDiv w:val="1"/>
      <w:marLeft w:val="0"/>
      <w:marRight w:val="0"/>
      <w:marTop w:val="0"/>
      <w:marBottom w:val="0"/>
      <w:divBdr>
        <w:top w:val="none" w:sz="0" w:space="0" w:color="auto"/>
        <w:left w:val="none" w:sz="0" w:space="0" w:color="auto"/>
        <w:bottom w:val="none" w:sz="0" w:space="0" w:color="auto"/>
        <w:right w:val="none" w:sz="0" w:space="0" w:color="auto"/>
      </w:divBdr>
    </w:div>
    <w:div w:id="1204951332">
      <w:bodyDiv w:val="1"/>
      <w:marLeft w:val="0"/>
      <w:marRight w:val="0"/>
      <w:marTop w:val="0"/>
      <w:marBottom w:val="0"/>
      <w:divBdr>
        <w:top w:val="none" w:sz="0" w:space="0" w:color="auto"/>
        <w:left w:val="none" w:sz="0" w:space="0" w:color="auto"/>
        <w:bottom w:val="none" w:sz="0" w:space="0" w:color="auto"/>
        <w:right w:val="none" w:sz="0" w:space="0" w:color="auto"/>
      </w:divBdr>
    </w:div>
    <w:div w:id="1230504852">
      <w:bodyDiv w:val="1"/>
      <w:marLeft w:val="0"/>
      <w:marRight w:val="0"/>
      <w:marTop w:val="0"/>
      <w:marBottom w:val="0"/>
      <w:divBdr>
        <w:top w:val="none" w:sz="0" w:space="0" w:color="auto"/>
        <w:left w:val="none" w:sz="0" w:space="0" w:color="auto"/>
        <w:bottom w:val="none" w:sz="0" w:space="0" w:color="auto"/>
        <w:right w:val="none" w:sz="0" w:space="0" w:color="auto"/>
      </w:divBdr>
    </w:div>
    <w:div w:id="1247302522">
      <w:bodyDiv w:val="1"/>
      <w:marLeft w:val="0"/>
      <w:marRight w:val="0"/>
      <w:marTop w:val="0"/>
      <w:marBottom w:val="0"/>
      <w:divBdr>
        <w:top w:val="none" w:sz="0" w:space="0" w:color="auto"/>
        <w:left w:val="none" w:sz="0" w:space="0" w:color="auto"/>
        <w:bottom w:val="none" w:sz="0" w:space="0" w:color="auto"/>
        <w:right w:val="none" w:sz="0" w:space="0" w:color="auto"/>
      </w:divBdr>
    </w:div>
    <w:div w:id="1260915928">
      <w:bodyDiv w:val="1"/>
      <w:marLeft w:val="0"/>
      <w:marRight w:val="0"/>
      <w:marTop w:val="0"/>
      <w:marBottom w:val="0"/>
      <w:divBdr>
        <w:top w:val="none" w:sz="0" w:space="0" w:color="auto"/>
        <w:left w:val="none" w:sz="0" w:space="0" w:color="auto"/>
        <w:bottom w:val="none" w:sz="0" w:space="0" w:color="auto"/>
        <w:right w:val="none" w:sz="0" w:space="0" w:color="auto"/>
      </w:divBdr>
    </w:div>
    <w:div w:id="1302804278">
      <w:bodyDiv w:val="1"/>
      <w:marLeft w:val="0"/>
      <w:marRight w:val="0"/>
      <w:marTop w:val="0"/>
      <w:marBottom w:val="0"/>
      <w:divBdr>
        <w:top w:val="none" w:sz="0" w:space="0" w:color="auto"/>
        <w:left w:val="none" w:sz="0" w:space="0" w:color="auto"/>
        <w:bottom w:val="none" w:sz="0" w:space="0" w:color="auto"/>
        <w:right w:val="none" w:sz="0" w:space="0" w:color="auto"/>
      </w:divBdr>
    </w:div>
    <w:div w:id="1307736519">
      <w:bodyDiv w:val="1"/>
      <w:marLeft w:val="0"/>
      <w:marRight w:val="0"/>
      <w:marTop w:val="0"/>
      <w:marBottom w:val="0"/>
      <w:divBdr>
        <w:top w:val="none" w:sz="0" w:space="0" w:color="auto"/>
        <w:left w:val="none" w:sz="0" w:space="0" w:color="auto"/>
        <w:bottom w:val="none" w:sz="0" w:space="0" w:color="auto"/>
        <w:right w:val="none" w:sz="0" w:space="0" w:color="auto"/>
      </w:divBdr>
    </w:div>
    <w:div w:id="1469515790">
      <w:bodyDiv w:val="1"/>
      <w:marLeft w:val="0"/>
      <w:marRight w:val="0"/>
      <w:marTop w:val="0"/>
      <w:marBottom w:val="0"/>
      <w:divBdr>
        <w:top w:val="none" w:sz="0" w:space="0" w:color="auto"/>
        <w:left w:val="none" w:sz="0" w:space="0" w:color="auto"/>
        <w:bottom w:val="none" w:sz="0" w:space="0" w:color="auto"/>
        <w:right w:val="none" w:sz="0" w:space="0" w:color="auto"/>
      </w:divBdr>
    </w:div>
    <w:div w:id="1471898816">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557469145">
      <w:bodyDiv w:val="1"/>
      <w:marLeft w:val="0"/>
      <w:marRight w:val="0"/>
      <w:marTop w:val="0"/>
      <w:marBottom w:val="0"/>
      <w:divBdr>
        <w:top w:val="none" w:sz="0" w:space="0" w:color="auto"/>
        <w:left w:val="none" w:sz="0" w:space="0" w:color="auto"/>
        <w:bottom w:val="none" w:sz="0" w:space="0" w:color="auto"/>
        <w:right w:val="none" w:sz="0" w:space="0" w:color="auto"/>
      </w:divBdr>
    </w:div>
    <w:div w:id="1739085511">
      <w:bodyDiv w:val="1"/>
      <w:marLeft w:val="0"/>
      <w:marRight w:val="0"/>
      <w:marTop w:val="0"/>
      <w:marBottom w:val="0"/>
      <w:divBdr>
        <w:top w:val="none" w:sz="0" w:space="0" w:color="auto"/>
        <w:left w:val="none" w:sz="0" w:space="0" w:color="auto"/>
        <w:bottom w:val="none" w:sz="0" w:space="0" w:color="auto"/>
        <w:right w:val="none" w:sz="0" w:space="0" w:color="auto"/>
      </w:divBdr>
    </w:div>
    <w:div w:id="1775517142">
      <w:bodyDiv w:val="1"/>
      <w:marLeft w:val="0"/>
      <w:marRight w:val="0"/>
      <w:marTop w:val="0"/>
      <w:marBottom w:val="0"/>
      <w:divBdr>
        <w:top w:val="none" w:sz="0" w:space="0" w:color="auto"/>
        <w:left w:val="none" w:sz="0" w:space="0" w:color="auto"/>
        <w:bottom w:val="none" w:sz="0" w:space="0" w:color="auto"/>
        <w:right w:val="none" w:sz="0" w:space="0" w:color="auto"/>
      </w:divBdr>
    </w:div>
    <w:div w:id="1800610369">
      <w:bodyDiv w:val="1"/>
      <w:marLeft w:val="0"/>
      <w:marRight w:val="0"/>
      <w:marTop w:val="0"/>
      <w:marBottom w:val="0"/>
      <w:divBdr>
        <w:top w:val="none" w:sz="0" w:space="0" w:color="auto"/>
        <w:left w:val="none" w:sz="0" w:space="0" w:color="auto"/>
        <w:bottom w:val="none" w:sz="0" w:space="0" w:color="auto"/>
        <w:right w:val="none" w:sz="0" w:space="0" w:color="auto"/>
      </w:divBdr>
    </w:div>
    <w:div w:id="1833374838">
      <w:bodyDiv w:val="1"/>
      <w:marLeft w:val="0"/>
      <w:marRight w:val="0"/>
      <w:marTop w:val="0"/>
      <w:marBottom w:val="0"/>
      <w:divBdr>
        <w:top w:val="none" w:sz="0" w:space="0" w:color="auto"/>
        <w:left w:val="none" w:sz="0" w:space="0" w:color="auto"/>
        <w:bottom w:val="none" w:sz="0" w:space="0" w:color="auto"/>
        <w:right w:val="none" w:sz="0" w:space="0" w:color="auto"/>
      </w:divBdr>
    </w:div>
    <w:div w:id="1841121490">
      <w:bodyDiv w:val="1"/>
      <w:marLeft w:val="0"/>
      <w:marRight w:val="0"/>
      <w:marTop w:val="0"/>
      <w:marBottom w:val="0"/>
      <w:divBdr>
        <w:top w:val="none" w:sz="0" w:space="0" w:color="auto"/>
        <w:left w:val="none" w:sz="0" w:space="0" w:color="auto"/>
        <w:bottom w:val="none" w:sz="0" w:space="0" w:color="auto"/>
        <w:right w:val="none" w:sz="0" w:space="0" w:color="auto"/>
      </w:divBdr>
    </w:div>
    <w:div w:id="1903172942">
      <w:bodyDiv w:val="1"/>
      <w:marLeft w:val="0"/>
      <w:marRight w:val="0"/>
      <w:marTop w:val="0"/>
      <w:marBottom w:val="0"/>
      <w:divBdr>
        <w:top w:val="none" w:sz="0" w:space="0" w:color="auto"/>
        <w:left w:val="none" w:sz="0" w:space="0" w:color="auto"/>
        <w:bottom w:val="none" w:sz="0" w:space="0" w:color="auto"/>
        <w:right w:val="none" w:sz="0" w:space="0" w:color="auto"/>
      </w:divBdr>
    </w:div>
    <w:div w:id="190344529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716984">
      <w:bodyDiv w:val="1"/>
      <w:marLeft w:val="0"/>
      <w:marRight w:val="0"/>
      <w:marTop w:val="0"/>
      <w:marBottom w:val="0"/>
      <w:divBdr>
        <w:top w:val="none" w:sz="0" w:space="0" w:color="auto"/>
        <w:left w:val="none" w:sz="0" w:space="0" w:color="auto"/>
        <w:bottom w:val="none" w:sz="0" w:space="0" w:color="auto"/>
        <w:right w:val="none" w:sz="0" w:space="0" w:color="auto"/>
      </w:divBdr>
    </w:div>
    <w:div w:id="1944335088">
      <w:bodyDiv w:val="1"/>
      <w:marLeft w:val="0"/>
      <w:marRight w:val="0"/>
      <w:marTop w:val="0"/>
      <w:marBottom w:val="0"/>
      <w:divBdr>
        <w:top w:val="none" w:sz="0" w:space="0" w:color="auto"/>
        <w:left w:val="none" w:sz="0" w:space="0" w:color="auto"/>
        <w:bottom w:val="none" w:sz="0" w:space="0" w:color="auto"/>
        <w:right w:val="none" w:sz="0" w:space="0" w:color="auto"/>
      </w:divBdr>
    </w:div>
    <w:div w:id="1984844967">
      <w:bodyDiv w:val="1"/>
      <w:marLeft w:val="0"/>
      <w:marRight w:val="0"/>
      <w:marTop w:val="0"/>
      <w:marBottom w:val="0"/>
      <w:divBdr>
        <w:top w:val="none" w:sz="0" w:space="0" w:color="auto"/>
        <w:left w:val="none" w:sz="0" w:space="0" w:color="auto"/>
        <w:bottom w:val="none" w:sz="0" w:space="0" w:color="auto"/>
        <w:right w:val="none" w:sz="0" w:space="0" w:color="auto"/>
      </w:divBdr>
    </w:div>
    <w:div w:id="1989437417">
      <w:bodyDiv w:val="1"/>
      <w:marLeft w:val="0"/>
      <w:marRight w:val="0"/>
      <w:marTop w:val="0"/>
      <w:marBottom w:val="0"/>
      <w:divBdr>
        <w:top w:val="none" w:sz="0" w:space="0" w:color="auto"/>
        <w:left w:val="none" w:sz="0" w:space="0" w:color="auto"/>
        <w:bottom w:val="none" w:sz="0" w:space="0" w:color="auto"/>
        <w:right w:val="none" w:sz="0" w:space="0" w:color="auto"/>
      </w:divBdr>
    </w:div>
    <w:div w:id="2018384919">
      <w:bodyDiv w:val="1"/>
      <w:marLeft w:val="0"/>
      <w:marRight w:val="0"/>
      <w:marTop w:val="0"/>
      <w:marBottom w:val="0"/>
      <w:divBdr>
        <w:top w:val="none" w:sz="0" w:space="0" w:color="auto"/>
        <w:left w:val="none" w:sz="0" w:space="0" w:color="auto"/>
        <w:bottom w:val="none" w:sz="0" w:space="0" w:color="auto"/>
        <w:right w:val="none" w:sz="0" w:space="0" w:color="auto"/>
      </w:divBdr>
    </w:div>
    <w:div w:id="204062483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786439">
      <w:bodyDiv w:val="1"/>
      <w:marLeft w:val="0"/>
      <w:marRight w:val="0"/>
      <w:marTop w:val="0"/>
      <w:marBottom w:val="0"/>
      <w:divBdr>
        <w:top w:val="none" w:sz="0" w:space="0" w:color="auto"/>
        <w:left w:val="none" w:sz="0" w:space="0" w:color="auto"/>
        <w:bottom w:val="none" w:sz="0" w:space="0" w:color="auto"/>
        <w:right w:val="none" w:sz="0" w:space="0" w:color="auto"/>
      </w:divBdr>
    </w:div>
    <w:div w:id="21193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8/14/19: Updated with new time burden and the public comment data. Ready for review.
Last updated: 4/30/2019 - OCC provided edit
still need to add total number of comments received during 30-day FRN once it closes, and add response language</IC_x0020_History>
    <Phase_x0020_Start_x0020_Date xmlns="2589310c-5316-40b3-b68d-4735ac72f265" xsi:nil="true"/>
    <Active xmlns="2589310c-5316-40b3-b68d-4735ac72f265">false</Active>
    <IC_x0020_Update xmlns="2589310c-5316-40b3-b68d-4735ac72f265">8/23/19: updated comment file information and multiplier. Ready for final review.</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3A93-6498-4488-A9ED-B4FFC261FEA9}">
  <ds:schemaRefs>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3.xml><?xml version="1.0" encoding="utf-8"?>
<ds:datastoreItem xmlns:ds="http://schemas.openxmlformats.org/officeDocument/2006/customXml" ds:itemID="{E60EACF3-6E27-4B93-AE9D-2D1B4929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9864E-DF34-4917-9A73-789BC046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25783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2019-10-07T22:28:00Z</dcterms:created>
  <dcterms:modified xsi:type="dcterms:W3CDTF">2019-10-07T22:28:00Z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