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CC51F" w14:textId="5F6FA99F" w:rsidR="00FC0911" w:rsidRDefault="00FC0911">
      <w:bookmarkStart w:id="0" w:name="_GoBack"/>
      <w:bookmarkEnd w:id="0"/>
    </w:p>
    <w:p w14:paraId="11332502" w14:textId="77777777" w:rsidR="00FC0911" w:rsidRDefault="00FC0911" w:rsidP="00FC0911">
      <w:pPr>
        <w:jc w:val="center"/>
      </w:pPr>
      <w:r>
        <w:rPr>
          <w:noProof/>
          <w:color w:val="5B9BD5" w:themeColor="accent1"/>
        </w:rPr>
        <w:drawing>
          <wp:inline distT="0" distB="0" distL="0" distR="0" wp14:anchorId="4A63AC4C" wp14:editId="6CD5CD14">
            <wp:extent cx="2169789" cy="1828800"/>
            <wp:effectExtent l="0" t="0" r="2540" b="0"/>
            <wp:docPr id="1" name="Picture 1" descr="CDFI Fund Logo" title="CDFI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FI Fund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9789" cy="1828800"/>
                    </a:xfrm>
                    <a:prstGeom prst="rect">
                      <a:avLst/>
                    </a:prstGeom>
                  </pic:spPr>
                </pic:pic>
              </a:graphicData>
            </a:graphic>
          </wp:inline>
        </w:drawing>
      </w:r>
    </w:p>
    <w:p w14:paraId="721F832F" w14:textId="77777777" w:rsidR="00FC0911" w:rsidRPr="00FC0911" w:rsidRDefault="00FC0911" w:rsidP="00FC0911"/>
    <w:p w14:paraId="3DF88A86" w14:textId="77777777" w:rsidR="00FC0911" w:rsidRDefault="00FC0911" w:rsidP="00FC0911"/>
    <w:sdt>
      <w:sdtPr>
        <w:rPr>
          <w:rFonts w:asciiTheme="majorHAnsi" w:eastAsiaTheme="majorEastAsia" w:hAnsiTheme="majorHAnsi" w:cstheme="majorBidi"/>
          <w:caps/>
          <w:color w:val="2E74B5" w:themeColor="accent1" w:themeShade="BF"/>
          <w:sz w:val="72"/>
          <w:szCs w:val="72"/>
        </w:rPr>
        <w:alias w:val="Title"/>
        <w:tag w:val=""/>
        <w:id w:val="1735040861"/>
        <w:placeholder>
          <w:docPart w:val="C51EE8C2FB7B4983B4FA595C7B99A6A2"/>
        </w:placeholder>
        <w:dataBinding w:prefixMappings="xmlns:ns0='http://purl.org/dc/elements/1.1/' xmlns:ns1='http://schemas.openxmlformats.org/package/2006/metadata/core-properties' " w:xpath="/ns1:coreProperties[1]/ns0:title[1]" w:storeItemID="{6C3C8BC8-F283-45AE-878A-BAB7291924A1}"/>
        <w:text/>
      </w:sdtPr>
      <w:sdtEndPr/>
      <w:sdtContent>
        <w:p w14:paraId="02E7189D" w14:textId="0E7E2505" w:rsidR="00FC0911" w:rsidRDefault="0021535F" w:rsidP="00FC0911">
          <w:pPr>
            <w:pStyle w:val="NoSpacing"/>
            <w:widowControl w:val="0"/>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2E74B5" w:themeColor="accent1" w:themeShade="BF"/>
              <w:sz w:val="72"/>
              <w:szCs w:val="72"/>
            </w:rPr>
          </w:pPr>
          <w:r>
            <w:rPr>
              <w:rFonts w:asciiTheme="majorHAnsi" w:eastAsiaTheme="majorEastAsia" w:hAnsiTheme="majorHAnsi" w:cstheme="majorBidi"/>
              <w:caps/>
              <w:color w:val="2E74B5" w:themeColor="accent1" w:themeShade="BF"/>
              <w:sz w:val="72"/>
              <w:szCs w:val="72"/>
            </w:rPr>
            <w:t xml:space="preserve">FY 2020 CDFI </w:t>
          </w:r>
          <w:r w:rsidR="000408A3">
            <w:rPr>
              <w:rFonts w:asciiTheme="majorHAnsi" w:eastAsiaTheme="majorEastAsia" w:hAnsiTheme="majorHAnsi" w:cstheme="majorBidi"/>
              <w:caps/>
              <w:color w:val="2E74B5" w:themeColor="accent1" w:themeShade="BF"/>
              <w:sz w:val="72"/>
              <w:szCs w:val="72"/>
            </w:rPr>
            <w:t xml:space="preserve">Program </w:t>
          </w:r>
          <w:r>
            <w:rPr>
              <w:rFonts w:asciiTheme="majorHAnsi" w:eastAsiaTheme="majorEastAsia" w:hAnsiTheme="majorHAnsi" w:cstheme="majorBidi"/>
              <w:caps/>
              <w:color w:val="2E74B5" w:themeColor="accent1" w:themeShade="BF"/>
              <w:sz w:val="72"/>
              <w:szCs w:val="72"/>
            </w:rPr>
            <w:t xml:space="preserve">&amp; NACA Program </w:t>
          </w:r>
          <w:r w:rsidR="000408A3">
            <w:rPr>
              <w:rFonts w:asciiTheme="majorHAnsi" w:eastAsiaTheme="majorEastAsia" w:hAnsiTheme="majorHAnsi" w:cstheme="majorBidi"/>
              <w:caps/>
              <w:color w:val="2E74B5" w:themeColor="accent1" w:themeShade="BF"/>
              <w:sz w:val="72"/>
              <w:szCs w:val="72"/>
            </w:rPr>
            <w:t xml:space="preserve">- shared fa + </w:t>
          </w:r>
          <w:r w:rsidR="00831206">
            <w:rPr>
              <w:rFonts w:asciiTheme="majorHAnsi" w:eastAsiaTheme="majorEastAsia" w:hAnsiTheme="majorHAnsi" w:cstheme="majorBidi"/>
              <w:caps/>
              <w:color w:val="2E74B5" w:themeColor="accent1" w:themeShade="BF"/>
              <w:sz w:val="72"/>
              <w:szCs w:val="72"/>
            </w:rPr>
            <w:t xml:space="preserve">TA </w:t>
          </w:r>
          <w:r w:rsidR="000408A3">
            <w:rPr>
              <w:rFonts w:asciiTheme="majorHAnsi" w:eastAsiaTheme="majorEastAsia" w:hAnsiTheme="majorHAnsi" w:cstheme="majorBidi"/>
              <w:caps/>
              <w:color w:val="2E74B5" w:themeColor="accent1" w:themeShade="BF"/>
              <w:sz w:val="72"/>
              <w:szCs w:val="72"/>
            </w:rPr>
            <w:t xml:space="preserve">Application </w:t>
          </w:r>
          <w:r w:rsidR="00831206">
            <w:rPr>
              <w:rFonts w:asciiTheme="majorHAnsi" w:eastAsiaTheme="majorEastAsia" w:hAnsiTheme="majorHAnsi" w:cstheme="majorBidi"/>
              <w:caps/>
              <w:color w:val="2E74B5" w:themeColor="accent1" w:themeShade="BF"/>
              <w:sz w:val="72"/>
              <w:szCs w:val="72"/>
            </w:rPr>
            <w:t>Appendices</w:t>
          </w:r>
        </w:p>
      </w:sdtContent>
    </w:sdt>
    <w:p w14:paraId="76A80205" w14:textId="2E3AA5F5" w:rsidR="00FC0911" w:rsidRDefault="0021535F" w:rsidP="00FC0911">
      <w:pPr>
        <w:ind w:firstLine="720"/>
        <w:jc w:val="center"/>
        <w:rPr>
          <w:color w:val="5B9BD5" w:themeColor="accent1"/>
        </w:rPr>
      </w:pPr>
      <w:r>
        <w:rPr>
          <w:color w:val="5B9BD5" w:themeColor="accent1"/>
        </w:rPr>
        <w:t xml:space="preserve">Revised Encompassing </w:t>
      </w:r>
      <w:r w:rsidR="007726DD">
        <w:rPr>
          <w:color w:val="5B9BD5" w:themeColor="accent1"/>
        </w:rPr>
        <w:t>Public C</w:t>
      </w:r>
      <w:r w:rsidR="00FC0911" w:rsidRPr="00FC0911">
        <w:rPr>
          <w:color w:val="5B9BD5" w:themeColor="accent1"/>
        </w:rPr>
        <w:t xml:space="preserve">omment under the </w:t>
      </w:r>
      <w:r w:rsidR="007726DD">
        <w:rPr>
          <w:color w:val="5B9BD5" w:themeColor="accent1"/>
        </w:rPr>
        <w:t>P</w:t>
      </w:r>
      <w:r w:rsidR="00FC0911" w:rsidRPr="00FC0911">
        <w:rPr>
          <w:color w:val="5B9BD5" w:themeColor="accent1"/>
        </w:rPr>
        <w:t>aperwork Reduction Act</w:t>
      </w:r>
    </w:p>
    <w:p w14:paraId="2662627F" w14:textId="77777777" w:rsidR="00FC0911" w:rsidRDefault="00FC0911" w:rsidP="00FC0911">
      <w:pPr>
        <w:ind w:firstLine="720"/>
        <w:jc w:val="center"/>
        <w:rPr>
          <w:color w:val="5B9BD5" w:themeColor="accent1"/>
        </w:rPr>
      </w:pPr>
    </w:p>
    <w:p w14:paraId="2769631A" w14:textId="77777777" w:rsidR="00FC0911" w:rsidRDefault="00FC0911" w:rsidP="00FC0911">
      <w:pPr>
        <w:ind w:firstLine="720"/>
        <w:jc w:val="center"/>
        <w:rPr>
          <w:color w:val="5B9BD5" w:themeColor="accent1"/>
        </w:rPr>
      </w:pPr>
    </w:p>
    <w:p w14:paraId="110BA26E" w14:textId="77777777" w:rsidR="00FC0911" w:rsidRDefault="00FC0911" w:rsidP="00FC0911">
      <w:pPr>
        <w:ind w:firstLine="720"/>
        <w:jc w:val="center"/>
        <w:rPr>
          <w:color w:val="5B9BD5" w:themeColor="accent1"/>
        </w:rPr>
      </w:pPr>
    </w:p>
    <w:p w14:paraId="242DF42B" w14:textId="77777777" w:rsidR="00FC0911" w:rsidRDefault="00FC0911" w:rsidP="000D372E">
      <w:pPr>
        <w:rPr>
          <w:color w:val="5B9BD5" w:themeColor="accent1"/>
        </w:rPr>
      </w:pPr>
    </w:p>
    <w:sdt>
      <w:sdtPr>
        <w:rPr>
          <w:caps/>
          <w:color w:val="2F5496" w:themeColor="accent5" w:themeShade="BF"/>
          <w:sz w:val="28"/>
          <w:szCs w:val="28"/>
        </w:rPr>
        <w:alias w:val="Date"/>
        <w:tag w:val=""/>
        <w:id w:val="-397292545"/>
        <w:dataBinding w:prefixMappings="xmlns:ns0='http://schemas.microsoft.com/office/2006/coverPageProps' " w:xpath="/ns0:CoverPageProperties[1]/ns0:PublishDate[1]" w:storeItemID="{55AF091B-3C7A-41E3-B477-F2FDAA23CFDA}"/>
        <w:date w:fullDate="2019-08-16T00:00:00Z">
          <w:dateFormat w:val="MMMM d, yyyy"/>
          <w:lid w:val="en-US"/>
          <w:storeMappedDataAs w:val="dateTime"/>
          <w:calendar w:val="gregorian"/>
        </w:date>
      </w:sdtPr>
      <w:sdtEndPr/>
      <w:sdtContent>
        <w:p w14:paraId="18EA6508" w14:textId="5112D14C" w:rsidR="00E35CAE" w:rsidRDefault="0021535F" w:rsidP="00E35CAE">
          <w:pPr>
            <w:pStyle w:val="NoSpacing"/>
            <w:spacing w:after="40"/>
            <w:jc w:val="center"/>
            <w:rPr>
              <w:caps/>
              <w:color w:val="2F5496" w:themeColor="accent5" w:themeShade="BF"/>
              <w:sz w:val="28"/>
              <w:szCs w:val="28"/>
            </w:rPr>
          </w:pPr>
          <w:r>
            <w:rPr>
              <w:caps/>
              <w:color w:val="2F5496" w:themeColor="accent5" w:themeShade="BF"/>
              <w:sz w:val="28"/>
              <w:szCs w:val="28"/>
            </w:rPr>
            <w:t>August 16, 2019</w:t>
          </w:r>
        </w:p>
      </w:sdtContent>
    </w:sdt>
    <w:p w14:paraId="11FCCD4C" w14:textId="38791A15" w:rsidR="00FC0911" w:rsidRPr="00B723A6" w:rsidRDefault="00FC0911" w:rsidP="00FC0911">
      <w:pPr>
        <w:pStyle w:val="NoSpacing"/>
        <w:spacing w:after="40"/>
        <w:jc w:val="center"/>
        <w:rPr>
          <w:caps/>
          <w:color w:val="2F5496" w:themeColor="accent5" w:themeShade="BF"/>
          <w:sz w:val="28"/>
          <w:szCs w:val="28"/>
        </w:rPr>
      </w:pPr>
    </w:p>
    <w:p w14:paraId="2A5C8E83" w14:textId="77777777" w:rsidR="00FC0911" w:rsidRDefault="00FC0911" w:rsidP="00FC0911">
      <w:pPr>
        <w:pStyle w:val="NoSpacing"/>
        <w:spacing w:after="40"/>
        <w:jc w:val="center"/>
        <w:rPr>
          <w:caps/>
          <w:color w:val="4472C4" w:themeColor="accent5"/>
        </w:rPr>
      </w:pPr>
    </w:p>
    <w:p w14:paraId="3BD41061" w14:textId="77777777" w:rsidR="00FC0911" w:rsidRDefault="00FC0911" w:rsidP="00FC0911">
      <w:pPr>
        <w:pStyle w:val="NoSpacing"/>
        <w:spacing w:after="40"/>
        <w:jc w:val="center"/>
        <w:rPr>
          <w:caps/>
          <w:color w:val="4472C4" w:themeColor="accent5"/>
        </w:rPr>
      </w:pPr>
    </w:p>
    <w:p w14:paraId="51853C71" w14:textId="77777777" w:rsidR="00FC0911" w:rsidRDefault="00FC0911" w:rsidP="00DB2225">
      <w:pPr>
        <w:pStyle w:val="NoSpacing"/>
        <w:spacing w:after="40"/>
        <w:jc w:val="center"/>
        <w:rPr>
          <w:caps/>
          <w:color w:val="4472C4" w:themeColor="accent5"/>
        </w:rPr>
      </w:pPr>
    </w:p>
    <w:p w14:paraId="7F6CA7C5" w14:textId="77777777" w:rsidR="00FC0911" w:rsidRPr="00AB3436" w:rsidRDefault="00FC0911" w:rsidP="00DB2225">
      <w:pPr>
        <w:pStyle w:val="NoSpacing"/>
        <w:spacing w:after="40"/>
        <w:jc w:val="center"/>
        <w:rPr>
          <w:caps/>
          <w:color w:val="4472C4" w:themeColor="accent5"/>
        </w:rPr>
      </w:pPr>
      <w:r w:rsidRPr="00AB3436">
        <w:rPr>
          <w:caps/>
          <w:color w:val="4472C4" w:themeColor="accent5"/>
        </w:rPr>
        <w:t>CDFI FUND</w:t>
      </w:r>
    </w:p>
    <w:p w14:paraId="066D1FEA" w14:textId="77777777" w:rsidR="00FC0911" w:rsidRDefault="00FC0911" w:rsidP="00DB2225">
      <w:pPr>
        <w:jc w:val="center"/>
        <w:rPr>
          <w:caps/>
          <w:color w:val="4472C4" w:themeColor="accent5"/>
        </w:rPr>
      </w:pPr>
      <w:r w:rsidRPr="00AB3436">
        <w:rPr>
          <w:caps/>
          <w:color w:val="4472C4" w:themeColor="accent5"/>
        </w:rPr>
        <w:t>U.S. Department of the Treasury</w:t>
      </w:r>
    </w:p>
    <w:p w14:paraId="236E047D" w14:textId="77777777" w:rsidR="00FC0911" w:rsidRDefault="00FC0911" w:rsidP="00FC0911">
      <w:pPr>
        <w:ind w:firstLine="720"/>
        <w:jc w:val="center"/>
        <w:rPr>
          <w:caps/>
          <w:color w:val="4472C4" w:themeColor="accent5"/>
        </w:rPr>
      </w:pPr>
    </w:p>
    <w:sdt>
      <w:sdtPr>
        <w:rPr>
          <w:rFonts w:asciiTheme="minorHAnsi" w:eastAsiaTheme="minorHAnsi" w:hAnsiTheme="minorHAnsi" w:cstheme="minorBidi"/>
          <w:color w:val="auto"/>
          <w:sz w:val="22"/>
          <w:szCs w:val="22"/>
        </w:rPr>
        <w:id w:val="-129096747"/>
        <w:docPartObj>
          <w:docPartGallery w:val="Table of Contents"/>
          <w:docPartUnique/>
        </w:docPartObj>
      </w:sdtPr>
      <w:sdtEndPr>
        <w:rPr>
          <w:b/>
          <w:bCs/>
          <w:noProof/>
        </w:rPr>
      </w:sdtEndPr>
      <w:sdtContent>
        <w:p w14:paraId="4EAEF6E4" w14:textId="77777777" w:rsidR="00FC0911" w:rsidRDefault="00FC0911">
          <w:pPr>
            <w:pStyle w:val="TOCHeading"/>
          </w:pPr>
          <w:r>
            <w:t>Contents</w:t>
          </w:r>
        </w:p>
        <w:p w14:paraId="37F74433" w14:textId="24CE98A5" w:rsidR="009F2516" w:rsidRDefault="00FC0911">
          <w:pPr>
            <w:pStyle w:val="TOC1"/>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7305409" w:history="1">
            <w:r w:rsidR="009F2516" w:rsidRPr="005B4497">
              <w:rPr>
                <w:rStyle w:val="Hyperlink"/>
                <w:noProof/>
              </w:rPr>
              <w:t>INTRODUCTION</w:t>
            </w:r>
            <w:r w:rsidR="009F2516">
              <w:rPr>
                <w:noProof/>
                <w:webHidden/>
              </w:rPr>
              <w:tab/>
            </w:r>
            <w:r w:rsidR="009F2516">
              <w:rPr>
                <w:noProof/>
                <w:webHidden/>
              </w:rPr>
              <w:fldChar w:fldCharType="begin"/>
            </w:r>
            <w:r w:rsidR="009F2516">
              <w:rPr>
                <w:noProof/>
                <w:webHidden/>
              </w:rPr>
              <w:instrText xml:space="preserve"> PAGEREF _Toc17305409 \h </w:instrText>
            </w:r>
            <w:r w:rsidR="009F2516">
              <w:rPr>
                <w:noProof/>
                <w:webHidden/>
              </w:rPr>
            </w:r>
            <w:r w:rsidR="009F2516">
              <w:rPr>
                <w:noProof/>
                <w:webHidden/>
              </w:rPr>
              <w:fldChar w:fldCharType="separate"/>
            </w:r>
            <w:r w:rsidR="009F2516">
              <w:rPr>
                <w:noProof/>
                <w:webHidden/>
              </w:rPr>
              <w:t>2</w:t>
            </w:r>
            <w:r w:rsidR="009F2516">
              <w:rPr>
                <w:noProof/>
                <w:webHidden/>
              </w:rPr>
              <w:fldChar w:fldCharType="end"/>
            </w:r>
          </w:hyperlink>
        </w:p>
        <w:p w14:paraId="2400348B" w14:textId="1D44952B" w:rsidR="009F2516" w:rsidRDefault="007A33C8">
          <w:pPr>
            <w:pStyle w:val="TOC2"/>
            <w:tabs>
              <w:tab w:val="right" w:leader="dot" w:pos="9350"/>
            </w:tabs>
            <w:rPr>
              <w:rFonts w:eastAsiaTheme="minorEastAsia"/>
              <w:noProof/>
            </w:rPr>
          </w:pPr>
          <w:hyperlink w:anchor="_Toc17305410" w:history="1">
            <w:r w:rsidR="009F2516" w:rsidRPr="005B4497">
              <w:rPr>
                <w:rStyle w:val="Hyperlink"/>
                <w:noProof/>
              </w:rPr>
              <w:t>Appendix A: AAT Compliance Risk Evaluation Questions</w:t>
            </w:r>
            <w:r w:rsidR="009F2516">
              <w:rPr>
                <w:noProof/>
                <w:webHidden/>
              </w:rPr>
              <w:tab/>
            </w:r>
            <w:r w:rsidR="009F2516">
              <w:rPr>
                <w:noProof/>
                <w:webHidden/>
              </w:rPr>
              <w:fldChar w:fldCharType="begin"/>
            </w:r>
            <w:r w:rsidR="009F2516">
              <w:rPr>
                <w:noProof/>
                <w:webHidden/>
              </w:rPr>
              <w:instrText xml:space="preserve"> PAGEREF _Toc17305410 \h </w:instrText>
            </w:r>
            <w:r w:rsidR="009F2516">
              <w:rPr>
                <w:noProof/>
                <w:webHidden/>
              </w:rPr>
            </w:r>
            <w:r w:rsidR="009F2516">
              <w:rPr>
                <w:noProof/>
                <w:webHidden/>
              </w:rPr>
              <w:fldChar w:fldCharType="separate"/>
            </w:r>
            <w:r w:rsidR="009F2516">
              <w:rPr>
                <w:noProof/>
                <w:webHidden/>
              </w:rPr>
              <w:t>3</w:t>
            </w:r>
            <w:r w:rsidR="009F2516">
              <w:rPr>
                <w:noProof/>
                <w:webHidden/>
              </w:rPr>
              <w:fldChar w:fldCharType="end"/>
            </w:r>
          </w:hyperlink>
        </w:p>
        <w:p w14:paraId="36EC6E12" w14:textId="7982B634" w:rsidR="009F2516" w:rsidRDefault="007A33C8">
          <w:pPr>
            <w:pStyle w:val="TOC2"/>
            <w:tabs>
              <w:tab w:val="right" w:leader="dot" w:pos="9350"/>
            </w:tabs>
            <w:rPr>
              <w:rFonts w:eastAsiaTheme="minorEastAsia"/>
              <w:noProof/>
            </w:rPr>
          </w:pPr>
          <w:hyperlink w:anchor="_Toc17305411" w:history="1">
            <w:r w:rsidR="009F2516" w:rsidRPr="005B4497">
              <w:rPr>
                <w:rStyle w:val="Hyperlink"/>
                <w:noProof/>
              </w:rPr>
              <w:t>Appendix B(i): Required Application Financial Data Inputs: Unregulated Applicants</w:t>
            </w:r>
            <w:r w:rsidR="009F2516">
              <w:rPr>
                <w:noProof/>
                <w:webHidden/>
              </w:rPr>
              <w:tab/>
            </w:r>
            <w:r w:rsidR="009F2516">
              <w:rPr>
                <w:noProof/>
                <w:webHidden/>
              </w:rPr>
              <w:fldChar w:fldCharType="begin"/>
            </w:r>
            <w:r w:rsidR="009F2516">
              <w:rPr>
                <w:noProof/>
                <w:webHidden/>
              </w:rPr>
              <w:instrText xml:space="preserve"> PAGEREF _Toc17305411 \h </w:instrText>
            </w:r>
            <w:r w:rsidR="009F2516">
              <w:rPr>
                <w:noProof/>
                <w:webHidden/>
              </w:rPr>
            </w:r>
            <w:r w:rsidR="009F2516">
              <w:rPr>
                <w:noProof/>
                <w:webHidden/>
              </w:rPr>
              <w:fldChar w:fldCharType="separate"/>
            </w:r>
            <w:r w:rsidR="009F2516">
              <w:rPr>
                <w:noProof/>
                <w:webHidden/>
              </w:rPr>
              <w:t>7</w:t>
            </w:r>
            <w:r w:rsidR="009F2516">
              <w:rPr>
                <w:noProof/>
                <w:webHidden/>
              </w:rPr>
              <w:fldChar w:fldCharType="end"/>
            </w:r>
          </w:hyperlink>
        </w:p>
        <w:p w14:paraId="27477D82" w14:textId="2EE46B6E" w:rsidR="009F2516" w:rsidRDefault="007A33C8">
          <w:pPr>
            <w:pStyle w:val="TOC2"/>
            <w:tabs>
              <w:tab w:val="right" w:leader="dot" w:pos="9350"/>
            </w:tabs>
            <w:rPr>
              <w:rFonts w:eastAsiaTheme="minorEastAsia"/>
              <w:noProof/>
            </w:rPr>
          </w:pPr>
          <w:hyperlink w:anchor="_Toc17305412" w:history="1">
            <w:r w:rsidR="009F2516" w:rsidRPr="005B4497">
              <w:rPr>
                <w:rStyle w:val="Hyperlink"/>
                <w:noProof/>
              </w:rPr>
              <w:t>Appendix B(ii): Required Application Financial Data Inputs: Credit Union Applicants</w:t>
            </w:r>
            <w:r w:rsidR="009F2516">
              <w:rPr>
                <w:noProof/>
                <w:webHidden/>
              </w:rPr>
              <w:tab/>
            </w:r>
            <w:r w:rsidR="009F2516">
              <w:rPr>
                <w:noProof/>
                <w:webHidden/>
              </w:rPr>
              <w:fldChar w:fldCharType="begin"/>
            </w:r>
            <w:r w:rsidR="009F2516">
              <w:rPr>
                <w:noProof/>
                <w:webHidden/>
              </w:rPr>
              <w:instrText xml:space="preserve"> PAGEREF _Toc17305412 \h </w:instrText>
            </w:r>
            <w:r w:rsidR="009F2516">
              <w:rPr>
                <w:noProof/>
                <w:webHidden/>
              </w:rPr>
            </w:r>
            <w:r w:rsidR="009F2516">
              <w:rPr>
                <w:noProof/>
                <w:webHidden/>
              </w:rPr>
              <w:fldChar w:fldCharType="separate"/>
            </w:r>
            <w:r w:rsidR="009F2516">
              <w:rPr>
                <w:noProof/>
                <w:webHidden/>
              </w:rPr>
              <w:t>10</w:t>
            </w:r>
            <w:r w:rsidR="009F2516">
              <w:rPr>
                <w:noProof/>
                <w:webHidden/>
              </w:rPr>
              <w:fldChar w:fldCharType="end"/>
            </w:r>
          </w:hyperlink>
        </w:p>
        <w:p w14:paraId="7CA6BD50" w14:textId="5337F504" w:rsidR="009F2516" w:rsidRDefault="007A33C8">
          <w:pPr>
            <w:pStyle w:val="TOC2"/>
            <w:tabs>
              <w:tab w:val="right" w:leader="dot" w:pos="9350"/>
            </w:tabs>
            <w:rPr>
              <w:rFonts w:eastAsiaTheme="minorEastAsia"/>
              <w:noProof/>
            </w:rPr>
          </w:pPr>
          <w:hyperlink w:anchor="_Toc17305413" w:history="1">
            <w:r w:rsidR="009F2516" w:rsidRPr="005B4497">
              <w:rPr>
                <w:rStyle w:val="Hyperlink"/>
                <w:noProof/>
              </w:rPr>
              <w:t>Appendix B(iii): Required Application Financial Data Inputs: Bank and Bank Holding Company Applicants</w:t>
            </w:r>
            <w:r w:rsidR="009F2516">
              <w:rPr>
                <w:noProof/>
                <w:webHidden/>
              </w:rPr>
              <w:tab/>
            </w:r>
            <w:r w:rsidR="009F2516">
              <w:rPr>
                <w:noProof/>
                <w:webHidden/>
              </w:rPr>
              <w:fldChar w:fldCharType="begin"/>
            </w:r>
            <w:r w:rsidR="009F2516">
              <w:rPr>
                <w:noProof/>
                <w:webHidden/>
              </w:rPr>
              <w:instrText xml:space="preserve"> PAGEREF _Toc17305413 \h </w:instrText>
            </w:r>
            <w:r w:rsidR="009F2516">
              <w:rPr>
                <w:noProof/>
                <w:webHidden/>
              </w:rPr>
            </w:r>
            <w:r w:rsidR="009F2516">
              <w:rPr>
                <w:noProof/>
                <w:webHidden/>
              </w:rPr>
              <w:fldChar w:fldCharType="separate"/>
            </w:r>
            <w:r w:rsidR="009F2516">
              <w:rPr>
                <w:noProof/>
                <w:webHidden/>
              </w:rPr>
              <w:t>16</w:t>
            </w:r>
            <w:r w:rsidR="009F2516">
              <w:rPr>
                <w:noProof/>
                <w:webHidden/>
              </w:rPr>
              <w:fldChar w:fldCharType="end"/>
            </w:r>
          </w:hyperlink>
        </w:p>
        <w:p w14:paraId="29426D9C" w14:textId="4DA116DF" w:rsidR="00FC0911" w:rsidRDefault="00FC0911">
          <w:r>
            <w:rPr>
              <w:b/>
              <w:bCs/>
              <w:noProof/>
            </w:rPr>
            <w:fldChar w:fldCharType="end"/>
          </w:r>
        </w:p>
      </w:sdtContent>
    </w:sdt>
    <w:p w14:paraId="7473B8E9" w14:textId="77777777" w:rsidR="00FC0911" w:rsidRDefault="00FC0911" w:rsidP="00FC0911">
      <w:pPr>
        <w:ind w:firstLine="720"/>
      </w:pPr>
    </w:p>
    <w:p w14:paraId="1689A82D" w14:textId="77777777" w:rsidR="00FC0911" w:rsidRDefault="00FC0911" w:rsidP="00FC0911">
      <w:pPr>
        <w:ind w:firstLine="720"/>
      </w:pPr>
    </w:p>
    <w:p w14:paraId="3A057E9F" w14:textId="77777777" w:rsidR="00FC0911" w:rsidRDefault="00FC0911" w:rsidP="00FC0911">
      <w:pPr>
        <w:ind w:firstLine="720"/>
      </w:pPr>
    </w:p>
    <w:p w14:paraId="7FD75D0B" w14:textId="77777777" w:rsidR="00FC0911" w:rsidRDefault="00FC0911" w:rsidP="00FC0911">
      <w:pPr>
        <w:ind w:firstLine="720"/>
      </w:pPr>
    </w:p>
    <w:p w14:paraId="0419738C" w14:textId="77777777" w:rsidR="00FC0911" w:rsidRDefault="00FC0911" w:rsidP="00FC0911">
      <w:pPr>
        <w:ind w:firstLine="720"/>
      </w:pPr>
    </w:p>
    <w:p w14:paraId="235C8FF9" w14:textId="77777777" w:rsidR="000D372E" w:rsidRDefault="000D372E" w:rsidP="00FC0911">
      <w:pPr>
        <w:ind w:firstLine="720"/>
      </w:pPr>
    </w:p>
    <w:p w14:paraId="33882159" w14:textId="77777777" w:rsidR="006376F6" w:rsidRDefault="006376F6">
      <w:pPr>
        <w:rPr>
          <w:rFonts w:asciiTheme="majorHAnsi" w:eastAsiaTheme="majorEastAsia" w:hAnsiTheme="majorHAnsi" w:cstheme="majorBidi"/>
          <w:color w:val="2E74B5" w:themeColor="accent1" w:themeShade="BF"/>
          <w:sz w:val="32"/>
          <w:szCs w:val="32"/>
        </w:rPr>
      </w:pPr>
      <w:bookmarkStart w:id="1" w:name="_Toc528853014"/>
      <w:r>
        <w:br w:type="page"/>
      </w:r>
    </w:p>
    <w:p w14:paraId="67BED7A4" w14:textId="05734E1B" w:rsidR="00FC0911" w:rsidRDefault="00FC0911" w:rsidP="00FC0911">
      <w:pPr>
        <w:pStyle w:val="Heading1"/>
      </w:pPr>
      <w:bookmarkStart w:id="2" w:name="_Toc17305409"/>
      <w:r>
        <w:lastRenderedPageBreak/>
        <w:t>I</w:t>
      </w:r>
      <w:r w:rsidR="008314D9">
        <w:t>NTRODUCTION</w:t>
      </w:r>
      <w:bookmarkEnd w:id="1"/>
      <w:bookmarkEnd w:id="2"/>
    </w:p>
    <w:p w14:paraId="0770A9BF" w14:textId="721FB640" w:rsidR="00DB14A3" w:rsidRDefault="00FC0911" w:rsidP="00C9077A">
      <w:pPr>
        <w:rPr>
          <w:rFonts w:asciiTheme="majorHAnsi" w:hAnsiTheme="majorHAnsi" w:cs="Arial"/>
          <w:sz w:val="24"/>
          <w:szCs w:val="24"/>
        </w:rPr>
      </w:pPr>
      <w:r w:rsidRPr="00FC0911">
        <w:rPr>
          <w:rFonts w:asciiTheme="majorHAnsi" w:hAnsiTheme="majorHAnsi" w:cs="Arial"/>
          <w:sz w:val="24"/>
          <w:szCs w:val="24"/>
        </w:rPr>
        <w:t>Th</w:t>
      </w:r>
      <w:r w:rsidR="003E4E22">
        <w:rPr>
          <w:rFonts w:asciiTheme="majorHAnsi" w:hAnsiTheme="majorHAnsi" w:cs="Arial"/>
          <w:sz w:val="24"/>
          <w:szCs w:val="24"/>
        </w:rPr>
        <w:t xml:space="preserve">is document contains </w:t>
      </w:r>
      <w:r w:rsidR="00DB14A3">
        <w:rPr>
          <w:rFonts w:asciiTheme="majorHAnsi" w:hAnsiTheme="majorHAnsi" w:cs="Arial"/>
          <w:sz w:val="24"/>
          <w:szCs w:val="24"/>
        </w:rPr>
        <w:t>all</w:t>
      </w:r>
      <w:r w:rsidR="003E4E22">
        <w:rPr>
          <w:rFonts w:asciiTheme="majorHAnsi" w:hAnsiTheme="majorHAnsi" w:cs="Arial"/>
          <w:sz w:val="24"/>
          <w:szCs w:val="24"/>
        </w:rPr>
        <w:t xml:space="preserve"> </w:t>
      </w:r>
      <w:r w:rsidR="00DB14A3">
        <w:rPr>
          <w:rFonts w:asciiTheme="majorHAnsi" w:hAnsiTheme="majorHAnsi" w:cs="Arial"/>
          <w:sz w:val="24"/>
          <w:szCs w:val="24"/>
        </w:rPr>
        <w:t xml:space="preserve">shared </w:t>
      </w:r>
      <w:r w:rsidR="00DB14A3" w:rsidRPr="00FC0911">
        <w:rPr>
          <w:rFonts w:asciiTheme="majorHAnsi" w:hAnsiTheme="majorHAnsi" w:cs="Arial"/>
          <w:sz w:val="24"/>
          <w:szCs w:val="24"/>
        </w:rPr>
        <w:t xml:space="preserve">Financial Assistance </w:t>
      </w:r>
      <w:r w:rsidR="00DB14A3">
        <w:rPr>
          <w:rFonts w:asciiTheme="majorHAnsi" w:hAnsiTheme="majorHAnsi" w:cs="Arial"/>
          <w:sz w:val="24"/>
          <w:szCs w:val="24"/>
        </w:rPr>
        <w:t xml:space="preserve">(FA) and Technical Assistance (TA) </w:t>
      </w:r>
      <w:r w:rsidR="003E4E22">
        <w:rPr>
          <w:rFonts w:asciiTheme="majorHAnsi" w:hAnsiTheme="majorHAnsi" w:cs="Arial"/>
          <w:sz w:val="24"/>
          <w:szCs w:val="24"/>
        </w:rPr>
        <w:t xml:space="preserve">application </w:t>
      </w:r>
      <w:r w:rsidR="00DB14A3">
        <w:rPr>
          <w:rFonts w:asciiTheme="majorHAnsi" w:hAnsiTheme="majorHAnsi" w:cs="Arial"/>
          <w:sz w:val="24"/>
          <w:szCs w:val="24"/>
        </w:rPr>
        <w:t>common appendices, including:</w:t>
      </w:r>
    </w:p>
    <w:p w14:paraId="1A61B8A5" w14:textId="77777777" w:rsidR="00DB14A3" w:rsidRPr="00DB14A3" w:rsidRDefault="00DB14A3" w:rsidP="00DB14A3">
      <w:pPr>
        <w:widowControl w:val="0"/>
        <w:numPr>
          <w:ilvl w:val="0"/>
          <w:numId w:val="47"/>
        </w:numPr>
        <w:spacing w:after="0" w:line="240" w:lineRule="auto"/>
        <w:rPr>
          <w:rFonts w:asciiTheme="majorHAnsi" w:hAnsiTheme="majorHAnsi" w:cs="Arial"/>
          <w:sz w:val="24"/>
          <w:szCs w:val="24"/>
        </w:rPr>
      </w:pPr>
      <w:r w:rsidRPr="00DB14A3">
        <w:rPr>
          <w:rFonts w:asciiTheme="majorHAnsi" w:hAnsiTheme="majorHAnsi" w:cs="Arial"/>
          <w:sz w:val="24"/>
          <w:szCs w:val="24"/>
        </w:rPr>
        <w:t>Appendix A: AAT Compliance Risk Evaluation Questions</w:t>
      </w:r>
    </w:p>
    <w:p w14:paraId="31F54784" w14:textId="77777777" w:rsidR="00DB14A3" w:rsidRPr="00DB14A3" w:rsidRDefault="00DB14A3" w:rsidP="00DB14A3">
      <w:pPr>
        <w:widowControl w:val="0"/>
        <w:numPr>
          <w:ilvl w:val="0"/>
          <w:numId w:val="47"/>
        </w:numPr>
        <w:spacing w:after="0" w:line="240" w:lineRule="auto"/>
        <w:rPr>
          <w:rFonts w:asciiTheme="majorHAnsi" w:hAnsiTheme="majorHAnsi" w:cs="Arial"/>
          <w:sz w:val="24"/>
          <w:szCs w:val="24"/>
        </w:rPr>
      </w:pPr>
      <w:r w:rsidRPr="00DB14A3">
        <w:rPr>
          <w:rFonts w:asciiTheme="majorHAnsi" w:hAnsiTheme="majorHAnsi" w:cs="Arial"/>
          <w:sz w:val="24"/>
          <w:szCs w:val="24"/>
        </w:rPr>
        <w:t>Appendix B: Application Financial Data Inputs</w:t>
      </w:r>
    </w:p>
    <w:p w14:paraId="29C567EC" w14:textId="77777777" w:rsidR="00DB14A3" w:rsidRPr="00DB14A3" w:rsidRDefault="00DB14A3" w:rsidP="00DB14A3">
      <w:pPr>
        <w:widowControl w:val="0"/>
        <w:numPr>
          <w:ilvl w:val="0"/>
          <w:numId w:val="47"/>
        </w:numPr>
        <w:spacing w:after="0" w:line="240" w:lineRule="auto"/>
        <w:rPr>
          <w:rFonts w:asciiTheme="majorHAnsi" w:hAnsiTheme="majorHAnsi" w:cs="Arial"/>
          <w:sz w:val="24"/>
          <w:szCs w:val="24"/>
        </w:rPr>
      </w:pPr>
      <w:r w:rsidRPr="00DB14A3">
        <w:rPr>
          <w:rFonts w:asciiTheme="majorHAnsi" w:hAnsiTheme="majorHAnsi" w:cs="Arial"/>
          <w:sz w:val="24"/>
          <w:szCs w:val="24"/>
        </w:rPr>
        <w:t>Appendix B(i): Application Financial Data Inputs: Unregulated Applicants</w:t>
      </w:r>
    </w:p>
    <w:p w14:paraId="1530A1D4" w14:textId="77777777" w:rsidR="00DB14A3" w:rsidRPr="00DB14A3" w:rsidRDefault="00DB14A3" w:rsidP="00DB14A3">
      <w:pPr>
        <w:widowControl w:val="0"/>
        <w:numPr>
          <w:ilvl w:val="0"/>
          <w:numId w:val="47"/>
        </w:numPr>
        <w:spacing w:after="0" w:line="240" w:lineRule="auto"/>
        <w:rPr>
          <w:rFonts w:asciiTheme="majorHAnsi" w:hAnsiTheme="majorHAnsi" w:cs="Arial"/>
          <w:sz w:val="24"/>
          <w:szCs w:val="24"/>
        </w:rPr>
      </w:pPr>
      <w:r w:rsidRPr="00DB14A3">
        <w:rPr>
          <w:rFonts w:asciiTheme="majorHAnsi" w:hAnsiTheme="majorHAnsi" w:cs="Arial"/>
          <w:sz w:val="24"/>
          <w:szCs w:val="24"/>
        </w:rPr>
        <w:t>Appendix B(ii): Application Financial Data Inputs: Credit Union Applicants</w:t>
      </w:r>
    </w:p>
    <w:p w14:paraId="05BCF45F" w14:textId="77777777" w:rsidR="00DB14A3" w:rsidRPr="00DB14A3" w:rsidRDefault="00DB14A3" w:rsidP="00DB14A3">
      <w:pPr>
        <w:widowControl w:val="0"/>
        <w:numPr>
          <w:ilvl w:val="0"/>
          <w:numId w:val="47"/>
        </w:numPr>
        <w:spacing w:after="0" w:line="240" w:lineRule="auto"/>
        <w:rPr>
          <w:rFonts w:asciiTheme="majorHAnsi" w:hAnsiTheme="majorHAnsi" w:cs="Arial"/>
          <w:sz w:val="24"/>
          <w:szCs w:val="24"/>
        </w:rPr>
      </w:pPr>
      <w:r w:rsidRPr="00DB14A3">
        <w:rPr>
          <w:rFonts w:asciiTheme="majorHAnsi" w:hAnsiTheme="majorHAnsi" w:cs="Arial"/>
          <w:sz w:val="24"/>
          <w:szCs w:val="24"/>
        </w:rPr>
        <w:t>Appendix B(iii): Application Financial Data Inputs: Bank and Bank Holding Company Applicants</w:t>
      </w:r>
    </w:p>
    <w:p w14:paraId="540D0770" w14:textId="77777777" w:rsidR="005820D0" w:rsidRPr="00DC4054" w:rsidRDefault="005820D0" w:rsidP="005820D0">
      <w:pPr>
        <w:widowControl w:val="0"/>
        <w:spacing w:after="0" w:line="240" w:lineRule="auto"/>
        <w:rPr>
          <w:rFonts w:asciiTheme="majorHAnsi" w:hAnsiTheme="majorHAnsi" w:cs="Arial"/>
          <w:b/>
          <w:sz w:val="24"/>
          <w:szCs w:val="24"/>
        </w:rPr>
      </w:pPr>
    </w:p>
    <w:p w14:paraId="12E32E6E" w14:textId="77777777" w:rsidR="005820D0" w:rsidRPr="00DC4054" w:rsidRDefault="005820D0" w:rsidP="005820D0">
      <w:pPr>
        <w:pStyle w:val="ListParagraph"/>
        <w:widowControl w:val="0"/>
        <w:spacing w:after="0" w:line="240" w:lineRule="auto"/>
        <w:ind w:left="2160"/>
        <w:rPr>
          <w:rFonts w:asciiTheme="majorHAnsi" w:hAnsiTheme="majorHAnsi" w:cs="Arial"/>
          <w:b/>
          <w:i/>
          <w:sz w:val="24"/>
          <w:szCs w:val="24"/>
        </w:rPr>
      </w:pPr>
    </w:p>
    <w:p w14:paraId="15C7A6D5" w14:textId="77777777" w:rsidR="00DB14A3" w:rsidRDefault="00DB14A3">
      <w:pPr>
        <w:rPr>
          <w:rFonts w:asciiTheme="majorHAnsi" w:eastAsiaTheme="majorEastAsia" w:hAnsiTheme="majorHAnsi" w:cstheme="majorBidi"/>
          <w:color w:val="2E74B5" w:themeColor="accent1" w:themeShade="BF"/>
          <w:sz w:val="26"/>
          <w:szCs w:val="26"/>
        </w:rPr>
      </w:pPr>
      <w:bookmarkStart w:id="3" w:name="_Toc528853024"/>
      <w:r>
        <w:br w:type="page"/>
      </w:r>
    </w:p>
    <w:p w14:paraId="1CED4047" w14:textId="67E78495" w:rsidR="00602FC5" w:rsidRDefault="00DB14A3" w:rsidP="00DB14A3">
      <w:pPr>
        <w:pStyle w:val="Heading2"/>
      </w:pPr>
      <w:bookmarkStart w:id="4" w:name="_Toc17305410"/>
      <w:bookmarkEnd w:id="3"/>
      <w:r w:rsidRPr="00DB14A3">
        <w:t>Appendix A: AAT Compliance Risk Evaluation Questions</w:t>
      </w:r>
      <w:bookmarkEnd w:id="4"/>
    </w:p>
    <w:tbl>
      <w:tblPr>
        <w:tblStyle w:val="Summit"/>
        <w:tblW w:w="9121" w:type="dxa"/>
        <w:tblLook w:val="04A0" w:firstRow="1" w:lastRow="0" w:firstColumn="1" w:lastColumn="0" w:noHBand="0" w:noVBand="1"/>
        <w:tblCaption w:val="table showing Compliance Questions"/>
        <w:tblDescription w:val="Compliance Questions"/>
      </w:tblPr>
      <w:tblGrid>
        <w:gridCol w:w="886"/>
        <w:gridCol w:w="4124"/>
        <w:gridCol w:w="4111"/>
      </w:tblGrid>
      <w:tr w:rsidR="00D05B2B" w14:paraId="53819E74" w14:textId="77777777" w:rsidTr="00DB14A3">
        <w:trPr>
          <w:cnfStyle w:val="100000000000" w:firstRow="1" w:lastRow="0" w:firstColumn="0" w:lastColumn="0" w:oddVBand="0" w:evenVBand="0" w:oddHBand="0" w:evenHBand="0" w:firstRowFirstColumn="0" w:firstRowLastColumn="0" w:lastRowFirstColumn="0" w:lastRowLastColumn="0"/>
          <w:cantSplit/>
          <w:trHeight w:val="70"/>
          <w:tblHeader/>
        </w:trPr>
        <w:tc>
          <w:tcPr>
            <w:cnfStyle w:val="001000000000" w:firstRow="0" w:lastRow="0" w:firstColumn="1" w:lastColumn="0" w:oddVBand="0" w:evenVBand="0" w:oddHBand="0" w:evenHBand="0" w:firstRowFirstColumn="0" w:firstRowLastColumn="0" w:lastRowFirstColumn="0" w:lastRowLastColumn="0"/>
            <w:tcW w:w="886" w:type="dxa"/>
            <w:vAlign w:val="bottom"/>
          </w:tcPr>
          <w:p w14:paraId="2639CA9F" w14:textId="77777777" w:rsidR="00D05B2B" w:rsidRDefault="00D05B2B" w:rsidP="00D05B2B"/>
        </w:tc>
        <w:tc>
          <w:tcPr>
            <w:tcW w:w="4124" w:type="dxa"/>
            <w:vAlign w:val="bottom"/>
          </w:tcPr>
          <w:p w14:paraId="121F0B7C" w14:textId="0D506822" w:rsidR="00D05B2B" w:rsidRDefault="00D05B2B" w:rsidP="00D05B2B">
            <w:pPr>
              <w:cnfStyle w:val="100000000000" w:firstRow="1" w:lastRow="0" w:firstColumn="0" w:lastColumn="0" w:oddVBand="0" w:evenVBand="0" w:oddHBand="0" w:evenHBand="0" w:firstRowFirstColumn="0" w:firstRowLastColumn="0" w:lastRowFirstColumn="0" w:lastRowLastColumn="0"/>
            </w:pPr>
            <w:r>
              <w:t>Applicant Question</w:t>
            </w:r>
          </w:p>
        </w:tc>
        <w:tc>
          <w:tcPr>
            <w:tcW w:w="4111" w:type="dxa"/>
            <w:vAlign w:val="bottom"/>
          </w:tcPr>
          <w:p w14:paraId="34F8D4B4" w14:textId="77777777" w:rsidR="00726517" w:rsidRDefault="00726517" w:rsidP="00D05B2B">
            <w:pPr>
              <w:cnfStyle w:val="100000000000" w:firstRow="1" w:lastRow="0" w:firstColumn="0" w:lastColumn="0" w:oddVBand="0" w:evenVBand="0" w:oddHBand="0" w:evenHBand="0" w:firstRowFirstColumn="0" w:firstRowLastColumn="0" w:lastRowFirstColumn="0" w:lastRowLastColumn="0"/>
            </w:pPr>
          </w:p>
          <w:p w14:paraId="4C083FBB" w14:textId="1E0806C7" w:rsidR="00D05B2B" w:rsidRDefault="00D05B2B" w:rsidP="00D05B2B">
            <w:pPr>
              <w:cnfStyle w:val="100000000000" w:firstRow="1" w:lastRow="0" w:firstColumn="0" w:lastColumn="0" w:oddVBand="0" w:evenVBand="0" w:oddHBand="0" w:evenHBand="0" w:firstRowFirstColumn="0" w:firstRowLastColumn="0" w:lastRowFirstColumn="0" w:lastRowLastColumn="0"/>
            </w:pPr>
            <w:r>
              <w:t>Answers</w:t>
            </w:r>
          </w:p>
        </w:tc>
      </w:tr>
      <w:tr w:rsidR="00726517" w14:paraId="292684C4" w14:textId="77777777" w:rsidTr="001E21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21" w:type="dxa"/>
            <w:gridSpan w:val="3"/>
            <w:vAlign w:val="top"/>
          </w:tcPr>
          <w:p w14:paraId="0E7B3ED7" w14:textId="4F18DA33" w:rsidR="00726517" w:rsidRPr="000A1569" w:rsidRDefault="00C16BB1" w:rsidP="000A1569">
            <w:pPr>
              <w:jc w:val="left"/>
              <w:rPr>
                <w:sz w:val="20"/>
                <w:szCs w:val="20"/>
              </w:rPr>
            </w:pPr>
            <w:r w:rsidRPr="000A1569">
              <w:rPr>
                <w:sz w:val="20"/>
                <w:szCs w:val="20"/>
              </w:rPr>
              <w:t>Note: all written justifications for Compliance Questions have a 1,500 character limit, with the following exception. If applicable, justifications for Questions C5.1, C5.2, C6.1, C7.1, and/or C.16.1 are all to be provided in the “Conditionally Required Responses” text box, which has a 5,000 character limit.</w:t>
            </w:r>
            <w:r>
              <w:rPr>
                <w:sz w:val="20"/>
                <w:szCs w:val="20"/>
              </w:rPr>
              <w:br/>
            </w:r>
          </w:p>
        </w:tc>
      </w:tr>
      <w:tr w:rsidR="00D05B2B" w14:paraId="67523485"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2EA8BC35" w14:textId="1AE70226" w:rsidR="00D05B2B" w:rsidRPr="00A50D15" w:rsidRDefault="00272B2F" w:rsidP="00D05B2B">
            <w:pPr>
              <w:jc w:val="left"/>
              <w:rPr>
                <w:sz w:val="20"/>
                <w:szCs w:val="20"/>
              </w:rPr>
            </w:pPr>
            <w:r>
              <w:rPr>
                <w:sz w:val="20"/>
                <w:szCs w:val="20"/>
              </w:rPr>
              <w:t>C</w:t>
            </w:r>
            <w:r w:rsidR="006A7040">
              <w:rPr>
                <w:sz w:val="20"/>
                <w:szCs w:val="20"/>
              </w:rPr>
              <w:t>1</w:t>
            </w:r>
          </w:p>
        </w:tc>
        <w:tc>
          <w:tcPr>
            <w:tcW w:w="4124" w:type="dxa"/>
            <w:vAlign w:val="top"/>
          </w:tcPr>
          <w:p w14:paraId="1A48FE98" w14:textId="77777777" w:rsidR="00D05B2B"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r w:rsidRPr="00A50D15">
              <w:rPr>
                <w:sz w:val="20"/>
                <w:szCs w:val="20"/>
              </w:rPr>
              <w:t xml:space="preserve">Does the CDFI generate externally reviewed, regulator reviewed, or audited financial statements annually? </w:t>
            </w:r>
          </w:p>
          <w:p w14:paraId="7D5BCFAD"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c>
          <w:tcPr>
            <w:tcW w:w="4111" w:type="dxa"/>
            <w:vAlign w:val="top"/>
          </w:tcPr>
          <w:p w14:paraId="463B2478" w14:textId="77777777" w:rsidR="00D05B2B" w:rsidRPr="00A50D15" w:rsidRDefault="00D05B2B" w:rsidP="00965931">
            <w:pPr>
              <w:pStyle w:val="Default"/>
              <w:numPr>
                <w:ilvl w:val="0"/>
                <w:numId w:val="16"/>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Annual externally reviewed financial statements; </w:t>
            </w:r>
          </w:p>
          <w:p w14:paraId="65F2FCEA" w14:textId="77777777" w:rsidR="00D05B2B" w:rsidRPr="00A50D15" w:rsidRDefault="00D05B2B" w:rsidP="00965931">
            <w:pPr>
              <w:pStyle w:val="Default"/>
              <w:numPr>
                <w:ilvl w:val="0"/>
                <w:numId w:val="16"/>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Annual regulator reviewed financial statements; </w:t>
            </w:r>
          </w:p>
          <w:p w14:paraId="35DD775F" w14:textId="77777777" w:rsidR="00D05B2B" w:rsidRPr="00A50D15" w:rsidRDefault="00D05B2B" w:rsidP="00965931">
            <w:pPr>
              <w:pStyle w:val="Default"/>
              <w:numPr>
                <w:ilvl w:val="0"/>
                <w:numId w:val="16"/>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Annual audited financial statements;</w:t>
            </w:r>
          </w:p>
          <w:p w14:paraId="0C39539A" w14:textId="77777777" w:rsidR="00D05B2B" w:rsidRPr="00A50D15" w:rsidRDefault="00D05B2B" w:rsidP="00965931">
            <w:pPr>
              <w:pStyle w:val="Default"/>
              <w:numPr>
                <w:ilvl w:val="0"/>
                <w:numId w:val="16"/>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None of the above </w:t>
            </w:r>
          </w:p>
        </w:tc>
      </w:tr>
      <w:tr w:rsidR="00D05B2B" w14:paraId="4E43E358"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57B5B5AC" w14:textId="7EF3B769" w:rsidR="00D05B2B" w:rsidRPr="00A50D15" w:rsidRDefault="00272B2F" w:rsidP="00D05B2B">
            <w:pPr>
              <w:jc w:val="left"/>
              <w:rPr>
                <w:sz w:val="20"/>
                <w:szCs w:val="20"/>
              </w:rPr>
            </w:pPr>
            <w:r>
              <w:rPr>
                <w:sz w:val="20"/>
                <w:szCs w:val="20"/>
              </w:rPr>
              <w:t>C2</w:t>
            </w:r>
          </w:p>
        </w:tc>
        <w:tc>
          <w:tcPr>
            <w:tcW w:w="4124" w:type="dxa"/>
            <w:vAlign w:val="top"/>
          </w:tcPr>
          <w:p w14:paraId="71075BC7" w14:textId="748E1CE9" w:rsidR="00D05B2B" w:rsidRPr="00A50D15" w:rsidRDefault="00470E37" w:rsidP="00D05B2B">
            <w:pPr>
              <w:pStyle w:val="Default"/>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auto"/>
                <w:sz w:val="20"/>
                <w:szCs w:val="20"/>
              </w:rPr>
            </w:pPr>
            <w:r>
              <w:rPr>
                <w:rFonts w:asciiTheme="minorHAnsi" w:hAnsiTheme="minorHAnsi" w:cstheme="minorBidi"/>
                <w:color w:val="auto"/>
                <w:sz w:val="20"/>
                <w:szCs w:val="20"/>
              </w:rPr>
              <w:t>Identify the number and d</w:t>
            </w:r>
            <w:r w:rsidRPr="00A50D15">
              <w:rPr>
                <w:rFonts w:asciiTheme="minorHAnsi" w:hAnsiTheme="minorHAnsi" w:cstheme="minorBidi"/>
                <w:color w:val="auto"/>
                <w:sz w:val="20"/>
                <w:szCs w:val="20"/>
              </w:rPr>
              <w:t>escribe</w:t>
            </w:r>
            <w:r>
              <w:rPr>
                <w:rFonts w:asciiTheme="minorHAnsi" w:hAnsiTheme="minorHAnsi" w:cstheme="minorBidi"/>
                <w:color w:val="auto"/>
                <w:sz w:val="20"/>
                <w:szCs w:val="20"/>
              </w:rPr>
              <w:t xml:space="preserve"> (if </w:t>
            </w:r>
            <w:r w:rsidR="00E003CC">
              <w:rPr>
                <w:rFonts w:asciiTheme="minorHAnsi" w:hAnsiTheme="minorHAnsi" w:cstheme="minorBidi"/>
                <w:color w:val="auto"/>
                <w:sz w:val="20"/>
                <w:szCs w:val="20"/>
              </w:rPr>
              <w:t>prompted</w:t>
            </w:r>
            <w:r>
              <w:rPr>
                <w:rFonts w:asciiTheme="minorHAnsi" w:hAnsiTheme="minorHAnsi" w:cstheme="minorBidi"/>
                <w:color w:val="auto"/>
                <w:sz w:val="20"/>
                <w:szCs w:val="20"/>
              </w:rPr>
              <w:t>)</w:t>
            </w:r>
            <w:r w:rsidRPr="00A50D15">
              <w:rPr>
                <w:rFonts w:asciiTheme="minorHAnsi" w:hAnsiTheme="minorHAnsi" w:cstheme="minorBidi"/>
                <w:color w:val="auto"/>
                <w:sz w:val="20"/>
                <w:szCs w:val="20"/>
              </w:rPr>
              <w:t xml:space="preserve"> </w:t>
            </w:r>
            <w:r w:rsidR="00D05B2B" w:rsidRPr="00A50D15">
              <w:rPr>
                <w:rFonts w:asciiTheme="minorHAnsi" w:hAnsiTheme="minorHAnsi" w:cstheme="minorBidi"/>
                <w:color w:val="auto"/>
                <w:sz w:val="20"/>
                <w:szCs w:val="20"/>
              </w:rPr>
              <w:t>any audit</w:t>
            </w:r>
            <w:r w:rsidR="001E2128">
              <w:rPr>
                <w:rFonts w:asciiTheme="minorHAnsi" w:hAnsiTheme="minorHAnsi" w:cstheme="minorBidi"/>
                <w:color w:val="auto"/>
                <w:sz w:val="20"/>
                <w:szCs w:val="20"/>
              </w:rPr>
              <w:t xml:space="preserve"> findings or regulatory</w:t>
            </w:r>
            <w:r w:rsidR="00D05B2B" w:rsidRPr="00A50D15">
              <w:rPr>
                <w:rFonts w:asciiTheme="minorHAnsi" w:hAnsiTheme="minorHAnsi" w:cstheme="minorBidi"/>
                <w:color w:val="auto"/>
                <w:sz w:val="20"/>
                <w:szCs w:val="20"/>
              </w:rPr>
              <w:t xml:space="preserve"> findings for your CDFI or any of its affiliates or parent company from the last three fiscal years and how your CDFI addressed them).  Applicants that do not identify qualified audit opinions</w:t>
            </w:r>
            <w:r w:rsidR="001E2128">
              <w:rPr>
                <w:rFonts w:asciiTheme="minorHAnsi" w:hAnsiTheme="minorHAnsi" w:cstheme="minorBidi"/>
                <w:color w:val="auto"/>
                <w:sz w:val="20"/>
                <w:szCs w:val="20"/>
              </w:rPr>
              <w:t xml:space="preserve"> or regulatory findings</w:t>
            </w:r>
            <w:r w:rsidR="00D05B2B" w:rsidRPr="00A50D15">
              <w:rPr>
                <w:rFonts w:asciiTheme="minorHAnsi" w:hAnsiTheme="minorHAnsi" w:cstheme="minorBidi"/>
                <w:color w:val="auto"/>
                <w:sz w:val="20"/>
                <w:szCs w:val="20"/>
              </w:rPr>
              <w:t xml:space="preserve"> at the time of application and are later determined to have withheld this information from the CDFI Fund either intentionally or inadvertently will be evaluated negatively. </w:t>
            </w:r>
          </w:p>
          <w:p w14:paraId="4258C865"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4111" w:type="dxa"/>
            <w:vAlign w:val="top"/>
          </w:tcPr>
          <w:p w14:paraId="630CA222" w14:textId="52682A36" w:rsidR="00D05B2B" w:rsidRPr="006E6052" w:rsidRDefault="00D05B2B" w:rsidP="00965931">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Not applicable </w:t>
            </w:r>
          </w:p>
          <w:p w14:paraId="76B4CB37" w14:textId="08619431" w:rsidR="00D05B2B" w:rsidRPr="00A50D15" w:rsidRDefault="00D05B2B" w:rsidP="00965931">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0 qualified opinions, adverse opinions</w:t>
            </w:r>
            <w:r w:rsidR="00137E70">
              <w:rPr>
                <w:rFonts w:asciiTheme="minorHAnsi" w:hAnsiTheme="minorHAnsi"/>
                <w:iCs/>
                <w:sz w:val="20"/>
                <w:szCs w:val="20"/>
              </w:rPr>
              <w:t xml:space="preserve">, </w:t>
            </w:r>
            <w:r w:rsidRPr="00A50D15">
              <w:rPr>
                <w:rFonts w:asciiTheme="minorHAnsi" w:hAnsiTheme="minorHAnsi"/>
                <w:iCs/>
                <w:sz w:val="20"/>
                <w:szCs w:val="20"/>
              </w:rPr>
              <w:t>audit findings</w:t>
            </w:r>
            <w:r w:rsidR="00137E70">
              <w:rPr>
                <w:rFonts w:asciiTheme="minorHAnsi" w:hAnsiTheme="minorHAnsi"/>
                <w:iCs/>
                <w:sz w:val="20"/>
                <w:szCs w:val="20"/>
              </w:rPr>
              <w:t>, or MRA</w:t>
            </w:r>
            <w:r w:rsidR="00442F34">
              <w:rPr>
                <w:rFonts w:asciiTheme="minorHAnsi" w:hAnsiTheme="minorHAnsi"/>
                <w:iCs/>
                <w:sz w:val="20"/>
                <w:szCs w:val="20"/>
              </w:rPr>
              <w:t>s</w:t>
            </w:r>
            <w:r w:rsidR="00137E70">
              <w:rPr>
                <w:rFonts w:asciiTheme="minorHAnsi" w:hAnsiTheme="minorHAnsi"/>
                <w:iCs/>
                <w:sz w:val="20"/>
                <w:szCs w:val="20"/>
              </w:rPr>
              <w:t>/DOR</w:t>
            </w:r>
            <w:r w:rsidR="00442F34">
              <w:rPr>
                <w:rFonts w:asciiTheme="minorHAnsi" w:hAnsiTheme="minorHAnsi"/>
                <w:iCs/>
                <w:sz w:val="20"/>
                <w:szCs w:val="20"/>
              </w:rPr>
              <w:t>s</w:t>
            </w:r>
            <w:r w:rsidRPr="00A50D15">
              <w:rPr>
                <w:rFonts w:asciiTheme="minorHAnsi" w:hAnsiTheme="minorHAnsi"/>
                <w:iCs/>
                <w:sz w:val="20"/>
                <w:szCs w:val="20"/>
              </w:rPr>
              <w:t xml:space="preserve">; </w:t>
            </w:r>
          </w:p>
          <w:p w14:paraId="10E4E728" w14:textId="77777777" w:rsidR="00D05B2B" w:rsidRPr="00A50D15" w:rsidRDefault="00D05B2B" w:rsidP="00965931">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1 qualified opinion; </w:t>
            </w:r>
          </w:p>
          <w:p w14:paraId="3884ABD8" w14:textId="77777777" w:rsidR="00D05B2B" w:rsidRPr="00A50D15" w:rsidRDefault="00D05B2B" w:rsidP="00965931">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2 or more qualified opinions; </w:t>
            </w:r>
          </w:p>
          <w:p w14:paraId="54C14DCA" w14:textId="77777777" w:rsidR="00D05B2B" w:rsidRPr="00A50D15" w:rsidRDefault="00D05B2B" w:rsidP="00965931">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1 audit finding; </w:t>
            </w:r>
          </w:p>
          <w:p w14:paraId="16D233CC" w14:textId="77777777" w:rsidR="00D05B2B" w:rsidRPr="00A50D15" w:rsidRDefault="00D05B2B" w:rsidP="00965931">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2 or more audit findings; </w:t>
            </w:r>
          </w:p>
          <w:p w14:paraId="1919E4CA" w14:textId="3A015A92" w:rsidR="00D05B2B" w:rsidRPr="00A50D15" w:rsidRDefault="00D05B2B" w:rsidP="00965931">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1 adverse opinion</w:t>
            </w:r>
            <w:r w:rsidR="00E003CC">
              <w:rPr>
                <w:rFonts w:asciiTheme="minorHAnsi" w:hAnsiTheme="minorHAnsi"/>
                <w:iCs/>
                <w:sz w:val="20"/>
                <w:szCs w:val="20"/>
              </w:rPr>
              <w:t>, MRAs/DORs (for regulated institutions)</w:t>
            </w:r>
          </w:p>
          <w:p w14:paraId="116ADE65" w14:textId="572222FF" w:rsidR="00137E70" w:rsidRPr="006E6052" w:rsidRDefault="00D05B2B" w:rsidP="00E003CC">
            <w:pPr>
              <w:pStyle w:val="Default"/>
              <w:numPr>
                <w:ilvl w:val="0"/>
                <w:numId w:val="17"/>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2 or more adverse opinions</w:t>
            </w:r>
            <w:r w:rsidR="00E003CC">
              <w:rPr>
                <w:rFonts w:asciiTheme="minorHAnsi" w:hAnsiTheme="minorHAnsi"/>
                <w:iCs/>
                <w:sz w:val="20"/>
                <w:szCs w:val="20"/>
              </w:rPr>
              <w:t xml:space="preserve">, </w:t>
            </w:r>
            <w:r w:rsidR="00137E70">
              <w:rPr>
                <w:rFonts w:asciiTheme="minorHAnsi" w:hAnsiTheme="minorHAnsi"/>
                <w:iCs/>
                <w:sz w:val="20"/>
                <w:szCs w:val="20"/>
              </w:rPr>
              <w:t>MRA</w:t>
            </w:r>
            <w:r w:rsidR="00442F34">
              <w:rPr>
                <w:rFonts w:asciiTheme="minorHAnsi" w:hAnsiTheme="minorHAnsi"/>
                <w:iCs/>
                <w:sz w:val="20"/>
                <w:szCs w:val="20"/>
              </w:rPr>
              <w:t>s</w:t>
            </w:r>
            <w:r w:rsidR="00137E70">
              <w:rPr>
                <w:rFonts w:asciiTheme="minorHAnsi" w:hAnsiTheme="minorHAnsi"/>
                <w:iCs/>
                <w:sz w:val="20"/>
                <w:szCs w:val="20"/>
              </w:rPr>
              <w:t>/DOR</w:t>
            </w:r>
            <w:r w:rsidR="00442F34">
              <w:rPr>
                <w:rFonts w:asciiTheme="minorHAnsi" w:hAnsiTheme="minorHAnsi"/>
                <w:iCs/>
                <w:sz w:val="20"/>
                <w:szCs w:val="20"/>
              </w:rPr>
              <w:t>s</w:t>
            </w:r>
            <w:r w:rsidR="00137E70">
              <w:rPr>
                <w:rFonts w:asciiTheme="minorHAnsi" w:hAnsiTheme="minorHAnsi"/>
                <w:iCs/>
                <w:sz w:val="20"/>
                <w:szCs w:val="20"/>
              </w:rPr>
              <w:t xml:space="preserve"> (for regulated institutions)</w:t>
            </w:r>
          </w:p>
        </w:tc>
      </w:tr>
      <w:tr w:rsidR="00D05B2B" w14:paraId="0E86D48A"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1D759783" w14:textId="588CEC1A" w:rsidR="00D05B2B" w:rsidRPr="00A50D15" w:rsidRDefault="00AF3DBF" w:rsidP="006A7040">
            <w:pPr>
              <w:jc w:val="left"/>
              <w:rPr>
                <w:sz w:val="20"/>
                <w:szCs w:val="20"/>
              </w:rPr>
            </w:pPr>
            <w:r>
              <w:rPr>
                <w:sz w:val="20"/>
                <w:szCs w:val="20"/>
              </w:rPr>
              <w:t>C</w:t>
            </w:r>
            <w:r w:rsidR="006A7040">
              <w:rPr>
                <w:sz w:val="20"/>
                <w:szCs w:val="20"/>
              </w:rPr>
              <w:t>3</w:t>
            </w:r>
          </w:p>
        </w:tc>
        <w:tc>
          <w:tcPr>
            <w:tcW w:w="4124" w:type="dxa"/>
            <w:vAlign w:val="top"/>
          </w:tcPr>
          <w:p w14:paraId="43424FAF" w14:textId="77777777" w:rsidR="00D05B2B" w:rsidRPr="00A50D15" w:rsidRDefault="00D05B2B" w:rsidP="00D05B2B">
            <w:pPr>
              <w:pStyle w:val="Default"/>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sz w:val="20"/>
                <w:szCs w:val="20"/>
              </w:rPr>
              <w:t xml:space="preserve">What kind of accounting system does this CDFI use to manage its portfolio? </w:t>
            </w:r>
          </w:p>
          <w:p w14:paraId="61F7D745"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c>
          <w:tcPr>
            <w:tcW w:w="4111" w:type="dxa"/>
            <w:vAlign w:val="top"/>
          </w:tcPr>
          <w:p w14:paraId="7C0A6514" w14:textId="77777777" w:rsidR="00D05B2B" w:rsidRPr="00A50D15" w:rsidRDefault="00D05B2B" w:rsidP="00965931">
            <w:pPr>
              <w:pStyle w:val="Default"/>
              <w:numPr>
                <w:ilvl w:val="0"/>
                <w:numId w:val="18"/>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system; </w:t>
            </w:r>
          </w:p>
          <w:p w14:paraId="35D4A980" w14:textId="77777777" w:rsidR="00D05B2B" w:rsidRPr="00A50D15" w:rsidRDefault="00D05B2B" w:rsidP="00965931">
            <w:pPr>
              <w:pStyle w:val="Default"/>
              <w:numPr>
                <w:ilvl w:val="0"/>
                <w:numId w:val="18"/>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Paper-based system; </w:t>
            </w:r>
          </w:p>
          <w:p w14:paraId="3A776972" w14:textId="77777777" w:rsidR="00D05B2B" w:rsidRPr="00A50D15" w:rsidRDefault="00D05B2B" w:rsidP="00965931">
            <w:pPr>
              <w:pStyle w:val="Default"/>
              <w:numPr>
                <w:ilvl w:val="0"/>
                <w:numId w:val="18"/>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Microsoft Excel-based system; </w:t>
            </w:r>
          </w:p>
          <w:p w14:paraId="1214FB01" w14:textId="77777777" w:rsidR="00D05B2B" w:rsidRPr="00A50D15" w:rsidRDefault="00D05B2B" w:rsidP="00965931">
            <w:pPr>
              <w:pStyle w:val="Default"/>
              <w:numPr>
                <w:ilvl w:val="0"/>
                <w:numId w:val="18"/>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Enterprise accounting software;  </w:t>
            </w:r>
          </w:p>
          <w:p w14:paraId="49EE1EDE" w14:textId="77777777" w:rsidR="00D05B2B" w:rsidRPr="00A50D15" w:rsidRDefault="00D05B2B" w:rsidP="00965931">
            <w:pPr>
              <w:pStyle w:val="Default"/>
              <w:numPr>
                <w:ilvl w:val="0"/>
                <w:numId w:val="18"/>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sz w:val="20"/>
                <w:szCs w:val="20"/>
              </w:rPr>
              <w:t xml:space="preserve">Other </w:t>
            </w:r>
          </w:p>
        </w:tc>
      </w:tr>
      <w:tr w:rsidR="00D05B2B" w14:paraId="174C17B3"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65947B69" w14:textId="3DE842A3" w:rsidR="00D05B2B" w:rsidRPr="00A50D15" w:rsidRDefault="00AF3DBF" w:rsidP="00D05B2B">
            <w:pPr>
              <w:jc w:val="left"/>
              <w:rPr>
                <w:sz w:val="20"/>
                <w:szCs w:val="20"/>
              </w:rPr>
            </w:pPr>
            <w:r>
              <w:rPr>
                <w:sz w:val="20"/>
                <w:szCs w:val="20"/>
              </w:rPr>
              <w:t>C4</w:t>
            </w:r>
          </w:p>
        </w:tc>
        <w:tc>
          <w:tcPr>
            <w:tcW w:w="4124" w:type="dxa"/>
            <w:vAlign w:val="top"/>
          </w:tcPr>
          <w:p w14:paraId="0C4F5DB7"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A50D15">
              <w:rPr>
                <w:sz w:val="20"/>
                <w:szCs w:val="20"/>
              </w:rPr>
              <w:t xml:space="preserve">Are externally reviewed financial statements or audited financial statements completed annually within 180 days of the fiscal year end? </w:t>
            </w:r>
          </w:p>
        </w:tc>
        <w:tc>
          <w:tcPr>
            <w:tcW w:w="4111" w:type="dxa"/>
            <w:vAlign w:val="top"/>
          </w:tcPr>
          <w:p w14:paraId="5BCADE8A" w14:textId="77777777" w:rsidR="00D05B2B" w:rsidRPr="0040168E" w:rsidRDefault="00D05B2B" w:rsidP="00965931">
            <w:pPr>
              <w:pStyle w:val="Default"/>
              <w:numPr>
                <w:ilvl w:val="0"/>
                <w:numId w:val="28"/>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10C842A8" w14:textId="77777777" w:rsidR="00D05B2B" w:rsidRPr="00A50D15" w:rsidRDefault="00D05B2B" w:rsidP="00965931">
            <w:pPr>
              <w:pStyle w:val="Default"/>
              <w:numPr>
                <w:ilvl w:val="0"/>
                <w:numId w:val="28"/>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6DB1D76F"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D05B2B" w14:paraId="2C9F44E8"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5D35EC97" w14:textId="510EFFFA" w:rsidR="00D05B2B" w:rsidRPr="00A50D15" w:rsidRDefault="00AF3DBF" w:rsidP="00D05B2B">
            <w:pPr>
              <w:jc w:val="left"/>
              <w:rPr>
                <w:sz w:val="20"/>
                <w:szCs w:val="20"/>
              </w:rPr>
            </w:pPr>
            <w:r>
              <w:rPr>
                <w:sz w:val="20"/>
                <w:szCs w:val="20"/>
              </w:rPr>
              <w:t>C5</w:t>
            </w:r>
          </w:p>
        </w:tc>
        <w:tc>
          <w:tcPr>
            <w:tcW w:w="4124" w:type="dxa"/>
            <w:vAlign w:val="top"/>
          </w:tcPr>
          <w:p w14:paraId="78C25064" w14:textId="77777777" w:rsidR="00D05B2B" w:rsidRPr="008129D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r w:rsidRPr="008129D5">
              <w:rPr>
                <w:sz w:val="20"/>
                <w:szCs w:val="20"/>
              </w:rPr>
              <w:t xml:space="preserve">Has the CDFI received any federal, state, or local government financial assistance </w:t>
            </w:r>
            <w:r w:rsidRPr="008129D5">
              <w:rPr>
                <w:bCs/>
                <w:sz w:val="20"/>
                <w:szCs w:val="20"/>
              </w:rPr>
              <w:t>in the last ten fiscal years</w:t>
            </w:r>
            <w:r w:rsidRPr="008129D5">
              <w:rPr>
                <w:sz w:val="20"/>
                <w:szCs w:val="20"/>
              </w:rPr>
              <w:t xml:space="preserve">? </w:t>
            </w:r>
          </w:p>
        </w:tc>
        <w:tc>
          <w:tcPr>
            <w:tcW w:w="4111" w:type="dxa"/>
            <w:vAlign w:val="top"/>
          </w:tcPr>
          <w:p w14:paraId="51930FFA" w14:textId="77777777" w:rsidR="00D05B2B" w:rsidRPr="00643D42" w:rsidRDefault="00D05B2B" w:rsidP="00965931">
            <w:pPr>
              <w:pStyle w:val="Default"/>
              <w:numPr>
                <w:ilvl w:val="0"/>
                <w:numId w:val="43"/>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11D8C935" w14:textId="77777777" w:rsidR="00D05B2B" w:rsidRPr="00A50D15" w:rsidRDefault="00D05B2B" w:rsidP="00965931">
            <w:pPr>
              <w:pStyle w:val="Default"/>
              <w:numPr>
                <w:ilvl w:val="0"/>
                <w:numId w:val="43"/>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44ABB27F"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r>
      <w:tr w:rsidR="00D05B2B" w14:paraId="7319DCA4"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75234BF9" w14:textId="2EC0CFE0" w:rsidR="00D05B2B" w:rsidRPr="00A50D15" w:rsidRDefault="00AF3DBF" w:rsidP="006A7040">
            <w:pPr>
              <w:jc w:val="left"/>
              <w:rPr>
                <w:sz w:val="20"/>
                <w:szCs w:val="20"/>
              </w:rPr>
            </w:pPr>
            <w:r>
              <w:rPr>
                <w:sz w:val="20"/>
                <w:szCs w:val="20"/>
              </w:rPr>
              <w:t>C</w:t>
            </w:r>
            <w:r w:rsidR="00272B2F">
              <w:rPr>
                <w:sz w:val="20"/>
                <w:szCs w:val="20"/>
              </w:rPr>
              <w:t>5.1</w:t>
            </w:r>
          </w:p>
        </w:tc>
        <w:tc>
          <w:tcPr>
            <w:tcW w:w="4124" w:type="dxa"/>
            <w:vAlign w:val="top"/>
          </w:tcPr>
          <w:p w14:paraId="66268B89" w14:textId="6EA19748" w:rsidR="00D05B2B" w:rsidRPr="008129D5" w:rsidRDefault="00D05B2B" w:rsidP="00272B2F">
            <w:pPr>
              <w:jc w:val="left"/>
              <w:cnfStyle w:val="000000100000" w:firstRow="0" w:lastRow="0" w:firstColumn="0" w:lastColumn="0" w:oddVBand="0" w:evenVBand="0" w:oddHBand="1" w:evenHBand="0" w:firstRowFirstColumn="0" w:firstRowLastColumn="0" w:lastRowFirstColumn="0" w:lastRowLastColumn="0"/>
              <w:rPr>
                <w:sz w:val="20"/>
                <w:szCs w:val="20"/>
              </w:rPr>
            </w:pPr>
            <w:r w:rsidRPr="008129D5">
              <w:rPr>
                <w:b/>
                <w:i/>
                <w:iCs/>
                <w:sz w:val="20"/>
                <w:szCs w:val="20"/>
              </w:rPr>
              <w:t>[Conditionally Required]</w:t>
            </w:r>
            <w:r w:rsidRPr="008129D5">
              <w:rPr>
                <w:i/>
                <w:iCs/>
                <w:sz w:val="20"/>
                <w:szCs w:val="20"/>
              </w:rPr>
              <w:t xml:space="preserve"> If this CDFI has received federal, state, or local government assistance </w:t>
            </w:r>
            <w:r w:rsidRPr="008129D5">
              <w:rPr>
                <w:bCs/>
                <w:i/>
                <w:iCs/>
                <w:sz w:val="20"/>
                <w:szCs w:val="20"/>
              </w:rPr>
              <w:t>in the last ten fiscal years</w:t>
            </w:r>
            <w:r w:rsidRPr="008129D5">
              <w:rPr>
                <w:i/>
                <w:iCs/>
                <w:sz w:val="20"/>
                <w:szCs w:val="20"/>
              </w:rPr>
              <w:t>, does this CDFI maintain a record of all federal, state, or local government assistance received?</w:t>
            </w:r>
            <w:r w:rsidR="00272B2F" w:rsidRPr="008129D5" w:rsidDel="00272B2F">
              <w:rPr>
                <w:i/>
                <w:iCs/>
                <w:sz w:val="20"/>
                <w:szCs w:val="20"/>
              </w:rPr>
              <w:t xml:space="preserve"> </w:t>
            </w:r>
          </w:p>
        </w:tc>
        <w:tc>
          <w:tcPr>
            <w:tcW w:w="4111" w:type="dxa"/>
            <w:vAlign w:val="top"/>
          </w:tcPr>
          <w:p w14:paraId="6FC3FF2D" w14:textId="77777777" w:rsidR="00D05B2B" w:rsidRPr="0040168E" w:rsidRDefault="00D05B2B" w:rsidP="00965931">
            <w:pPr>
              <w:pStyle w:val="Default"/>
              <w:numPr>
                <w:ilvl w:val="0"/>
                <w:numId w:val="29"/>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4D215D94" w14:textId="09B85D70" w:rsidR="00D05B2B" w:rsidRPr="0040168E" w:rsidRDefault="00D05B2B" w:rsidP="00965931">
            <w:pPr>
              <w:pStyle w:val="Default"/>
              <w:numPr>
                <w:ilvl w:val="0"/>
                <w:numId w:val="29"/>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No</w:t>
            </w:r>
            <w:r w:rsidR="00272B2F">
              <w:rPr>
                <w:rFonts w:asciiTheme="minorHAnsi" w:hAnsiTheme="minorHAnsi"/>
                <w:iCs/>
                <w:sz w:val="20"/>
                <w:szCs w:val="20"/>
              </w:rPr>
              <w:t xml:space="preserve"> (provide explanation in the </w:t>
            </w:r>
            <w:r w:rsidR="0035632A">
              <w:rPr>
                <w:rFonts w:asciiTheme="minorHAnsi" w:hAnsiTheme="minorHAnsi"/>
                <w:iCs/>
                <w:sz w:val="20"/>
                <w:szCs w:val="20"/>
              </w:rPr>
              <w:t>“</w:t>
            </w:r>
            <w:r w:rsidR="00272B2F">
              <w:rPr>
                <w:rFonts w:asciiTheme="minorHAnsi" w:hAnsiTheme="minorHAnsi"/>
                <w:iCs/>
                <w:sz w:val="20"/>
                <w:szCs w:val="20"/>
              </w:rPr>
              <w:t>Conditionally Required Responses</w:t>
            </w:r>
            <w:r w:rsidR="0035632A">
              <w:rPr>
                <w:rFonts w:asciiTheme="minorHAnsi" w:hAnsiTheme="minorHAnsi"/>
                <w:iCs/>
                <w:sz w:val="20"/>
                <w:szCs w:val="20"/>
              </w:rPr>
              <w:t>”</w:t>
            </w:r>
            <w:r w:rsidR="00272B2F">
              <w:rPr>
                <w:rFonts w:asciiTheme="minorHAnsi" w:hAnsiTheme="minorHAnsi"/>
                <w:iCs/>
                <w:sz w:val="20"/>
                <w:szCs w:val="20"/>
              </w:rPr>
              <w:t xml:space="preserve"> text box at bottom of this page)</w:t>
            </w:r>
          </w:p>
          <w:p w14:paraId="140FD6E7" w14:textId="77777777" w:rsidR="00D05B2B" w:rsidRPr="00A50D15" w:rsidRDefault="00D05B2B" w:rsidP="00965931">
            <w:pPr>
              <w:pStyle w:val="Default"/>
              <w:numPr>
                <w:ilvl w:val="0"/>
                <w:numId w:val="29"/>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14:paraId="3EB4111E"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D05B2B" w14:paraId="50A075DC"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42326482" w14:textId="6BC5BD92" w:rsidR="00D05B2B" w:rsidRPr="00A50D15" w:rsidRDefault="00AF3DBF" w:rsidP="00D05B2B">
            <w:pPr>
              <w:jc w:val="left"/>
              <w:rPr>
                <w:sz w:val="20"/>
                <w:szCs w:val="20"/>
              </w:rPr>
            </w:pPr>
            <w:r>
              <w:rPr>
                <w:sz w:val="20"/>
                <w:szCs w:val="20"/>
              </w:rPr>
              <w:t>C</w:t>
            </w:r>
            <w:r w:rsidR="00272B2F">
              <w:rPr>
                <w:sz w:val="20"/>
                <w:szCs w:val="20"/>
              </w:rPr>
              <w:t>5.2</w:t>
            </w:r>
          </w:p>
        </w:tc>
        <w:tc>
          <w:tcPr>
            <w:tcW w:w="4124" w:type="dxa"/>
            <w:vAlign w:val="top"/>
          </w:tcPr>
          <w:p w14:paraId="22469C7B" w14:textId="77777777" w:rsidR="00D05B2B" w:rsidRPr="00513E96"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highlight w:val="yellow"/>
              </w:rPr>
            </w:pPr>
            <w:r w:rsidRPr="00D05B2B">
              <w:rPr>
                <w:b/>
                <w:bCs/>
                <w:i/>
                <w:iCs/>
                <w:sz w:val="20"/>
                <w:szCs w:val="20"/>
              </w:rPr>
              <w:t xml:space="preserve">[Conditionally Required] </w:t>
            </w:r>
            <w:r w:rsidRPr="00D05B2B">
              <w:rPr>
                <w:i/>
                <w:iCs/>
                <w:sz w:val="20"/>
                <w:szCs w:val="20"/>
              </w:rPr>
              <w:t xml:space="preserve">If this CDFI has received federal government assistance that required a Single Audit (A-133) report in the last ten fiscal years, has this CDFI submitted a Single Audit (A-133) to the federal agencies from which it has received financial assistance </w:t>
            </w:r>
            <w:r w:rsidRPr="00D05B2B">
              <w:rPr>
                <w:bCs/>
                <w:i/>
                <w:iCs/>
                <w:sz w:val="20"/>
                <w:szCs w:val="20"/>
              </w:rPr>
              <w:t>in the last ten fiscal years</w:t>
            </w:r>
            <w:r w:rsidRPr="00D05B2B">
              <w:rPr>
                <w:i/>
                <w:iCs/>
                <w:sz w:val="20"/>
                <w:szCs w:val="20"/>
              </w:rPr>
              <w:t xml:space="preserve">? </w:t>
            </w:r>
          </w:p>
        </w:tc>
        <w:tc>
          <w:tcPr>
            <w:tcW w:w="4111" w:type="dxa"/>
            <w:vAlign w:val="top"/>
          </w:tcPr>
          <w:p w14:paraId="09EDD894" w14:textId="77777777" w:rsidR="00D05B2B" w:rsidRPr="0040168E" w:rsidRDefault="00D05B2B" w:rsidP="00965931">
            <w:pPr>
              <w:pStyle w:val="Default"/>
              <w:numPr>
                <w:ilvl w:val="0"/>
                <w:numId w:val="29"/>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049A5A98" w14:textId="02C71BDC" w:rsidR="00D05B2B" w:rsidRPr="0040168E" w:rsidRDefault="00D05B2B" w:rsidP="00965931">
            <w:pPr>
              <w:pStyle w:val="Default"/>
              <w:numPr>
                <w:ilvl w:val="0"/>
                <w:numId w:val="29"/>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No</w:t>
            </w:r>
            <w:r w:rsidR="0035632A">
              <w:rPr>
                <w:rFonts w:asciiTheme="minorHAnsi" w:hAnsiTheme="minorHAnsi"/>
                <w:iCs/>
                <w:sz w:val="20"/>
                <w:szCs w:val="20"/>
              </w:rPr>
              <w:t xml:space="preserve"> (provide explanation in the “Conditionally Required Responses” text box at bottom of this page)</w:t>
            </w:r>
          </w:p>
          <w:p w14:paraId="30922EDE" w14:textId="77777777" w:rsidR="00D05B2B" w:rsidRPr="00A50D15" w:rsidRDefault="00D05B2B" w:rsidP="00965931">
            <w:pPr>
              <w:pStyle w:val="Default"/>
              <w:numPr>
                <w:ilvl w:val="0"/>
                <w:numId w:val="29"/>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14:paraId="731CD695"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r>
      <w:tr w:rsidR="00D05B2B" w14:paraId="5707F1F3"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36D66A97" w14:textId="02903337" w:rsidR="00D05B2B" w:rsidRPr="00A50D15" w:rsidRDefault="00AF3DBF" w:rsidP="00D05B2B">
            <w:pPr>
              <w:jc w:val="left"/>
              <w:rPr>
                <w:sz w:val="20"/>
                <w:szCs w:val="20"/>
              </w:rPr>
            </w:pPr>
            <w:r>
              <w:rPr>
                <w:sz w:val="20"/>
                <w:szCs w:val="20"/>
              </w:rPr>
              <w:t>C</w:t>
            </w:r>
            <w:r w:rsidR="00272B2F">
              <w:rPr>
                <w:sz w:val="20"/>
                <w:szCs w:val="20"/>
              </w:rPr>
              <w:t>6</w:t>
            </w:r>
          </w:p>
        </w:tc>
        <w:tc>
          <w:tcPr>
            <w:tcW w:w="4124" w:type="dxa"/>
            <w:vAlign w:val="top"/>
          </w:tcPr>
          <w:p w14:paraId="5AC3EB62"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A50D15">
              <w:rPr>
                <w:sz w:val="20"/>
                <w:szCs w:val="20"/>
              </w:rPr>
              <w:t xml:space="preserve">Does this CDFI have formal and written policies and procedures for complying with and completing federal, state, or local government financial assistance agreement requirements? </w:t>
            </w:r>
          </w:p>
        </w:tc>
        <w:tc>
          <w:tcPr>
            <w:tcW w:w="4111" w:type="dxa"/>
            <w:vAlign w:val="top"/>
          </w:tcPr>
          <w:p w14:paraId="292A0836" w14:textId="77777777" w:rsidR="00D05B2B" w:rsidRDefault="00D05B2B" w:rsidP="00965931">
            <w:pPr>
              <w:pStyle w:val="Default"/>
              <w:numPr>
                <w:ilvl w:val="0"/>
                <w:numId w:val="30"/>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rPr>
            </w:pPr>
            <w:r w:rsidRPr="00A50D15">
              <w:rPr>
                <w:rFonts w:asciiTheme="minorHAnsi" w:hAnsiTheme="minorHAnsi"/>
                <w:iCs/>
                <w:sz w:val="20"/>
                <w:szCs w:val="20"/>
              </w:rPr>
              <w:t>Yes</w:t>
            </w:r>
          </w:p>
          <w:p w14:paraId="4C89D1E3" w14:textId="77777777" w:rsidR="00D05B2B" w:rsidRPr="00A50D15" w:rsidRDefault="00D05B2B" w:rsidP="00965931">
            <w:pPr>
              <w:pStyle w:val="Default"/>
              <w:numPr>
                <w:ilvl w:val="0"/>
                <w:numId w:val="30"/>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5E45DC3C"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D05B2B" w14:paraId="7B6E7449"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66D9CCEB" w14:textId="3E31C4A4" w:rsidR="00D05B2B" w:rsidRPr="00A50D15" w:rsidRDefault="00AF3DBF" w:rsidP="00D05B2B">
            <w:pPr>
              <w:jc w:val="left"/>
              <w:rPr>
                <w:sz w:val="20"/>
                <w:szCs w:val="20"/>
              </w:rPr>
            </w:pPr>
            <w:r>
              <w:rPr>
                <w:sz w:val="20"/>
                <w:szCs w:val="20"/>
              </w:rPr>
              <w:t>C</w:t>
            </w:r>
            <w:r w:rsidR="00272B2F">
              <w:rPr>
                <w:sz w:val="20"/>
                <w:szCs w:val="20"/>
              </w:rPr>
              <w:t>6.1</w:t>
            </w:r>
          </w:p>
        </w:tc>
        <w:tc>
          <w:tcPr>
            <w:tcW w:w="4124" w:type="dxa"/>
            <w:vAlign w:val="top"/>
          </w:tcPr>
          <w:p w14:paraId="3BCBACB2" w14:textId="77777777" w:rsidR="00D05B2B" w:rsidRDefault="00D05B2B" w:rsidP="00D05B2B">
            <w:pPr>
              <w:jc w:val="left"/>
              <w:cnfStyle w:val="000000010000" w:firstRow="0" w:lastRow="0" w:firstColumn="0" w:lastColumn="0" w:oddVBand="0" w:evenVBand="0" w:oddHBand="0" w:evenHBand="1" w:firstRowFirstColumn="0" w:firstRowLastColumn="0" w:lastRowFirstColumn="0" w:lastRowLastColumn="0"/>
              <w:rPr>
                <w:i/>
                <w:iCs/>
                <w:sz w:val="20"/>
                <w:szCs w:val="20"/>
              </w:rPr>
            </w:pPr>
            <w:r w:rsidRPr="008129D5">
              <w:rPr>
                <w:b/>
                <w:i/>
                <w:sz w:val="20"/>
                <w:szCs w:val="20"/>
              </w:rPr>
              <w:t>[Conditionally required</w:t>
            </w:r>
            <w:r w:rsidRPr="008129D5">
              <w:rPr>
                <w:b/>
                <w:i/>
                <w:iCs/>
                <w:sz w:val="20"/>
                <w:szCs w:val="20"/>
              </w:rPr>
              <w:t>]</w:t>
            </w:r>
            <w:r w:rsidRPr="008129D5">
              <w:rPr>
                <w:i/>
                <w:iCs/>
                <w:sz w:val="20"/>
                <w:szCs w:val="20"/>
              </w:rPr>
              <w:t xml:space="preserve"> If the CDFI has not yet established policies and procedures to comply with federal, state, or local government financial assistance reporting requirements, how long will this CDFI need to do so? </w:t>
            </w:r>
          </w:p>
          <w:p w14:paraId="4C9744D0" w14:textId="265DE209" w:rsidR="00CA081F" w:rsidRPr="008129D5" w:rsidRDefault="00CA081F" w:rsidP="00CA081F">
            <w:pPr>
              <w:jc w:val="left"/>
              <w:cnfStyle w:val="000000010000" w:firstRow="0" w:lastRow="0" w:firstColumn="0" w:lastColumn="0" w:oddVBand="0" w:evenVBand="0" w:oddHBand="0" w:evenHBand="1" w:firstRowFirstColumn="0" w:firstRowLastColumn="0" w:lastRowFirstColumn="0" w:lastRowLastColumn="0"/>
              <w:rPr>
                <w:i/>
                <w:sz w:val="20"/>
                <w:szCs w:val="20"/>
              </w:rPr>
            </w:pPr>
          </w:p>
        </w:tc>
        <w:tc>
          <w:tcPr>
            <w:tcW w:w="4111" w:type="dxa"/>
            <w:vAlign w:val="top"/>
          </w:tcPr>
          <w:p w14:paraId="55982429" w14:textId="77777777" w:rsidR="00E05113" w:rsidRPr="00E05113" w:rsidRDefault="00D05B2B" w:rsidP="00137A29">
            <w:pPr>
              <w:pStyle w:val="Default"/>
              <w:numPr>
                <w:ilvl w:val="0"/>
                <w:numId w:val="49"/>
              </w:numPr>
              <w:cnfStyle w:val="000000010000" w:firstRow="0" w:lastRow="0" w:firstColumn="0" w:lastColumn="0" w:oddVBand="0" w:evenVBand="0" w:oddHBand="0" w:evenHBand="1" w:firstRowFirstColumn="0" w:firstRowLastColumn="0" w:lastRowFirstColumn="0" w:lastRowLastColumn="0"/>
              <w:rPr>
                <w:sz w:val="20"/>
                <w:szCs w:val="20"/>
              </w:rPr>
            </w:pPr>
            <w:r w:rsidRPr="00A50D15">
              <w:rPr>
                <w:rFonts w:asciiTheme="minorHAnsi" w:hAnsiTheme="minorHAnsi"/>
                <w:iCs/>
                <w:sz w:val="20"/>
                <w:szCs w:val="20"/>
              </w:rPr>
              <w:t xml:space="preserve">N/A </w:t>
            </w:r>
          </w:p>
          <w:p w14:paraId="28442248" w14:textId="6DCFBD25" w:rsidR="00E05113" w:rsidRPr="00E05113" w:rsidRDefault="00D05B2B" w:rsidP="00E05113">
            <w:pPr>
              <w:pStyle w:val="Default"/>
              <w:numPr>
                <w:ilvl w:val="0"/>
                <w:numId w:val="19"/>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05113">
              <w:rPr>
                <w:rFonts w:asciiTheme="minorHAnsi" w:hAnsiTheme="minorHAnsi"/>
                <w:iCs/>
                <w:sz w:val="20"/>
                <w:szCs w:val="20"/>
              </w:rPr>
              <w:t xml:space="preserve">6 months or less; </w:t>
            </w:r>
          </w:p>
          <w:p w14:paraId="5C31BC2C" w14:textId="527687CA" w:rsidR="00E05113" w:rsidRPr="00E05113" w:rsidRDefault="00D05B2B" w:rsidP="00E05113">
            <w:pPr>
              <w:pStyle w:val="Default"/>
              <w:numPr>
                <w:ilvl w:val="0"/>
                <w:numId w:val="19"/>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05113">
              <w:rPr>
                <w:rFonts w:asciiTheme="minorHAnsi" w:hAnsiTheme="minorHAnsi"/>
                <w:iCs/>
                <w:sz w:val="20"/>
                <w:szCs w:val="20"/>
              </w:rPr>
              <w:t xml:space="preserve">1 year or less; or </w:t>
            </w:r>
          </w:p>
          <w:p w14:paraId="19CAAAF8" w14:textId="4172624B" w:rsidR="00E05113" w:rsidRPr="00E05113" w:rsidRDefault="00D05B2B" w:rsidP="00E05113">
            <w:pPr>
              <w:pStyle w:val="Default"/>
              <w:numPr>
                <w:ilvl w:val="0"/>
                <w:numId w:val="19"/>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05113">
              <w:rPr>
                <w:rFonts w:asciiTheme="minorHAnsi" w:hAnsiTheme="minorHAnsi"/>
                <w:sz w:val="20"/>
                <w:szCs w:val="20"/>
              </w:rPr>
              <w:t>More than 1 year</w:t>
            </w:r>
            <w:r w:rsidR="0035632A" w:rsidRPr="00E05113">
              <w:rPr>
                <w:rFonts w:asciiTheme="minorHAnsi" w:hAnsiTheme="minorHAnsi"/>
                <w:sz w:val="20"/>
                <w:szCs w:val="20"/>
              </w:rPr>
              <w:t xml:space="preserve"> </w:t>
            </w:r>
          </w:p>
          <w:p w14:paraId="510CCB86" w14:textId="4251561C" w:rsidR="00D05B2B" w:rsidRPr="00E05113" w:rsidRDefault="0035632A" w:rsidP="00E05113">
            <w:pPr>
              <w:pStyle w:val="Default"/>
              <w:numPr>
                <w:ilvl w:val="0"/>
                <w:numId w:val="19"/>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81F">
              <w:rPr>
                <w:rFonts w:asciiTheme="minorHAnsi" w:hAnsiTheme="minorHAnsi"/>
                <w:iCs/>
                <w:sz w:val="20"/>
                <w:szCs w:val="20"/>
              </w:rPr>
              <w:t>(</w:t>
            </w:r>
            <w:r w:rsidR="00E05113">
              <w:rPr>
                <w:rFonts w:asciiTheme="minorHAnsi" w:hAnsiTheme="minorHAnsi"/>
                <w:iCs/>
                <w:sz w:val="20"/>
                <w:szCs w:val="20"/>
              </w:rPr>
              <w:t xml:space="preserve">if needed, </w:t>
            </w:r>
            <w:r w:rsidRPr="00CA081F">
              <w:rPr>
                <w:rFonts w:asciiTheme="minorHAnsi" w:hAnsiTheme="minorHAnsi"/>
                <w:iCs/>
                <w:sz w:val="20"/>
                <w:szCs w:val="20"/>
              </w:rPr>
              <w:t>provide explanation in the “Conditionally Required Responses” text box at bottom of this page)</w:t>
            </w:r>
            <w:r w:rsidR="00D05B2B" w:rsidRPr="00CA081F">
              <w:rPr>
                <w:rFonts w:asciiTheme="minorHAnsi" w:hAnsiTheme="minorHAnsi"/>
                <w:sz w:val="20"/>
                <w:szCs w:val="20"/>
              </w:rPr>
              <w:t xml:space="preserve"> </w:t>
            </w:r>
          </w:p>
        </w:tc>
      </w:tr>
      <w:tr w:rsidR="00D05B2B" w14:paraId="5B6EF07C"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57701000" w14:textId="5F7C25CB" w:rsidR="00D05B2B" w:rsidRPr="00A50D15" w:rsidRDefault="00AF3DBF" w:rsidP="00272B2F">
            <w:pPr>
              <w:jc w:val="left"/>
              <w:rPr>
                <w:sz w:val="20"/>
                <w:szCs w:val="20"/>
              </w:rPr>
            </w:pPr>
            <w:r>
              <w:rPr>
                <w:sz w:val="20"/>
                <w:szCs w:val="20"/>
              </w:rPr>
              <w:t>C</w:t>
            </w:r>
            <w:r w:rsidR="00272B2F">
              <w:rPr>
                <w:sz w:val="20"/>
                <w:szCs w:val="20"/>
              </w:rPr>
              <w:t>7</w:t>
            </w:r>
          </w:p>
        </w:tc>
        <w:tc>
          <w:tcPr>
            <w:tcW w:w="4124" w:type="dxa"/>
            <w:vAlign w:val="top"/>
          </w:tcPr>
          <w:p w14:paraId="0122B708"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A50D15">
              <w:rPr>
                <w:sz w:val="20"/>
                <w:szCs w:val="20"/>
              </w:rPr>
              <w:t xml:space="preserve">Does this CDFI maintain staff whose roles and responsibilities include complying with and completing federal, state, or local government financial assistance requirements? </w:t>
            </w:r>
          </w:p>
        </w:tc>
        <w:tc>
          <w:tcPr>
            <w:tcW w:w="4111" w:type="dxa"/>
            <w:vAlign w:val="top"/>
          </w:tcPr>
          <w:p w14:paraId="2BD45804" w14:textId="77777777" w:rsidR="00D05B2B" w:rsidRDefault="00D05B2B" w:rsidP="00965931">
            <w:pPr>
              <w:pStyle w:val="Default"/>
              <w:numPr>
                <w:ilvl w:val="0"/>
                <w:numId w:val="30"/>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rPr>
            </w:pPr>
            <w:r w:rsidRPr="00A50D15">
              <w:rPr>
                <w:rFonts w:asciiTheme="minorHAnsi" w:hAnsiTheme="minorHAnsi"/>
                <w:iCs/>
                <w:sz w:val="20"/>
                <w:szCs w:val="20"/>
              </w:rPr>
              <w:t>Yes</w:t>
            </w:r>
          </w:p>
          <w:p w14:paraId="0C416E72" w14:textId="77777777" w:rsidR="00D05B2B" w:rsidRPr="00A50D15" w:rsidRDefault="00D05B2B" w:rsidP="00965931">
            <w:pPr>
              <w:pStyle w:val="Default"/>
              <w:numPr>
                <w:ilvl w:val="0"/>
                <w:numId w:val="30"/>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4536B3FD"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D05B2B" w14:paraId="1A16CF89"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4A0CAF98" w14:textId="02BED394" w:rsidR="00D05B2B" w:rsidRPr="00A50D15" w:rsidRDefault="00AF3DBF" w:rsidP="00D05B2B">
            <w:pPr>
              <w:jc w:val="left"/>
              <w:rPr>
                <w:sz w:val="20"/>
                <w:szCs w:val="20"/>
              </w:rPr>
            </w:pPr>
            <w:r>
              <w:rPr>
                <w:sz w:val="20"/>
                <w:szCs w:val="20"/>
              </w:rPr>
              <w:t>C</w:t>
            </w:r>
            <w:r w:rsidR="00252DCB">
              <w:rPr>
                <w:sz w:val="20"/>
                <w:szCs w:val="20"/>
              </w:rPr>
              <w:t>7.1</w:t>
            </w:r>
          </w:p>
        </w:tc>
        <w:tc>
          <w:tcPr>
            <w:tcW w:w="4124" w:type="dxa"/>
            <w:vAlign w:val="top"/>
          </w:tcPr>
          <w:p w14:paraId="63B93F4C"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r w:rsidRPr="008129D5">
              <w:rPr>
                <w:b/>
                <w:i/>
                <w:iCs/>
                <w:sz w:val="20"/>
                <w:szCs w:val="20"/>
              </w:rPr>
              <w:t>[Conditionally required]</w:t>
            </w:r>
            <w:r w:rsidRPr="00A50D15">
              <w:rPr>
                <w:i/>
                <w:iCs/>
                <w:sz w:val="20"/>
                <w:szCs w:val="20"/>
              </w:rPr>
              <w:t xml:space="preserve"> If this CDFI does not maintain staff, is the CDFI prepared to designate these responsibilities to specific staff members, should it receive an award? </w:t>
            </w:r>
          </w:p>
        </w:tc>
        <w:tc>
          <w:tcPr>
            <w:tcW w:w="4111" w:type="dxa"/>
            <w:vAlign w:val="top"/>
          </w:tcPr>
          <w:p w14:paraId="54BE21B9" w14:textId="77777777" w:rsidR="00D05B2B" w:rsidRPr="004C4A24" w:rsidRDefault="00D05B2B" w:rsidP="00965931">
            <w:pPr>
              <w:pStyle w:val="Default"/>
              <w:numPr>
                <w:ilvl w:val="0"/>
                <w:numId w:val="31"/>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1D208B41" w14:textId="346338A2" w:rsidR="00D05B2B" w:rsidRPr="001C279D" w:rsidRDefault="0035632A" w:rsidP="00965931">
            <w:pPr>
              <w:pStyle w:val="Default"/>
              <w:numPr>
                <w:ilvl w:val="0"/>
                <w:numId w:val="31"/>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No</w:t>
            </w:r>
            <w:r w:rsidR="001C279D">
              <w:rPr>
                <w:rFonts w:asciiTheme="minorHAnsi" w:hAnsiTheme="minorHAnsi"/>
                <w:iCs/>
                <w:sz w:val="20"/>
                <w:szCs w:val="20"/>
              </w:rPr>
              <w:t xml:space="preserve"> (provide explanation in the “Conditionally Required Responses” text box at bottom of this page)</w:t>
            </w:r>
          </w:p>
          <w:p w14:paraId="6218094B" w14:textId="191DF927" w:rsidR="00D05B2B" w:rsidRPr="00A50D15" w:rsidRDefault="00D05B2B" w:rsidP="001C279D">
            <w:pPr>
              <w:pStyle w:val="Default"/>
              <w:numPr>
                <w:ilvl w:val="0"/>
                <w:numId w:val="31"/>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tc>
      </w:tr>
      <w:tr w:rsidR="00D05B2B" w14:paraId="5260B911"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782482CF" w14:textId="2F6A6B54" w:rsidR="00D05B2B" w:rsidRPr="00A50D15" w:rsidRDefault="00AF3DBF" w:rsidP="00252DCB">
            <w:pPr>
              <w:jc w:val="left"/>
              <w:rPr>
                <w:sz w:val="20"/>
                <w:szCs w:val="20"/>
              </w:rPr>
            </w:pPr>
            <w:r>
              <w:rPr>
                <w:sz w:val="20"/>
                <w:szCs w:val="20"/>
              </w:rPr>
              <w:t>C</w:t>
            </w:r>
            <w:r w:rsidR="00252DCB">
              <w:rPr>
                <w:sz w:val="20"/>
                <w:szCs w:val="20"/>
              </w:rPr>
              <w:t>8</w:t>
            </w:r>
          </w:p>
        </w:tc>
        <w:tc>
          <w:tcPr>
            <w:tcW w:w="4124" w:type="dxa"/>
            <w:vAlign w:val="top"/>
          </w:tcPr>
          <w:p w14:paraId="2BBB450F" w14:textId="77777777" w:rsidR="00D05B2B" w:rsidRPr="00D05B2B"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D05B2B">
              <w:rPr>
                <w:iCs/>
                <w:sz w:val="20"/>
                <w:szCs w:val="20"/>
              </w:rPr>
              <w:t xml:space="preserve">Has this CDFI defaulted on any federal credit instrument </w:t>
            </w:r>
            <w:r w:rsidRPr="00D05B2B">
              <w:rPr>
                <w:bCs/>
                <w:iCs/>
                <w:sz w:val="20"/>
                <w:szCs w:val="20"/>
              </w:rPr>
              <w:t>in the last ten fiscal years</w:t>
            </w:r>
            <w:r w:rsidRPr="00D05B2B">
              <w:rPr>
                <w:iCs/>
                <w:sz w:val="20"/>
                <w:szCs w:val="20"/>
              </w:rPr>
              <w:t xml:space="preserve">? </w:t>
            </w:r>
          </w:p>
        </w:tc>
        <w:tc>
          <w:tcPr>
            <w:tcW w:w="4111" w:type="dxa"/>
            <w:vAlign w:val="top"/>
          </w:tcPr>
          <w:p w14:paraId="4A552A70" w14:textId="77777777" w:rsidR="00D05B2B" w:rsidRPr="004C4A24" w:rsidRDefault="00D05B2B" w:rsidP="00965931">
            <w:pPr>
              <w:pStyle w:val="Default"/>
              <w:numPr>
                <w:ilvl w:val="0"/>
                <w:numId w:val="32"/>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4049EA4C" w14:textId="77777777" w:rsidR="00D05B2B" w:rsidRPr="00A50D15" w:rsidRDefault="00D05B2B" w:rsidP="00965931">
            <w:pPr>
              <w:pStyle w:val="Default"/>
              <w:numPr>
                <w:ilvl w:val="0"/>
                <w:numId w:val="32"/>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6EAE36C1"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D05B2B" w14:paraId="3115DBDC"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63A89DB6" w14:textId="50839EA3" w:rsidR="00D05B2B" w:rsidRPr="00A50D15" w:rsidRDefault="00AF3DBF" w:rsidP="00252DCB">
            <w:pPr>
              <w:jc w:val="left"/>
              <w:rPr>
                <w:sz w:val="20"/>
                <w:szCs w:val="20"/>
              </w:rPr>
            </w:pPr>
            <w:r>
              <w:rPr>
                <w:sz w:val="20"/>
                <w:szCs w:val="20"/>
              </w:rPr>
              <w:t>C</w:t>
            </w:r>
            <w:r w:rsidR="00252DCB">
              <w:rPr>
                <w:sz w:val="20"/>
                <w:szCs w:val="20"/>
              </w:rPr>
              <w:t>9</w:t>
            </w:r>
          </w:p>
        </w:tc>
        <w:tc>
          <w:tcPr>
            <w:tcW w:w="4124" w:type="dxa"/>
            <w:vAlign w:val="top"/>
          </w:tcPr>
          <w:p w14:paraId="56B73578" w14:textId="77777777" w:rsidR="00D05B2B" w:rsidRPr="00D05B2B"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r w:rsidRPr="00D05B2B">
              <w:rPr>
                <w:sz w:val="20"/>
                <w:szCs w:val="20"/>
              </w:rPr>
              <w:t xml:space="preserve">Has the CDFI failed to expend any award funds in a timely manner as required by any of federal, state, or local government agreements, or contracts? </w:t>
            </w:r>
          </w:p>
        </w:tc>
        <w:tc>
          <w:tcPr>
            <w:tcW w:w="4111" w:type="dxa"/>
            <w:vAlign w:val="top"/>
          </w:tcPr>
          <w:p w14:paraId="4D8B1B14" w14:textId="77777777" w:rsidR="00D05B2B" w:rsidRPr="004C4A24" w:rsidRDefault="00D05B2B" w:rsidP="00965931">
            <w:pPr>
              <w:pStyle w:val="Default"/>
              <w:numPr>
                <w:ilvl w:val="0"/>
                <w:numId w:val="33"/>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6C9AA9FA" w14:textId="77777777" w:rsidR="00D05B2B" w:rsidRPr="00A50D15" w:rsidRDefault="00D05B2B" w:rsidP="00965931">
            <w:pPr>
              <w:pStyle w:val="Default"/>
              <w:numPr>
                <w:ilvl w:val="0"/>
                <w:numId w:val="33"/>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0477C240"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r>
      <w:tr w:rsidR="00D05B2B" w14:paraId="61A2C599"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2EA04E7B" w14:textId="3AF8CD91" w:rsidR="00D05B2B" w:rsidRPr="00A50D15" w:rsidRDefault="00AF3DBF" w:rsidP="00252DCB">
            <w:pPr>
              <w:jc w:val="left"/>
              <w:rPr>
                <w:sz w:val="20"/>
                <w:szCs w:val="20"/>
              </w:rPr>
            </w:pPr>
            <w:r>
              <w:rPr>
                <w:sz w:val="20"/>
                <w:szCs w:val="20"/>
              </w:rPr>
              <w:t>C</w:t>
            </w:r>
            <w:r w:rsidR="00252DCB">
              <w:rPr>
                <w:sz w:val="20"/>
                <w:szCs w:val="20"/>
              </w:rPr>
              <w:t>10</w:t>
            </w:r>
          </w:p>
        </w:tc>
        <w:tc>
          <w:tcPr>
            <w:tcW w:w="4124" w:type="dxa"/>
            <w:vAlign w:val="top"/>
          </w:tcPr>
          <w:p w14:paraId="56EF8A11" w14:textId="77777777" w:rsidR="00D05B2B" w:rsidRPr="00D05B2B"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D05B2B">
              <w:rPr>
                <w:sz w:val="20"/>
                <w:szCs w:val="20"/>
              </w:rPr>
              <w:t xml:space="preserve">Has the CDFI developed formal and written policies and procedures to oversee the quality of its investments and loan portfolio? </w:t>
            </w:r>
          </w:p>
        </w:tc>
        <w:tc>
          <w:tcPr>
            <w:tcW w:w="4111" w:type="dxa"/>
            <w:vAlign w:val="top"/>
          </w:tcPr>
          <w:p w14:paraId="3E908FA8" w14:textId="77777777" w:rsidR="00D05B2B" w:rsidRPr="004C4A24" w:rsidRDefault="00D05B2B" w:rsidP="00965931">
            <w:pPr>
              <w:pStyle w:val="Default"/>
              <w:numPr>
                <w:ilvl w:val="0"/>
                <w:numId w:val="34"/>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4AE405EF" w14:textId="77777777" w:rsidR="00D05B2B" w:rsidRPr="00A50D15" w:rsidRDefault="00D05B2B" w:rsidP="00965931">
            <w:pPr>
              <w:pStyle w:val="Default"/>
              <w:numPr>
                <w:ilvl w:val="0"/>
                <w:numId w:val="34"/>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28C47CDD"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D05B2B" w14:paraId="7CC1F1CF"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3C83792A" w14:textId="5F61224A" w:rsidR="00D05B2B" w:rsidRPr="00A50D15" w:rsidRDefault="00AF3DBF" w:rsidP="00252DCB">
            <w:pPr>
              <w:jc w:val="left"/>
              <w:rPr>
                <w:sz w:val="20"/>
                <w:szCs w:val="20"/>
              </w:rPr>
            </w:pPr>
            <w:r>
              <w:rPr>
                <w:sz w:val="20"/>
                <w:szCs w:val="20"/>
              </w:rPr>
              <w:t>C</w:t>
            </w:r>
            <w:r w:rsidR="00252DCB">
              <w:rPr>
                <w:sz w:val="20"/>
                <w:szCs w:val="20"/>
              </w:rPr>
              <w:t>11</w:t>
            </w:r>
          </w:p>
        </w:tc>
        <w:tc>
          <w:tcPr>
            <w:tcW w:w="4124" w:type="dxa"/>
            <w:vAlign w:val="top"/>
          </w:tcPr>
          <w:p w14:paraId="1ACC2065" w14:textId="77777777" w:rsidR="00D05B2B" w:rsidRPr="00D05B2B"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r w:rsidRPr="00D05B2B">
              <w:rPr>
                <w:sz w:val="20"/>
                <w:szCs w:val="20"/>
              </w:rPr>
              <w:t xml:space="preserve">Has the CDFI had a tax lien imposed </w:t>
            </w:r>
            <w:r w:rsidRPr="00D05B2B">
              <w:rPr>
                <w:bCs/>
                <w:sz w:val="20"/>
                <w:szCs w:val="20"/>
              </w:rPr>
              <w:t>in the last ten fiscal years</w:t>
            </w:r>
            <w:r w:rsidRPr="00D05B2B">
              <w:rPr>
                <w:sz w:val="20"/>
                <w:szCs w:val="20"/>
              </w:rPr>
              <w:t xml:space="preserve">, due to delinquent taxes or failure to pay taxes owed by the entity? </w:t>
            </w:r>
          </w:p>
        </w:tc>
        <w:tc>
          <w:tcPr>
            <w:tcW w:w="4111" w:type="dxa"/>
            <w:vAlign w:val="top"/>
          </w:tcPr>
          <w:p w14:paraId="240377E4" w14:textId="77777777" w:rsidR="00D05B2B" w:rsidRPr="004C4A24" w:rsidRDefault="00D05B2B" w:rsidP="00965931">
            <w:pPr>
              <w:pStyle w:val="Default"/>
              <w:numPr>
                <w:ilvl w:val="0"/>
                <w:numId w:val="35"/>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341B3E52" w14:textId="77777777" w:rsidR="00D05B2B" w:rsidRPr="00A50D15" w:rsidRDefault="00D05B2B" w:rsidP="00965931">
            <w:pPr>
              <w:pStyle w:val="Default"/>
              <w:numPr>
                <w:ilvl w:val="0"/>
                <w:numId w:val="35"/>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No </w:t>
            </w:r>
          </w:p>
          <w:p w14:paraId="14329720"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r>
      <w:tr w:rsidR="00D05B2B" w14:paraId="67B81CC8"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376685BD" w14:textId="7D3CA2E1" w:rsidR="00D05B2B" w:rsidRPr="00A50D15" w:rsidRDefault="00AF3DBF" w:rsidP="00252DCB">
            <w:pPr>
              <w:jc w:val="left"/>
              <w:rPr>
                <w:sz w:val="20"/>
                <w:szCs w:val="20"/>
              </w:rPr>
            </w:pPr>
            <w:r>
              <w:rPr>
                <w:sz w:val="20"/>
                <w:szCs w:val="20"/>
              </w:rPr>
              <w:t>C</w:t>
            </w:r>
            <w:r w:rsidR="00252DCB">
              <w:rPr>
                <w:sz w:val="20"/>
                <w:szCs w:val="20"/>
              </w:rPr>
              <w:t>12</w:t>
            </w:r>
          </w:p>
        </w:tc>
        <w:tc>
          <w:tcPr>
            <w:tcW w:w="4124" w:type="dxa"/>
            <w:vAlign w:val="top"/>
          </w:tcPr>
          <w:p w14:paraId="73258118"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A50D15">
              <w:rPr>
                <w:sz w:val="20"/>
                <w:szCs w:val="20"/>
              </w:rPr>
              <w:t>Has your CDFI or any of its affiliates or parent company filed bankruptcy over the last ten fiscal years? If so, please describe the circumstances and current status.</w:t>
            </w:r>
          </w:p>
        </w:tc>
        <w:tc>
          <w:tcPr>
            <w:tcW w:w="4111" w:type="dxa"/>
            <w:vAlign w:val="top"/>
          </w:tcPr>
          <w:p w14:paraId="00D662F8" w14:textId="77777777" w:rsidR="00D05B2B" w:rsidRDefault="00D05B2B" w:rsidP="00965931">
            <w:pPr>
              <w:pStyle w:val="Default"/>
              <w:numPr>
                <w:ilvl w:val="0"/>
                <w:numId w:val="3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rPr>
            </w:pPr>
            <w:r w:rsidRPr="00A50D15">
              <w:rPr>
                <w:rFonts w:asciiTheme="minorHAnsi" w:hAnsiTheme="minorHAnsi"/>
                <w:iCs/>
                <w:sz w:val="20"/>
                <w:szCs w:val="20"/>
              </w:rPr>
              <w:t>Yes</w:t>
            </w:r>
          </w:p>
          <w:p w14:paraId="3B9F7147" w14:textId="77777777" w:rsidR="00D05B2B" w:rsidRPr="00A50D15" w:rsidRDefault="00D05B2B" w:rsidP="00965931">
            <w:pPr>
              <w:pStyle w:val="Default"/>
              <w:numPr>
                <w:ilvl w:val="0"/>
                <w:numId w:val="3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iCs/>
                <w:sz w:val="20"/>
                <w:szCs w:val="20"/>
              </w:rPr>
            </w:pPr>
            <w:r w:rsidRPr="00A50D15">
              <w:rPr>
                <w:rFonts w:asciiTheme="minorHAnsi" w:hAnsiTheme="minorHAnsi"/>
                <w:iCs/>
                <w:sz w:val="20"/>
                <w:szCs w:val="20"/>
              </w:rPr>
              <w:t>No</w:t>
            </w:r>
          </w:p>
        </w:tc>
      </w:tr>
      <w:tr w:rsidR="00D05B2B" w14:paraId="71D52322"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1D3508EA" w14:textId="5893B7C9" w:rsidR="00D05B2B" w:rsidRPr="00A50D15" w:rsidRDefault="001A1949" w:rsidP="00AF3DBF">
            <w:pPr>
              <w:jc w:val="left"/>
              <w:rPr>
                <w:sz w:val="20"/>
                <w:szCs w:val="20"/>
              </w:rPr>
            </w:pPr>
            <w:r>
              <w:rPr>
                <w:sz w:val="20"/>
                <w:szCs w:val="20"/>
              </w:rPr>
              <w:t>C</w:t>
            </w:r>
            <w:r w:rsidR="00AF3DBF">
              <w:rPr>
                <w:sz w:val="20"/>
                <w:szCs w:val="20"/>
              </w:rPr>
              <w:t>13</w:t>
            </w:r>
          </w:p>
        </w:tc>
        <w:tc>
          <w:tcPr>
            <w:tcW w:w="4124" w:type="dxa"/>
            <w:vAlign w:val="top"/>
          </w:tcPr>
          <w:p w14:paraId="16A3ADD6" w14:textId="3F71785F" w:rsidR="00D05B2B" w:rsidRPr="008129D5" w:rsidRDefault="00D05B2B" w:rsidP="004C4835">
            <w:pPr>
              <w:jc w:val="left"/>
              <w:cnfStyle w:val="000000010000" w:firstRow="0" w:lastRow="0" w:firstColumn="0" w:lastColumn="0" w:oddVBand="0" w:evenVBand="0" w:oddHBand="0" w:evenHBand="1" w:firstRowFirstColumn="0" w:firstRowLastColumn="0" w:lastRowFirstColumn="0" w:lastRowLastColumn="0"/>
              <w:rPr>
                <w:i/>
                <w:sz w:val="20"/>
                <w:szCs w:val="20"/>
              </w:rPr>
            </w:pPr>
            <w:r w:rsidRPr="008129D5">
              <w:rPr>
                <w:b/>
                <w:i/>
                <w:sz w:val="20"/>
                <w:szCs w:val="20"/>
              </w:rPr>
              <w:t>[Conditionally required</w:t>
            </w:r>
            <w:r w:rsidR="00AF3DBF">
              <w:rPr>
                <w:b/>
                <w:i/>
                <w:sz w:val="20"/>
                <w:szCs w:val="20"/>
              </w:rPr>
              <w:t xml:space="preserve"> if prior or current CDFI Recipient</w:t>
            </w:r>
            <w:r w:rsidRPr="008129D5">
              <w:rPr>
                <w:b/>
                <w:i/>
                <w:sz w:val="20"/>
                <w:szCs w:val="20"/>
              </w:rPr>
              <w:t xml:space="preserve">] </w:t>
            </w:r>
            <w:r w:rsidR="004C4835">
              <w:rPr>
                <w:i/>
                <w:sz w:val="20"/>
                <w:szCs w:val="20"/>
              </w:rPr>
              <w:t>Does the CDFI</w:t>
            </w:r>
            <w:r w:rsidRPr="008129D5">
              <w:rPr>
                <w:i/>
                <w:sz w:val="20"/>
                <w:szCs w:val="20"/>
              </w:rPr>
              <w:t xml:space="preserve"> have policies and procedures in place to notify its Board of Directors or governing body of new and existing federal, state, or local government requirements? </w:t>
            </w:r>
            <w:r w:rsidR="00930F35">
              <w:rPr>
                <w:i/>
                <w:sz w:val="20"/>
                <w:szCs w:val="20"/>
              </w:rPr>
              <w:t>If no, please describe.</w:t>
            </w:r>
            <w:r w:rsidR="00207DD8">
              <w:rPr>
                <w:i/>
                <w:sz w:val="20"/>
                <w:szCs w:val="20"/>
              </w:rPr>
              <w:softHyphen/>
            </w:r>
            <w:r w:rsidR="00207DD8">
              <w:rPr>
                <w:i/>
                <w:sz w:val="20"/>
                <w:szCs w:val="20"/>
              </w:rPr>
              <w:softHyphen/>
            </w:r>
          </w:p>
        </w:tc>
        <w:tc>
          <w:tcPr>
            <w:tcW w:w="4111" w:type="dxa"/>
            <w:vAlign w:val="top"/>
          </w:tcPr>
          <w:p w14:paraId="2050A065" w14:textId="77777777" w:rsidR="00D05B2B" w:rsidRPr="004C4A24" w:rsidRDefault="00D05B2B" w:rsidP="00965931">
            <w:pPr>
              <w:pStyle w:val="Default"/>
              <w:numPr>
                <w:ilvl w:val="0"/>
                <w:numId w:val="37"/>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5025F844" w14:textId="77777777" w:rsidR="00D05B2B" w:rsidRPr="004C4A24" w:rsidRDefault="00D05B2B" w:rsidP="00965931">
            <w:pPr>
              <w:pStyle w:val="Default"/>
              <w:numPr>
                <w:ilvl w:val="0"/>
                <w:numId w:val="37"/>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No</w:t>
            </w:r>
          </w:p>
          <w:p w14:paraId="5BB21DAC" w14:textId="77777777" w:rsidR="00D05B2B" w:rsidRPr="00A50D15" w:rsidRDefault="00D05B2B" w:rsidP="00965931">
            <w:pPr>
              <w:pStyle w:val="Default"/>
              <w:numPr>
                <w:ilvl w:val="0"/>
                <w:numId w:val="37"/>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14:paraId="5B292893"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r>
      <w:tr w:rsidR="00D05B2B" w14:paraId="2C70BBDE"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18B1C032" w14:textId="010B6ED8" w:rsidR="00D05B2B" w:rsidRPr="00A50D15" w:rsidRDefault="001A1949" w:rsidP="00AF3DBF">
            <w:pPr>
              <w:jc w:val="left"/>
              <w:rPr>
                <w:sz w:val="20"/>
                <w:szCs w:val="20"/>
              </w:rPr>
            </w:pPr>
            <w:r>
              <w:rPr>
                <w:sz w:val="20"/>
                <w:szCs w:val="20"/>
              </w:rPr>
              <w:t>C</w:t>
            </w:r>
            <w:r w:rsidR="00AF3DBF">
              <w:rPr>
                <w:sz w:val="20"/>
                <w:szCs w:val="20"/>
              </w:rPr>
              <w:t>14</w:t>
            </w:r>
          </w:p>
        </w:tc>
        <w:tc>
          <w:tcPr>
            <w:tcW w:w="4124" w:type="dxa"/>
            <w:vAlign w:val="top"/>
          </w:tcPr>
          <w:p w14:paraId="762706EB" w14:textId="566BE633" w:rsidR="00D05B2B" w:rsidRPr="008129D5" w:rsidRDefault="00D05B2B" w:rsidP="004C4835">
            <w:pPr>
              <w:jc w:val="left"/>
              <w:cnfStyle w:val="000000100000" w:firstRow="0" w:lastRow="0" w:firstColumn="0" w:lastColumn="0" w:oddVBand="0" w:evenVBand="0" w:oddHBand="1" w:evenHBand="0" w:firstRowFirstColumn="0" w:firstRowLastColumn="0" w:lastRowFirstColumn="0" w:lastRowLastColumn="0"/>
              <w:rPr>
                <w:i/>
                <w:sz w:val="20"/>
                <w:szCs w:val="20"/>
              </w:rPr>
            </w:pPr>
            <w:r w:rsidRPr="008129D5">
              <w:rPr>
                <w:b/>
                <w:i/>
                <w:sz w:val="20"/>
                <w:szCs w:val="20"/>
              </w:rPr>
              <w:t>[Conditionally Required</w:t>
            </w:r>
            <w:r w:rsidR="00AF3DBF">
              <w:rPr>
                <w:b/>
                <w:i/>
                <w:sz w:val="20"/>
                <w:szCs w:val="20"/>
              </w:rPr>
              <w:t xml:space="preserve"> if prior or current CDFI Recipient</w:t>
            </w:r>
            <w:r w:rsidRPr="008129D5">
              <w:rPr>
                <w:b/>
                <w:i/>
                <w:sz w:val="20"/>
                <w:szCs w:val="20"/>
              </w:rPr>
              <w:t>]</w:t>
            </w:r>
            <w:r w:rsidRPr="008129D5">
              <w:rPr>
                <w:i/>
                <w:sz w:val="20"/>
                <w:szCs w:val="20"/>
              </w:rPr>
              <w:t xml:space="preserve"> </w:t>
            </w:r>
            <w:r w:rsidR="004C4835">
              <w:rPr>
                <w:i/>
                <w:sz w:val="20"/>
                <w:szCs w:val="20"/>
              </w:rPr>
              <w:t>I</w:t>
            </w:r>
            <w:r w:rsidRPr="008129D5">
              <w:rPr>
                <w:i/>
                <w:sz w:val="20"/>
                <w:szCs w:val="20"/>
              </w:rPr>
              <w:t xml:space="preserve">s the CDFI required to measure and report on progress toward its Performance Goals and Measures (PG&amp;Ms) to the CDFI’s Board of Directors or governing body at least annually? </w:t>
            </w:r>
          </w:p>
        </w:tc>
        <w:tc>
          <w:tcPr>
            <w:tcW w:w="4111" w:type="dxa"/>
            <w:vAlign w:val="top"/>
          </w:tcPr>
          <w:p w14:paraId="52414D85" w14:textId="77777777" w:rsidR="00D05B2B" w:rsidRPr="00643D42" w:rsidRDefault="00D05B2B" w:rsidP="00965931">
            <w:pPr>
              <w:pStyle w:val="Default"/>
              <w:numPr>
                <w:ilvl w:val="0"/>
                <w:numId w:val="42"/>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Yes</w:t>
            </w:r>
          </w:p>
          <w:p w14:paraId="2E47D3BD" w14:textId="77777777" w:rsidR="00D05B2B" w:rsidRPr="00643D42" w:rsidRDefault="00D05B2B" w:rsidP="00965931">
            <w:pPr>
              <w:pStyle w:val="Default"/>
              <w:numPr>
                <w:ilvl w:val="0"/>
                <w:numId w:val="42"/>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No</w:t>
            </w:r>
          </w:p>
          <w:p w14:paraId="1492CD22" w14:textId="77777777" w:rsidR="00D05B2B" w:rsidRPr="00A50D15" w:rsidRDefault="00D05B2B" w:rsidP="00965931">
            <w:pPr>
              <w:pStyle w:val="Default"/>
              <w:numPr>
                <w:ilvl w:val="0"/>
                <w:numId w:val="42"/>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Pr>
                <w:rFonts w:asciiTheme="minorHAnsi" w:hAnsiTheme="minorHAnsi"/>
                <w:iCs/>
                <w:sz w:val="20"/>
                <w:szCs w:val="20"/>
              </w:rPr>
              <w:t>N/A</w:t>
            </w:r>
            <w:r w:rsidRPr="00A50D15">
              <w:rPr>
                <w:rFonts w:asciiTheme="minorHAnsi" w:hAnsiTheme="minorHAnsi"/>
                <w:iCs/>
                <w:sz w:val="20"/>
                <w:szCs w:val="20"/>
              </w:rPr>
              <w:t xml:space="preserve"> </w:t>
            </w:r>
          </w:p>
          <w:p w14:paraId="5ED4522A"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p>
        </w:tc>
      </w:tr>
      <w:tr w:rsidR="00D05B2B" w14:paraId="2F02FD4D"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7BE3F7D4" w14:textId="72ECE36D" w:rsidR="00D05B2B" w:rsidRPr="00A50D15" w:rsidRDefault="001A1949" w:rsidP="00D05B2B">
            <w:pPr>
              <w:jc w:val="left"/>
              <w:rPr>
                <w:sz w:val="20"/>
                <w:szCs w:val="20"/>
              </w:rPr>
            </w:pPr>
            <w:r>
              <w:rPr>
                <w:sz w:val="20"/>
                <w:szCs w:val="20"/>
              </w:rPr>
              <w:t>C15</w:t>
            </w:r>
          </w:p>
        </w:tc>
        <w:tc>
          <w:tcPr>
            <w:tcW w:w="4124" w:type="dxa"/>
            <w:vAlign w:val="top"/>
          </w:tcPr>
          <w:p w14:paraId="73A78B74" w14:textId="46381E36" w:rsidR="00D05B2B" w:rsidRPr="008129D5" w:rsidRDefault="00D05B2B" w:rsidP="004C4835">
            <w:pPr>
              <w:jc w:val="left"/>
              <w:cnfStyle w:val="000000010000" w:firstRow="0" w:lastRow="0" w:firstColumn="0" w:lastColumn="0" w:oddVBand="0" w:evenVBand="0" w:oddHBand="0" w:evenHBand="1" w:firstRowFirstColumn="0" w:firstRowLastColumn="0" w:lastRowFirstColumn="0" w:lastRowLastColumn="0"/>
              <w:rPr>
                <w:i/>
                <w:sz w:val="20"/>
                <w:szCs w:val="20"/>
              </w:rPr>
            </w:pPr>
            <w:r w:rsidRPr="008129D5">
              <w:rPr>
                <w:b/>
                <w:i/>
                <w:sz w:val="20"/>
                <w:szCs w:val="20"/>
              </w:rPr>
              <w:t>[Conditionally Required</w:t>
            </w:r>
            <w:r w:rsidR="00AF3DBF">
              <w:rPr>
                <w:b/>
                <w:i/>
                <w:sz w:val="20"/>
                <w:szCs w:val="20"/>
              </w:rPr>
              <w:t xml:space="preserve"> if prior or current CDFI Recipient</w:t>
            </w:r>
            <w:r w:rsidRPr="008129D5">
              <w:rPr>
                <w:b/>
                <w:i/>
                <w:sz w:val="20"/>
                <w:szCs w:val="20"/>
              </w:rPr>
              <w:t>]</w:t>
            </w:r>
            <w:r w:rsidRPr="008129D5">
              <w:rPr>
                <w:i/>
                <w:sz w:val="20"/>
                <w:szCs w:val="20"/>
              </w:rPr>
              <w:t xml:space="preserve"> </w:t>
            </w:r>
            <w:r w:rsidR="004C4835">
              <w:rPr>
                <w:i/>
                <w:sz w:val="20"/>
                <w:szCs w:val="20"/>
              </w:rPr>
              <w:t>H</w:t>
            </w:r>
            <w:r w:rsidRPr="008129D5">
              <w:rPr>
                <w:i/>
                <w:sz w:val="20"/>
                <w:szCs w:val="20"/>
              </w:rPr>
              <w:t xml:space="preserve">ow frequently is the CDFI required by its policies and procedures to self-evaluate and track performance on PG&amp;Ms? </w:t>
            </w:r>
          </w:p>
        </w:tc>
        <w:tc>
          <w:tcPr>
            <w:tcW w:w="4111" w:type="dxa"/>
            <w:vAlign w:val="top"/>
          </w:tcPr>
          <w:p w14:paraId="7D9DE2B0" w14:textId="77777777" w:rsidR="00D05B2B" w:rsidRPr="00A50D15" w:rsidRDefault="00D05B2B" w:rsidP="00965931">
            <w:pPr>
              <w:pStyle w:val="Default"/>
              <w:numPr>
                <w:ilvl w:val="0"/>
                <w:numId w:val="20"/>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auto"/>
                <w:sz w:val="20"/>
                <w:szCs w:val="20"/>
              </w:rPr>
            </w:pPr>
            <w:r w:rsidRPr="00A50D15">
              <w:rPr>
                <w:rFonts w:asciiTheme="minorHAnsi" w:hAnsiTheme="minorHAnsi" w:cstheme="minorBidi"/>
                <w:color w:val="auto"/>
                <w:sz w:val="20"/>
                <w:szCs w:val="20"/>
              </w:rPr>
              <w:t>Annually or more frequently</w:t>
            </w:r>
          </w:p>
          <w:p w14:paraId="2D0E7C64" w14:textId="77777777" w:rsidR="00D05B2B" w:rsidRPr="00A50D15" w:rsidRDefault="00D05B2B" w:rsidP="00965931">
            <w:pPr>
              <w:pStyle w:val="Default"/>
              <w:numPr>
                <w:ilvl w:val="0"/>
                <w:numId w:val="20"/>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Less than once per year</w:t>
            </w:r>
          </w:p>
          <w:p w14:paraId="1FC6C4F3" w14:textId="77777777" w:rsidR="00D05B2B" w:rsidRPr="00A50D15" w:rsidRDefault="00D05B2B" w:rsidP="00965931">
            <w:pPr>
              <w:pStyle w:val="Default"/>
              <w:numPr>
                <w:ilvl w:val="0"/>
                <w:numId w:val="20"/>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sz w:val="20"/>
                <w:szCs w:val="20"/>
              </w:rPr>
              <w:t xml:space="preserve">Not required </w:t>
            </w:r>
          </w:p>
          <w:p w14:paraId="277E4FBB" w14:textId="77777777" w:rsidR="00D05B2B" w:rsidRPr="00A50D15"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p>
        </w:tc>
      </w:tr>
      <w:tr w:rsidR="00D05B2B" w14:paraId="14184DC7"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20BC5235" w14:textId="0B94F7A7" w:rsidR="00D05B2B" w:rsidRPr="00A50D15" w:rsidRDefault="001A1949" w:rsidP="001A1949">
            <w:pPr>
              <w:jc w:val="left"/>
              <w:rPr>
                <w:sz w:val="20"/>
                <w:szCs w:val="20"/>
              </w:rPr>
            </w:pPr>
            <w:r>
              <w:rPr>
                <w:sz w:val="20"/>
                <w:szCs w:val="20"/>
              </w:rPr>
              <w:t>C16</w:t>
            </w:r>
          </w:p>
        </w:tc>
        <w:tc>
          <w:tcPr>
            <w:tcW w:w="4124" w:type="dxa"/>
            <w:vAlign w:val="top"/>
          </w:tcPr>
          <w:p w14:paraId="73AA8FEC" w14:textId="77777777" w:rsidR="00D05B2B" w:rsidRPr="00A50D15"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A50D15">
              <w:rPr>
                <w:sz w:val="20"/>
                <w:szCs w:val="20"/>
              </w:rPr>
              <w:t xml:space="preserve">Does the CDFI have financial covenants or other performance requirements with third-party funders? </w:t>
            </w:r>
          </w:p>
        </w:tc>
        <w:tc>
          <w:tcPr>
            <w:tcW w:w="4111" w:type="dxa"/>
            <w:vAlign w:val="top"/>
          </w:tcPr>
          <w:p w14:paraId="71603450" w14:textId="77777777" w:rsidR="00D05B2B" w:rsidRPr="00A50D15" w:rsidRDefault="00D05B2B" w:rsidP="00965931">
            <w:pPr>
              <w:pStyle w:val="Default"/>
              <w:numPr>
                <w:ilvl w:val="0"/>
                <w:numId w:val="21"/>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CDFI has accepted funding that included financial covenants or performance requirements from 3rd party funders; </w:t>
            </w:r>
          </w:p>
          <w:p w14:paraId="12C3CA57" w14:textId="77777777" w:rsidR="00D05B2B" w:rsidRPr="00A50D15" w:rsidRDefault="00D05B2B" w:rsidP="00965931">
            <w:pPr>
              <w:pStyle w:val="Default"/>
              <w:numPr>
                <w:ilvl w:val="0"/>
                <w:numId w:val="21"/>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CDFI has not accepted funding that included financial covenants or performance requirements from 3rd party funders; or </w:t>
            </w:r>
          </w:p>
          <w:p w14:paraId="7C362705" w14:textId="77777777" w:rsidR="00D05B2B" w:rsidRPr="00A50D15" w:rsidRDefault="00D05B2B" w:rsidP="00965931">
            <w:pPr>
              <w:pStyle w:val="Default"/>
              <w:numPr>
                <w:ilvl w:val="0"/>
                <w:numId w:val="21"/>
              </w:numPr>
              <w:spacing w:before="0" w:beforeAutospacing="0" w:afterAutospacing="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CDFI does not have any 3rd party funders </w:t>
            </w:r>
          </w:p>
        </w:tc>
      </w:tr>
      <w:tr w:rsidR="00D05B2B" w14:paraId="65D68180"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036C7482" w14:textId="45907205" w:rsidR="00D05B2B" w:rsidRPr="00A50D15" w:rsidRDefault="001A1949" w:rsidP="001A1949">
            <w:pPr>
              <w:jc w:val="left"/>
              <w:rPr>
                <w:sz w:val="20"/>
                <w:szCs w:val="20"/>
              </w:rPr>
            </w:pPr>
            <w:r>
              <w:rPr>
                <w:sz w:val="20"/>
                <w:szCs w:val="20"/>
              </w:rPr>
              <w:t>C16.1</w:t>
            </w:r>
          </w:p>
        </w:tc>
        <w:tc>
          <w:tcPr>
            <w:tcW w:w="4124" w:type="dxa"/>
            <w:vAlign w:val="top"/>
          </w:tcPr>
          <w:p w14:paraId="72BE4EF4" w14:textId="02BC22C1" w:rsidR="00CA081F" w:rsidRPr="008129D5" w:rsidRDefault="00D05B2B" w:rsidP="00CA081F">
            <w:pPr>
              <w:jc w:val="left"/>
              <w:cnfStyle w:val="000000010000" w:firstRow="0" w:lastRow="0" w:firstColumn="0" w:lastColumn="0" w:oddVBand="0" w:evenVBand="0" w:oddHBand="0" w:evenHBand="1" w:firstRowFirstColumn="0" w:firstRowLastColumn="0" w:lastRowFirstColumn="0" w:lastRowLastColumn="0"/>
              <w:rPr>
                <w:i/>
                <w:sz w:val="20"/>
                <w:szCs w:val="20"/>
              </w:rPr>
            </w:pPr>
            <w:r w:rsidRPr="008129D5">
              <w:rPr>
                <w:b/>
                <w:i/>
                <w:sz w:val="20"/>
                <w:szCs w:val="20"/>
              </w:rPr>
              <w:t>[Conditionally Required]</w:t>
            </w:r>
            <w:r w:rsidRPr="008129D5">
              <w:rPr>
                <w:i/>
                <w:sz w:val="20"/>
                <w:szCs w:val="20"/>
              </w:rPr>
              <w:t xml:space="preserve"> If the CDFI has financial covenants or requirements with third-party funders, how frequently does the CDFI internally measure and report compliance? </w:t>
            </w:r>
          </w:p>
        </w:tc>
        <w:tc>
          <w:tcPr>
            <w:tcW w:w="4111" w:type="dxa"/>
            <w:vAlign w:val="top"/>
          </w:tcPr>
          <w:p w14:paraId="09E7DB88" w14:textId="77777777" w:rsidR="00D05B2B" w:rsidRPr="00A50D15" w:rsidRDefault="00D05B2B" w:rsidP="00965931">
            <w:pPr>
              <w:pStyle w:val="Default"/>
              <w:numPr>
                <w:ilvl w:val="0"/>
                <w:numId w:val="22"/>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More frequently than annually; </w:t>
            </w:r>
          </w:p>
          <w:p w14:paraId="1EDDB1AC" w14:textId="77777777" w:rsidR="00D05B2B" w:rsidRPr="00A50D15" w:rsidRDefault="00D05B2B" w:rsidP="00965931">
            <w:pPr>
              <w:pStyle w:val="Default"/>
              <w:numPr>
                <w:ilvl w:val="0"/>
                <w:numId w:val="22"/>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50D15">
              <w:rPr>
                <w:rFonts w:asciiTheme="minorHAnsi" w:hAnsiTheme="minorHAnsi"/>
                <w:iCs/>
                <w:sz w:val="20"/>
                <w:szCs w:val="20"/>
              </w:rPr>
              <w:t xml:space="preserve">Annually; </w:t>
            </w:r>
          </w:p>
          <w:p w14:paraId="39F5CEFA" w14:textId="77777777" w:rsidR="00D05B2B" w:rsidRDefault="00D05B2B" w:rsidP="00965931">
            <w:pPr>
              <w:pStyle w:val="Default"/>
              <w:numPr>
                <w:ilvl w:val="0"/>
                <w:numId w:val="22"/>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iCs/>
                <w:sz w:val="20"/>
                <w:szCs w:val="20"/>
              </w:rPr>
            </w:pPr>
            <w:r w:rsidRPr="00A50D15">
              <w:rPr>
                <w:rFonts w:asciiTheme="minorHAnsi" w:hAnsiTheme="minorHAnsi"/>
                <w:iCs/>
                <w:sz w:val="20"/>
                <w:szCs w:val="20"/>
              </w:rPr>
              <w:t xml:space="preserve">Less frequently than annually; </w:t>
            </w:r>
          </w:p>
          <w:p w14:paraId="26122F34" w14:textId="77777777" w:rsidR="00D05B2B" w:rsidRPr="006E6052" w:rsidRDefault="00D05B2B" w:rsidP="00965931">
            <w:pPr>
              <w:pStyle w:val="Default"/>
              <w:numPr>
                <w:ilvl w:val="0"/>
                <w:numId w:val="22"/>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iCs/>
                <w:sz w:val="20"/>
                <w:szCs w:val="20"/>
              </w:rPr>
            </w:pPr>
            <w:r w:rsidRPr="00A50D15">
              <w:rPr>
                <w:iCs/>
                <w:sz w:val="20"/>
                <w:szCs w:val="20"/>
              </w:rPr>
              <w:t xml:space="preserve">Not internally monitored or reported by the CDFI </w:t>
            </w:r>
          </w:p>
          <w:p w14:paraId="441B5485" w14:textId="77777777" w:rsidR="00D05B2B" w:rsidRDefault="00D05B2B" w:rsidP="00965931">
            <w:pPr>
              <w:pStyle w:val="Default"/>
              <w:numPr>
                <w:ilvl w:val="0"/>
                <w:numId w:val="22"/>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iCs/>
                <w:sz w:val="20"/>
                <w:szCs w:val="20"/>
              </w:rPr>
            </w:pPr>
            <w:r>
              <w:rPr>
                <w:rFonts w:asciiTheme="minorHAnsi" w:hAnsiTheme="minorHAnsi"/>
                <w:iCs/>
                <w:sz w:val="20"/>
                <w:szCs w:val="20"/>
              </w:rPr>
              <w:t>N/A</w:t>
            </w:r>
          </w:p>
          <w:p w14:paraId="22A9A453" w14:textId="49BD228F" w:rsidR="0035632A" w:rsidRPr="00A50D15" w:rsidRDefault="0035632A" w:rsidP="00965931">
            <w:pPr>
              <w:pStyle w:val="Default"/>
              <w:numPr>
                <w:ilvl w:val="0"/>
                <w:numId w:val="22"/>
              </w:numPr>
              <w:spacing w:before="0" w:beforeAutospacing="0" w:afterAutospacing="0"/>
              <w:jc w:val="left"/>
              <w:cnfStyle w:val="000000010000" w:firstRow="0" w:lastRow="0" w:firstColumn="0" w:lastColumn="0" w:oddVBand="0" w:evenVBand="0" w:oddHBand="0" w:evenHBand="1" w:firstRowFirstColumn="0" w:firstRowLastColumn="0" w:lastRowFirstColumn="0" w:lastRowLastColumn="0"/>
              <w:rPr>
                <w:rFonts w:asciiTheme="minorHAnsi" w:hAnsiTheme="minorHAnsi"/>
                <w:iCs/>
                <w:sz w:val="20"/>
                <w:szCs w:val="20"/>
              </w:rPr>
            </w:pPr>
            <w:r>
              <w:rPr>
                <w:rFonts w:asciiTheme="minorHAnsi" w:hAnsiTheme="minorHAnsi"/>
                <w:sz w:val="20"/>
                <w:szCs w:val="20"/>
              </w:rPr>
              <w:t xml:space="preserve">(If needed, </w:t>
            </w:r>
            <w:r>
              <w:rPr>
                <w:rFonts w:asciiTheme="minorHAnsi" w:hAnsiTheme="minorHAnsi"/>
                <w:iCs/>
                <w:sz w:val="20"/>
                <w:szCs w:val="20"/>
              </w:rPr>
              <w:t>provide explanation in the “Conditionally Required Responses” text box at bottom of this page)</w:t>
            </w:r>
          </w:p>
        </w:tc>
      </w:tr>
      <w:tr w:rsidR="00D05B2B" w14:paraId="2785ABE9"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713301A9" w14:textId="6AA32F87" w:rsidR="00D05B2B" w:rsidRPr="00A50D15" w:rsidRDefault="001A1949" w:rsidP="001A1949">
            <w:pPr>
              <w:jc w:val="left"/>
              <w:rPr>
                <w:sz w:val="20"/>
                <w:szCs w:val="20"/>
              </w:rPr>
            </w:pPr>
            <w:r>
              <w:rPr>
                <w:sz w:val="20"/>
                <w:szCs w:val="20"/>
              </w:rPr>
              <w:t>C17</w:t>
            </w:r>
          </w:p>
        </w:tc>
        <w:tc>
          <w:tcPr>
            <w:tcW w:w="4124" w:type="dxa"/>
            <w:vAlign w:val="top"/>
          </w:tcPr>
          <w:p w14:paraId="4CD39B64" w14:textId="77777777" w:rsidR="00D05B2B" w:rsidRPr="00505DDE"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505DDE">
              <w:rPr>
                <w:sz w:val="20"/>
                <w:szCs w:val="20"/>
              </w:rPr>
              <w:t>Indicate if your CDFI has ever formally defaulted on any outstanding debt. Applicants must verify this information correctly in this application question. Applicants that do not identify defaulted debt at the time of application and are later determined to have withheld this information from the CDFI Fund either intentionally or inadvertently will evaluated negatively. If yes, provide a narrative explaining the situation and how it was remedied. Identify when the default occurred.</w:t>
            </w:r>
          </w:p>
        </w:tc>
        <w:tc>
          <w:tcPr>
            <w:tcW w:w="4111" w:type="dxa"/>
            <w:vAlign w:val="top"/>
          </w:tcPr>
          <w:p w14:paraId="6CFD33DA" w14:textId="77777777" w:rsidR="00D05B2B" w:rsidRDefault="00D05B2B" w:rsidP="00965931">
            <w:pPr>
              <w:pStyle w:val="ListParagraph"/>
              <w:numPr>
                <w:ilvl w:val="0"/>
                <w:numId w:val="38"/>
              </w:numPr>
              <w:spacing w:before="180" w:after="24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513E96">
              <w:rPr>
                <w:sz w:val="20"/>
                <w:szCs w:val="20"/>
              </w:rPr>
              <w:t>Yes</w:t>
            </w:r>
          </w:p>
          <w:p w14:paraId="48BB1AF2" w14:textId="77777777" w:rsidR="00D05B2B" w:rsidRPr="00513E96" w:rsidRDefault="00D05B2B" w:rsidP="00965931">
            <w:pPr>
              <w:pStyle w:val="ListParagraph"/>
              <w:numPr>
                <w:ilvl w:val="0"/>
                <w:numId w:val="38"/>
              </w:numPr>
              <w:spacing w:before="180" w:after="24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513E96">
              <w:rPr>
                <w:sz w:val="20"/>
                <w:szCs w:val="20"/>
              </w:rPr>
              <w:t>No</w:t>
            </w:r>
          </w:p>
        </w:tc>
      </w:tr>
      <w:tr w:rsidR="00D05B2B" w14:paraId="5D514B45"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4E20CBE1" w14:textId="52C59C42" w:rsidR="00D05B2B" w:rsidRPr="00A50D15" w:rsidRDefault="001A1949" w:rsidP="001A1949">
            <w:pPr>
              <w:jc w:val="left"/>
              <w:rPr>
                <w:sz w:val="20"/>
                <w:szCs w:val="20"/>
              </w:rPr>
            </w:pPr>
            <w:r>
              <w:rPr>
                <w:sz w:val="20"/>
                <w:szCs w:val="20"/>
              </w:rPr>
              <w:t>C18</w:t>
            </w:r>
          </w:p>
        </w:tc>
        <w:tc>
          <w:tcPr>
            <w:tcW w:w="4124" w:type="dxa"/>
            <w:vAlign w:val="top"/>
          </w:tcPr>
          <w:p w14:paraId="5B3A6674" w14:textId="77777777" w:rsidR="00D05B2B" w:rsidRPr="009473C7"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r w:rsidRPr="009473C7">
              <w:rPr>
                <w:sz w:val="20"/>
                <w:szCs w:val="20"/>
              </w:rPr>
              <w:t xml:space="preserve">Does the CDFI’s information technology infrastructure support an accounting system? </w:t>
            </w:r>
          </w:p>
        </w:tc>
        <w:tc>
          <w:tcPr>
            <w:tcW w:w="4111" w:type="dxa"/>
            <w:vAlign w:val="top"/>
          </w:tcPr>
          <w:p w14:paraId="6A7969AC" w14:textId="77777777" w:rsidR="00D05B2B" w:rsidRDefault="00D05B2B" w:rsidP="00965931">
            <w:pPr>
              <w:pStyle w:val="ListParagraph"/>
              <w:numPr>
                <w:ilvl w:val="0"/>
                <w:numId w:val="39"/>
              </w:numPr>
              <w:spacing w:before="180" w:after="24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513E96">
              <w:rPr>
                <w:sz w:val="20"/>
                <w:szCs w:val="20"/>
              </w:rPr>
              <w:t>Yes</w:t>
            </w:r>
          </w:p>
          <w:p w14:paraId="4ED7DD26" w14:textId="77777777" w:rsidR="00D05B2B" w:rsidRPr="00513E96" w:rsidRDefault="00D05B2B" w:rsidP="00965931">
            <w:pPr>
              <w:pStyle w:val="ListParagraph"/>
              <w:numPr>
                <w:ilvl w:val="0"/>
                <w:numId w:val="39"/>
              </w:numPr>
              <w:spacing w:before="180" w:after="24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513E96">
              <w:rPr>
                <w:sz w:val="20"/>
                <w:szCs w:val="20"/>
              </w:rPr>
              <w:t>No</w:t>
            </w:r>
          </w:p>
        </w:tc>
      </w:tr>
      <w:tr w:rsidR="00D05B2B" w14:paraId="37C25F46" w14:textId="77777777" w:rsidTr="007265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12C18EB4" w14:textId="2672B474" w:rsidR="00D05B2B" w:rsidRPr="00505DDE" w:rsidRDefault="001A1949" w:rsidP="001A1949">
            <w:pPr>
              <w:jc w:val="left"/>
              <w:rPr>
                <w:sz w:val="20"/>
                <w:szCs w:val="20"/>
              </w:rPr>
            </w:pPr>
            <w:r>
              <w:rPr>
                <w:sz w:val="20"/>
                <w:szCs w:val="20"/>
              </w:rPr>
              <w:t>C19</w:t>
            </w:r>
          </w:p>
        </w:tc>
        <w:tc>
          <w:tcPr>
            <w:tcW w:w="4124" w:type="dxa"/>
            <w:vAlign w:val="top"/>
          </w:tcPr>
          <w:p w14:paraId="268C53CD" w14:textId="77777777" w:rsidR="00D05B2B" w:rsidRPr="00505DDE" w:rsidRDefault="00D05B2B" w:rsidP="00D05B2B">
            <w:pPr>
              <w:jc w:val="left"/>
              <w:cnfStyle w:val="000000100000" w:firstRow="0" w:lastRow="0" w:firstColumn="0" w:lastColumn="0" w:oddVBand="0" w:evenVBand="0" w:oddHBand="1" w:evenHBand="0" w:firstRowFirstColumn="0" w:firstRowLastColumn="0" w:lastRowFirstColumn="0" w:lastRowLastColumn="0"/>
              <w:rPr>
                <w:sz w:val="20"/>
                <w:szCs w:val="20"/>
              </w:rPr>
            </w:pPr>
            <w:r w:rsidRPr="00505DDE">
              <w:rPr>
                <w:sz w:val="20"/>
                <w:szCs w:val="20"/>
              </w:rPr>
              <w:t xml:space="preserve">Does the CDFI have a delinquent loan management policy? </w:t>
            </w:r>
          </w:p>
        </w:tc>
        <w:tc>
          <w:tcPr>
            <w:tcW w:w="4111" w:type="dxa"/>
            <w:vAlign w:val="top"/>
          </w:tcPr>
          <w:p w14:paraId="7077B317" w14:textId="77777777" w:rsidR="00D05B2B" w:rsidRDefault="00D05B2B" w:rsidP="00965931">
            <w:pPr>
              <w:pStyle w:val="ListParagraph"/>
              <w:numPr>
                <w:ilvl w:val="0"/>
                <w:numId w:val="40"/>
              </w:numPr>
              <w:spacing w:before="180" w:after="24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513E96">
              <w:rPr>
                <w:sz w:val="20"/>
                <w:szCs w:val="20"/>
              </w:rPr>
              <w:t>Yes</w:t>
            </w:r>
          </w:p>
          <w:p w14:paraId="3B1E6E78" w14:textId="77777777" w:rsidR="00D05B2B" w:rsidRPr="00513E96" w:rsidRDefault="00D05B2B" w:rsidP="00965931">
            <w:pPr>
              <w:pStyle w:val="ListParagraph"/>
              <w:numPr>
                <w:ilvl w:val="0"/>
                <w:numId w:val="40"/>
              </w:numPr>
              <w:spacing w:before="180" w:after="24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513E96">
              <w:rPr>
                <w:sz w:val="20"/>
                <w:szCs w:val="20"/>
              </w:rPr>
              <w:t>No</w:t>
            </w:r>
          </w:p>
        </w:tc>
      </w:tr>
      <w:tr w:rsidR="00D05B2B" w14:paraId="64AEFB35" w14:textId="77777777" w:rsidTr="0072651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86" w:type="dxa"/>
            <w:vAlign w:val="top"/>
          </w:tcPr>
          <w:p w14:paraId="36CDE31C" w14:textId="5EECAD4D" w:rsidR="00D05B2B" w:rsidRPr="00505DDE" w:rsidRDefault="001A1949" w:rsidP="001A1949">
            <w:pPr>
              <w:jc w:val="left"/>
              <w:rPr>
                <w:sz w:val="20"/>
                <w:szCs w:val="20"/>
              </w:rPr>
            </w:pPr>
            <w:r>
              <w:rPr>
                <w:sz w:val="20"/>
                <w:szCs w:val="20"/>
              </w:rPr>
              <w:t>C20</w:t>
            </w:r>
          </w:p>
        </w:tc>
        <w:tc>
          <w:tcPr>
            <w:tcW w:w="4124" w:type="dxa"/>
            <w:vAlign w:val="top"/>
          </w:tcPr>
          <w:p w14:paraId="138E8B7B" w14:textId="77777777" w:rsidR="00D05B2B" w:rsidRPr="00505DDE" w:rsidRDefault="00D05B2B" w:rsidP="00D05B2B">
            <w:pPr>
              <w:jc w:val="left"/>
              <w:cnfStyle w:val="000000010000" w:firstRow="0" w:lastRow="0" w:firstColumn="0" w:lastColumn="0" w:oddVBand="0" w:evenVBand="0" w:oddHBand="0" w:evenHBand="1" w:firstRowFirstColumn="0" w:firstRowLastColumn="0" w:lastRowFirstColumn="0" w:lastRowLastColumn="0"/>
              <w:rPr>
                <w:sz w:val="20"/>
                <w:szCs w:val="20"/>
              </w:rPr>
            </w:pPr>
            <w:r w:rsidRPr="00505DDE">
              <w:rPr>
                <w:sz w:val="20"/>
                <w:szCs w:val="20"/>
              </w:rPr>
              <w:t xml:space="preserve">In the last fiscal year, has the CDFI had one or more missed or overdue payments to any of its funders? </w:t>
            </w:r>
          </w:p>
        </w:tc>
        <w:tc>
          <w:tcPr>
            <w:tcW w:w="4111" w:type="dxa"/>
            <w:vAlign w:val="top"/>
          </w:tcPr>
          <w:p w14:paraId="5E89AD25" w14:textId="77777777" w:rsidR="00D05B2B" w:rsidRDefault="00D05B2B" w:rsidP="00965931">
            <w:pPr>
              <w:pStyle w:val="ListParagraph"/>
              <w:numPr>
                <w:ilvl w:val="0"/>
                <w:numId w:val="41"/>
              </w:numPr>
              <w:spacing w:before="180" w:after="24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513E96">
              <w:rPr>
                <w:sz w:val="20"/>
                <w:szCs w:val="20"/>
              </w:rPr>
              <w:t>Yes</w:t>
            </w:r>
          </w:p>
          <w:p w14:paraId="62C45EDF" w14:textId="77777777" w:rsidR="00D05B2B" w:rsidRPr="00513E96" w:rsidRDefault="00D05B2B" w:rsidP="00965931">
            <w:pPr>
              <w:pStyle w:val="ListParagraph"/>
              <w:numPr>
                <w:ilvl w:val="0"/>
                <w:numId w:val="41"/>
              </w:numPr>
              <w:spacing w:before="180" w:after="24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513E96">
              <w:rPr>
                <w:sz w:val="20"/>
                <w:szCs w:val="20"/>
              </w:rPr>
              <w:t>No</w:t>
            </w:r>
          </w:p>
        </w:tc>
      </w:tr>
      <w:tr w:rsidR="00726517" w14:paraId="63C6B0AB" w14:textId="77777777" w:rsidTr="001E21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121" w:type="dxa"/>
            <w:gridSpan w:val="3"/>
            <w:vAlign w:val="top"/>
          </w:tcPr>
          <w:p w14:paraId="00915DC3" w14:textId="0440776A" w:rsidR="00726517" w:rsidRPr="00E05113" w:rsidRDefault="00C0693F" w:rsidP="00E05113">
            <w:pPr>
              <w:tabs>
                <w:tab w:val="right" w:pos="642"/>
              </w:tabs>
              <w:jc w:val="left"/>
              <w:rPr>
                <w:sz w:val="20"/>
                <w:szCs w:val="20"/>
              </w:rPr>
            </w:pPr>
            <w:r>
              <w:rPr>
                <w:sz w:val="20"/>
                <w:szCs w:val="20"/>
              </w:rPr>
              <w:t>Conditionally Required Responses: If your answers to Compliance Questions C5.1, C5.2, C6.1, C7.1 and/or C16.1 above require additional explanation or context, please provide response(s) below. (5,000 character limit)</w:t>
            </w:r>
            <w:r w:rsidR="00726517">
              <w:rPr>
                <w:sz w:val="20"/>
                <w:szCs w:val="20"/>
              </w:rPr>
              <w:br/>
              <w:t xml:space="preserve">  </w:t>
            </w:r>
          </w:p>
        </w:tc>
      </w:tr>
    </w:tbl>
    <w:p w14:paraId="2826E32A" w14:textId="51E8D87A" w:rsidR="00D05B2B" w:rsidRPr="00D05B2B" w:rsidRDefault="00D05B2B" w:rsidP="00D05B2B"/>
    <w:p w14:paraId="35ED9C3B" w14:textId="0956F6C3" w:rsidR="006C0C76" w:rsidRDefault="006C0C76" w:rsidP="00965931">
      <w:pPr>
        <w:pStyle w:val="ListParagraph"/>
        <w:widowControl w:val="0"/>
        <w:numPr>
          <w:ilvl w:val="1"/>
          <w:numId w:val="10"/>
        </w:numPr>
        <w:spacing w:after="0" w:line="240" w:lineRule="auto"/>
      </w:pPr>
      <w:r>
        <w:br w:type="page"/>
      </w:r>
    </w:p>
    <w:p w14:paraId="1B4D0C67" w14:textId="3EE0B0CC" w:rsidR="008E4EC9" w:rsidRDefault="00CA081F" w:rsidP="001011E9">
      <w:pPr>
        <w:pStyle w:val="Heading2"/>
      </w:pPr>
      <w:bookmarkStart w:id="5" w:name="_Toc528853031"/>
      <w:bookmarkStart w:id="6" w:name="_Toc17305411"/>
      <w:bookmarkEnd w:id="5"/>
      <w:r w:rsidRPr="00CA081F">
        <w:t xml:space="preserve">Appendix B(i): </w:t>
      </w:r>
      <w:r w:rsidR="001019A5">
        <w:t xml:space="preserve">Required </w:t>
      </w:r>
      <w:r w:rsidRPr="00CA081F">
        <w:t>Application Financial Data Inputs: Unregulated Applicants</w:t>
      </w:r>
      <w:bookmarkEnd w:id="6"/>
    </w:p>
    <w:p w14:paraId="7B14FABD" w14:textId="4020755D" w:rsidR="00B72252" w:rsidRDefault="00B72252" w:rsidP="00B72252">
      <w:pPr>
        <w:pStyle w:val="Heading3"/>
      </w:pPr>
    </w:p>
    <w:tbl>
      <w:tblPr>
        <w:tblStyle w:val="TableGrid"/>
        <w:tblW w:w="5000" w:type="pct"/>
        <w:tblLook w:val="04A0" w:firstRow="1" w:lastRow="0" w:firstColumn="1" w:lastColumn="0" w:noHBand="0" w:noVBand="1"/>
        <w:tblCaption w:val="Table showing all required financial inputs "/>
        <w:tblDescription w:val="Financial inputs are listed by instutional type"/>
      </w:tblPr>
      <w:tblGrid>
        <w:gridCol w:w="959"/>
        <w:gridCol w:w="4566"/>
        <w:gridCol w:w="2896"/>
        <w:gridCol w:w="1155"/>
      </w:tblGrid>
      <w:tr w:rsidR="00D46463" w:rsidRPr="000611D7" w14:paraId="2C099529" w14:textId="77777777" w:rsidTr="00D46463">
        <w:trPr>
          <w:tblHeader/>
        </w:trPr>
        <w:tc>
          <w:tcPr>
            <w:tcW w:w="501" w:type="pct"/>
          </w:tcPr>
          <w:p w14:paraId="1ABED641" w14:textId="35530A68" w:rsidR="00D46463" w:rsidRDefault="00D46463" w:rsidP="003D0ABC">
            <w:pPr>
              <w:rPr>
                <w:b/>
                <w:sz w:val="24"/>
                <w:szCs w:val="24"/>
              </w:rPr>
            </w:pPr>
            <w:r>
              <w:rPr>
                <w:b/>
                <w:sz w:val="24"/>
                <w:szCs w:val="24"/>
              </w:rPr>
              <w:t>#</w:t>
            </w:r>
          </w:p>
        </w:tc>
        <w:tc>
          <w:tcPr>
            <w:tcW w:w="2384" w:type="pct"/>
          </w:tcPr>
          <w:p w14:paraId="4089AE11" w14:textId="2D15071E" w:rsidR="00D46463" w:rsidRPr="000611D7" w:rsidRDefault="00D46463" w:rsidP="003D0ABC">
            <w:pPr>
              <w:rPr>
                <w:b/>
                <w:sz w:val="24"/>
                <w:szCs w:val="24"/>
              </w:rPr>
            </w:pPr>
            <w:r w:rsidRPr="000611D7">
              <w:rPr>
                <w:b/>
                <w:sz w:val="24"/>
                <w:szCs w:val="24"/>
              </w:rPr>
              <w:t>Field Name</w:t>
            </w:r>
          </w:p>
        </w:tc>
        <w:tc>
          <w:tcPr>
            <w:tcW w:w="1512" w:type="pct"/>
          </w:tcPr>
          <w:p w14:paraId="7CE78DA0" w14:textId="77777777" w:rsidR="00D46463" w:rsidRPr="000611D7" w:rsidRDefault="00D46463" w:rsidP="003D0ABC">
            <w:pPr>
              <w:rPr>
                <w:b/>
                <w:sz w:val="24"/>
                <w:szCs w:val="24"/>
              </w:rPr>
            </w:pPr>
            <w:r w:rsidRPr="000611D7">
              <w:rPr>
                <w:b/>
                <w:sz w:val="24"/>
                <w:szCs w:val="24"/>
              </w:rPr>
              <w:t>Data Type</w:t>
            </w:r>
          </w:p>
        </w:tc>
        <w:tc>
          <w:tcPr>
            <w:tcW w:w="603" w:type="pct"/>
          </w:tcPr>
          <w:p w14:paraId="5A312FF4" w14:textId="77777777" w:rsidR="00D46463" w:rsidRPr="000611D7" w:rsidRDefault="00D46463" w:rsidP="003D0ABC">
            <w:pPr>
              <w:rPr>
                <w:b/>
                <w:sz w:val="24"/>
                <w:szCs w:val="24"/>
              </w:rPr>
            </w:pPr>
            <w:r w:rsidRPr="000611D7">
              <w:rPr>
                <w:b/>
                <w:sz w:val="24"/>
                <w:szCs w:val="24"/>
              </w:rPr>
              <w:t>Section</w:t>
            </w:r>
          </w:p>
        </w:tc>
      </w:tr>
      <w:tr w:rsidR="00D46463" w:rsidRPr="000611D7" w14:paraId="7D200A4F" w14:textId="77777777" w:rsidTr="00D46463">
        <w:tc>
          <w:tcPr>
            <w:tcW w:w="501" w:type="pct"/>
          </w:tcPr>
          <w:p w14:paraId="28D5D895"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0F9B96E7" w14:textId="3CF1F1CB" w:rsidR="00D46463" w:rsidRPr="000611D7" w:rsidRDefault="00D46463" w:rsidP="003D0ABC">
            <w:pPr>
              <w:rPr>
                <w:sz w:val="24"/>
                <w:szCs w:val="24"/>
              </w:rPr>
            </w:pPr>
            <w:r w:rsidRPr="000611D7">
              <w:rPr>
                <w:sz w:val="24"/>
                <w:szCs w:val="24"/>
              </w:rPr>
              <w:t>Unrestricted Cash &amp; Cash Equivalents ($)</w:t>
            </w:r>
          </w:p>
        </w:tc>
        <w:tc>
          <w:tcPr>
            <w:tcW w:w="1512" w:type="pct"/>
          </w:tcPr>
          <w:p w14:paraId="5EF8C713" w14:textId="77777777" w:rsidR="00D46463" w:rsidRPr="000611D7" w:rsidRDefault="00D46463" w:rsidP="003D0ABC">
            <w:pPr>
              <w:rPr>
                <w:sz w:val="24"/>
                <w:szCs w:val="24"/>
              </w:rPr>
            </w:pPr>
            <w:r w:rsidRPr="000611D7">
              <w:rPr>
                <w:sz w:val="24"/>
                <w:szCs w:val="24"/>
              </w:rPr>
              <w:t>Dollar Amount ($)</w:t>
            </w:r>
          </w:p>
        </w:tc>
        <w:tc>
          <w:tcPr>
            <w:tcW w:w="603" w:type="pct"/>
          </w:tcPr>
          <w:p w14:paraId="08FA15B9" w14:textId="77777777" w:rsidR="00D46463" w:rsidRPr="000611D7" w:rsidRDefault="00D46463" w:rsidP="003D0ABC">
            <w:pPr>
              <w:rPr>
                <w:sz w:val="24"/>
                <w:szCs w:val="24"/>
              </w:rPr>
            </w:pPr>
            <w:r w:rsidRPr="000611D7">
              <w:rPr>
                <w:sz w:val="24"/>
                <w:szCs w:val="24"/>
              </w:rPr>
              <w:t>Assets</w:t>
            </w:r>
          </w:p>
        </w:tc>
      </w:tr>
      <w:tr w:rsidR="00D46463" w:rsidRPr="000611D7" w14:paraId="4359B16E" w14:textId="77777777" w:rsidTr="00D46463">
        <w:tc>
          <w:tcPr>
            <w:tcW w:w="501" w:type="pct"/>
          </w:tcPr>
          <w:p w14:paraId="3EA2E2AE"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C49E145" w14:textId="505A98C0" w:rsidR="00D46463" w:rsidRPr="000611D7" w:rsidRDefault="00D46463" w:rsidP="003D0ABC">
            <w:pPr>
              <w:rPr>
                <w:sz w:val="24"/>
                <w:szCs w:val="24"/>
              </w:rPr>
            </w:pPr>
            <w:r w:rsidRPr="000611D7">
              <w:rPr>
                <w:sz w:val="24"/>
                <w:szCs w:val="24"/>
              </w:rPr>
              <w:t>Cash Restricted for Operations ($)</w:t>
            </w:r>
          </w:p>
        </w:tc>
        <w:tc>
          <w:tcPr>
            <w:tcW w:w="1512" w:type="pct"/>
          </w:tcPr>
          <w:p w14:paraId="3953FEC4" w14:textId="77777777" w:rsidR="00D46463" w:rsidRPr="000611D7" w:rsidRDefault="00D46463" w:rsidP="003D0ABC">
            <w:pPr>
              <w:rPr>
                <w:sz w:val="24"/>
                <w:szCs w:val="24"/>
              </w:rPr>
            </w:pPr>
            <w:r w:rsidRPr="000611D7">
              <w:rPr>
                <w:sz w:val="24"/>
                <w:szCs w:val="24"/>
              </w:rPr>
              <w:t>Dollar Amount ($)</w:t>
            </w:r>
          </w:p>
        </w:tc>
        <w:tc>
          <w:tcPr>
            <w:tcW w:w="603" w:type="pct"/>
          </w:tcPr>
          <w:p w14:paraId="666171DA" w14:textId="77777777" w:rsidR="00D46463" w:rsidRPr="000611D7" w:rsidRDefault="00D46463" w:rsidP="003D0ABC">
            <w:pPr>
              <w:rPr>
                <w:sz w:val="24"/>
                <w:szCs w:val="24"/>
              </w:rPr>
            </w:pPr>
            <w:r w:rsidRPr="000611D7">
              <w:rPr>
                <w:sz w:val="24"/>
                <w:szCs w:val="24"/>
              </w:rPr>
              <w:t>Assets</w:t>
            </w:r>
          </w:p>
        </w:tc>
      </w:tr>
      <w:tr w:rsidR="00D46463" w:rsidRPr="000611D7" w14:paraId="09072502" w14:textId="77777777" w:rsidTr="00D46463">
        <w:tc>
          <w:tcPr>
            <w:tcW w:w="501" w:type="pct"/>
          </w:tcPr>
          <w:p w14:paraId="03609497"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6EF2B20" w14:textId="755CC78E" w:rsidR="00D46463" w:rsidRPr="000611D7" w:rsidRDefault="00D46463" w:rsidP="003D0ABC">
            <w:pPr>
              <w:rPr>
                <w:sz w:val="24"/>
                <w:szCs w:val="24"/>
              </w:rPr>
            </w:pPr>
            <w:r w:rsidRPr="000611D7">
              <w:rPr>
                <w:sz w:val="24"/>
                <w:szCs w:val="24"/>
              </w:rPr>
              <w:t>Other Real Estate Owned (OREO) ($)</w:t>
            </w:r>
          </w:p>
        </w:tc>
        <w:tc>
          <w:tcPr>
            <w:tcW w:w="1512" w:type="pct"/>
          </w:tcPr>
          <w:p w14:paraId="505662BC" w14:textId="77777777" w:rsidR="00D46463" w:rsidRPr="000611D7" w:rsidRDefault="00D46463" w:rsidP="003D0ABC">
            <w:pPr>
              <w:rPr>
                <w:sz w:val="24"/>
                <w:szCs w:val="24"/>
              </w:rPr>
            </w:pPr>
            <w:r w:rsidRPr="000611D7">
              <w:rPr>
                <w:sz w:val="24"/>
                <w:szCs w:val="24"/>
              </w:rPr>
              <w:t>Dollar Amount ($)</w:t>
            </w:r>
          </w:p>
        </w:tc>
        <w:tc>
          <w:tcPr>
            <w:tcW w:w="603" w:type="pct"/>
          </w:tcPr>
          <w:p w14:paraId="1D16A6BB" w14:textId="77777777" w:rsidR="00D46463" w:rsidRPr="000611D7" w:rsidRDefault="00D46463" w:rsidP="003D0ABC">
            <w:pPr>
              <w:rPr>
                <w:sz w:val="24"/>
                <w:szCs w:val="24"/>
              </w:rPr>
            </w:pPr>
            <w:r w:rsidRPr="000611D7">
              <w:rPr>
                <w:sz w:val="24"/>
                <w:szCs w:val="24"/>
              </w:rPr>
              <w:t>Assets</w:t>
            </w:r>
          </w:p>
        </w:tc>
      </w:tr>
      <w:tr w:rsidR="00D46463" w:rsidRPr="000611D7" w14:paraId="4A762941" w14:textId="77777777" w:rsidTr="00D46463">
        <w:tc>
          <w:tcPr>
            <w:tcW w:w="501" w:type="pct"/>
          </w:tcPr>
          <w:p w14:paraId="0DDBECAD"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57CE4620" w14:textId="0BA9D84E" w:rsidR="00D46463" w:rsidRPr="000611D7" w:rsidRDefault="00D46463" w:rsidP="003D0ABC">
            <w:pPr>
              <w:rPr>
                <w:sz w:val="24"/>
                <w:szCs w:val="24"/>
              </w:rPr>
            </w:pPr>
            <w:r w:rsidRPr="000611D7">
              <w:rPr>
                <w:sz w:val="24"/>
                <w:szCs w:val="24"/>
              </w:rPr>
              <w:t>Current Assets ($)</w:t>
            </w:r>
          </w:p>
        </w:tc>
        <w:tc>
          <w:tcPr>
            <w:tcW w:w="1512" w:type="pct"/>
          </w:tcPr>
          <w:p w14:paraId="1F6528BF" w14:textId="77777777" w:rsidR="00D46463" w:rsidRPr="000611D7" w:rsidRDefault="00D46463" w:rsidP="003D0ABC">
            <w:pPr>
              <w:rPr>
                <w:sz w:val="24"/>
                <w:szCs w:val="24"/>
              </w:rPr>
            </w:pPr>
            <w:r w:rsidRPr="000611D7">
              <w:rPr>
                <w:sz w:val="24"/>
                <w:szCs w:val="24"/>
              </w:rPr>
              <w:t>Dollar Amount ($)</w:t>
            </w:r>
          </w:p>
        </w:tc>
        <w:tc>
          <w:tcPr>
            <w:tcW w:w="603" w:type="pct"/>
          </w:tcPr>
          <w:p w14:paraId="06D8E92D" w14:textId="77777777" w:rsidR="00D46463" w:rsidRPr="000611D7" w:rsidRDefault="00D46463" w:rsidP="003D0ABC">
            <w:pPr>
              <w:rPr>
                <w:sz w:val="24"/>
                <w:szCs w:val="24"/>
              </w:rPr>
            </w:pPr>
            <w:r w:rsidRPr="000611D7">
              <w:rPr>
                <w:sz w:val="24"/>
                <w:szCs w:val="24"/>
              </w:rPr>
              <w:t>Assets</w:t>
            </w:r>
          </w:p>
        </w:tc>
      </w:tr>
      <w:tr w:rsidR="00D46463" w:rsidRPr="000611D7" w14:paraId="2E205568" w14:textId="77777777" w:rsidTr="00D46463">
        <w:tc>
          <w:tcPr>
            <w:tcW w:w="501" w:type="pct"/>
          </w:tcPr>
          <w:p w14:paraId="1BA0BD89"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197D00A6" w14:textId="31B58449" w:rsidR="00D46463" w:rsidRPr="000611D7" w:rsidRDefault="00D46463" w:rsidP="003D0ABC">
            <w:pPr>
              <w:rPr>
                <w:sz w:val="24"/>
                <w:szCs w:val="24"/>
              </w:rPr>
            </w:pPr>
            <w:r w:rsidRPr="000611D7">
              <w:rPr>
                <w:sz w:val="24"/>
                <w:szCs w:val="24"/>
              </w:rPr>
              <w:t>Allowance for Loan and Lease Losses ($)</w:t>
            </w:r>
          </w:p>
        </w:tc>
        <w:tc>
          <w:tcPr>
            <w:tcW w:w="1512" w:type="pct"/>
          </w:tcPr>
          <w:p w14:paraId="6B8E9799" w14:textId="77777777" w:rsidR="00D46463" w:rsidRPr="000611D7" w:rsidRDefault="00D46463" w:rsidP="003D0ABC">
            <w:pPr>
              <w:rPr>
                <w:sz w:val="24"/>
                <w:szCs w:val="24"/>
              </w:rPr>
            </w:pPr>
            <w:r w:rsidRPr="000611D7">
              <w:rPr>
                <w:sz w:val="24"/>
                <w:szCs w:val="24"/>
              </w:rPr>
              <w:t>Dollar Amount ($)</w:t>
            </w:r>
          </w:p>
        </w:tc>
        <w:tc>
          <w:tcPr>
            <w:tcW w:w="603" w:type="pct"/>
          </w:tcPr>
          <w:p w14:paraId="585ACABB" w14:textId="77777777" w:rsidR="00D46463" w:rsidRPr="000611D7" w:rsidRDefault="00D46463" w:rsidP="003D0ABC">
            <w:pPr>
              <w:rPr>
                <w:sz w:val="24"/>
                <w:szCs w:val="24"/>
              </w:rPr>
            </w:pPr>
            <w:r w:rsidRPr="000611D7">
              <w:rPr>
                <w:sz w:val="24"/>
                <w:szCs w:val="24"/>
              </w:rPr>
              <w:t>Assets</w:t>
            </w:r>
          </w:p>
        </w:tc>
      </w:tr>
      <w:tr w:rsidR="00D46463" w:rsidRPr="000611D7" w14:paraId="54C2BACC" w14:textId="77777777" w:rsidTr="00D46463">
        <w:tc>
          <w:tcPr>
            <w:tcW w:w="501" w:type="pct"/>
          </w:tcPr>
          <w:p w14:paraId="2BBD8637"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2A81BEB1" w14:textId="0695612C" w:rsidR="00D46463" w:rsidRPr="000611D7" w:rsidRDefault="00D46463" w:rsidP="003D0ABC">
            <w:pPr>
              <w:rPr>
                <w:sz w:val="24"/>
                <w:szCs w:val="24"/>
              </w:rPr>
            </w:pPr>
            <w:r w:rsidRPr="000611D7">
              <w:rPr>
                <w:sz w:val="24"/>
                <w:szCs w:val="24"/>
              </w:rPr>
              <w:t>Total Assets ($)</w:t>
            </w:r>
          </w:p>
        </w:tc>
        <w:tc>
          <w:tcPr>
            <w:tcW w:w="1512" w:type="pct"/>
          </w:tcPr>
          <w:p w14:paraId="4E7D4997" w14:textId="77777777" w:rsidR="00D46463" w:rsidRPr="000611D7" w:rsidRDefault="00D46463" w:rsidP="003D0ABC">
            <w:pPr>
              <w:rPr>
                <w:sz w:val="24"/>
                <w:szCs w:val="24"/>
              </w:rPr>
            </w:pPr>
            <w:r w:rsidRPr="000611D7">
              <w:rPr>
                <w:sz w:val="24"/>
                <w:szCs w:val="24"/>
              </w:rPr>
              <w:t>Dollar Amount ($)</w:t>
            </w:r>
          </w:p>
        </w:tc>
        <w:tc>
          <w:tcPr>
            <w:tcW w:w="603" w:type="pct"/>
          </w:tcPr>
          <w:p w14:paraId="377D1606" w14:textId="77777777" w:rsidR="00D46463" w:rsidRPr="000611D7" w:rsidRDefault="00D46463" w:rsidP="003D0ABC">
            <w:pPr>
              <w:rPr>
                <w:sz w:val="24"/>
                <w:szCs w:val="24"/>
              </w:rPr>
            </w:pPr>
            <w:r w:rsidRPr="000611D7">
              <w:rPr>
                <w:sz w:val="24"/>
                <w:szCs w:val="24"/>
              </w:rPr>
              <w:t>Assets</w:t>
            </w:r>
          </w:p>
        </w:tc>
      </w:tr>
      <w:tr w:rsidR="00D46463" w:rsidRPr="000611D7" w14:paraId="1C6A65BD" w14:textId="77777777" w:rsidTr="00D46463">
        <w:tc>
          <w:tcPr>
            <w:tcW w:w="501" w:type="pct"/>
          </w:tcPr>
          <w:p w14:paraId="2ADEF3F7"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01ECA681" w14:textId="61CDAFD2" w:rsidR="00D46463" w:rsidRPr="000611D7" w:rsidRDefault="00D46463" w:rsidP="003D0ABC">
            <w:pPr>
              <w:rPr>
                <w:sz w:val="24"/>
                <w:szCs w:val="24"/>
              </w:rPr>
            </w:pPr>
            <w:r w:rsidRPr="000611D7">
              <w:rPr>
                <w:sz w:val="24"/>
                <w:szCs w:val="24"/>
              </w:rPr>
              <w:t>Total Current Liabilities ($)</w:t>
            </w:r>
          </w:p>
        </w:tc>
        <w:tc>
          <w:tcPr>
            <w:tcW w:w="1512" w:type="pct"/>
          </w:tcPr>
          <w:p w14:paraId="6EBC60FA" w14:textId="77777777" w:rsidR="00D46463" w:rsidRPr="000611D7" w:rsidRDefault="00D46463" w:rsidP="003D0ABC">
            <w:pPr>
              <w:rPr>
                <w:sz w:val="24"/>
                <w:szCs w:val="24"/>
              </w:rPr>
            </w:pPr>
            <w:r w:rsidRPr="000611D7">
              <w:rPr>
                <w:sz w:val="24"/>
                <w:szCs w:val="24"/>
              </w:rPr>
              <w:t>Dollar Amount ($)</w:t>
            </w:r>
          </w:p>
        </w:tc>
        <w:tc>
          <w:tcPr>
            <w:tcW w:w="603" w:type="pct"/>
          </w:tcPr>
          <w:p w14:paraId="4BE146EA" w14:textId="77777777" w:rsidR="00D46463" w:rsidRPr="000611D7" w:rsidRDefault="00D46463" w:rsidP="003D0ABC">
            <w:pPr>
              <w:rPr>
                <w:sz w:val="24"/>
                <w:szCs w:val="24"/>
              </w:rPr>
            </w:pPr>
            <w:r w:rsidRPr="000611D7">
              <w:rPr>
                <w:sz w:val="24"/>
                <w:szCs w:val="24"/>
              </w:rPr>
              <w:t>Liabilities</w:t>
            </w:r>
          </w:p>
        </w:tc>
      </w:tr>
      <w:tr w:rsidR="00D46463" w:rsidRPr="000611D7" w14:paraId="664285CE" w14:textId="77777777" w:rsidTr="00D46463">
        <w:tc>
          <w:tcPr>
            <w:tcW w:w="501" w:type="pct"/>
          </w:tcPr>
          <w:p w14:paraId="3B8438DA"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722A972" w14:textId="42C28565" w:rsidR="00D46463" w:rsidRPr="000611D7" w:rsidRDefault="00D46463" w:rsidP="003D0ABC">
            <w:pPr>
              <w:rPr>
                <w:sz w:val="24"/>
                <w:szCs w:val="24"/>
              </w:rPr>
            </w:pPr>
            <w:r w:rsidRPr="000611D7">
              <w:rPr>
                <w:sz w:val="24"/>
                <w:szCs w:val="24"/>
              </w:rPr>
              <w:t>Unrestricted Net Assets ($)</w:t>
            </w:r>
          </w:p>
        </w:tc>
        <w:tc>
          <w:tcPr>
            <w:tcW w:w="1512" w:type="pct"/>
          </w:tcPr>
          <w:p w14:paraId="17CB62B8" w14:textId="77777777" w:rsidR="00D46463" w:rsidRPr="000611D7" w:rsidRDefault="00D46463" w:rsidP="003D0ABC">
            <w:pPr>
              <w:rPr>
                <w:sz w:val="24"/>
                <w:szCs w:val="24"/>
              </w:rPr>
            </w:pPr>
            <w:r w:rsidRPr="000611D7">
              <w:rPr>
                <w:sz w:val="24"/>
                <w:szCs w:val="24"/>
              </w:rPr>
              <w:t>Dollar Amount ($)</w:t>
            </w:r>
          </w:p>
        </w:tc>
        <w:tc>
          <w:tcPr>
            <w:tcW w:w="603" w:type="pct"/>
          </w:tcPr>
          <w:p w14:paraId="7096DA53" w14:textId="77777777" w:rsidR="00D46463" w:rsidRPr="000611D7" w:rsidRDefault="00D46463" w:rsidP="003D0ABC">
            <w:pPr>
              <w:rPr>
                <w:sz w:val="24"/>
                <w:szCs w:val="24"/>
              </w:rPr>
            </w:pPr>
            <w:r w:rsidRPr="000611D7">
              <w:rPr>
                <w:sz w:val="24"/>
                <w:szCs w:val="24"/>
              </w:rPr>
              <w:t>Net Assets</w:t>
            </w:r>
          </w:p>
        </w:tc>
      </w:tr>
      <w:tr w:rsidR="00D46463" w:rsidRPr="000611D7" w14:paraId="3A3132A3" w14:textId="77777777" w:rsidTr="00D46463">
        <w:tc>
          <w:tcPr>
            <w:tcW w:w="501" w:type="pct"/>
          </w:tcPr>
          <w:p w14:paraId="022120E4"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1C225CB9" w14:textId="1526874C" w:rsidR="00D46463" w:rsidRPr="000611D7" w:rsidRDefault="00D46463" w:rsidP="003D0ABC">
            <w:pPr>
              <w:rPr>
                <w:sz w:val="24"/>
                <w:szCs w:val="24"/>
              </w:rPr>
            </w:pPr>
            <w:r w:rsidRPr="000611D7">
              <w:rPr>
                <w:sz w:val="24"/>
                <w:szCs w:val="24"/>
              </w:rPr>
              <w:t>Available Financing Capital ($)</w:t>
            </w:r>
          </w:p>
        </w:tc>
        <w:tc>
          <w:tcPr>
            <w:tcW w:w="1512" w:type="pct"/>
          </w:tcPr>
          <w:p w14:paraId="6D4BF5E7" w14:textId="77777777" w:rsidR="00D46463" w:rsidRPr="000611D7" w:rsidRDefault="00D46463" w:rsidP="003D0ABC">
            <w:pPr>
              <w:rPr>
                <w:sz w:val="24"/>
                <w:szCs w:val="24"/>
              </w:rPr>
            </w:pPr>
            <w:r w:rsidRPr="000611D7">
              <w:rPr>
                <w:sz w:val="24"/>
                <w:szCs w:val="24"/>
              </w:rPr>
              <w:t>Dollar Amount ($)</w:t>
            </w:r>
          </w:p>
        </w:tc>
        <w:tc>
          <w:tcPr>
            <w:tcW w:w="603" w:type="pct"/>
          </w:tcPr>
          <w:p w14:paraId="162590D0" w14:textId="77777777" w:rsidR="00D46463" w:rsidRPr="000611D7" w:rsidRDefault="00D46463" w:rsidP="003D0ABC">
            <w:pPr>
              <w:rPr>
                <w:sz w:val="24"/>
                <w:szCs w:val="24"/>
              </w:rPr>
            </w:pPr>
            <w:r w:rsidRPr="000611D7">
              <w:rPr>
                <w:sz w:val="24"/>
                <w:szCs w:val="24"/>
              </w:rPr>
              <w:t>Net Assets</w:t>
            </w:r>
          </w:p>
        </w:tc>
      </w:tr>
      <w:tr w:rsidR="00D46463" w:rsidRPr="000611D7" w14:paraId="716864C5" w14:textId="77777777" w:rsidTr="00D46463">
        <w:tc>
          <w:tcPr>
            <w:tcW w:w="501" w:type="pct"/>
          </w:tcPr>
          <w:p w14:paraId="293CFF21"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DD6B87A" w14:textId="2ED129CA" w:rsidR="00D46463" w:rsidRPr="000611D7" w:rsidRDefault="00D46463" w:rsidP="003D0ABC">
            <w:pPr>
              <w:rPr>
                <w:sz w:val="24"/>
                <w:szCs w:val="24"/>
              </w:rPr>
            </w:pPr>
            <w:r w:rsidRPr="000611D7">
              <w:rPr>
                <w:sz w:val="24"/>
                <w:szCs w:val="24"/>
              </w:rPr>
              <w:t>Total Financing Capital ($)</w:t>
            </w:r>
          </w:p>
        </w:tc>
        <w:tc>
          <w:tcPr>
            <w:tcW w:w="1512" w:type="pct"/>
          </w:tcPr>
          <w:p w14:paraId="41700087" w14:textId="77777777" w:rsidR="00D46463" w:rsidRPr="000611D7" w:rsidRDefault="00D46463" w:rsidP="003D0ABC">
            <w:pPr>
              <w:rPr>
                <w:sz w:val="24"/>
                <w:szCs w:val="24"/>
              </w:rPr>
            </w:pPr>
            <w:r w:rsidRPr="000611D7">
              <w:rPr>
                <w:sz w:val="24"/>
                <w:szCs w:val="24"/>
              </w:rPr>
              <w:t>Dollar Amount ($)</w:t>
            </w:r>
          </w:p>
        </w:tc>
        <w:tc>
          <w:tcPr>
            <w:tcW w:w="603" w:type="pct"/>
          </w:tcPr>
          <w:p w14:paraId="00D11D94" w14:textId="77777777" w:rsidR="00D46463" w:rsidRPr="000611D7" w:rsidRDefault="00D46463" w:rsidP="003D0ABC">
            <w:pPr>
              <w:rPr>
                <w:sz w:val="24"/>
                <w:szCs w:val="24"/>
              </w:rPr>
            </w:pPr>
            <w:r w:rsidRPr="000611D7">
              <w:rPr>
                <w:sz w:val="24"/>
                <w:szCs w:val="24"/>
              </w:rPr>
              <w:t>Net Assets</w:t>
            </w:r>
          </w:p>
        </w:tc>
      </w:tr>
      <w:tr w:rsidR="00D46463" w:rsidRPr="000611D7" w14:paraId="57411367" w14:textId="77777777" w:rsidTr="00D46463">
        <w:tc>
          <w:tcPr>
            <w:tcW w:w="501" w:type="pct"/>
          </w:tcPr>
          <w:p w14:paraId="10BE7B25"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F6D9725" w14:textId="16608AEE" w:rsidR="00D46463" w:rsidRPr="000611D7" w:rsidRDefault="00D46463" w:rsidP="003D0ABC">
            <w:pPr>
              <w:rPr>
                <w:sz w:val="24"/>
                <w:szCs w:val="24"/>
              </w:rPr>
            </w:pPr>
            <w:r w:rsidRPr="000611D7">
              <w:rPr>
                <w:sz w:val="24"/>
                <w:szCs w:val="24"/>
              </w:rPr>
              <w:t>Total Net Assets or Equity ($)</w:t>
            </w:r>
          </w:p>
        </w:tc>
        <w:tc>
          <w:tcPr>
            <w:tcW w:w="1512" w:type="pct"/>
          </w:tcPr>
          <w:p w14:paraId="2A4C6BF7" w14:textId="77777777" w:rsidR="00D46463" w:rsidRPr="000611D7" w:rsidRDefault="00D46463" w:rsidP="003D0ABC">
            <w:pPr>
              <w:rPr>
                <w:sz w:val="24"/>
                <w:szCs w:val="24"/>
              </w:rPr>
            </w:pPr>
            <w:r w:rsidRPr="000611D7">
              <w:rPr>
                <w:sz w:val="24"/>
                <w:szCs w:val="24"/>
              </w:rPr>
              <w:t>Dollar Amount ($)</w:t>
            </w:r>
          </w:p>
        </w:tc>
        <w:tc>
          <w:tcPr>
            <w:tcW w:w="603" w:type="pct"/>
          </w:tcPr>
          <w:p w14:paraId="50D6B095" w14:textId="77777777" w:rsidR="00D46463" w:rsidRPr="000611D7" w:rsidRDefault="00D46463" w:rsidP="003D0ABC">
            <w:pPr>
              <w:rPr>
                <w:sz w:val="24"/>
                <w:szCs w:val="24"/>
              </w:rPr>
            </w:pPr>
            <w:r w:rsidRPr="000611D7">
              <w:rPr>
                <w:sz w:val="24"/>
                <w:szCs w:val="24"/>
              </w:rPr>
              <w:t>Net Assets</w:t>
            </w:r>
          </w:p>
        </w:tc>
      </w:tr>
      <w:tr w:rsidR="00D46463" w:rsidRPr="000611D7" w14:paraId="6CE3F9F0" w14:textId="77777777" w:rsidTr="00D46463">
        <w:tc>
          <w:tcPr>
            <w:tcW w:w="501" w:type="pct"/>
          </w:tcPr>
          <w:p w14:paraId="3F2159E4"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6254DA02" w14:textId="5D952E62" w:rsidR="00D46463" w:rsidRPr="000611D7" w:rsidRDefault="00D46463" w:rsidP="003D0ABC">
            <w:pPr>
              <w:rPr>
                <w:sz w:val="24"/>
                <w:szCs w:val="24"/>
              </w:rPr>
            </w:pPr>
            <w:r w:rsidRPr="000611D7">
              <w:rPr>
                <w:sz w:val="24"/>
                <w:szCs w:val="24"/>
              </w:rPr>
              <w:t>Interest Revenue ($)</w:t>
            </w:r>
          </w:p>
        </w:tc>
        <w:tc>
          <w:tcPr>
            <w:tcW w:w="1512" w:type="pct"/>
          </w:tcPr>
          <w:p w14:paraId="6C3C64DA" w14:textId="77777777" w:rsidR="00D46463" w:rsidRPr="000611D7" w:rsidRDefault="00D46463" w:rsidP="003D0ABC">
            <w:pPr>
              <w:rPr>
                <w:sz w:val="24"/>
                <w:szCs w:val="24"/>
              </w:rPr>
            </w:pPr>
            <w:r w:rsidRPr="000611D7">
              <w:rPr>
                <w:sz w:val="24"/>
                <w:szCs w:val="24"/>
              </w:rPr>
              <w:t>Dollar Amount ($)</w:t>
            </w:r>
          </w:p>
        </w:tc>
        <w:tc>
          <w:tcPr>
            <w:tcW w:w="603" w:type="pct"/>
          </w:tcPr>
          <w:p w14:paraId="63F5EF23" w14:textId="77777777" w:rsidR="00D46463" w:rsidRPr="000611D7" w:rsidRDefault="00D46463" w:rsidP="003D0ABC">
            <w:pPr>
              <w:rPr>
                <w:sz w:val="24"/>
                <w:szCs w:val="24"/>
              </w:rPr>
            </w:pPr>
            <w:r w:rsidRPr="000611D7">
              <w:rPr>
                <w:sz w:val="24"/>
                <w:szCs w:val="24"/>
              </w:rPr>
              <w:t>Income</w:t>
            </w:r>
          </w:p>
        </w:tc>
      </w:tr>
      <w:tr w:rsidR="00D46463" w:rsidRPr="000611D7" w14:paraId="0ADFEA20" w14:textId="77777777" w:rsidTr="00D46463">
        <w:tc>
          <w:tcPr>
            <w:tcW w:w="501" w:type="pct"/>
          </w:tcPr>
          <w:p w14:paraId="6D6E49F2"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5371C086" w14:textId="2DC15889" w:rsidR="00D46463" w:rsidRPr="000611D7" w:rsidRDefault="00D46463" w:rsidP="003D0ABC">
            <w:pPr>
              <w:rPr>
                <w:sz w:val="24"/>
                <w:szCs w:val="24"/>
              </w:rPr>
            </w:pPr>
            <w:r w:rsidRPr="000611D7">
              <w:rPr>
                <w:sz w:val="24"/>
                <w:szCs w:val="24"/>
              </w:rPr>
              <w:t>Earned Revenue ($)</w:t>
            </w:r>
          </w:p>
        </w:tc>
        <w:tc>
          <w:tcPr>
            <w:tcW w:w="1512" w:type="pct"/>
          </w:tcPr>
          <w:p w14:paraId="4DF3AC0C" w14:textId="77777777" w:rsidR="00D46463" w:rsidRPr="000611D7" w:rsidRDefault="00D46463" w:rsidP="003D0ABC">
            <w:pPr>
              <w:rPr>
                <w:sz w:val="24"/>
                <w:szCs w:val="24"/>
              </w:rPr>
            </w:pPr>
            <w:r w:rsidRPr="000611D7">
              <w:rPr>
                <w:sz w:val="24"/>
                <w:szCs w:val="24"/>
              </w:rPr>
              <w:t>Dollar Amount ($)</w:t>
            </w:r>
          </w:p>
        </w:tc>
        <w:tc>
          <w:tcPr>
            <w:tcW w:w="603" w:type="pct"/>
          </w:tcPr>
          <w:p w14:paraId="181C25B9" w14:textId="77777777" w:rsidR="00D46463" w:rsidRPr="000611D7" w:rsidRDefault="00D46463" w:rsidP="003D0ABC">
            <w:pPr>
              <w:rPr>
                <w:sz w:val="24"/>
                <w:szCs w:val="24"/>
              </w:rPr>
            </w:pPr>
            <w:r w:rsidRPr="000611D7">
              <w:rPr>
                <w:sz w:val="24"/>
                <w:szCs w:val="24"/>
              </w:rPr>
              <w:t>Income</w:t>
            </w:r>
          </w:p>
        </w:tc>
      </w:tr>
      <w:tr w:rsidR="00D46463" w:rsidRPr="000611D7" w14:paraId="63AFD63A" w14:textId="77777777" w:rsidTr="00D46463">
        <w:tc>
          <w:tcPr>
            <w:tcW w:w="501" w:type="pct"/>
          </w:tcPr>
          <w:p w14:paraId="03EFD0D5"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87D7820" w14:textId="29A04124" w:rsidR="00D46463" w:rsidRPr="000611D7" w:rsidRDefault="00D46463" w:rsidP="003D0ABC">
            <w:pPr>
              <w:rPr>
                <w:sz w:val="24"/>
                <w:szCs w:val="24"/>
              </w:rPr>
            </w:pPr>
            <w:r w:rsidRPr="000611D7">
              <w:rPr>
                <w:sz w:val="24"/>
                <w:szCs w:val="24"/>
              </w:rPr>
              <w:t>Operating Revenue ($)</w:t>
            </w:r>
          </w:p>
        </w:tc>
        <w:tc>
          <w:tcPr>
            <w:tcW w:w="1512" w:type="pct"/>
          </w:tcPr>
          <w:p w14:paraId="007649AE" w14:textId="77777777" w:rsidR="00D46463" w:rsidRPr="000611D7" w:rsidRDefault="00D46463" w:rsidP="003D0ABC">
            <w:pPr>
              <w:rPr>
                <w:sz w:val="24"/>
                <w:szCs w:val="24"/>
              </w:rPr>
            </w:pPr>
            <w:r w:rsidRPr="000611D7">
              <w:rPr>
                <w:sz w:val="24"/>
                <w:szCs w:val="24"/>
              </w:rPr>
              <w:t>Dollar Amount ($)</w:t>
            </w:r>
          </w:p>
        </w:tc>
        <w:tc>
          <w:tcPr>
            <w:tcW w:w="603" w:type="pct"/>
          </w:tcPr>
          <w:p w14:paraId="54F55AF9" w14:textId="77777777" w:rsidR="00D46463" w:rsidRPr="000611D7" w:rsidRDefault="00D46463" w:rsidP="003D0ABC">
            <w:pPr>
              <w:rPr>
                <w:sz w:val="24"/>
                <w:szCs w:val="24"/>
              </w:rPr>
            </w:pPr>
            <w:r w:rsidRPr="000611D7">
              <w:rPr>
                <w:sz w:val="24"/>
                <w:szCs w:val="24"/>
              </w:rPr>
              <w:t>Income</w:t>
            </w:r>
          </w:p>
        </w:tc>
      </w:tr>
      <w:tr w:rsidR="00D46463" w:rsidRPr="000611D7" w14:paraId="50A6AD4A" w14:textId="77777777" w:rsidTr="00D46463">
        <w:tc>
          <w:tcPr>
            <w:tcW w:w="501" w:type="pct"/>
          </w:tcPr>
          <w:p w14:paraId="7E85E3F0"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66B0EB9D" w14:textId="2C3EC12F" w:rsidR="00D46463" w:rsidRPr="000611D7" w:rsidRDefault="00D46463" w:rsidP="003D0ABC">
            <w:pPr>
              <w:rPr>
                <w:sz w:val="24"/>
                <w:szCs w:val="24"/>
              </w:rPr>
            </w:pPr>
            <w:r w:rsidRPr="000611D7">
              <w:rPr>
                <w:sz w:val="24"/>
                <w:szCs w:val="24"/>
              </w:rPr>
              <w:t>Government Grants ($)</w:t>
            </w:r>
          </w:p>
        </w:tc>
        <w:tc>
          <w:tcPr>
            <w:tcW w:w="1512" w:type="pct"/>
          </w:tcPr>
          <w:p w14:paraId="2C4BD202" w14:textId="77777777" w:rsidR="00D46463" w:rsidRPr="000611D7" w:rsidRDefault="00D46463" w:rsidP="003D0ABC">
            <w:pPr>
              <w:rPr>
                <w:sz w:val="24"/>
                <w:szCs w:val="24"/>
              </w:rPr>
            </w:pPr>
            <w:r w:rsidRPr="000611D7">
              <w:rPr>
                <w:sz w:val="24"/>
                <w:szCs w:val="24"/>
              </w:rPr>
              <w:t>Dollar Amount ($)</w:t>
            </w:r>
          </w:p>
        </w:tc>
        <w:tc>
          <w:tcPr>
            <w:tcW w:w="603" w:type="pct"/>
          </w:tcPr>
          <w:p w14:paraId="73C466BF" w14:textId="77777777" w:rsidR="00D46463" w:rsidRPr="000611D7" w:rsidRDefault="00D46463" w:rsidP="003D0ABC">
            <w:pPr>
              <w:rPr>
                <w:sz w:val="24"/>
                <w:szCs w:val="24"/>
              </w:rPr>
            </w:pPr>
            <w:r w:rsidRPr="000611D7">
              <w:rPr>
                <w:sz w:val="24"/>
                <w:szCs w:val="24"/>
              </w:rPr>
              <w:t>Income</w:t>
            </w:r>
          </w:p>
        </w:tc>
      </w:tr>
      <w:tr w:rsidR="00D46463" w:rsidRPr="000611D7" w14:paraId="27D2396A" w14:textId="77777777" w:rsidTr="00D46463">
        <w:tc>
          <w:tcPr>
            <w:tcW w:w="501" w:type="pct"/>
          </w:tcPr>
          <w:p w14:paraId="7A0034CA"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46D8BBD" w14:textId="64F083E1" w:rsidR="00D46463" w:rsidRPr="000611D7" w:rsidRDefault="00D46463" w:rsidP="003D0ABC">
            <w:pPr>
              <w:rPr>
                <w:sz w:val="24"/>
                <w:szCs w:val="24"/>
              </w:rPr>
            </w:pPr>
            <w:r w:rsidRPr="000611D7">
              <w:rPr>
                <w:sz w:val="24"/>
                <w:szCs w:val="24"/>
              </w:rPr>
              <w:t>Total Revenue ($)</w:t>
            </w:r>
          </w:p>
        </w:tc>
        <w:tc>
          <w:tcPr>
            <w:tcW w:w="1512" w:type="pct"/>
          </w:tcPr>
          <w:p w14:paraId="2996C0A1" w14:textId="77777777" w:rsidR="00D46463" w:rsidRPr="000611D7" w:rsidRDefault="00D46463" w:rsidP="003D0ABC">
            <w:pPr>
              <w:rPr>
                <w:sz w:val="24"/>
                <w:szCs w:val="24"/>
              </w:rPr>
            </w:pPr>
            <w:r w:rsidRPr="000611D7">
              <w:rPr>
                <w:sz w:val="24"/>
                <w:szCs w:val="24"/>
              </w:rPr>
              <w:t>Dollar Amount ($)</w:t>
            </w:r>
          </w:p>
        </w:tc>
        <w:tc>
          <w:tcPr>
            <w:tcW w:w="603" w:type="pct"/>
          </w:tcPr>
          <w:p w14:paraId="1768BAC8" w14:textId="77777777" w:rsidR="00D46463" w:rsidRPr="000611D7" w:rsidRDefault="00D46463" w:rsidP="003D0ABC">
            <w:pPr>
              <w:rPr>
                <w:sz w:val="24"/>
                <w:szCs w:val="24"/>
              </w:rPr>
            </w:pPr>
            <w:r w:rsidRPr="000611D7">
              <w:rPr>
                <w:sz w:val="24"/>
                <w:szCs w:val="24"/>
              </w:rPr>
              <w:t>Income</w:t>
            </w:r>
          </w:p>
        </w:tc>
      </w:tr>
      <w:tr w:rsidR="00D46463" w:rsidRPr="000611D7" w14:paraId="2C91FB60" w14:textId="77777777" w:rsidTr="00D46463">
        <w:tc>
          <w:tcPr>
            <w:tcW w:w="501" w:type="pct"/>
          </w:tcPr>
          <w:p w14:paraId="2DFB666F"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33D06075" w14:textId="5377977D" w:rsidR="00D46463" w:rsidRPr="000611D7" w:rsidRDefault="00D46463" w:rsidP="003D0ABC">
            <w:pPr>
              <w:rPr>
                <w:sz w:val="24"/>
                <w:szCs w:val="24"/>
              </w:rPr>
            </w:pPr>
            <w:r w:rsidRPr="000611D7">
              <w:rPr>
                <w:sz w:val="24"/>
                <w:szCs w:val="24"/>
              </w:rPr>
              <w:t>Interest Expense ($)</w:t>
            </w:r>
          </w:p>
        </w:tc>
        <w:tc>
          <w:tcPr>
            <w:tcW w:w="1512" w:type="pct"/>
          </w:tcPr>
          <w:p w14:paraId="5C11457D" w14:textId="77777777" w:rsidR="00D46463" w:rsidRPr="000611D7" w:rsidRDefault="00D46463" w:rsidP="003D0ABC">
            <w:pPr>
              <w:rPr>
                <w:sz w:val="24"/>
                <w:szCs w:val="24"/>
              </w:rPr>
            </w:pPr>
            <w:r w:rsidRPr="000611D7">
              <w:rPr>
                <w:sz w:val="24"/>
                <w:szCs w:val="24"/>
              </w:rPr>
              <w:t>Dollar Amount ($)</w:t>
            </w:r>
          </w:p>
        </w:tc>
        <w:tc>
          <w:tcPr>
            <w:tcW w:w="603" w:type="pct"/>
          </w:tcPr>
          <w:p w14:paraId="1DA3B636" w14:textId="77777777" w:rsidR="00D46463" w:rsidRPr="000611D7" w:rsidRDefault="00D46463" w:rsidP="003D0ABC">
            <w:pPr>
              <w:rPr>
                <w:sz w:val="24"/>
                <w:szCs w:val="24"/>
              </w:rPr>
            </w:pPr>
            <w:r w:rsidRPr="000611D7">
              <w:rPr>
                <w:sz w:val="24"/>
                <w:szCs w:val="24"/>
              </w:rPr>
              <w:t>Expenses</w:t>
            </w:r>
          </w:p>
        </w:tc>
      </w:tr>
      <w:tr w:rsidR="00D46463" w:rsidRPr="000611D7" w14:paraId="3DAC8F49" w14:textId="77777777" w:rsidTr="00D46463">
        <w:tc>
          <w:tcPr>
            <w:tcW w:w="501" w:type="pct"/>
          </w:tcPr>
          <w:p w14:paraId="18767D9D"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0980360B" w14:textId="007B624B" w:rsidR="00D46463" w:rsidRPr="000611D7" w:rsidRDefault="00D46463" w:rsidP="003D0ABC">
            <w:pPr>
              <w:rPr>
                <w:sz w:val="24"/>
                <w:szCs w:val="24"/>
              </w:rPr>
            </w:pPr>
            <w:r w:rsidRPr="000611D7">
              <w:rPr>
                <w:sz w:val="24"/>
                <w:szCs w:val="24"/>
              </w:rPr>
              <w:t>Operating Expenses ($)</w:t>
            </w:r>
          </w:p>
        </w:tc>
        <w:tc>
          <w:tcPr>
            <w:tcW w:w="1512" w:type="pct"/>
          </w:tcPr>
          <w:p w14:paraId="16A5FA9F" w14:textId="77777777" w:rsidR="00D46463" w:rsidRPr="000611D7" w:rsidRDefault="00D46463" w:rsidP="003D0ABC">
            <w:pPr>
              <w:rPr>
                <w:sz w:val="24"/>
                <w:szCs w:val="24"/>
              </w:rPr>
            </w:pPr>
            <w:r w:rsidRPr="000611D7">
              <w:rPr>
                <w:sz w:val="24"/>
                <w:szCs w:val="24"/>
              </w:rPr>
              <w:t>Dollar Amount ($)</w:t>
            </w:r>
          </w:p>
        </w:tc>
        <w:tc>
          <w:tcPr>
            <w:tcW w:w="603" w:type="pct"/>
          </w:tcPr>
          <w:p w14:paraId="788C6932" w14:textId="77777777" w:rsidR="00D46463" w:rsidRPr="000611D7" w:rsidRDefault="00D46463" w:rsidP="003D0ABC">
            <w:pPr>
              <w:rPr>
                <w:sz w:val="24"/>
                <w:szCs w:val="24"/>
              </w:rPr>
            </w:pPr>
            <w:r w:rsidRPr="000611D7">
              <w:rPr>
                <w:sz w:val="24"/>
                <w:szCs w:val="24"/>
              </w:rPr>
              <w:t>Expenses</w:t>
            </w:r>
          </w:p>
        </w:tc>
      </w:tr>
      <w:tr w:rsidR="00D46463" w:rsidRPr="000611D7" w14:paraId="61A1E76A" w14:textId="77777777" w:rsidTr="00D46463">
        <w:tc>
          <w:tcPr>
            <w:tcW w:w="501" w:type="pct"/>
          </w:tcPr>
          <w:p w14:paraId="6DD14369"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E6B3CD9" w14:textId="2FE7E1E1" w:rsidR="00D46463" w:rsidRPr="000611D7" w:rsidRDefault="00D46463" w:rsidP="003D0ABC">
            <w:pPr>
              <w:rPr>
                <w:sz w:val="24"/>
                <w:szCs w:val="24"/>
              </w:rPr>
            </w:pPr>
            <w:r w:rsidRPr="000611D7">
              <w:rPr>
                <w:sz w:val="24"/>
                <w:szCs w:val="24"/>
              </w:rPr>
              <w:t>Non-cash Expenses ($)</w:t>
            </w:r>
          </w:p>
        </w:tc>
        <w:tc>
          <w:tcPr>
            <w:tcW w:w="1512" w:type="pct"/>
          </w:tcPr>
          <w:p w14:paraId="730A4FFC" w14:textId="77777777" w:rsidR="00D46463" w:rsidRPr="000611D7" w:rsidRDefault="00D46463" w:rsidP="003D0ABC">
            <w:pPr>
              <w:rPr>
                <w:sz w:val="24"/>
                <w:szCs w:val="24"/>
              </w:rPr>
            </w:pPr>
            <w:r w:rsidRPr="000611D7">
              <w:rPr>
                <w:sz w:val="24"/>
                <w:szCs w:val="24"/>
              </w:rPr>
              <w:t>Dollar Amount ($)</w:t>
            </w:r>
          </w:p>
        </w:tc>
        <w:tc>
          <w:tcPr>
            <w:tcW w:w="603" w:type="pct"/>
          </w:tcPr>
          <w:p w14:paraId="6DAB59D3" w14:textId="77777777" w:rsidR="00D46463" w:rsidRPr="000611D7" w:rsidRDefault="00D46463" w:rsidP="003D0ABC">
            <w:pPr>
              <w:rPr>
                <w:sz w:val="24"/>
                <w:szCs w:val="24"/>
              </w:rPr>
            </w:pPr>
            <w:r w:rsidRPr="000611D7">
              <w:rPr>
                <w:sz w:val="24"/>
                <w:szCs w:val="24"/>
              </w:rPr>
              <w:t>Expenses</w:t>
            </w:r>
          </w:p>
        </w:tc>
      </w:tr>
      <w:tr w:rsidR="00D46463" w:rsidRPr="000611D7" w14:paraId="1D8AFFA7" w14:textId="77777777" w:rsidTr="00D46463">
        <w:tc>
          <w:tcPr>
            <w:tcW w:w="501" w:type="pct"/>
          </w:tcPr>
          <w:p w14:paraId="0DFC1171"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4C4E8D8" w14:textId="493B9626" w:rsidR="00D46463" w:rsidRPr="000611D7" w:rsidRDefault="00D46463" w:rsidP="003D0ABC">
            <w:pPr>
              <w:rPr>
                <w:sz w:val="24"/>
                <w:szCs w:val="24"/>
              </w:rPr>
            </w:pPr>
            <w:r w:rsidRPr="000611D7">
              <w:rPr>
                <w:sz w:val="24"/>
                <w:szCs w:val="24"/>
              </w:rPr>
              <w:t>Total Expenses ($)</w:t>
            </w:r>
          </w:p>
        </w:tc>
        <w:tc>
          <w:tcPr>
            <w:tcW w:w="1512" w:type="pct"/>
          </w:tcPr>
          <w:p w14:paraId="51257F1C" w14:textId="77777777" w:rsidR="00D46463" w:rsidRPr="000611D7" w:rsidRDefault="00D46463" w:rsidP="003D0ABC">
            <w:pPr>
              <w:rPr>
                <w:sz w:val="24"/>
                <w:szCs w:val="24"/>
              </w:rPr>
            </w:pPr>
            <w:r w:rsidRPr="000611D7">
              <w:rPr>
                <w:sz w:val="24"/>
                <w:szCs w:val="24"/>
              </w:rPr>
              <w:t>Dollar Amount ($)</w:t>
            </w:r>
          </w:p>
        </w:tc>
        <w:tc>
          <w:tcPr>
            <w:tcW w:w="603" w:type="pct"/>
          </w:tcPr>
          <w:p w14:paraId="268A2A71" w14:textId="77777777" w:rsidR="00D46463" w:rsidRPr="000611D7" w:rsidRDefault="00D46463" w:rsidP="003D0ABC">
            <w:pPr>
              <w:rPr>
                <w:sz w:val="24"/>
                <w:szCs w:val="24"/>
              </w:rPr>
            </w:pPr>
            <w:r w:rsidRPr="000611D7">
              <w:rPr>
                <w:sz w:val="24"/>
                <w:szCs w:val="24"/>
              </w:rPr>
              <w:t>Expenses</w:t>
            </w:r>
          </w:p>
        </w:tc>
      </w:tr>
      <w:tr w:rsidR="00D46463" w:rsidRPr="000611D7" w14:paraId="2067B002" w14:textId="77777777" w:rsidTr="00D46463">
        <w:tc>
          <w:tcPr>
            <w:tcW w:w="501" w:type="pct"/>
          </w:tcPr>
          <w:p w14:paraId="23710FC8"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25E4624B" w14:textId="09A1E8EA" w:rsidR="00D46463" w:rsidRPr="000611D7" w:rsidRDefault="00D46463" w:rsidP="003D0ABC">
            <w:pPr>
              <w:rPr>
                <w:sz w:val="24"/>
                <w:szCs w:val="24"/>
              </w:rPr>
            </w:pPr>
            <w:r w:rsidRPr="000611D7">
              <w:rPr>
                <w:sz w:val="24"/>
                <w:szCs w:val="24"/>
              </w:rPr>
              <w:t>Total On</w:t>
            </w:r>
            <w:r>
              <w:rPr>
                <w:sz w:val="24"/>
                <w:szCs w:val="24"/>
              </w:rPr>
              <w:t>-</w:t>
            </w:r>
            <w:r w:rsidRPr="000611D7">
              <w:rPr>
                <w:sz w:val="24"/>
                <w:szCs w:val="24"/>
              </w:rPr>
              <w:t>Balance Sheet Loan Portfolio ($)</w:t>
            </w:r>
          </w:p>
        </w:tc>
        <w:tc>
          <w:tcPr>
            <w:tcW w:w="1512" w:type="pct"/>
          </w:tcPr>
          <w:p w14:paraId="459B93B7" w14:textId="77777777" w:rsidR="00D46463" w:rsidRPr="000611D7" w:rsidRDefault="00D46463" w:rsidP="003D0ABC">
            <w:pPr>
              <w:rPr>
                <w:sz w:val="24"/>
                <w:szCs w:val="24"/>
              </w:rPr>
            </w:pPr>
            <w:r w:rsidRPr="000611D7">
              <w:rPr>
                <w:sz w:val="24"/>
                <w:szCs w:val="24"/>
              </w:rPr>
              <w:t>Dollar Amount ($)</w:t>
            </w:r>
          </w:p>
        </w:tc>
        <w:tc>
          <w:tcPr>
            <w:tcW w:w="603" w:type="pct"/>
          </w:tcPr>
          <w:p w14:paraId="7C7E9D5B" w14:textId="77777777" w:rsidR="00D46463" w:rsidRPr="000611D7" w:rsidRDefault="00D46463" w:rsidP="003D0ABC">
            <w:pPr>
              <w:rPr>
                <w:sz w:val="24"/>
                <w:szCs w:val="24"/>
              </w:rPr>
            </w:pPr>
            <w:r w:rsidRPr="000611D7">
              <w:rPr>
                <w:sz w:val="24"/>
                <w:szCs w:val="24"/>
              </w:rPr>
              <w:t>Loan Portfolio</w:t>
            </w:r>
          </w:p>
        </w:tc>
      </w:tr>
      <w:tr w:rsidR="00D46463" w:rsidRPr="000611D7" w14:paraId="42FB8BB9" w14:textId="77777777" w:rsidTr="00D46463">
        <w:tc>
          <w:tcPr>
            <w:tcW w:w="501" w:type="pct"/>
          </w:tcPr>
          <w:p w14:paraId="1CCA682C"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3028D2E2" w14:textId="047522F3" w:rsidR="00D46463" w:rsidRPr="000611D7" w:rsidRDefault="00D46463" w:rsidP="003D0ABC">
            <w:pPr>
              <w:rPr>
                <w:sz w:val="24"/>
                <w:szCs w:val="24"/>
              </w:rPr>
            </w:pPr>
            <w:r w:rsidRPr="000611D7">
              <w:rPr>
                <w:sz w:val="24"/>
                <w:szCs w:val="24"/>
              </w:rPr>
              <w:t>Total On</w:t>
            </w:r>
            <w:r>
              <w:rPr>
                <w:sz w:val="24"/>
                <w:szCs w:val="24"/>
              </w:rPr>
              <w:t>-</w:t>
            </w:r>
            <w:r w:rsidRPr="000611D7">
              <w:rPr>
                <w:sz w:val="24"/>
                <w:szCs w:val="24"/>
              </w:rPr>
              <w:t>Balance Sheet Loan Portfolio (#)</w:t>
            </w:r>
          </w:p>
        </w:tc>
        <w:tc>
          <w:tcPr>
            <w:tcW w:w="1512" w:type="pct"/>
          </w:tcPr>
          <w:p w14:paraId="292F04F0" w14:textId="77777777" w:rsidR="00D46463" w:rsidRPr="000611D7" w:rsidRDefault="00D46463" w:rsidP="003D0ABC">
            <w:pPr>
              <w:rPr>
                <w:sz w:val="24"/>
                <w:szCs w:val="24"/>
              </w:rPr>
            </w:pPr>
            <w:r w:rsidRPr="000611D7">
              <w:rPr>
                <w:sz w:val="24"/>
                <w:szCs w:val="24"/>
              </w:rPr>
              <w:t>Number Amount (#)</w:t>
            </w:r>
          </w:p>
        </w:tc>
        <w:tc>
          <w:tcPr>
            <w:tcW w:w="603" w:type="pct"/>
          </w:tcPr>
          <w:p w14:paraId="0BDD470E" w14:textId="77777777" w:rsidR="00D46463" w:rsidRPr="000611D7" w:rsidRDefault="00D46463" w:rsidP="003D0ABC">
            <w:pPr>
              <w:rPr>
                <w:sz w:val="24"/>
                <w:szCs w:val="24"/>
              </w:rPr>
            </w:pPr>
            <w:r w:rsidRPr="000611D7">
              <w:rPr>
                <w:sz w:val="24"/>
                <w:szCs w:val="24"/>
              </w:rPr>
              <w:t>Loan Portfolio</w:t>
            </w:r>
          </w:p>
        </w:tc>
      </w:tr>
      <w:tr w:rsidR="00D46463" w:rsidRPr="000611D7" w14:paraId="4475F7AF" w14:textId="77777777" w:rsidTr="00D46463">
        <w:tc>
          <w:tcPr>
            <w:tcW w:w="501" w:type="pct"/>
          </w:tcPr>
          <w:p w14:paraId="25BFBD84"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30ED865E" w14:textId="25C23032" w:rsidR="00D46463" w:rsidRDefault="00D46463" w:rsidP="00CA081F">
            <w:pPr>
              <w:rPr>
                <w:sz w:val="24"/>
                <w:szCs w:val="24"/>
              </w:rPr>
            </w:pPr>
            <w:r w:rsidRPr="00CA081F">
              <w:rPr>
                <w:sz w:val="24"/>
                <w:szCs w:val="24"/>
              </w:rPr>
              <w:t>Total On-Balance Sheet Loan Portfolio in an Eligible Market and/or Target Market ($)</w:t>
            </w:r>
          </w:p>
        </w:tc>
        <w:tc>
          <w:tcPr>
            <w:tcW w:w="1512" w:type="pct"/>
          </w:tcPr>
          <w:p w14:paraId="23488D6E" w14:textId="5F11D85A" w:rsidR="00D46463" w:rsidRPr="000611D7" w:rsidRDefault="00D46463" w:rsidP="00CA081F">
            <w:pPr>
              <w:rPr>
                <w:sz w:val="24"/>
                <w:szCs w:val="24"/>
              </w:rPr>
            </w:pPr>
            <w:r w:rsidRPr="000611D7">
              <w:rPr>
                <w:sz w:val="24"/>
                <w:szCs w:val="24"/>
              </w:rPr>
              <w:t>Dollar Amount ($)</w:t>
            </w:r>
          </w:p>
        </w:tc>
        <w:tc>
          <w:tcPr>
            <w:tcW w:w="603" w:type="pct"/>
          </w:tcPr>
          <w:p w14:paraId="3166812A" w14:textId="32128343" w:rsidR="00D46463" w:rsidRPr="000611D7" w:rsidRDefault="00D46463" w:rsidP="00CA081F">
            <w:pPr>
              <w:rPr>
                <w:sz w:val="24"/>
                <w:szCs w:val="24"/>
              </w:rPr>
            </w:pPr>
            <w:r w:rsidRPr="000611D7">
              <w:rPr>
                <w:sz w:val="24"/>
                <w:szCs w:val="24"/>
              </w:rPr>
              <w:t>Loan Portfolio</w:t>
            </w:r>
          </w:p>
        </w:tc>
      </w:tr>
      <w:tr w:rsidR="00D46463" w:rsidRPr="000611D7" w14:paraId="0857C591" w14:textId="77777777" w:rsidTr="00D46463">
        <w:tc>
          <w:tcPr>
            <w:tcW w:w="501" w:type="pct"/>
          </w:tcPr>
          <w:p w14:paraId="140936DC"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013E8237" w14:textId="7E440F3B" w:rsidR="00D46463" w:rsidRPr="000611D7" w:rsidRDefault="00D46463" w:rsidP="00CA081F">
            <w:pPr>
              <w:rPr>
                <w:sz w:val="24"/>
                <w:szCs w:val="24"/>
              </w:rPr>
            </w:pPr>
            <w:r w:rsidRPr="000611D7">
              <w:rPr>
                <w:sz w:val="24"/>
                <w:szCs w:val="24"/>
              </w:rPr>
              <w:t>Commitments ($)</w:t>
            </w:r>
          </w:p>
        </w:tc>
        <w:tc>
          <w:tcPr>
            <w:tcW w:w="1512" w:type="pct"/>
          </w:tcPr>
          <w:p w14:paraId="56163160" w14:textId="77777777" w:rsidR="00D46463" w:rsidRPr="000611D7" w:rsidRDefault="00D46463" w:rsidP="00CA081F">
            <w:pPr>
              <w:rPr>
                <w:sz w:val="24"/>
                <w:szCs w:val="24"/>
              </w:rPr>
            </w:pPr>
            <w:r w:rsidRPr="000611D7">
              <w:rPr>
                <w:sz w:val="24"/>
                <w:szCs w:val="24"/>
              </w:rPr>
              <w:t>Dollar Amount ($)</w:t>
            </w:r>
          </w:p>
        </w:tc>
        <w:tc>
          <w:tcPr>
            <w:tcW w:w="603" w:type="pct"/>
          </w:tcPr>
          <w:p w14:paraId="2C710EF6" w14:textId="77777777" w:rsidR="00D46463" w:rsidRPr="000611D7" w:rsidRDefault="00D46463" w:rsidP="00CA081F">
            <w:pPr>
              <w:rPr>
                <w:sz w:val="24"/>
                <w:szCs w:val="24"/>
              </w:rPr>
            </w:pPr>
            <w:r w:rsidRPr="000611D7">
              <w:rPr>
                <w:sz w:val="24"/>
                <w:szCs w:val="24"/>
              </w:rPr>
              <w:t>Loan Portfolio</w:t>
            </w:r>
          </w:p>
        </w:tc>
      </w:tr>
      <w:tr w:rsidR="00D46463" w:rsidRPr="000611D7" w14:paraId="279F329E" w14:textId="77777777" w:rsidTr="00D46463">
        <w:tc>
          <w:tcPr>
            <w:tcW w:w="501" w:type="pct"/>
          </w:tcPr>
          <w:p w14:paraId="5440098F"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68C19BA3" w14:textId="2C97BD25" w:rsidR="00D46463" w:rsidRPr="000611D7" w:rsidRDefault="00D46463" w:rsidP="00CA081F">
            <w:pPr>
              <w:rPr>
                <w:sz w:val="24"/>
                <w:szCs w:val="24"/>
              </w:rPr>
            </w:pPr>
            <w:r>
              <w:rPr>
                <w:sz w:val="24"/>
                <w:szCs w:val="24"/>
              </w:rPr>
              <w:t>On-</w:t>
            </w:r>
            <w:r w:rsidRPr="000611D7">
              <w:rPr>
                <w:sz w:val="24"/>
                <w:szCs w:val="24"/>
              </w:rPr>
              <w:t>Balance Sheet Loans Closed ($)</w:t>
            </w:r>
          </w:p>
        </w:tc>
        <w:tc>
          <w:tcPr>
            <w:tcW w:w="1512" w:type="pct"/>
          </w:tcPr>
          <w:p w14:paraId="667CB0F3" w14:textId="77777777" w:rsidR="00D46463" w:rsidRPr="000611D7" w:rsidRDefault="00D46463" w:rsidP="00CA081F">
            <w:pPr>
              <w:rPr>
                <w:sz w:val="24"/>
                <w:szCs w:val="24"/>
              </w:rPr>
            </w:pPr>
            <w:r w:rsidRPr="000611D7">
              <w:rPr>
                <w:sz w:val="24"/>
                <w:szCs w:val="24"/>
              </w:rPr>
              <w:t>Dollar Amount ($)</w:t>
            </w:r>
          </w:p>
        </w:tc>
        <w:tc>
          <w:tcPr>
            <w:tcW w:w="603" w:type="pct"/>
          </w:tcPr>
          <w:p w14:paraId="589D5A54" w14:textId="77777777" w:rsidR="00D46463" w:rsidRPr="000611D7" w:rsidRDefault="00D46463" w:rsidP="00CA081F">
            <w:pPr>
              <w:rPr>
                <w:sz w:val="24"/>
                <w:szCs w:val="24"/>
              </w:rPr>
            </w:pPr>
            <w:r w:rsidRPr="000611D7">
              <w:rPr>
                <w:sz w:val="24"/>
                <w:szCs w:val="24"/>
              </w:rPr>
              <w:t>Loan Portfolio</w:t>
            </w:r>
          </w:p>
        </w:tc>
      </w:tr>
      <w:tr w:rsidR="00D46463" w:rsidRPr="000611D7" w14:paraId="3C724DF3" w14:textId="77777777" w:rsidTr="00D46463">
        <w:tc>
          <w:tcPr>
            <w:tcW w:w="501" w:type="pct"/>
          </w:tcPr>
          <w:p w14:paraId="39C9EF3C"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50B87799" w14:textId="5C26063B" w:rsidR="00D46463" w:rsidRPr="000611D7" w:rsidRDefault="00D46463" w:rsidP="00CA081F">
            <w:pPr>
              <w:rPr>
                <w:sz w:val="24"/>
                <w:szCs w:val="24"/>
              </w:rPr>
            </w:pPr>
            <w:r>
              <w:rPr>
                <w:sz w:val="24"/>
                <w:szCs w:val="24"/>
              </w:rPr>
              <w:t>On-</w:t>
            </w:r>
            <w:r w:rsidRPr="000611D7">
              <w:rPr>
                <w:sz w:val="24"/>
                <w:szCs w:val="24"/>
              </w:rPr>
              <w:t>Balance Sheet Loans Closed (#)</w:t>
            </w:r>
          </w:p>
        </w:tc>
        <w:tc>
          <w:tcPr>
            <w:tcW w:w="1512" w:type="pct"/>
          </w:tcPr>
          <w:p w14:paraId="4FD0FB61" w14:textId="77777777" w:rsidR="00D46463" w:rsidRPr="000611D7" w:rsidRDefault="00D46463" w:rsidP="00CA081F">
            <w:pPr>
              <w:rPr>
                <w:sz w:val="24"/>
                <w:szCs w:val="24"/>
              </w:rPr>
            </w:pPr>
            <w:r w:rsidRPr="000611D7">
              <w:rPr>
                <w:sz w:val="24"/>
                <w:szCs w:val="24"/>
              </w:rPr>
              <w:t>Number Amount (#)</w:t>
            </w:r>
          </w:p>
        </w:tc>
        <w:tc>
          <w:tcPr>
            <w:tcW w:w="603" w:type="pct"/>
          </w:tcPr>
          <w:p w14:paraId="1F488711" w14:textId="77777777" w:rsidR="00D46463" w:rsidRPr="000611D7" w:rsidRDefault="00D46463" w:rsidP="00CA081F">
            <w:pPr>
              <w:rPr>
                <w:sz w:val="24"/>
                <w:szCs w:val="24"/>
              </w:rPr>
            </w:pPr>
            <w:r w:rsidRPr="000611D7">
              <w:rPr>
                <w:sz w:val="24"/>
                <w:szCs w:val="24"/>
              </w:rPr>
              <w:t>Loan Portfolio</w:t>
            </w:r>
          </w:p>
        </w:tc>
      </w:tr>
      <w:tr w:rsidR="00D46463" w:rsidRPr="000611D7" w14:paraId="0153CAC8" w14:textId="77777777" w:rsidTr="00D46463">
        <w:tc>
          <w:tcPr>
            <w:tcW w:w="501" w:type="pct"/>
          </w:tcPr>
          <w:p w14:paraId="268BF285"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61A17C3" w14:textId="3ABE0328" w:rsidR="00D46463" w:rsidRDefault="00D46463" w:rsidP="00BF519F">
            <w:pPr>
              <w:rPr>
                <w:sz w:val="24"/>
                <w:szCs w:val="24"/>
              </w:rPr>
            </w:pPr>
            <w:r w:rsidRPr="00F55CF7">
              <w:rPr>
                <w:sz w:val="24"/>
                <w:szCs w:val="24"/>
              </w:rPr>
              <w:t>On</w:t>
            </w:r>
            <w:r>
              <w:rPr>
                <w:sz w:val="24"/>
                <w:szCs w:val="24"/>
              </w:rPr>
              <w:t>-</w:t>
            </w:r>
            <w:r w:rsidRPr="00F55CF7">
              <w:rPr>
                <w:sz w:val="24"/>
                <w:szCs w:val="24"/>
              </w:rPr>
              <w:t xml:space="preserve">Balance Sheet Loans Closed in Eligible Market and/or Target Market </w:t>
            </w:r>
            <w:r>
              <w:rPr>
                <w:sz w:val="24"/>
                <w:szCs w:val="24"/>
              </w:rPr>
              <w:t>(</w:t>
            </w:r>
            <w:r w:rsidRPr="00F55CF7">
              <w:rPr>
                <w:sz w:val="24"/>
                <w:szCs w:val="24"/>
              </w:rPr>
              <w:t>$</w:t>
            </w:r>
            <w:r>
              <w:rPr>
                <w:sz w:val="24"/>
                <w:szCs w:val="24"/>
              </w:rPr>
              <w:t>)</w:t>
            </w:r>
          </w:p>
        </w:tc>
        <w:tc>
          <w:tcPr>
            <w:tcW w:w="1512" w:type="pct"/>
          </w:tcPr>
          <w:p w14:paraId="620E7F36" w14:textId="44A60FB0" w:rsidR="00D46463" w:rsidRPr="000611D7" w:rsidRDefault="00D46463" w:rsidP="00BF519F">
            <w:pPr>
              <w:rPr>
                <w:sz w:val="24"/>
                <w:szCs w:val="24"/>
              </w:rPr>
            </w:pPr>
            <w:r w:rsidRPr="00F55CF7">
              <w:rPr>
                <w:sz w:val="24"/>
                <w:szCs w:val="24"/>
              </w:rPr>
              <w:t>Dollar Amount ($) </w:t>
            </w:r>
          </w:p>
        </w:tc>
        <w:tc>
          <w:tcPr>
            <w:tcW w:w="603" w:type="pct"/>
          </w:tcPr>
          <w:p w14:paraId="61331FB2" w14:textId="5058632A" w:rsidR="00D46463" w:rsidRPr="000611D7" w:rsidRDefault="00D46463" w:rsidP="00BF519F">
            <w:pPr>
              <w:rPr>
                <w:sz w:val="24"/>
                <w:szCs w:val="24"/>
              </w:rPr>
            </w:pPr>
            <w:r w:rsidRPr="00F55CF7">
              <w:rPr>
                <w:sz w:val="24"/>
                <w:szCs w:val="24"/>
              </w:rPr>
              <w:t>Loan Portfolio</w:t>
            </w:r>
          </w:p>
        </w:tc>
      </w:tr>
      <w:tr w:rsidR="00D46463" w:rsidRPr="000611D7" w14:paraId="7D28EF02" w14:textId="77777777" w:rsidTr="00D46463">
        <w:tc>
          <w:tcPr>
            <w:tcW w:w="501" w:type="pct"/>
          </w:tcPr>
          <w:p w14:paraId="7FA549E7" w14:textId="77777777" w:rsidR="00D46463" w:rsidRPr="00D46463" w:rsidRDefault="00D46463" w:rsidP="003216DA">
            <w:pPr>
              <w:pStyle w:val="ListParagraph"/>
              <w:spacing w:after="0" w:line="240" w:lineRule="auto"/>
              <w:rPr>
                <w:sz w:val="24"/>
                <w:szCs w:val="24"/>
              </w:rPr>
            </w:pPr>
          </w:p>
        </w:tc>
        <w:tc>
          <w:tcPr>
            <w:tcW w:w="2384" w:type="pct"/>
          </w:tcPr>
          <w:p w14:paraId="015DEE9D" w14:textId="33BD48F9" w:rsidR="00D46463" w:rsidRPr="00BF519F" w:rsidRDefault="00D46463" w:rsidP="00F43F8C">
            <w:pPr>
              <w:rPr>
                <w:sz w:val="24"/>
                <w:szCs w:val="24"/>
              </w:rPr>
            </w:pPr>
            <w:r w:rsidRPr="00BF519F">
              <w:rPr>
                <w:sz w:val="24"/>
                <w:szCs w:val="24"/>
              </w:rPr>
              <w:t>% of On-Balance Sheet Loans Closed in an Eligible Market</w:t>
            </w:r>
            <w:r>
              <w:rPr>
                <w:sz w:val="24"/>
                <w:szCs w:val="24"/>
              </w:rPr>
              <w:t xml:space="preserve"> (% - calculated value, no data input)</w:t>
            </w:r>
          </w:p>
        </w:tc>
        <w:tc>
          <w:tcPr>
            <w:tcW w:w="1512" w:type="pct"/>
          </w:tcPr>
          <w:p w14:paraId="0B97A038" w14:textId="3E27C219" w:rsidR="00D46463" w:rsidRPr="000611D7" w:rsidRDefault="00D46463" w:rsidP="00BF519F">
            <w:pPr>
              <w:rPr>
                <w:sz w:val="24"/>
                <w:szCs w:val="24"/>
              </w:rPr>
            </w:pPr>
            <w:r>
              <w:rPr>
                <w:sz w:val="24"/>
                <w:szCs w:val="24"/>
              </w:rPr>
              <w:t>Percent (%)</w:t>
            </w:r>
          </w:p>
        </w:tc>
        <w:tc>
          <w:tcPr>
            <w:tcW w:w="603" w:type="pct"/>
          </w:tcPr>
          <w:p w14:paraId="52EA2F64" w14:textId="34AC6BC2" w:rsidR="00D46463" w:rsidRPr="000611D7" w:rsidRDefault="00D46463" w:rsidP="00BF519F">
            <w:pPr>
              <w:rPr>
                <w:sz w:val="24"/>
                <w:szCs w:val="24"/>
              </w:rPr>
            </w:pPr>
            <w:r w:rsidRPr="000611D7">
              <w:rPr>
                <w:sz w:val="24"/>
                <w:szCs w:val="24"/>
              </w:rPr>
              <w:t>Loan Portfolio</w:t>
            </w:r>
          </w:p>
        </w:tc>
      </w:tr>
      <w:tr w:rsidR="00D46463" w:rsidRPr="000611D7" w14:paraId="5813357E" w14:textId="77777777" w:rsidTr="00D46463">
        <w:tc>
          <w:tcPr>
            <w:tcW w:w="501" w:type="pct"/>
          </w:tcPr>
          <w:p w14:paraId="6017C433"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1661A830" w14:textId="6FF9E01E" w:rsidR="00D46463" w:rsidRPr="000611D7" w:rsidRDefault="00D46463" w:rsidP="00BF519F">
            <w:pPr>
              <w:rPr>
                <w:sz w:val="24"/>
                <w:szCs w:val="24"/>
              </w:rPr>
            </w:pPr>
            <w:r w:rsidRPr="000611D7">
              <w:rPr>
                <w:sz w:val="24"/>
                <w:szCs w:val="24"/>
              </w:rPr>
              <w:t>Charge-offs ($)</w:t>
            </w:r>
          </w:p>
        </w:tc>
        <w:tc>
          <w:tcPr>
            <w:tcW w:w="1512" w:type="pct"/>
          </w:tcPr>
          <w:p w14:paraId="3B7DF1C9" w14:textId="77777777" w:rsidR="00D46463" w:rsidRPr="000611D7" w:rsidRDefault="00D46463" w:rsidP="00BF519F">
            <w:pPr>
              <w:rPr>
                <w:sz w:val="24"/>
                <w:szCs w:val="24"/>
              </w:rPr>
            </w:pPr>
            <w:r w:rsidRPr="000611D7">
              <w:rPr>
                <w:sz w:val="24"/>
                <w:szCs w:val="24"/>
              </w:rPr>
              <w:t>Dollar Amount ($)</w:t>
            </w:r>
          </w:p>
        </w:tc>
        <w:tc>
          <w:tcPr>
            <w:tcW w:w="603" w:type="pct"/>
          </w:tcPr>
          <w:p w14:paraId="69B17645" w14:textId="4A71F3E4" w:rsidR="00D46463" w:rsidRPr="000611D7" w:rsidRDefault="00D46463" w:rsidP="00BF519F">
            <w:pPr>
              <w:rPr>
                <w:sz w:val="24"/>
                <w:szCs w:val="24"/>
              </w:rPr>
            </w:pPr>
            <w:r w:rsidRPr="000611D7">
              <w:rPr>
                <w:sz w:val="24"/>
                <w:szCs w:val="24"/>
              </w:rPr>
              <w:t>Loan Portfolio</w:t>
            </w:r>
          </w:p>
        </w:tc>
      </w:tr>
      <w:tr w:rsidR="00D46463" w:rsidRPr="000611D7" w14:paraId="155BBA9B" w14:textId="77777777" w:rsidTr="00D46463">
        <w:tc>
          <w:tcPr>
            <w:tcW w:w="501" w:type="pct"/>
          </w:tcPr>
          <w:p w14:paraId="4346E374"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0D8B8EBA" w14:textId="575A6E50" w:rsidR="00D46463" w:rsidRPr="000611D7" w:rsidRDefault="00D46463" w:rsidP="00BF519F">
            <w:pPr>
              <w:rPr>
                <w:sz w:val="24"/>
                <w:szCs w:val="24"/>
              </w:rPr>
            </w:pPr>
            <w:r w:rsidRPr="000611D7">
              <w:rPr>
                <w:sz w:val="24"/>
                <w:szCs w:val="24"/>
              </w:rPr>
              <w:t>Charge-offs (#)</w:t>
            </w:r>
          </w:p>
        </w:tc>
        <w:tc>
          <w:tcPr>
            <w:tcW w:w="1512" w:type="pct"/>
          </w:tcPr>
          <w:p w14:paraId="3DEF1E8E" w14:textId="77777777" w:rsidR="00D46463" w:rsidRPr="000611D7" w:rsidRDefault="00D46463" w:rsidP="00BF519F">
            <w:pPr>
              <w:rPr>
                <w:sz w:val="24"/>
                <w:szCs w:val="24"/>
              </w:rPr>
            </w:pPr>
            <w:r w:rsidRPr="000611D7">
              <w:rPr>
                <w:sz w:val="24"/>
                <w:szCs w:val="24"/>
              </w:rPr>
              <w:t>Number Amount (#)</w:t>
            </w:r>
          </w:p>
        </w:tc>
        <w:tc>
          <w:tcPr>
            <w:tcW w:w="603" w:type="pct"/>
          </w:tcPr>
          <w:p w14:paraId="19741524" w14:textId="5FC4BCA6" w:rsidR="00D46463" w:rsidRPr="000611D7" w:rsidRDefault="00D46463" w:rsidP="00BF519F">
            <w:pPr>
              <w:rPr>
                <w:sz w:val="24"/>
                <w:szCs w:val="24"/>
              </w:rPr>
            </w:pPr>
            <w:r w:rsidRPr="000611D7">
              <w:rPr>
                <w:sz w:val="24"/>
                <w:szCs w:val="24"/>
              </w:rPr>
              <w:t>Loan Portfolio</w:t>
            </w:r>
          </w:p>
        </w:tc>
      </w:tr>
      <w:tr w:rsidR="00D46463" w:rsidRPr="000611D7" w14:paraId="0FED180D" w14:textId="77777777" w:rsidTr="00D46463">
        <w:tc>
          <w:tcPr>
            <w:tcW w:w="501" w:type="pct"/>
          </w:tcPr>
          <w:p w14:paraId="0D0FC26F"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11A2DDD7" w14:textId="0DC30126" w:rsidR="00D46463" w:rsidRPr="000611D7" w:rsidRDefault="00D46463" w:rsidP="00BF519F">
            <w:pPr>
              <w:rPr>
                <w:sz w:val="24"/>
                <w:szCs w:val="24"/>
              </w:rPr>
            </w:pPr>
            <w:r w:rsidRPr="000611D7">
              <w:rPr>
                <w:sz w:val="24"/>
                <w:szCs w:val="24"/>
              </w:rPr>
              <w:t>Troubled Debt Restructuring ($)</w:t>
            </w:r>
          </w:p>
        </w:tc>
        <w:tc>
          <w:tcPr>
            <w:tcW w:w="1512" w:type="pct"/>
          </w:tcPr>
          <w:p w14:paraId="30252E4A" w14:textId="77777777" w:rsidR="00D46463" w:rsidRPr="000611D7" w:rsidRDefault="00D46463" w:rsidP="00BF519F">
            <w:pPr>
              <w:rPr>
                <w:sz w:val="24"/>
                <w:szCs w:val="24"/>
              </w:rPr>
            </w:pPr>
            <w:r w:rsidRPr="000611D7">
              <w:rPr>
                <w:sz w:val="24"/>
                <w:szCs w:val="24"/>
              </w:rPr>
              <w:t>Dollar Amount ($)</w:t>
            </w:r>
          </w:p>
        </w:tc>
        <w:tc>
          <w:tcPr>
            <w:tcW w:w="603" w:type="pct"/>
          </w:tcPr>
          <w:p w14:paraId="1D6D94AB" w14:textId="5500B763" w:rsidR="00D46463" w:rsidRPr="000611D7" w:rsidRDefault="00D46463" w:rsidP="00BF519F">
            <w:pPr>
              <w:rPr>
                <w:sz w:val="24"/>
                <w:szCs w:val="24"/>
              </w:rPr>
            </w:pPr>
            <w:r w:rsidRPr="000611D7">
              <w:rPr>
                <w:sz w:val="24"/>
                <w:szCs w:val="24"/>
              </w:rPr>
              <w:t>Loan Portfolio</w:t>
            </w:r>
          </w:p>
        </w:tc>
      </w:tr>
      <w:tr w:rsidR="00D46463" w:rsidRPr="000611D7" w14:paraId="4E92BB16" w14:textId="77777777" w:rsidTr="00D46463">
        <w:tc>
          <w:tcPr>
            <w:tcW w:w="501" w:type="pct"/>
          </w:tcPr>
          <w:p w14:paraId="5B9E925E"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0F35845A" w14:textId="6F34E769" w:rsidR="00D46463" w:rsidRPr="000611D7" w:rsidRDefault="00D46463" w:rsidP="00BF519F">
            <w:pPr>
              <w:rPr>
                <w:sz w:val="24"/>
                <w:szCs w:val="24"/>
              </w:rPr>
            </w:pPr>
            <w:r w:rsidRPr="000611D7">
              <w:rPr>
                <w:sz w:val="24"/>
                <w:szCs w:val="24"/>
              </w:rPr>
              <w:t>Recoveries ($)</w:t>
            </w:r>
          </w:p>
        </w:tc>
        <w:tc>
          <w:tcPr>
            <w:tcW w:w="1512" w:type="pct"/>
          </w:tcPr>
          <w:p w14:paraId="13231ACF" w14:textId="77777777" w:rsidR="00D46463" w:rsidRPr="000611D7" w:rsidRDefault="00D46463" w:rsidP="00BF519F">
            <w:pPr>
              <w:rPr>
                <w:sz w:val="24"/>
                <w:szCs w:val="24"/>
              </w:rPr>
            </w:pPr>
            <w:r w:rsidRPr="000611D7">
              <w:rPr>
                <w:sz w:val="24"/>
                <w:szCs w:val="24"/>
              </w:rPr>
              <w:t>Dollar Amount ($)</w:t>
            </w:r>
          </w:p>
        </w:tc>
        <w:tc>
          <w:tcPr>
            <w:tcW w:w="603" w:type="pct"/>
          </w:tcPr>
          <w:p w14:paraId="44C82DD2" w14:textId="2C11F6F9" w:rsidR="00D46463" w:rsidRPr="000611D7" w:rsidRDefault="00D46463" w:rsidP="00BF519F">
            <w:pPr>
              <w:rPr>
                <w:sz w:val="24"/>
                <w:szCs w:val="24"/>
              </w:rPr>
            </w:pPr>
            <w:r w:rsidRPr="000611D7">
              <w:rPr>
                <w:sz w:val="24"/>
                <w:szCs w:val="24"/>
              </w:rPr>
              <w:t>Loan Portfolio</w:t>
            </w:r>
          </w:p>
        </w:tc>
      </w:tr>
      <w:tr w:rsidR="00D46463" w:rsidRPr="000611D7" w14:paraId="1BE11D69" w14:textId="77777777" w:rsidTr="00D46463">
        <w:tc>
          <w:tcPr>
            <w:tcW w:w="501" w:type="pct"/>
          </w:tcPr>
          <w:p w14:paraId="75363DFB"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6289617E" w14:textId="002DB99C" w:rsidR="00D46463" w:rsidRPr="000611D7" w:rsidRDefault="00D46463" w:rsidP="00BF519F">
            <w:pPr>
              <w:rPr>
                <w:sz w:val="24"/>
                <w:szCs w:val="24"/>
              </w:rPr>
            </w:pPr>
            <w:r w:rsidRPr="000611D7">
              <w:rPr>
                <w:sz w:val="24"/>
                <w:szCs w:val="24"/>
              </w:rPr>
              <w:t>Recoveries (#)</w:t>
            </w:r>
          </w:p>
        </w:tc>
        <w:tc>
          <w:tcPr>
            <w:tcW w:w="1512" w:type="pct"/>
          </w:tcPr>
          <w:p w14:paraId="4B6E1695" w14:textId="77777777" w:rsidR="00D46463" w:rsidRPr="000611D7" w:rsidRDefault="00D46463" w:rsidP="00BF519F">
            <w:pPr>
              <w:rPr>
                <w:sz w:val="24"/>
                <w:szCs w:val="24"/>
              </w:rPr>
            </w:pPr>
            <w:r w:rsidRPr="000611D7">
              <w:rPr>
                <w:sz w:val="24"/>
                <w:szCs w:val="24"/>
              </w:rPr>
              <w:t>Number Amount (#)</w:t>
            </w:r>
          </w:p>
        </w:tc>
        <w:tc>
          <w:tcPr>
            <w:tcW w:w="603" w:type="pct"/>
          </w:tcPr>
          <w:p w14:paraId="59653CFA" w14:textId="11519553" w:rsidR="00D46463" w:rsidRPr="000611D7" w:rsidRDefault="00D46463" w:rsidP="00BF519F">
            <w:pPr>
              <w:rPr>
                <w:sz w:val="24"/>
                <w:szCs w:val="24"/>
              </w:rPr>
            </w:pPr>
            <w:r w:rsidRPr="000611D7">
              <w:rPr>
                <w:sz w:val="24"/>
                <w:szCs w:val="24"/>
              </w:rPr>
              <w:t>Loan Portfolio</w:t>
            </w:r>
          </w:p>
        </w:tc>
      </w:tr>
      <w:tr w:rsidR="00D46463" w:rsidRPr="000611D7" w14:paraId="35AC369A" w14:textId="77777777" w:rsidTr="00D46463">
        <w:tc>
          <w:tcPr>
            <w:tcW w:w="501" w:type="pct"/>
          </w:tcPr>
          <w:p w14:paraId="384CCBA4"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6993F578" w14:textId="3274722C" w:rsidR="00D46463" w:rsidRPr="000611D7" w:rsidRDefault="00D46463" w:rsidP="00BF519F">
            <w:pPr>
              <w:rPr>
                <w:sz w:val="24"/>
                <w:szCs w:val="24"/>
              </w:rPr>
            </w:pPr>
            <w:r w:rsidRPr="000611D7">
              <w:rPr>
                <w:sz w:val="24"/>
                <w:szCs w:val="24"/>
              </w:rPr>
              <w:t>Loans 90 Days (or more) Past Due ($)</w:t>
            </w:r>
          </w:p>
        </w:tc>
        <w:tc>
          <w:tcPr>
            <w:tcW w:w="1512" w:type="pct"/>
          </w:tcPr>
          <w:p w14:paraId="6C3CF4ED" w14:textId="77777777" w:rsidR="00D46463" w:rsidRPr="000611D7" w:rsidRDefault="00D46463" w:rsidP="00BF519F">
            <w:pPr>
              <w:rPr>
                <w:sz w:val="24"/>
                <w:szCs w:val="24"/>
              </w:rPr>
            </w:pPr>
            <w:r w:rsidRPr="000611D7">
              <w:rPr>
                <w:sz w:val="24"/>
                <w:szCs w:val="24"/>
              </w:rPr>
              <w:t>Dollar Amount ($)</w:t>
            </w:r>
          </w:p>
        </w:tc>
        <w:tc>
          <w:tcPr>
            <w:tcW w:w="603" w:type="pct"/>
          </w:tcPr>
          <w:p w14:paraId="798D1D5B" w14:textId="3D2EE66E" w:rsidR="00D46463" w:rsidRPr="000611D7" w:rsidRDefault="00D46463" w:rsidP="00BF519F">
            <w:pPr>
              <w:rPr>
                <w:sz w:val="24"/>
                <w:szCs w:val="24"/>
              </w:rPr>
            </w:pPr>
            <w:r w:rsidRPr="000611D7">
              <w:rPr>
                <w:sz w:val="24"/>
                <w:szCs w:val="24"/>
              </w:rPr>
              <w:t>Loan Portfolio</w:t>
            </w:r>
          </w:p>
        </w:tc>
      </w:tr>
      <w:tr w:rsidR="00D46463" w:rsidRPr="000611D7" w14:paraId="248D0B7E" w14:textId="77777777" w:rsidTr="00D46463">
        <w:tc>
          <w:tcPr>
            <w:tcW w:w="501" w:type="pct"/>
          </w:tcPr>
          <w:p w14:paraId="17B2D321"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5DA5B943" w14:textId="45EFB300" w:rsidR="00D46463" w:rsidRPr="000611D7" w:rsidRDefault="00D46463" w:rsidP="00BF519F">
            <w:pPr>
              <w:rPr>
                <w:sz w:val="24"/>
                <w:szCs w:val="24"/>
              </w:rPr>
            </w:pPr>
            <w:r w:rsidRPr="000611D7">
              <w:rPr>
                <w:sz w:val="24"/>
                <w:szCs w:val="24"/>
              </w:rPr>
              <w:t>Loans 90 Days (or more) Past Due (#)</w:t>
            </w:r>
          </w:p>
        </w:tc>
        <w:tc>
          <w:tcPr>
            <w:tcW w:w="1512" w:type="pct"/>
          </w:tcPr>
          <w:p w14:paraId="39C116C8" w14:textId="77777777" w:rsidR="00D46463" w:rsidRPr="000611D7" w:rsidRDefault="00D46463" w:rsidP="00BF519F">
            <w:pPr>
              <w:rPr>
                <w:sz w:val="24"/>
                <w:szCs w:val="24"/>
              </w:rPr>
            </w:pPr>
            <w:r w:rsidRPr="000611D7">
              <w:rPr>
                <w:sz w:val="24"/>
                <w:szCs w:val="24"/>
              </w:rPr>
              <w:t>Number Amount (#)</w:t>
            </w:r>
          </w:p>
        </w:tc>
        <w:tc>
          <w:tcPr>
            <w:tcW w:w="603" w:type="pct"/>
          </w:tcPr>
          <w:p w14:paraId="3F93CF86" w14:textId="6DE82131" w:rsidR="00D46463" w:rsidRPr="000611D7" w:rsidRDefault="00D46463" w:rsidP="00BF519F">
            <w:pPr>
              <w:rPr>
                <w:sz w:val="24"/>
                <w:szCs w:val="24"/>
              </w:rPr>
            </w:pPr>
            <w:r w:rsidRPr="000611D7">
              <w:rPr>
                <w:sz w:val="24"/>
                <w:szCs w:val="24"/>
              </w:rPr>
              <w:t>Loan Portfolio</w:t>
            </w:r>
          </w:p>
        </w:tc>
      </w:tr>
      <w:tr w:rsidR="00D46463" w:rsidRPr="000611D7" w14:paraId="4096D2A4" w14:textId="77777777" w:rsidTr="00D46463">
        <w:tc>
          <w:tcPr>
            <w:tcW w:w="501" w:type="pct"/>
          </w:tcPr>
          <w:p w14:paraId="633A6AB2"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30C07372" w14:textId="15FB42B2" w:rsidR="00D46463" w:rsidRPr="000611D7" w:rsidRDefault="00D46463" w:rsidP="00BF519F">
            <w:pPr>
              <w:rPr>
                <w:sz w:val="24"/>
                <w:szCs w:val="24"/>
              </w:rPr>
            </w:pPr>
            <w:r w:rsidRPr="000611D7">
              <w:rPr>
                <w:sz w:val="24"/>
                <w:szCs w:val="24"/>
              </w:rPr>
              <w:t>Loans Delinquent 61 to 90 days ($)</w:t>
            </w:r>
          </w:p>
        </w:tc>
        <w:tc>
          <w:tcPr>
            <w:tcW w:w="1512" w:type="pct"/>
          </w:tcPr>
          <w:p w14:paraId="6219AF95" w14:textId="77777777" w:rsidR="00D46463" w:rsidRPr="000611D7" w:rsidRDefault="00D46463" w:rsidP="00BF519F">
            <w:pPr>
              <w:rPr>
                <w:sz w:val="24"/>
                <w:szCs w:val="24"/>
              </w:rPr>
            </w:pPr>
            <w:r w:rsidRPr="000611D7">
              <w:rPr>
                <w:sz w:val="24"/>
                <w:szCs w:val="24"/>
              </w:rPr>
              <w:t>Dollar Amount ($)</w:t>
            </w:r>
          </w:p>
        </w:tc>
        <w:tc>
          <w:tcPr>
            <w:tcW w:w="603" w:type="pct"/>
          </w:tcPr>
          <w:p w14:paraId="0E71D8CC" w14:textId="6CEE734C" w:rsidR="00D46463" w:rsidRPr="000611D7" w:rsidRDefault="00D46463" w:rsidP="00BF519F">
            <w:pPr>
              <w:rPr>
                <w:sz w:val="24"/>
                <w:szCs w:val="24"/>
              </w:rPr>
            </w:pPr>
            <w:r w:rsidRPr="000611D7">
              <w:rPr>
                <w:sz w:val="24"/>
                <w:szCs w:val="24"/>
              </w:rPr>
              <w:t>Loan Portfolio</w:t>
            </w:r>
          </w:p>
        </w:tc>
      </w:tr>
      <w:tr w:rsidR="00D46463" w:rsidRPr="000611D7" w14:paraId="22E3E55D" w14:textId="77777777" w:rsidTr="00D46463">
        <w:tc>
          <w:tcPr>
            <w:tcW w:w="501" w:type="pct"/>
          </w:tcPr>
          <w:p w14:paraId="0C964EB7"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25B60EC" w14:textId="314A5B1E" w:rsidR="00D46463" w:rsidRPr="000611D7" w:rsidRDefault="00D46463" w:rsidP="00BF519F">
            <w:pPr>
              <w:rPr>
                <w:sz w:val="24"/>
                <w:szCs w:val="24"/>
              </w:rPr>
            </w:pPr>
            <w:r w:rsidRPr="000611D7">
              <w:rPr>
                <w:sz w:val="24"/>
                <w:szCs w:val="24"/>
              </w:rPr>
              <w:t>Loans Delinquent 61 to 90 days (#)</w:t>
            </w:r>
          </w:p>
        </w:tc>
        <w:tc>
          <w:tcPr>
            <w:tcW w:w="1512" w:type="pct"/>
          </w:tcPr>
          <w:p w14:paraId="46A228A8" w14:textId="77777777" w:rsidR="00D46463" w:rsidRPr="000611D7" w:rsidRDefault="00D46463" w:rsidP="00BF519F">
            <w:pPr>
              <w:rPr>
                <w:sz w:val="24"/>
                <w:szCs w:val="24"/>
              </w:rPr>
            </w:pPr>
            <w:r w:rsidRPr="000611D7">
              <w:rPr>
                <w:sz w:val="24"/>
                <w:szCs w:val="24"/>
              </w:rPr>
              <w:t>Number Amount (#)</w:t>
            </w:r>
          </w:p>
        </w:tc>
        <w:tc>
          <w:tcPr>
            <w:tcW w:w="603" w:type="pct"/>
          </w:tcPr>
          <w:p w14:paraId="55FE9696" w14:textId="3C20451A" w:rsidR="00D46463" w:rsidRPr="000611D7" w:rsidRDefault="00D46463" w:rsidP="00BF519F">
            <w:pPr>
              <w:rPr>
                <w:sz w:val="24"/>
                <w:szCs w:val="24"/>
              </w:rPr>
            </w:pPr>
            <w:r w:rsidRPr="000611D7">
              <w:rPr>
                <w:sz w:val="24"/>
                <w:szCs w:val="24"/>
              </w:rPr>
              <w:t>Loan Portfolio</w:t>
            </w:r>
          </w:p>
        </w:tc>
      </w:tr>
      <w:tr w:rsidR="00D46463" w:rsidRPr="000611D7" w14:paraId="304F3417" w14:textId="77777777" w:rsidTr="00D46463">
        <w:tc>
          <w:tcPr>
            <w:tcW w:w="501" w:type="pct"/>
          </w:tcPr>
          <w:p w14:paraId="5325EDB3"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27197E93" w14:textId="255F46A5" w:rsidR="00D46463" w:rsidRPr="000611D7" w:rsidRDefault="00D46463" w:rsidP="00BF519F">
            <w:pPr>
              <w:rPr>
                <w:sz w:val="24"/>
                <w:szCs w:val="24"/>
              </w:rPr>
            </w:pPr>
            <w:r>
              <w:rPr>
                <w:sz w:val="24"/>
                <w:szCs w:val="24"/>
              </w:rPr>
              <w:t xml:space="preserve">On-Balance Sheet </w:t>
            </w:r>
            <w:r w:rsidRPr="00F55CF7">
              <w:rPr>
                <w:sz w:val="24"/>
                <w:szCs w:val="24"/>
              </w:rPr>
              <w:t>Loan Guarantees Made</w:t>
            </w:r>
            <w:r>
              <w:rPr>
                <w:sz w:val="24"/>
                <w:szCs w:val="24"/>
              </w:rPr>
              <w:t xml:space="preserve"> (</w:t>
            </w:r>
            <w:r w:rsidRPr="00F55CF7">
              <w:rPr>
                <w:sz w:val="24"/>
                <w:szCs w:val="24"/>
              </w:rPr>
              <w:t>$</w:t>
            </w:r>
            <w:r>
              <w:rPr>
                <w:sz w:val="24"/>
                <w:szCs w:val="24"/>
              </w:rPr>
              <w:t>)</w:t>
            </w:r>
          </w:p>
        </w:tc>
        <w:tc>
          <w:tcPr>
            <w:tcW w:w="1512" w:type="pct"/>
          </w:tcPr>
          <w:p w14:paraId="18198EE4" w14:textId="51587C17" w:rsidR="00D46463" w:rsidRPr="000611D7" w:rsidRDefault="00D46463" w:rsidP="00BF519F">
            <w:pPr>
              <w:rPr>
                <w:sz w:val="24"/>
                <w:szCs w:val="24"/>
              </w:rPr>
            </w:pPr>
            <w:r w:rsidRPr="00F55CF7">
              <w:rPr>
                <w:sz w:val="24"/>
                <w:szCs w:val="24"/>
              </w:rPr>
              <w:t>Dollar Amount ($) </w:t>
            </w:r>
          </w:p>
        </w:tc>
        <w:tc>
          <w:tcPr>
            <w:tcW w:w="603" w:type="pct"/>
          </w:tcPr>
          <w:p w14:paraId="278B913A" w14:textId="3490C7A4" w:rsidR="00D46463" w:rsidRDefault="00D46463" w:rsidP="00BF519F">
            <w:pPr>
              <w:rPr>
                <w:sz w:val="24"/>
                <w:szCs w:val="24"/>
              </w:rPr>
            </w:pPr>
            <w:r w:rsidRPr="00F55CF7">
              <w:rPr>
                <w:sz w:val="24"/>
                <w:szCs w:val="24"/>
              </w:rPr>
              <w:t>Loan Portfolio</w:t>
            </w:r>
          </w:p>
        </w:tc>
      </w:tr>
      <w:tr w:rsidR="00D46463" w:rsidRPr="000611D7" w14:paraId="1DADFF05" w14:textId="77777777" w:rsidTr="00D46463">
        <w:tc>
          <w:tcPr>
            <w:tcW w:w="501" w:type="pct"/>
          </w:tcPr>
          <w:p w14:paraId="39B4A409"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388C9E2" w14:textId="0B438E3E" w:rsidR="00D46463" w:rsidRPr="000611D7" w:rsidRDefault="00D46463" w:rsidP="00BF519F">
            <w:pPr>
              <w:rPr>
                <w:sz w:val="24"/>
                <w:szCs w:val="24"/>
              </w:rPr>
            </w:pPr>
            <w:r>
              <w:rPr>
                <w:sz w:val="24"/>
                <w:szCs w:val="24"/>
              </w:rPr>
              <w:t xml:space="preserve">On-Balance Sheet </w:t>
            </w:r>
            <w:r w:rsidRPr="00F55CF7">
              <w:rPr>
                <w:sz w:val="24"/>
                <w:szCs w:val="24"/>
              </w:rPr>
              <w:t xml:space="preserve">Loan Guarantees Made in Eligible Market and/or Target Market </w:t>
            </w:r>
            <w:r>
              <w:rPr>
                <w:sz w:val="24"/>
                <w:szCs w:val="24"/>
              </w:rPr>
              <w:t>(</w:t>
            </w:r>
            <w:r w:rsidRPr="00F55CF7">
              <w:rPr>
                <w:sz w:val="24"/>
                <w:szCs w:val="24"/>
              </w:rPr>
              <w:t>$</w:t>
            </w:r>
            <w:r>
              <w:rPr>
                <w:sz w:val="24"/>
                <w:szCs w:val="24"/>
              </w:rPr>
              <w:t>)</w:t>
            </w:r>
          </w:p>
        </w:tc>
        <w:tc>
          <w:tcPr>
            <w:tcW w:w="1512" w:type="pct"/>
          </w:tcPr>
          <w:p w14:paraId="61B5C927" w14:textId="467C4747" w:rsidR="00D46463" w:rsidRPr="000611D7" w:rsidRDefault="00D46463" w:rsidP="00BF519F">
            <w:pPr>
              <w:rPr>
                <w:sz w:val="24"/>
                <w:szCs w:val="24"/>
              </w:rPr>
            </w:pPr>
            <w:r w:rsidRPr="00F55CF7">
              <w:rPr>
                <w:sz w:val="24"/>
                <w:szCs w:val="24"/>
              </w:rPr>
              <w:t>Dollar Amount ($)</w:t>
            </w:r>
          </w:p>
        </w:tc>
        <w:tc>
          <w:tcPr>
            <w:tcW w:w="603" w:type="pct"/>
          </w:tcPr>
          <w:p w14:paraId="15F2C64C" w14:textId="4A1B49E2" w:rsidR="00D46463" w:rsidRDefault="00D46463" w:rsidP="00BF519F">
            <w:pPr>
              <w:rPr>
                <w:sz w:val="24"/>
                <w:szCs w:val="24"/>
              </w:rPr>
            </w:pPr>
            <w:r w:rsidRPr="00F55CF7">
              <w:rPr>
                <w:sz w:val="24"/>
                <w:szCs w:val="24"/>
              </w:rPr>
              <w:t>Loan Portfolio</w:t>
            </w:r>
          </w:p>
        </w:tc>
      </w:tr>
      <w:tr w:rsidR="00D46463" w:rsidRPr="000611D7" w14:paraId="09F183C2" w14:textId="77777777" w:rsidTr="00D46463">
        <w:tc>
          <w:tcPr>
            <w:tcW w:w="501" w:type="pct"/>
          </w:tcPr>
          <w:p w14:paraId="6EC12BA9"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2CA8A902" w14:textId="481F2AFE" w:rsidR="00D46463" w:rsidRPr="000611D7" w:rsidRDefault="00D46463" w:rsidP="00BF519F">
            <w:pPr>
              <w:rPr>
                <w:sz w:val="24"/>
                <w:szCs w:val="24"/>
              </w:rPr>
            </w:pPr>
            <w:r w:rsidRPr="00F55CF7">
              <w:rPr>
                <w:sz w:val="24"/>
                <w:szCs w:val="24"/>
              </w:rPr>
              <w:t xml:space="preserve">Total </w:t>
            </w:r>
            <w:r>
              <w:rPr>
                <w:sz w:val="24"/>
                <w:szCs w:val="24"/>
              </w:rPr>
              <w:t xml:space="preserve">On-Balance Sheet </w:t>
            </w:r>
            <w:r w:rsidRPr="00F55CF7">
              <w:rPr>
                <w:sz w:val="24"/>
                <w:szCs w:val="24"/>
              </w:rPr>
              <w:t xml:space="preserve">Loan Guarantees Outstanding </w:t>
            </w:r>
            <w:r>
              <w:rPr>
                <w:sz w:val="24"/>
                <w:szCs w:val="24"/>
              </w:rPr>
              <w:t>(</w:t>
            </w:r>
            <w:r w:rsidRPr="00F55CF7">
              <w:rPr>
                <w:sz w:val="24"/>
                <w:szCs w:val="24"/>
              </w:rPr>
              <w:t>$</w:t>
            </w:r>
            <w:r>
              <w:rPr>
                <w:sz w:val="24"/>
                <w:szCs w:val="24"/>
              </w:rPr>
              <w:t>)</w:t>
            </w:r>
          </w:p>
        </w:tc>
        <w:tc>
          <w:tcPr>
            <w:tcW w:w="1512" w:type="pct"/>
          </w:tcPr>
          <w:p w14:paraId="5D6870D1" w14:textId="3EF78B4D" w:rsidR="00D46463" w:rsidRPr="000611D7" w:rsidRDefault="00D46463" w:rsidP="00BF519F">
            <w:pPr>
              <w:rPr>
                <w:sz w:val="24"/>
                <w:szCs w:val="24"/>
              </w:rPr>
            </w:pPr>
            <w:r w:rsidRPr="00F55CF7">
              <w:rPr>
                <w:sz w:val="24"/>
                <w:szCs w:val="24"/>
              </w:rPr>
              <w:t>Dollar Amount ($)</w:t>
            </w:r>
          </w:p>
        </w:tc>
        <w:tc>
          <w:tcPr>
            <w:tcW w:w="603" w:type="pct"/>
          </w:tcPr>
          <w:p w14:paraId="0ABCD985" w14:textId="0AD2C833" w:rsidR="00D46463" w:rsidRDefault="00D46463" w:rsidP="00BF519F">
            <w:pPr>
              <w:rPr>
                <w:sz w:val="24"/>
                <w:szCs w:val="24"/>
              </w:rPr>
            </w:pPr>
            <w:r w:rsidRPr="00F55CF7">
              <w:rPr>
                <w:sz w:val="24"/>
                <w:szCs w:val="24"/>
              </w:rPr>
              <w:t>Loan Portfolio</w:t>
            </w:r>
          </w:p>
        </w:tc>
      </w:tr>
      <w:tr w:rsidR="00D46463" w:rsidRPr="000611D7" w14:paraId="346C15C8" w14:textId="77777777" w:rsidTr="00D46463">
        <w:tc>
          <w:tcPr>
            <w:tcW w:w="501" w:type="pct"/>
          </w:tcPr>
          <w:p w14:paraId="6723F128"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5D665678" w14:textId="0E86DEF4" w:rsidR="00D46463" w:rsidRPr="00F55CF7" w:rsidRDefault="00D46463" w:rsidP="00BF519F">
            <w:pPr>
              <w:rPr>
                <w:sz w:val="24"/>
                <w:szCs w:val="24"/>
              </w:rPr>
            </w:pPr>
            <w:r w:rsidRPr="00BF519F">
              <w:rPr>
                <w:sz w:val="24"/>
                <w:szCs w:val="24"/>
              </w:rPr>
              <w:t>Total On-Balance Sheet Loan Guarantees Outstanding in an Eligible Market and/or Target Market ($)</w:t>
            </w:r>
          </w:p>
        </w:tc>
        <w:tc>
          <w:tcPr>
            <w:tcW w:w="1512" w:type="pct"/>
          </w:tcPr>
          <w:p w14:paraId="3A101BD3" w14:textId="4CADA5D1" w:rsidR="00D46463" w:rsidRPr="00F55CF7" w:rsidRDefault="00D46463" w:rsidP="00BF519F">
            <w:pPr>
              <w:rPr>
                <w:sz w:val="24"/>
                <w:szCs w:val="24"/>
              </w:rPr>
            </w:pPr>
            <w:r w:rsidRPr="00F55CF7">
              <w:rPr>
                <w:sz w:val="24"/>
                <w:szCs w:val="24"/>
              </w:rPr>
              <w:t>Dollar Amount ($)</w:t>
            </w:r>
          </w:p>
        </w:tc>
        <w:tc>
          <w:tcPr>
            <w:tcW w:w="603" w:type="pct"/>
          </w:tcPr>
          <w:p w14:paraId="17084C84" w14:textId="542EBD40" w:rsidR="00D46463" w:rsidRPr="00F55CF7" w:rsidRDefault="00D46463" w:rsidP="00BF519F">
            <w:pPr>
              <w:rPr>
                <w:sz w:val="24"/>
                <w:szCs w:val="24"/>
              </w:rPr>
            </w:pPr>
            <w:r w:rsidRPr="00F55CF7">
              <w:rPr>
                <w:sz w:val="24"/>
                <w:szCs w:val="24"/>
              </w:rPr>
              <w:t>Loan Portfolio</w:t>
            </w:r>
          </w:p>
        </w:tc>
      </w:tr>
      <w:tr w:rsidR="00D46463" w:rsidRPr="000611D7" w14:paraId="58FE3BAC" w14:textId="77777777" w:rsidTr="00D46463">
        <w:tc>
          <w:tcPr>
            <w:tcW w:w="501" w:type="pct"/>
          </w:tcPr>
          <w:p w14:paraId="59A797E0"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6D4582D7" w14:textId="7D87B13E" w:rsidR="00D46463" w:rsidRPr="000611D7" w:rsidRDefault="00D46463" w:rsidP="00BF519F">
            <w:pPr>
              <w:rPr>
                <w:sz w:val="24"/>
                <w:szCs w:val="24"/>
              </w:rPr>
            </w:pPr>
            <w:r w:rsidRPr="000611D7">
              <w:rPr>
                <w:sz w:val="24"/>
                <w:szCs w:val="24"/>
              </w:rPr>
              <w:t>Equity Investments Exited this Year ($)</w:t>
            </w:r>
          </w:p>
        </w:tc>
        <w:tc>
          <w:tcPr>
            <w:tcW w:w="1512" w:type="pct"/>
          </w:tcPr>
          <w:p w14:paraId="1EB952C4" w14:textId="77777777" w:rsidR="00D46463" w:rsidRPr="000611D7" w:rsidRDefault="00D46463" w:rsidP="00BF519F">
            <w:pPr>
              <w:rPr>
                <w:sz w:val="24"/>
                <w:szCs w:val="24"/>
              </w:rPr>
            </w:pPr>
            <w:r w:rsidRPr="000611D7">
              <w:rPr>
                <w:sz w:val="24"/>
                <w:szCs w:val="24"/>
              </w:rPr>
              <w:t>Dollar Amount ($)</w:t>
            </w:r>
          </w:p>
        </w:tc>
        <w:tc>
          <w:tcPr>
            <w:tcW w:w="603" w:type="pct"/>
          </w:tcPr>
          <w:p w14:paraId="46A8E8F8" w14:textId="3D6ABA09" w:rsidR="00D46463" w:rsidRPr="000611D7" w:rsidRDefault="00D46463" w:rsidP="00BF519F">
            <w:pPr>
              <w:rPr>
                <w:sz w:val="24"/>
                <w:szCs w:val="24"/>
              </w:rPr>
            </w:pPr>
            <w:r w:rsidRPr="000611D7">
              <w:rPr>
                <w:sz w:val="24"/>
                <w:szCs w:val="24"/>
              </w:rPr>
              <w:t>Equity Portfolio</w:t>
            </w:r>
          </w:p>
        </w:tc>
      </w:tr>
      <w:tr w:rsidR="00D46463" w:rsidRPr="000611D7" w14:paraId="6D4F0E91" w14:textId="77777777" w:rsidTr="00D46463">
        <w:tc>
          <w:tcPr>
            <w:tcW w:w="501" w:type="pct"/>
          </w:tcPr>
          <w:p w14:paraId="1501027E"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C2EDC40" w14:textId="40298C88" w:rsidR="00D46463" w:rsidRPr="000611D7" w:rsidRDefault="00D46463" w:rsidP="00BF519F">
            <w:pPr>
              <w:rPr>
                <w:sz w:val="24"/>
                <w:szCs w:val="24"/>
              </w:rPr>
            </w:pPr>
            <w:r w:rsidRPr="000611D7">
              <w:rPr>
                <w:sz w:val="24"/>
                <w:szCs w:val="24"/>
              </w:rPr>
              <w:t>Equity Investments Exited this Year (#)</w:t>
            </w:r>
          </w:p>
        </w:tc>
        <w:tc>
          <w:tcPr>
            <w:tcW w:w="1512" w:type="pct"/>
          </w:tcPr>
          <w:p w14:paraId="3CC47345" w14:textId="77777777" w:rsidR="00D46463" w:rsidRPr="000611D7" w:rsidRDefault="00D46463" w:rsidP="00BF519F">
            <w:pPr>
              <w:rPr>
                <w:sz w:val="24"/>
                <w:szCs w:val="24"/>
              </w:rPr>
            </w:pPr>
            <w:r w:rsidRPr="000611D7">
              <w:rPr>
                <w:sz w:val="24"/>
                <w:szCs w:val="24"/>
              </w:rPr>
              <w:t>Number Amount (#)</w:t>
            </w:r>
          </w:p>
        </w:tc>
        <w:tc>
          <w:tcPr>
            <w:tcW w:w="603" w:type="pct"/>
          </w:tcPr>
          <w:p w14:paraId="5786E6BF" w14:textId="6FC6DFF1" w:rsidR="00D46463" w:rsidRPr="000611D7" w:rsidRDefault="00D46463" w:rsidP="00BF519F">
            <w:pPr>
              <w:rPr>
                <w:sz w:val="24"/>
                <w:szCs w:val="24"/>
              </w:rPr>
            </w:pPr>
            <w:r w:rsidRPr="000611D7">
              <w:rPr>
                <w:sz w:val="24"/>
                <w:szCs w:val="24"/>
              </w:rPr>
              <w:t>Equity Portfolio</w:t>
            </w:r>
          </w:p>
        </w:tc>
      </w:tr>
      <w:tr w:rsidR="00D46463" w:rsidRPr="000611D7" w14:paraId="7365DA87" w14:textId="77777777" w:rsidTr="00D46463">
        <w:tc>
          <w:tcPr>
            <w:tcW w:w="501" w:type="pct"/>
          </w:tcPr>
          <w:p w14:paraId="79E998EB"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3E7194B3" w14:textId="24B61FAB" w:rsidR="00D46463" w:rsidRPr="000611D7" w:rsidRDefault="00D46463" w:rsidP="00BF519F">
            <w:pPr>
              <w:rPr>
                <w:sz w:val="24"/>
                <w:szCs w:val="24"/>
              </w:rPr>
            </w:pPr>
            <w:r>
              <w:rPr>
                <w:sz w:val="24"/>
                <w:szCs w:val="24"/>
              </w:rPr>
              <w:t xml:space="preserve">Equity </w:t>
            </w:r>
            <w:r w:rsidRPr="000611D7">
              <w:rPr>
                <w:sz w:val="24"/>
                <w:szCs w:val="24"/>
              </w:rPr>
              <w:t>Investments Written-Off this Year ($)</w:t>
            </w:r>
          </w:p>
        </w:tc>
        <w:tc>
          <w:tcPr>
            <w:tcW w:w="1512" w:type="pct"/>
          </w:tcPr>
          <w:p w14:paraId="2662639B" w14:textId="77777777" w:rsidR="00D46463" w:rsidRPr="000611D7" w:rsidRDefault="00D46463" w:rsidP="00BF519F">
            <w:pPr>
              <w:rPr>
                <w:sz w:val="24"/>
                <w:szCs w:val="24"/>
              </w:rPr>
            </w:pPr>
            <w:r w:rsidRPr="000611D7">
              <w:rPr>
                <w:sz w:val="24"/>
                <w:szCs w:val="24"/>
              </w:rPr>
              <w:t>Dollar Amount ($)</w:t>
            </w:r>
          </w:p>
        </w:tc>
        <w:tc>
          <w:tcPr>
            <w:tcW w:w="603" w:type="pct"/>
          </w:tcPr>
          <w:p w14:paraId="2793FD36" w14:textId="7A55978D" w:rsidR="00D46463" w:rsidRPr="000611D7" w:rsidRDefault="00D46463" w:rsidP="00BF519F">
            <w:pPr>
              <w:rPr>
                <w:sz w:val="24"/>
                <w:szCs w:val="24"/>
              </w:rPr>
            </w:pPr>
            <w:r w:rsidRPr="000611D7">
              <w:rPr>
                <w:sz w:val="24"/>
                <w:szCs w:val="24"/>
              </w:rPr>
              <w:t>Equity Portfolio</w:t>
            </w:r>
          </w:p>
        </w:tc>
      </w:tr>
      <w:tr w:rsidR="00D46463" w:rsidRPr="000611D7" w14:paraId="7B4DB26D" w14:textId="77777777" w:rsidTr="00D46463">
        <w:tc>
          <w:tcPr>
            <w:tcW w:w="501" w:type="pct"/>
          </w:tcPr>
          <w:p w14:paraId="57004EF0"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57A6DDB4" w14:textId="67C04ABE" w:rsidR="00D46463" w:rsidRPr="000611D7" w:rsidRDefault="00D46463" w:rsidP="00BF519F">
            <w:pPr>
              <w:rPr>
                <w:sz w:val="24"/>
                <w:szCs w:val="24"/>
              </w:rPr>
            </w:pPr>
            <w:r>
              <w:rPr>
                <w:sz w:val="24"/>
                <w:szCs w:val="24"/>
              </w:rPr>
              <w:t xml:space="preserve">Equity </w:t>
            </w:r>
            <w:r w:rsidRPr="000611D7">
              <w:rPr>
                <w:sz w:val="24"/>
                <w:szCs w:val="24"/>
              </w:rPr>
              <w:t>Investments Written-Off this Year (#)</w:t>
            </w:r>
          </w:p>
        </w:tc>
        <w:tc>
          <w:tcPr>
            <w:tcW w:w="1512" w:type="pct"/>
          </w:tcPr>
          <w:p w14:paraId="379417F6" w14:textId="77777777" w:rsidR="00D46463" w:rsidRPr="000611D7" w:rsidRDefault="00D46463" w:rsidP="00BF519F">
            <w:pPr>
              <w:rPr>
                <w:sz w:val="24"/>
                <w:szCs w:val="24"/>
              </w:rPr>
            </w:pPr>
            <w:r w:rsidRPr="000611D7">
              <w:rPr>
                <w:sz w:val="24"/>
                <w:szCs w:val="24"/>
              </w:rPr>
              <w:t>Number Amount (#)</w:t>
            </w:r>
          </w:p>
        </w:tc>
        <w:tc>
          <w:tcPr>
            <w:tcW w:w="603" w:type="pct"/>
          </w:tcPr>
          <w:p w14:paraId="4767FC7A" w14:textId="1D1DFE1C" w:rsidR="00D46463" w:rsidRPr="000611D7" w:rsidRDefault="00D46463" w:rsidP="00BF519F">
            <w:pPr>
              <w:rPr>
                <w:sz w:val="24"/>
                <w:szCs w:val="24"/>
              </w:rPr>
            </w:pPr>
            <w:r w:rsidRPr="000611D7">
              <w:rPr>
                <w:sz w:val="24"/>
                <w:szCs w:val="24"/>
              </w:rPr>
              <w:t>Equity Portfolio</w:t>
            </w:r>
          </w:p>
        </w:tc>
      </w:tr>
      <w:tr w:rsidR="00D46463" w:rsidRPr="000611D7" w14:paraId="6961ECB8" w14:textId="77777777" w:rsidTr="00D46463">
        <w:tc>
          <w:tcPr>
            <w:tcW w:w="501" w:type="pct"/>
          </w:tcPr>
          <w:p w14:paraId="0189268A"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AAB23E8" w14:textId="1C5EF27B" w:rsidR="00D46463" w:rsidRPr="000611D7" w:rsidRDefault="00D46463" w:rsidP="00BF519F">
            <w:pPr>
              <w:rPr>
                <w:sz w:val="24"/>
                <w:szCs w:val="24"/>
              </w:rPr>
            </w:pPr>
            <w:r w:rsidRPr="000611D7">
              <w:rPr>
                <w:sz w:val="24"/>
                <w:szCs w:val="24"/>
              </w:rPr>
              <w:t>Total Equity Investments Portfolio ($)</w:t>
            </w:r>
          </w:p>
        </w:tc>
        <w:tc>
          <w:tcPr>
            <w:tcW w:w="1512" w:type="pct"/>
          </w:tcPr>
          <w:p w14:paraId="228D65E8" w14:textId="77777777" w:rsidR="00D46463" w:rsidRPr="000611D7" w:rsidRDefault="00D46463" w:rsidP="00BF519F">
            <w:pPr>
              <w:rPr>
                <w:sz w:val="24"/>
                <w:szCs w:val="24"/>
              </w:rPr>
            </w:pPr>
            <w:r w:rsidRPr="000611D7">
              <w:rPr>
                <w:sz w:val="24"/>
                <w:szCs w:val="24"/>
              </w:rPr>
              <w:t>Dollar Amount ($)</w:t>
            </w:r>
          </w:p>
        </w:tc>
        <w:tc>
          <w:tcPr>
            <w:tcW w:w="603" w:type="pct"/>
          </w:tcPr>
          <w:p w14:paraId="258B3AF7" w14:textId="5406E88A" w:rsidR="00D46463" w:rsidRPr="000611D7" w:rsidRDefault="00D46463" w:rsidP="00BF519F">
            <w:pPr>
              <w:rPr>
                <w:sz w:val="24"/>
                <w:szCs w:val="24"/>
              </w:rPr>
            </w:pPr>
            <w:r w:rsidRPr="000611D7">
              <w:rPr>
                <w:sz w:val="24"/>
                <w:szCs w:val="24"/>
              </w:rPr>
              <w:t>Equity Portfolio</w:t>
            </w:r>
          </w:p>
        </w:tc>
      </w:tr>
      <w:tr w:rsidR="00D46463" w:rsidRPr="000611D7" w14:paraId="6F4A729D" w14:textId="77777777" w:rsidTr="00D46463">
        <w:tc>
          <w:tcPr>
            <w:tcW w:w="501" w:type="pct"/>
          </w:tcPr>
          <w:p w14:paraId="159CEB3D"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1B12B8AA" w14:textId="6A13D345" w:rsidR="00D46463" w:rsidRPr="000611D7" w:rsidRDefault="00D46463" w:rsidP="00BF519F">
            <w:pPr>
              <w:rPr>
                <w:sz w:val="24"/>
                <w:szCs w:val="24"/>
              </w:rPr>
            </w:pPr>
            <w:r w:rsidRPr="000611D7">
              <w:rPr>
                <w:sz w:val="24"/>
                <w:szCs w:val="24"/>
              </w:rPr>
              <w:t>Total Equity Investments Portfolio (#)</w:t>
            </w:r>
          </w:p>
        </w:tc>
        <w:tc>
          <w:tcPr>
            <w:tcW w:w="1512" w:type="pct"/>
          </w:tcPr>
          <w:p w14:paraId="384311D3" w14:textId="77777777" w:rsidR="00D46463" w:rsidRPr="000611D7" w:rsidRDefault="00D46463" w:rsidP="00BF519F">
            <w:pPr>
              <w:rPr>
                <w:sz w:val="24"/>
                <w:szCs w:val="24"/>
              </w:rPr>
            </w:pPr>
            <w:r w:rsidRPr="000611D7">
              <w:rPr>
                <w:sz w:val="24"/>
                <w:szCs w:val="24"/>
              </w:rPr>
              <w:t>Number Amount (#)</w:t>
            </w:r>
          </w:p>
        </w:tc>
        <w:tc>
          <w:tcPr>
            <w:tcW w:w="603" w:type="pct"/>
          </w:tcPr>
          <w:p w14:paraId="000F8ABF" w14:textId="41110E27" w:rsidR="00D46463" w:rsidRPr="000611D7" w:rsidRDefault="00D46463" w:rsidP="00BF519F">
            <w:pPr>
              <w:rPr>
                <w:sz w:val="24"/>
                <w:szCs w:val="24"/>
              </w:rPr>
            </w:pPr>
            <w:r w:rsidRPr="000611D7">
              <w:rPr>
                <w:sz w:val="24"/>
                <w:szCs w:val="24"/>
              </w:rPr>
              <w:t>Equity Portfolio</w:t>
            </w:r>
          </w:p>
        </w:tc>
      </w:tr>
      <w:tr w:rsidR="00D46463" w:rsidRPr="000611D7" w14:paraId="4C1002E1" w14:textId="77777777" w:rsidTr="00D46463">
        <w:tc>
          <w:tcPr>
            <w:tcW w:w="501" w:type="pct"/>
          </w:tcPr>
          <w:p w14:paraId="3F57F84E"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A365A60" w14:textId="720B8771" w:rsidR="00D46463" w:rsidRPr="000611D7" w:rsidRDefault="00D46463" w:rsidP="00514DDE">
            <w:pPr>
              <w:rPr>
                <w:sz w:val="24"/>
                <w:szCs w:val="24"/>
              </w:rPr>
            </w:pPr>
            <w:r w:rsidRPr="00514DDE">
              <w:rPr>
                <w:sz w:val="24"/>
                <w:szCs w:val="24"/>
              </w:rPr>
              <w:t>Total Equity Investments Portfolio in an Eligible Market and/or Target Market ($)</w:t>
            </w:r>
          </w:p>
        </w:tc>
        <w:tc>
          <w:tcPr>
            <w:tcW w:w="1512" w:type="pct"/>
          </w:tcPr>
          <w:p w14:paraId="22360100" w14:textId="2123F78F" w:rsidR="00D46463" w:rsidRPr="000611D7" w:rsidRDefault="00D46463" w:rsidP="00514DDE">
            <w:pPr>
              <w:rPr>
                <w:sz w:val="24"/>
                <w:szCs w:val="24"/>
              </w:rPr>
            </w:pPr>
            <w:r w:rsidRPr="000611D7">
              <w:rPr>
                <w:sz w:val="24"/>
                <w:szCs w:val="24"/>
              </w:rPr>
              <w:t>Dollar Amount ($)</w:t>
            </w:r>
          </w:p>
        </w:tc>
        <w:tc>
          <w:tcPr>
            <w:tcW w:w="603" w:type="pct"/>
          </w:tcPr>
          <w:p w14:paraId="0CD1149A" w14:textId="2FFF5D33" w:rsidR="00D46463" w:rsidRPr="000611D7" w:rsidRDefault="00D46463" w:rsidP="00514DDE">
            <w:pPr>
              <w:rPr>
                <w:sz w:val="24"/>
                <w:szCs w:val="24"/>
              </w:rPr>
            </w:pPr>
            <w:r w:rsidRPr="000611D7">
              <w:rPr>
                <w:sz w:val="24"/>
                <w:szCs w:val="24"/>
              </w:rPr>
              <w:t>Equity Portfolio</w:t>
            </w:r>
          </w:p>
        </w:tc>
      </w:tr>
      <w:tr w:rsidR="00D46463" w:rsidRPr="000611D7" w14:paraId="1189BB38" w14:textId="77777777" w:rsidTr="00D46463">
        <w:trPr>
          <w:trHeight w:val="548"/>
        </w:trPr>
        <w:tc>
          <w:tcPr>
            <w:tcW w:w="501" w:type="pct"/>
          </w:tcPr>
          <w:p w14:paraId="146E3560"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4CAF7775" w14:textId="36812B7D" w:rsidR="00D46463" w:rsidRPr="00F55CF7" w:rsidRDefault="00D46463" w:rsidP="00514DDE">
            <w:pPr>
              <w:rPr>
                <w:sz w:val="24"/>
                <w:szCs w:val="24"/>
              </w:rPr>
            </w:pPr>
            <w:r w:rsidRPr="00F55CF7">
              <w:rPr>
                <w:sz w:val="24"/>
                <w:szCs w:val="24"/>
              </w:rPr>
              <w:t>Total Equity Investments Closed ($)       </w:t>
            </w:r>
          </w:p>
        </w:tc>
        <w:tc>
          <w:tcPr>
            <w:tcW w:w="1512" w:type="pct"/>
          </w:tcPr>
          <w:p w14:paraId="028694F4" w14:textId="0215FEFB" w:rsidR="00D46463" w:rsidRPr="00F55CF7" w:rsidRDefault="00D46463" w:rsidP="00514DDE">
            <w:pPr>
              <w:rPr>
                <w:sz w:val="24"/>
                <w:szCs w:val="24"/>
              </w:rPr>
            </w:pPr>
            <w:r w:rsidRPr="00F55CF7">
              <w:rPr>
                <w:sz w:val="24"/>
                <w:szCs w:val="24"/>
              </w:rPr>
              <w:t>Dollar Amount ($)</w:t>
            </w:r>
          </w:p>
        </w:tc>
        <w:tc>
          <w:tcPr>
            <w:tcW w:w="603" w:type="pct"/>
          </w:tcPr>
          <w:p w14:paraId="000D1921" w14:textId="66995337" w:rsidR="00D46463" w:rsidRPr="00F55CF7" w:rsidRDefault="00D46463" w:rsidP="00514DDE">
            <w:pPr>
              <w:rPr>
                <w:sz w:val="24"/>
                <w:szCs w:val="24"/>
              </w:rPr>
            </w:pPr>
            <w:r>
              <w:rPr>
                <w:sz w:val="24"/>
                <w:szCs w:val="24"/>
              </w:rPr>
              <w:t>Equity</w:t>
            </w:r>
            <w:r w:rsidRPr="00F55CF7">
              <w:rPr>
                <w:sz w:val="24"/>
                <w:szCs w:val="24"/>
              </w:rPr>
              <w:t xml:space="preserve"> Portfolio</w:t>
            </w:r>
          </w:p>
        </w:tc>
      </w:tr>
      <w:tr w:rsidR="00D46463" w:rsidRPr="000611D7" w14:paraId="416D3A06" w14:textId="77777777" w:rsidTr="00D46463">
        <w:trPr>
          <w:trHeight w:val="548"/>
        </w:trPr>
        <w:tc>
          <w:tcPr>
            <w:tcW w:w="501" w:type="pct"/>
          </w:tcPr>
          <w:p w14:paraId="30BF558F" w14:textId="77777777" w:rsidR="00D46463" w:rsidRPr="00D46463" w:rsidRDefault="00D46463" w:rsidP="00D46463">
            <w:pPr>
              <w:pStyle w:val="ListParagraph"/>
              <w:numPr>
                <w:ilvl w:val="0"/>
                <w:numId w:val="50"/>
              </w:numPr>
              <w:spacing w:after="0" w:line="240" w:lineRule="auto"/>
              <w:ind w:hanging="653"/>
              <w:rPr>
                <w:sz w:val="24"/>
                <w:szCs w:val="24"/>
              </w:rPr>
            </w:pPr>
          </w:p>
        </w:tc>
        <w:tc>
          <w:tcPr>
            <w:tcW w:w="2384" w:type="pct"/>
          </w:tcPr>
          <w:p w14:paraId="73A659C3" w14:textId="175EF3E5" w:rsidR="00D46463" w:rsidRPr="00F55CF7" w:rsidRDefault="00D46463" w:rsidP="00514DDE">
            <w:pPr>
              <w:rPr>
                <w:sz w:val="24"/>
                <w:szCs w:val="24"/>
              </w:rPr>
            </w:pPr>
            <w:r w:rsidRPr="00F55CF7">
              <w:rPr>
                <w:sz w:val="24"/>
                <w:szCs w:val="24"/>
              </w:rPr>
              <w:t>Total Equity Investments Closed in Eligible Market and/or Target Market ($)</w:t>
            </w:r>
          </w:p>
        </w:tc>
        <w:tc>
          <w:tcPr>
            <w:tcW w:w="1512" w:type="pct"/>
          </w:tcPr>
          <w:p w14:paraId="4FCE759D" w14:textId="6348D163" w:rsidR="00D46463" w:rsidRPr="00F55CF7" w:rsidRDefault="00D46463" w:rsidP="00514DDE">
            <w:pPr>
              <w:rPr>
                <w:sz w:val="24"/>
                <w:szCs w:val="24"/>
              </w:rPr>
            </w:pPr>
            <w:r w:rsidRPr="00F55CF7">
              <w:rPr>
                <w:sz w:val="24"/>
                <w:szCs w:val="24"/>
              </w:rPr>
              <w:t>Dollar Amount ($) </w:t>
            </w:r>
          </w:p>
        </w:tc>
        <w:tc>
          <w:tcPr>
            <w:tcW w:w="603" w:type="pct"/>
          </w:tcPr>
          <w:p w14:paraId="3E82F7E7" w14:textId="3368562D" w:rsidR="00D46463" w:rsidRPr="00F55CF7" w:rsidRDefault="00D46463" w:rsidP="00514DDE">
            <w:pPr>
              <w:rPr>
                <w:sz w:val="24"/>
                <w:szCs w:val="24"/>
              </w:rPr>
            </w:pPr>
            <w:r>
              <w:rPr>
                <w:sz w:val="24"/>
                <w:szCs w:val="24"/>
              </w:rPr>
              <w:t>Equity</w:t>
            </w:r>
            <w:r w:rsidRPr="00F55CF7">
              <w:rPr>
                <w:sz w:val="24"/>
                <w:szCs w:val="24"/>
              </w:rPr>
              <w:t xml:space="preserve"> Portfolio</w:t>
            </w:r>
          </w:p>
        </w:tc>
      </w:tr>
      <w:tr w:rsidR="00D46463" w:rsidRPr="000611D7" w14:paraId="5CD11B7D" w14:textId="77777777" w:rsidTr="00D46463">
        <w:trPr>
          <w:trHeight w:val="548"/>
        </w:trPr>
        <w:tc>
          <w:tcPr>
            <w:tcW w:w="501" w:type="pct"/>
          </w:tcPr>
          <w:p w14:paraId="21C1EF03" w14:textId="77777777" w:rsidR="00D46463" w:rsidRPr="00D46463" w:rsidRDefault="00D46463" w:rsidP="003216DA">
            <w:pPr>
              <w:pStyle w:val="ListParagraph"/>
              <w:spacing w:after="0" w:line="240" w:lineRule="auto"/>
              <w:rPr>
                <w:sz w:val="24"/>
                <w:szCs w:val="24"/>
              </w:rPr>
            </w:pPr>
          </w:p>
        </w:tc>
        <w:tc>
          <w:tcPr>
            <w:tcW w:w="2384" w:type="pct"/>
          </w:tcPr>
          <w:p w14:paraId="5AA26CF6" w14:textId="5251A8B4" w:rsidR="00D46463" w:rsidRPr="00E84E76" w:rsidRDefault="00D46463" w:rsidP="00514DDE">
            <w:pPr>
              <w:rPr>
                <w:sz w:val="24"/>
                <w:szCs w:val="24"/>
              </w:rPr>
            </w:pPr>
            <w:r w:rsidRPr="00B97159">
              <w:rPr>
                <w:sz w:val="24"/>
                <w:szCs w:val="24"/>
              </w:rPr>
              <w:t>Total On</w:t>
            </w:r>
            <w:r>
              <w:rPr>
                <w:sz w:val="24"/>
                <w:szCs w:val="24"/>
              </w:rPr>
              <w:t>-</w:t>
            </w:r>
            <w:r w:rsidRPr="00435885">
              <w:rPr>
                <w:sz w:val="24"/>
                <w:szCs w:val="24"/>
              </w:rPr>
              <w:t xml:space="preserve">Balance Sheet Financial Products </w:t>
            </w:r>
            <w:r w:rsidRPr="00FB08A3">
              <w:rPr>
                <w:sz w:val="24"/>
                <w:szCs w:val="24"/>
              </w:rPr>
              <w:t xml:space="preserve">closed in Persistent Poverty Counties </w:t>
            </w:r>
            <w:r w:rsidRPr="00B235CB">
              <w:rPr>
                <w:sz w:val="24"/>
                <w:szCs w:val="24"/>
              </w:rPr>
              <w:t xml:space="preserve">serving </w:t>
            </w:r>
            <w:r w:rsidRPr="004C126A">
              <w:rPr>
                <w:sz w:val="24"/>
                <w:szCs w:val="24"/>
              </w:rPr>
              <w:t xml:space="preserve">Eligible Markets and/or Target Market </w:t>
            </w:r>
            <w:r w:rsidRPr="00E31377">
              <w:rPr>
                <w:sz w:val="24"/>
                <w:szCs w:val="24"/>
              </w:rPr>
              <w:t>(Includes On</w:t>
            </w:r>
            <w:r>
              <w:rPr>
                <w:sz w:val="24"/>
                <w:szCs w:val="24"/>
              </w:rPr>
              <w:t>-</w:t>
            </w:r>
            <w:r w:rsidRPr="00E31377">
              <w:rPr>
                <w:sz w:val="24"/>
                <w:szCs w:val="24"/>
              </w:rPr>
              <w:t>Balance Sheet Loans, Equity Investments and Loan Guarantees) ($)</w:t>
            </w:r>
          </w:p>
        </w:tc>
        <w:tc>
          <w:tcPr>
            <w:tcW w:w="1512" w:type="pct"/>
          </w:tcPr>
          <w:p w14:paraId="243AF801" w14:textId="0C1AB6A9" w:rsidR="00D46463" w:rsidRPr="00B97159" w:rsidRDefault="00D46463" w:rsidP="00514DDE">
            <w:pPr>
              <w:rPr>
                <w:sz w:val="24"/>
                <w:szCs w:val="24"/>
              </w:rPr>
            </w:pPr>
            <w:r w:rsidRPr="00E24CCB">
              <w:rPr>
                <w:sz w:val="24"/>
                <w:szCs w:val="24"/>
              </w:rPr>
              <w:t>Dollar Amount ($)</w:t>
            </w:r>
          </w:p>
        </w:tc>
        <w:tc>
          <w:tcPr>
            <w:tcW w:w="603" w:type="pct"/>
          </w:tcPr>
          <w:p w14:paraId="054901A7" w14:textId="2037D2FD" w:rsidR="00D46463" w:rsidRPr="00435885" w:rsidRDefault="00D46463" w:rsidP="00514DDE">
            <w:pPr>
              <w:rPr>
                <w:sz w:val="24"/>
                <w:szCs w:val="24"/>
              </w:rPr>
            </w:pPr>
            <w:r w:rsidRPr="00435885">
              <w:rPr>
                <w:sz w:val="24"/>
                <w:szCs w:val="24"/>
              </w:rPr>
              <w:t>N/A</w:t>
            </w:r>
          </w:p>
        </w:tc>
      </w:tr>
      <w:tr w:rsidR="00D46463" w:rsidRPr="000611D7" w14:paraId="1F199A41" w14:textId="77777777" w:rsidTr="00D46463">
        <w:trPr>
          <w:trHeight w:val="548"/>
        </w:trPr>
        <w:tc>
          <w:tcPr>
            <w:tcW w:w="501" w:type="pct"/>
          </w:tcPr>
          <w:p w14:paraId="118B2049" w14:textId="77777777" w:rsidR="00D46463" w:rsidRDefault="00D46463" w:rsidP="00D46463">
            <w:pPr>
              <w:pStyle w:val="ListParagraph"/>
              <w:numPr>
                <w:ilvl w:val="0"/>
                <w:numId w:val="50"/>
              </w:numPr>
              <w:spacing w:after="0" w:line="240" w:lineRule="auto"/>
              <w:ind w:hanging="653"/>
              <w:contextualSpacing w:val="0"/>
              <w:rPr>
                <w:sz w:val="24"/>
                <w:szCs w:val="24"/>
              </w:rPr>
            </w:pPr>
          </w:p>
        </w:tc>
        <w:tc>
          <w:tcPr>
            <w:tcW w:w="2384" w:type="pct"/>
          </w:tcPr>
          <w:p w14:paraId="18ABEFC8" w14:textId="4E905148" w:rsidR="00D46463" w:rsidRPr="00E84E76" w:rsidRDefault="00D46463" w:rsidP="00514DDE">
            <w:pPr>
              <w:pStyle w:val="ListParagraph"/>
              <w:numPr>
                <w:ilvl w:val="0"/>
                <w:numId w:val="23"/>
              </w:numPr>
              <w:spacing w:after="0" w:line="240" w:lineRule="auto"/>
              <w:contextualSpacing w:val="0"/>
              <w:rPr>
                <w:sz w:val="24"/>
                <w:szCs w:val="24"/>
              </w:rPr>
            </w:pPr>
            <w:r w:rsidRPr="00C9077A">
              <w:rPr>
                <w:sz w:val="24"/>
                <w:szCs w:val="24"/>
              </w:rPr>
              <w:t>On</w:t>
            </w:r>
            <w:r>
              <w:rPr>
                <w:sz w:val="24"/>
                <w:szCs w:val="24"/>
              </w:rPr>
              <w:t>-</w:t>
            </w:r>
            <w:r w:rsidRPr="00C9077A">
              <w:rPr>
                <w:sz w:val="24"/>
                <w:szCs w:val="24"/>
              </w:rPr>
              <w:t>Balance Sheet Loans closed in PPC serving Eligible Market and/or Target Market ($)</w:t>
            </w:r>
          </w:p>
        </w:tc>
        <w:tc>
          <w:tcPr>
            <w:tcW w:w="1512" w:type="pct"/>
          </w:tcPr>
          <w:p w14:paraId="171A928B" w14:textId="6CF786E4" w:rsidR="00D46463" w:rsidRPr="00B97159" w:rsidRDefault="00D46463" w:rsidP="00514DDE">
            <w:pPr>
              <w:rPr>
                <w:sz w:val="24"/>
                <w:szCs w:val="24"/>
              </w:rPr>
            </w:pPr>
            <w:r w:rsidRPr="00E24CCB">
              <w:rPr>
                <w:sz w:val="24"/>
                <w:szCs w:val="24"/>
              </w:rPr>
              <w:t>Dollar Amount ($)</w:t>
            </w:r>
          </w:p>
        </w:tc>
        <w:tc>
          <w:tcPr>
            <w:tcW w:w="603" w:type="pct"/>
          </w:tcPr>
          <w:p w14:paraId="71748B86" w14:textId="003A7D8E" w:rsidR="00D46463" w:rsidRPr="00435885" w:rsidRDefault="00D46463" w:rsidP="00514DDE">
            <w:pPr>
              <w:rPr>
                <w:sz w:val="24"/>
                <w:szCs w:val="24"/>
              </w:rPr>
            </w:pPr>
            <w:r w:rsidRPr="00435885">
              <w:rPr>
                <w:sz w:val="24"/>
                <w:szCs w:val="24"/>
              </w:rPr>
              <w:t>N/A</w:t>
            </w:r>
          </w:p>
        </w:tc>
      </w:tr>
      <w:tr w:rsidR="00D46463" w:rsidRPr="000611D7" w14:paraId="1B53D7BF" w14:textId="77777777" w:rsidTr="00D46463">
        <w:trPr>
          <w:trHeight w:val="548"/>
        </w:trPr>
        <w:tc>
          <w:tcPr>
            <w:tcW w:w="501" w:type="pct"/>
          </w:tcPr>
          <w:p w14:paraId="363F6728" w14:textId="77777777" w:rsidR="00D46463" w:rsidRDefault="00D46463" w:rsidP="00D46463">
            <w:pPr>
              <w:pStyle w:val="ListParagraph"/>
              <w:numPr>
                <w:ilvl w:val="0"/>
                <w:numId w:val="50"/>
              </w:numPr>
              <w:spacing w:after="0" w:line="240" w:lineRule="auto"/>
              <w:ind w:hanging="653"/>
              <w:contextualSpacing w:val="0"/>
              <w:rPr>
                <w:sz w:val="24"/>
                <w:szCs w:val="24"/>
              </w:rPr>
            </w:pPr>
          </w:p>
        </w:tc>
        <w:tc>
          <w:tcPr>
            <w:tcW w:w="2384" w:type="pct"/>
          </w:tcPr>
          <w:p w14:paraId="55539656" w14:textId="6A28B1F1" w:rsidR="00D46463" w:rsidRPr="00E84E76" w:rsidRDefault="00D46463" w:rsidP="00514DDE">
            <w:pPr>
              <w:pStyle w:val="ListParagraph"/>
              <w:numPr>
                <w:ilvl w:val="0"/>
                <w:numId w:val="23"/>
              </w:numPr>
              <w:spacing w:after="0" w:line="240" w:lineRule="auto"/>
              <w:contextualSpacing w:val="0"/>
              <w:rPr>
                <w:sz w:val="24"/>
                <w:szCs w:val="24"/>
              </w:rPr>
            </w:pPr>
            <w:r w:rsidRPr="00C9077A">
              <w:rPr>
                <w:sz w:val="24"/>
                <w:szCs w:val="24"/>
              </w:rPr>
              <w:t xml:space="preserve">Total Equity Investments closed in PPC serving Eligible Market and/or Target Market  ($) </w:t>
            </w:r>
          </w:p>
        </w:tc>
        <w:tc>
          <w:tcPr>
            <w:tcW w:w="1512" w:type="pct"/>
          </w:tcPr>
          <w:p w14:paraId="02BB41AE" w14:textId="5ECD3C23" w:rsidR="00D46463" w:rsidRPr="00B97159" w:rsidRDefault="00D46463" w:rsidP="00514DDE">
            <w:pPr>
              <w:rPr>
                <w:sz w:val="24"/>
                <w:szCs w:val="24"/>
              </w:rPr>
            </w:pPr>
            <w:r w:rsidRPr="00E24CCB">
              <w:rPr>
                <w:sz w:val="24"/>
                <w:szCs w:val="24"/>
              </w:rPr>
              <w:t>Dollar Amount ($)</w:t>
            </w:r>
          </w:p>
        </w:tc>
        <w:tc>
          <w:tcPr>
            <w:tcW w:w="603" w:type="pct"/>
          </w:tcPr>
          <w:p w14:paraId="64D35AEB" w14:textId="15F54A1C" w:rsidR="00D46463" w:rsidRPr="00435885" w:rsidRDefault="00D46463" w:rsidP="00514DDE">
            <w:pPr>
              <w:rPr>
                <w:sz w:val="24"/>
                <w:szCs w:val="24"/>
              </w:rPr>
            </w:pPr>
            <w:r w:rsidRPr="00435885">
              <w:rPr>
                <w:sz w:val="24"/>
                <w:szCs w:val="24"/>
              </w:rPr>
              <w:t>N/A</w:t>
            </w:r>
          </w:p>
        </w:tc>
      </w:tr>
      <w:tr w:rsidR="00D46463" w:rsidRPr="000611D7" w14:paraId="7875F499" w14:textId="77777777" w:rsidTr="00D46463">
        <w:trPr>
          <w:trHeight w:val="548"/>
        </w:trPr>
        <w:tc>
          <w:tcPr>
            <w:tcW w:w="501" w:type="pct"/>
          </w:tcPr>
          <w:p w14:paraId="0085BB8E" w14:textId="77777777" w:rsidR="00D46463" w:rsidRDefault="00D46463" w:rsidP="00D46463">
            <w:pPr>
              <w:pStyle w:val="ListParagraph"/>
              <w:numPr>
                <w:ilvl w:val="0"/>
                <w:numId w:val="50"/>
              </w:numPr>
              <w:spacing w:after="0" w:line="240" w:lineRule="auto"/>
              <w:ind w:hanging="653"/>
              <w:contextualSpacing w:val="0"/>
              <w:rPr>
                <w:sz w:val="24"/>
                <w:szCs w:val="24"/>
              </w:rPr>
            </w:pPr>
          </w:p>
        </w:tc>
        <w:tc>
          <w:tcPr>
            <w:tcW w:w="2384" w:type="pct"/>
          </w:tcPr>
          <w:p w14:paraId="5A0E0E14" w14:textId="5B950FA3" w:rsidR="00D46463" w:rsidRPr="00E84E76" w:rsidRDefault="00D46463" w:rsidP="00514DDE">
            <w:pPr>
              <w:pStyle w:val="ListParagraph"/>
              <w:numPr>
                <w:ilvl w:val="0"/>
                <w:numId w:val="23"/>
              </w:numPr>
              <w:spacing w:after="0" w:line="240" w:lineRule="auto"/>
              <w:contextualSpacing w:val="0"/>
              <w:rPr>
                <w:sz w:val="24"/>
                <w:szCs w:val="24"/>
              </w:rPr>
            </w:pPr>
            <w:r w:rsidRPr="00C9077A">
              <w:rPr>
                <w:sz w:val="24"/>
                <w:szCs w:val="24"/>
              </w:rPr>
              <w:t xml:space="preserve">Loan Guarantees made in PPC serving Eligible Market and/or Target Market ($) </w:t>
            </w:r>
          </w:p>
        </w:tc>
        <w:tc>
          <w:tcPr>
            <w:tcW w:w="1512" w:type="pct"/>
          </w:tcPr>
          <w:p w14:paraId="683EE942" w14:textId="32B40757" w:rsidR="00D46463" w:rsidRPr="00B97159" w:rsidRDefault="00D46463" w:rsidP="00514DDE">
            <w:pPr>
              <w:rPr>
                <w:sz w:val="24"/>
                <w:szCs w:val="24"/>
              </w:rPr>
            </w:pPr>
            <w:r w:rsidRPr="00E24CCB">
              <w:rPr>
                <w:sz w:val="24"/>
                <w:szCs w:val="24"/>
              </w:rPr>
              <w:t>Dollar Amount ($)</w:t>
            </w:r>
          </w:p>
        </w:tc>
        <w:tc>
          <w:tcPr>
            <w:tcW w:w="603" w:type="pct"/>
          </w:tcPr>
          <w:p w14:paraId="50877A91" w14:textId="7DAFC2B4" w:rsidR="00D46463" w:rsidRPr="00435885" w:rsidRDefault="00D46463" w:rsidP="00514DDE">
            <w:pPr>
              <w:rPr>
                <w:sz w:val="24"/>
                <w:szCs w:val="24"/>
              </w:rPr>
            </w:pPr>
            <w:r w:rsidRPr="00435885">
              <w:rPr>
                <w:sz w:val="24"/>
                <w:szCs w:val="24"/>
              </w:rPr>
              <w:t>N/A</w:t>
            </w:r>
          </w:p>
        </w:tc>
      </w:tr>
      <w:tr w:rsidR="00D46463" w:rsidRPr="000611D7" w14:paraId="66C52F12" w14:textId="77777777" w:rsidTr="00D46463">
        <w:trPr>
          <w:trHeight w:val="548"/>
        </w:trPr>
        <w:tc>
          <w:tcPr>
            <w:tcW w:w="501" w:type="pct"/>
          </w:tcPr>
          <w:p w14:paraId="7A66E5A7" w14:textId="77777777" w:rsidR="00D46463" w:rsidRPr="00D46463" w:rsidRDefault="00D46463" w:rsidP="003216DA">
            <w:pPr>
              <w:pStyle w:val="ListParagraph"/>
              <w:spacing w:after="0" w:line="240" w:lineRule="auto"/>
              <w:rPr>
                <w:sz w:val="24"/>
                <w:szCs w:val="24"/>
              </w:rPr>
            </w:pPr>
          </w:p>
        </w:tc>
        <w:tc>
          <w:tcPr>
            <w:tcW w:w="2384" w:type="pct"/>
          </w:tcPr>
          <w:p w14:paraId="213A5C9E" w14:textId="15A51D6F" w:rsidR="00D46463" w:rsidRPr="00E84E76" w:rsidRDefault="00D46463" w:rsidP="00514DDE">
            <w:pPr>
              <w:rPr>
                <w:sz w:val="24"/>
                <w:szCs w:val="24"/>
              </w:rPr>
            </w:pPr>
            <w:r w:rsidRPr="00B97159">
              <w:rPr>
                <w:sz w:val="24"/>
                <w:szCs w:val="24"/>
              </w:rPr>
              <w:t>Total On</w:t>
            </w:r>
            <w:r>
              <w:rPr>
                <w:sz w:val="24"/>
                <w:szCs w:val="24"/>
              </w:rPr>
              <w:t>-</w:t>
            </w:r>
            <w:r w:rsidRPr="00435885">
              <w:rPr>
                <w:sz w:val="24"/>
                <w:szCs w:val="24"/>
              </w:rPr>
              <w:t xml:space="preserve">Balance Sheet Financial Products </w:t>
            </w:r>
            <w:r w:rsidRPr="00FB08A3">
              <w:rPr>
                <w:sz w:val="24"/>
                <w:szCs w:val="24"/>
              </w:rPr>
              <w:t>closed in Opportunit</w:t>
            </w:r>
            <w:r w:rsidRPr="00B235CB">
              <w:rPr>
                <w:sz w:val="24"/>
                <w:szCs w:val="24"/>
              </w:rPr>
              <w:t>y Zones s</w:t>
            </w:r>
            <w:r w:rsidRPr="004C126A">
              <w:rPr>
                <w:sz w:val="24"/>
                <w:szCs w:val="24"/>
              </w:rPr>
              <w:t xml:space="preserve">erving </w:t>
            </w:r>
            <w:r w:rsidRPr="00E31377">
              <w:rPr>
                <w:sz w:val="24"/>
                <w:szCs w:val="24"/>
              </w:rPr>
              <w:t>Eligible Markets and/or Target Market (Includes On</w:t>
            </w:r>
            <w:r>
              <w:rPr>
                <w:sz w:val="24"/>
                <w:szCs w:val="24"/>
              </w:rPr>
              <w:t>-</w:t>
            </w:r>
            <w:r w:rsidRPr="00E31377">
              <w:rPr>
                <w:sz w:val="24"/>
                <w:szCs w:val="24"/>
              </w:rPr>
              <w:t>Balance Sheet Loans, Equity Investments and Loan Guarantees) ($)</w:t>
            </w:r>
          </w:p>
        </w:tc>
        <w:tc>
          <w:tcPr>
            <w:tcW w:w="1512" w:type="pct"/>
          </w:tcPr>
          <w:p w14:paraId="56FFE3F3" w14:textId="6AE83AD4" w:rsidR="00D46463" w:rsidRPr="00E24CCB" w:rsidRDefault="00D46463" w:rsidP="00514DDE">
            <w:pPr>
              <w:rPr>
                <w:sz w:val="24"/>
                <w:szCs w:val="24"/>
              </w:rPr>
            </w:pPr>
            <w:r w:rsidRPr="00E24CCB">
              <w:rPr>
                <w:sz w:val="24"/>
                <w:szCs w:val="24"/>
              </w:rPr>
              <w:t>Dollar Amount ($)</w:t>
            </w:r>
          </w:p>
        </w:tc>
        <w:tc>
          <w:tcPr>
            <w:tcW w:w="603" w:type="pct"/>
          </w:tcPr>
          <w:p w14:paraId="31D8D737" w14:textId="346CCCC7" w:rsidR="00D46463" w:rsidRPr="00B97159" w:rsidRDefault="00D46463" w:rsidP="00514DDE">
            <w:pPr>
              <w:rPr>
                <w:sz w:val="24"/>
                <w:szCs w:val="24"/>
              </w:rPr>
            </w:pPr>
            <w:r w:rsidRPr="00B97159">
              <w:rPr>
                <w:sz w:val="24"/>
                <w:szCs w:val="24"/>
              </w:rPr>
              <w:t>N/A</w:t>
            </w:r>
          </w:p>
        </w:tc>
      </w:tr>
      <w:tr w:rsidR="00D46463" w:rsidRPr="000611D7" w14:paraId="00E8F87C" w14:textId="77777777" w:rsidTr="00D46463">
        <w:trPr>
          <w:trHeight w:val="548"/>
        </w:trPr>
        <w:tc>
          <w:tcPr>
            <w:tcW w:w="501" w:type="pct"/>
          </w:tcPr>
          <w:p w14:paraId="7FB4DE44" w14:textId="77777777" w:rsidR="00D46463" w:rsidRDefault="00D46463" w:rsidP="00D46463">
            <w:pPr>
              <w:pStyle w:val="ListParagraph"/>
              <w:numPr>
                <w:ilvl w:val="0"/>
                <w:numId w:val="50"/>
              </w:numPr>
              <w:spacing w:after="0" w:line="240" w:lineRule="auto"/>
              <w:ind w:hanging="653"/>
              <w:contextualSpacing w:val="0"/>
              <w:rPr>
                <w:sz w:val="24"/>
                <w:szCs w:val="24"/>
              </w:rPr>
            </w:pPr>
          </w:p>
        </w:tc>
        <w:tc>
          <w:tcPr>
            <w:tcW w:w="2384" w:type="pct"/>
          </w:tcPr>
          <w:p w14:paraId="70E89F4C" w14:textId="44FED818" w:rsidR="00D46463" w:rsidRPr="00E84E76" w:rsidRDefault="00D46463" w:rsidP="00514DDE">
            <w:pPr>
              <w:pStyle w:val="ListParagraph"/>
              <w:numPr>
                <w:ilvl w:val="0"/>
                <w:numId w:val="24"/>
              </w:numPr>
              <w:spacing w:after="0" w:line="240" w:lineRule="auto"/>
              <w:contextualSpacing w:val="0"/>
              <w:rPr>
                <w:sz w:val="24"/>
                <w:szCs w:val="24"/>
              </w:rPr>
            </w:pPr>
            <w:r w:rsidRPr="00C9077A">
              <w:rPr>
                <w:sz w:val="24"/>
                <w:szCs w:val="24"/>
              </w:rPr>
              <w:t>On</w:t>
            </w:r>
            <w:r>
              <w:rPr>
                <w:sz w:val="24"/>
                <w:szCs w:val="24"/>
              </w:rPr>
              <w:t>-</w:t>
            </w:r>
            <w:r w:rsidRPr="00C9077A">
              <w:rPr>
                <w:sz w:val="24"/>
                <w:szCs w:val="24"/>
              </w:rPr>
              <w:t>Balance Sheet Loans closed in Opportunity Zones serving Eligible Market and/or Target Market ($)</w:t>
            </w:r>
          </w:p>
        </w:tc>
        <w:tc>
          <w:tcPr>
            <w:tcW w:w="1512" w:type="pct"/>
          </w:tcPr>
          <w:p w14:paraId="273409BE" w14:textId="26B27C0F" w:rsidR="00D46463" w:rsidRPr="00E24CCB" w:rsidRDefault="00D46463" w:rsidP="00514DDE">
            <w:pPr>
              <w:rPr>
                <w:sz w:val="24"/>
                <w:szCs w:val="24"/>
              </w:rPr>
            </w:pPr>
            <w:r w:rsidRPr="00E24CCB">
              <w:rPr>
                <w:sz w:val="24"/>
                <w:szCs w:val="24"/>
              </w:rPr>
              <w:t>Dollar Amount ($)</w:t>
            </w:r>
          </w:p>
        </w:tc>
        <w:tc>
          <w:tcPr>
            <w:tcW w:w="603" w:type="pct"/>
          </w:tcPr>
          <w:p w14:paraId="12667D7E" w14:textId="76479541" w:rsidR="00D46463" w:rsidRPr="00B97159" w:rsidRDefault="00D46463" w:rsidP="00514DDE">
            <w:pPr>
              <w:rPr>
                <w:sz w:val="24"/>
                <w:szCs w:val="24"/>
              </w:rPr>
            </w:pPr>
            <w:r w:rsidRPr="00B97159">
              <w:rPr>
                <w:sz w:val="24"/>
                <w:szCs w:val="24"/>
              </w:rPr>
              <w:t>N/A</w:t>
            </w:r>
          </w:p>
        </w:tc>
      </w:tr>
      <w:tr w:rsidR="00D46463" w:rsidRPr="000611D7" w14:paraId="17AD63CF" w14:textId="77777777" w:rsidTr="00D46463">
        <w:trPr>
          <w:trHeight w:val="548"/>
        </w:trPr>
        <w:tc>
          <w:tcPr>
            <w:tcW w:w="501" w:type="pct"/>
          </w:tcPr>
          <w:p w14:paraId="4C4A31B6" w14:textId="77777777" w:rsidR="00D46463" w:rsidRDefault="00D46463" w:rsidP="00D46463">
            <w:pPr>
              <w:pStyle w:val="ListParagraph"/>
              <w:numPr>
                <w:ilvl w:val="0"/>
                <w:numId w:val="50"/>
              </w:numPr>
              <w:spacing w:after="0" w:line="240" w:lineRule="auto"/>
              <w:ind w:hanging="653"/>
              <w:contextualSpacing w:val="0"/>
              <w:rPr>
                <w:sz w:val="24"/>
                <w:szCs w:val="24"/>
              </w:rPr>
            </w:pPr>
          </w:p>
        </w:tc>
        <w:tc>
          <w:tcPr>
            <w:tcW w:w="2384" w:type="pct"/>
          </w:tcPr>
          <w:p w14:paraId="72281EBB" w14:textId="16F4E6E2" w:rsidR="00D46463" w:rsidRPr="00E84E76" w:rsidRDefault="00D46463" w:rsidP="00514DDE">
            <w:pPr>
              <w:pStyle w:val="ListParagraph"/>
              <w:numPr>
                <w:ilvl w:val="0"/>
                <w:numId w:val="24"/>
              </w:numPr>
              <w:spacing w:after="0" w:line="240" w:lineRule="auto"/>
              <w:contextualSpacing w:val="0"/>
              <w:rPr>
                <w:sz w:val="24"/>
                <w:szCs w:val="24"/>
              </w:rPr>
            </w:pPr>
            <w:r w:rsidRPr="00C9077A">
              <w:rPr>
                <w:sz w:val="24"/>
                <w:szCs w:val="24"/>
              </w:rPr>
              <w:t xml:space="preserve">Total Equity Investments closed in  Opportunity Zones serving Eligible Market and/or Target Market ($) </w:t>
            </w:r>
          </w:p>
        </w:tc>
        <w:tc>
          <w:tcPr>
            <w:tcW w:w="1512" w:type="pct"/>
          </w:tcPr>
          <w:p w14:paraId="082FE7B8" w14:textId="18AAA599" w:rsidR="00D46463" w:rsidRPr="00E24CCB" w:rsidRDefault="00D46463" w:rsidP="00514DDE">
            <w:pPr>
              <w:rPr>
                <w:sz w:val="24"/>
                <w:szCs w:val="24"/>
              </w:rPr>
            </w:pPr>
            <w:r w:rsidRPr="00E24CCB">
              <w:rPr>
                <w:sz w:val="24"/>
                <w:szCs w:val="24"/>
              </w:rPr>
              <w:t>Dollar Amount ($)</w:t>
            </w:r>
          </w:p>
        </w:tc>
        <w:tc>
          <w:tcPr>
            <w:tcW w:w="603" w:type="pct"/>
          </w:tcPr>
          <w:p w14:paraId="30D93405" w14:textId="4C9B245C" w:rsidR="00D46463" w:rsidRPr="00B97159" w:rsidRDefault="00D46463" w:rsidP="00514DDE">
            <w:pPr>
              <w:rPr>
                <w:sz w:val="24"/>
                <w:szCs w:val="24"/>
              </w:rPr>
            </w:pPr>
            <w:r w:rsidRPr="00B97159">
              <w:rPr>
                <w:sz w:val="24"/>
                <w:szCs w:val="24"/>
              </w:rPr>
              <w:t>N/A</w:t>
            </w:r>
          </w:p>
        </w:tc>
      </w:tr>
      <w:tr w:rsidR="00D46463" w:rsidRPr="000611D7" w14:paraId="29744242" w14:textId="77777777" w:rsidTr="00D46463">
        <w:trPr>
          <w:trHeight w:val="548"/>
        </w:trPr>
        <w:tc>
          <w:tcPr>
            <w:tcW w:w="501" w:type="pct"/>
          </w:tcPr>
          <w:p w14:paraId="1C1839D3" w14:textId="77777777" w:rsidR="00D46463" w:rsidRDefault="00D46463" w:rsidP="00D46463">
            <w:pPr>
              <w:pStyle w:val="ListParagraph"/>
              <w:numPr>
                <w:ilvl w:val="0"/>
                <w:numId w:val="50"/>
              </w:numPr>
              <w:spacing w:after="0" w:line="240" w:lineRule="auto"/>
              <w:ind w:hanging="653"/>
              <w:contextualSpacing w:val="0"/>
              <w:rPr>
                <w:sz w:val="24"/>
                <w:szCs w:val="24"/>
              </w:rPr>
            </w:pPr>
          </w:p>
        </w:tc>
        <w:tc>
          <w:tcPr>
            <w:tcW w:w="2384" w:type="pct"/>
          </w:tcPr>
          <w:p w14:paraId="565BD9ED" w14:textId="516B4A8F" w:rsidR="00D46463" w:rsidRPr="00E84E76" w:rsidRDefault="00D46463" w:rsidP="00514DDE">
            <w:pPr>
              <w:pStyle w:val="ListParagraph"/>
              <w:numPr>
                <w:ilvl w:val="0"/>
                <w:numId w:val="24"/>
              </w:numPr>
              <w:spacing w:after="0" w:line="240" w:lineRule="auto"/>
              <w:contextualSpacing w:val="0"/>
              <w:rPr>
                <w:sz w:val="24"/>
                <w:szCs w:val="24"/>
              </w:rPr>
            </w:pPr>
            <w:r w:rsidRPr="00C9077A">
              <w:rPr>
                <w:sz w:val="24"/>
                <w:szCs w:val="24"/>
              </w:rPr>
              <w:t xml:space="preserve">Loan Guarantees made in Opportunity Zones serving Eligible Market and/or Target Market ($) </w:t>
            </w:r>
          </w:p>
        </w:tc>
        <w:tc>
          <w:tcPr>
            <w:tcW w:w="1512" w:type="pct"/>
          </w:tcPr>
          <w:p w14:paraId="1CC43EA1" w14:textId="23111B20" w:rsidR="00D46463" w:rsidRPr="00E24CCB" w:rsidRDefault="00D46463" w:rsidP="00514DDE">
            <w:pPr>
              <w:rPr>
                <w:sz w:val="24"/>
                <w:szCs w:val="24"/>
              </w:rPr>
            </w:pPr>
            <w:r w:rsidRPr="00E24CCB">
              <w:rPr>
                <w:sz w:val="24"/>
                <w:szCs w:val="24"/>
              </w:rPr>
              <w:t>Dollar Amount ($)</w:t>
            </w:r>
          </w:p>
        </w:tc>
        <w:tc>
          <w:tcPr>
            <w:tcW w:w="603" w:type="pct"/>
          </w:tcPr>
          <w:p w14:paraId="2FA35EB0" w14:textId="1FE1C9BF" w:rsidR="00D46463" w:rsidRPr="00B97159" w:rsidRDefault="00D46463" w:rsidP="00514DDE">
            <w:pPr>
              <w:rPr>
                <w:sz w:val="24"/>
                <w:szCs w:val="24"/>
              </w:rPr>
            </w:pPr>
            <w:r w:rsidRPr="00B97159">
              <w:rPr>
                <w:sz w:val="24"/>
                <w:szCs w:val="24"/>
              </w:rPr>
              <w:t>N/A</w:t>
            </w:r>
          </w:p>
        </w:tc>
      </w:tr>
    </w:tbl>
    <w:p w14:paraId="7708700B" w14:textId="3FEDA83C" w:rsidR="007F5AE0" w:rsidRDefault="007F5AE0" w:rsidP="007F5AE0"/>
    <w:p w14:paraId="3C87267B" w14:textId="77777777" w:rsidR="008816A0" w:rsidRDefault="008816A0" w:rsidP="007F5AE0"/>
    <w:p w14:paraId="417882EE" w14:textId="77777777" w:rsidR="008816A0" w:rsidRDefault="008816A0">
      <w:r>
        <w:br w:type="page"/>
      </w:r>
    </w:p>
    <w:p w14:paraId="1B5BD752" w14:textId="4C01216B" w:rsidR="008816A0" w:rsidRDefault="008816A0" w:rsidP="008816A0">
      <w:pPr>
        <w:pStyle w:val="Heading2"/>
      </w:pPr>
      <w:bookmarkStart w:id="7" w:name="_Toc17305412"/>
      <w:r>
        <w:t xml:space="preserve">Appendix B(ii): </w:t>
      </w:r>
      <w:r w:rsidR="001019A5">
        <w:t xml:space="preserve">Required </w:t>
      </w:r>
      <w:r>
        <w:t>Application Financial Data Inputs: Credit Union Applicants</w:t>
      </w:r>
      <w:bookmarkEnd w:id="7"/>
    </w:p>
    <w:p w14:paraId="31172F01" w14:textId="784E2DCD" w:rsidR="008816A0" w:rsidRDefault="008816A0" w:rsidP="008816A0">
      <w:r w:rsidRPr="00F41823">
        <w:t>Note for Credit Union Applicants: Regulated Applicants should not use information from audited financial statements. Instead, Regulated Applicants should use information from their respective call reports to complete the historic year financial data records. The crosswalk below matches fields required in AMIS to inputs in the National Credit Union Administration’s Call Report Form 5300 (5300) and the Financial Performance Report (FPR).</w:t>
      </w:r>
    </w:p>
    <w:p w14:paraId="6A4011BF" w14:textId="209A4F81" w:rsidR="001019A5" w:rsidRDefault="001019A5" w:rsidP="008816A0"/>
    <w:tbl>
      <w:tblPr>
        <w:tblW w:w="9340" w:type="dxa"/>
        <w:tblLook w:val="04A0" w:firstRow="1" w:lastRow="0" w:firstColumn="1" w:lastColumn="0" w:noHBand="0" w:noVBand="1"/>
      </w:tblPr>
      <w:tblGrid>
        <w:gridCol w:w="1696"/>
        <w:gridCol w:w="1996"/>
        <w:gridCol w:w="3641"/>
        <w:gridCol w:w="2007"/>
      </w:tblGrid>
      <w:tr w:rsidR="001019A5" w:rsidRPr="00F446A6" w14:paraId="79C83DCA" w14:textId="77777777" w:rsidTr="001019A5">
        <w:trPr>
          <w:trHeight w:val="673"/>
        </w:trPr>
        <w:tc>
          <w:tcPr>
            <w:tcW w:w="1696" w:type="dxa"/>
            <w:tcBorders>
              <w:top w:val="single" w:sz="8" w:space="0" w:color="auto"/>
              <w:left w:val="single" w:sz="8" w:space="0" w:color="auto"/>
              <w:right w:val="single" w:sz="8" w:space="0" w:color="auto"/>
            </w:tcBorders>
            <w:shd w:val="clear" w:color="000000" w:fill="203764"/>
            <w:vAlign w:val="center"/>
            <w:hideMark/>
          </w:tcPr>
          <w:p w14:paraId="5716C1F3" w14:textId="77777777" w:rsidR="001019A5" w:rsidRPr="003111FA" w:rsidRDefault="001019A5" w:rsidP="003C1CD2">
            <w:pPr>
              <w:rPr>
                <w:color w:val="008080"/>
                <w:u w:val="single"/>
              </w:rPr>
            </w:pPr>
            <w:r w:rsidRPr="00631673">
              <w:t>AMIS Inputs</w:t>
            </w:r>
          </w:p>
        </w:tc>
        <w:tc>
          <w:tcPr>
            <w:tcW w:w="7644" w:type="dxa"/>
            <w:gridSpan w:val="3"/>
            <w:tcBorders>
              <w:top w:val="single" w:sz="8" w:space="0" w:color="auto"/>
              <w:left w:val="single" w:sz="8" w:space="0" w:color="auto"/>
              <w:bottom w:val="single" w:sz="8" w:space="0" w:color="000000"/>
              <w:right w:val="single" w:sz="8" w:space="0" w:color="000000"/>
            </w:tcBorders>
            <w:shd w:val="clear" w:color="auto" w:fill="000000" w:themeFill="text1"/>
            <w:vAlign w:val="center"/>
            <w:hideMark/>
          </w:tcPr>
          <w:p w14:paraId="1F1B6A43" w14:textId="77777777" w:rsidR="001019A5" w:rsidRPr="003111FA" w:rsidRDefault="001019A5" w:rsidP="003C1CD2">
            <w:r w:rsidRPr="00631673">
              <w:t>Equivalent 5300 or FPR Data Location</w:t>
            </w:r>
          </w:p>
        </w:tc>
      </w:tr>
      <w:tr w:rsidR="001019A5" w:rsidRPr="00F446A6" w14:paraId="7C2DC738" w14:textId="77777777" w:rsidTr="001019A5">
        <w:trPr>
          <w:trHeight w:val="315"/>
        </w:trPr>
        <w:tc>
          <w:tcPr>
            <w:tcW w:w="1696" w:type="dxa"/>
            <w:tcBorders>
              <w:top w:val="nil"/>
              <w:left w:val="single" w:sz="8" w:space="0" w:color="auto"/>
              <w:bottom w:val="single" w:sz="8" w:space="0" w:color="auto"/>
              <w:right w:val="nil"/>
            </w:tcBorders>
            <w:shd w:val="clear" w:color="000000" w:fill="A6A6A6"/>
            <w:vAlign w:val="center"/>
            <w:hideMark/>
          </w:tcPr>
          <w:p w14:paraId="11F76A18"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Assets</w:t>
            </w:r>
          </w:p>
        </w:tc>
        <w:tc>
          <w:tcPr>
            <w:tcW w:w="1996" w:type="dxa"/>
            <w:tcBorders>
              <w:top w:val="nil"/>
              <w:left w:val="single" w:sz="8" w:space="0" w:color="auto"/>
              <w:bottom w:val="single" w:sz="8" w:space="0" w:color="auto"/>
              <w:right w:val="single" w:sz="8" w:space="0" w:color="auto"/>
            </w:tcBorders>
            <w:shd w:val="clear" w:color="000000" w:fill="A6A6A6"/>
            <w:noWrap/>
            <w:vAlign w:val="center"/>
            <w:hideMark/>
          </w:tcPr>
          <w:p w14:paraId="5BADC9FF"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14:paraId="352B2D14"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14:paraId="546D3241"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 xml:space="preserve"> 5300 Table Number</w:t>
            </w:r>
          </w:p>
        </w:tc>
      </w:tr>
      <w:tr w:rsidR="001019A5" w:rsidRPr="00F446A6" w14:paraId="2C2225B1" w14:textId="77777777" w:rsidTr="001019A5">
        <w:trPr>
          <w:trHeight w:val="97"/>
        </w:trPr>
        <w:tc>
          <w:tcPr>
            <w:tcW w:w="1696" w:type="dxa"/>
            <w:tcBorders>
              <w:top w:val="nil"/>
              <w:left w:val="single" w:sz="8" w:space="0" w:color="auto"/>
              <w:bottom w:val="single" w:sz="8" w:space="0" w:color="auto"/>
              <w:right w:val="single" w:sz="8" w:space="0" w:color="auto"/>
            </w:tcBorders>
            <w:shd w:val="clear" w:color="000000" w:fill="D9E1F2"/>
            <w:vAlign w:val="center"/>
            <w:hideMark/>
          </w:tcPr>
          <w:p w14:paraId="0340A6DC"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Allowance for Loan and Lease Losses ($)</w:t>
            </w:r>
          </w:p>
        </w:tc>
        <w:tc>
          <w:tcPr>
            <w:tcW w:w="1996" w:type="dxa"/>
            <w:tcBorders>
              <w:top w:val="nil"/>
              <w:left w:val="nil"/>
              <w:bottom w:val="single" w:sz="8" w:space="0" w:color="auto"/>
              <w:right w:val="single" w:sz="8" w:space="0" w:color="auto"/>
            </w:tcBorders>
            <w:shd w:val="clear" w:color="auto" w:fill="auto"/>
            <w:noWrap/>
            <w:vAlign w:val="center"/>
            <w:hideMark/>
          </w:tcPr>
          <w:p w14:paraId="624DEE9B"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719 ; Page 2 item 16</w:t>
            </w:r>
          </w:p>
        </w:tc>
        <w:tc>
          <w:tcPr>
            <w:tcW w:w="3641" w:type="dxa"/>
            <w:tcBorders>
              <w:top w:val="nil"/>
              <w:left w:val="nil"/>
              <w:bottom w:val="single" w:sz="8" w:space="0" w:color="auto"/>
              <w:right w:val="single" w:sz="8" w:space="0" w:color="auto"/>
            </w:tcBorders>
            <w:shd w:val="clear" w:color="auto" w:fill="auto"/>
            <w:vAlign w:val="center"/>
            <w:hideMark/>
          </w:tcPr>
          <w:p w14:paraId="62C7A25A"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(Allowance for Loans &amp; Leases)</w:t>
            </w:r>
          </w:p>
        </w:tc>
        <w:tc>
          <w:tcPr>
            <w:tcW w:w="2007" w:type="dxa"/>
            <w:tcBorders>
              <w:top w:val="nil"/>
              <w:left w:val="nil"/>
              <w:bottom w:val="single" w:sz="8" w:space="0" w:color="auto"/>
              <w:right w:val="single" w:sz="8" w:space="0" w:color="auto"/>
            </w:tcBorders>
            <w:shd w:val="clear" w:color="auto" w:fill="auto"/>
            <w:vAlign w:val="center"/>
            <w:hideMark/>
          </w:tcPr>
          <w:p w14:paraId="1FAC32B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7F99DA1A" w14:textId="77777777" w:rsidTr="001019A5">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14:paraId="350CCC45"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Assets ($)</w:t>
            </w:r>
          </w:p>
        </w:tc>
        <w:tc>
          <w:tcPr>
            <w:tcW w:w="1996" w:type="dxa"/>
            <w:tcBorders>
              <w:top w:val="nil"/>
              <w:left w:val="nil"/>
              <w:bottom w:val="single" w:sz="8" w:space="0" w:color="auto"/>
              <w:right w:val="single" w:sz="8" w:space="0" w:color="auto"/>
            </w:tcBorders>
            <w:shd w:val="clear" w:color="auto" w:fill="auto"/>
            <w:noWrap/>
            <w:vAlign w:val="center"/>
            <w:hideMark/>
          </w:tcPr>
          <w:p w14:paraId="47054C28"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010 ; Page 2 item 23</w:t>
            </w:r>
          </w:p>
        </w:tc>
        <w:tc>
          <w:tcPr>
            <w:tcW w:w="3641" w:type="dxa"/>
            <w:tcBorders>
              <w:top w:val="nil"/>
              <w:left w:val="nil"/>
              <w:bottom w:val="single" w:sz="8" w:space="0" w:color="auto"/>
              <w:right w:val="single" w:sz="8" w:space="0" w:color="auto"/>
            </w:tcBorders>
            <w:shd w:val="clear" w:color="auto" w:fill="auto"/>
            <w:noWrap/>
            <w:vAlign w:val="center"/>
            <w:hideMark/>
          </w:tcPr>
          <w:p w14:paraId="3147733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(Total Assets)</w:t>
            </w:r>
          </w:p>
        </w:tc>
        <w:tc>
          <w:tcPr>
            <w:tcW w:w="2007" w:type="dxa"/>
            <w:tcBorders>
              <w:top w:val="nil"/>
              <w:left w:val="nil"/>
              <w:bottom w:val="single" w:sz="8" w:space="0" w:color="auto"/>
              <w:right w:val="single" w:sz="8" w:space="0" w:color="auto"/>
            </w:tcBorders>
            <w:shd w:val="clear" w:color="auto" w:fill="auto"/>
            <w:noWrap/>
            <w:vAlign w:val="center"/>
            <w:hideMark/>
          </w:tcPr>
          <w:p w14:paraId="1D1D1420"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759738A1" w14:textId="77777777" w:rsidTr="001019A5">
        <w:trPr>
          <w:trHeight w:val="60"/>
        </w:trPr>
        <w:tc>
          <w:tcPr>
            <w:tcW w:w="1696" w:type="dxa"/>
            <w:tcBorders>
              <w:top w:val="nil"/>
              <w:left w:val="single" w:sz="8" w:space="0" w:color="auto"/>
              <w:bottom w:val="single" w:sz="4" w:space="0" w:color="auto"/>
              <w:right w:val="single" w:sz="8" w:space="0" w:color="auto"/>
            </w:tcBorders>
            <w:shd w:val="clear" w:color="000000" w:fill="A6A6A6"/>
            <w:vAlign w:val="center"/>
            <w:hideMark/>
          </w:tcPr>
          <w:p w14:paraId="4C51066A"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Liabilities</w:t>
            </w:r>
          </w:p>
        </w:tc>
        <w:tc>
          <w:tcPr>
            <w:tcW w:w="1996" w:type="dxa"/>
            <w:tcBorders>
              <w:top w:val="nil"/>
              <w:left w:val="nil"/>
              <w:bottom w:val="single" w:sz="4" w:space="0" w:color="auto"/>
              <w:right w:val="single" w:sz="8" w:space="0" w:color="auto"/>
            </w:tcBorders>
            <w:shd w:val="clear" w:color="000000" w:fill="A6A6A6"/>
            <w:noWrap/>
            <w:vAlign w:val="center"/>
            <w:hideMark/>
          </w:tcPr>
          <w:p w14:paraId="5B6FEACC"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4" w:space="0" w:color="auto"/>
              <w:right w:val="single" w:sz="8" w:space="0" w:color="auto"/>
            </w:tcBorders>
            <w:shd w:val="clear" w:color="000000" w:fill="A6A6A6"/>
            <w:noWrap/>
            <w:vAlign w:val="center"/>
            <w:hideMark/>
          </w:tcPr>
          <w:p w14:paraId="6F8F693A"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4" w:space="0" w:color="auto"/>
              <w:right w:val="single" w:sz="8" w:space="0" w:color="auto"/>
            </w:tcBorders>
            <w:shd w:val="clear" w:color="000000" w:fill="A6A6A6"/>
            <w:noWrap/>
            <w:vAlign w:val="center"/>
            <w:hideMark/>
          </w:tcPr>
          <w:p w14:paraId="6BC4BD18"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019A0BAB" w14:textId="77777777" w:rsidTr="001019A5">
        <w:trPr>
          <w:trHeight w:val="1250"/>
        </w:trPr>
        <w:tc>
          <w:tcPr>
            <w:tcW w:w="169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5645C8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Borrowings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E20AD"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860C ; Page 3 item 6</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855D5"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Page 5 (Other Borrowings +  Other Notes, Promissory Notes, Interest Payable, </w:t>
            </w:r>
            <w:r>
              <w:rPr>
                <w:rFonts w:eastAsia="Times New Roman" w:cs="Times New Roman"/>
                <w:color w:val="000000"/>
                <w:sz w:val="20"/>
                <w:szCs w:val="20"/>
              </w:rPr>
              <w:t xml:space="preserve">and </w:t>
            </w:r>
            <w:r w:rsidRPr="00F446A6">
              <w:rPr>
                <w:rFonts w:eastAsia="Times New Roman" w:cs="Times New Roman"/>
                <w:color w:val="000000"/>
                <w:sz w:val="20"/>
                <w:szCs w:val="20"/>
              </w:rPr>
              <w:t xml:space="preserve">Draws Against Lines of Credit + Borrowing Repurchase Transactions + Subordinated Debt +  Uninsured Secondary Capital and Subordinated Debt </w:t>
            </w:r>
            <w:r>
              <w:rPr>
                <w:rFonts w:eastAsia="Times New Roman" w:cs="Times New Roman"/>
                <w:color w:val="000000"/>
                <w:sz w:val="20"/>
                <w:szCs w:val="20"/>
              </w:rPr>
              <w:t>included</w:t>
            </w:r>
            <w:r w:rsidRPr="00F446A6">
              <w:rPr>
                <w:rFonts w:eastAsia="Times New Roman" w:cs="Times New Roman"/>
                <w:color w:val="000000"/>
                <w:sz w:val="20"/>
                <w:szCs w:val="20"/>
              </w:rPr>
              <w:t xml:space="preserve"> in NW)</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17CB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61F3DC4C" w14:textId="77777777" w:rsidTr="001019A5">
        <w:trPr>
          <w:trHeight w:val="525"/>
        </w:trPr>
        <w:tc>
          <w:tcPr>
            <w:tcW w:w="1696" w:type="dxa"/>
            <w:tcBorders>
              <w:top w:val="single" w:sz="4" w:space="0" w:color="auto"/>
              <w:left w:val="single" w:sz="8" w:space="0" w:color="auto"/>
              <w:bottom w:val="single" w:sz="8" w:space="0" w:color="auto"/>
              <w:right w:val="single" w:sz="8" w:space="0" w:color="auto"/>
            </w:tcBorders>
            <w:shd w:val="clear" w:color="000000" w:fill="A6A6A6"/>
            <w:vAlign w:val="center"/>
            <w:hideMark/>
          </w:tcPr>
          <w:p w14:paraId="0DBE3F6B"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Shares/Deposits</w:t>
            </w:r>
          </w:p>
        </w:tc>
        <w:tc>
          <w:tcPr>
            <w:tcW w:w="1996" w:type="dxa"/>
            <w:tcBorders>
              <w:top w:val="single" w:sz="4" w:space="0" w:color="auto"/>
              <w:left w:val="nil"/>
              <w:bottom w:val="single" w:sz="8" w:space="0" w:color="auto"/>
              <w:right w:val="single" w:sz="8" w:space="0" w:color="auto"/>
            </w:tcBorders>
            <w:shd w:val="clear" w:color="000000" w:fill="A6A6A6"/>
            <w:noWrap/>
            <w:vAlign w:val="center"/>
            <w:hideMark/>
          </w:tcPr>
          <w:p w14:paraId="5693AA5D"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000000" w:fill="A6A6A6"/>
            <w:noWrap/>
            <w:vAlign w:val="center"/>
            <w:hideMark/>
          </w:tcPr>
          <w:p w14:paraId="79FB837E"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000000" w:fill="A6A6A6"/>
            <w:noWrap/>
            <w:vAlign w:val="center"/>
            <w:hideMark/>
          </w:tcPr>
          <w:p w14:paraId="40F068DE"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190E9774" w14:textId="77777777" w:rsidTr="001019A5">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14:paraId="63572CAB"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Shares and Deposits ($)</w:t>
            </w:r>
          </w:p>
        </w:tc>
        <w:tc>
          <w:tcPr>
            <w:tcW w:w="1996" w:type="dxa"/>
            <w:tcBorders>
              <w:top w:val="nil"/>
              <w:left w:val="nil"/>
              <w:bottom w:val="single" w:sz="8" w:space="0" w:color="auto"/>
              <w:right w:val="single" w:sz="8" w:space="0" w:color="auto"/>
            </w:tcBorders>
            <w:shd w:val="clear" w:color="auto" w:fill="auto"/>
            <w:noWrap/>
            <w:vAlign w:val="center"/>
            <w:hideMark/>
          </w:tcPr>
          <w:p w14:paraId="22598CE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018 ; Page 3 item 18</w:t>
            </w:r>
          </w:p>
        </w:tc>
        <w:tc>
          <w:tcPr>
            <w:tcW w:w="3641" w:type="dxa"/>
            <w:tcBorders>
              <w:top w:val="nil"/>
              <w:left w:val="nil"/>
              <w:bottom w:val="single" w:sz="8" w:space="0" w:color="auto"/>
              <w:right w:val="single" w:sz="8" w:space="0" w:color="auto"/>
            </w:tcBorders>
            <w:shd w:val="clear" w:color="auto" w:fill="auto"/>
            <w:vAlign w:val="center"/>
            <w:hideMark/>
          </w:tcPr>
          <w:p w14:paraId="607EC87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1 (Total Shares &amp; Deposits)</w:t>
            </w:r>
          </w:p>
        </w:tc>
        <w:tc>
          <w:tcPr>
            <w:tcW w:w="2007" w:type="dxa"/>
            <w:tcBorders>
              <w:top w:val="nil"/>
              <w:left w:val="nil"/>
              <w:bottom w:val="single" w:sz="8" w:space="0" w:color="auto"/>
              <w:right w:val="single" w:sz="8" w:space="0" w:color="auto"/>
            </w:tcBorders>
            <w:shd w:val="clear" w:color="auto" w:fill="auto"/>
            <w:noWrap/>
            <w:vAlign w:val="center"/>
            <w:hideMark/>
          </w:tcPr>
          <w:p w14:paraId="7ADD5B90"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  </w:t>
            </w:r>
          </w:p>
        </w:tc>
      </w:tr>
      <w:tr w:rsidR="001019A5" w:rsidRPr="00F446A6" w14:paraId="7CA7E102" w14:textId="77777777" w:rsidTr="001019A5">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tcPr>
          <w:p w14:paraId="5FD50598"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Net Worth</w:t>
            </w:r>
          </w:p>
        </w:tc>
        <w:tc>
          <w:tcPr>
            <w:tcW w:w="1996" w:type="dxa"/>
            <w:tcBorders>
              <w:top w:val="nil"/>
              <w:left w:val="nil"/>
              <w:bottom w:val="single" w:sz="8" w:space="0" w:color="auto"/>
              <w:right w:val="single" w:sz="8" w:space="0" w:color="auto"/>
            </w:tcBorders>
            <w:shd w:val="clear" w:color="000000" w:fill="A6A6A6"/>
            <w:noWrap/>
            <w:vAlign w:val="center"/>
          </w:tcPr>
          <w:p w14:paraId="0A448ADD"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tcPr>
          <w:p w14:paraId="028FF051"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tcPr>
          <w:p w14:paraId="67031775"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11D5DD6D" w14:textId="77777777" w:rsidTr="001019A5">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tcPr>
          <w:p w14:paraId="4F700415" w14:textId="77777777" w:rsidR="001019A5" w:rsidRPr="008636C3" w:rsidRDefault="001019A5" w:rsidP="001019A5">
            <w:pPr>
              <w:spacing w:after="0" w:line="240" w:lineRule="auto"/>
              <w:jc w:val="center"/>
              <w:rPr>
                <w:rFonts w:eastAsia="Times New Roman" w:cs="Times New Roman"/>
                <w:color w:val="000000"/>
                <w:sz w:val="20"/>
                <w:szCs w:val="20"/>
              </w:rPr>
            </w:pPr>
            <w:r w:rsidRPr="008636C3">
              <w:rPr>
                <w:rFonts w:eastAsia="Times New Roman" w:cs="Times New Roman"/>
                <w:bCs/>
                <w:color w:val="000000"/>
                <w:sz w:val="20"/>
                <w:szCs w:val="20"/>
              </w:rPr>
              <w:t>Total Net Worth</w:t>
            </w:r>
            <w:r>
              <w:rPr>
                <w:rFonts w:eastAsia="Times New Roman" w:cs="Times New Roman"/>
                <w:bCs/>
                <w:color w:val="000000"/>
                <w:sz w:val="20"/>
                <w:szCs w:val="20"/>
              </w:rPr>
              <w:t xml:space="preserve"> ($)</w:t>
            </w:r>
          </w:p>
        </w:tc>
        <w:tc>
          <w:tcPr>
            <w:tcW w:w="1996" w:type="dxa"/>
            <w:tcBorders>
              <w:top w:val="nil"/>
              <w:left w:val="nil"/>
              <w:bottom w:val="single" w:sz="8" w:space="0" w:color="auto"/>
              <w:right w:val="single" w:sz="8" w:space="0" w:color="auto"/>
            </w:tcBorders>
            <w:shd w:val="clear" w:color="auto" w:fill="auto"/>
            <w:noWrap/>
            <w:vAlign w:val="center"/>
          </w:tcPr>
          <w:p w14:paraId="17598B4C" w14:textId="77777777" w:rsidR="001019A5" w:rsidRPr="008636C3" w:rsidRDefault="001019A5" w:rsidP="001019A5">
            <w:pPr>
              <w:spacing w:after="0" w:line="240" w:lineRule="auto"/>
              <w:jc w:val="center"/>
              <w:rPr>
                <w:rFonts w:eastAsia="Times New Roman" w:cs="Times New Roman"/>
                <w:color w:val="000000"/>
                <w:sz w:val="20"/>
                <w:szCs w:val="20"/>
              </w:rPr>
            </w:pPr>
            <w:r w:rsidRPr="008636C3">
              <w:rPr>
                <w:rFonts w:eastAsia="Times New Roman" w:cs="Times New Roman"/>
                <w:bCs/>
                <w:color w:val="000000"/>
                <w:sz w:val="20"/>
                <w:szCs w:val="20"/>
              </w:rPr>
              <w:t>997 ; Page 12 item 8</w:t>
            </w:r>
          </w:p>
        </w:tc>
        <w:tc>
          <w:tcPr>
            <w:tcW w:w="3641" w:type="dxa"/>
            <w:tcBorders>
              <w:top w:val="nil"/>
              <w:left w:val="nil"/>
              <w:bottom w:val="single" w:sz="8" w:space="0" w:color="auto"/>
              <w:right w:val="single" w:sz="8" w:space="0" w:color="auto"/>
            </w:tcBorders>
            <w:shd w:val="clear" w:color="auto" w:fill="auto"/>
            <w:vAlign w:val="center"/>
          </w:tcPr>
          <w:p w14:paraId="6141AB23" w14:textId="77777777" w:rsidR="001019A5" w:rsidRPr="008636C3" w:rsidRDefault="001019A5" w:rsidP="001019A5">
            <w:pPr>
              <w:spacing w:after="0" w:line="240" w:lineRule="auto"/>
              <w:jc w:val="center"/>
              <w:rPr>
                <w:rFonts w:eastAsia="Times New Roman" w:cs="Times New Roman"/>
                <w:color w:val="000000"/>
                <w:sz w:val="20"/>
                <w:szCs w:val="20"/>
              </w:rPr>
            </w:pPr>
            <w:r w:rsidRPr="008636C3">
              <w:rPr>
                <w:color w:val="000000"/>
                <w:sz w:val="20"/>
                <w:szCs w:val="20"/>
              </w:rPr>
              <w:t>Page 5 (Total Net Worth)</w:t>
            </w:r>
          </w:p>
        </w:tc>
        <w:tc>
          <w:tcPr>
            <w:tcW w:w="2007" w:type="dxa"/>
            <w:tcBorders>
              <w:top w:val="nil"/>
              <w:left w:val="nil"/>
              <w:bottom w:val="single" w:sz="8" w:space="0" w:color="auto"/>
              <w:right w:val="single" w:sz="8" w:space="0" w:color="auto"/>
            </w:tcBorders>
            <w:shd w:val="clear" w:color="auto" w:fill="auto"/>
            <w:noWrap/>
            <w:vAlign w:val="center"/>
          </w:tcPr>
          <w:p w14:paraId="2F4F5753" w14:textId="77777777" w:rsidR="001019A5" w:rsidRPr="008636C3" w:rsidRDefault="001019A5" w:rsidP="001019A5">
            <w:pPr>
              <w:spacing w:after="0" w:line="240" w:lineRule="auto"/>
              <w:jc w:val="center"/>
              <w:rPr>
                <w:rFonts w:eastAsia="Times New Roman" w:cs="Times New Roman"/>
                <w:color w:val="000000"/>
                <w:sz w:val="20"/>
                <w:szCs w:val="20"/>
              </w:rPr>
            </w:pPr>
            <w:r w:rsidRPr="008636C3">
              <w:rPr>
                <w:color w:val="000000"/>
                <w:sz w:val="20"/>
                <w:szCs w:val="20"/>
              </w:rPr>
              <w:t>FS220A</w:t>
            </w:r>
          </w:p>
        </w:tc>
      </w:tr>
      <w:tr w:rsidR="001019A5" w:rsidRPr="00F446A6" w14:paraId="06D7169B" w14:textId="77777777" w:rsidTr="001019A5">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hideMark/>
          </w:tcPr>
          <w:p w14:paraId="549C6302"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Income/Revenue</w:t>
            </w:r>
          </w:p>
        </w:tc>
        <w:tc>
          <w:tcPr>
            <w:tcW w:w="1996" w:type="dxa"/>
            <w:tcBorders>
              <w:top w:val="nil"/>
              <w:left w:val="nil"/>
              <w:bottom w:val="single" w:sz="8" w:space="0" w:color="auto"/>
              <w:right w:val="single" w:sz="8" w:space="0" w:color="auto"/>
            </w:tcBorders>
            <w:shd w:val="clear" w:color="000000" w:fill="A6A6A6"/>
            <w:noWrap/>
            <w:vAlign w:val="center"/>
            <w:hideMark/>
          </w:tcPr>
          <w:p w14:paraId="0E8F175A"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14:paraId="227F8015"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14:paraId="10617BCD"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47493365" w14:textId="77777777" w:rsidTr="001019A5">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14:paraId="048AF57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Income ($)</w:t>
            </w:r>
          </w:p>
        </w:tc>
        <w:tc>
          <w:tcPr>
            <w:tcW w:w="1996" w:type="dxa"/>
            <w:tcBorders>
              <w:top w:val="nil"/>
              <w:left w:val="nil"/>
              <w:bottom w:val="single" w:sz="8" w:space="0" w:color="auto"/>
              <w:right w:val="single" w:sz="8" w:space="0" w:color="auto"/>
            </w:tcBorders>
            <w:shd w:val="clear" w:color="auto" w:fill="auto"/>
            <w:noWrap/>
            <w:vAlign w:val="center"/>
            <w:hideMark/>
          </w:tcPr>
          <w:p w14:paraId="61F71F02"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115 ; Page 5 Item 5</w:t>
            </w:r>
          </w:p>
        </w:tc>
        <w:tc>
          <w:tcPr>
            <w:tcW w:w="3641" w:type="dxa"/>
            <w:tcBorders>
              <w:top w:val="nil"/>
              <w:left w:val="nil"/>
              <w:bottom w:val="single" w:sz="8" w:space="0" w:color="auto"/>
              <w:right w:val="single" w:sz="8" w:space="0" w:color="auto"/>
            </w:tcBorders>
            <w:shd w:val="clear" w:color="auto" w:fill="auto"/>
            <w:noWrap/>
            <w:vAlign w:val="center"/>
            <w:hideMark/>
          </w:tcPr>
          <w:p w14:paraId="606D6E9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6 (Total Interest Income)</w:t>
            </w:r>
          </w:p>
        </w:tc>
        <w:tc>
          <w:tcPr>
            <w:tcW w:w="2007" w:type="dxa"/>
            <w:tcBorders>
              <w:top w:val="nil"/>
              <w:left w:val="nil"/>
              <w:bottom w:val="single" w:sz="8" w:space="0" w:color="auto"/>
              <w:right w:val="single" w:sz="8" w:space="0" w:color="auto"/>
            </w:tcBorders>
            <w:shd w:val="clear" w:color="auto" w:fill="auto"/>
            <w:noWrap/>
            <w:vAlign w:val="center"/>
            <w:hideMark/>
          </w:tcPr>
          <w:p w14:paraId="613848AE"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rsidR="001019A5" w:rsidRPr="00F446A6" w14:paraId="2D17D727" w14:textId="77777777" w:rsidTr="001019A5">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14:paraId="5E45910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Net Income ($)</w:t>
            </w:r>
          </w:p>
        </w:tc>
        <w:tc>
          <w:tcPr>
            <w:tcW w:w="1996" w:type="dxa"/>
            <w:tcBorders>
              <w:top w:val="nil"/>
              <w:left w:val="nil"/>
              <w:bottom w:val="single" w:sz="8" w:space="0" w:color="auto"/>
              <w:right w:val="single" w:sz="8" w:space="0" w:color="auto"/>
            </w:tcBorders>
            <w:shd w:val="clear" w:color="auto" w:fill="auto"/>
            <w:noWrap/>
            <w:vAlign w:val="center"/>
            <w:hideMark/>
          </w:tcPr>
          <w:p w14:paraId="2DD932CD"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661A ; Page 5 item 31</w:t>
            </w:r>
          </w:p>
        </w:tc>
        <w:tc>
          <w:tcPr>
            <w:tcW w:w="3641" w:type="dxa"/>
            <w:tcBorders>
              <w:top w:val="nil"/>
              <w:left w:val="nil"/>
              <w:bottom w:val="single" w:sz="8" w:space="0" w:color="auto"/>
              <w:right w:val="single" w:sz="8" w:space="0" w:color="auto"/>
            </w:tcBorders>
            <w:shd w:val="clear" w:color="auto" w:fill="auto"/>
            <w:noWrap/>
            <w:vAlign w:val="center"/>
            <w:hideMark/>
          </w:tcPr>
          <w:p w14:paraId="007EAEFB"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6 (Net Income)</w:t>
            </w:r>
          </w:p>
        </w:tc>
        <w:tc>
          <w:tcPr>
            <w:tcW w:w="2007" w:type="dxa"/>
            <w:tcBorders>
              <w:top w:val="nil"/>
              <w:left w:val="nil"/>
              <w:bottom w:val="single" w:sz="8" w:space="0" w:color="auto"/>
              <w:right w:val="single" w:sz="8" w:space="0" w:color="auto"/>
            </w:tcBorders>
            <w:shd w:val="clear" w:color="auto" w:fill="auto"/>
            <w:noWrap/>
            <w:vAlign w:val="center"/>
            <w:hideMark/>
          </w:tcPr>
          <w:p w14:paraId="170B71C2"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rsidR="001019A5" w:rsidRPr="00F446A6" w14:paraId="40FD36E9" w14:textId="77777777" w:rsidTr="001019A5">
        <w:trPr>
          <w:trHeight w:val="315"/>
        </w:trPr>
        <w:tc>
          <w:tcPr>
            <w:tcW w:w="1696" w:type="dxa"/>
            <w:tcBorders>
              <w:top w:val="nil"/>
              <w:left w:val="single" w:sz="8" w:space="0" w:color="auto"/>
              <w:bottom w:val="single" w:sz="8" w:space="0" w:color="auto"/>
              <w:right w:val="single" w:sz="8" w:space="0" w:color="auto"/>
            </w:tcBorders>
            <w:shd w:val="clear" w:color="000000" w:fill="A6A6A6"/>
            <w:vAlign w:val="center"/>
            <w:hideMark/>
          </w:tcPr>
          <w:p w14:paraId="06A5B093"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Expenses</w:t>
            </w:r>
          </w:p>
        </w:tc>
        <w:tc>
          <w:tcPr>
            <w:tcW w:w="1996" w:type="dxa"/>
            <w:tcBorders>
              <w:top w:val="nil"/>
              <w:left w:val="nil"/>
              <w:bottom w:val="single" w:sz="8" w:space="0" w:color="auto"/>
              <w:right w:val="single" w:sz="8" w:space="0" w:color="auto"/>
            </w:tcBorders>
            <w:shd w:val="clear" w:color="000000" w:fill="A6A6A6"/>
            <w:noWrap/>
            <w:vAlign w:val="center"/>
            <w:hideMark/>
          </w:tcPr>
          <w:p w14:paraId="1D73B87B"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14:paraId="7B7903EF"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14:paraId="6C98E7B0"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6C473BF6" w14:textId="77777777" w:rsidTr="001019A5">
        <w:trPr>
          <w:trHeight w:val="60"/>
        </w:trPr>
        <w:tc>
          <w:tcPr>
            <w:tcW w:w="1696" w:type="dxa"/>
            <w:tcBorders>
              <w:top w:val="nil"/>
              <w:left w:val="single" w:sz="8" w:space="0" w:color="auto"/>
              <w:bottom w:val="single" w:sz="8" w:space="0" w:color="auto"/>
              <w:right w:val="single" w:sz="8" w:space="0" w:color="auto"/>
            </w:tcBorders>
            <w:shd w:val="clear" w:color="000000" w:fill="D9E1F2"/>
            <w:vAlign w:val="center"/>
            <w:hideMark/>
          </w:tcPr>
          <w:p w14:paraId="4D3058BE"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Interest Expense ($)</w:t>
            </w:r>
          </w:p>
        </w:tc>
        <w:tc>
          <w:tcPr>
            <w:tcW w:w="1996" w:type="dxa"/>
            <w:tcBorders>
              <w:top w:val="nil"/>
              <w:left w:val="nil"/>
              <w:bottom w:val="single" w:sz="8" w:space="0" w:color="auto"/>
              <w:right w:val="single" w:sz="8" w:space="0" w:color="auto"/>
            </w:tcBorders>
            <w:shd w:val="clear" w:color="auto" w:fill="auto"/>
            <w:noWrap/>
            <w:vAlign w:val="center"/>
            <w:hideMark/>
          </w:tcPr>
          <w:p w14:paraId="52C95188"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350 ; Page 5 item 9</w:t>
            </w:r>
          </w:p>
        </w:tc>
        <w:tc>
          <w:tcPr>
            <w:tcW w:w="3641" w:type="dxa"/>
            <w:tcBorders>
              <w:top w:val="nil"/>
              <w:left w:val="nil"/>
              <w:bottom w:val="single" w:sz="8" w:space="0" w:color="auto"/>
              <w:right w:val="single" w:sz="8" w:space="0" w:color="auto"/>
            </w:tcBorders>
            <w:shd w:val="clear" w:color="auto" w:fill="auto"/>
            <w:noWrap/>
            <w:vAlign w:val="center"/>
            <w:hideMark/>
          </w:tcPr>
          <w:p w14:paraId="1049A67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6 (Total Interest Expense)</w:t>
            </w:r>
          </w:p>
        </w:tc>
        <w:tc>
          <w:tcPr>
            <w:tcW w:w="2007" w:type="dxa"/>
            <w:tcBorders>
              <w:top w:val="nil"/>
              <w:left w:val="nil"/>
              <w:bottom w:val="single" w:sz="8" w:space="0" w:color="auto"/>
              <w:right w:val="single" w:sz="8" w:space="0" w:color="auto"/>
            </w:tcBorders>
            <w:shd w:val="clear" w:color="auto" w:fill="auto"/>
            <w:noWrap/>
            <w:vAlign w:val="center"/>
            <w:hideMark/>
          </w:tcPr>
          <w:p w14:paraId="74834DA9"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FS220A</w:t>
            </w:r>
          </w:p>
        </w:tc>
      </w:tr>
      <w:tr w:rsidR="001019A5" w:rsidRPr="00F446A6" w14:paraId="21DB5CFE" w14:textId="77777777" w:rsidTr="001019A5">
        <w:trPr>
          <w:trHeight w:val="525"/>
        </w:trPr>
        <w:tc>
          <w:tcPr>
            <w:tcW w:w="1696" w:type="dxa"/>
            <w:tcBorders>
              <w:top w:val="nil"/>
              <w:left w:val="single" w:sz="8" w:space="0" w:color="auto"/>
              <w:bottom w:val="single" w:sz="8" w:space="0" w:color="auto"/>
              <w:right w:val="single" w:sz="8" w:space="0" w:color="auto"/>
            </w:tcBorders>
            <w:shd w:val="clear" w:color="000000" w:fill="A6A6A6"/>
            <w:vAlign w:val="center"/>
            <w:hideMark/>
          </w:tcPr>
          <w:p w14:paraId="03D4380B"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Loan Portfolio</w:t>
            </w:r>
          </w:p>
        </w:tc>
        <w:tc>
          <w:tcPr>
            <w:tcW w:w="1996" w:type="dxa"/>
            <w:tcBorders>
              <w:top w:val="nil"/>
              <w:left w:val="nil"/>
              <w:bottom w:val="single" w:sz="8" w:space="0" w:color="auto"/>
              <w:right w:val="single" w:sz="8" w:space="0" w:color="auto"/>
            </w:tcBorders>
            <w:shd w:val="clear" w:color="000000" w:fill="A6A6A6"/>
            <w:noWrap/>
            <w:vAlign w:val="center"/>
            <w:hideMark/>
          </w:tcPr>
          <w:p w14:paraId="7F76B238"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nil"/>
              <w:left w:val="nil"/>
              <w:bottom w:val="single" w:sz="8" w:space="0" w:color="auto"/>
              <w:right w:val="single" w:sz="8" w:space="0" w:color="auto"/>
            </w:tcBorders>
            <w:shd w:val="clear" w:color="000000" w:fill="A6A6A6"/>
            <w:noWrap/>
            <w:vAlign w:val="center"/>
            <w:hideMark/>
          </w:tcPr>
          <w:p w14:paraId="079FFF57"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nil"/>
              <w:left w:val="nil"/>
              <w:bottom w:val="single" w:sz="8" w:space="0" w:color="auto"/>
              <w:right w:val="single" w:sz="8" w:space="0" w:color="auto"/>
            </w:tcBorders>
            <w:shd w:val="clear" w:color="000000" w:fill="A6A6A6"/>
            <w:noWrap/>
            <w:vAlign w:val="center"/>
            <w:hideMark/>
          </w:tcPr>
          <w:p w14:paraId="20135CC9"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0B2073A7" w14:textId="77777777" w:rsidTr="001019A5">
        <w:trPr>
          <w:trHeight w:val="295"/>
        </w:trPr>
        <w:tc>
          <w:tcPr>
            <w:tcW w:w="1696" w:type="dxa"/>
            <w:tcBorders>
              <w:top w:val="nil"/>
              <w:left w:val="single" w:sz="8" w:space="0" w:color="auto"/>
              <w:bottom w:val="single" w:sz="4" w:space="0" w:color="auto"/>
              <w:right w:val="single" w:sz="8" w:space="0" w:color="auto"/>
            </w:tcBorders>
            <w:shd w:val="clear" w:color="000000" w:fill="D9E1F2"/>
            <w:vAlign w:val="center"/>
            <w:hideMark/>
          </w:tcPr>
          <w:p w14:paraId="778B4B2B"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6" w:type="dxa"/>
            <w:tcBorders>
              <w:top w:val="nil"/>
              <w:left w:val="nil"/>
              <w:bottom w:val="single" w:sz="4" w:space="0" w:color="auto"/>
              <w:right w:val="single" w:sz="8" w:space="0" w:color="auto"/>
            </w:tcBorders>
            <w:shd w:val="clear" w:color="auto" w:fill="auto"/>
            <w:noWrap/>
            <w:vAlign w:val="center"/>
            <w:hideMark/>
          </w:tcPr>
          <w:p w14:paraId="35CFBB1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025B; Page 2 item 15</w:t>
            </w:r>
          </w:p>
        </w:tc>
        <w:tc>
          <w:tcPr>
            <w:tcW w:w="3641" w:type="dxa"/>
            <w:tcBorders>
              <w:top w:val="nil"/>
              <w:left w:val="nil"/>
              <w:bottom w:val="single" w:sz="4" w:space="0" w:color="auto"/>
              <w:right w:val="single" w:sz="8" w:space="0" w:color="auto"/>
            </w:tcBorders>
            <w:shd w:val="clear" w:color="auto" w:fill="auto"/>
            <w:vAlign w:val="center"/>
            <w:hideMark/>
          </w:tcPr>
          <w:p w14:paraId="7D492E9A"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4 (Total Loans &amp; Leases)</w:t>
            </w:r>
          </w:p>
        </w:tc>
        <w:tc>
          <w:tcPr>
            <w:tcW w:w="2007" w:type="dxa"/>
            <w:tcBorders>
              <w:top w:val="nil"/>
              <w:left w:val="nil"/>
              <w:bottom w:val="single" w:sz="4" w:space="0" w:color="auto"/>
              <w:right w:val="single" w:sz="8" w:space="0" w:color="auto"/>
            </w:tcBorders>
            <w:shd w:val="clear" w:color="auto" w:fill="auto"/>
            <w:noWrap/>
            <w:vAlign w:val="center"/>
            <w:hideMark/>
          </w:tcPr>
          <w:p w14:paraId="7B8DD48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009B512D" w14:textId="77777777" w:rsidTr="001019A5">
        <w:trPr>
          <w:trHeight w:val="368"/>
        </w:trPr>
        <w:tc>
          <w:tcPr>
            <w:tcW w:w="169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701915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On-Balance Sheet Loan Portfolio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11E2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025A; Page 2 item 15</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F9C76" w14:textId="77777777" w:rsidR="001019A5" w:rsidRPr="006F02D0" w:rsidRDefault="001019A5" w:rsidP="001019A5">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 xml:space="preserve"> There is no corresponding FPR reference. </w:t>
            </w:r>
          </w:p>
          <w:p w14:paraId="4C0214DC" w14:textId="77777777" w:rsidR="001019A5" w:rsidRDefault="001019A5" w:rsidP="001019A5">
            <w:pPr>
              <w:spacing w:after="0" w:line="240" w:lineRule="auto"/>
              <w:jc w:val="center"/>
              <w:rPr>
                <w:rFonts w:eastAsia="Times New Roman" w:cs="Times New Roman"/>
                <w:b/>
                <w:bCs/>
                <w:i/>
                <w:iCs/>
                <w:color w:val="AEAAAA"/>
                <w:sz w:val="20"/>
                <w:szCs w:val="20"/>
                <w:u w:val="single"/>
              </w:rPr>
            </w:pPr>
          </w:p>
          <w:p w14:paraId="06E72C65" w14:textId="77777777" w:rsidR="001019A5" w:rsidRPr="00F446A6" w:rsidRDefault="001019A5" w:rsidP="001019A5">
            <w:pPr>
              <w:spacing w:after="0" w:line="240" w:lineRule="auto"/>
              <w:jc w:val="center"/>
              <w:rPr>
                <w:rFonts w:eastAsia="Times New Roman" w:cs="Times New Roman"/>
                <w:color w:val="000000"/>
                <w:sz w:val="20"/>
                <w:szCs w:val="20"/>
              </w:rPr>
            </w:pP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ECFEB"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00185B44" w14:textId="77777777" w:rsidTr="001019A5">
        <w:trPr>
          <w:trHeight w:val="908"/>
        </w:trPr>
        <w:tc>
          <w:tcPr>
            <w:tcW w:w="1696" w:type="dxa"/>
            <w:tcBorders>
              <w:top w:val="single" w:sz="4" w:space="0" w:color="auto"/>
              <w:left w:val="single" w:sz="8" w:space="0" w:color="auto"/>
              <w:bottom w:val="single" w:sz="4" w:space="0" w:color="auto"/>
              <w:right w:val="single" w:sz="8" w:space="0" w:color="auto"/>
            </w:tcBorders>
            <w:shd w:val="clear" w:color="auto" w:fill="DEEAF6" w:themeFill="accent1" w:themeFillTint="33"/>
          </w:tcPr>
          <w:p w14:paraId="6185E6EA" w14:textId="77777777" w:rsidR="001019A5" w:rsidRPr="00F446A6" w:rsidRDefault="001019A5" w:rsidP="001019A5">
            <w:pPr>
              <w:spacing w:after="0" w:line="240" w:lineRule="auto"/>
              <w:jc w:val="center"/>
              <w:rPr>
                <w:rFonts w:eastAsia="Times New Roman" w:cs="Times New Roman"/>
                <w:color w:val="000000"/>
                <w:sz w:val="20"/>
                <w:szCs w:val="20"/>
              </w:rPr>
            </w:pPr>
            <w:r w:rsidRPr="006F02D0">
              <w:rPr>
                <w:sz w:val="20"/>
                <w:szCs w:val="20"/>
              </w:rPr>
              <w:t>Total On-</w:t>
            </w:r>
            <w:r w:rsidRPr="003111FA">
              <w:rPr>
                <w:sz w:val="20"/>
                <w:szCs w:val="20"/>
              </w:rPr>
              <w:t>Balance Sheet Loan Portfolio in an Eligible Market and/or Target Market ($)</w:t>
            </w:r>
          </w:p>
        </w:tc>
        <w:tc>
          <w:tcPr>
            <w:tcW w:w="7644" w:type="dxa"/>
            <w:gridSpan w:val="3"/>
            <w:tcBorders>
              <w:top w:val="single" w:sz="4" w:space="0" w:color="auto"/>
              <w:left w:val="single" w:sz="8" w:space="0" w:color="auto"/>
              <w:bottom w:val="single" w:sz="4" w:space="0" w:color="auto"/>
              <w:right w:val="single" w:sz="8" w:space="0" w:color="auto"/>
            </w:tcBorders>
            <w:shd w:val="clear" w:color="auto" w:fill="auto"/>
            <w:noWrap/>
          </w:tcPr>
          <w:p w14:paraId="68F8885B" w14:textId="77777777" w:rsidR="001019A5" w:rsidRPr="006F02D0" w:rsidRDefault="001019A5" w:rsidP="001019A5">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14:paraId="2193FF33" w14:textId="77777777" w:rsidR="001019A5" w:rsidRPr="006F02D0" w:rsidRDefault="001019A5" w:rsidP="001019A5">
            <w:pPr>
              <w:spacing w:after="0" w:line="240" w:lineRule="auto"/>
              <w:jc w:val="center"/>
              <w:rPr>
                <w:rFonts w:eastAsia="Times New Roman" w:cs="Times New Roman"/>
                <w:color w:val="000000"/>
                <w:sz w:val="20"/>
                <w:szCs w:val="20"/>
              </w:rPr>
            </w:pPr>
          </w:p>
          <w:p w14:paraId="45B20FD5" w14:textId="77777777" w:rsidR="001019A5" w:rsidRPr="003111FA" w:rsidRDefault="001019A5" w:rsidP="001019A5">
            <w:pPr>
              <w:spacing w:after="0" w:line="240" w:lineRule="auto"/>
              <w:jc w:val="center"/>
              <w:rPr>
                <w:rFonts w:eastAsia="Times New Roman" w:cs="Times New Roman"/>
                <w:b/>
                <w:color w:val="000000"/>
                <w:sz w:val="20"/>
                <w:szCs w:val="20"/>
              </w:rPr>
            </w:pPr>
            <w:r w:rsidRPr="006F02D0">
              <w:rPr>
                <w:rFonts w:eastAsia="Times New Roman" w:cs="Times New Roman"/>
                <w:color w:val="000000"/>
                <w:sz w:val="20"/>
                <w:szCs w:val="20"/>
              </w:rPr>
              <w:t xml:space="preserve">This exact classification not directly defined in 5300 accounts. </w:t>
            </w:r>
            <w:r w:rsidRPr="003111FA">
              <w:rPr>
                <w:rFonts w:eastAsia="Times New Roman" w:cs="Times New Roman"/>
                <w:bCs/>
                <w:i/>
                <w:iCs/>
                <w:color w:val="000000"/>
                <w:sz w:val="20"/>
                <w:szCs w:val="20"/>
              </w:rPr>
              <w:t xml:space="preserve"> </w:t>
            </w:r>
          </w:p>
          <w:p w14:paraId="5B164315" w14:textId="77777777" w:rsidR="001019A5" w:rsidRPr="003111FA" w:rsidRDefault="001019A5" w:rsidP="001019A5">
            <w:pPr>
              <w:spacing w:after="0" w:line="240" w:lineRule="auto"/>
              <w:jc w:val="center"/>
              <w:rPr>
                <w:rFonts w:eastAsia="Times New Roman" w:cs="Times New Roman"/>
                <w:b/>
                <w:bCs/>
                <w:i/>
                <w:iCs/>
                <w:color w:val="AEAAAA"/>
                <w:sz w:val="20"/>
                <w:szCs w:val="20"/>
                <w:u w:val="single"/>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r>
      <w:tr w:rsidR="001019A5" w:rsidRPr="00F446A6" w14:paraId="1E3E08C1" w14:textId="77777777" w:rsidTr="001019A5">
        <w:trPr>
          <w:trHeight w:val="422"/>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7202FD"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98219"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031B ; Page 6 item 15</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0C690" w14:textId="77777777" w:rsidR="001019A5" w:rsidRPr="003111FA" w:rsidRDefault="001019A5" w:rsidP="001019A5">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 xml:space="preserve"> There is no corresponding FPR reference. </w:t>
            </w:r>
          </w:p>
          <w:p w14:paraId="743E2EBE" w14:textId="77777777" w:rsidR="001019A5" w:rsidRPr="003111FA" w:rsidRDefault="001019A5" w:rsidP="001019A5">
            <w:pPr>
              <w:spacing w:after="0" w:line="240" w:lineRule="auto"/>
              <w:jc w:val="center"/>
              <w:rPr>
                <w:rFonts w:eastAsia="Times New Roman" w:cs="Times New Roman"/>
                <w:b/>
                <w:color w:val="000000"/>
                <w:sz w:val="20"/>
                <w:szCs w:val="20"/>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243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3DAD8757" w14:textId="77777777" w:rsidTr="001019A5">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E2A57C"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On-Balance Sheet Loans Closed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369ED"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031A ; Page 6 item 15</w:t>
            </w:r>
          </w:p>
        </w:tc>
        <w:tc>
          <w:tcPr>
            <w:tcW w:w="3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387CE" w14:textId="77777777" w:rsidR="001019A5" w:rsidRPr="006F02D0" w:rsidRDefault="001019A5" w:rsidP="001019A5">
            <w:pPr>
              <w:spacing w:after="0" w:line="240" w:lineRule="auto"/>
              <w:jc w:val="center"/>
              <w:rPr>
                <w:rFonts w:eastAsia="Times New Roman" w:cs="Times New Roman"/>
                <w:color w:val="000000"/>
                <w:sz w:val="20"/>
                <w:szCs w:val="20"/>
              </w:rPr>
            </w:pPr>
            <w:r w:rsidRPr="006F02D0">
              <w:rPr>
                <w:rFonts w:eastAsia="Times New Roman" w:cs="Times New Roman"/>
                <w:color w:val="000000"/>
                <w:sz w:val="20"/>
                <w:szCs w:val="20"/>
              </w:rPr>
              <w:t>There is no corresponding FPR reference.</w:t>
            </w:r>
          </w:p>
          <w:p w14:paraId="49EDDA74" w14:textId="77777777" w:rsidR="001019A5" w:rsidRPr="003111FA" w:rsidRDefault="001019A5" w:rsidP="001019A5">
            <w:pPr>
              <w:spacing w:after="0" w:line="240" w:lineRule="auto"/>
              <w:jc w:val="center"/>
              <w:rPr>
                <w:rFonts w:eastAsia="Times New Roman" w:cs="Times New Roman"/>
                <w:b/>
                <w:color w:val="000000"/>
                <w:sz w:val="20"/>
                <w:szCs w:val="20"/>
              </w:rPr>
            </w:pPr>
            <w:r w:rsidRPr="009F7D14">
              <w:rPr>
                <w:rFonts w:eastAsia="Times New Roman" w:cs="Times New Roman"/>
                <w:bCs/>
                <w:i/>
                <w:iCs/>
                <w:color w:val="AEAAAA"/>
                <w:sz w:val="20"/>
                <w:szCs w:val="20"/>
                <w:u w:val="single"/>
              </w:rPr>
              <w:br/>
            </w:r>
            <w:r w:rsidRPr="003111FA">
              <w:rPr>
                <w:b/>
                <w:bCs/>
                <w:i/>
                <w:sz w:val="20"/>
                <w:szCs w:val="20"/>
              </w:rPr>
              <w:t>Use corresponding term</w:t>
            </w:r>
            <w:r w:rsidRPr="003111FA">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3111FA">
              <w:rPr>
                <w:rFonts w:eastAsia="Times New Roman" w:cs="Times New Roman"/>
                <w:b/>
                <w:i/>
                <w:color w:val="000000"/>
                <w:sz w:val="20"/>
                <w:szCs w:val="20"/>
              </w:rPr>
              <w:t>s above.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26E48"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3D325BB0" w14:textId="77777777" w:rsidTr="001019A5">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2DDD83" w14:textId="77777777" w:rsidR="001019A5" w:rsidRPr="00F446A6" w:rsidRDefault="001019A5" w:rsidP="001019A5">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On-Balance Sheet Loans Closed in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97BA51" w14:textId="77777777" w:rsidR="001019A5" w:rsidRPr="009F7D14" w:rsidRDefault="001019A5" w:rsidP="001019A5">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14:paraId="56D37317" w14:textId="77777777" w:rsidR="001019A5" w:rsidRPr="009F7D14" w:rsidRDefault="001019A5" w:rsidP="001019A5">
            <w:pPr>
              <w:spacing w:after="0" w:line="240" w:lineRule="auto"/>
              <w:jc w:val="center"/>
              <w:rPr>
                <w:rFonts w:eastAsia="Times New Roman" w:cs="Times New Roman"/>
                <w:color w:val="000000"/>
                <w:sz w:val="20"/>
                <w:szCs w:val="20"/>
              </w:rPr>
            </w:pPr>
          </w:p>
          <w:p w14:paraId="08F32601" w14:textId="77777777" w:rsidR="001019A5" w:rsidRPr="009F7D14" w:rsidRDefault="001019A5" w:rsidP="001019A5">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 xml:space="preserve">This exact classification not directly defined in 5300 accounts. </w:t>
            </w:r>
            <w:r w:rsidRPr="009F7D14">
              <w:rPr>
                <w:rFonts w:eastAsia="Times New Roman" w:cs="Times New Roman"/>
                <w:bCs/>
                <w:i/>
                <w:iCs/>
                <w:color w:val="000000"/>
                <w:sz w:val="20"/>
                <w:szCs w:val="20"/>
              </w:rPr>
              <w:t xml:space="preserve"> </w:t>
            </w:r>
          </w:p>
          <w:p w14:paraId="7305B65F"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rFonts w:eastAsia="Times New Roman" w:cs="Times New Roman"/>
                <w:bCs/>
                <w:i/>
                <w:iCs/>
                <w:color w:val="AEAAAA"/>
                <w:sz w:val="20"/>
                <w:szCs w:val="20"/>
                <w:u w:val="single"/>
              </w:rPr>
              <w:br/>
            </w: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001019A5" w:rsidRPr="00F446A6" w14:paraId="635BDF6B" w14:textId="77777777" w:rsidTr="001019A5">
        <w:trPr>
          <w:trHeight w:val="602"/>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F44E78" w14:textId="77777777" w:rsidR="001019A5" w:rsidRPr="00F446A6" w:rsidRDefault="001019A5" w:rsidP="001019A5">
            <w:pPr>
              <w:spacing w:after="0" w:line="240" w:lineRule="auto"/>
              <w:jc w:val="center"/>
              <w:rPr>
                <w:rFonts w:eastAsia="Times New Roman" w:cs="Times New Roman"/>
                <w:color w:val="000000"/>
                <w:sz w:val="20"/>
                <w:szCs w:val="20"/>
              </w:rPr>
            </w:pPr>
            <w:r w:rsidRPr="00574EC6">
              <w:rPr>
                <w:rFonts w:eastAsia="Times New Roman" w:cs="Times New Roman"/>
                <w:color w:val="000000"/>
                <w:sz w:val="20"/>
                <w:szCs w:val="20"/>
              </w:rPr>
              <w:t>% of On-Balance Sheet Loans Closed in an Eligible Market</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734222" w14:textId="77777777" w:rsidR="001019A5" w:rsidRPr="009F7D14" w:rsidRDefault="001019A5" w:rsidP="001019A5">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14:paraId="62BD0BCF" w14:textId="77777777" w:rsidR="001019A5" w:rsidRPr="009F7D14" w:rsidRDefault="001019A5" w:rsidP="001019A5">
            <w:pPr>
              <w:spacing w:after="0" w:line="240" w:lineRule="auto"/>
              <w:jc w:val="center"/>
              <w:rPr>
                <w:rFonts w:eastAsia="Times New Roman" w:cs="Times New Roman"/>
                <w:color w:val="000000"/>
                <w:sz w:val="20"/>
                <w:szCs w:val="20"/>
              </w:rPr>
            </w:pPr>
          </w:p>
          <w:p w14:paraId="097AEEE7" w14:textId="77777777" w:rsidR="001019A5" w:rsidRPr="009F7D14" w:rsidRDefault="001019A5" w:rsidP="001019A5">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 xml:space="preserve">This exact classification not directly defined in 5300 accounts. </w:t>
            </w:r>
            <w:r w:rsidRPr="009F7D14">
              <w:rPr>
                <w:rFonts w:eastAsia="Times New Roman" w:cs="Times New Roman"/>
                <w:bCs/>
                <w:i/>
                <w:iCs/>
                <w:color w:val="000000"/>
                <w:sz w:val="20"/>
                <w:szCs w:val="20"/>
              </w:rPr>
              <w:t xml:space="preserve"> </w:t>
            </w:r>
          </w:p>
          <w:p w14:paraId="4C2BBA35" w14:textId="77777777" w:rsidR="001019A5" w:rsidRDefault="001019A5" w:rsidP="001019A5">
            <w:pPr>
              <w:spacing w:after="0" w:line="240" w:lineRule="auto"/>
              <w:jc w:val="center"/>
              <w:rPr>
                <w:bCs/>
                <w:sz w:val="20"/>
                <w:szCs w:val="20"/>
              </w:rPr>
            </w:pPr>
          </w:p>
          <w:p w14:paraId="44935620" w14:textId="77777777" w:rsidR="001019A5" w:rsidRPr="003111FA" w:rsidRDefault="001019A5" w:rsidP="001019A5">
            <w:pPr>
              <w:spacing w:after="0" w:line="240" w:lineRule="auto"/>
              <w:jc w:val="center"/>
              <w:rPr>
                <w:rFonts w:eastAsia="Times New Roman" w:cs="Times New Roman"/>
                <w:b/>
                <w:color w:val="000000"/>
                <w:sz w:val="20"/>
                <w:szCs w:val="20"/>
              </w:rPr>
            </w:pPr>
            <w:r w:rsidRPr="003111FA">
              <w:rPr>
                <w:b/>
                <w:bCs/>
                <w:sz w:val="20"/>
                <w:szCs w:val="20"/>
              </w:rPr>
              <w:t>Calculated value (no data entry): On-Balance Sheet Loans Closed in an Eligible Market and/or Target Market ($) divided by On-Balance Sheet Loans Closed ($)</w:t>
            </w:r>
          </w:p>
        </w:tc>
      </w:tr>
      <w:tr w:rsidR="001019A5" w:rsidRPr="00F446A6" w14:paraId="60CE910A" w14:textId="77777777" w:rsidTr="001019A5">
        <w:trPr>
          <w:trHeight w:val="300"/>
        </w:trPr>
        <w:tc>
          <w:tcPr>
            <w:tcW w:w="1696" w:type="dxa"/>
            <w:vMerge w:val="restart"/>
            <w:tcBorders>
              <w:top w:val="single" w:sz="4" w:space="0" w:color="auto"/>
              <w:left w:val="single" w:sz="8" w:space="0" w:color="auto"/>
              <w:bottom w:val="single" w:sz="8" w:space="0" w:color="000000"/>
              <w:right w:val="single" w:sz="8" w:space="0" w:color="auto"/>
            </w:tcBorders>
            <w:shd w:val="clear" w:color="auto" w:fill="DEEAF6" w:themeFill="accent1" w:themeFillTint="33"/>
            <w:vAlign w:val="center"/>
            <w:hideMark/>
          </w:tcPr>
          <w:p w14:paraId="5696E4E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Charge-offs ($)</w:t>
            </w:r>
          </w:p>
        </w:tc>
        <w:tc>
          <w:tcPr>
            <w:tcW w:w="199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75D7AA35"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550 ; Page 10 item 10</w:t>
            </w:r>
          </w:p>
        </w:tc>
        <w:tc>
          <w:tcPr>
            <w:tcW w:w="364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DA9B9F9"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9 (Total Loans Charged Off)</w:t>
            </w:r>
          </w:p>
        </w:tc>
        <w:tc>
          <w:tcPr>
            <w:tcW w:w="200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2350761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5DE6F26B" w14:textId="77777777" w:rsidTr="001019A5">
        <w:trPr>
          <w:trHeight w:val="450"/>
        </w:trPr>
        <w:tc>
          <w:tcPr>
            <w:tcW w:w="1696"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6F9F1A2D" w14:textId="77777777" w:rsidR="001019A5" w:rsidRPr="00F446A6" w:rsidRDefault="001019A5" w:rsidP="001019A5">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14:paraId="45BC1F9E" w14:textId="77777777" w:rsidR="001019A5" w:rsidRPr="00F446A6" w:rsidRDefault="001019A5" w:rsidP="001019A5">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14:paraId="5D15C032" w14:textId="77777777" w:rsidR="001019A5" w:rsidRPr="00F446A6" w:rsidRDefault="001019A5" w:rsidP="001019A5">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14:paraId="267B292A" w14:textId="77777777" w:rsidR="001019A5" w:rsidRPr="00F446A6" w:rsidRDefault="001019A5" w:rsidP="001019A5">
            <w:pPr>
              <w:spacing w:after="0" w:line="240" w:lineRule="auto"/>
              <w:rPr>
                <w:rFonts w:eastAsia="Times New Roman" w:cs="Times New Roman"/>
                <w:color w:val="000000"/>
                <w:sz w:val="20"/>
                <w:szCs w:val="20"/>
              </w:rPr>
            </w:pPr>
          </w:p>
        </w:tc>
      </w:tr>
      <w:tr w:rsidR="001019A5" w:rsidRPr="00F446A6" w14:paraId="3DB47D9B" w14:textId="77777777" w:rsidTr="001019A5">
        <w:trPr>
          <w:trHeight w:val="705"/>
        </w:trPr>
        <w:tc>
          <w:tcPr>
            <w:tcW w:w="1696" w:type="dxa"/>
            <w:vMerge w:val="restart"/>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7FEEDB9E"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Troubled Debt Restructuring ($)</w:t>
            </w:r>
          </w:p>
        </w:tc>
        <w:tc>
          <w:tcPr>
            <w:tcW w:w="199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6C3A0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1001F ; Page 17 item 1.F</w:t>
            </w:r>
          </w:p>
        </w:tc>
        <w:tc>
          <w:tcPr>
            <w:tcW w:w="364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7FBF618"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9 (Total TDR First RE, Other RE, Consumer, and Commercial Loans) </w:t>
            </w:r>
          </w:p>
        </w:tc>
        <w:tc>
          <w:tcPr>
            <w:tcW w:w="200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1CA360"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FS220H</w:t>
            </w:r>
          </w:p>
        </w:tc>
      </w:tr>
      <w:tr w:rsidR="001019A5" w:rsidRPr="00F446A6" w14:paraId="7481F912" w14:textId="77777777" w:rsidTr="001019A5">
        <w:trPr>
          <w:trHeight w:val="450"/>
        </w:trPr>
        <w:tc>
          <w:tcPr>
            <w:tcW w:w="1696"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50437415" w14:textId="77777777" w:rsidR="001019A5" w:rsidRPr="00F446A6" w:rsidRDefault="001019A5" w:rsidP="001019A5">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14:paraId="46C91C20" w14:textId="77777777" w:rsidR="001019A5" w:rsidRPr="00F446A6" w:rsidRDefault="001019A5" w:rsidP="001019A5">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14:paraId="2C48D0F1" w14:textId="77777777" w:rsidR="001019A5" w:rsidRPr="00F446A6" w:rsidRDefault="001019A5" w:rsidP="001019A5">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14:paraId="008474D0" w14:textId="77777777" w:rsidR="001019A5" w:rsidRPr="00F446A6" w:rsidRDefault="001019A5" w:rsidP="001019A5">
            <w:pPr>
              <w:spacing w:after="0" w:line="240" w:lineRule="auto"/>
              <w:rPr>
                <w:rFonts w:eastAsia="Times New Roman" w:cs="Times New Roman"/>
                <w:color w:val="000000"/>
                <w:sz w:val="20"/>
                <w:szCs w:val="20"/>
              </w:rPr>
            </w:pPr>
          </w:p>
        </w:tc>
      </w:tr>
      <w:tr w:rsidR="001019A5" w:rsidRPr="00F446A6" w14:paraId="30D9A9F4" w14:textId="77777777" w:rsidTr="001019A5">
        <w:trPr>
          <w:trHeight w:val="60"/>
        </w:trPr>
        <w:tc>
          <w:tcPr>
            <w:tcW w:w="1696" w:type="dxa"/>
            <w:tcBorders>
              <w:top w:val="nil"/>
              <w:left w:val="single" w:sz="8" w:space="0" w:color="auto"/>
              <w:bottom w:val="single" w:sz="4" w:space="0" w:color="auto"/>
              <w:right w:val="single" w:sz="8" w:space="0" w:color="auto"/>
            </w:tcBorders>
            <w:shd w:val="clear" w:color="auto" w:fill="DEEAF6" w:themeFill="accent1" w:themeFillTint="33"/>
            <w:vAlign w:val="center"/>
            <w:hideMark/>
          </w:tcPr>
          <w:p w14:paraId="393D1982"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Recoveries ($)</w:t>
            </w:r>
          </w:p>
        </w:tc>
        <w:tc>
          <w:tcPr>
            <w:tcW w:w="1996" w:type="dxa"/>
            <w:tcBorders>
              <w:top w:val="nil"/>
              <w:left w:val="nil"/>
              <w:bottom w:val="single" w:sz="4" w:space="0" w:color="auto"/>
              <w:right w:val="single" w:sz="8" w:space="0" w:color="auto"/>
            </w:tcBorders>
            <w:shd w:val="clear" w:color="auto" w:fill="auto"/>
            <w:noWrap/>
            <w:vAlign w:val="center"/>
            <w:hideMark/>
          </w:tcPr>
          <w:p w14:paraId="780859E1"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551 ; Page 10 item 10</w:t>
            </w:r>
          </w:p>
        </w:tc>
        <w:tc>
          <w:tcPr>
            <w:tcW w:w="3641" w:type="dxa"/>
            <w:tcBorders>
              <w:top w:val="nil"/>
              <w:left w:val="nil"/>
              <w:bottom w:val="single" w:sz="4" w:space="0" w:color="auto"/>
              <w:right w:val="single" w:sz="8" w:space="0" w:color="auto"/>
            </w:tcBorders>
            <w:shd w:val="clear" w:color="auto" w:fill="auto"/>
            <w:noWrap/>
            <w:vAlign w:val="center"/>
            <w:hideMark/>
          </w:tcPr>
          <w:p w14:paraId="736CFBC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9 (Total Loans Recovered)</w:t>
            </w:r>
          </w:p>
        </w:tc>
        <w:tc>
          <w:tcPr>
            <w:tcW w:w="2007" w:type="dxa"/>
            <w:tcBorders>
              <w:top w:val="nil"/>
              <w:left w:val="nil"/>
              <w:bottom w:val="single" w:sz="4" w:space="0" w:color="auto"/>
              <w:right w:val="single" w:sz="8" w:space="0" w:color="auto"/>
            </w:tcBorders>
            <w:shd w:val="clear" w:color="auto" w:fill="auto"/>
            <w:noWrap/>
            <w:vAlign w:val="center"/>
            <w:hideMark/>
          </w:tcPr>
          <w:p w14:paraId="370408FD"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23EAB001" w14:textId="77777777" w:rsidTr="001019A5">
        <w:trPr>
          <w:trHeight w:val="530"/>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59B98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F393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041B ;  Page 8 item 10b (Total Amount of Reportable Delinquent Loans)</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4117D"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Page 7 (  Total Del Loans - All Types (&gt; = 60 Days))</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F959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77C6C2FC" w14:textId="77777777" w:rsidTr="001019A5">
        <w:trPr>
          <w:trHeight w:val="1712"/>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D6ECA49"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Loans 60 Days (or more) Past Due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34E01"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041A ;  Page 8 item 10a (Total Number of Reportable Delinquent Loans)</w:t>
            </w:r>
          </w:p>
        </w:tc>
        <w:tc>
          <w:tcPr>
            <w:tcW w:w="3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43D0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5B060604" w14:textId="77777777" w:rsidR="001019A5" w:rsidRDefault="001019A5" w:rsidP="001019A5">
            <w:pPr>
              <w:spacing w:after="0" w:line="240" w:lineRule="auto"/>
              <w:jc w:val="center"/>
              <w:rPr>
                <w:rFonts w:eastAsia="Times New Roman" w:cs="Times New Roman"/>
                <w:b/>
                <w:bCs/>
                <w:i/>
                <w:iCs/>
                <w:sz w:val="20"/>
                <w:szCs w:val="20"/>
              </w:rPr>
            </w:pPr>
          </w:p>
          <w:p w14:paraId="1121A498" w14:textId="77777777" w:rsidR="001019A5" w:rsidRPr="003111FA" w:rsidRDefault="001019A5" w:rsidP="001019A5">
            <w:pPr>
              <w:spacing w:after="0" w:line="240" w:lineRule="auto"/>
              <w:jc w:val="center"/>
              <w:rPr>
                <w:rFonts w:eastAsia="Times New Roman" w:cs="Times New Roman"/>
                <w:b/>
                <w:bCs/>
                <w:i/>
                <w:iCs/>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i/>
                <w:sz w:val="20"/>
                <w:szCs w:val="20"/>
              </w:rPr>
              <w:t xml:space="preserve"> </w:t>
            </w:r>
          </w:p>
          <w:p w14:paraId="52B4063A" w14:textId="77777777" w:rsidR="001019A5" w:rsidRPr="006F02D0" w:rsidRDefault="001019A5" w:rsidP="001019A5">
            <w:pPr>
              <w:spacing w:after="0" w:line="240" w:lineRule="auto"/>
              <w:jc w:val="center"/>
              <w:rPr>
                <w:rFonts w:eastAsia="Times New Roman" w:cs="Times New Roman"/>
                <w:color w:val="000000"/>
                <w:sz w:val="20"/>
                <w:szCs w:val="20"/>
              </w:rPr>
            </w:pPr>
            <w:r w:rsidRPr="003111FA">
              <w:rPr>
                <w:rFonts w:eastAsia="Times New Roman" w:cs="Times New Roman"/>
                <w:bCs/>
                <w:sz w:val="20"/>
                <w:szCs w:val="20"/>
              </w:rPr>
              <w:t xml:space="preserve"> </w:t>
            </w:r>
            <w:r w:rsidRPr="003111FA">
              <w:rPr>
                <w:rFonts w:eastAsia="Times New Roman" w:cs="Times New Roman"/>
                <w:bCs/>
                <w:iCs/>
                <w:sz w:val="20"/>
                <w:szCs w:val="20"/>
              </w:rPr>
              <w:t>The total number (#) of loans 60 or more days past due. Loans should be considered past due if any part of the payment is past due.</w:t>
            </w:r>
          </w:p>
        </w:tc>
        <w:tc>
          <w:tcPr>
            <w:tcW w:w="2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FC2F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FS220A </w:t>
            </w:r>
          </w:p>
        </w:tc>
      </w:tr>
      <w:tr w:rsidR="001019A5" w:rsidRPr="00F446A6" w14:paraId="6F9F4BE6" w14:textId="77777777" w:rsidTr="001019A5">
        <w:trPr>
          <w:trHeight w:val="960"/>
        </w:trPr>
        <w:tc>
          <w:tcPr>
            <w:tcW w:w="1696" w:type="dxa"/>
            <w:vMerge w:val="restart"/>
            <w:tcBorders>
              <w:top w:val="single" w:sz="4" w:space="0" w:color="auto"/>
              <w:left w:val="single" w:sz="8" w:space="0" w:color="auto"/>
              <w:bottom w:val="single" w:sz="8" w:space="0" w:color="000000"/>
              <w:right w:val="single" w:sz="8" w:space="0" w:color="auto"/>
            </w:tcBorders>
            <w:shd w:val="clear" w:color="auto" w:fill="DEEAF6" w:themeFill="accent1" w:themeFillTint="33"/>
            <w:vAlign w:val="center"/>
            <w:hideMark/>
          </w:tcPr>
          <w:p w14:paraId="1F332E2B"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6"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097EDB6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020B ;  Page 8 item 10b (30-59 days)</w:t>
            </w:r>
          </w:p>
        </w:tc>
        <w:tc>
          <w:tcPr>
            <w:tcW w:w="3641"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62B39F3C"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Page 7 (30 to 59 Days Delinquent)</w:t>
            </w:r>
          </w:p>
        </w:tc>
        <w:tc>
          <w:tcPr>
            <w:tcW w:w="2007"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14:paraId="1FF0B011"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07208E8B" w14:textId="77777777" w:rsidTr="001019A5">
        <w:trPr>
          <w:trHeight w:val="450"/>
        </w:trPr>
        <w:tc>
          <w:tcPr>
            <w:tcW w:w="1696" w:type="dxa"/>
            <w:vMerge/>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4D2F9A95" w14:textId="77777777" w:rsidR="001019A5" w:rsidRPr="00F446A6" w:rsidRDefault="001019A5" w:rsidP="001019A5">
            <w:pPr>
              <w:spacing w:after="0" w:line="240" w:lineRule="auto"/>
              <w:rPr>
                <w:rFonts w:eastAsia="Times New Roman" w:cs="Times New Roman"/>
                <w:color w:val="000000"/>
                <w:sz w:val="20"/>
                <w:szCs w:val="20"/>
              </w:rPr>
            </w:pPr>
          </w:p>
        </w:tc>
        <w:tc>
          <w:tcPr>
            <w:tcW w:w="1996" w:type="dxa"/>
            <w:vMerge/>
            <w:tcBorders>
              <w:top w:val="nil"/>
              <w:left w:val="single" w:sz="8" w:space="0" w:color="auto"/>
              <w:bottom w:val="single" w:sz="8" w:space="0" w:color="000000"/>
              <w:right w:val="single" w:sz="8" w:space="0" w:color="auto"/>
            </w:tcBorders>
            <w:vAlign w:val="center"/>
            <w:hideMark/>
          </w:tcPr>
          <w:p w14:paraId="364A32DA" w14:textId="77777777" w:rsidR="001019A5" w:rsidRPr="00F446A6" w:rsidRDefault="001019A5" w:rsidP="001019A5">
            <w:pPr>
              <w:spacing w:after="0" w:line="240" w:lineRule="auto"/>
              <w:rPr>
                <w:rFonts w:eastAsia="Times New Roman" w:cs="Times New Roman"/>
                <w:color w:val="000000"/>
                <w:sz w:val="20"/>
                <w:szCs w:val="20"/>
              </w:rPr>
            </w:pPr>
          </w:p>
        </w:tc>
        <w:tc>
          <w:tcPr>
            <w:tcW w:w="3641" w:type="dxa"/>
            <w:vMerge/>
            <w:tcBorders>
              <w:top w:val="nil"/>
              <w:left w:val="single" w:sz="8" w:space="0" w:color="auto"/>
              <w:bottom w:val="single" w:sz="8" w:space="0" w:color="000000"/>
              <w:right w:val="single" w:sz="8" w:space="0" w:color="auto"/>
            </w:tcBorders>
            <w:vAlign w:val="center"/>
            <w:hideMark/>
          </w:tcPr>
          <w:p w14:paraId="578D9E2D" w14:textId="77777777" w:rsidR="001019A5" w:rsidRPr="00F446A6" w:rsidRDefault="001019A5" w:rsidP="001019A5">
            <w:pPr>
              <w:spacing w:after="0" w:line="240" w:lineRule="auto"/>
              <w:rPr>
                <w:rFonts w:eastAsia="Times New Roman" w:cs="Times New Roman"/>
                <w:color w:val="000000"/>
                <w:sz w:val="20"/>
                <w:szCs w:val="20"/>
              </w:rPr>
            </w:pPr>
          </w:p>
        </w:tc>
        <w:tc>
          <w:tcPr>
            <w:tcW w:w="2007" w:type="dxa"/>
            <w:vMerge/>
            <w:tcBorders>
              <w:top w:val="nil"/>
              <w:left w:val="single" w:sz="8" w:space="0" w:color="auto"/>
              <w:bottom w:val="single" w:sz="8" w:space="0" w:color="000000"/>
              <w:right w:val="single" w:sz="8" w:space="0" w:color="auto"/>
            </w:tcBorders>
            <w:vAlign w:val="center"/>
            <w:hideMark/>
          </w:tcPr>
          <w:p w14:paraId="6EF9FB0A" w14:textId="77777777" w:rsidR="001019A5" w:rsidRPr="00F446A6" w:rsidRDefault="001019A5" w:rsidP="001019A5">
            <w:pPr>
              <w:spacing w:after="0" w:line="240" w:lineRule="auto"/>
              <w:rPr>
                <w:rFonts w:eastAsia="Times New Roman" w:cs="Times New Roman"/>
                <w:color w:val="000000"/>
                <w:sz w:val="20"/>
                <w:szCs w:val="20"/>
              </w:rPr>
            </w:pPr>
          </w:p>
        </w:tc>
      </w:tr>
      <w:tr w:rsidR="001019A5" w:rsidRPr="00F446A6" w14:paraId="572E6D1A" w14:textId="77777777" w:rsidTr="001019A5">
        <w:trPr>
          <w:trHeight w:val="1357"/>
        </w:trPr>
        <w:tc>
          <w:tcPr>
            <w:tcW w:w="1696" w:type="dxa"/>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07093128"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Loans Delinquent 31 to 60 Days (#)</w:t>
            </w:r>
          </w:p>
        </w:tc>
        <w:tc>
          <w:tcPr>
            <w:tcW w:w="1996" w:type="dxa"/>
            <w:tcBorders>
              <w:top w:val="nil"/>
              <w:left w:val="single" w:sz="8" w:space="0" w:color="auto"/>
              <w:bottom w:val="single" w:sz="8" w:space="0" w:color="000000"/>
              <w:right w:val="single" w:sz="8" w:space="0" w:color="auto"/>
            </w:tcBorders>
            <w:shd w:val="clear" w:color="auto" w:fill="auto"/>
            <w:noWrap/>
            <w:vAlign w:val="center"/>
            <w:hideMark/>
          </w:tcPr>
          <w:p w14:paraId="06AF8A0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020A ; Page 8 item 10a (30-59 days)</w:t>
            </w:r>
          </w:p>
        </w:tc>
        <w:tc>
          <w:tcPr>
            <w:tcW w:w="3641" w:type="dxa"/>
            <w:tcBorders>
              <w:top w:val="nil"/>
              <w:left w:val="nil"/>
              <w:right w:val="single" w:sz="8" w:space="0" w:color="auto"/>
            </w:tcBorders>
            <w:shd w:val="clear" w:color="auto" w:fill="auto"/>
            <w:noWrap/>
            <w:vAlign w:val="center"/>
            <w:hideMark/>
          </w:tcPr>
          <w:p w14:paraId="174ECE6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There is no corresponding FPR reference.</w:t>
            </w:r>
          </w:p>
          <w:p w14:paraId="45508D5F" w14:textId="77777777" w:rsidR="001019A5" w:rsidRDefault="001019A5" w:rsidP="001019A5">
            <w:pPr>
              <w:spacing w:after="0" w:line="240" w:lineRule="auto"/>
              <w:jc w:val="center"/>
              <w:rPr>
                <w:rFonts w:eastAsia="Times New Roman" w:cs="Times New Roman"/>
                <w:b/>
                <w:bCs/>
                <w:i/>
                <w:iCs/>
                <w:sz w:val="20"/>
                <w:szCs w:val="20"/>
              </w:rPr>
            </w:pPr>
          </w:p>
          <w:p w14:paraId="3E4C5472" w14:textId="77777777" w:rsidR="001019A5" w:rsidRPr="00F446A6" w:rsidRDefault="001019A5" w:rsidP="001019A5">
            <w:pPr>
              <w:spacing w:after="0" w:line="240" w:lineRule="auto"/>
              <w:jc w:val="center"/>
              <w:rPr>
                <w:rFonts w:eastAsia="Times New Roman" w:cs="Times New Roman"/>
                <w:color w:val="000000"/>
                <w:sz w:val="20"/>
                <w:szCs w:val="20"/>
              </w:rPr>
            </w:pPr>
            <w:r w:rsidRPr="003111FA">
              <w:rPr>
                <w:rFonts w:eastAsia="Times New Roman" w:cs="Times New Roman"/>
                <w:b/>
                <w:bCs/>
                <w:i/>
                <w:iCs/>
                <w:sz w:val="20"/>
                <w:szCs w:val="20"/>
              </w:rPr>
              <w:t>CDFI Fund Staff Program Staff Comments:</w:t>
            </w:r>
            <w:r w:rsidRPr="003111FA">
              <w:rPr>
                <w:rFonts w:eastAsia="Times New Roman" w:cs="Times New Roman"/>
                <w:b/>
                <w:bCs/>
                <w:sz w:val="20"/>
                <w:szCs w:val="20"/>
              </w:rPr>
              <w:t xml:space="preserve">  </w:t>
            </w:r>
            <w:r>
              <w:rPr>
                <w:rFonts w:eastAsia="Times New Roman" w:cs="Times New Roman"/>
                <w:b/>
                <w:bCs/>
                <w:sz w:val="20"/>
                <w:szCs w:val="20"/>
              </w:rPr>
              <w:br/>
            </w:r>
            <w:r w:rsidRPr="003111FA">
              <w:rPr>
                <w:rFonts w:eastAsia="Times New Roman" w:cs="Times New Roman"/>
                <w:bCs/>
                <w:iCs/>
                <w:sz w:val="20"/>
                <w:szCs w:val="20"/>
              </w:rPr>
              <w:t>The total number (#) of all loans 31 to 60 days past due. Loans should be considered past due if any part of the payment is past due.</w:t>
            </w:r>
          </w:p>
        </w:tc>
        <w:tc>
          <w:tcPr>
            <w:tcW w:w="2007" w:type="dxa"/>
            <w:tcBorders>
              <w:top w:val="nil"/>
              <w:left w:val="single" w:sz="8" w:space="0" w:color="auto"/>
              <w:bottom w:val="single" w:sz="8" w:space="0" w:color="000000"/>
              <w:right w:val="single" w:sz="8" w:space="0" w:color="auto"/>
            </w:tcBorders>
            <w:shd w:val="clear" w:color="auto" w:fill="auto"/>
            <w:noWrap/>
            <w:vAlign w:val="center"/>
            <w:hideMark/>
          </w:tcPr>
          <w:p w14:paraId="1150789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6BD7745A" w14:textId="77777777" w:rsidTr="001019A5">
        <w:trPr>
          <w:trHeight w:val="232"/>
        </w:trPr>
        <w:tc>
          <w:tcPr>
            <w:tcW w:w="1696"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2B1C6626" w14:textId="6CB35704" w:rsidR="001019A5" w:rsidRPr="006368E9" w:rsidRDefault="001019A5" w:rsidP="001019A5">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w:t>
            </w:r>
          </w:p>
        </w:tc>
        <w:tc>
          <w:tcPr>
            <w:tcW w:w="7644" w:type="dxa"/>
            <w:gridSpan w:val="3"/>
            <w:tcBorders>
              <w:top w:val="single" w:sz="8" w:space="0" w:color="auto"/>
              <w:left w:val="nil"/>
              <w:right w:val="single" w:sz="8" w:space="0" w:color="000000"/>
            </w:tcBorders>
            <w:shd w:val="clear" w:color="000000" w:fill="FFFFFF"/>
            <w:noWrap/>
            <w:vAlign w:val="center"/>
          </w:tcPr>
          <w:p w14:paraId="7B878243" w14:textId="77777777" w:rsidR="001019A5" w:rsidRDefault="001019A5" w:rsidP="001019A5">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14:paraId="189D48F7" w14:textId="77777777" w:rsidR="001019A5" w:rsidRPr="00F446A6" w:rsidRDefault="001019A5" w:rsidP="001019A5">
            <w:pPr>
              <w:spacing w:after="0" w:line="240" w:lineRule="auto"/>
              <w:jc w:val="center"/>
              <w:rPr>
                <w:rFonts w:eastAsia="Times New Roman" w:cs="Times New Roman"/>
                <w:color w:val="008080"/>
                <w:sz w:val="20"/>
                <w:szCs w:val="20"/>
                <w:u w:val="single"/>
              </w:rPr>
            </w:pPr>
          </w:p>
          <w:p w14:paraId="6504F2B0" w14:textId="77777777" w:rsidR="001019A5" w:rsidRDefault="001019A5" w:rsidP="001019A5">
            <w:pPr>
              <w:spacing w:after="0" w:line="240" w:lineRule="auto"/>
              <w:jc w:val="center"/>
              <w:rPr>
                <w:rFonts w:eastAsia="Times New Roman" w:cs="Times New Roman"/>
                <w:b/>
                <w:bCs/>
                <w:i/>
                <w:iCs/>
                <w:color w:val="008080"/>
                <w:sz w:val="20"/>
                <w:szCs w:val="20"/>
                <w:u w:val="single"/>
              </w:rPr>
            </w:pPr>
            <w:r w:rsidRPr="00F446A6">
              <w:rPr>
                <w:rFonts w:eastAsia="Times New Roman" w:cs="Times New Roman"/>
                <w:color w:val="000000"/>
                <w:sz w:val="20"/>
                <w:szCs w:val="20"/>
              </w:rPr>
              <w:t>This exact classification not directly defined in 5300 accounts</w:t>
            </w:r>
            <w:r w:rsidRPr="00F446A6">
              <w:rPr>
                <w:rFonts w:eastAsia="Times New Roman" w:cs="Times New Roman"/>
                <w:color w:val="008080"/>
                <w:sz w:val="20"/>
                <w:szCs w:val="20"/>
                <w:u w:val="single"/>
              </w:rPr>
              <w:t xml:space="preserve">. </w:t>
            </w:r>
            <w:r w:rsidRPr="00F446A6">
              <w:rPr>
                <w:rFonts w:eastAsia="Times New Roman" w:cs="Times New Roman"/>
                <w:b/>
                <w:bCs/>
                <w:i/>
                <w:iCs/>
                <w:color w:val="008080"/>
                <w:sz w:val="20"/>
                <w:szCs w:val="20"/>
                <w:u w:val="single"/>
              </w:rPr>
              <w:t xml:space="preserve"> </w:t>
            </w:r>
          </w:p>
          <w:p w14:paraId="09DF244E" w14:textId="77777777" w:rsidR="001019A5" w:rsidRDefault="001019A5" w:rsidP="001019A5">
            <w:pPr>
              <w:spacing w:after="0" w:line="240" w:lineRule="auto"/>
              <w:jc w:val="center"/>
              <w:rPr>
                <w:rFonts w:eastAsia="Times New Roman" w:cs="Times New Roman"/>
                <w:b/>
                <w:bCs/>
                <w:i/>
                <w:iCs/>
                <w:color w:val="008080"/>
                <w:sz w:val="20"/>
                <w:szCs w:val="20"/>
                <w:u w:val="single"/>
              </w:rPr>
            </w:pPr>
          </w:p>
          <w:p w14:paraId="50807A0F" w14:textId="77777777" w:rsidR="001019A5" w:rsidRPr="00F446A6" w:rsidRDefault="001019A5" w:rsidP="001019A5">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001019A5" w:rsidRPr="00F446A6" w14:paraId="6E86CF13" w14:textId="77777777" w:rsidTr="001019A5">
        <w:trPr>
          <w:trHeight w:val="628"/>
        </w:trPr>
        <w:tc>
          <w:tcPr>
            <w:tcW w:w="1696" w:type="dxa"/>
            <w:tcBorders>
              <w:top w:val="nil"/>
              <w:left w:val="single" w:sz="8" w:space="0" w:color="auto"/>
              <w:bottom w:val="single" w:sz="8" w:space="0" w:color="000000"/>
              <w:right w:val="single" w:sz="8" w:space="0" w:color="auto"/>
            </w:tcBorders>
            <w:shd w:val="clear" w:color="auto" w:fill="DEEAF6" w:themeFill="accent1" w:themeFillTint="33"/>
            <w:vAlign w:val="center"/>
          </w:tcPr>
          <w:p w14:paraId="439797E8" w14:textId="77777777" w:rsidR="001019A5" w:rsidRPr="006368E9" w:rsidRDefault="001019A5" w:rsidP="001019A5">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On-Balance Sheet  Loan Guarantees Made in an Eligible Market and/or Target Market ($)</w:t>
            </w:r>
          </w:p>
        </w:tc>
        <w:tc>
          <w:tcPr>
            <w:tcW w:w="7644" w:type="dxa"/>
            <w:gridSpan w:val="3"/>
            <w:tcBorders>
              <w:top w:val="single" w:sz="8" w:space="0" w:color="auto"/>
              <w:left w:val="nil"/>
              <w:right w:val="single" w:sz="8" w:space="0" w:color="000000"/>
            </w:tcBorders>
            <w:shd w:val="clear" w:color="000000" w:fill="FFFFFF"/>
            <w:noWrap/>
            <w:vAlign w:val="center"/>
          </w:tcPr>
          <w:p w14:paraId="29AB78D2"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3246EC74" w14:textId="77777777" w:rsidR="001019A5" w:rsidRPr="00F446A6" w:rsidRDefault="001019A5" w:rsidP="001019A5">
            <w:pPr>
              <w:spacing w:after="0" w:line="240" w:lineRule="auto"/>
              <w:jc w:val="center"/>
              <w:rPr>
                <w:rFonts w:eastAsia="Times New Roman" w:cs="Times New Roman"/>
                <w:color w:val="000000"/>
                <w:sz w:val="20"/>
                <w:szCs w:val="20"/>
              </w:rPr>
            </w:pPr>
          </w:p>
          <w:p w14:paraId="65E9E1A6"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58829065" w14:textId="77777777" w:rsidR="001019A5" w:rsidRDefault="001019A5" w:rsidP="001019A5">
            <w:pPr>
              <w:spacing w:after="0" w:line="240" w:lineRule="auto"/>
              <w:jc w:val="center"/>
              <w:rPr>
                <w:rFonts w:eastAsia="Times New Roman" w:cs="Times New Roman"/>
                <w:b/>
                <w:bCs/>
                <w:i/>
                <w:iCs/>
                <w:color w:val="000000"/>
                <w:sz w:val="20"/>
                <w:szCs w:val="20"/>
              </w:rPr>
            </w:pPr>
          </w:p>
          <w:p w14:paraId="23EA4C88"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001019A5" w:rsidRPr="00F446A6" w14:paraId="10A5E8DD" w14:textId="77777777" w:rsidTr="001019A5">
        <w:trPr>
          <w:trHeight w:val="313"/>
        </w:trPr>
        <w:tc>
          <w:tcPr>
            <w:tcW w:w="1696" w:type="dxa"/>
            <w:tcBorders>
              <w:top w:val="nil"/>
              <w:left w:val="single" w:sz="8" w:space="0" w:color="auto"/>
              <w:bottom w:val="single" w:sz="4" w:space="0" w:color="auto"/>
              <w:right w:val="single" w:sz="8" w:space="0" w:color="auto"/>
            </w:tcBorders>
            <w:shd w:val="clear" w:color="auto" w:fill="DEEAF6" w:themeFill="accent1" w:themeFillTint="33"/>
            <w:vAlign w:val="center"/>
          </w:tcPr>
          <w:p w14:paraId="44C30BA8" w14:textId="77777777" w:rsidR="001019A5" w:rsidRPr="006368E9" w:rsidRDefault="001019A5" w:rsidP="001019A5">
            <w:pPr>
              <w:spacing w:after="0" w:line="240" w:lineRule="auto"/>
              <w:jc w:val="center"/>
              <w:rPr>
                <w:rFonts w:eastAsia="Times New Roman" w:cs="Times New Roman"/>
                <w:color w:val="000000" w:themeColor="text1"/>
                <w:sz w:val="20"/>
                <w:szCs w:val="20"/>
                <w:u w:val="single"/>
              </w:rPr>
            </w:pPr>
            <w:r w:rsidRPr="006368E9">
              <w:rPr>
                <w:rFonts w:eastAsia="Times New Roman" w:cs="Times New Roman"/>
                <w:color w:val="000000" w:themeColor="text1"/>
                <w:sz w:val="20"/>
                <w:szCs w:val="20"/>
              </w:rPr>
              <w:t>Total On-Balance Sheet Loan</w:t>
            </w:r>
            <w:r w:rsidRPr="006368E9" w:rsidDel="000F10E0">
              <w:rPr>
                <w:rFonts w:eastAsia="Times New Roman" w:cs="Times New Roman"/>
                <w:color w:val="000000" w:themeColor="text1"/>
                <w:sz w:val="20"/>
                <w:szCs w:val="20"/>
              </w:rPr>
              <w:t xml:space="preserve"> </w:t>
            </w:r>
            <w:r w:rsidRPr="006368E9">
              <w:rPr>
                <w:rFonts w:eastAsia="Times New Roman" w:cs="Times New Roman"/>
                <w:color w:val="000000" w:themeColor="text1"/>
                <w:sz w:val="20"/>
                <w:szCs w:val="20"/>
              </w:rPr>
              <w:t xml:space="preserve">  Guarantees Outstanding ($)</w:t>
            </w:r>
            <w:r w:rsidRPr="006368E9">
              <w:rPr>
                <w:rFonts w:eastAsia="Times New Roman" w:cs="Times New Roman"/>
                <w:strike/>
                <w:color w:val="000000" w:themeColor="text1"/>
                <w:sz w:val="20"/>
                <w:szCs w:val="20"/>
              </w:rPr>
              <w:t xml:space="preserve"> </w:t>
            </w:r>
          </w:p>
        </w:tc>
        <w:tc>
          <w:tcPr>
            <w:tcW w:w="7644" w:type="dxa"/>
            <w:gridSpan w:val="3"/>
            <w:tcBorders>
              <w:top w:val="single" w:sz="8" w:space="0" w:color="auto"/>
              <w:left w:val="nil"/>
              <w:bottom w:val="single" w:sz="4" w:space="0" w:color="auto"/>
              <w:right w:val="single" w:sz="8" w:space="0" w:color="000000"/>
            </w:tcBorders>
            <w:shd w:val="clear" w:color="000000" w:fill="FFFFFF"/>
            <w:noWrap/>
            <w:vAlign w:val="center"/>
          </w:tcPr>
          <w:p w14:paraId="09A2FA56" w14:textId="77777777" w:rsidR="001019A5" w:rsidRDefault="001019A5" w:rsidP="001019A5">
            <w:pPr>
              <w:spacing w:after="0" w:line="240" w:lineRule="auto"/>
              <w:jc w:val="center"/>
              <w:rPr>
                <w:rFonts w:eastAsia="Times New Roman" w:cs="Times New Roman"/>
                <w:color w:val="008080"/>
                <w:sz w:val="20"/>
                <w:szCs w:val="20"/>
                <w:u w:val="single"/>
              </w:rPr>
            </w:pPr>
            <w:r w:rsidRPr="00F446A6">
              <w:rPr>
                <w:rFonts w:eastAsia="Times New Roman" w:cs="Times New Roman"/>
                <w:color w:val="000000"/>
                <w:sz w:val="20"/>
                <w:szCs w:val="20"/>
              </w:rPr>
              <w:t>There is no corresponding FPR reference</w:t>
            </w:r>
            <w:r w:rsidRPr="00F446A6">
              <w:rPr>
                <w:rFonts w:eastAsia="Times New Roman" w:cs="Times New Roman"/>
                <w:color w:val="008080"/>
                <w:sz w:val="20"/>
                <w:szCs w:val="20"/>
                <w:u w:val="single"/>
              </w:rPr>
              <w:t>.</w:t>
            </w:r>
          </w:p>
          <w:p w14:paraId="4C6A6199" w14:textId="77777777" w:rsidR="001019A5" w:rsidRPr="00F446A6" w:rsidRDefault="001019A5" w:rsidP="001019A5">
            <w:pPr>
              <w:spacing w:after="0" w:line="240" w:lineRule="auto"/>
              <w:jc w:val="center"/>
              <w:rPr>
                <w:rFonts w:eastAsia="Times New Roman" w:cs="Times New Roman"/>
                <w:color w:val="008080"/>
                <w:sz w:val="20"/>
                <w:szCs w:val="20"/>
                <w:u w:val="single"/>
              </w:rPr>
            </w:pPr>
          </w:p>
          <w:p w14:paraId="282F18CE" w14:textId="77777777" w:rsidR="001019A5" w:rsidRDefault="001019A5" w:rsidP="001019A5">
            <w:pPr>
              <w:spacing w:after="0" w:line="240" w:lineRule="auto"/>
              <w:jc w:val="center"/>
              <w:rPr>
                <w:rFonts w:eastAsia="Times New Roman" w:cs="Times New Roman"/>
                <w:b/>
                <w:bCs/>
                <w:i/>
                <w:iCs/>
                <w:color w:val="008080"/>
                <w:sz w:val="20"/>
                <w:szCs w:val="20"/>
                <w:u w:val="single"/>
              </w:rPr>
            </w:pPr>
            <w:r w:rsidRPr="00F446A6">
              <w:rPr>
                <w:rFonts w:eastAsia="Times New Roman" w:cs="Times New Roman"/>
                <w:color w:val="000000"/>
                <w:sz w:val="20"/>
                <w:szCs w:val="20"/>
              </w:rPr>
              <w:t>This exact classification not directly defined in 5300 accounts</w:t>
            </w:r>
            <w:r w:rsidRPr="00F446A6">
              <w:rPr>
                <w:rFonts w:eastAsia="Times New Roman" w:cs="Times New Roman"/>
                <w:color w:val="008080"/>
                <w:sz w:val="20"/>
                <w:szCs w:val="20"/>
                <w:u w:val="single"/>
              </w:rPr>
              <w:t xml:space="preserve">. </w:t>
            </w:r>
            <w:r w:rsidRPr="00F446A6">
              <w:rPr>
                <w:rFonts w:eastAsia="Times New Roman" w:cs="Times New Roman"/>
                <w:b/>
                <w:bCs/>
                <w:i/>
                <w:iCs/>
                <w:color w:val="008080"/>
                <w:sz w:val="20"/>
                <w:szCs w:val="20"/>
                <w:u w:val="single"/>
              </w:rPr>
              <w:t xml:space="preserve"> </w:t>
            </w:r>
          </w:p>
          <w:p w14:paraId="31D751BB" w14:textId="77777777" w:rsidR="001019A5" w:rsidRDefault="001019A5" w:rsidP="001019A5">
            <w:pPr>
              <w:spacing w:after="0" w:line="240" w:lineRule="auto"/>
              <w:jc w:val="center"/>
              <w:rPr>
                <w:rFonts w:eastAsia="Times New Roman" w:cs="Times New Roman"/>
                <w:b/>
                <w:bCs/>
                <w:i/>
                <w:iCs/>
                <w:color w:val="008080"/>
                <w:sz w:val="20"/>
                <w:szCs w:val="20"/>
                <w:u w:val="single"/>
              </w:rPr>
            </w:pPr>
          </w:p>
          <w:p w14:paraId="2C6743EF" w14:textId="77777777" w:rsidR="001019A5" w:rsidRPr="00F446A6" w:rsidRDefault="001019A5" w:rsidP="001019A5">
            <w:pPr>
              <w:spacing w:after="0" w:line="240" w:lineRule="auto"/>
              <w:jc w:val="center"/>
              <w:rPr>
                <w:rFonts w:eastAsia="Times New Roman" w:cs="Times New Roman"/>
                <w:color w:val="008080"/>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001019A5" w:rsidRPr="00F446A6" w14:paraId="6562CAC4" w14:textId="77777777" w:rsidTr="001019A5">
        <w:trPr>
          <w:trHeight w:val="780"/>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3333D" w14:textId="77777777" w:rsidR="001019A5" w:rsidRPr="006368E9" w:rsidRDefault="001019A5" w:rsidP="001019A5">
            <w:pPr>
              <w:spacing w:after="0" w:line="240" w:lineRule="auto"/>
              <w:jc w:val="center"/>
              <w:rPr>
                <w:rFonts w:eastAsia="Times New Roman" w:cs="Times New Roman"/>
                <w:b/>
                <w:bCs/>
                <w:color w:val="000000" w:themeColor="text1"/>
                <w:sz w:val="20"/>
                <w:szCs w:val="20"/>
              </w:rPr>
            </w:pPr>
            <w:r w:rsidRPr="006368E9">
              <w:rPr>
                <w:color w:val="000000" w:themeColor="text1"/>
                <w:sz w:val="20"/>
                <w:szCs w:val="20"/>
              </w:rPr>
              <w:t xml:space="preserve">Total </w:t>
            </w:r>
            <w:r w:rsidRPr="006368E9">
              <w:rPr>
                <w:rFonts w:eastAsia="Times New Roman" w:cs="Times New Roman"/>
                <w:color w:val="000000" w:themeColor="text1"/>
                <w:sz w:val="20"/>
                <w:szCs w:val="20"/>
              </w:rPr>
              <w:t>On-Balance Sheet</w:t>
            </w:r>
            <w:r w:rsidRPr="006368E9">
              <w:rPr>
                <w:color w:val="000000" w:themeColor="text1"/>
                <w:sz w:val="20"/>
                <w:szCs w:val="20"/>
              </w:rPr>
              <w:t xml:space="preserve"> Loan Guarantees Outstanding in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31738A"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6E2A60CD" w14:textId="77777777" w:rsidR="001019A5" w:rsidRPr="00F446A6" w:rsidRDefault="001019A5" w:rsidP="001019A5">
            <w:pPr>
              <w:spacing w:after="0" w:line="240" w:lineRule="auto"/>
              <w:jc w:val="center"/>
              <w:rPr>
                <w:rFonts w:eastAsia="Times New Roman" w:cs="Times New Roman"/>
                <w:color w:val="000000"/>
                <w:sz w:val="20"/>
                <w:szCs w:val="20"/>
              </w:rPr>
            </w:pPr>
          </w:p>
          <w:p w14:paraId="6AD0996C"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5F9AB54D" w14:textId="77777777" w:rsidR="001019A5" w:rsidRDefault="001019A5" w:rsidP="001019A5">
            <w:pPr>
              <w:spacing w:after="0" w:line="240" w:lineRule="auto"/>
              <w:jc w:val="center"/>
              <w:rPr>
                <w:rFonts w:eastAsia="Times New Roman" w:cs="Times New Roman"/>
                <w:b/>
                <w:bCs/>
                <w:i/>
                <w:iCs/>
                <w:color w:val="000000"/>
                <w:sz w:val="20"/>
                <w:szCs w:val="20"/>
              </w:rPr>
            </w:pPr>
          </w:p>
          <w:p w14:paraId="4D2A288F" w14:textId="77777777" w:rsidR="001019A5" w:rsidRPr="00F446A6" w:rsidRDefault="001019A5" w:rsidP="001019A5">
            <w:pPr>
              <w:spacing w:after="0" w:line="240" w:lineRule="auto"/>
              <w:jc w:val="center"/>
              <w:rPr>
                <w:rFonts w:eastAsia="Times New Roman" w:cs="Times New Roman"/>
                <w:b/>
                <w:bCs/>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001019A5" w:rsidRPr="00F446A6" w14:paraId="5CF733BE" w14:textId="77777777" w:rsidTr="001019A5">
        <w:trPr>
          <w:trHeight w:val="780"/>
        </w:trPr>
        <w:tc>
          <w:tcPr>
            <w:tcW w:w="1696" w:type="dxa"/>
            <w:tcBorders>
              <w:top w:val="single" w:sz="4" w:space="0" w:color="auto"/>
              <w:left w:val="single" w:sz="8" w:space="0" w:color="auto"/>
              <w:bottom w:val="single" w:sz="8" w:space="0" w:color="auto"/>
              <w:right w:val="single" w:sz="8" w:space="0" w:color="auto"/>
            </w:tcBorders>
            <w:shd w:val="clear" w:color="auto" w:fill="DEEAF6" w:themeFill="accent1" w:themeFillTint="33"/>
            <w:vAlign w:val="center"/>
            <w:hideMark/>
          </w:tcPr>
          <w:p w14:paraId="1A09B2B9"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Equity Portfolio</w:t>
            </w:r>
          </w:p>
        </w:tc>
        <w:tc>
          <w:tcPr>
            <w:tcW w:w="1996" w:type="dxa"/>
            <w:tcBorders>
              <w:top w:val="single" w:sz="4" w:space="0" w:color="auto"/>
              <w:left w:val="nil"/>
              <w:bottom w:val="single" w:sz="8" w:space="0" w:color="auto"/>
              <w:right w:val="single" w:sz="8" w:space="0" w:color="auto"/>
            </w:tcBorders>
            <w:shd w:val="clear" w:color="000000" w:fill="A6A6A6"/>
            <w:noWrap/>
            <w:vAlign w:val="center"/>
            <w:hideMark/>
          </w:tcPr>
          <w:p w14:paraId="011A1DCE"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000000" w:fill="A6A6A6"/>
            <w:vAlign w:val="center"/>
            <w:hideMark/>
          </w:tcPr>
          <w:p w14:paraId="61F61CF5"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000000" w:fill="A6A6A6"/>
            <w:vAlign w:val="center"/>
            <w:hideMark/>
          </w:tcPr>
          <w:p w14:paraId="39C1DAE4"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0D331670" w14:textId="77777777" w:rsidTr="001019A5">
        <w:trPr>
          <w:trHeight w:val="1224"/>
        </w:trPr>
        <w:tc>
          <w:tcPr>
            <w:tcW w:w="1696" w:type="dxa"/>
            <w:tcBorders>
              <w:top w:val="nil"/>
              <w:left w:val="single" w:sz="8" w:space="0" w:color="auto"/>
              <w:bottom w:val="single" w:sz="4" w:space="0" w:color="auto"/>
              <w:right w:val="single" w:sz="8" w:space="0" w:color="auto"/>
            </w:tcBorders>
            <w:shd w:val="clear" w:color="auto" w:fill="DEEAF6" w:themeFill="accent1" w:themeFillTint="33"/>
            <w:vAlign w:val="center"/>
            <w:hideMark/>
          </w:tcPr>
          <w:p w14:paraId="1288F4D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2B25966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5C07AD08" w14:textId="77777777" w:rsidR="001019A5" w:rsidRPr="00F446A6" w:rsidRDefault="001019A5" w:rsidP="001019A5">
            <w:pPr>
              <w:spacing w:after="0" w:line="240" w:lineRule="auto"/>
              <w:jc w:val="center"/>
              <w:rPr>
                <w:rFonts w:eastAsia="Times New Roman" w:cs="Times New Roman"/>
                <w:color w:val="000000"/>
                <w:sz w:val="20"/>
                <w:szCs w:val="20"/>
              </w:rPr>
            </w:pPr>
          </w:p>
          <w:p w14:paraId="2D85EDEA"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0604F3F7" w14:textId="77777777" w:rsidR="001019A5" w:rsidRDefault="001019A5" w:rsidP="001019A5">
            <w:pPr>
              <w:spacing w:after="0" w:line="240" w:lineRule="auto"/>
              <w:jc w:val="center"/>
              <w:rPr>
                <w:rFonts w:eastAsia="Times New Roman" w:cs="Times New Roman"/>
                <w:b/>
                <w:bCs/>
                <w:i/>
                <w:iCs/>
                <w:color w:val="000000"/>
                <w:sz w:val="20"/>
                <w:szCs w:val="20"/>
              </w:rPr>
            </w:pPr>
          </w:p>
          <w:p w14:paraId="071008ED" w14:textId="77777777" w:rsidR="001019A5" w:rsidRPr="00F446A6" w:rsidRDefault="001019A5" w:rsidP="001019A5">
            <w:pPr>
              <w:spacing w:after="0" w:line="240" w:lineRule="auto"/>
              <w:jc w:val="center"/>
              <w:rPr>
                <w:rFonts w:eastAsia="Times New Roman" w:cs="Times New Roman"/>
                <w:b/>
                <w:bCs/>
                <w:i/>
                <w:iCs/>
                <w:color w:val="AEAAAA"/>
                <w:sz w:val="20"/>
                <w:szCs w:val="20"/>
                <w:u w:val="single"/>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r>
              <w:rPr>
                <w:rFonts w:eastAsia="Times New Roman" w:cs="Times New Roman"/>
                <w:b/>
                <w:i/>
                <w:color w:val="000000"/>
                <w:sz w:val="20"/>
                <w:szCs w:val="20"/>
              </w:rPr>
              <w:t xml:space="preserve"> </w:t>
            </w:r>
          </w:p>
        </w:tc>
      </w:tr>
      <w:tr w:rsidR="001019A5" w:rsidRPr="00F446A6" w14:paraId="4B889037" w14:textId="77777777" w:rsidTr="001019A5">
        <w:trPr>
          <w:trHeight w:val="863"/>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F06BD9"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Equity Investments Exited this Year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667A1"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60A278CF" w14:textId="77777777" w:rsidR="001019A5" w:rsidRPr="00F446A6" w:rsidRDefault="001019A5" w:rsidP="001019A5">
            <w:pPr>
              <w:spacing w:after="0" w:line="240" w:lineRule="auto"/>
              <w:jc w:val="center"/>
              <w:rPr>
                <w:rFonts w:eastAsia="Times New Roman" w:cs="Times New Roman"/>
                <w:color w:val="000000"/>
                <w:sz w:val="20"/>
                <w:szCs w:val="20"/>
              </w:rPr>
            </w:pPr>
          </w:p>
          <w:p w14:paraId="54017790"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5754AB66" w14:textId="77777777" w:rsidR="001019A5" w:rsidRDefault="001019A5" w:rsidP="001019A5">
            <w:pPr>
              <w:spacing w:after="0" w:line="240" w:lineRule="auto"/>
              <w:jc w:val="center"/>
              <w:rPr>
                <w:rFonts w:eastAsia="Times New Roman" w:cs="Times New Roman"/>
                <w:b/>
                <w:bCs/>
                <w:i/>
                <w:iCs/>
                <w:color w:val="000000"/>
                <w:sz w:val="20"/>
                <w:szCs w:val="20"/>
              </w:rPr>
            </w:pPr>
          </w:p>
          <w:p w14:paraId="66404AF5"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001019A5" w:rsidRPr="00F446A6" w14:paraId="1B930AFC" w14:textId="77777777" w:rsidTr="001019A5">
        <w:trPr>
          <w:trHeight w:val="908"/>
        </w:trPr>
        <w:tc>
          <w:tcPr>
            <w:tcW w:w="1696" w:type="dxa"/>
            <w:tcBorders>
              <w:top w:val="single" w:sz="4" w:space="0" w:color="auto"/>
              <w:left w:val="single" w:sz="8" w:space="0" w:color="auto"/>
              <w:bottom w:val="single" w:sz="8" w:space="0" w:color="000000"/>
              <w:right w:val="single" w:sz="8" w:space="0" w:color="auto"/>
            </w:tcBorders>
            <w:shd w:val="clear" w:color="auto" w:fill="DEEAF6" w:themeFill="accent1" w:themeFillTint="33"/>
            <w:vAlign w:val="center"/>
            <w:hideMark/>
          </w:tcPr>
          <w:p w14:paraId="51116772"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4" w:type="dxa"/>
            <w:gridSpan w:val="3"/>
            <w:tcBorders>
              <w:top w:val="single" w:sz="4" w:space="0" w:color="auto"/>
              <w:left w:val="nil"/>
              <w:right w:val="single" w:sz="8" w:space="0" w:color="000000"/>
            </w:tcBorders>
            <w:shd w:val="clear" w:color="auto" w:fill="auto"/>
            <w:noWrap/>
            <w:vAlign w:val="center"/>
            <w:hideMark/>
          </w:tcPr>
          <w:p w14:paraId="23BA559C"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3E73094E" w14:textId="77777777" w:rsidR="001019A5" w:rsidRPr="00F446A6" w:rsidRDefault="001019A5" w:rsidP="001019A5">
            <w:pPr>
              <w:spacing w:after="0" w:line="240" w:lineRule="auto"/>
              <w:jc w:val="center"/>
              <w:rPr>
                <w:rFonts w:eastAsia="Times New Roman" w:cs="Times New Roman"/>
                <w:color w:val="000000"/>
                <w:sz w:val="20"/>
                <w:szCs w:val="20"/>
              </w:rPr>
            </w:pPr>
          </w:p>
          <w:p w14:paraId="5E38C1B0"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426B5A4C" w14:textId="77777777" w:rsidR="001019A5" w:rsidRPr="00F446A6" w:rsidRDefault="001019A5" w:rsidP="001019A5">
            <w:pPr>
              <w:spacing w:after="0" w:line="240" w:lineRule="auto"/>
              <w:jc w:val="center"/>
              <w:rPr>
                <w:rFonts w:eastAsia="Times New Roman" w:cs="Times New Roman"/>
                <w:color w:val="000000"/>
                <w:sz w:val="20"/>
                <w:szCs w:val="20"/>
              </w:rPr>
            </w:pPr>
          </w:p>
          <w:p w14:paraId="2B73FBE3"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i/>
                <w:sz w:val="20"/>
                <w:szCs w:val="20"/>
              </w:rPr>
              <w:t>Use corresponding term</w:t>
            </w:r>
            <w:r w:rsidRPr="009F7D1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9F7D14">
              <w:rPr>
                <w:rFonts w:eastAsia="Times New Roman" w:cs="Times New Roman"/>
                <w:b/>
                <w:i/>
                <w:color w:val="000000"/>
                <w:sz w:val="20"/>
                <w:szCs w:val="20"/>
              </w:rPr>
              <w:t>s above.</w:t>
            </w:r>
          </w:p>
        </w:tc>
      </w:tr>
      <w:tr w:rsidR="001019A5" w:rsidRPr="00F446A6" w14:paraId="7603E8B4" w14:textId="77777777" w:rsidTr="001019A5">
        <w:trPr>
          <w:trHeight w:val="898"/>
        </w:trPr>
        <w:tc>
          <w:tcPr>
            <w:tcW w:w="1696" w:type="dxa"/>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73191F0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Investments Written-Off this Year (#)</w:t>
            </w:r>
          </w:p>
        </w:tc>
        <w:tc>
          <w:tcPr>
            <w:tcW w:w="7644" w:type="dxa"/>
            <w:gridSpan w:val="3"/>
            <w:tcBorders>
              <w:top w:val="single" w:sz="8" w:space="0" w:color="auto"/>
              <w:left w:val="nil"/>
              <w:right w:val="single" w:sz="8" w:space="0" w:color="000000"/>
            </w:tcBorders>
            <w:shd w:val="clear" w:color="auto" w:fill="auto"/>
            <w:noWrap/>
            <w:vAlign w:val="center"/>
            <w:hideMark/>
          </w:tcPr>
          <w:p w14:paraId="25C7C282"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7B7DB7FC" w14:textId="77777777" w:rsidR="001019A5" w:rsidRPr="00F446A6" w:rsidRDefault="001019A5" w:rsidP="001019A5">
            <w:pPr>
              <w:spacing w:after="0" w:line="240" w:lineRule="auto"/>
              <w:jc w:val="center"/>
              <w:rPr>
                <w:rFonts w:eastAsia="Times New Roman" w:cs="Times New Roman"/>
                <w:color w:val="000000"/>
                <w:sz w:val="20"/>
                <w:szCs w:val="20"/>
              </w:rPr>
            </w:pPr>
          </w:p>
          <w:p w14:paraId="210838AF"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5373480C" w14:textId="77777777" w:rsidR="001019A5" w:rsidRPr="00F446A6" w:rsidRDefault="001019A5" w:rsidP="001019A5">
            <w:pPr>
              <w:spacing w:after="0" w:line="240" w:lineRule="auto"/>
              <w:jc w:val="center"/>
              <w:rPr>
                <w:rFonts w:eastAsia="Times New Roman" w:cs="Times New Roman"/>
                <w:color w:val="000000"/>
                <w:sz w:val="20"/>
                <w:szCs w:val="20"/>
              </w:rPr>
            </w:pPr>
          </w:p>
          <w:p w14:paraId="089FD03A"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1F0DB70B" w14:textId="77777777" w:rsidTr="001019A5">
        <w:trPr>
          <w:trHeight w:val="817"/>
        </w:trPr>
        <w:tc>
          <w:tcPr>
            <w:tcW w:w="1696" w:type="dxa"/>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0F0344F8"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sz="8" w:space="0" w:color="auto"/>
              <w:left w:val="nil"/>
              <w:right w:val="single" w:sz="8" w:space="0" w:color="000000"/>
            </w:tcBorders>
            <w:shd w:val="clear" w:color="auto" w:fill="auto"/>
            <w:noWrap/>
            <w:vAlign w:val="center"/>
            <w:hideMark/>
          </w:tcPr>
          <w:p w14:paraId="0B799013"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5198E24C" w14:textId="77777777" w:rsidR="001019A5" w:rsidRPr="00F446A6" w:rsidRDefault="001019A5" w:rsidP="001019A5">
            <w:pPr>
              <w:spacing w:after="0" w:line="240" w:lineRule="auto"/>
              <w:jc w:val="center"/>
              <w:rPr>
                <w:rFonts w:eastAsia="Times New Roman" w:cs="Times New Roman"/>
                <w:color w:val="000000"/>
                <w:sz w:val="20"/>
                <w:szCs w:val="20"/>
              </w:rPr>
            </w:pPr>
          </w:p>
          <w:p w14:paraId="712E5CB1"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1AA6DF66" w14:textId="77777777" w:rsidR="001019A5" w:rsidRPr="00F446A6" w:rsidRDefault="001019A5" w:rsidP="001019A5">
            <w:pPr>
              <w:spacing w:after="0" w:line="240" w:lineRule="auto"/>
              <w:jc w:val="center"/>
              <w:rPr>
                <w:rFonts w:eastAsia="Times New Roman" w:cs="Times New Roman"/>
                <w:color w:val="000000"/>
                <w:sz w:val="20"/>
                <w:szCs w:val="20"/>
              </w:rPr>
            </w:pPr>
          </w:p>
          <w:p w14:paraId="0ED51184"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1EF9A870" w14:textId="77777777" w:rsidTr="001019A5">
        <w:trPr>
          <w:trHeight w:val="565"/>
        </w:trPr>
        <w:tc>
          <w:tcPr>
            <w:tcW w:w="1696" w:type="dxa"/>
            <w:tcBorders>
              <w:top w:val="nil"/>
              <w:left w:val="single" w:sz="8" w:space="0" w:color="auto"/>
              <w:bottom w:val="single" w:sz="8" w:space="0" w:color="000000"/>
              <w:right w:val="single" w:sz="8" w:space="0" w:color="auto"/>
            </w:tcBorders>
            <w:shd w:val="clear" w:color="auto" w:fill="DEEAF6" w:themeFill="accent1" w:themeFillTint="33"/>
            <w:vAlign w:val="center"/>
            <w:hideMark/>
          </w:tcPr>
          <w:p w14:paraId="6C33DC69"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Total Equity Investments Portfolio (#)</w:t>
            </w:r>
          </w:p>
        </w:tc>
        <w:tc>
          <w:tcPr>
            <w:tcW w:w="7644" w:type="dxa"/>
            <w:gridSpan w:val="3"/>
            <w:tcBorders>
              <w:top w:val="single" w:sz="8" w:space="0" w:color="auto"/>
              <w:left w:val="nil"/>
              <w:right w:val="single" w:sz="8" w:space="0" w:color="000000"/>
            </w:tcBorders>
            <w:shd w:val="clear" w:color="auto" w:fill="auto"/>
            <w:noWrap/>
            <w:vAlign w:val="center"/>
            <w:hideMark/>
          </w:tcPr>
          <w:p w14:paraId="1C9BA9EC"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1AD28D4A" w14:textId="77777777" w:rsidR="001019A5" w:rsidRPr="00F446A6" w:rsidRDefault="001019A5" w:rsidP="001019A5">
            <w:pPr>
              <w:spacing w:after="0" w:line="240" w:lineRule="auto"/>
              <w:jc w:val="center"/>
              <w:rPr>
                <w:rFonts w:eastAsia="Times New Roman" w:cs="Times New Roman"/>
                <w:color w:val="000000"/>
                <w:sz w:val="20"/>
                <w:szCs w:val="20"/>
              </w:rPr>
            </w:pPr>
          </w:p>
          <w:p w14:paraId="1A831F76"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335AA199" w14:textId="77777777" w:rsidR="001019A5" w:rsidRPr="00F446A6" w:rsidRDefault="001019A5" w:rsidP="001019A5">
            <w:pPr>
              <w:spacing w:after="0" w:line="240" w:lineRule="auto"/>
              <w:jc w:val="center"/>
              <w:rPr>
                <w:rFonts w:eastAsia="Times New Roman" w:cs="Times New Roman"/>
                <w:color w:val="000000"/>
                <w:sz w:val="20"/>
                <w:szCs w:val="20"/>
              </w:rPr>
            </w:pPr>
          </w:p>
          <w:p w14:paraId="36F6391C"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476760E0" w14:textId="77777777" w:rsidTr="001019A5">
        <w:trPr>
          <w:trHeight w:val="673"/>
        </w:trPr>
        <w:tc>
          <w:tcPr>
            <w:tcW w:w="1696" w:type="dxa"/>
            <w:tcBorders>
              <w:top w:val="nil"/>
              <w:left w:val="single" w:sz="8" w:space="0" w:color="auto"/>
              <w:bottom w:val="single" w:sz="4" w:space="0" w:color="auto"/>
              <w:right w:val="single" w:sz="8" w:space="0" w:color="auto"/>
            </w:tcBorders>
            <w:shd w:val="clear" w:color="auto" w:fill="DEEAF6" w:themeFill="accent1" w:themeFillTint="33"/>
            <w:vAlign w:val="center"/>
          </w:tcPr>
          <w:p w14:paraId="6ABF8C2E"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sz w:val="20"/>
                <w:szCs w:val="20"/>
              </w:rPr>
              <w:t>Total Equity Investments Portfolio in an Eligible Market and/or Target Market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tcPr>
          <w:p w14:paraId="5171A31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0F8A9628" w14:textId="77777777" w:rsidR="001019A5" w:rsidRPr="00F446A6" w:rsidRDefault="001019A5" w:rsidP="001019A5">
            <w:pPr>
              <w:spacing w:after="0" w:line="240" w:lineRule="auto"/>
              <w:jc w:val="center"/>
              <w:rPr>
                <w:rFonts w:eastAsia="Times New Roman" w:cs="Times New Roman"/>
                <w:color w:val="000000"/>
                <w:sz w:val="20"/>
                <w:szCs w:val="20"/>
              </w:rPr>
            </w:pPr>
          </w:p>
          <w:p w14:paraId="52AF261E"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24561F79" w14:textId="77777777" w:rsidR="001019A5" w:rsidRDefault="001019A5" w:rsidP="001019A5">
            <w:pPr>
              <w:spacing w:after="0" w:line="240" w:lineRule="auto"/>
              <w:jc w:val="center"/>
              <w:rPr>
                <w:rFonts w:eastAsia="Times New Roman" w:cs="Times New Roman"/>
                <w:b/>
                <w:bCs/>
                <w:i/>
                <w:iCs/>
                <w:color w:val="000000"/>
                <w:sz w:val="20"/>
                <w:szCs w:val="20"/>
              </w:rPr>
            </w:pPr>
          </w:p>
          <w:p w14:paraId="17021EE1"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49C5FCD9" w14:textId="77777777" w:rsidTr="001019A5">
        <w:trPr>
          <w:trHeight w:val="1412"/>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C419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6E5F34"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2847440E" w14:textId="77777777" w:rsidR="001019A5" w:rsidRPr="00F446A6" w:rsidRDefault="001019A5" w:rsidP="001019A5">
            <w:pPr>
              <w:spacing w:after="0" w:line="240" w:lineRule="auto"/>
              <w:jc w:val="center"/>
              <w:rPr>
                <w:rFonts w:eastAsia="Times New Roman" w:cs="Times New Roman"/>
                <w:color w:val="000000"/>
                <w:sz w:val="20"/>
                <w:szCs w:val="20"/>
              </w:rPr>
            </w:pPr>
          </w:p>
          <w:p w14:paraId="510A91B8"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1D85285F" w14:textId="77777777" w:rsidR="001019A5" w:rsidRDefault="001019A5" w:rsidP="001019A5">
            <w:pPr>
              <w:spacing w:after="0" w:line="240" w:lineRule="auto"/>
              <w:jc w:val="center"/>
              <w:rPr>
                <w:rFonts w:eastAsia="Times New Roman" w:cs="Times New Roman"/>
                <w:b/>
                <w:bCs/>
                <w:i/>
                <w:iCs/>
                <w:color w:val="000000"/>
                <w:sz w:val="20"/>
                <w:szCs w:val="20"/>
              </w:rPr>
            </w:pPr>
          </w:p>
          <w:p w14:paraId="186A86E7"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6869544E" w14:textId="77777777" w:rsidTr="001019A5">
        <w:trPr>
          <w:trHeight w:val="440"/>
        </w:trPr>
        <w:tc>
          <w:tcPr>
            <w:tcW w:w="169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81DBC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Equity Investments Closed in an Eligible Market and/or Target Market ($)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FD893E4"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42AE79AE" w14:textId="77777777" w:rsidR="001019A5" w:rsidRPr="00F446A6" w:rsidRDefault="001019A5" w:rsidP="001019A5">
            <w:pPr>
              <w:spacing w:after="0" w:line="240" w:lineRule="auto"/>
              <w:jc w:val="center"/>
              <w:rPr>
                <w:rFonts w:eastAsia="Times New Roman" w:cs="Times New Roman"/>
                <w:color w:val="000000"/>
                <w:sz w:val="20"/>
                <w:szCs w:val="20"/>
              </w:rPr>
            </w:pPr>
          </w:p>
          <w:p w14:paraId="3A7ED89C"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2F48AEB1" w14:textId="77777777" w:rsidR="001019A5" w:rsidRDefault="001019A5" w:rsidP="001019A5">
            <w:pPr>
              <w:spacing w:after="0" w:line="240" w:lineRule="auto"/>
              <w:jc w:val="center"/>
              <w:rPr>
                <w:rFonts w:eastAsia="Times New Roman" w:cs="Times New Roman"/>
                <w:b/>
                <w:bCs/>
                <w:i/>
                <w:iCs/>
                <w:color w:val="000000"/>
                <w:sz w:val="20"/>
                <w:szCs w:val="20"/>
              </w:rPr>
            </w:pPr>
          </w:p>
          <w:p w14:paraId="126283DC"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725DE313" w14:textId="77777777" w:rsidTr="001019A5">
        <w:trPr>
          <w:trHeight w:val="525"/>
        </w:trPr>
        <w:tc>
          <w:tcPr>
            <w:tcW w:w="1696"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14:paraId="2BD415D2"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Membership</w:t>
            </w:r>
          </w:p>
        </w:tc>
        <w:tc>
          <w:tcPr>
            <w:tcW w:w="1996"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0255D8D5"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326C180E"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77E39F29"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5F44FD9E" w14:textId="77777777" w:rsidTr="001019A5">
        <w:trPr>
          <w:trHeight w:val="160"/>
        </w:trPr>
        <w:tc>
          <w:tcPr>
            <w:tcW w:w="1696" w:type="dxa"/>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16DD416C"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w:t>
            </w:r>
            <w:r>
              <w:rPr>
                <w:rFonts w:eastAsia="Times New Roman" w:cs="Times New Roman"/>
                <w:color w:val="000000"/>
                <w:sz w:val="20"/>
                <w:szCs w:val="20"/>
              </w:rPr>
              <w:t>hip</w:t>
            </w:r>
            <w:r w:rsidRPr="00F446A6">
              <w:rPr>
                <w:rFonts w:eastAsia="Times New Roman" w:cs="Times New Roman"/>
                <w:color w:val="000000"/>
                <w:sz w:val="20"/>
                <w:szCs w:val="20"/>
              </w:rPr>
              <w:t xml:space="preserve"> (#)</w:t>
            </w:r>
          </w:p>
        </w:tc>
        <w:tc>
          <w:tcPr>
            <w:tcW w:w="1996" w:type="dxa"/>
            <w:tcBorders>
              <w:top w:val="nil"/>
              <w:left w:val="nil"/>
              <w:bottom w:val="single" w:sz="8" w:space="0" w:color="auto"/>
              <w:right w:val="single" w:sz="8" w:space="0" w:color="auto"/>
            </w:tcBorders>
            <w:shd w:val="clear" w:color="auto" w:fill="auto"/>
            <w:noWrap/>
            <w:vAlign w:val="center"/>
            <w:hideMark/>
          </w:tcPr>
          <w:p w14:paraId="412386E7"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083 ; Page 7 item 2</w:t>
            </w:r>
          </w:p>
        </w:tc>
        <w:tc>
          <w:tcPr>
            <w:tcW w:w="3641" w:type="dxa"/>
            <w:tcBorders>
              <w:top w:val="nil"/>
              <w:left w:val="nil"/>
              <w:bottom w:val="single" w:sz="8" w:space="0" w:color="auto"/>
              <w:right w:val="single" w:sz="8" w:space="0" w:color="auto"/>
            </w:tcBorders>
            <w:shd w:val="clear" w:color="auto" w:fill="auto"/>
            <w:vAlign w:val="center"/>
            <w:hideMark/>
          </w:tcPr>
          <w:p w14:paraId="0AFB2E61"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17 (Num Current Members)</w:t>
            </w:r>
          </w:p>
        </w:tc>
        <w:tc>
          <w:tcPr>
            <w:tcW w:w="2007" w:type="dxa"/>
            <w:tcBorders>
              <w:top w:val="nil"/>
              <w:left w:val="nil"/>
              <w:bottom w:val="single" w:sz="8" w:space="0" w:color="auto"/>
              <w:right w:val="single" w:sz="8" w:space="0" w:color="auto"/>
            </w:tcBorders>
            <w:shd w:val="clear" w:color="auto" w:fill="auto"/>
            <w:vAlign w:val="center"/>
            <w:hideMark/>
          </w:tcPr>
          <w:p w14:paraId="612EE64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48C8A642" w14:textId="77777777" w:rsidTr="001019A5">
        <w:trPr>
          <w:trHeight w:val="187"/>
        </w:trPr>
        <w:tc>
          <w:tcPr>
            <w:tcW w:w="1696" w:type="dxa"/>
            <w:tcBorders>
              <w:top w:val="nil"/>
              <w:left w:val="single" w:sz="8" w:space="0" w:color="auto"/>
              <w:bottom w:val="single" w:sz="8" w:space="0" w:color="auto"/>
              <w:right w:val="single" w:sz="8" w:space="0" w:color="auto"/>
            </w:tcBorders>
            <w:shd w:val="clear" w:color="auto" w:fill="D5DCE4" w:themeFill="text2" w:themeFillTint="33"/>
            <w:vAlign w:val="center"/>
          </w:tcPr>
          <w:p w14:paraId="74C28FB4"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Field of Membership (#)</w:t>
            </w:r>
          </w:p>
        </w:tc>
        <w:tc>
          <w:tcPr>
            <w:tcW w:w="1996" w:type="dxa"/>
            <w:tcBorders>
              <w:top w:val="nil"/>
              <w:left w:val="nil"/>
              <w:bottom w:val="single" w:sz="8" w:space="0" w:color="auto"/>
              <w:right w:val="single" w:sz="8" w:space="0" w:color="auto"/>
            </w:tcBorders>
            <w:shd w:val="clear" w:color="auto" w:fill="auto"/>
            <w:noWrap/>
            <w:vAlign w:val="center"/>
          </w:tcPr>
          <w:p w14:paraId="670FEF8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084 ; Page 7 item 3</w:t>
            </w:r>
          </w:p>
        </w:tc>
        <w:tc>
          <w:tcPr>
            <w:tcW w:w="3641" w:type="dxa"/>
            <w:tcBorders>
              <w:top w:val="nil"/>
              <w:left w:val="nil"/>
              <w:bottom w:val="single" w:sz="8" w:space="0" w:color="auto"/>
              <w:right w:val="single" w:sz="8" w:space="0" w:color="auto"/>
            </w:tcBorders>
            <w:shd w:val="clear" w:color="auto" w:fill="auto"/>
            <w:vAlign w:val="center"/>
          </w:tcPr>
          <w:p w14:paraId="69646FF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17 (Num Potential Members)</w:t>
            </w:r>
          </w:p>
        </w:tc>
        <w:tc>
          <w:tcPr>
            <w:tcW w:w="2007" w:type="dxa"/>
            <w:tcBorders>
              <w:top w:val="nil"/>
              <w:left w:val="nil"/>
              <w:bottom w:val="single" w:sz="8" w:space="0" w:color="auto"/>
              <w:right w:val="single" w:sz="8" w:space="0" w:color="auto"/>
            </w:tcBorders>
            <w:shd w:val="clear" w:color="auto" w:fill="auto"/>
            <w:vAlign w:val="center"/>
          </w:tcPr>
          <w:p w14:paraId="4D2969B2"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23D2EBB9" w14:textId="77777777" w:rsidTr="001019A5">
        <w:trPr>
          <w:trHeight w:val="187"/>
        </w:trPr>
        <w:tc>
          <w:tcPr>
            <w:tcW w:w="1696" w:type="dxa"/>
            <w:tcBorders>
              <w:top w:val="nil"/>
              <w:left w:val="single" w:sz="8" w:space="0" w:color="auto"/>
              <w:bottom w:val="single" w:sz="8" w:space="0" w:color="auto"/>
              <w:right w:val="single" w:sz="8" w:space="0" w:color="auto"/>
            </w:tcBorders>
            <w:shd w:val="clear" w:color="auto" w:fill="D5DCE4" w:themeFill="text2" w:themeFillTint="33"/>
            <w:vAlign w:val="center"/>
            <w:hideMark/>
          </w:tcPr>
          <w:p w14:paraId="549F0E9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Members (%)</w:t>
            </w:r>
          </w:p>
        </w:tc>
        <w:tc>
          <w:tcPr>
            <w:tcW w:w="1996" w:type="dxa"/>
            <w:tcBorders>
              <w:top w:val="nil"/>
              <w:left w:val="nil"/>
              <w:bottom w:val="single" w:sz="8" w:space="0" w:color="auto"/>
              <w:right w:val="single" w:sz="8" w:space="0" w:color="auto"/>
            </w:tcBorders>
            <w:shd w:val="clear" w:color="auto" w:fill="auto"/>
            <w:noWrap/>
            <w:vAlign w:val="center"/>
            <w:hideMark/>
          </w:tcPr>
          <w:p w14:paraId="74FF7DC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(083÷084) ; Page 7 item 2 ÷ Page 7 item 3</w:t>
            </w:r>
          </w:p>
        </w:tc>
        <w:tc>
          <w:tcPr>
            <w:tcW w:w="3641" w:type="dxa"/>
            <w:tcBorders>
              <w:top w:val="nil"/>
              <w:left w:val="nil"/>
              <w:bottom w:val="single" w:sz="8" w:space="0" w:color="auto"/>
              <w:right w:val="single" w:sz="8" w:space="0" w:color="auto"/>
            </w:tcBorders>
            <w:shd w:val="clear" w:color="auto" w:fill="auto"/>
            <w:vAlign w:val="center"/>
            <w:hideMark/>
          </w:tcPr>
          <w:p w14:paraId="088A6EEE"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 xml:space="preserve"> Page 17 ( % Current Members to Potential Members)</w:t>
            </w:r>
          </w:p>
        </w:tc>
        <w:tc>
          <w:tcPr>
            <w:tcW w:w="2007" w:type="dxa"/>
            <w:tcBorders>
              <w:top w:val="nil"/>
              <w:left w:val="nil"/>
              <w:bottom w:val="single" w:sz="8" w:space="0" w:color="auto"/>
              <w:right w:val="single" w:sz="8" w:space="0" w:color="auto"/>
            </w:tcBorders>
            <w:shd w:val="clear" w:color="auto" w:fill="auto"/>
            <w:vAlign w:val="center"/>
            <w:hideMark/>
          </w:tcPr>
          <w:p w14:paraId="41CE5656"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FS220</w:t>
            </w:r>
          </w:p>
        </w:tc>
      </w:tr>
      <w:tr w:rsidR="001019A5" w:rsidRPr="00F446A6" w14:paraId="31ACC7E5" w14:textId="77777777" w:rsidTr="001019A5">
        <w:trPr>
          <w:trHeight w:val="907"/>
        </w:trPr>
        <w:tc>
          <w:tcPr>
            <w:tcW w:w="1696" w:type="dxa"/>
            <w:tcBorders>
              <w:top w:val="nil"/>
              <w:left w:val="single" w:sz="8" w:space="0" w:color="auto"/>
              <w:bottom w:val="single" w:sz="4" w:space="0" w:color="auto"/>
              <w:right w:val="single" w:sz="8" w:space="0" w:color="auto"/>
            </w:tcBorders>
            <w:shd w:val="clear" w:color="auto" w:fill="D5DCE4" w:themeFill="text2" w:themeFillTint="33"/>
            <w:vAlign w:val="center"/>
          </w:tcPr>
          <w:p w14:paraId="6DA9E0CF"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Total Financial Services Provided in an Eligible Market and/or Target Market (#) </w:t>
            </w:r>
          </w:p>
        </w:tc>
        <w:tc>
          <w:tcPr>
            <w:tcW w:w="7644" w:type="dxa"/>
            <w:gridSpan w:val="3"/>
            <w:tcBorders>
              <w:top w:val="single" w:sz="8" w:space="0" w:color="auto"/>
              <w:left w:val="nil"/>
              <w:bottom w:val="single" w:sz="4" w:space="0" w:color="auto"/>
              <w:right w:val="single" w:sz="8" w:space="0" w:color="000000"/>
            </w:tcBorders>
            <w:shd w:val="clear" w:color="auto" w:fill="auto"/>
            <w:noWrap/>
            <w:vAlign w:val="center"/>
          </w:tcPr>
          <w:p w14:paraId="292265C7"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27A75172" w14:textId="77777777" w:rsidR="001019A5" w:rsidRPr="00F446A6" w:rsidRDefault="001019A5" w:rsidP="001019A5">
            <w:pPr>
              <w:spacing w:after="0" w:line="240" w:lineRule="auto"/>
              <w:jc w:val="center"/>
              <w:rPr>
                <w:rFonts w:eastAsia="Times New Roman" w:cs="Times New Roman"/>
                <w:color w:val="000000"/>
                <w:sz w:val="20"/>
                <w:szCs w:val="20"/>
              </w:rPr>
            </w:pPr>
          </w:p>
          <w:p w14:paraId="58EC4732"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7B743F9F" w14:textId="77777777" w:rsidR="001019A5" w:rsidRDefault="001019A5" w:rsidP="001019A5">
            <w:pPr>
              <w:spacing w:after="0" w:line="240" w:lineRule="auto"/>
              <w:jc w:val="center"/>
              <w:rPr>
                <w:rFonts w:eastAsia="Times New Roman" w:cs="Times New Roman"/>
                <w:b/>
                <w:bCs/>
                <w:i/>
                <w:iCs/>
                <w:color w:val="000000"/>
                <w:sz w:val="20"/>
                <w:szCs w:val="20"/>
              </w:rPr>
            </w:pPr>
          </w:p>
          <w:p w14:paraId="35B9BDA2" w14:textId="77777777" w:rsidR="001019A5" w:rsidRPr="006C7E9D" w:rsidRDefault="001019A5" w:rsidP="001019A5">
            <w:pPr>
              <w:spacing w:after="0" w:line="240" w:lineRule="auto"/>
              <w:jc w:val="center"/>
              <w:rPr>
                <w:rFonts w:eastAsia="Times New Roman" w:cs="Times New Roman"/>
                <w:i/>
                <w:color w:val="000000"/>
                <w:sz w:val="20"/>
                <w:szCs w:val="20"/>
              </w:rPr>
            </w:pPr>
            <w:r>
              <w:rPr>
                <w:b/>
                <w:i/>
              </w:rPr>
              <w:t xml:space="preserve">Aggregate number of Financial Services provided </w:t>
            </w:r>
            <w:r w:rsidRPr="00097E0B">
              <w:rPr>
                <w:b/>
                <w:i/>
              </w:rPr>
              <w:t xml:space="preserve">in an Eligible Market and/or Target Market </w:t>
            </w:r>
            <w:r>
              <w:rPr>
                <w:b/>
                <w:i/>
              </w:rPr>
              <w:t>including number of c</w:t>
            </w:r>
            <w:r w:rsidRPr="00F6297A">
              <w:rPr>
                <w:b/>
                <w:i/>
              </w:rPr>
              <w:t>hecking, savings accounts, check cashing, money orders, certified checks, automated teller machines, deposit taking, safe deposit box services, and other similar services</w:t>
            </w:r>
            <w:r>
              <w:rPr>
                <w:b/>
                <w:i/>
              </w:rPr>
              <w:t>, over the 12-month reporting period</w:t>
            </w:r>
            <w:r w:rsidRPr="00F6297A">
              <w:rPr>
                <w:b/>
                <w:i/>
              </w:rPr>
              <w:t>.</w:t>
            </w:r>
            <w:r>
              <w:rPr>
                <w:b/>
                <w:i/>
              </w:rPr>
              <w:t xml:space="preserve"> </w:t>
            </w:r>
          </w:p>
        </w:tc>
      </w:tr>
      <w:tr w:rsidR="001019A5" w:rsidRPr="00F446A6" w14:paraId="7C286F9B" w14:textId="77777777" w:rsidTr="001019A5">
        <w:trPr>
          <w:trHeight w:val="525"/>
        </w:trPr>
        <w:tc>
          <w:tcPr>
            <w:tcW w:w="1696"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14:paraId="4C7D6013" w14:textId="77777777" w:rsidR="001019A5" w:rsidRPr="00F446A6" w:rsidRDefault="001019A5" w:rsidP="001019A5">
            <w:pPr>
              <w:spacing w:after="0" w:line="240" w:lineRule="auto"/>
              <w:jc w:val="center"/>
              <w:rPr>
                <w:rFonts w:eastAsia="Times New Roman" w:cs="Times New Roman"/>
                <w:b/>
                <w:bCs/>
                <w:color w:val="000000"/>
                <w:sz w:val="20"/>
                <w:szCs w:val="20"/>
              </w:rPr>
            </w:pPr>
            <w:r w:rsidRPr="00F34A24">
              <w:rPr>
                <w:rFonts w:eastAsia="Times New Roman" w:cs="Times New Roman"/>
                <w:b/>
                <w:bCs/>
                <w:color w:val="000000"/>
                <w:sz w:val="20"/>
                <w:szCs w:val="20"/>
              </w:rPr>
              <w:t>On-Balance Sheet Financial Products Closed in Persistent Poverty Counties</w:t>
            </w:r>
          </w:p>
        </w:tc>
        <w:tc>
          <w:tcPr>
            <w:tcW w:w="1996"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00DBA87A"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05DAEF32"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3B16FE59"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18A23CCD" w14:textId="77777777" w:rsidTr="001019A5">
        <w:trPr>
          <w:trHeight w:val="1510"/>
        </w:trPr>
        <w:tc>
          <w:tcPr>
            <w:tcW w:w="16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4E9501" w14:textId="77777777" w:rsidR="001019A5" w:rsidRPr="00F34A24" w:rsidRDefault="001019A5" w:rsidP="001019A5">
            <w:pPr>
              <w:jc w:val="center"/>
              <w:rPr>
                <w:sz w:val="20"/>
                <w:szCs w:val="20"/>
              </w:rPr>
            </w:pPr>
            <w:r w:rsidRPr="00F446A6">
              <w:rPr>
                <w:sz w:val="20"/>
                <w:szCs w:val="20"/>
              </w:rPr>
              <w:t xml:space="preserve">On-Balance Sheet Loans closed in PPCs serving an Eligible </w:t>
            </w:r>
            <w:r>
              <w:rPr>
                <w:sz w:val="20"/>
                <w:szCs w:val="20"/>
              </w:rPr>
              <w:t>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FB71F67"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2F3C9CAB" w14:textId="77777777" w:rsidR="001019A5" w:rsidRPr="00F446A6" w:rsidRDefault="001019A5" w:rsidP="001019A5">
            <w:pPr>
              <w:spacing w:after="0" w:line="240" w:lineRule="auto"/>
              <w:jc w:val="center"/>
              <w:rPr>
                <w:rFonts w:eastAsia="Times New Roman" w:cs="Times New Roman"/>
                <w:color w:val="000000"/>
                <w:sz w:val="20"/>
                <w:szCs w:val="20"/>
              </w:rPr>
            </w:pPr>
          </w:p>
          <w:p w14:paraId="4353157A"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656BBC7D" w14:textId="77777777" w:rsidR="001019A5" w:rsidRDefault="001019A5" w:rsidP="001019A5">
            <w:pPr>
              <w:spacing w:after="0" w:line="240" w:lineRule="auto"/>
              <w:jc w:val="center"/>
              <w:rPr>
                <w:rFonts w:eastAsia="Times New Roman" w:cs="Times New Roman"/>
                <w:b/>
                <w:bCs/>
                <w:i/>
                <w:iCs/>
                <w:color w:val="000000"/>
                <w:sz w:val="20"/>
                <w:szCs w:val="20"/>
              </w:rPr>
            </w:pPr>
          </w:p>
          <w:p w14:paraId="712AF91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1AB5E189" w14:textId="77777777" w:rsidTr="001019A5">
        <w:trPr>
          <w:trHeight w:val="1277"/>
        </w:trPr>
        <w:tc>
          <w:tcPr>
            <w:tcW w:w="16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03315B" w14:textId="2917BE24" w:rsidR="001019A5" w:rsidRPr="00F446A6" w:rsidRDefault="001019A5" w:rsidP="001019A5">
            <w:pPr>
              <w:spacing w:after="0" w:line="240" w:lineRule="auto"/>
              <w:jc w:val="center"/>
              <w:rPr>
                <w:rFonts w:eastAsia="Times New Roman" w:cs="Times New Roman"/>
                <w:color w:val="000000"/>
                <w:sz w:val="20"/>
                <w:szCs w:val="20"/>
              </w:rPr>
            </w:pPr>
            <w:r w:rsidRPr="00F446A6">
              <w:rPr>
                <w:sz w:val="20"/>
                <w:szCs w:val="20"/>
              </w:rPr>
              <w:t>Total Equity Investments closed in PPCs serving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894254"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48C27B4A" w14:textId="77777777" w:rsidR="001019A5" w:rsidRPr="00F446A6" w:rsidRDefault="001019A5" w:rsidP="001019A5">
            <w:pPr>
              <w:spacing w:after="0" w:line="240" w:lineRule="auto"/>
              <w:jc w:val="center"/>
              <w:rPr>
                <w:rFonts w:eastAsia="Times New Roman" w:cs="Times New Roman"/>
                <w:color w:val="000000"/>
                <w:sz w:val="20"/>
                <w:szCs w:val="20"/>
              </w:rPr>
            </w:pPr>
          </w:p>
          <w:p w14:paraId="68009980"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7A0DB89C" w14:textId="77777777" w:rsidR="001019A5" w:rsidRDefault="001019A5" w:rsidP="001019A5">
            <w:pPr>
              <w:spacing w:after="0" w:line="240" w:lineRule="auto"/>
              <w:jc w:val="center"/>
              <w:rPr>
                <w:rFonts w:eastAsia="Times New Roman" w:cs="Times New Roman"/>
                <w:b/>
                <w:bCs/>
                <w:i/>
                <w:iCs/>
                <w:color w:val="000000"/>
                <w:sz w:val="20"/>
                <w:szCs w:val="20"/>
              </w:rPr>
            </w:pPr>
          </w:p>
          <w:p w14:paraId="7B70353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0CE7A75C" w14:textId="77777777" w:rsidTr="001019A5">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9A0FEC"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sz w:val="20"/>
                <w:szCs w:val="20"/>
              </w:rPr>
              <w:t>Loan Guarantees made in PPCs serving an Eligible Market and/or Target Market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61B1B2"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49EAAECA" w14:textId="77777777" w:rsidR="001019A5" w:rsidRPr="00F446A6" w:rsidRDefault="001019A5" w:rsidP="001019A5">
            <w:pPr>
              <w:spacing w:after="0" w:line="240" w:lineRule="auto"/>
              <w:jc w:val="center"/>
              <w:rPr>
                <w:rFonts w:eastAsia="Times New Roman" w:cs="Times New Roman"/>
                <w:color w:val="000000"/>
                <w:sz w:val="20"/>
                <w:szCs w:val="20"/>
              </w:rPr>
            </w:pPr>
          </w:p>
          <w:p w14:paraId="4B404CE8"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7CD32BBB" w14:textId="77777777" w:rsidR="001019A5" w:rsidRDefault="001019A5" w:rsidP="001019A5">
            <w:pPr>
              <w:spacing w:after="0" w:line="240" w:lineRule="auto"/>
              <w:jc w:val="center"/>
              <w:rPr>
                <w:rFonts w:eastAsia="Times New Roman" w:cs="Times New Roman"/>
                <w:b/>
                <w:bCs/>
                <w:i/>
                <w:iCs/>
                <w:color w:val="000000"/>
                <w:sz w:val="20"/>
                <w:szCs w:val="20"/>
              </w:rPr>
            </w:pPr>
          </w:p>
          <w:p w14:paraId="4C41A1C4"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r w:rsidRPr="00F446A6">
              <w:rPr>
                <w:rFonts w:eastAsia="Times New Roman" w:cs="Times New Roman"/>
                <w:b/>
                <w:bCs/>
                <w:i/>
                <w:iCs/>
                <w:color w:val="000000"/>
                <w:sz w:val="20"/>
                <w:szCs w:val="20"/>
              </w:rPr>
              <w:t xml:space="preserve"> </w:t>
            </w:r>
          </w:p>
        </w:tc>
      </w:tr>
      <w:tr w:rsidR="001019A5" w:rsidRPr="00F446A6" w14:paraId="3A9F1C61" w14:textId="77777777" w:rsidTr="001019A5">
        <w:trPr>
          <w:trHeight w:val="315"/>
        </w:trPr>
        <w:tc>
          <w:tcPr>
            <w:tcW w:w="169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0C2F04" w14:textId="77777777" w:rsidR="001019A5" w:rsidRPr="00F446A6" w:rsidRDefault="001019A5" w:rsidP="001019A5">
            <w:pPr>
              <w:spacing w:after="0" w:line="240" w:lineRule="auto"/>
              <w:jc w:val="center"/>
              <w:rPr>
                <w:sz w:val="20"/>
                <w:szCs w:val="20"/>
              </w:rPr>
            </w:pPr>
            <w:r w:rsidRPr="00F34A24">
              <w:rPr>
                <w:sz w:val="20"/>
                <w:szCs w:val="20"/>
              </w:rPr>
              <w:t>Total On-Balance Sheet Financial Products closed in Persistent Poverty Counties serving an Eligible Market and/or Target Market (Includes On-Balance Sheet Loans, Equity Investments and Loan Guarantees)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7487F1" w14:textId="77777777" w:rsidR="001019A5" w:rsidRPr="009F7D14" w:rsidRDefault="001019A5" w:rsidP="001019A5">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14:paraId="258FFA13" w14:textId="77777777" w:rsidR="001019A5" w:rsidRPr="009F7D14" w:rsidRDefault="001019A5" w:rsidP="001019A5">
            <w:pPr>
              <w:spacing w:after="0" w:line="240" w:lineRule="auto"/>
              <w:jc w:val="center"/>
              <w:rPr>
                <w:rFonts w:eastAsia="Times New Roman" w:cs="Times New Roman"/>
                <w:color w:val="000000"/>
                <w:sz w:val="20"/>
                <w:szCs w:val="20"/>
              </w:rPr>
            </w:pPr>
          </w:p>
          <w:p w14:paraId="1F79765C" w14:textId="77777777" w:rsidR="001019A5" w:rsidRPr="009F7D14" w:rsidRDefault="001019A5" w:rsidP="001019A5">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 xml:space="preserve">This exact classification not directly defined in 5300 accounts. </w:t>
            </w:r>
            <w:r w:rsidRPr="009F7D14">
              <w:rPr>
                <w:rFonts w:eastAsia="Times New Roman" w:cs="Times New Roman"/>
                <w:bCs/>
                <w:i/>
                <w:iCs/>
                <w:color w:val="000000"/>
                <w:sz w:val="20"/>
                <w:szCs w:val="20"/>
              </w:rPr>
              <w:t xml:space="preserve"> </w:t>
            </w:r>
          </w:p>
          <w:p w14:paraId="11BE5787" w14:textId="77777777" w:rsidR="001019A5" w:rsidRDefault="001019A5" w:rsidP="001019A5">
            <w:pPr>
              <w:spacing w:after="0" w:line="240" w:lineRule="auto"/>
              <w:jc w:val="center"/>
              <w:rPr>
                <w:bCs/>
                <w:sz w:val="20"/>
                <w:szCs w:val="20"/>
              </w:rPr>
            </w:pPr>
          </w:p>
          <w:p w14:paraId="4E30A10C"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r w:rsidR="001019A5" w:rsidRPr="00F446A6" w14:paraId="23D936BC" w14:textId="77777777" w:rsidTr="001019A5">
        <w:trPr>
          <w:trHeight w:val="525"/>
        </w:trPr>
        <w:tc>
          <w:tcPr>
            <w:tcW w:w="1696" w:type="dxa"/>
            <w:tcBorders>
              <w:top w:val="single" w:sz="4" w:space="0" w:color="auto"/>
              <w:left w:val="single" w:sz="8" w:space="0" w:color="auto"/>
              <w:bottom w:val="single" w:sz="8" w:space="0" w:color="auto"/>
              <w:right w:val="single" w:sz="8" w:space="0" w:color="auto"/>
            </w:tcBorders>
            <w:shd w:val="clear" w:color="auto" w:fill="808080" w:themeFill="background1" w:themeFillShade="80"/>
            <w:vAlign w:val="center"/>
            <w:hideMark/>
          </w:tcPr>
          <w:p w14:paraId="051098F9" w14:textId="77777777" w:rsidR="001019A5" w:rsidRPr="00F446A6" w:rsidRDefault="001019A5" w:rsidP="001019A5">
            <w:pPr>
              <w:spacing w:after="0" w:line="240" w:lineRule="auto"/>
              <w:jc w:val="center"/>
              <w:rPr>
                <w:rFonts w:eastAsia="Times New Roman" w:cs="Times New Roman"/>
                <w:b/>
                <w:bCs/>
                <w:color w:val="000000"/>
                <w:sz w:val="20"/>
                <w:szCs w:val="20"/>
              </w:rPr>
            </w:pPr>
            <w:r w:rsidRPr="00F34A24">
              <w:rPr>
                <w:rFonts w:eastAsia="Times New Roman" w:cs="Times New Roman"/>
                <w:b/>
                <w:bCs/>
                <w:color w:val="000000"/>
                <w:sz w:val="20"/>
                <w:szCs w:val="20"/>
              </w:rPr>
              <w:t>On-Balance Sheet Financial Products Closed in Opportunity Zones</w:t>
            </w:r>
          </w:p>
        </w:tc>
        <w:tc>
          <w:tcPr>
            <w:tcW w:w="1996"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68C932DD"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Account Number</w:t>
            </w:r>
          </w:p>
        </w:tc>
        <w:tc>
          <w:tcPr>
            <w:tcW w:w="3641"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09B14126"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FPR Reference</w:t>
            </w:r>
          </w:p>
        </w:tc>
        <w:tc>
          <w:tcPr>
            <w:tcW w:w="2007" w:type="dxa"/>
            <w:tcBorders>
              <w:top w:val="single" w:sz="4" w:space="0" w:color="auto"/>
              <w:left w:val="nil"/>
              <w:bottom w:val="single" w:sz="8" w:space="0" w:color="auto"/>
              <w:right w:val="single" w:sz="8" w:space="0" w:color="auto"/>
            </w:tcBorders>
            <w:shd w:val="clear" w:color="auto" w:fill="808080" w:themeFill="background1" w:themeFillShade="80"/>
            <w:noWrap/>
            <w:vAlign w:val="center"/>
            <w:hideMark/>
          </w:tcPr>
          <w:p w14:paraId="701D01C1"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5300 Table Number</w:t>
            </w:r>
          </w:p>
        </w:tc>
      </w:tr>
      <w:tr w:rsidR="001019A5" w:rsidRPr="00F446A6" w14:paraId="3DC86B47" w14:textId="77777777" w:rsidTr="001019A5">
        <w:trPr>
          <w:trHeight w:val="1537"/>
        </w:trPr>
        <w:tc>
          <w:tcPr>
            <w:tcW w:w="1696" w:type="dxa"/>
            <w:tcBorders>
              <w:top w:val="single" w:sz="4" w:space="0" w:color="auto"/>
              <w:left w:val="single" w:sz="8" w:space="0" w:color="auto"/>
              <w:right w:val="single" w:sz="8" w:space="0" w:color="auto"/>
            </w:tcBorders>
            <w:shd w:val="clear" w:color="auto" w:fill="D5DCE4" w:themeFill="text2" w:themeFillTint="33"/>
          </w:tcPr>
          <w:p w14:paraId="5F159A3E" w14:textId="77777777" w:rsidR="001019A5" w:rsidRPr="00F446A6" w:rsidRDefault="001019A5" w:rsidP="001019A5">
            <w:pPr>
              <w:jc w:val="center"/>
              <w:rPr>
                <w:rFonts w:eastAsia="Times New Roman" w:cs="Times New Roman"/>
                <w:color w:val="000000"/>
                <w:sz w:val="20"/>
                <w:szCs w:val="20"/>
              </w:rPr>
            </w:pPr>
            <w:r w:rsidRPr="00F446A6">
              <w:rPr>
                <w:sz w:val="20"/>
                <w:szCs w:val="20"/>
              </w:rPr>
              <w:t>On-Balance Sheet Loans closed in Opportunity Zones serving an Eligible Market and/or Target Market ($)</w:t>
            </w:r>
          </w:p>
        </w:tc>
        <w:tc>
          <w:tcPr>
            <w:tcW w:w="7644" w:type="dxa"/>
            <w:gridSpan w:val="3"/>
            <w:tcBorders>
              <w:top w:val="single" w:sz="4" w:space="0" w:color="auto"/>
              <w:left w:val="nil"/>
              <w:right w:val="single" w:sz="8" w:space="0" w:color="000000"/>
            </w:tcBorders>
            <w:shd w:val="clear" w:color="auto" w:fill="auto"/>
            <w:noWrap/>
            <w:vAlign w:val="center"/>
          </w:tcPr>
          <w:p w14:paraId="5ACB3575"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40CEA9C9" w14:textId="77777777" w:rsidR="001019A5" w:rsidRPr="00F446A6" w:rsidRDefault="001019A5" w:rsidP="001019A5">
            <w:pPr>
              <w:spacing w:after="0" w:line="240" w:lineRule="auto"/>
              <w:jc w:val="center"/>
              <w:rPr>
                <w:rFonts w:eastAsia="Times New Roman" w:cs="Times New Roman"/>
                <w:color w:val="000000"/>
                <w:sz w:val="20"/>
                <w:szCs w:val="20"/>
              </w:rPr>
            </w:pPr>
          </w:p>
          <w:p w14:paraId="53546D85"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68FA5790" w14:textId="77777777" w:rsidR="001019A5" w:rsidRDefault="001019A5" w:rsidP="001019A5">
            <w:pPr>
              <w:spacing w:after="0" w:line="240" w:lineRule="auto"/>
              <w:jc w:val="center"/>
              <w:rPr>
                <w:rFonts w:eastAsia="Times New Roman" w:cs="Times New Roman"/>
                <w:b/>
                <w:bCs/>
                <w:i/>
                <w:iCs/>
                <w:color w:val="000000"/>
                <w:sz w:val="20"/>
                <w:szCs w:val="20"/>
              </w:rPr>
            </w:pPr>
          </w:p>
          <w:p w14:paraId="66FE1DC1"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1EE1485B" w14:textId="77777777" w:rsidTr="001019A5">
        <w:trPr>
          <w:trHeight w:val="1547"/>
        </w:trPr>
        <w:tc>
          <w:tcPr>
            <w:tcW w:w="1696" w:type="dxa"/>
            <w:tcBorders>
              <w:top w:val="single" w:sz="4" w:space="0" w:color="auto"/>
              <w:left w:val="single" w:sz="8" w:space="0" w:color="auto"/>
              <w:right w:val="single" w:sz="8" w:space="0" w:color="auto"/>
            </w:tcBorders>
            <w:shd w:val="clear" w:color="auto" w:fill="D5DCE4" w:themeFill="text2" w:themeFillTint="33"/>
          </w:tcPr>
          <w:p w14:paraId="4CC8476D"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sz w:val="20"/>
                <w:szCs w:val="20"/>
              </w:rPr>
              <w:t>Total Equity Investments closed in  Opportunity Zones serving an Eligible Market and/or Target Market ($)</w:t>
            </w:r>
          </w:p>
        </w:tc>
        <w:tc>
          <w:tcPr>
            <w:tcW w:w="7644" w:type="dxa"/>
            <w:gridSpan w:val="3"/>
            <w:tcBorders>
              <w:top w:val="single" w:sz="4" w:space="0" w:color="auto"/>
              <w:left w:val="nil"/>
              <w:right w:val="single" w:sz="8" w:space="0" w:color="000000"/>
            </w:tcBorders>
            <w:shd w:val="clear" w:color="auto" w:fill="auto"/>
            <w:noWrap/>
            <w:vAlign w:val="center"/>
          </w:tcPr>
          <w:p w14:paraId="3A690920"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6A8FD302" w14:textId="77777777" w:rsidR="001019A5" w:rsidRPr="00F446A6" w:rsidRDefault="001019A5" w:rsidP="001019A5">
            <w:pPr>
              <w:spacing w:after="0" w:line="240" w:lineRule="auto"/>
              <w:jc w:val="center"/>
              <w:rPr>
                <w:rFonts w:eastAsia="Times New Roman" w:cs="Times New Roman"/>
                <w:color w:val="000000"/>
                <w:sz w:val="20"/>
                <w:szCs w:val="20"/>
              </w:rPr>
            </w:pPr>
          </w:p>
          <w:p w14:paraId="2A9EF162"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2E9F0788" w14:textId="77777777" w:rsidR="001019A5" w:rsidRDefault="001019A5" w:rsidP="001019A5">
            <w:pPr>
              <w:spacing w:after="0" w:line="240" w:lineRule="auto"/>
              <w:jc w:val="center"/>
              <w:rPr>
                <w:rFonts w:eastAsia="Times New Roman" w:cs="Times New Roman"/>
                <w:b/>
                <w:bCs/>
                <w:i/>
                <w:iCs/>
                <w:color w:val="000000"/>
                <w:sz w:val="20"/>
                <w:szCs w:val="20"/>
              </w:rPr>
            </w:pPr>
          </w:p>
          <w:p w14:paraId="25F0B876"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7BDE863F" w14:textId="77777777" w:rsidTr="001019A5">
        <w:trPr>
          <w:trHeight w:val="315"/>
        </w:trPr>
        <w:tc>
          <w:tcPr>
            <w:tcW w:w="1696" w:type="dxa"/>
            <w:tcBorders>
              <w:top w:val="single" w:sz="4" w:space="0" w:color="auto"/>
              <w:left w:val="single" w:sz="8" w:space="0" w:color="auto"/>
              <w:bottom w:val="single" w:sz="4" w:space="0" w:color="auto"/>
              <w:right w:val="single" w:sz="8" w:space="0" w:color="auto"/>
            </w:tcBorders>
            <w:shd w:val="clear" w:color="auto" w:fill="D5DCE4" w:themeFill="text2" w:themeFillTint="33"/>
          </w:tcPr>
          <w:p w14:paraId="43A19B75"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sz w:val="20"/>
                <w:szCs w:val="20"/>
              </w:rPr>
              <w:t>Loan Guarantees made in Opportunity Zones serving an Eligible Market and/or Target Market ($)</w:t>
            </w:r>
          </w:p>
        </w:tc>
        <w:tc>
          <w:tcPr>
            <w:tcW w:w="7644" w:type="dxa"/>
            <w:gridSpan w:val="3"/>
            <w:tcBorders>
              <w:top w:val="single" w:sz="4" w:space="0" w:color="auto"/>
              <w:left w:val="nil"/>
              <w:bottom w:val="single" w:sz="4" w:space="0" w:color="auto"/>
              <w:right w:val="single" w:sz="8" w:space="0" w:color="000000"/>
            </w:tcBorders>
            <w:shd w:val="clear" w:color="auto" w:fill="auto"/>
            <w:noWrap/>
            <w:vAlign w:val="center"/>
          </w:tcPr>
          <w:p w14:paraId="29D5AD86" w14:textId="77777777" w:rsidR="001019A5" w:rsidRDefault="001019A5" w:rsidP="001019A5">
            <w:pPr>
              <w:spacing w:after="0" w:line="240" w:lineRule="auto"/>
              <w:jc w:val="center"/>
              <w:rPr>
                <w:rFonts w:eastAsia="Times New Roman" w:cs="Times New Roman"/>
                <w:color w:val="000000"/>
                <w:sz w:val="20"/>
                <w:szCs w:val="20"/>
              </w:rPr>
            </w:pPr>
            <w:r w:rsidRPr="00F446A6">
              <w:rPr>
                <w:rFonts w:eastAsia="Times New Roman" w:cs="Times New Roman"/>
                <w:color w:val="000000"/>
                <w:sz w:val="20"/>
                <w:szCs w:val="20"/>
              </w:rPr>
              <w:t>There is no corresponding FPR reference.</w:t>
            </w:r>
          </w:p>
          <w:p w14:paraId="056EB53D" w14:textId="77777777" w:rsidR="001019A5" w:rsidRPr="00F446A6" w:rsidRDefault="001019A5" w:rsidP="001019A5">
            <w:pPr>
              <w:spacing w:after="0" w:line="240" w:lineRule="auto"/>
              <w:jc w:val="center"/>
              <w:rPr>
                <w:rFonts w:eastAsia="Times New Roman" w:cs="Times New Roman"/>
                <w:color w:val="000000"/>
                <w:sz w:val="20"/>
                <w:szCs w:val="20"/>
              </w:rPr>
            </w:pPr>
          </w:p>
          <w:p w14:paraId="032BAA8C" w14:textId="77777777" w:rsidR="001019A5" w:rsidRDefault="001019A5" w:rsidP="001019A5">
            <w:pPr>
              <w:spacing w:after="0" w:line="240" w:lineRule="auto"/>
              <w:jc w:val="center"/>
              <w:rPr>
                <w:rFonts w:eastAsia="Times New Roman" w:cs="Times New Roman"/>
                <w:b/>
                <w:bCs/>
                <w:i/>
                <w:iCs/>
                <w:color w:val="000000"/>
                <w:sz w:val="20"/>
                <w:szCs w:val="20"/>
              </w:rPr>
            </w:pPr>
            <w:r w:rsidRPr="00F446A6">
              <w:rPr>
                <w:rFonts w:eastAsia="Times New Roman" w:cs="Times New Roman"/>
                <w:color w:val="000000"/>
                <w:sz w:val="20"/>
                <w:szCs w:val="20"/>
              </w:rPr>
              <w:t xml:space="preserve">This exact classification not directly defined in 5300 accounts. </w:t>
            </w:r>
            <w:r w:rsidRPr="00F446A6">
              <w:rPr>
                <w:rFonts w:eastAsia="Times New Roman" w:cs="Times New Roman"/>
                <w:b/>
                <w:bCs/>
                <w:i/>
                <w:iCs/>
                <w:color w:val="000000"/>
                <w:sz w:val="20"/>
                <w:szCs w:val="20"/>
              </w:rPr>
              <w:t xml:space="preserve"> </w:t>
            </w:r>
          </w:p>
          <w:p w14:paraId="3D3A77FA" w14:textId="77777777" w:rsidR="001019A5" w:rsidRDefault="001019A5" w:rsidP="001019A5">
            <w:pPr>
              <w:spacing w:after="0" w:line="240" w:lineRule="auto"/>
              <w:jc w:val="center"/>
              <w:rPr>
                <w:rFonts w:eastAsia="Times New Roman" w:cs="Times New Roman"/>
                <w:b/>
                <w:bCs/>
                <w:i/>
                <w:iCs/>
                <w:color w:val="000000"/>
                <w:sz w:val="20"/>
                <w:szCs w:val="20"/>
              </w:rPr>
            </w:pPr>
          </w:p>
          <w:p w14:paraId="071997BB"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049BA339" w14:textId="77777777" w:rsidTr="001019A5">
        <w:trPr>
          <w:trHeight w:val="1520"/>
        </w:trPr>
        <w:tc>
          <w:tcPr>
            <w:tcW w:w="16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D10A43" w14:textId="77777777" w:rsidR="001019A5" w:rsidRPr="00F446A6" w:rsidRDefault="001019A5" w:rsidP="001019A5">
            <w:pPr>
              <w:spacing w:after="0" w:line="240" w:lineRule="auto"/>
              <w:jc w:val="center"/>
              <w:rPr>
                <w:rFonts w:eastAsia="Times New Roman" w:cs="Times New Roman"/>
                <w:color w:val="000000"/>
                <w:sz w:val="20"/>
                <w:szCs w:val="20"/>
              </w:rPr>
            </w:pPr>
            <w:r w:rsidRPr="00F446A6">
              <w:rPr>
                <w:sz w:val="20"/>
                <w:szCs w:val="20"/>
              </w:rPr>
              <w:t>Total On-Balance Sheet Financial Products closed in Opportunity Zones serving an Eligible Market and/or Target Market (Includes On-Balance Sheet Loans, Equity Investments and Loan Guarantees) ($)</w:t>
            </w:r>
          </w:p>
        </w:tc>
        <w:tc>
          <w:tcPr>
            <w:tcW w:w="76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836B0E" w14:textId="77777777" w:rsidR="001019A5" w:rsidRPr="009F7D14" w:rsidRDefault="001019A5" w:rsidP="001019A5">
            <w:pPr>
              <w:spacing w:after="0" w:line="240" w:lineRule="auto"/>
              <w:jc w:val="center"/>
              <w:rPr>
                <w:rFonts w:eastAsia="Times New Roman" w:cs="Times New Roman"/>
                <w:color w:val="000000"/>
                <w:sz w:val="20"/>
                <w:szCs w:val="20"/>
              </w:rPr>
            </w:pPr>
            <w:r w:rsidRPr="009F7D14">
              <w:rPr>
                <w:rFonts w:eastAsia="Times New Roman" w:cs="Times New Roman"/>
                <w:color w:val="000000"/>
                <w:sz w:val="20"/>
                <w:szCs w:val="20"/>
              </w:rPr>
              <w:t>There is no corresponding FPR reference.</w:t>
            </w:r>
          </w:p>
          <w:p w14:paraId="74AED332" w14:textId="77777777" w:rsidR="001019A5" w:rsidRPr="009F7D14" w:rsidRDefault="001019A5" w:rsidP="001019A5">
            <w:pPr>
              <w:spacing w:after="0" w:line="240" w:lineRule="auto"/>
              <w:jc w:val="center"/>
              <w:rPr>
                <w:rFonts w:eastAsia="Times New Roman" w:cs="Times New Roman"/>
                <w:color w:val="000000"/>
                <w:sz w:val="20"/>
                <w:szCs w:val="20"/>
              </w:rPr>
            </w:pPr>
          </w:p>
          <w:p w14:paraId="71E92091" w14:textId="77777777" w:rsidR="001019A5" w:rsidRPr="009F7D14" w:rsidRDefault="001019A5" w:rsidP="001019A5">
            <w:pPr>
              <w:spacing w:after="0" w:line="240" w:lineRule="auto"/>
              <w:jc w:val="center"/>
              <w:rPr>
                <w:rFonts w:eastAsia="Times New Roman" w:cs="Times New Roman"/>
                <w:b/>
                <w:color w:val="000000"/>
                <w:sz w:val="20"/>
                <w:szCs w:val="20"/>
              </w:rPr>
            </w:pPr>
            <w:r w:rsidRPr="009F7D14">
              <w:rPr>
                <w:rFonts w:eastAsia="Times New Roman" w:cs="Times New Roman"/>
                <w:color w:val="000000"/>
                <w:sz w:val="20"/>
                <w:szCs w:val="20"/>
              </w:rPr>
              <w:t xml:space="preserve">This exact classification not directly defined in 5300 accounts. </w:t>
            </w:r>
            <w:r w:rsidRPr="009F7D14">
              <w:rPr>
                <w:rFonts w:eastAsia="Times New Roman" w:cs="Times New Roman"/>
                <w:bCs/>
                <w:i/>
                <w:iCs/>
                <w:color w:val="000000"/>
                <w:sz w:val="20"/>
                <w:szCs w:val="20"/>
              </w:rPr>
              <w:t xml:space="preserve"> </w:t>
            </w:r>
          </w:p>
          <w:p w14:paraId="1793612D" w14:textId="77777777" w:rsidR="001019A5" w:rsidRDefault="001019A5" w:rsidP="001019A5">
            <w:pPr>
              <w:spacing w:after="0" w:line="240" w:lineRule="auto"/>
              <w:jc w:val="center"/>
              <w:rPr>
                <w:bCs/>
                <w:sz w:val="20"/>
                <w:szCs w:val="20"/>
              </w:rPr>
            </w:pPr>
          </w:p>
          <w:p w14:paraId="0C03B0A0"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14:paraId="5AE8D304" w14:textId="77777777" w:rsidR="001019A5" w:rsidRPr="008816A0" w:rsidRDefault="001019A5" w:rsidP="008816A0">
      <w:pPr>
        <w:sectPr w:rsidR="001019A5" w:rsidRPr="008816A0" w:rsidSect="007F5AE0">
          <w:footerReference w:type="default" r:id="rId16"/>
          <w:pgSz w:w="12240" w:h="15840"/>
          <w:pgMar w:top="1440" w:right="1440" w:bottom="1440" w:left="1440" w:header="720" w:footer="720" w:gutter="0"/>
          <w:pgNumType w:start="0"/>
          <w:cols w:space="720"/>
          <w:titlePg/>
          <w:docGrid w:linePitch="360"/>
        </w:sectPr>
      </w:pPr>
    </w:p>
    <w:p w14:paraId="64F136B8" w14:textId="37BB0EBD" w:rsidR="00BA1C4D" w:rsidRDefault="00BA1C4D" w:rsidP="00BA1C4D"/>
    <w:p w14:paraId="7306DE79" w14:textId="0840C276" w:rsidR="008816A0" w:rsidRDefault="008816A0" w:rsidP="008816A0">
      <w:pPr>
        <w:pStyle w:val="Heading2"/>
      </w:pPr>
      <w:bookmarkStart w:id="8" w:name="_Toc17305413"/>
      <w:r>
        <w:t xml:space="preserve">Appendix B(iii): </w:t>
      </w:r>
      <w:r w:rsidR="001019A5">
        <w:t xml:space="preserve">Required </w:t>
      </w:r>
      <w:r>
        <w:t>Application Financial Data Inputs: Bank and Bank Holding Company Applicants</w:t>
      </w:r>
      <w:bookmarkEnd w:id="8"/>
    </w:p>
    <w:p w14:paraId="58DB63D0" w14:textId="77777777" w:rsidR="008816A0" w:rsidRPr="00C9077A" w:rsidRDefault="008816A0" w:rsidP="008816A0">
      <w:pPr>
        <w:pStyle w:val="ListParagraph"/>
        <w:spacing w:after="0" w:line="240" w:lineRule="auto"/>
        <w:ind w:left="0"/>
        <w:rPr>
          <w:rFonts w:eastAsia="Times New Roman" w:cs="Times New Roman"/>
          <w:bCs/>
        </w:rPr>
      </w:pPr>
      <w:r w:rsidRPr="00C9077A">
        <w:rPr>
          <w:b/>
        </w:rPr>
        <w:t>Note for Bank and Bank Holding Company Applicants:</w:t>
      </w:r>
      <w:r w:rsidRPr="00C9077A">
        <w:t xml:space="preserve"> Regulated Applicants should not use information from audited financial statements. Instead, Regulated Applicants should use information from their respective call reports to complete the historic year financial data records. </w:t>
      </w:r>
      <w:r w:rsidRPr="00C9077A">
        <w:rPr>
          <w:rFonts w:eastAsia="Times New Roman" w:cs="Times New Roman"/>
          <w:bCs/>
        </w:rPr>
        <w:t>The crosswalk below provides guidance for completing required data fields in AMIS that are not directly linked to inputs in the UBPR call report.</w:t>
      </w:r>
    </w:p>
    <w:p w14:paraId="739107B6" w14:textId="77777777" w:rsidR="008816A0" w:rsidRPr="00C9077A" w:rsidRDefault="008816A0" w:rsidP="008816A0">
      <w:pPr>
        <w:pStyle w:val="ListParagraph"/>
        <w:spacing w:after="0" w:line="240" w:lineRule="auto"/>
        <w:ind w:left="0"/>
        <w:rPr>
          <w:rFonts w:eastAsia="Times New Roman" w:cs="Times New Roman"/>
          <w:bCs/>
        </w:rPr>
      </w:pPr>
    </w:p>
    <w:p w14:paraId="1DE1D990" w14:textId="77777777" w:rsidR="008816A0" w:rsidRPr="00C9077A" w:rsidRDefault="008816A0" w:rsidP="008816A0">
      <w:pPr>
        <w:pStyle w:val="ListParagraph"/>
        <w:spacing w:after="0" w:line="240" w:lineRule="auto"/>
        <w:ind w:left="0"/>
      </w:pPr>
      <w:r w:rsidRPr="00C9077A">
        <w:rPr>
          <w:b/>
        </w:rPr>
        <w:t>Note for Bank Holding Company Applicants:</w:t>
      </w:r>
      <w:r w:rsidRPr="00C9077A">
        <w:t xml:space="preserve"> Bank Holding Company Applicants with a subsidiary bank entity that will make use of the FA Award funds should use financial information of the subsidiary bank entity when completing the Application Financial Data section. </w:t>
      </w:r>
    </w:p>
    <w:p w14:paraId="45DD8D40" w14:textId="76188F21" w:rsidR="008816A0" w:rsidRDefault="008816A0" w:rsidP="008816A0"/>
    <w:tbl>
      <w:tblPr>
        <w:tblW w:w="9340" w:type="dxa"/>
        <w:tblLayout w:type="fixed"/>
        <w:tblLook w:val="04A0" w:firstRow="1" w:lastRow="0" w:firstColumn="1" w:lastColumn="0" w:noHBand="0" w:noVBand="1"/>
      </w:tblPr>
      <w:tblGrid>
        <w:gridCol w:w="1430"/>
        <w:gridCol w:w="1170"/>
        <w:gridCol w:w="1530"/>
        <w:gridCol w:w="1678"/>
        <w:gridCol w:w="3532"/>
      </w:tblGrid>
      <w:tr w:rsidR="001019A5" w:rsidRPr="009F7D14" w14:paraId="3723D8F3" w14:textId="77777777" w:rsidTr="001019A5">
        <w:trPr>
          <w:trHeight w:val="673"/>
        </w:trPr>
        <w:tc>
          <w:tcPr>
            <w:tcW w:w="1430" w:type="dxa"/>
            <w:tcBorders>
              <w:top w:val="single" w:sz="8" w:space="0" w:color="auto"/>
              <w:left w:val="single" w:sz="8" w:space="0" w:color="auto"/>
              <w:right w:val="single" w:sz="8" w:space="0" w:color="auto"/>
            </w:tcBorders>
            <w:shd w:val="clear" w:color="000000" w:fill="203764"/>
            <w:vAlign w:val="center"/>
            <w:hideMark/>
          </w:tcPr>
          <w:p w14:paraId="75344D39" w14:textId="77777777" w:rsidR="001019A5" w:rsidRPr="009F7D14" w:rsidRDefault="001019A5" w:rsidP="003C1CD2">
            <w:pPr>
              <w:rPr>
                <w:color w:val="008080"/>
                <w:u w:val="single"/>
              </w:rPr>
            </w:pPr>
            <w:r w:rsidRPr="00631673">
              <w:t>AMIS Inputs</w:t>
            </w:r>
          </w:p>
        </w:tc>
        <w:tc>
          <w:tcPr>
            <w:tcW w:w="7910" w:type="dxa"/>
            <w:gridSpan w:val="4"/>
            <w:tcBorders>
              <w:top w:val="single" w:sz="8" w:space="0" w:color="auto"/>
              <w:left w:val="single" w:sz="8" w:space="0" w:color="auto"/>
              <w:bottom w:val="single" w:sz="8" w:space="0" w:color="000000"/>
              <w:right w:val="single" w:sz="8" w:space="0" w:color="000000"/>
            </w:tcBorders>
            <w:shd w:val="clear" w:color="auto" w:fill="000000" w:themeFill="text1"/>
            <w:vAlign w:val="center"/>
            <w:hideMark/>
          </w:tcPr>
          <w:p w14:paraId="72836E1A" w14:textId="77777777" w:rsidR="001019A5" w:rsidRPr="009F7D14" w:rsidRDefault="001019A5" w:rsidP="003C1CD2">
            <w:r w:rsidRPr="00631673">
              <w:t>Equivalent UBPR Data Location</w:t>
            </w:r>
          </w:p>
        </w:tc>
      </w:tr>
      <w:tr w:rsidR="001019A5" w:rsidRPr="00F446A6" w14:paraId="161C3949" w14:textId="77777777" w:rsidTr="001019A5">
        <w:trPr>
          <w:trHeight w:val="315"/>
        </w:trPr>
        <w:tc>
          <w:tcPr>
            <w:tcW w:w="1430" w:type="dxa"/>
            <w:tcBorders>
              <w:top w:val="nil"/>
              <w:left w:val="single" w:sz="8" w:space="0" w:color="auto"/>
              <w:bottom w:val="single" w:sz="8" w:space="0" w:color="auto"/>
              <w:right w:val="nil"/>
            </w:tcBorders>
            <w:shd w:val="clear" w:color="000000" w:fill="A6A6A6"/>
            <w:vAlign w:val="center"/>
            <w:hideMark/>
          </w:tcPr>
          <w:p w14:paraId="7546C5B4" w14:textId="77777777" w:rsidR="001019A5" w:rsidRPr="00F446A6" w:rsidRDefault="001019A5" w:rsidP="001019A5">
            <w:pPr>
              <w:spacing w:after="0" w:line="240" w:lineRule="auto"/>
              <w:jc w:val="center"/>
              <w:rPr>
                <w:rFonts w:eastAsia="Times New Roman" w:cs="Times New Roman"/>
                <w:b/>
                <w:bCs/>
                <w:color w:val="000000"/>
                <w:sz w:val="20"/>
                <w:szCs w:val="20"/>
              </w:rPr>
            </w:pPr>
            <w:r w:rsidRPr="00F446A6">
              <w:rPr>
                <w:rFonts w:eastAsia="Times New Roman" w:cs="Times New Roman"/>
                <w:b/>
                <w:bCs/>
                <w:color w:val="000000"/>
                <w:sz w:val="20"/>
                <w:szCs w:val="20"/>
              </w:rPr>
              <w:t>Assets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14:paraId="371B8C04"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14:paraId="36D75896"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14:paraId="7E6E31E1"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14:paraId="647C7833"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rsidR="001019A5" w:rsidRPr="00F446A6" w14:paraId="39595F67" w14:textId="77777777" w:rsidTr="001019A5">
        <w:trPr>
          <w:trHeight w:val="97"/>
        </w:trPr>
        <w:tc>
          <w:tcPr>
            <w:tcW w:w="1430" w:type="dxa"/>
            <w:tcBorders>
              <w:top w:val="nil"/>
              <w:left w:val="single" w:sz="8" w:space="0" w:color="auto"/>
              <w:bottom w:val="single" w:sz="8" w:space="0" w:color="auto"/>
              <w:right w:val="single" w:sz="8" w:space="0" w:color="auto"/>
            </w:tcBorders>
            <w:shd w:val="clear" w:color="000000" w:fill="D9E1F2"/>
            <w:vAlign w:val="center"/>
            <w:hideMark/>
          </w:tcPr>
          <w:p w14:paraId="53CE698E"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sz w:val="20"/>
                <w:szCs w:val="20"/>
              </w:rPr>
              <w:t>Unrestricted Cash &amp; Cash Equivalents ($)</w:t>
            </w:r>
          </w:p>
        </w:tc>
        <w:tc>
          <w:tcPr>
            <w:tcW w:w="1170" w:type="dxa"/>
            <w:tcBorders>
              <w:top w:val="nil"/>
              <w:left w:val="nil"/>
              <w:bottom w:val="single" w:sz="8" w:space="0" w:color="auto"/>
              <w:right w:val="single" w:sz="8" w:space="0" w:color="auto"/>
            </w:tcBorders>
            <w:shd w:val="clear" w:color="auto" w:fill="auto"/>
            <w:noWrap/>
            <w:vAlign w:val="center"/>
            <w:hideMark/>
          </w:tcPr>
          <w:p w14:paraId="30B443BB"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sz w:val="20"/>
                <w:szCs w:val="20"/>
              </w:rPr>
              <w:t xml:space="preserve">UBPR0081                  </w:t>
            </w:r>
          </w:p>
        </w:tc>
        <w:tc>
          <w:tcPr>
            <w:tcW w:w="1530" w:type="dxa"/>
            <w:tcBorders>
              <w:top w:val="nil"/>
              <w:left w:val="nil"/>
              <w:bottom w:val="single" w:sz="8" w:space="0" w:color="auto"/>
              <w:right w:val="single" w:sz="8" w:space="0" w:color="auto"/>
            </w:tcBorders>
            <w:shd w:val="clear" w:color="auto" w:fill="auto"/>
            <w:vAlign w:val="center"/>
            <w:hideMark/>
          </w:tcPr>
          <w:p w14:paraId="0E9719EE"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sz w:val="20"/>
                <w:szCs w:val="20"/>
              </w:rPr>
              <w:t>Page 4 - Noninterest-Bearing Cash and Due From Bank</w:t>
            </w:r>
          </w:p>
        </w:tc>
        <w:tc>
          <w:tcPr>
            <w:tcW w:w="1678" w:type="dxa"/>
            <w:tcBorders>
              <w:top w:val="nil"/>
              <w:left w:val="nil"/>
              <w:bottom w:val="single" w:sz="8" w:space="0" w:color="auto"/>
              <w:right w:val="single" w:sz="8" w:space="0" w:color="auto"/>
            </w:tcBorders>
            <w:shd w:val="clear" w:color="auto" w:fill="auto"/>
            <w:vAlign w:val="center"/>
            <w:hideMark/>
          </w:tcPr>
          <w:p w14:paraId="55CA6D64"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sz w:val="20"/>
                <w:szCs w:val="20"/>
              </w:rPr>
              <w:t>Schedule RC items 1a (RCFD 0081 = Non-Interest Bearing Balances and Coin and Currency) plus RC item 1b (RCFD 0071 = Interest-bearing balances)</w:t>
            </w:r>
          </w:p>
        </w:tc>
        <w:tc>
          <w:tcPr>
            <w:tcW w:w="3532" w:type="dxa"/>
            <w:tcBorders>
              <w:top w:val="nil"/>
              <w:left w:val="nil"/>
              <w:bottom w:val="single" w:sz="8" w:space="0" w:color="auto"/>
              <w:right w:val="single" w:sz="8" w:space="0" w:color="auto"/>
            </w:tcBorders>
            <w:vAlign w:val="center"/>
          </w:tcPr>
          <w:p w14:paraId="51D37C6E"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UBPR0081 DESCRIPTION Noninterest-Bearing Cash and Due From Banks NARRATIVE Total currency, coin, and noninterest-bearing balances due from depository institutions. FORMULA ExistingOf(cc:RCFD0081[P0], cc:RCON0081[P0])</w:t>
            </w:r>
          </w:p>
        </w:tc>
      </w:tr>
      <w:tr w:rsidR="001019A5" w:rsidRPr="00F446A6" w14:paraId="2DED2079" w14:textId="77777777" w:rsidTr="001019A5">
        <w:trPr>
          <w:trHeight w:val="60"/>
        </w:trPr>
        <w:tc>
          <w:tcPr>
            <w:tcW w:w="1430" w:type="dxa"/>
            <w:tcBorders>
              <w:top w:val="nil"/>
              <w:left w:val="single" w:sz="8" w:space="0" w:color="auto"/>
              <w:bottom w:val="nil"/>
              <w:right w:val="single" w:sz="8" w:space="0" w:color="auto"/>
            </w:tcBorders>
            <w:shd w:val="clear" w:color="000000" w:fill="D9E1F2"/>
            <w:vAlign w:val="center"/>
            <w:hideMark/>
          </w:tcPr>
          <w:p w14:paraId="34ADCB49"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Allowance for Loan and Lease Losses ($)</w:t>
            </w:r>
          </w:p>
        </w:tc>
        <w:tc>
          <w:tcPr>
            <w:tcW w:w="1170" w:type="dxa"/>
            <w:tcBorders>
              <w:top w:val="nil"/>
              <w:left w:val="nil"/>
              <w:bottom w:val="nil"/>
              <w:right w:val="single" w:sz="8" w:space="0" w:color="auto"/>
            </w:tcBorders>
            <w:shd w:val="clear" w:color="auto" w:fill="auto"/>
            <w:noWrap/>
            <w:vAlign w:val="center"/>
            <w:hideMark/>
          </w:tcPr>
          <w:p w14:paraId="0A5C7355"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UBPR3123</w:t>
            </w:r>
          </w:p>
        </w:tc>
        <w:tc>
          <w:tcPr>
            <w:tcW w:w="1530" w:type="dxa"/>
            <w:tcBorders>
              <w:top w:val="nil"/>
              <w:left w:val="nil"/>
              <w:bottom w:val="nil"/>
              <w:right w:val="single" w:sz="8" w:space="0" w:color="auto"/>
            </w:tcBorders>
            <w:shd w:val="clear" w:color="auto" w:fill="auto"/>
            <w:noWrap/>
            <w:vAlign w:val="center"/>
            <w:hideMark/>
          </w:tcPr>
          <w:p w14:paraId="17C1461E"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4 - Loans and Leases Allowance</w:t>
            </w:r>
          </w:p>
        </w:tc>
        <w:tc>
          <w:tcPr>
            <w:tcW w:w="1678" w:type="dxa"/>
            <w:tcBorders>
              <w:top w:val="nil"/>
              <w:left w:val="nil"/>
              <w:bottom w:val="nil"/>
              <w:right w:val="single" w:sz="8" w:space="0" w:color="auto"/>
            </w:tcBorders>
            <w:shd w:val="clear" w:color="auto" w:fill="auto"/>
            <w:noWrap/>
            <w:vAlign w:val="center"/>
            <w:hideMark/>
          </w:tcPr>
          <w:p w14:paraId="6CABB640"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Schedule RC item 4c (RCFD 3123)</w:t>
            </w:r>
          </w:p>
        </w:tc>
        <w:tc>
          <w:tcPr>
            <w:tcW w:w="3532" w:type="dxa"/>
            <w:tcBorders>
              <w:top w:val="nil"/>
              <w:left w:val="nil"/>
              <w:bottom w:val="nil"/>
              <w:right w:val="single" w:sz="8" w:space="0" w:color="auto"/>
            </w:tcBorders>
            <w:vAlign w:val="center"/>
          </w:tcPr>
          <w:p w14:paraId="127BAEC9"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UBPR3123 DESCRIPTION Loan and Lease Allowance NARRATIVE The allowance for loan and lease losses. FORMULA IF(uc:UBPRC752[P0] = 31,cc:RCFD3123[P0],IF(uc:UBPRC752[P0] = 41,cc:RCON3123[P0], NULL))</w:t>
            </w:r>
          </w:p>
        </w:tc>
      </w:tr>
      <w:tr w:rsidR="001019A5" w:rsidRPr="00F446A6" w14:paraId="3A178E5A"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7D03986C" w14:textId="77777777" w:rsidR="001019A5" w:rsidRPr="00F446A6" w:rsidRDefault="001019A5" w:rsidP="001019A5">
            <w:pPr>
              <w:spacing w:after="0" w:line="240" w:lineRule="auto"/>
              <w:jc w:val="center"/>
              <w:rPr>
                <w:rFonts w:eastAsia="Times New Roman" w:cs="Times New Roman"/>
                <w:color w:val="000000"/>
                <w:sz w:val="20"/>
                <w:szCs w:val="20"/>
              </w:rPr>
            </w:pPr>
          </w:p>
        </w:tc>
        <w:tc>
          <w:tcPr>
            <w:tcW w:w="1170" w:type="dxa"/>
            <w:tcBorders>
              <w:top w:val="nil"/>
              <w:left w:val="nil"/>
              <w:bottom w:val="single" w:sz="8" w:space="0" w:color="auto"/>
              <w:right w:val="single" w:sz="8" w:space="0" w:color="auto"/>
            </w:tcBorders>
            <w:shd w:val="clear" w:color="auto" w:fill="auto"/>
            <w:noWrap/>
            <w:vAlign w:val="center"/>
          </w:tcPr>
          <w:p w14:paraId="0DFB589B" w14:textId="77777777" w:rsidR="001019A5" w:rsidRPr="00F446A6" w:rsidRDefault="001019A5" w:rsidP="001019A5">
            <w:pPr>
              <w:spacing w:after="0" w:line="240" w:lineRule="auto"/>
              <w:jc w:val="center"/>
              <w:rPr>
                <w:rFonts w:eastAsia="Times New Roman" w:cs="Times New Roman"/>
                <w:color w:val="000000"/>
                <w:sz w:val="20"/>
                <w:szCs w:val="20"/>
              </w:rPr>
            </w:pPr>
          </w:p>
        </w:tc>
        <w:tc>
          <w:tcPr>
            <w:tcW w:w="1530" w:type="dxa"/>
            <w:tcBorders>
              <w:top w:val="nil"/>
              <w:left w:val="nil"/>
              <w:bottom w:val="single" w:sz="8" w:space="0" w:color="auto"/>
              <w:right w:val="single" w:sz="8" w:space="0" w:color="auto"/>
            </w:tcBorders>
            <w:shd w:val="clear" w:color="auto" w:fill="auto"/>
            <w:noWrap/>
            <w:vAlign w:val="center"/>
          </w:tcPr>
          <w:p w14:paraId="7E82DF0A" w14:textId="77777777" w:rsidR="001019A5" w:rsidRPr="00F446A6" w:rsidRDefault="001019A5" w:rsidP="001019A5">
            <w:pPr>
              <w:spacing w:after="0" w:line="240" w:lineRule="auto"/>
              <w:rPr>
                <w:rFonts w:eastAsia="Times New Roman" w:cs="Times New Roman"/>
                <w:color w:val="000000"/>
                <w:sz w:val="20"/>
                <w:szCs w:val="20"/>
              </w:rPr>
            </w:pPr>
          </w:p>
        </w:tc>
        <w:tc>
          <w:tcPr>
            <w:tcW w:w="1678" w:type="dxa"/>
            <w:tcBorders>
              <w:top w:val="nil"/>
              <w:left w:val="nil"/>
              <w:bottom w:val="single" w:sz="8" w:space="0" w:color="auto"/>
              <w:right w:val="single" w:sz="8" w:space="0" w:color="auto"/>
            </w:tcBorders>
            <w:shd w:val="clear" w:color="auto" w:fill="auto"/>
            <w:noWrap/>
            <w:vAlign w:val="center"/>
          </w:tcPr>
          <w:p w14:paraId="7DB36D54" w14:textId="77777777" w:rsidR="001019A5" w:rsidRPr="00F446A6" w:rsidRDefault="001019A5" w:rsidP="001019A5">
            <w:pPr>
              <w:spacing w:after="0" w:line="240" w:lineRule="auto"/>
              <w:rPr>
                <w:rFonts w:eastAsia="Times New Roman" w:cs="Times New Roman"/>
                <w:color w:val="000000"/>
                <w:sz w:val="20"/>
                <w:szCs w:val="20"/>
              </w:rPr>
            </w:pPr>
          </w:p>
        </w:tc>
        <w:tc>
          <w:tcPr>
            <w:tcW w:w="3532" w:type="dxa"/>
            <w:tcBorders>
              <w:top w:val="nil"/>
              <w:left w:val="nil"/>
              <w:bottom w:val="single" w:sz="8" w:space="0" w:color="auto"/>
              <w:right w:val="single" w:sz="8" w:space="0" w:color="auto"/>
            </w:tcBorders>
          </w:tcPr>
          <w:p w14:paraId="67762287" w14:textId="77777777" w:rsidR="001019A5" w:rsidRPr="00F446A6" w:rsidRDefault="001019A5" w:rsidP="001019A5">
            <w:pPr>
              <w:spacing w:after="0" w:line="240" w:lineRule="auto"/>
              <w:rPr>
                <w:rFonts w:eastAsia="Times New Roman" w:cs="Times New Roman"/>
                <w:color w:val="000000"/>
                <w:sz w:val="20"/>
                <w:szCs w:val="20"/>
              </w:rPr>
            </w:pPr>
          </w:p>
        </w:tc>
      </w:tr>
      <w:tr w:rsidR="001019A5" w:rsidRPr="00F446A6" w14:paraId="03A9BD31"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34BCEF75"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Average Assets ($)</w:t>
            </w:r>
          </w:p>
        </w:tc>
        <w:tc>
          <w:tcPr>
            <w:tcW w:w="1170" w:type="dxa"/>
            <w:tcBorders>
              <w:top w:val="nil"/>
              <w:left w:val="nil"/>
              <w:bottom w:val="single" w:sz="8" w:space="0" w:color="auto"/>
              <w:right w:val="single" w:sz="8" w:space="0" w:color="auto"/>
            </w:tcBorders>
            <w:shd w:val="clear" w:color="auto" w:fill="auto"/>
            <w:noWrap/>
            <w:vAlign w:val="center"/>
          </w:tcPr>
          <w:p w14:paraId="4F3B3066"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UBPRE878</w:t>
            </w:r>
          </w:p>
        </w:tc>
        <w:tc>
          <w:tcPr>
            <w:tcW w:w="1530" w:type="dxa"/>
            <w:tcBorders>
              <w:top w:val="nil"/>
              <w:left w:val="nil"/>
              <w:bottom w:val="single" w:sz="8" w:space="0" w:color="auto"/>
              <w:right w:val="single" w:sz="8" w:space="0" w:color="auto"/>
            </w:tcBorders>
            <w:shd w:val="clear" w:color="auto" w:fill="auto"/>
            <w:noWrap/>
            <w:vAlign w:val="center"/>
          </w:tcPr>
          <w:p w14:paraId="2CBC8B2D"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4 - Average Assets During Quarter</w:t>
            </w:r>
          </w:p>
        </w:tc>
        <w:tc>
          <w:tcPr>
            <w:tcW w:w="1678" w:type="dxa"/>
            <w:tcBorders>
              <w:top w:val="nil"/>
              <w:left w:val="nil"/>
              <w:bottom w:val="single" w:sz="8" w:space="0" w:color="auto"/>
              <w:right w:val="single" w:sz="8" w:space="0" w:color="auto"/>
            </w:tcBorders>
            <w:shd w:val="clear" w:color="auto" w:fill="auto"/>
            <w:noWrap/>
            <w:vAlign w:val="center"/>
          </w:tcPr>
          <w:p w14:paraId="58341A2F"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Schedule RC-K item 9 (RCFD 3368)</w:t>
            </w:r>
          </w:p>
        </w:tc>
        <w:tc>
          <w:tcPr>
            <w:tcW w:w="3532" w:type="dxa"/>
            <w:tcBorders>
              <w:top w:val="nil"/>
              <w:left w:val="nil"/>
              <w:bottom w:val="single" w:sz="8" w:space="0" w:color="auto"/>
              <w:right w:val="single" w:sz="8" w:space="0" w:color="auto"/>
            </w:tcBorders>
            <w:vAlign w:val="center"/>
          </w:tcPr>
          <w:p w14:paraId="61DD58EF"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UBPRE878 DESCRIPTION Average Assets During Quarter NARRATIVE Average assets for one quarter from Call Report Schedule RC-K. FORMULA IF(uc:UBPR3368[P0] &gt; 0,uc:UBPR3368[P0],IF(uc:UBPR3368[P0] &lt; 1,uc:UBPR2170[P0], NULL))</w:t>
            </w:r>
          </w:p>
        </w:tc>
      </w:tr>
      <w:tr w:rsidR="001019A5" w:rsidRPr="00F446A6" w14:paraId="0891C187"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21CBB7A7"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Earning Assets ($)</w:t>
            </w:r>
          </w:p>
        </w:tc>
        <w:tc>
          <w:tcPr>
            <w:tcW w:w="1170" w:type="dxa"/>
            <w:tcBorders>
              <w:top w:val="nil"/>
              <w:left w:val="nil"/>
              <w:bottom w:val="single" w:sz="8" w:space="0" w:color="auto"/>
              <w:right w:val="single" w:sz="8" w:space="0" w:color="auto"/>
            </w:tcBorders>
            <w:shd w:val="clear" w:color="auto" w:fill="auto"/>
            <w:noWrap/>
            <w:vAlign w:val="center"/>
          </w:tcPr>
          <w:p w14:paraId="1F5133A6"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UBPRE123</w:t>
            </w:r>
          </w:p>
        </w:tc>
        <w:tc>
          <w:tcPr>
            <w:tcW w:w="1530" w:type="dxa"/>
            <w:tcBorders>
              <w:top w:val="nil"/>
              <w:left w:val="nil"/>
              <w:bottom w:val="single" w:sz="8" w:space="0" w:color="auto"/>
              <w:right w:val="single" w:sz="8" w:space="0" w:color="auto"/>
            </w:tcBorders>
            <w:shd w:val="clear" w:color="auto" w:fill="auto"/>
            <w:noWrap/>
            <w:vAlign w:val="center"/>
          </w:tcPr>
          <w:p w14:paraId="093720B4"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4 - Total Earning Assets</w:t>
            </w:r>
          </w:p>
        </w:tc>
        <w:tc>
          <w:tcPr>
            <w:tcW w:w="1678" w:type="dxa"/>
            <w:tcBorders>
              <w:top w:val="nil"/>
              <w:left w:val="nil"/>
              <w:bottom w:val="single" w:sz="8" w:space="0" w:color="auto"/>
              <w:right w:val="single" w:sz="8" w:space="0" w:color="auto"/>
            </w:tcBorders>
            <w:shd w:val="clear" w:color="auto" w:fill="auto"/>
            <w:noWrap/>
            <w:vAlign w:val="center"/>
          </w:tcPr>
          <w:p w14:paraId="22EE521D"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 xml:space="preserve">Schedule RC items 2a, plus 2b, plus 4d (a. Held-to-maturity securities (from Schedule RC-B, column A) RCFD 1754   -- b. Available-for-sale securities (from Schedule RC-B, column D) RCFD 1773) -- plus d. Loans and leases held for investment, net of allowance (item 4.b minus 4.c) RCFD B529  </w:t>
            </w:r>
          </w:p>
        </w:tc>
        <w:tc>
          <w:tcPr>
            <w:tcW w:w="3532" w:type="dxa"/>
            <w:tcBorders>
              <w:top w:val="nil"/>
              <w:left w:val="nil"/>
              <w:bottom w:val="single" w:sz="8" w:space="0" w:color="auto"/>
              <w:right w:val="single" w:sz="8" w:space="0" w:color="auto"/>
            </w:tcBorders>
            <w:vAlign w:val="center"/>
          </w:tcPr>
          <w:p w14:paraId="2BD0E945"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DESCRIPTION Total Earning Assets NARRATIVE Sum of Net Loans and Leases and Total Investments. FORMULA uc:UBPRE119[P0] + uc:UBPRE122[P0]</w:t>
            </w:r>
          </w:p>
        </w:tc>
      </w:tr>
      <w:tr w:rsidR="001019A5" w:rsidRPr="00F446A6" w14:paraId="3B5941E4"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5ABA1A21"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Total Assets ($)</w:t>
            </w:r>
          </w:p>
        </w:tc>
        <w:tc>
          <w:tcPr>
            <w:tcW w:w="1170" w:type="dxa"/>
            <w:tcBorders>
              <w:top w:val="nil"/>
              <w:left w:val="nil"/>
              <w:bottom w:val="single" w:sz="8" w:space="0" w:color="auto"/>
              <w:right w:val="single" w:sz="8" w:space="0" w:color="auto"/>
            </w:tcBorders>
            <w:shd w:val="clear" w:color="auto" w:fill="auto"/>
            <w:noWrap/>
            <w:vAlign w:val="center"/>
          </w:tcPr>
          <w:p w14:paraId="308945C5"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UBPR2170</w:t>
            </w:r>
          </w:p>
        </w:tc>
        <w:tc>
          <w:tcPr>
            <w:tcW w:w="1530" w:type="dxa"/>
            <w:tcBorders>
              <w:top w:val="nil"/>
              <w:left w:val="nil"/>
              <w:bottom w:val="single" w:sz="8" w:space="0" w:color="auto"/>
              <w:right w:val="single" w:sz="8" w:space="0" w:color="auto"/>
            </w:tcBorders>
            <w:shd w:val="clear" w:color="auto" w:fill="auto"/>
            <w:noWrap/>
            <w:vAlign w:val="center"/>
          </w:tcPr>
          <w:p w14:paraId="1D4671FB"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4 - Total Assets</w:t>
            </w:r>
          </w:p>
        </w:tc>
        <w:tc>
          <w:tcPr>
            <w:tcW w:w="1678" w:type="dxa"/>
            <w:tcBorders>
              <w:top w:val="nil"/>
              <w:left w:val="nil"/>
              <w:bottom w:val="single" w:sz="8" w:space="0" w:color="auto"/>
              <w:right w:val="single" w:sz="8" w:space="0" w:color="auto"/>
            </w:tcBorders>
            <w:shd w:val="clear" w:color="auto" w:fill="auto"/>
            <w:noWrap/>
            <w:vAlign w:val="center"/>
          </w:tcPr>
          <w:p w14:paraId="328F74BD"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Schedule RC item 12 -RCFD 2170</w:t>
            </w:r>
          </w:p>
        </w:tc>
        <w:tc>
          <w:tcPr>
            <w:tcW w:w="3532" w:type="dxa"/>
            <w:tcBorders>
              <w:top w:val="nil"/>
              <w:left w:val="nil"/>
              <w:bottom w:val="single" w:sz="8" w:space="0" w:color="auto"/>
              <w:right w:val="single" w:sz="8" w:space="0" w:color="auto"/>
            </w:tcBorders>
            <w:vAlign w:val="center"/>
          </w:tcPr>
          <w:p w14:paraId="447E463C"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UBPR2170 DESCRIPTION Total Assets NARRATIVE Total Assets from Call Report Schedule RC.</w:t>
            </w:r>
          </w:p>
        </w:tc>
      </w:tr>
      <w:tr w:rsidR="001019A5" w:rsidRPr="00F446A6" w14:paraId="644D9139" w14:textId="77777777" w:rsidTr="001019A5">
        <w:trPr>
          <w:trHeight w:val="315"/>
        </w:trPr>
        <w:tc>
          <w:tcPr>
            <w:tcW w:w="1430" w:type="dxa"/>
            <w:tcBorders>
              <w:top w:val="nil"/>
              <w:left w:val="single" w:sz="8" w:space="0" w:color="auto"/>
              <w:bottom w:val="single" w:sz="8" w:space="0" w:color="auto"/>
              <w:right w:val="nil"/>
            </w:tcBorders>
            <w:shd w:val="clear" w:color="000000" w:fill="A6A6A6"/>
            <w:vAlign w:val="center"/>
            <w:hideMark/>
          </w:tcPr>
          <w:p w14:paraId="6A41965A" w14:textId="77777777" w:rsidR="001019A5" w:rsidRPr="00F446A6" w:rsidRDefault="001019A5" w:rsidP="001019A5">
            <w:pPr>
              <w:spacing w:after="0" w:line="240" w:lineRule="auto"/>
              <w:jc w:val="center"/>
              <w:rPr>
                <w:rFonts w:eastAsia="Times New Roman" w:cs="Times New Roman"/>
                <w:b/>
                <w:bCs/>
                <w:color w:val="000000"/>
                <w:sz w:val="20"/>
                <w:szCs w:val="20"/>
              </w:rPr>
            </w:pPr>
            <w:r w:rsidRPr="00F07BCF">
              <w:rPr>
                <w:rFonts w:eastAsia="Times New Roman" w:cs="Times New Roman"/>
                <w:b/>
                <w:bCs/>
                <w:color w:val="000000"/>
                <w:sz w:val="20"/>
                <w:szCs w:val="20"/>
              </w:rPr>
              <w:t>Liabilities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14:paraId="7131E252"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14:paraId="21C445A6"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14:paraId="01B0AD7A"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14:paraId="71FBCF53"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rsidR="001019A5" w:rsidRPr="00F446A6" w14:paraId="676D8307"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0EC92209"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Total Liabilities ($)</w:t>
            </w:r>
          </w:p>
        </w:tc>
        <w:tc>
          <w:tcPr>
            <w:tcW w:w="1170" w:type="dxa"/>
            <w:tcBorders>
              <w:top w:val="nil"/>
              <w:left w:val="nil"/>
              <w:bottom w:val="single" w:sz="8" w:space="0" w:color="auto"/>
              <w:right w:val="single" w:sz="8" w:space="0" w:color="auto"/>
            </w:tcBorders>
            <w:shd w:val="clear" w:color="auto" w:fill="auto"/>
            <w:noWrap/>
            <w:vAlign w:val="center"/>
          </w:tcPr>
          <w:p w14:paraId="552B5D14"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UBPRD662</w:t>
            </w:r>
          </w:p>
        </w:tc>
        <w:tc>
          <w:tcPr>
            <w:tcW w:w="1530" w:type="dxa"/>
            <w:tcBorders>
              <w:top w:val="nil"/>
              <w:left w:val="nil"/>
              <w:bottom w:val="single" w:sz="8" w:space="0" w:color="auto"/>
              <w:right w:val="single" w:sz="8" w:space="0" w:color="auto"/>
            </w:tcBorders>
            <w:shd w:val="clear" w:color="auto" w:fill="auto"/>
            <w:noWrap/>
            <w:vAlign w:val="center"/>
          </w:tcPr>
          <w:p w14:paraId="7B9EAFBD"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4 - Total Liabilities (Including Mortgages)</w:t>
            </w:r>
          </w:p>
        </w:tc>
        <w:tc>
          <w:tcPr>
            <w:tcW w:w="1678" w:type="dxa"/>
            <w:tcBorders>
              <w:top w:val="nil"/>
              <w:left w:val="nil"/>
              <w:bottom w:val="single" w:sz="8" w:space="0" w:color="auto"/>
              <w:right w:val="single" w:sz="8" w:space="0" w:color="auto"/>
            </w:tcBorders>
            <w:shd w:val="clear" w:color="auto" w:fill="auto"/>
            <w:noWrap/>
            <w:vAlign w:val="center"/>
          </w:tcPr>
          <w:p w14:paraId="11C8DFF2"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 xml:space="preserve">21. Total liabilities (sum of items 13 through 20) RCFD 2948  </w:t>
            </w:r>
          </w:p>
        </w:tc>
        <w:tc>
          <w:tcPr>
            <w:tcW w:w="3532" w:type="dxa"/>
            <w:tcBorders>
              <w:top w:val="nil"/>
              <w:left w:val="nil"/>
              <w:bottom w:val="single" w:sz="8" w:space="0" w:color="auto"/>
              <w:right w:val="single" w:sz="8" w:space="0" w:color="auto"/>
            </w:tcBorders>
            <w:vAlign w:val="center"/>
          </w:tcPr>
          <w:p w14:paraId="62440B2C"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UBPRD662 DESCRIPTION Total Liabilities (Including Mortgages) NARRATIVE Total Liabilities (excluding notes and debentures subordinated to deposits). FORMULA uc:UBPRD119[P0]</w:t>
            </w:r>
          </w:p>
        </w:tc>
      </w:tr>
      <w:tr w:rsidR="001019A5" w:rsidRPr="00F446A6" w14:paraId="477FE262" w14:textId="77777777" w:rsidTr="001019A5">
        <w:trPr>
          <w:trHeight w:val="315"/>
        </w:trPr>
        <w:tc>
          <w:tcPr>
            <w:tcW w:w="1430" w:type="dxa"/>
            <w:tcBorders>
              <w:top w:val="nil"/>
              <w:left w:val="single" w:sz="8" w:space="0" w:color="auto"/>
              <w:bottom w:val="single" w:sz="8" w:space="0" w:color="auto"/>
              <w:right w:val="nil"/>
            </w:tcBorders>
            <w:shd w:val="clear" w:color="000000" w:fill="A6A6A6"/>
            <w:vAlign w:val="center"/>
            <w:hideMark/>
          </w:tcPr>
          <w:p w14:paraId="6F48A0E5"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Net Assets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14:paraId="50516CF9"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14:paraId="5ECE68FE"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14:paraId="2F9EBEA0"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14:paraId="7803DE9B"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rsidR="001019A5" w:rsidRPr="00F446A6" w14:paraId="1AD028E7"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101CB008"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Tier 1 Capital ($)</w:t>
            </w:r>
          </w:p>
        </w:tc>
        <w:tc>
          <w:tcPr>
            <w:tcW w:w="1170" w:type="dxa"/>
            <w:tcBorders>
              <w:top w:val="nil"/>
              <w:left w:val="nil"/>
              <w:bottom w:val="single" w:sz="8" w:space="0" w:color="auto"/>
              <w:right w:val="single" w:sz="8" w:space="0" w:color="auto"/>
            </w:tcBorders>
            <w:shd w:val="clear" w:color="auto" w:fill="auto"/>
            <w:noWrap/>
            <w:vAlign w:val="center"/>
          </w:tcPr>
          <w:p w14:paraId="3799E1FF"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UBPR8274</w:t>
            </w:r>
          </w:p>
        </w:tc>
        <w:tc>
          <w:tcPr>
            <w:tcW w:w="1530" w:type="dxa"/>
            <w:tcBorders>
              <w:top w:val="nil"/>
              <w:left w:val="nil"/>
              <w:bottom w:val="single" w:sz="8" w:space="0" w:color="auto"/>
              <w:right w:val="single" w:sz="8" w:space="0" w:color="auto"/>
            </w:tcBorders>
            <w:shd w:val="clear" w:color="auto" w:fill="auto"/>
            <w:noWrap/>
            <w:vAlign w:val="center"/>
          </w:tcPr>
          <w:p w14:paraId="257FCB3B"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11A - Tier 1 Capital Allowable Under the Risk-Based Capital Guidelines</w:t>
            </w:r>
          </w:p>
        </w:tc>
        <w:tc>
          <w:tcPr>
            <w:tcW w:w="1678" w:type="dxa"/>
            <w:tcBorders>
              <w:top w:val="nil"/>
              <w:left w:val="nil"/>
              <w:bottom w:val="single" w:sz="8" w:space="0" w:color="auto"/>
              <w:right w:val="single" w:sz="8" w:space="0" w:color="auto"/>
            </w:tcBorders>
            <w:shd w:val="clear" w:color="auto" w:fill="auto"/>
            <w:noWrap/>
            <w:vAlign w:val="center"/>
          </w:tcPr>
          <w:p w14:paraId="32A456E0"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 xml:space="preserve">Schedule RC-R item 26. (sum of items 19 and 25) RCFA 8274 </w:t>
            </w:r>
          </w:p>
        </w:tc>
        <w:tc>
          <w:tcPr>
            <w:tcW w:w="3532" w:type="dxa"/>
            <w:tcBorders>
              <w:top w:val="nil"/>
              <w:left w:val="nil"/>
              <w:bottom w:val="single" w:sz="8" w:space="0" w:color="auto"/>
              <w:right w:val="single" w:sz="8" w:space="0" w:color="auto"/>
            </w:tcBorders>
            <w:vAlign w:val="center"/>
          </w:tcPr>
          <w:p w14:paraId="65A58AF1"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UBPR8274</w:t>
            </w:r>
            <w:r>
              <w:rPr>
                <w:rFonts w:ascii="Calibri" w:hAnsi="Calibri"/>
                <w:color w:val="000000"/>
              </w:rPr>
              <w:br/>
              <w:t>DESCRIPTION Tier 1 Capital Allowable Under the Risk-Based Capital Guidelines NARRATIVE Tier 1 Capital Allowable Under the Risk-Based Capital Guidelines</w:t>
            </w:r>
            <w:r>
              <w:rPr>
                <w:rFonts w:ascii="Calibri" w:hAnsi="Calibri"/>
                <w:color w:val="000000"/>
              </w:rPr>
              <w:br/>
              <w:t>FORMULA if(uc:UBPRC752[P0] = 31 and ExistingOf(cc:RCONN256[P0], false) = true, cc:RCFA8274[P0], if(uc:UBPRC752[P0] =</w:t>
            </w:r>
            <w:r>
              <w:rPr>
                <w:rFonts w:ascii="Calibri" w:hAnsi="Calibri"/>
                <w:color w:val="000000"/>
              </w:rPr>
              <w:br/>
              <w:t>41 and ExistingOf(cc:RCONN256[P0], false) = true, cc:RCOA8274[P0], if(uc:UBPRC752[P0] = 31 and</w:t>
            </w:r>
            <w:r>
              <w:rPr>
                <w:rFonts w:ascii="Calibri" w:hAnsi="Calibri"/>
                <w:color w:val="000000"/>
              </w:rPr>
              <w:br/>
              <w:t>uc:UBPR9999[P0]&gt;'2015-01-01', cc:RCFA8274[P0],  if(uc:UBPRC752[P0] = 41 and uc:UBPR9999[P0]&gt;'2015-01-01',</w:t>
            </w:r>
            <w:r>
              <w:rPr>
                <w:rFonts w:ascii="Calibri" w:hAnsi="Calibri"/>
                <w:color w:val="000000"/>
              </w:rPr>
              <w:br/>
              <w:t>cc:RCOA8274[P0], if(uc:UBPRC752[P0] = 31, cc:RCFD8274[P0], if(uc:UBPRC752[P0] = 41,cc:RCON8274[P0], NULL))))))</w:t>
            </w:r>
          </w:p>
        </w:tc>
      </w:tr>
      <w:tr w:rsidR="001019A5" w:rsidRPr="00F446A6" w14:paraId="458222FC" w14:textId="77777777" w:rsidTr="001019A5">
        <w:trPr>
          <w:trHeight w:val="315"/>
        </w:trPr>
        <w:tc>
          <w:tcPr>
            <w:tcW w:w="1430" w:type="dxa"/>
            <w:tcBorders>
              <w:top w:val="nil"/>
              <w:left w:val="single" w:sz="8" w:space="0" w:color="auto"/>
              <w:bottom w:val="single" w:sz="8" w:space="0" w:color="auto"/>
              <w:right w:val="nil"/>
            </w:tcBorders>
            <w:shd w:val="clear" w:color="000000" w:fill="A6A6A6"/>
            <w:vAlign w:val="center"/>
            <w:hideMark/>
          </w:tcPr>
          <w:p w14:paraId="3EBDE83B" w14:textId="77777777" w:rsidR="001019A5" w:rsidRPr="00F446A6" w:rsidRDefault="001019A5" w:rsidP="001019A5">
            <w:pPr>
              <w:spacing w:after="0" w:line="240" w:lineRule="auto"/>
              <w:jc w:val="center"/>
              <w:rPr>
                <w:rFonts w:eastAsia="Times New Roman" w:cs="Times New Roman"/>
                <w:b/>
                <w:bCs/>
                <w:color w:val="000000"/>
                <w:sz w:val="20"/>
                <w:szCs w:val="20"/>
              </w:rPr>
            </w:pPr>
            <w:r w:rsidRPr="000B6575">
              <w:rPr>
                <w:rFonts w:eastAsia="Times New Roman" w:cs="Times New Roman"/>
                <w:b/>
                <w:bCs/>
                <w:color w:val="000000"/>
                <w:sz w:val="20"/>
                <w:szCs w:val="20"/>
              </w:rPr>
              <w:t>Income/</w:t>
            </w:r>
            <w:r>
              <w:rPr>
                <w:rFonts w:eastAsia="Times New Roman" w:cs="Times New Roman"/>
                <w:b/>
                <w:bCs/>
                <w:color w:val="000000"/>
                <w:sz w:val="20"/>
                <w:szCs w:val="20"/>
              </w:rPr>
              <w:t xml:space="preserve"> </w:t>
            </w:r>
            <w:r w:rsidRPr="000B6575">
              <w:rPr>
                <w:rFonts w:eastAsia="Times New Roman" w:cs="Times New Roman"/>
                <w:b/>
                <w:bCs/>
                <w:color w:val="000000"/>
                <w:sz w:val="20"/>
                <w:szCs w:val="20"/>
              </w:rPr>
              <w:t>Revenue</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14:paraId="1682EFC2"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14:paraId="3834B487"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14:paraId="58FE6AB8"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14:paraId="33510038"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rsidR="001019A5" w:rsidRPr="00F446A6" w14:paraId="07824B11"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2C84F1B1"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Total Interest Income ($)</w:t>
            </w:r>
          </w:p>
        </w:tc>
        <w:tc>
          <w:tcPr>
            <w:tcW w:w="1170" w:type="dxa"/>
            <w:tcBorders>
              <w:top w:val="nil"/>
              <w:left w:val="nil"/>
              <w:bottom w:val="single" w:sz="8" w:space="0" w:color="auto"/>
              <w:right w:val="single" w:sz="8" w:space="0" w:color="auto"/>
            </w:tcBorders>
            <w:shd w:val="clear" w:color="auto" w:fill="auto"/>
            <w:noWrap/>
            <w:vAlign w:val="center"/>
          </w:tcPr>
          <w:p w14:paraId="0338EC78"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UBPR4107</w:t>
            </w:r>
          </w:p>
        </w:tc>
        <w:tc>
          <w:tcPr>
            <w:tcW w:w="1530" w:type="dxa"/>
            <w:tcBorders>
              <w:top w:val="nil"/>
              <w:left w:val="nil"/>
              <w:bottom w:val="single" w:sz="8" w:space="0" w:color="auto"/>
              <w:right w:val="single" w:sz="8" w:space="0" w:color="auto"/>
            </w:tcBorders>
            <w:shd w:val="clear" w:color="auto" w:fill="auto"/>
            <w:noWrap/>
            <w:vAlign w:val="center"/>
          </w:tcPr>
          <w:p w14:paraId="39D470EA"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2 - Total Interest Income (TE)</w:t>
            </w:r>
          </w:p>
        </w:tc>
        <w:tc>
          <w:tcPr>
            <w:tcW w:w="1678" w:type="dxa"/>
            <w:tcBorders>
              <w:top w:val="nil"/>
              <w:left w:val="nil"/>
              <w:bottom w:val="single" w:sz="8" w:space="0" w:color="auto"/>
              <w:right w:val="single" w:sz="8" w:space="0" w:color="auto"/>
            </w:tcBorders>
            <w:shd w:val="clear" w:color="auto" w:fill="auto"/>
            <w:noWrap/>
            <w:vAlign w:val="center"/>
          </w:tcPr>
          <w:p w14:paraId="25FC9921"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 xml:space="preserve">Schedule RI item </w:t>
            </w:r>
            <w:r>
              <w:rPr>
                <w:rFonts w:ascii="Calibri" w:hAnsi="Calibri"/>
                <w:b/>
                <w:bCs/>
                <w:i/>
                <w:iCs/>
                <w:color w:val="000000"/>
                <w:u w:val="single"/>
              </w:rPr>
              <w:t>1</w:t>
            </w:r>
            <w:r>
              <w:rPr>
                <w:rFonts w:ascii="Calibri" w:hAnsi="Calibri"/>
                <w:color w:val="000000"/>
              </w:rPr>
              <w:t xml:space="preserve">h. = Total interest income (sum of items 1.a.(3) through 1.g) RIAD 4107 </w:t>
            </w:r>
          </w:p>
        </w:tc>
        <w:tc>
          <w:tcPr>
            <w:tcW w:w="3532" w:type="dxa"/>
            <w:tcBorders>
              <w:top w:val="nil"/>
              <w:left w:val="nil"/>
              <w:bottom w:val="single" w:sz="8" w:space="0" w:color="auto"/>
              <w:right w:val="single" w:sz="8" w:space="0" w:color="auto"/>
            </w:tcBorders>
            <w:vAlign w:val="center"/>
          </w:tcPr>
          <w:p w14:paraId="668B427B"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UBPR4107 DESCRIPTION Total Interest Income (TE) NARRATIVE Sum of income on loans and leases on a tax equivalent basis + investment income on a tax equivalent basis + interest on interest bearing bank balances + interest on federal funds sold and security resales + interest on trading account assets. FORMULA uc:UBPR4010[P0] + cc:RIAD4065[P0] + cc:RIAD4115[P0] + uc:UBPRD398[P0] + ExistingOf(cc:RIAD4069[P0], '0') + cc:RIAD4020[P0] + cc:RIAD4518[P0] + uc:UBPRD405[P0]</w:t>
            </w:r>
          </w:p>
        </w:tc>
      </w:tr>
      <w:tr w:rsidR="001019A5" w:rsidRPr="00F446A6" w14:paraId="6473F8F0"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2C86919C"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Net Income ($)</w:t>
            </w:r>
          </w:p>
        </w:tc>
        <w:tc>
          <w:tcPr>
            <w:tcW w:w="1170" w:type="dxa"/>
            <w:tcBorders>
              <w:top w:val="nil"/>
              <w:left w:val="nil"/>
              <w:bottom w:val="single" w:sz="8" w:space="0" w:color="auto"/>
              <w:right w:val="single" w:sz="8" w:space="0" w:color="auto"/>
            </w:tcBorders>
            <w:shd w:val="clear" w:color="auto" w:fill="auto"/>
            <w:noWrap/>
            <w:vAlign w:val="center"/>
          </w:tcPr>
          <w:p w14:paraId="418CDD9F"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UBPR4340</w:t>
            </w:r>
          </w:p>
        </w:tc>
        <w:tc>
          <w:tcPr>
            <w:tcW w:w="1530" w:type="dxa"/>
            <w:tcBorders>
              <w:top w:val="nil"/>
              <w:left w:val="nil"/>
              <w:bottom w:val="single" w:sz="8" w:space="0" w:color="auto"/>
              <w:right w:val="single" w:sz="8" w:space="0" w:color="auto"/>
            </w:tcBorders>
            <w:shd w:val="clear" w:color="auto" w:fill="auto"/>
            <w:noWrap/>
            <w:vAlign w:val="center"/>
          </w:tcPr>
          <w:p w14:paraId="541EEF55"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2 - Net Income</w:t>
            </w:r>
          </w:p>
        </w:tc>
        <w:tc>
          <w:tcPr>
            <w:tcW w:w="1678" w:type="dxa"/>
            <w:tcBorders>
              <w:top w:val="nil"/>
              <w:left w:val="nil"/>
              <w:bottom w:val="single" w:sz="8" w:space="0" w:color="auto"/>
              <w:right w:val="single" w:sz="8" w:space="0" w:color="auto"/>
            </w:tcBorders>
            <w:shd w:val="clear" w:color="auto" w:fill="auto"/>
            <w:noWrap/>
            <w:vAlign w:val="center"/>
          </w:tcPr>
          <w:p w14:paraId="41D07029"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Net income (loss) attributable to bank, RIAD 4340, NETINC</w:t>
            </w:r>
          </w:p>
        </w:tc>
        <w:tc>
          <w:tcPr>
            <w:tcW w:w="3532" w:type="dxa"/>
            <w:tcBorders>
              <w:top w:val="nil"/>
              <w:left w:val="nil"/>
              <w:bottom w:val="single" w:sz="8" w:space="0" w:color="auto"/>
              <w:right w:val="single" w:sz="8" w:space="0" w:color="auto"/>
            </w:tcBorders>
            <w:vAlign w:val="center"/>
          </w:tcPr>
          <w:p w14:paraId="746BBE64"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NET INCOME AFTER APPLICABLE TAXES, NET SECURITIES GAINS OR LO SSES AND EXTRAORDINARY ITEMS IF NETINC ^=. THEN DO; INC_NET = NETINC; END;</w:t>
            </w:r>
          </w:p>
        </w:tc>
      </w:tr>
      <w:tr w:rsidR="001019A5" w:rsidRPr="00F446A6" w14:paraId="2BE3F6AA" w14:textId="77777777" w:rsidTr="001019A5">
        <w:trPr>
          <w:trHeight w:val="315"/>
        </w:trPr>
        <w:tc>
          <w:tcPr>
            <w:tcW w:w="1430" w:type="dxa"/>
            <w:tcBorders>
              <w:top w:val="nil"/>
              <w:left w:val="single" w:sz="8" w:space="0" w:color="auto"/>
              <w:bottom w:val="single" w:sz="8" w:space="0" w:color="auto"/>
              <w:right w:val="nil"/>
            </w:tcBorders>
            <w:shd w:val="clear" w:color="000000" w:fill="A6A6A6"/>
            <w:vAlign w:val="center"/>
            <w:hideMark/>
          </w:tcPr>
          <w:p w14:paraId="5021FDB5"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Expenses</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14:paraId="430EDF85"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14:paraId="2CA1D832"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14:paraId="57EFB8B3"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14:paraId="228D9042"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rsidR="001019A5" w:rsidRPr="00F446A6" w14:paraId="5821ABF8"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637AA48F"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Interest Expense ($)</w:t>
            </w:r>
          </w:p>
        </w:tc>
        <w:tc>
          <w:tcPr>
            <w:tcW w:w="1170" w:type="dxa"/>
            <w:tcBorders>
              <w:top w:val="nil"/>
              <w:left w:val="nil"/>
              <w:bottom w:val="single" w:sz="8" w:space="0" w:color="auto"/>
              <w:right w:val="single" w:sz="8" w:space="0" w:color="auto"/>
            </w:tcBorders>
            <w:shd w:val="clear" w:color="auto" w:fill="auto"/>
            <w:noWrap/>
            <w:vAlign w:val="center"/>
          </w:tcPr>
          <w:p w14:paraId="7307E2C1"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RIAD4073</w:t>
            </w:r>
          </w:p>
        </w:tc>
        <w:tc>
          <w:tcPr>
            <w:tcW w:w="1530" w:type="dxa"/>
            <w:tcBorders>
              <w:top w:val="nil"/>
              <w:left w:val="nil"/>
              <w:bottom w:val="single" w:sz="8" w:space="0" w:color="auto"/>
              <w:right w:val="single" w:sz="8" w:space="0" w:color="auto"/>
            </w:tcBorders>
            <w:shd w:val="clear" w:color="auto" w:fill="auto"/>
            <w:noWrap/>
            <w:vAlign w:val="center"/>
          </w:tcPr>
          <w:p w14:paraId="1092FA08"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2 - Total Interest Expense</w:t>
            </w:r>
          </w:p>
        </w:tc>
        <w:tc>
          <w:tcPr>
            <w:tcW w:w="1678" w:type="dxa"/>
            <w:tcBorders>
              <w:top w:val="nil"/>
              <w:left w:val="nil"/>
              <w:bottom w:val="single" w:sz="8" w:space="0" w:color="auto"/>
              <w:right w:val="single" w:sz="8" w:space="0" w:color="auto"/>
            </w:tcBorders>
            <w:shd w:val="clear" w:color="auto" w:fill="auto"/>
            <w:noWrap/>
            <w:vAlign w:val="center"/>
          </w:tcPr>
          <w:p w14:paraId="718EB861"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 xml:space="preserve">Schedule RI item 2 e. Total interest expense (sum of items 2.a through 2.d)  RIAD 4073 </w:t>
            </w:r>
          </w:p>
        </w:tc>
        <w:tc>
          <w:tcPr>
            <w:tcW w:w="3532" w:type="dxa"/>
            <w:tcBorders>
              <w:top w:val="nil"/>
              <w:left w:val="nil"/>
              <w:bottom w:val="single" w:sz="8" w:space="0" w:color="auto"/>
              <w:right w:val="single" w:sz="8" w:space="0" w:color="auto"/>
            </w:tcBorders>
            <w:vAlign w:val="center"/>
          </w:tcPr>
          <w:p w14:paraId="0B445947"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23 Total Interest Expense 23.1 RIAD4073</w:t>
            </w:r>
          </w:p>
        </w:tc>
      </w:tr>
      <w:tr w:rsidR="001019A5" w:rsidRPr="00F446A6" w14:paraId="329AEA5E" w14:textId="77777777" w:rsidTr="001019A5">
        <w:trPr>
          <w:trHeight w:val="315"/>
        </w:trPr>
        <w:tc>
          <w:tcPr>
            <w:tcW w:w="1430" w:type="dxa"/>
            <w:tcBorders>
              <w:top w:val="nil"/>
              <w:left w:val="single" w:sz="8" w:space="0" w:color="auto"/>
              <w:bottom w:val="single" w:sz="8" w:space="0" w:color="auto"/>
              <w:right w:val="nil"/>
            </w:tcBorders>
            <w:shd w:val="clear" w:color="000000" w:fill="A6A6A6"/>
            <w:vAlign w:val="center"/>
            <w:hideMark/>
          </w:tcPr>
          <w:p w14:paraId="1ECF2542"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Loan Portfolio</w:t>
            </w:r>
          </w:p>
        </w:tc>
        <w:tc>
          <w:tcPr>
            <w:tcW w:w="1170" w:type="dxa"/>
            <w:tcBorders>
              <w:top w:val="nil"/>
              <w:left w:val="single" w:sz="8" w:space="0" w:color="auto"/>
              <w:bottom w:val="single" w:sz="8" w:space="0" w:color="auto"/>
              <w:right w:val="single" w:sz="8" w:space="0" w:color="auto"/>
            </w:tcBorders>
            <w:shd w:val="clear" w:color="000000" w:fill="A6A6A6"/>
            <w:noWrap/>
            <w:vAlign w:val="center"/>
            <w:hideMark/>
          </w:tcPr>
          <w:p w14:paraId="0BD5187E"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000000" w:fill="A6A6A6"/>
            <w:noWrap/>
            <w:vAlign w:val="center"/>
            <w:hideMark/>
          </w:tcPr>
          <w:p w14:paraId="09194024"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000000" w:fill="A6A6A6"/>
            <w:noWrap/>
            <w:vAlign w:val="center"/>
            <w:hideMark/>
          </w:tcPr>
          <w:p w14:paraId="28BE588E"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000000" w:fill="A6A6A6"/>
            <w:vAlign w:val="center"/>
          </w:tcPr>
          <w:p w14:paraId="29581142"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rsidR="001019A5" w:rsidRPr="00F446A6" w14:paraId="27229602"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7C1DE65F"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Total On-Balance Sheet Loan Portfolio ($)</w:t>
            </w:r>
          </w:p>
        </w:tc>
        <w:tc>
          <w:tcPr>
            <w:tcW w:w="1170" w:type="dxa"/>
            <w:tcBorders>
              <w:top w:val="nil"/>
              <w:left w:val="nil"/>
              <w:bottom w:val="single" w:sz="8" w:space="0" w:color="auto"/>
              <w:right w:val="single" w:sz="8" w:space="0" w:color="auto"/>
            </w:tcBorders>
            <w:shd w:val="clear" w:color="auto" w:fill="auto"/>
            <w:noWrap/>
            <w:vAlign w:val="center"/>
          </w:tcPr>
          <w:p w14:paraId="221BBCA1"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UBPRE386</w:t>
            </w:r>
          </w:p>
        </w:tc>
        <w:tc>
          <w:tcPr>
            <w:tcW w:w="1530" w:type="dxa"/>
            <w:tcBorders>
              <w:top w:val="nil"/>
              <w:left w:val="nil"/>
              <w:bottom w:val="single" w:sz="8" w:space="0" w:color="auto"/>
              <w:right w:val="single" w:sz="8" w:space="0" w:color="auto"/>
            </w:tcBorders>
            <w:shd w:val="clear" w:color="auto" w:fill="auto"/>
            <w:noWrap/>
            <w:vAlign w:val="center"/>
          </w:tcPr>
          <w:p w14:paraId="1D20388B"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Page 7 - Average Total Loans and Leases</w:t>
            </w:r>
          </w:p>
        </w:tc>
        <w:tc>
          <w:tcPr>
            <w:tcW w:w="1678" w:type="dxa"/>
            <w:tcBorders>
              <w:top w:val="nil"/>
              <w:left w:val="nil"/>
              <w:bottom w:val="single" w:sz="8" w:space="0" w:color="auto"/>
              <w:right w:val="single" w:sz="8" w:space="0" w:color="auto"/>
            </w:tcBorders>
            <w:shd w:val="clear" w:color="auto" w:fill="auto"/>
            <w:noWrap/>
            <w:vAlign w:val="center"/>
          </w:tcPr>
          <w:p w14:paraId="7825EDFB"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 xml:space="preserve">RC-K items 6.a.1. Thru b. (RCON 3360) (2) Loans secured by real estate:  </w:t>
            </w:r>
            <w:r>
              <w:rPr>
                <w:rFonts w:ascii="Calibri" w:hAnsi="Calibri"/>
                <w:color w:val="000000"/>
              </w:rPr>
              <w:br/>
              <w:t xml:space="preserve">(a) Loans secured by 1-4 family residential properties RCON 3465  </w:t>
            </w:r>
            <w:r>
              <w:rPr>
                <w:rFonts w:ascii="Calibri" w:hAnsi="Calibri"/>
                <w:color w:val="000000"/>
              </w:rPr>
              <w:br/>
              <w:t xml:space="preserve">(b) All other loans secured by real estate RCON 3466  3) Loans to finance agricultural production and other loans to farmers RCON 3386  (4) Commercial and industrial loans RCON 3387  </w:t>
            </w:r>
            <w:r>
              <w:rPr>
                <w:rFonts w:ascii="Calibri" w:hAnsi="Calibri"/>
                <w:color w:val="000000"/>
              </w:rPr>
              <w:br/>
              <w:t xml:space="preserve">(5) Loans to individuals for household, family, and other personal expenditures:  a) Credit cards RCON B561  </w:t>
            </w:r>
            <w:r>
              <w:rPr>
                <w:rFonts w:ascii="Calibri" w:hAnsi="Calibri"/>
                <w:color w:val="000000"/>
              </w:rPr>
              <w:br/>
              <w:t xml:space="preserve">(b) Other (includes revolving credit plans other than credit cards, automobile loans, and other consumer loans) RCON B562  b. Total loans in foreign offices, Edge and agreement subsidiaries, and IBFs RCFN 3360  </w:t>
            </w:r>
          </w:p>
        </w:tc>
        <w:tc>
          <w:tcPr>
            <w:tcW w:w="3532" w:type="dxa"/>
            <w:tcBorders>
              <w:top w:val="nil"/>
              <w:left w:val="nil"/>
              <w:bottom w:val="single" w:sz="8" w:space="0" w:color="auto"/>
              <w:right w:val="single" w:sz="8" w:space="0" w:color="auto"/>
            </w:tcBorders>
            <w:vAlign w:val="center"/>
          </w:tcPr>
          <w:p w14:paraId="6227ACF1" w14:textId="77777777" w:rsidR="001019A5" w:rsidRPr="00F446A6" w:rsidRDefault="001019A5" w:rsidP="001019A5">
            <w:pPr>
              <w:spacing w:after="0" w:line="240" w:lineRule="auto"/>
              <w:rPr>
                <w:rFonts w:eastAsia="Times New Roman" w:cs="Times New Roman"/>
                <w:color w:val="000000"/>
                <w:sz w:val="20"/>
                <w:szCs w:val="20"/>
              </w:rPr>
            </w:pPr>
            <w:r>
              <w:rPr>
                <w:rFonts w:ascii="Calibri" w:hAnsi="Calibri"/>
                <w:color w:val="000000"/>
              </w:rPr>
              <w:t>UBPRE386 DESCRIPTION Average Total Loans &amp; Leases</w:t>
            </w:r>
            <w:r>
              <w:rPr>
                <w:rFonts w:ascii="Calibri" w:hAnsi="Calibri"/>
                <w:color w:val="000000"/>
              </w:rPr>
              <w:br/>
              <w:t>NARRATIVE Average total loans and average lease financing receivables for the first reporting period of the year and for each</w:t>
            </w:r>
            <w:r>
              <w:rPr>
                <w:rFonts w:ascii="Calibri" w:hAnsi="Calibri"/>
                <w:color w:val="000000"/>
              </w:rPr>
              <w:br/>
              <w:t xml:space="preserve">subsequent reporting period divided by the number of reporting periods, from Call Report Schedule RC-K. </w:t>
            </w:r>
          </w:p>
        </w:tc>
      </w:tr>
      <w:tr w:rsidR="001019A5" w:rsidRPr="00F446A6" w14:paraId="4DC96140"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74E19940"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 xml:space="preserve">Total On-Balance Sheet Loan Portfolio (#) </w:t>
            </w:r>
          </w:p>
        </w:tc>
        <w:tc>
          <w:tcPr>
            <w:tcW w:w="7910" w:type="dxa"/>
            <w:gridSpan w:val="4"/>
            <w:tcBorders>
              <w:top w:val="nil"/>
              <w:left w:val="nil"/>
              <w:bottom w:val="single" w:sz="8" w:space="0" w:color="auto"/>
              <w:right w:val="single" w:sz="8" w:space="0" w:color="auto"/>
            </w:tcBorders>
            <w:shd w:val="clear" w:color="auto" w:fill="auto"/>
            <w:noWrap/>
            <w:vAlign w:val="center"/>
          </w:tcPr>
          <w:p w14:paraId="0DC113E1" w14:textId="77777777" w:rsidR="001019A5" w:rsidRDefault="001019A5" w:rsidP="001019A5">
            <w:pPr>
              <w:spacing w:after="0" w:line="240" w:lineRule="auto"/>
              <w:jc w:val="center"/>
              <w:rPr>
                <w:rFonts w:ascii="Calibri" w:hAnsi="Calibri"/>
                <w:b/>
                <w:bCs/>
                <w:i/>
                <w:iCs/>
                <w:color w:val="000000"/>
              </w:rPr>
            </w:pPr>
            <w:r>
              <w:rPr>
                <w:rFonts w:ascii="Calibri" w:hAnsi="Calibri"/>
                <w:color w:val="000000"/>
              </w:rPr>
              <w:t xml:space="preserve">There is no corresponding UBPR concept.  </w:t>
            </w:r>
          </w:p>
          <w:p w14:paraId="43245A4E"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14:paraId="64A94BAF" w14:textId="77777777" w:rsidR="001019A5" w:rsidRPr="00F446A6" w:rsidRDefault="001019A5" w:rsidP="001019A5">
            <w:pPr>
              <w:spacing w:after="0" w:line="240" w:lineRule="auto"/>
              <w:rPr>
                <w:rFonts w:eastAsia="Times New Roman" w:cs="Times New Roman"/>
                <w:color w:val="000000"/>
                <w:sz w:val="20"/>
                <w:szCs w:val="20"/>
              </w:rPr>
            </w:pPr>
          </w:p>
        </w:tc>
      </w:tr>
      <w:tr w:rsidR="001019A5" w:rsidRPr="00F446A6" w14:paraId="2666D89D"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41A4A493" w14:textId="77777777" w:rsidR="001019A5" w:rsidRPr="00F446A6" w:rsidRDefault="001019A5" w:rsidP="001019A5">
            <w:pPr>
              <w:spacing w:after="0" w:line="240" w:lineRule="auto"/>
              <w:jc w:val="center"/>
              <w:rPr>
                <w:rFonts w:eastAsia="Times New Roman" w:cs="Times New Roman"/>
                <w:color w:val="000000"/>
                <w:sz w:val="20"/>
                <w:szCs w:val="20"/>
              </w:rPr>
            </w:pPr>
            <w:r w:rsidRPr="0027634F">
              <w:rPr>
                <w:rFonts w:eastAsia="Times New Roman" w:cs="Times New Roman"/>
                <w:color w:val="000000"/>
                <w:sz w:val="20"/>
                <w:szCs w:val="20"/>
              </w:rPr>
              <w:t>Total On-Balance Sheet Loan Portfolio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644A6A73" w14:textId="77777777" w:rsidR="001019A5" w:rsidRDefault="001019A5" w:rsidP="001019A5">
            <w:pPr>
              <w:spacing w:after="0" w:line="240" w:lineRule="auto"/>
              <w:jc w:val="center"/>
              <w:rPr>
                <w:rFonts w:ascii="Calibri" w:hAnsi="Calibri"/>
                <w:b/>
                <w:bCs/>
                <w:i/>
                <w:iCs/>
                <w:color w:val="000000"/>
              </w:rPr>
            </w:pPr>
            <w:r>
              <w:rPr>
                <w:rFonts w:ascii="Calibri" w:hAnsi="Calibri"/>
                <w:color w:val="000000"/>
              </w:rPr>
              <w:t xml:space="preserve">There is no corresponding UBPR concept.  </w:t>
            </w:r>
          </w:p>
          <w:p w14:paraId="15E2AFD2"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14:paraId="347FD04D" w14:textId="77777777" w:rsidR="001019A5" w:rsidRPr="00F446A6" w:rsidRDefault="001019A5" w:rsidP="001019A5">
            <w:pPr>
              <w:spacing w:after="0" w:line="240" w:lineRule="auto"/>
              <w:jc w:val="center"/>
              <w:rPr>
                <w:rFonts w:eastAsia="Times New Roman" w:cs="Times New Roman"/>
                <w:color w:val="000000"/>
                <w:sz w:val="20"/>
                <w:szCs w:val="20"/>
              </w:rPr>
            </w:pPr>
          </w:p>
        </w:tc>
      </w:tr>
      <w:tr w:rsidR="001019A5" w:rsidRPr="00F446A6" w14:paraId="64178D87"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5290D32E"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On-Balance Sheet Loans Closed ($)</w:t>
            </w:r>
          </w:p>
        </w:tc>
        <w:tc>
          <w:tcPr>
            <w:tcW w:w="7910" w:type="dxa"/>
            <w:gridSpan w:val="4"/>
            <w:tcBorders>
              <w:top w:val="nil"/>
              <w:left w:val="nil"/>
              <w:bottom w:val="single" w:sz="8" w:space="0" w:color="auto"/>
              <w:right w:val="single" w:sz="8" w:space="0" w:color="auto"/>
            </w:tcBorders>
            <w:shd w:val="clear" w:color="auto" w:fill="auto"/>
            <w:noWrap/>
            <w:vAlign w:val="center"/>
          </w:tcPr>
          <w:p w14:paraId="190264E1" w14:textId="77777777" w:rsidR="001019A5" w:rsidRDefault="001019A5" w:rsidP="001019A5">
            <w:pPr>
              <w:spacing w:after="0" w:line="240" w:lineRule="auto"/>
              <w:jc w:val="center"/>
              <w:rPr>
                <w:rFonts w:ascii="Calibri" w:hAnsi="Calibri"/>
                <w:b/>
                <w:bCs/>
                <w:i/>
                <w:iCs/>
                <w:color w:val="000000"/>
              </w:rPr>
            </w:pPr>
            <w:r>
              <w:rPr>
                <w:rFonts w:ascii="Calibri" w:hAnsi="Calibri"/>
                <w:color w:val="000000"/>
              </w:rPr>
              <w:t xml:space="preserve">There is no corresponding UBPR concept.  </w:t>
            </w:r>
          </w:p>
          <w:p w14:paraId="0BE4C510"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14:paraId="6268A890" w14:textId="77777777" w:rsidR="001019A5" w:rsidRPr="00F446A6" w:rsidRDefault="001019A5" w:rsidP="001019A5">
            <w:pPr>
              <w:spacing w:after="0" w:line="240" w:lineRule="auto"/>
              <w:jc w:val="center"/>
              <w:rPr>
                <w:rFonts w:eastAsia="Times New Roman" w:cs="Times New Roman"/>
                <w:color w:val="000000"/>
                <w:sz w:val="20"/>
                <w:szCs w:val="20"/>
              </w:rPr>
            </w:pPr>
          </w:p>
        </w:tc>
      </w:tr>
      <w:tr w:rsidR="001019A5" w:rsidRPr="00F446A6" w14:paraId="2242EFD0"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769D5F7D"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On-Balance Sheet Loans Closed (#)</w:t>
            </w:r>
          </w:p>
        </w:tc>
        <w:tc>
          <w:tcPr>
            <w:tcW w:w="7910" w:type="dxa"/>
            <w:gridSpan w:val="4"/>
            <w:tcBorders>
              <w:top w:val="nil"/>
              <w:left w:val="nil"/>
              <w:bottom w:val="single" w:sz="8" w:space="0" w:color="auto"/>
              <w:right w:val="single" w:sz="8" w:space="0" w:color="auto"/>
            </w:tcBorders>
            <w:shd w:val="clear" w:color="auto" w:fill="auto"/>
            <w:noWrap/>
            <w:vAlign w:val="center"/>
          </w:tcPr>
          <w:p w14:paraId="0E652A63" w14:textId="77777777" w:rsidR="001019A5" w:rsidRDefault="001019A5" w:rsidP="001019A5">
            <w:pPr>
              <w:spacing w:after="0" w:line="240" w:lineRule="auto"/>
              <w:jc w:val="center"/>
              <w:rPr>
                <w:rFonts w:ascii="Calibri" w:hAnsi="Calibri"/>
                <w:b/>
                <w:bCs/>
                <w:i/>
                <w:iCs/>
                <w:color w:val="000000"/>
              </w:rPr>
            </w:pPr>
            <w:r>
              <w:rPr>
                <w:rFonts w:ascii="Calibri" w:hAnsi="Calibri"/>
                <w:color w:val="000000"/>
              </w:rPr>
              <w:t xml:space="preserve">There is no corresponding UBPR concept.  </w:t>
            </w:r>
          </w:p>
          <w:p w14:paraId="5A17C1B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p w14:paraId="5C6ED089" w14:textId="77777777" w:rsidR="001019A5" w:rsidRPr="00F446A6" w:rsidRDefault="001019A5" w:rsidP="001019A5">
            <w:pPr>
              <w:spacing w:after="0" w:line="240" w:lineRule="auto"/>
              <w:jc w:val="center"/>
              <w:rPr>
                <w:rFonts w:eastAsia="Times New Roman" w:cs="Times New Roman"/>
                <w:color w:val="000000"/>
                <w:sz w:val="20"/>
                <w:szCs w:val="20"/>
              </w:rPr>
            </w:pPr>
          </w:p>
        </w:tc>
      </w:tr>
      <w:tr w:rsidR="001019A5" w:rsidRPr="00F446A6" w14:paraId="377C5690"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7CF6C272"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On-Balance Sheet Loans Closed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218E7EFC"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72AA4EDA" w14:textId="77777777" w:rsidR="001019A5" w:rsidRDefault="001019A5" w:rsidP="001019A5">
            <w:pPr>
              <w:spacing w:after="0" w:line="240" w:lineRule="auto"/>
              <w:jc w:val="center"/>
              <w:rPr>
                <w:rFonts w:ascii="Calibri" w:hAnsi="Calibri"/>
                <w:b/>
                <w:bCs/>
                <w:i/>
                <w:iCs/>
                <w:color w:val="000000"/>
              </w:rPr>
            </w:pPr>
          </w:p>
          <w:p w14:paraId="0AA0021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58ED0F4B"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3811ACFA"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 of On-Balance Sheet Loans Closed in an Eligible Market</w:t>
            </w:r>
          </w:p>
        </w:tc>
        <w:tc>
          <w:tcPr>
            <w:tcW w:w="7910" w:type="dxa"/>
            <w:gridSpan w:val="4"/>
            <w:tcBorders>
              <w:top w:val="nil"/>
              <w:left w:val="nil"/>
              <w:bottom w:val="single" w:sz="8" w:space="0" w:color="auto"/>
              <w:right w:val="single" w:sz="8" w:space="0" w:color="auto"/>
            </w:tcBorders>
            <w:shd w:val="clear" w:color="auto" w:fill="auto"/>
            <w:noWrap/>
            <w:vAlign w:val="center"/>
          </w:tcPr>
          <w:p w14:paraId="1925C46B"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r w:rsidR="001019A5" w:rsidRPr="00F446A6" w14:paraId="38F5D0BB"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19708298"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Charge-offs ($)</w:t>
            </w:r>
          </w:p>
        </w:tc>
        <w:tc>
          <w:tcPr>
            <w:tcW w:w="1170" w:type="dxa"/>
            <w:tcBorders>
              <w:top w:val="nil"/>
              <w:left w:val="nil"/>
              <w:bottom w:val="single" w:sz="8" w:space="0" w:color="auto"/>
              <w:right w:val="single" w:sz="8" w:space="0" w:color="auto"/>
            </w:tcBorders>
            <w:shd w:val="clear" w:color="auto" w:fill="auto"/>
            <w:noWrap/>
            <w:vAlign w:val="center"/>
          </w:tcPr>
          <w:p w14:paraId="0C4ECC9A"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UBPR4635</w:t>
            </w:r>
          </w:p>
        </w:tc>
        <w:tc>
          <w:tcPr>
            <w:tcW w:w="1530" w:type="dxa"/>
            <w:tcBorders>
              <w:top w:val="nil"/>
              <w:left w:val="nil"/>
              <w:bottom w:val="single" w:sz="8" w:space="0" w:color="auto"/>
              <w:right w:val="single" w:sz="8" w:space="0" w:color="auto"/>
            </w:tcBorders>
            <w:shd w:val="clear" w:color="auto" w:fill="auto"/>
            <w:noWrap/>
            <w:vAlign w:val="center"/>
          </w:tcPr>
          <w:p w14:paraId="460BD915"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Page 7 - Gross Credit Losses</w:t>
            </w:r>
          </w:p>
        </w:tc>
        <w:tc>
          <w:tcPr>
            <w:tcW w:w="1678" w:type="dxa"/>
            <w:tcBorders>
              <w:top w:val="nil"/>
              <w:left w:val="nil"/>
              <w:bottom w:val="single" w:sz="8" w:space="0" w:color="auto"/>
              <w:right w:val="single" w:sz="8" w:space="0" w:color="auto"/>
            </w:tcBorders>
            <w:shd w:val="clear" w:color="auto" w:fill="auto"/>
            <w:noWrap/>
            <w:vAlign w:val="center"/>
          </w:tcPr>
          <w:p w14:paraId="4F93C9C1"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 xml:space="preserve">Schedule RI-B item C. Column A.  - Secured by 1–4 family residential properties in domestic offices:     (1) Revolving, open-end loans secured by 1–4 family residential properties and extended under lines of credit RIAD 5411  RIAD 5412  (2) Closed-end loans secured by 1–4 family residential properties:   (a) Secured by first liens RIAD C234  RIAD C217  (b) Secured by junior liens RIAD C235 </w:t>
            </w:r>
          </w:p>
        </w:tc>
        <w:tc>
          <w:tcPr>
            <w:tcW w:w="3532" w:type="dxa"/>
            <w:tcBorders>
              <w:top w:val="nil"/>
              <w:left w:val="nil"/>
              <w:bottom w:val="single" w:sz="8" w:space="0" w:color="auto"/>
              <w:right w:val="single" w:sz="8" w:space="0" w:color="auto"/>
            </w:tcBorders>
            <w:vAlign w:val="center"/>
          </w:tcPr>
          <w:p w14:paraId="73AFC3C2"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UBPR3465 DESCRIPTION  UBPR User's Guide Analysis of Credit Allowance and Loan Mix--Page 7 Quarterly Average of Loans Secured by 1-4 Family Residential Properties FORMULA IF(uc:UBPRC752[P0] = 31 AND uc:UBPR9999[P0] &gt; = '2008-03-31',cc:RCON3465[P0],IF(uc:UBPRC752[P0] = 41 AND uc:UBPR9999[P0] &gt; = '2008-03-31',cc:RCON3465[P0], NULL))</w:t>
            </w:r>
          </w:p>
        </w:tc>
      </w:tr>
      <w:tr w:rsidR="001019A5" w:rsidRPr="00F446A6" w14:paraId="0FE8CC9F"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49555519"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Recoveries ($)</w:t>
            </w:r>
          </w:p>
        </w:tc>
        <w:tc>
          <w:tcPr>
            <w:tcW w:w="1170" w:type="dxa"/>
            <w:tcBorders>
              <w:top w:val="nil"/>
              <w:left w:val="nil"/>
              <w:bottom w:val="single" w:sz="8" w:space="0" w:color="auto"/>
              <w:right w:val="single" w:sz="8" w:space="0" w:color="auto"/>
            </w:tcBorders>
            <w:shd w:val="clear" w:color="auto" w:fill="auto"/>
            <w:noWrap/>
            <w:vAlign w:val="center"/>
          </w:tcPr>
          <w:p w14:paraId="69AE7EA4"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RIAD4605</w:t>
            </w:r>
          </w:p>
        </w:tc>
        <w:tc>
          <w:tcPr>
            <w:tcW w:w="1530" w:type="dxa"/>
            <w:tcBorders>
              <w:top w:val="nil"/>
              <w:left w:val="nil"/>
              <w:bottom w:val="single" w:sz="8" w:space="0" w:color="auto"/>
              <w:right w:val="single" w:sz="8" w:space="0" w:color="auto"/>
            </w:tcBorders>
            <w:shd w:val="clear" w:color="auto" w:fill="auto"/>
            <w:noWrap/>
            <w:vAlign w:val="center"/>
          </w:tcPr>
          <w:p w14:paraId="663D3C42"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Page 7 – Line 9 of Schedule RI-B, Part I.  Charge-offs and Recoveries on Loans and Leases</w:t>
            </w:r>
          </w:p>
        </w:tc>
        <w:tc>
          <w:tcPr>
            <w:tcW w:w="1678" w:type="dxa"/>
            <w:tcBorders>
              <w:top w:val="nil"/>
              <w:left w:val="nil"/>
              <w:bottom w:val="single" w:sz="8" w:space="0" w:color="auto"/>
              <w:right w:val="single" w:sz="8" w:space="0" w:color="auto"/>
            </w:tcBorders>
            <w:shd w:val="clear" w:color="auto" w:fill="auto"/>
            <w:noWrap/>
            <w:vAlign w:val="center"/>
          </w:tcPr>
          <w:p w14:paraId="563D9248"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Schedule RI-B item 9. Total (sum of items 1 through 8)  Column B.  - Secured by 1–4 family residential properties in domestic offices:   (1) Revolving, open-end loans secured by 1–4 family residential properties and extended under lines of credit RIAD 5411  RIAD 5412  (2) Closed-end</w:t>
            </w:r>
          </w:p>
        </w:tc>
        <w:tc>
          <w:tcPr>
            <w:tcW w:w="3532" w:type="dxa"/>
            <w:tcBorders>
              <w:top w:val="nil"/>
              <w:left w:val="nil"/>
              <w:bottom w:val="single" w:sz="8" w:space="0" w:color="auto"/>
              <w:right w:val="single" w:sz="8" w:space="0" w:color="auto"/>
            </w:tcBorders>
            <w:vAlign w:val="center"/>
          </w:tcPr>
          <w:p w14:paraId="1321B9FD"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NA</w:t>
            </w:r>
          </w:p>
        </w:tc>
      </w:tr>
      <w:tr w:rsidR="001019A5" w:rsidRPr="00F446A6" w14:paraId="7EF7A1E8"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70FE9B98"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Loans 90 Days (or more) Past Due ($)</w:t>
            </w:r>
          </w:p>
        </w:tc>
        <w:tc>
          <w:tcPr>
            <w:tcW w:w="1170" w:type="dxa"/>
            <w:tcBorders>
              <w:top w:val="nil"/>
              <w:left w:val="nil"/>
              <w:bottom w:val="single" w:sz="8" w:space="0" w:color="auto"/>
              <w:right w:val="single" w:sz="8" w:space="0" w:color="auto"/>
            </w:tcBorders>
            <w:shd w:val="clear" w:color="auto" w:fill="auto"/>
            <w:noWrap/>
            <w:vAlign w:val="center"/>
          </w:tcPr>
          <w:p w14:paraId="72A3FA05"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UBPR1400</w:t>
            </w:r>
          </w:p>
        </w:tc>
        <w:tc>
          <w:tcPr>
            <w:tcW w:w="1530" w:type="dxa"/>
            <w:tcBorders>
              <w:top w:val="nil"/>
              <w:left w:val="nil"/>
              <w:bottom w:val="single" w:sz="8" w:space="0" w:color="auto"/>
              <w:right w:val="single" w:sz="8" w:space="0" w:color="auto"/>
            </w:tcBorders>
            <w:shd w:val="clear" w:color="auto" w:fill="auto"/>
            <w:noWrap/>
            <w:vAlign w:val="center"/>
          </w:tcPr>
          <w:p w14:paraId="17BB8FEC"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Page 8 - Total Non-Current LN&amp;LS</w:t>
            </w:r>
          </w:p>
        </w:tc>
        <w:tc>
          <w:tcPr>
            <w:tcW w:w="1678" w:type="dxa"/>
            <w:tcBorders>
              <w:top w:val="nil"/>
              <w:left w:val="nil"/>
              <w:bottom w:val="single" w:sz="8" w:space="0" w:color="auto"/>
              <w:right w:val="single" w:sz="8" w:space="0" w:color="auto"/>
            </w:tcBorders>
            <w:shd w:val="clear" w:color="auto" w:fill="auto"/>
            <w:noWrap/>
            <w:vAlign w:val="center"/>
          </w:tcPr>
          <w:p w14:paraId="118D1F30"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Schedule RC-N item 9. Total loans and leases (sum of items 1 through 8.b) Column B RCFD 1407</w:t>
            </w:r>
          </w:p>
        </w:tc>
        <w:tc>
          <w:tcPr>
            <w:tcW w:w="3532" w:type="dxa"/>
            <w:tcBorders>
              <w:top w:val="nil"/>
              <w:left w:val="nil"/>
              <w:bottom w:val="single" w:sz="8" w:space="0" w:color="auto"/>
              <w:right w:val="single" w:sz="8" w:space="0" w:color="auto"/>
            </w:tcBorders>
            <w:vAlign w:val="center"/>
          </w:tcPr>
          <w:p w14:paraId="6DF22EBB"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UBPR1400 DESCRIPTION Total Non-Current LN&amp;LS NARRATIVE The sum of loans and leases past due over 90 days and still accruing interest and loans on nonaccrual. FORMULA uc:UBPRD667[P0] + uc:UBPRD669[P0]</w:t>
            </w:r>
          </w:p>
        </w:tc>
      </w:tr>
      <w:tr w:rsidR="001019A5" w:rsidRPr="00F446A6" w14:paraId="160CED9E"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7D0B49B9"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Loans 90 Days (or more) Past Due (#)</w:t>
            </w:r>
          </w:p>
        </w:tc>
        <w:tc>
          <w:tcPr>
            <w:tcW w:w="7910" w:type="dxa"/>
            <w:gridSpan w:val="4"/>
            <w:tcBorders>
              <w:top w:val="nil"/>
              <w:left w:val="nil"/>
              <w:bottom w:val="single" w:sz="8" w:space="0" w:color="auto"/>
              <w:right w:val="single" w:sz="8" w:space="0" w:color="auto"/>
            </w:tcBorders>
            <w:shd w:val="clear" w:color="auto" w:fill="auto"/>
            <w:noWrap/>
            <w:vAlign w:val="center"/>
          </w:tcPr>
          <w:p w14:paraId="35183592"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7CCBE326" w14:textId="77777777" w:rsidR="001019A5" w:rsidRDefault="001019A5" w:rsidP="001019A5">
            <w:pPr>
              <w:spacing w:after="0" w:line="240" w:lineRule="auto"/>
              <w:jc w:val="center"/>
              <w:rPr>
                <w:rFonts w:ascii="Calibri" w:hAnsi="Calibri"/>
                <w:b/>
                <w:bCs/>
                <w:i/>
                <w:iCs/>
                <w:color w:val="000000"/>
              </w:rPr>
            </w:pPr>
          </w:p>
          <w:p w14:paraId="34D62317"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6F52CBA4"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09048C16"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Loans Delinquent 61 to 90 days ($)</w:t>
            </w:r>
          </w:p>
        </w:tc>
        <w:tc>
          <w:tcPr>
            <w:tcW w:w="1170" w:type="dxa"/>
            <w:tcBorders>
              <w:top w:val="nil"/>
              <w:left w:val="nil"/>
              <w:bottom w:val="single" w:sz="8" w:space="0" w:color="auto"/>
              <w:right w:val="single" w:sz="8" w:space="0" w:color="auto"/>
            </w:tcBorders>
            <w:shd w:val="clear" w:color="auto" w:fill="auto"/>
            <w:noWrap/>
            <w:vAlign w:val="center"/>
          </w:tcPr>
          <w:p w14:paraId="0E7ED8A0"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NA</w:t>
            </w:r>
          </w:p>
        </w:tc>
        <w:tc>
          <w:tcPr>
            <w:tcW w:w="1530" w:type="dxa"/>
            <w:tcBorders>
              <w:top w:val="nil"/>
              <w:left w:val="nil"/>
              <w:bottom w:val="single" w:sz="8" w:space="0" w:color="auto"/>
              <w:right w:val="single" w:sz="8" w:space="0" w:color="auto"/>
            </w:tcBorders>
            <w:shd w:val="clear" w:color="auto" w:fill="auto"/>
            <w:noWrap/>
            <w:vAlign w:val="center"/>
          </w:tcPr>
          <w:p w14:paraId="3349212E"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 xml:space="preserve">There is no corresponding UBPR concept.  </w:t>
            </w:r>
          </w:p>
        </w:tc>
        <w:tc>
          <w:tcPr>
            <w:tcW w:w="1678" w:type="dxa"/>
            <w:tcBorders>
              <w:top w:val="nil"/>
              <w:left w:val="nil"/>
              <w:bottom w:val="single" w:sz="8" w:space="0" w:color="auto"/>
              <w:right w:val="single" w:sz="8" w:space="0" w:color="auto"/>
            </w:tcBorders>
            <w:shd w:val="clear" w:color="auto" w:fill="auto"/>
            <w:noWrap/>
            <w:vAlign w:val="center"/>
          </w:tcPr>
          <w:p w14:paraId="178ABE40"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 xml:space="preserve">Schedule RC-N item 9 Column A (30 to 89 days and still accruing…). Total loans and leases (sum of items 1 through 8.b).... RCFD 1406 </w:t>
            </w:r>
          </w:p>
        </w:tc>
        <w:tc>
          <w:tcPr>
            <w:tcW w:w="3532" w:type="dxa"/>
            <w:tcBorders>
              <w:top w:val="nil"/>
              <w:left w:val="nil"/>
              <w:bottom w:val="single" w:sz="8" w:space="0" w:color="auto"/>
              <w:right w:val="single" w:sz="8" w:space="0" w:color="auto"/>
            </w:tcBorders>
            <w:vAlign w:val="center"/>
          </w:tcPr>
          <w:p w14:paraId="40B15D3D"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NA</w:t>
            </w:r>
          </w:p>
        </w:tc>
      </w:tr>
      <w:tr w:rsidR="001019A5" w:rsidRPr="00F446A6" w14:paraId="7EA1E0B0" w14:textId="77777777" w:rsidTr="001019A5">
        <w:trPr>
          <w:trHeight w:val="60"/>
        </w:trPr>
        <w:tc>
          <w:tcPr>
            <w:tcW w:w="1430" w:type="dxa"/>
            <w:tcBorders>
              <w:top w:val="nil"/>
              <w:left w:val="single" w:sz="8" w:space="0" w:color="auto"/>
              <w:bottom w:val="single" w:sz="4" w:space="0" w:color="auto"/>
              <w:right w:val="single" w:sz="8" w:space="0" w:color="auto"/>
            </w:tcBorders>
            <w:shd w:val="clear" w:color="000000" w:fill="D9E1F2"/>
            <w:vAlign w:val="center"/>
          </w:tcPr>
          <w:p w14:paraId="565B54A7"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sz w:val="20"/>
                <w:szCs w:val="20"/>
              </w:rPr>
              <w:t>Loans Delinquent 61 to 90 days (#)</w:t>
            </w:r>
          </w:p>
        </w:tc>
        <w:tc>
          <w:tcPr>
            <w:tcW w:w="1170" w:type="dxa"/>
            <w:tcBorders>
              <w:top w:val="nil"/>
              <w:left w:val="nil"/>
              <w:bottom w:val="single" w:sz="4" w:space="0" w:color="auto"/>
              <w:right w:val="single" w:sz="8" w:space="0" w:color="auto"/>
            </w:tcBorders>
            <w:shd w:val="clear" w:color="auto" w:fill="auto"/>
            <w:noWrap/>
            <w:vAlign w:val="center"/>
          </w:tcPr>
          <w:p w14:paraId="08CB7119"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NA</w:t>
            </w:r>
          </w:p>
        </w:tc>
        <w:tc>
          <w:tcPr>
            <w:tcW w:w="1530" w:type="dxa"/>
            <w:tcBorders>
              <w:top w:val="nil"/>
              <w:left w:val="nil"/>
              <w:bottom w:val="single" w:sz="4" w:space="0" w:color="auto"/>
              <w:right w:val="single" w:sz="8" w:space="0" w:color="auto"/>
            </w:tcBorders>
            <w:shd w:val="clear" w:color="auto" w:fill="auto"/>
            <w:noWrap/>
            <w:vAlign w:val="center"/>
          </w:tcPr>
          <w:p w14:paraId="7FBE8B2B"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 xml:space="preserve">There is no corresponding UBPR concept. </w:t>
            </w:r>
          </w:p>
        </w:tc>
        <w:tc>
          <w:tcPr>
            <w:tcW w:w="1678" w:type="dxa"/>
            <w:tcBorders>
              <w:top w:val="nil"/>
              <w:left w:val="nil"/>
              <w:bottom w:val="single" w:sz="4" w:space="0" w:color="auto"/>
              <w:right w:val="single" w:sz="8" w:space="0" w:color="auto"/>
            </w:tcBorders>
            <w:shd w:val="clear" w:color="auto" w:fill="auto"/>
            <w:noWrap/>
            <w:vAlign w:val="center"/>
          </w:tcPr>
          <w:p w14:paraId="4BEDEE93"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NA</w:t>
            </w:r>
          </w:p>
        </w:tc>
        <w:tc>
          <w:tcPr>
            <w:tcW w:w="3532" w:type="dxa"/>
            <w:tcBorders>
              <w:top w:val="nil"/>
              <w:left w:val="nil"/>
              <w:bottom w:val="single" w:sz="4" w:space="0" w:color="auto"/>
              <w:right w:val="single" w:sz="8" w:space="0" w:color="auto"/>
            </w:tcBorders>
            <w:vAlign w:val="center"/>
          </w:tcPr>
          <w:p w14:paraId="01E66448" w14:textId="77777777" w:rsidR="001019A5" w:rsidRPr="00F446A6" w:rsidRDefault="001019A5" w:rsidP="001019A5">
            <w:pPr>
              <w:spacing w:after="0" w:line="240" w:lineRule="auto"/>
              <w:jc w:val="center"/>
              <w:rPr>
                <w:rFonts w:eastAsia="Times New Roman" w:cs="Times New Roman"/>
                <w:color w:val="000000"/>
                <w:sz w:val="20"/>
                <w:szCs w:val="20"/>
              </w:rPr>
            </w:pPr>
            <w:r>
              <w:rPr>
                <w:rFonts w:ascii="Calibri" w:hAnsi="Calibri"/>
                <w:color w:val="000000"/>
              </w:rPr>
              <w:t>NA</w:t>
            </w:r>
          </w:p>
        </w:tc>
      </w:tr>
      <w:tr w:rsidR="001019A5" w:rsidRPr="00F446A6" w14:paraId="5A08B66C" w14:textId="77777777" w:rsidTr="001019A5">
        <w:trPr>
          <w:trHeight w:val="60"/>
        </w:trPr>
        <w:tc>
          <w:tcPr>
            <w:tcW w:w="1430" w:type="dxa"/>
            <w:tcBorders>
              <w:top w:val="single" w:sz="4" w:space="0" w:color="auto"/>
              <w:left w:val="single" w:sz="4" w:space="0" w:color="auto"/>
              <w:bottom w:val="single" w:sz="4" w:space="0" w:color="auto"/>
              <w:right w:val="single" w:sz="4" w:space="0" w:color="auto"/>
            </w:tcBorders>
            <w:shd w:val="clear" w:color="000000" w:fill="D9E1F2"/>
            <w:vAlign w:val="center"/>
          </w:tcPr>
          <w:p w14:paraId="2335CB89" w14:textId="77777777" w:rsidR="001019A5" w:rsidRPr="006368E9" w:rsidRDefault="001019A5" w:rsidP="001019A5">
            <w:pPr>
              <w:spacing w:after="0" w:line="240" w:lineRule="auto"/>
              <w:jc w:val="center"/>
              <w:rPr>
                <w:rFonts w:eastAsia="Times New Roman" w:cs="Times New Roman"/>
                <w:color w:val="000000" w:themeColor="text1"/>
                <w:sz w:val="20"/>
                <w:szCs w:val="20"/>
              </w:rPr>
            </w:pPr>
            <w:r w:rsidRPr="006368E9">
              <w:rPr>
                <w:rFonts w:ascii="Calibri" w:hAnsi="Calibri"/>
                <w:color w:val="000000" w:themeColor="text1"/>
                <w:sz w:val="20"/>
                <w:szCs w:val="20"/>
              </w:rPr>
              <w:t>On-Balance Sheet Loan Guarantees Made ($)</w:t>
            </w:r>
          </w:p>
        </w:tc>
        <w:tc>
          <w:tcPr>
            <w:tcW w:w="79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1CDFA18"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360054D1" w14:textId="77777777" w:rsidR="001019A5" w:rsidRDefault="001019A5" w:rsidP="001019A5">
            <w:pPr>
              <w:spacing w:after="0" w:line="240" w:lineRule="auto"/>
              <w:jc w:val="center"/>
              <w:rPr>
                <w:rFonts w:ascii="Calibri" w:hAnsi="Calibri"/>
                <w:b/>
                <w:bCs/>
                <w:i/>
                <w:iCs/>
                <w:color w:val="000000"/>
              </w:rPr>
            </w:pPr>
          </w:p>
          <w:p w14:paraId="45C2B78F"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2BE78274" w14:textId="77777777" w:rsidTr="001019A5">
        <w:trPr>
          <w:trHeight w:val="60"/>
        </w:trPr>
        <w:tc>
          <w:tcPr>
            <w:tcW w:w="1430" w:type="dxa"/>
            <w:tcBorders>
              <w:top w:val="single" w:sz="4" w:space="0" w:color="auto"/>
              <w:left w:val="single" w:sz="4" w:space="0" w:color="auto"/>
              <w:bottom w:val="single" w:sz="4" w:space="0" w:color="auto"/>
              <w:right w:val="single" w:sz="4" w:space="0" w:color="auto"/>
            </w:tcBorders>
            <w:shd w:val="clear" w:color="000000" w:fill="D9E1F2"/>
            <w:vAlign w:val="center"/>
          </w:tcPr>
          <w:p w14:paraId="1B4B4665" w14:textId="77777777" w:rsidR="001019A5" w:rsidRPr="006368E9" w:rsidRDefault="001019A5" w:rsidP="001019A5">
            <w:pPr>
              <w:spacing w:after="0" w:line="240" w:lineRule="auto"/>
              <w:jc w:val="center"/>
              <w:rPr>
                <w:rFonts w:ascii="Calibri" w:hAnsi="Calibri"/>
                <w:color w:val="000000" w:themeColor="text1"/>
                <w:sz w:val="20"/>
                <w:szCs w:val="20"/>
              </w:rPr>
            </w:pPr>
            <w:r w:rsidRPr="006368E9">
              <w:rPr>
                <w:rFonts w:ascii="Calibri" w:hAnsi="Calibri"/>
                <w:color w:val="000000" w:themeColor="text1"/>
                <w:sz w:val="20"/>
                <w:szCs w:val="20"/>
              </w:rPr>
              <w:t>On-Balance Sheet Loan Guarantees Made in Eligible Market and/or Target Market ($)</w:t>
            </w:r>
          </w:p>
        </w:tc>
        <w:tc>
          <w:tcPr>
            <w:tcW w:w="791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1D85F84"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54D52817" w14:textId="77777777" w:rsidR="001019A5" w:rsidRDefault="001019A5" w:rsidP="001019A5">
            <w:pPr>
              <w:spacing w:after="0" w:line="240" w:lineRule="auto"/>
              <w:jc w:val="center"/>
              <w:rPr>
                <w:rFonts w:ascii="Calibri" w:hAnsi="Calibri"/>
                <w:b/>
                <w:bCs/>
                <w:i/>
                <w:iCs/>
                <w:color w:val="000000"/>
              </w:rPr>
            </w:pPr>
          </w:p>
          <w:p w14:paraId="106FCBBB"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533EF9B7" w14:textId="77777777" w:rsidTr="001019A5">
        <w:trPr>
          <w:trHeight w:val="60"/>
        </w:trPr>
        <w:tc>
          <w:tcPr>
            <w:tcW w:w="1430" w:type="dxa"/>
            <w:tcBorders>
              <w:top w:val="single" w:sz="4" w:space="0" w:color="auto"/>
              <w:left w:val="single" w:sz="8" w:space="0" w:color="auto"/>
              <w:bottom w:val="single" w:sz="8" w:space="0" w:color="auto"/>
              <w:right w:val="single" w:sz="8" w:space="0" w:color="auto"/>
            </w:tcBorders>
            <w:shd w:val="clear" w:color="000000" w:fill="D9E1F2"/>
            <w:vAlign w:val="center"/>
          </w:tcPr>
          <w:p w14:paraId="6B84547C" w14:textId="77777777" w:rsidR="001019A5" w:rsidRPr="006368E9" w:rsidRDefault="001019A5" w:rsidP="001019A5">
            <w:pPr>
              <w:spacing w:after="0" w:line="240" w:lineRule="auto"/>
              <w:jc w:val="center"/>
              <w:rPr>
                <w:rFonts w:ascii="Calibri" w:hAnsi="Calibri"/>
                <w:color w:val="000000" w:themeColor="text1"/>
                <w:sz w:val="20"/>
                <w:szCs w:val="20"/>
              </w:rPr>
            </w:pPr>
            <w:r w:rsidRPr="006368E9">
              <w:rPr>
                <w:rFonts w:ascii="Calibri" w:hAnsi="Calibri"/>
                <w:color w:val="000000" w:themeColor="text1"/>
                <w:sz w:val="20"/>
                <w:szCs w:val="20"/>
              </w:rPr>
              <w:t>Total On-Balance Sheet Loan Guarantees Outstanding ($)</w:t>
            </w:r>
          </w:p>
        </w:tc>
        <w:tc>
          <w:tcPr>
            <w:tcW w:w="7910" w:type="dxa"/>
            <w:gridSpan w:val="4"/>
            <w:tcBorders>
              <w:top w:val="single" w:sz="4" w:space="0" w:color="auto"/>
              <w:left w:val="nil"/>
              <w:bottom w:val="single" w:sz="8" w:space="0" w:color="auto"/>
              <w:right w:val="single" w:sz="8" w:space="0" w:color="auto"/>
            </w:tcBorders>
            <w:shd w:val="clear" w:color="auto" w:fill="auto"/>
            <w:noWrap/>
            <w:vAlign w:val="center"/>
          </w:tcPr>
          <w:p w14:paraId="4EAA09AA"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6C4198E5" w14:textId="77777777" w:rsidR="001019A5" w:rsidRDefault="001019A5" w:rsidP="001019A5">
            <w:pPr>
              <w:spacing w:after="0" w:line="240" w:lineRule="auto"/>
              <w:jc w:val="center"/>
              <w:rPr>
                <w:rFonts w:ascii="Calibri" w:hAnsi="Calibri"/>
                <w:b/>
                <w:bCs/>
                <w:i/>
                <w:iCs/>
                <w:color w:val="000000"/>
              </w:rPr>
            </w:pPr>
          </w:p>
          <w:p w14:paraId="2B9376BD"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03F4228A"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31FEBF24" w14:textId="77777777" w:rsidR="001019A5" w:rsidRDefault="001019A5" w:rsidP="001019A5">
            <w:pPr>
              <w:spacing w:after="0" w:line="240" w:lineRule="auto"/>
              <w:jc w:val="center"/>
              <w:rPr>
                <w:rFonts w:ascii="Calibri" w:hAnsi="Calibri"/>
                <w:color w:val="FF0000"/>
                <w:sz w:val="20"/>
                <w:szCs w:val="20"/>
              </w:rPr>
            </w:pPr>
            <w:r w:rsidRPr="006368E9">
              <w:rPr>
                <w:rFonts w:ascii="Calibri" w:hAnsi="Calibri"/>
                <w:color w:val="000000" w:themeColor="text1"/>
                <w:sz w:val="20"/>
                <w:szCs w:val="20"/>
              </w:rPr>
              <w:t xml:space="preserve">Total On-Balance Sheet Loan </w:t>
            </w:r>
            <w:r>
              <w:rPr>
                <w:rFonts w:ascii="Calibri" w:hAnsi="Calibri"/>
                <w:sz w:val="20"/>
                <w:szCs w:val="20"/>
              </w:rPr>
              <w:t>Guarantees Outstanding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14F7A3DE"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7B5642AD" w14:textId="77777777" w:rsidR="001019A5" w:rsidRDefault="001019A5" w:rsidP="001019A5">
            <w:pPr>
              <w:spacing w:after="0" w:line="240" w:lineRule="auto"/>
              <w:jc w:val="center"/>
              <w:rPr>
                <w:rFonts w:ascii="Calibri" w:hAnsi="Calibri"/>
                <w:b/>
                <w:bCs/>
                <w:i/>
                <w:iCs/>
                <w:color w:val="000000"/>
              </w:rPr>
            </w:pPr>
          </w:p>
          <w:p w14:paraId="3748EE8B"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4AEC70F0" w14:textId="77777777" w:rsidTr="001019A5">
        <w:trPr>
          <w:trHeight w:val="315"/>
        </w:trPr>
        <w:tc>
          <w:tcPr>
            <w:tcW w:w="1430" w:type="dxa"/>
            <w:tcBorders>
              <w:top w:val="nil"/>
              <w:left w:val="single" w:sz="8" w:space="0" w:color="auto"/>
              <w:bottom w:val="single" w:sz="8" w:space="0" w:color="auto"/>
              <w:right w:val="nil"/>
            </w:tcBorders>
            <w:shd w:val="clear" w:color="auto" w:fill="A6A6A6" w:themeFill="background1" w:themeFillShade="A6"/>
            <w:vAlign w:val="center"/>
            <w:hideMark/>
          </w:tcPr>
          <w:p w14:paraId="47DDCC05"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Equity Portfolio</w:t>
            </w:r>
          </w:p>
        </w:tc>
        <w:tc>
          <w:tcPr>
            <w:tcW w:w="1170" w:type="dxa"/>
            <w:tcBorders>
              <w:top w:val="nil"/>
              <w:left w:val="single" w:sz="8" w:space="0" w:color="auto"/>
              <w:bottom w:val="single" w:sz="8" w:space="0" w:color="auto"/>
              <w:right w:val="single" w:sz="8" w:space="0" w:color="auto"/>
            </w:tcBorders>
            <w:shd w:val="clear" w:color="auto" w:fill="A6A6A6" w:themeFill="background1" w:themeFillShade="A6"/>
            <w:noWrap/>
            <w:vAlign w:val="center"/>
            <w:hideMark/>
          </w:tcPr>
          <w:p w14:paraId="22E8A506" w14:textId="77777777" w:rsidR="001019A5" w:rsidRPr="00F446A6" w:rsidRDefault="001019A5" w:rsidP="001019A5">
            <w:pPr>
              <w:spacing w:after="0" w:line="240" w:lineRule="auto"/>
              <w:jc w:val="center"/>
              <w:rPr>
                <w:rFonts w:eastAsia="Times New Roman" w:cs="Times New Roman"/>
                <w:b/>
                <w:bCs/>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auto" w:fill="A6A6A6" w:themeFill="background1" w:themeFillShade="A6"/>
            <w:noWrap/>
            <w:vAlign w:val="center"/>
            <w:hideMark/>
          </w:tcPr>
          <w:p w14:paraId="520F9C6A"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auto" w:fill="A6A6A6" w:themeFill="background1" w:themeFillShade="A6"/>
            <w:noWrap/>
            <w:vAlign w:val="center"/>
            <w:hideMark/>
          </w:tcPr>
          <w:p w14:paraId="3BF0620E"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auto" w:fill="A6A6A6" w:themeFill="background1" w:themeFillShade="A6"/>
            <w:vAlign w:val="center"/>
          </w:tcPr>
          <w:p w14:paraId="0FEE7ADF" w14:textId="77777777" w:rsidR="001019A5" w:rsidRPr="00F446A6" w:rsidRDefault="001019A5" w:rsidP="001019A5">
            <w:pPr>
              <w:spacing w:after="0" w:line="240" w:lineRule="auto"/>
              <w:jc w:val="center"/>
              <w:rPr>
                <w:rFonts w:eastAsia="Times New Roman" w:cs="Times New Roman"/>
                <w:b/>
                <w:bCs/>
                <w:color w:val="000000"/>
                <w:sz w:val="20"/>
                <w:szCs w:val="20"/>
              </w:rPr>
            </w:pPr>
            <w:r w:rsidRPr="00B04F24">
              <w:rPr>
                <w:rFonts w:eastAsia="Times New Roman" w:cs="Times New Roman"/>
                <w:b/>
                <w:bCs/>
                <w:color w:val="000000"/>
                <w:sz w:val="20"/>
                <w:szCs w:val="20"/>
              </w:rPr>
              <w:t>UBPR Concept Description</w:t>
            </w:r>
          </w:p>
        </w:tc>
      </w:tr>
      <w:tr w:rsidR="001019A5" w:rsidRPr="00F446A6" w14:paraId="2F7DE00F"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6BB57C4E"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Equity Investments Portfolio ($)</w:t>
            </w:r>
          </w:p>
        </w:tc>
        <w:tc>
          <w:tcPr>
            <w:tcW w:w="7910" w:type="dxa"/>
            <w:gridSpan w:val="4"/>
            <w:tcBorders>
              <w:top w:val="nil"/>
              <w:left w:val="nil"/>
              <w:bottom w:val="single" w:sz="8" w:space="0" w:color="auto"/>
              <w:right w:val="single" w:sz="8" w:space="0" w:color="auto"/>
            </w:tcBorders>
            <w:shd w:val="clear" w:color="auto" w:fill="auto"/>
            <w:noWrap/>
            <w:vAlign w:val="center"/>
          </w:tcPr>
          <w:p w14:paraId="2C6EA35D"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2B7DF756" w14:textId="77777777" w:rsidR="001019A5" w:rsidRDefault="001019A5" w:rsidP="001019A5">
            <w:pPr>
              <w:spacing w:after="0" w:line="240" w:lineRule="auto"/>
              <w:jc w:val="center"/>
              <w:rPr>
                <w:rFonts w:ascii="Calibri" w:hAnsi="Calibri"/>
                <w:b/>
                <w:bCs/>
                <w:i/>
                <w:iCs/>
                <w:color w:val="000000"/>
              </w:rPr>
            </w:pPr>
          </w:p>
          <w:p w14:paraId="1A865BD6"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61DFEF11"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0B096596"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Equity Investments Portfolio (#)</w:t>
            </w:r>
          </w:p>
        </w:tc>
        <w:tc>
          <w:tcPr>
            <w:tcW w:w="7910" w:type="dxa"/>
            <w:gridSpan w:val="4"/>
            <w:tcBorders>
              <w:top w:val="nil"/>
              <w:left w:val="nil"/>
              <w:bottom w:val="single" w:sz="8" w:space="0" w:color="auto"/>
              <w:right w:val="single" w:sz="8" w:space="0" w:color="auto"/>
            </w:tcBorders>
            <w:shd w:val="clear" w:color="auto" w:fill="auto"/>
            <w:noWrap/>
            <w:vAlign w:val="center"/>
          </w:tcPr>
          <w:p w14:paraId="028ADF92"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24AFA0BC" w14:textId="77777777" w:rsidR="001019A5" w:rsidRDefault="001019A5" w:rsidP="001019A5">
            <w:pPr>
              <w:spacing w:after="0" w:line="240" w:lineRule="auto"/>
              <w:jc w:val="center"/>
              <w:rPr>
                <w:rFonts w:ascii="Calibri" w:hAnsi="Calibri"/>
                <w:b/>
                <w:bCs/>
                <w:i/>
                <w:iCs/>
                <w:color w:val="000000"/>
              </w:rPr>
            </w:pPr>
          </w:p>
          <w:p w14:paraId="00B604B9"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4DDF9813"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66E3526A"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Equity Investments Portfolio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39DD9FC0"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06464A2B" w14:textId="77777777" w:rsidR="001019A5" w:rsidRDefault="001019A5" w:rsidP="001019A5">
            <w:pPr>
              <w:spacing w:after="0" w:line="240" w:lineRule="auto"/>
              <w:jc w:val="center"/>
              <w:rPr>
                <w:rFonts w:ascii="Calibri" w:hAnsi="Calibri"/>
                <w:b/>
                <w:bCs/>
                <w:i/>
                <w:iCs/>
                <w:color w:val="000000"/>
              </w:rPr>
            </w:pPr>
          </w:p>
          <w:p w14:paraId="5197F6B0"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7AACA7DC"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15D9FE73"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Equity Investments Exited this Year ($)</w:t>
            </w:r>
          </w:p>
        </w:tc>
        <w:tc>
          <w:tcPr>
            <w:tcW w:w="7910" w:type="dxa"/>
            <w:gridSpan w:val="4"/>
            <w:tcBorders>
              <w:top w:val="nil"/>
              <w:left w:val="nil"/>
              <w:bottom w:val="single" w:sz="8" w:space="0" w:color="auto"/>
              <w:right w:val="single" w:sz="8" w:space="0" w:color="auto"/>
            </w:tcBorders>
            <w:shd w:val="clear" w:color="auto" w:fill="auto"/>
            <w:noWrap/>
            <w:vAlign w:val="center"/>
          </w:tcPr>
          <w:p w14:paraId="67034AAE"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0454EB4D" w14:textId="77777777" w:rsidR="001019A5" w:rsidRDefault="001019A5" w:rsidP="001019A5">
            <w:pPr>
              <w:spacing w:after="0" w:line="240" w:lineRule="auto"/>
              <w:jc w:val="center"/>
              <w:rPr>
                <w:rFonts w:ascii="Calibri" w:hAnsi="Calibri"/>
                <w:b/>
                <w:bCs/>
                <w:i/>
                <w:iCs/>
                <w:color w:val="000000"/>
              </w:rPr>
            </w:pPr>
          </w:p>
          <w:p w14:paraId="48D3A6A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09AC24B0"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4CB08B4C"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Equity Investments Exited this Year (#)</w:t>
            </w:r>
          </w:p>
        </w:tc>
        <w:tc>
          <w:tcPr>
            <w:tcW w:w="7910" w:type="dxa"/>
            <w:gridSpan w:val="4"/>
            <w:tcBorders>
              <w:top w:val="nil"/>
              <w:left w:val="nil"/>
              <w:bottom w:val="single" w:sz="8" w:space="0" w:color="auto"/>
              <w:right w:val="single" w:sz="8" w:space="0" w:color="auto"/>
            </w:tcBorders>
            <w:shd w:val="clear" w:color="auto" w:fill="auto"/>
            <w:noWrap/>
            <w:vAlign w:val="center"/>
          </w:tcPr>
          <w:p w14:paraId="2BDCBD80"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4E5E97A3" w14:textId="77777777" w:rsidR="001019A5" w:rsidRDefault="001019A5" w:rsidP="001019A5">
            <w:pPr>
              <w:spacing w:after="0" w:line="240" w:lineRule="auto"/>
              <w:jc w:val="center"/>
              <w:rPr>
                <w:rFonts w:ascii="Calibri" w:hAnsi="Calibri"/>
                <w:b/>
                <w:bCs/>
                <w:i/>
                <w:iCs/>
                <w:color w:val="000000"/>
              </w:rPr>
            </w:pPr>
          </w:p>
          <w:p w14:paraId="1DEC34A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08EDE1EC"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2C0834C1"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Equity Investments Closed ($)</w:t>
            </w:r>
          </w:p>
        </w:tc>
        <w:tc>
          <w:tcPr>
            <w:tcW w:w="7910" w:type="dxa"/>
            <w:gridSpan w:val="4"/>
            <w:tcBorders>
              <w:top w:val="nil"/>
              <w:left w:val="nil"/>
              <w:bottom w:val="single" w:sz="8" w:space="0" w:color="auto"/>
              <w:right w:val="single" w:sz="8" w:space="0" w:color="auto"/>
            </w:tcBorders>
            <w:shd w:val="clear" w:color="auto" w:fill="auto"/>
            <w:noWrap/>
            <w:vAlign w:val="center"/>
          </w:tcPr>
          <w:p w14:paraId="51DC8829"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146061A4" w14:textId="77777777" w:rsidR="001019A5" w:rsidRDefault="001019A5" w:rsidP="001019A5">
            <w:pPr>
              <w:spacing w:after="0" w:line="240" w:lineRule="auto"/>
              <w:jc w:val="center"/>
              <w:rPr>
                <w:rFonts w:ascii="Calibri" w:hAnsi="Calibri"/>
                <w:b/>
                <w:bCs/>
                <w:i/>
                <w:iCs/>
                <w:color w:val="000000"/>
              </w:rPr>
            </w:pPr>
          </w:p>
          <w:p w14:paraId="508E94C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4F62B00E"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2900CF7C"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Equity Investments Closed in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1F249D18"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5AAB5B6A" w14:textId="77777777" w:rsidR="001019A5" w:rsidRDefault="001019A5" w:rsidP="001019A5">
            <w:pPr>
              <w:spacing w:after="0" w:line="240" w:lineRule="auto"/>
              <w:jc w:val="center"/>
              <w:rPr>
                <w:rFonts w:ascii="Calibri" w:hAnsi="Calibri"/>
                <w:b/>
                <w:bCs/>
                <w:i/>
                <w:iCs/>
                <w:color w:val="000000"/>
              </w:rPr>
            </w:pPr>
          </w:p>
          <w:p w14:paraId="7ADEC619"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1A5DA921"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1808F669"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Investments Written-Off this Year ($)</w:t>
            </w:r>
          </w:p>
        </w:tc>
        <w:tc>
          <w:tcPr>
            <w:tcW w:w="7910" w:type="dxa"/>
            <w:gridSpan w:val="4"/>
            <w:tcBorders>
              <w:top w:val="nil"/>
              <w:left w:val="nil"/>
              <w:bottom w:val="single" w:sz="8" w:space="0" w:color="auto"/>
              <w:right w:val="single" w:sz="8" w:space="0" w:color="auto"/>
            </w:tcBorders>
            <w:shd w:val="clear" w:color="auto" w:fill="auto"/>
            <w:noWrap/>
            <w:vAlign w:val="center"/>
          </w:tcPr>
          <w:p w14:paraId="2AE1CE25"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33AE3D88" w14:textId="77777777" w:rsidR="001019A5" w:rsidRDefault="001019A5" w:rsidP="001019A5">
            <w:pPr>
              <w:spacing w:after="0" w:line="240" w:lineRule="auto"/>
              <w:jc w:val="center"/>
              <w:rPr>
                <w:rFonts w:ascii="Calibri" w:hAnsi="Calibri"/>
                <w:b/>
                <w:bCs/>
                <w:i/>
                <w:iCs/>
                <w:color w:val="000000"/>
              </w:rPr>
            </w:pPr>
          </w:p>
          <w:p w14:paraId="3E7B46F3"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535C8601"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162E0A18"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Investments Written-Off this Year (#)</w:t>
            </w:r>
          </w:p>
        </w:tc>
        <w:tc>
          <w:tcPr>
            <w:tcW w:w="7910" w:type="dxa"/>
            <w:gridSpan w:val="4"/>
            <w:tcBorders>
              <w:top w:val="nil"/>
              <w:left w:val="nil"/>
              <w:bottom w:val="single" w:sz="8" w:space="0" w:color="auto"/>
              <w:right w:val="single" w:sz="8" w:space="0" w:color="auto"/>
            </w:tcBorders>
            <w:shd w:val="clear" w:color="auto" w:fill="auto"/>
            <w:noWrap/>
            <w:vAlign w:val="center"/>
          </w:tcPr>
          <w:p w14:paraId="7F45E98C"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381D8DDB" w14:textId="77777777" w:rsidR="001019A5" w:rsidRDefault="001019A5" w:rsidP="001019A5">
            <w:pPr>
              <w:spacing w:after="0" w:line="240" w:lineRule="auto"/>
              <w:jc w:val="center"/>
              <w:rPr>
                <w:rFonts w:ascii="Calibri" w:hAnsi="Calibri"/>
                <w:b/>
                <w:bCs/>
                <w:i/>
                <w:iCs/>
                <w:color w:val="000000"/>
              </w:rPr>
            </w:pPr>
          </w:p>
          <w:p w14:paraId="60D7D6E9"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2D1BCD9E"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1F8DBAA5"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Financial Services Provided in Eligible Markets (#)</w:t>
            </w:r>
          </w:p>
        </w:tc>
        <w:tc>
          <w:tcPr>
            <w:tcW w:w="7910" w:type="dxa"/>
            <w:gridSpan w:val="4"/>
            <w:tcBorders>
              <w:top w:val="nil"/>
              <w:left w:val="nil"/>
              <w:bottom w:val="single" w:sz="8" w:space="0" w:color="auto"/>
              <w:right w:val="single" w:sz="8" w:space="0" w:color="auto"/>
            </w:tcBorders>
            <w:shd w:val="clear" w:color="auto" w:fill="auto"/>
            <w:noWrap/>
            <w:vAlign w:val="center"/>
          </w:tcPr>
          <w:p w14:paraId="1B3DFD19"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3423618E" w14:textId="77777777" w:rsidR="001019A5" w:rsidRDefault="001019A5" w:rsidP="001019A5">
            <w:pPr>
              <w:spacing w:after="0" w:line="240" w:lineRule="auto"/>
              <w:jc w:val="center"/>
              <w:rPr>
                <w:rFonts w:ascii="Calibri" w:hAnsi="Calibri"/>
                <w:b/>
                <w:bCs/>
                <w:i/>
                <w:iCs/>
                <w:color w:val="000000"/>
              </w:rPr>
            </w:pPr>
          </w:p>
          <w:p w14:paraId="4C624446" w14:textId="77777777" w:rsidR="001019A5" w:rsidRDefault="001019A5" w:rsidP="001019A5">
            <w:pPr>
              <w:spacing w:after="0" w:line="240" w:lineRule="auto"/>
              <w:jc w:val="center"/>
              <w:rPr>
                <w:b/>
                <w:i/>
              </w:rPr>
            </w:pPr>
            <w:r>
              <w:rPr>
                <w:b/>
                <w:i/>
              </w:rPr>
              <w:t xml:space="preserve">Aggregate number of Financial Services provided </w:t>
            </w:r>
            <w:r w:rsidRPr="00097E0B">
              <w:rPr>
                <w:b/>
                <w:i/>
              </w:rPr>
              <w:t xml:space="preserve">in an Eligible Market and/or Target Market </w:t>
            </w:r>
            <w:r>
              <w:rPr>
                <w:b/>
                <w:i/>
              </w:rPr>
              <w:t>including number of c</w:t>
            </w:r>
            <w:r w:rsidRPr="00F6297A">
              <w:rPr>
                <w:b/>
                <w:i/>
              </w:rPr>
              <w:t>hecking, savings accounts, check cashing, money orders, certified checks, automated teller machines, deposit taking, safe deposit box services, and other similar services</w:t>
            </w:r>
            <w:r>
              <w:rPr>
                <w:b/>
                <w:i/>
              </w:rPr>
              <w:t>, over the 12-month reporting period</w:t>
            </w:r>
            <w:r w:rsidRPr="00F6297A">
              <w:rPr>
                <w:b/>
                <w:i/>
              </w:rPr>
              <w:t>.</w:t>
            </w:r>
            <w:r>
              <w:rPr>
                <w:b/>
                <w:i/>
              </w:rPr>
              <w:t xml:space="preserve"> </w:t>
            </w:r>
          </w:p>
          <w:p w14:paraId="70E21A67" w14:textId="77777777" w:rsidR="001019A5" w:rsidRPr="004A6CC6" w:rsidRDefault="001019A5" w:rsidP="001019A5">
            <w:pPr>
              <w:spacing w:after="0" w:line="240" w:lineRule="auto"/>
              <w:jc w:val="center"/>
              <w:rPr>
                <w:rFonts w:eastAsia="Times New Roman" w:cs="Times New Roman"/>
                <w:i/>
                <w:color w:val="000000"/>
                <w:sz w:val="20"/>
                <w:szCs w:val="20"/>
              </w:rPr>
            </w:pPr>
          </w:p>
        </w:tc>
      </w:tr>
      <w:tr w:rsidR="001019A5" w:rsidRPr="00F446A6" w14:paraId="47D3D788" w14:textId="77777777" w:rsidTr="001019A5">
        <w:trPr>
          <w:trHeight w:val="60"/>
        </w:trPr>
        <w:tc>
          <w:tcPr>
            <w:tcW w:w="1430" w:type="dxa"/>
            <w:tcBorders>
              <w:top w:val="nil"/>
              <w:left w:val="single" w:sz="8" w:space="0" w:color="auto"/>
              <w:bottom w:val="single" w:sz="8" w:space="0" w:color="auto"/>
              <w:right w:val="single" w:sz="8" w:space="0" w:color="auto"/>
            </w:tcBorders>
            <w:shd w:val="clear" w:color="auto" w:fill="A6A6A6" w:themeFill="background1" w:themeFillShade="A6"/>
            <w:vAlign w:val="center"/>
          </w:tcPr>
          <w:p w14:paraId="1EABE4F7" w14:textId="77777777" w:rsidR="001019A5" w:rsidRDefault="001019A5" w:rsidP="001019A5">
            <w:pPr>
              <w:spacing w:after="0" w:line="240" w:lineRule="auto"/>
              <w:jc w:val="center"/>
              <w:rPr>
                <w:rFonts w:ascii="Calibri" w:hAnsi="Calibri"/>
                <w:color w:val="FF0000"/>
                <w:sz w:val="20"/>
                <w:szCs w:val="20"/>
              </w:rPr>
            </w:pPr>
            <w:r>
              <w:rPr>
                <w:rFonts w:ascii="Calibri" w:hAnsi="Calibri"/>
                <w:b/>
                <w:bCs/>
                <w:sz w:val="20"/>
                <w:szCs w:val="20"/>
              </w:rPr>
              <w:t>On-Balance Sheet Financial Products Closed in Persistent Poverty Counties</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14:paraId="437BA4E8" w14:textId="77777777" w:rsidR="001019A5" w:rsidRPr="00F446A6" w:rsidRDefault="001019A5" w:rsidP="001019A5">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auto" w:fill="A6A6A6" w:themeFill="background1" w:themeFillShade="A6"/>
            <w:noWrap/>
            <w:vAlign w:val="center"/>
          </w:tcPr>
          <w:p w14:paraId="79723590" w14:textId="77777777" w:rsidR="001019A5" w:rsidRPr="00F446A6" w:rsidRDefault="001019A5" w:rsidP="001019A5">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auto" w:fill="A6A6A6" w:themeFill="background1" w:themeFillShade="A6"/>
            <w:noWrap/>
            <w:vAlign w:val="center"/>
          </w:tcPr>
          <w:p w14:paraId="2D7DDAFC" w14:textId="77777777" w:rsidR="001019A5" w:rsidRPr="00F446A6" w:rsidRDefault="001019A5" w:rsidP="001019A5">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auto" w:fill="A6A6A6" w:themeFill="background1" w:themeFillShade="A6"/>
            <w:vAlign w:val="center"/>
          </w:tcPr>
          <w:p w14:paraId="5046D12F" w14:textId="77777777" w:rsidR="001019A5" w:rsidRPr="00F446A6" w:rsidRDefault="001019A5" w:rsidP="001019A5">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Concept Description</w:t>
            </w:r>
          </w:p>
        </w:tc>
      </w:tr>
      <w:tr w:rsidR="001019A5" w:rsidRPr="00F446A6" w14:paraId="379EBC9F"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250065FB"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On-Balance Sheet loans closed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1B552567"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2C88A461" w14:textId="77777777" w:rsidR="001019A5" w:rsidRDefault="001019A5" w:rsidP="001019A5">
            <w:pPr>
              <w:spacing w:after="0" w:line="240" w:lineRule="auto"/>
              <w:jc w:val="center"/>
              <w:rPr>
                <w:rFonts w:ascii="Calibri" w:hAnsi="Calibri"/>
                <w:b/>
                <w:bCs/>
                <w:i/>
                <w:iCs/>
                <w:color w:val="000000"/>
              </w:rPr>
            </w:pPr>
          </w:p>
          <w:p w14:paraId="1116ED6A"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47C09546"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5FB6F3AE"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Equity Investments closed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08AF44D6"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46F08B6D" w14:textId="77777777" w:rsidR="001019A5" w:rsidRDefault="001019A5" w:rsidP="001019A5">
            <w:pPr>
              <w:spacing w:after="0" w:line="240" w:lineRule="auto"/>
              <w:jc w:val="center"/>
              <w:rPr>
                <w:rFonts w:ascii="Calibri" w:hAnsi="Calibri"/>
                <w:b/>
                <w:bCs/>
                <w:i/>
                <w:iCs/>
                <w:color w:val="000000"/>
              </w:rPr>
            </w:pPr>
          </w:p>
          <w:p w14:paraId="1521AB98"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34F38B51"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vAlign w:val="center"/>
          </w:tcPr>
          <w:p w14:paraId="422B7AF7"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Loan Guarantees made in PPCs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19193C16"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7822D01C" w14:textId="77777777" w:rsidR="001019A5" w:rsidRDefault="001019A5" w:rsidP="001019A5">
            <w:pPr>
              <w:spacing w:after="0" w:line="240" w:lineRule="auto"/>
              <w:jc w:val="center"/>
              <w:rPr>
                <w:rFonts w:ascii="Calibri" w:hAnsi="Calibri"/>
                <w:b/>
                <w:bCs/>
                <w:i/>
                <w:iCs/>
                <w:color w:val="000000"/>
              </w:rPr>
            </w:pPr>
          </w:p>
          <w:p w14:paraId="6A96C43F"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6F52A75F"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tcPr>
          <w:p w14:paraId="7E346183" w14:textId="77777777" w:rsidR="001019A5" w:rsidRDefault="001019A5" w:rsidP="001019A5">
            <w:pPr>
              <w:spacing w:after="0" w:line="240" w:lineRule="auto"/>
              <w:jc w:val="center"/>
              <w:rPr>
                <w:rFonts w:ascii="Calibri" w:hAnsi="Calibri"/>
                <w:color w:val="FF0000"/>
                <w:sz w:val="20"/>
                <w:szCs w:val="20"/>
              </w:rPr>
            </w:pPr>
            <w:r>
              <w:rPr>
                <w:rFonts w:ascii="Calibri" w:hAnsi="Calibri"/>
                <w:sz w:val="20"/>
                <w:szCs w:val="20"/>
              </w:rPr>
              <w:t>Total On-Balance Sheet Financial Products closed in Persistent Poverty Counties serving an Eligible Market and/or Target Market (Includes On-Balance Sheet Loans, Equity Investments and Loan Guarantees) ($)</w:t>
            </w:r>
          </w:p>
        </w:tc>
        <w:tc>
          <w:tcPr>
            <w:tcW w:w="7910" w:type="dxa"/>
            <w:gridSpan w:val="4"/>
            <w:tcBorders>
              <w:top w:val="nil"/>
              <w:left w:val="nil"/>
              <w:bottom w:val="single" w:sz="8" w:space="0" w:color="auto"/>
              <w:right w:val="single" w:sz="8" w:space="0" w:color="auto"/>
            </w:tcBorders>
            <w:shd w:val="clear" w:color="auto" w:fill="auto"/>
            <w:noWrap/>
            <w:vAlign w:val="center"/>
          </w:tcPr>
          <w:p w14:paraId="3A8DDC8C"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r w:rsidR="001019A5" w:rsidRPr="00F446A6" w14:paraId="08CBA3B4" w14:textId="77777777" w:rsidTr="001019A5">
        <w:trPr>
          <w:trHeight w:val="60"/>
        </w:trPr>
        <w:tc>
          <w:tcPr>
            <w:tcW w:w="1430" w:type="dxa"/>
            <w:tcBorders>
              <w:top w:val="nil"/>
              <w:left w:val="single" w:sz="8" w:space="0" w:color="auto"/>
              <w:bottom w:val="single" w:sz="8" w:space="0" w:color="auto"/>
              <w:right w:val="single" w:sz="8" w:space="0" w:color="auto"/>
            </w:tcBorders>
            <w:shd w:val="clear" w:color="auto" w:fill="A6A6A6" w:themeFill="background1" w:themeFillShade="A6"/>
          </w:tcPr>
          <w:p w14:paraId="50EBD069" w14:textId="77777777" w:rsidR="001019A5" w:rsidRDefault="001019A5" w:rsidP="001019A5">
            <w:pPr>
              <w:spacing w:after="0" w:line="240" w:lineRule="auto"/>
              <w:jc w:val="center"/>
              <w:rPr>
                <w:rFonts w:ascii="Calibri" w:hAnsi="Calibri"/>
                <w:color w:val="FF0000"/>
                <w:sz w:val="20"/>
                <w:szCs w:val="20"/>
              </w:rPr>
            </w:pPr>
            <w:r>
              <w:rPr>
                <w:rFonts w:ascii="Calibri" w:hAnsi="Calibri"/>
                <w:b/>
                <w:bCs/>
                <w:color w:val="000000"/>
                <w:sz w:val="20"/>
                <w:szCs w:val="20"/>
              </w:rPr>
              <w:t>On-Balance Sheet Financial Products Closed in Opportunity Zones</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14:paraId="01A73160" w14:textId="77777777" w:rsidR="001019A5" w:rsidRPr="00F446A6" w:rsidRDefault="001019A5" w:rsidP="001019A5">
            <w:pPr>
              <w:spacing w:after="0" w:line="240" w:lineRule="auto"/>
              <w:jc w:val="center"/>
              <w:rPr>
                <w:rFonts w:eastAsia="Times New Roman" w:cs="Times New Roman"/>
                <w:color w:val="000000"/>
                <w:sz w:val="20"/>
                <w:szCs w:val="20"/>
              </w:rPr>
            </w:pPr>
            <w:r>
              <w:rPr>
                <w:rFonts w:eastAsia="Times New Roman" w:cs="Times New Roman"/>
                <w:b/>
                <w:bCs/>
                <w:color w:val="000000"/>
                <w:sz w:val="20"/>
                <w:szCs w:val="20"/>
              </w:rPr>
              <w:t>UBPR Concept</w:t>
            </w:r>
          </w:p>
        </w:tc>
        <w:tc>
          <w:tcPr>
            <w:tcW w:w="1530" w:type="dxa"/>
            <w:tcBorders>
              <w:top w:val="nil"/>
              <w:left w:val="nil"/>
              <w:bottom w:val="single" w:sz="8" w:space="0" w:color="auto"/>
              <w:right w:val="single" w:sz="8" w:space="0" w:color="auto"/>
            </w:tcBorders>
            <w:shd w:val="clear" w:color="auto" w:fill="A6A6A6" w:themeFill="background1" w:themeFillShade="A6"/>
            <w:noWrap/>
            <w:vAlign w:val="center"/>
          </w:tcPr>
          <w:p w14:paraId="061DF291" w14:textId="77777777" w:rsidR="001019A5" w:rsidRPr="00F446A6" w:rsidRDefault="001019A5" w:rsidP="001019A5">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Page No. &amp; UBPR Concept Description</w:t>
            </w:r>
          </w:p>
        </w:tc>
        <w:tc>
          <w:tcPr>
            <w:tcW w:w="1678" w:type="dxa"/>
            <w:tcBorders>
              <w:top w:val="nil"/>
              <w:left w:val="nil"/>
              <w:bottom w:val="single" w:sz="8" w:space="0" w:color="auto"/>
              <w:right w:val="single" w:sz="8" w:space="0" w:color="auto"/>
            </w:tcBorders>
            <w:shd w:val="clear" w:color="auto" w:fill="A6A6A6" w:themeFill="background1" w:themeFillShade="A6"/>
            <w:noWrap/>
            <w:vAlign w:val="center"/>
          </w:tcPr>
          <w:p w14:paraId="45EF4B1D" w14:textId="77777777" w:rsidR="001019A5" w:rsidRPr="00F446A6" w:rsidRDefault="001019A5" w:rsidP="001019A5">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Call Report Item</w:t>
            </w:r>
          </w:p>
        </w:tc>
        <w:tc>
          <w:tcPr>
            <w:tcW w:w="3532" w:type="dxa"/>
            <w:tcBorders>
              <w:top w:val="nil"/>
              <w:left w:val="nil"/>
              <w:bottom w:val="single" w:sz="8" w:space="0" w:color="auto"/>
              <w:right w:val="single" w:sz="8" w:space="0" w:color="auto"/>
            </w:tcBorders>
            <w:shd w:val="clear" w:color="auto" w:fill="A6A6A6" w:themeFill="background1" w:themeFillShade="A6"/>
            <w:vAlign w:val="center"/>
          </w:tcPr>
          <w:p w14:paraId="082183D8" w14:textId="77777777" w:rsidR="001019A5" w:rsidRPr="00F446A6" w:rsidRDefault="001019A5" w:rsidP="001019A5">
            <w:pPr>
              <w:spacing w:after="0" w:line="240" w:lineRule="auto"/>
              <w:jc w:val="center"/>
              <w:rPr>
                <w:rFonts w:eastAsia="Times New Roman" w:cs="Times New Roman"/>
                <w:color w:val="000000"/>
                <w:sz w:val="20"/>
                <w:szCs w:val="20"/>
              </w:rPr>
            </w:pPr>
            <w:r w:rsidRPr="00B04F24">
              <w:rPr>
                <w:rFonts w:eastAsia="Times New Roman" w:cs="Times New Roman"/>
                <w:b/>
                <w:bCs/>
                <w:color w:val="000000"/>
                <w:sz w:val="20"/>
                <w:szCs w:val="20"/>
              </w:rPr>
              <w:t>UBPR Concept Description</w:t>
            </w:r>
          </w:p>
        </w:tc>
      </w:tr>
      <w:tr w:rsidR="001019A5" w:rsidRPr="00F446A6" w14:paraId="0C7EC999"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tcPr>
          <w:p w14:paraId="0753E6A4" w14:textId="77777777" w:rsidR="001019A5" w:rsidRDefault="001019A5" w:rsidP="001019A5">
            <w:pPr>
              <w:spacing w:after="0" w:line="240" w:lineRule="auto"/>
              <w:jc w:val="center"/>
              <w:rPr>
                <w:rFonts w:ascii="Calibri" w:hAnsi="Calibri"/>
                <w:color w:val="FF0000"/>
                <w:sz w:val="20"/>
                <w:szCs w:val="20"/>
              </w:rPr>
            </w:pPr>
            <w:r>
              <w:rPr>
                <w:rFonts w:ascii="Calibri" w:hAnsi="Calibri"/>
                <w:color w:val="000000"/>
                <w:sz w:val="20"/>
                <w:szCs w:val="20"/>
              </w:rPr>
              <w:t>On-Balance Sheet Loans closed in Opportunity Zones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38C3E889"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4EBCAA22" w14:textId="77777777" w:rsidR="001019A5" w:rsidRDefault="001019A5" w:rsidP="001019A5">
            <w:pPr>
              <w:spacing w:after="0" w:line="240" w:lineRule="auto"/>
              <w:jc w:val="center"/>
              <w:rPr>
                <w:rFonts w:ascii="Calibri" w:hAnsi="Calibri"/>
                <w:b/>
                <w:bCs/>
                <w:i/>
                <w:iCs/>
                <w:color w:val="000000"/>
              </w:rPr>
            </w:pPr>
          </w:p>
          <w:p w14:paraId="36D7B670"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3BBBC972"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tcPr>
          <w:p w14:paraId="77089D10" w14:textId="77777777" w:rsidR="001019A5" w:rsidRDefault="001019A5" w:rsidP="001019A5">
            <w:pPr>
              <w:spacing w:after="0" w:line="240" w:lineRule="auto"/>
              <w:jc w:val="center"/>
              <w:rPr>
                <w:rFonts w:ascii="Calibri" w:hAnsi="Calibri"/>
                <w:color w:val="FF0000"/>
                <w:sz w:val="20"/>
                <w:szCs w:val="20"/>
              </w:rPr>
            </w:pPr>
            <w:r>
              <w:rPr>
                <w:rFonts w:ascii="Calibri" w:hAnsi="Calibri"/>
                <w:color w:val="000000"/>
                <w:sz w:val="20"/>
                <w:szCs w:val="20"/>
              </w:rPr>
              <w:t>Total Equity Investments closed in Opportunity Zones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207E6EA4"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2D675EEC" w14:textId="77777777" w:rsidR="001019A5" w:rsidRDefault="001019A5" w:rsidP="001019A5">
            <w:pPr>
              <w:spacing w:after="0" w:line="240" w:lineRule="auto"/>
              <w:jc w:val="center"/>
              <w:rPr>
                <w:rFonts w:ascii="Calibri" w:hAnsi="Calibri"/>
                <w:b/>
                <w:bCs/>
                <w:i/>
                <w:iCs/>
                <w:color w:val="000000"/>
              </w:rPr>
            </w:pPr>
          </w:p>
          <w:p w14:paraId="71B1594D"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428DAA2B"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tcPr>
          <w:p w14:paraId="2E2BF89A" w14:textId="77777777" w:rsidR="001019A5" w:rsidRDefault="001019A5" w:rsidP="001019A5">
            <w:pPr>
              <w:spacing w:after="0" w:line="240" w:lineRule="auto"/>
              <w:jc w:val="center"/>
              <w:rPr>
                <w:rFonts w:ascii="Calibri" w:hAnsi="Calibri"/>
                <w:color w:val="FF0000"/>
                <w:sz w:val="20"/>
                <w:szCs w:val="20"/>
              </w:rPr>
            </w:pPr>
            <w:r>
              <w:rPr>
                <w:rFonts w:ascii="Calibri" w:hAnsi="Calibri"/>
                <w:color w:val="000000"/>
                <w:sz w:val="20"/>
                <w:szCs w:val="20"/>
              </w:rPr>
              <w:t>Loan Guarantees made in Opportunity Zones serving an Eligible Market and/or Target Market ($)</w:t>
            </w:r>
          </w:p>
        </w:tc>
        <w:tc>
          <w:tcPr>
            <w:tcW w:w="7910" w:type="dxa"/>
            <w:gridSpan w:val="4"/>
            <w:tcBorders>
              <w:top w:val="nil"/>
              <w:left w:val="nil"/>
              <w:bottom w:val="single" w:sz="8" w:space="0" w:color="auto"/>
              <w:right w:val="single" w:sz="8" w:space="0" w:color="auto"/>
            </w:tcBorders>
            <w:shd w:val="clear" w:color="auto" w:fill="auto"/>
            <w:noWrap/>
            <w:vAlign w:val="center"/>
          </w:tcPr>
          <w:p w14:paraId="67ECEBC8" w14:textId="77777777" w:rsidR="001019A5" w:rsidRDefault="001019A5" w:rsidP="001019A5">
            <w:pPr>
              <w:spacing w:after="0" w:line="240" w:lineRule="auto"/>
              <w:jc w:val="center"/>
              <w:rPr>
                <w:rFonts w:ascii="Calibri" w:hAnsi="Calibri"/>
                <w:color w:val="000000"/>
              </w:rPr>
            </w:pPr>
            <w:r>
              <w:rPr>
                <w:rFonts w:ascii="Calibri" w:hAnsi="Calibri"/>
                <w:color w:val="000000"/>
              </w:rPr>
              <w:t xml:space="preserve">There is no corresponding UBPR concept.  </w:t>
            </w:r>
          </w:p>
          <w:p w14:paraId="071E4E92" w14:textId="77777777" w:rsidR="001019A5" w:rsidRDefault="001019A5" w:rsidP="001019A5">
            <w:pPr>
              <w:spacing w:after="0" w:line="240" w:lineRule="auto"/>
              <w:jc w:val="center"/>
              <w:rPr>
                <w:rFonts w:ascii="Calibri" w:hAnsi="Calibri"/>
                <w:b/>
                <w:bCs/>
                <w:i/>
                <w:iCs/>
                <w:color w:val="000000"/>
              </w:rPr>
            </w:pPr>
          </w:p>
          <w:p w14:paraId="30B8F4A2" w14:textId="77777777" w:rsidR="001019A5" w:rsidRPr="00F446A6" w:rsidRDefault="001019A5" w:rsidP="001019A5">
            <w:pPr>
              <w:spacing w:after="0" w:line="240" w:lineRule="auto"/>
              <w:jc w:val="center"/>
              <w:rPr>
                <w:rFonts w:eastAsia="Times New Roman" w:cs="Times New Roman"/>
                <w:color w:val="000000"/>
                <w:sz w:val="20"/>
                <w:szCs w:val="20"/>
              </w:rPr>
            </w:pPr>
            <w:r w:rsidRPr="001B48A4">
              <w:rPr>
                <w:b/>
                <w:bCs/>
                <w:i/>
                <w:sz w:val="20"/>
                <w:szCs w:val="20"/>
              </w:rPr>
              <w:t>Use corresponding term</w:t>
            </w:r>
            <w:r w:rsidRPr="001B48A4">
              <w:rPr>
                <w:rFonts w:eastAsia="Times New Roman" w:cs="Times New Roman"/>
                <w:b/>
                <w:i/>
                <w:color w:val="000000"/>
                <w:sz w:val="20"/>
                <w:szCs w:val="20"/>
              </w:rPr>
              <w:t xml:space="preserve"> defined for Unregulated </w:t>
            </w:r>
            <w:r>
              <w:rPr>
                <w:rFonts w:eastAsia="Times New Roman" w:cs="Times New Roman"/>
                <w:b/>
                <w:i/>
                <w:color w:val="000000"/>
                <w:sz w:val="20"/>
                <w:szCs w:val="20"/>
              </w:rPr>
              <w:t>Applicant</w:t>
            </w:r>
            <w:r w:rsidRPr="001B48A4">
              <w:rPr>
                <w:rFonts w:eastAsia="Times New Roman" w:cs="Times New Roman"/>
                <w:b/>
                <w:i/>
                <w:color w:val="000000"/>
                <w:sz w:val="20"/>
                <w:szCs w:val="20"/>
              </w:rPr>
              <w:t>s above.</w:t>
            </w:r>
          </w:p>
        </w:tc>
      </w:tr>
      <w:tr w:rsidR="001019A5" w:rsidRPr="00F446A6" w14:paraId="3EF87347" w14:textId="77777777" w:rsidTr="001019A5">
        <w:trPr>
          <w:trHeight w:val="60"/>
        </w:trPr>
        <w:tc>
          <w:tcPr>
            <w:tcW w:w="1430" w:type="dxa"/>
            <w:tcBorders>
              <w:top w:val="nil"/>
              <w:left w:val="single" w:sz="8" w:space="0" w:color="auto"/>
              <w:bottom w:val="single" w:sz="8" w:space="0" w:color="auto"/>
              <w:right w:val="single" w:sz="8" w:space="0" w:color="auto"/>
            </w:tcBorders>
            <w:shd w:val="clear" w:color="000000" w:fill="D9E1F2"/>
          </w:tcPr>
          <w:p w14:paraId="4FC5F9C1" w14:textId="77777777" w:rsidR="001019A5" w:rsidRDefault="001019A5" w:rsidP="001019A5">
            <w:pPr>
              <w:spacing w:after="0" w:line="240" w:lineRule="auto"/>
              <w:jc w:val="center"/>
              <w:rPr>
                <w:rFonts w:ascii="Calibri" w:hAnsi="Calibri"/>
                <w:color w:val="FF0000"/>
                <w:sz w:val="20"/>
                <w:szCs w:val="20"/>
              </w:rPr>
            </w:pPr>
            <w:r>
              <w:rPr>
                <w:rFonts w:ascii="Calibri" w:hAnsi="Calibri"/>
                <w:color w:val="000000"/>
                <w:sz w:val="20"/>
                <w:szCs w:val="20"/>
              </w:rPr>
              <w:t>Total On-Balance Sheet Financial Products closed in Opportunity Zones serving an Eligible Market and/or Target Market (Includes On-Balance Sheet Loans, Equity Investments and Loan Guarantees) ($)</w:t>
            </w:r>
          </w:p>
        </w:tc>
        <w:tc>
          <w:tcPr>
            <w:tcW w:w="7910" w:type="dxa"/>
            <w:gridSpan w:val="4"/>
            <w:tcBorders>
              <w:top w:val="nil"/>
              <w:left w:val="nil"/>
              <w:bottom w:val="single" w:sz="8" w:space="0" w:color="auto"/>
              <w:right w:val="single" w:sz="8" w:space="0" w:color="auto"/>
            </w:tcBorders>
            <w:shd w:val="clear" w:color="auto" w:fill="auto"/>
            <w:noWrap/>
            <w:vAlign w:val="center"/>
          </w:tcPr>
          <w:p w14:paraId="790B3B8C" w14:textId="77777777" w:rsidR="001019A5" w:rsidRPr="00F446A6" w:rsidRDefault="001019A5" w:rsidP="001019A5">
            <w:pPr>
              <w:spacing w:after="0" w:line="240" w:lineRule="auto"/>
              <w:jc w:val="center"/>
              <w:rPr>
                <w:rFonts w:eastAsia="Times New Roman" w:cs="Times New Roman"/>
                <w:color w:val="000000"/>
                <w:sz w:val="20"/>
                <w:szCs w:val="20"/>
              </w:rPr>
            </w:pPr>
            <w:r w:rsidRPr="009F7D14">
              <w:rPr>
                <w:b/>
                <w:bCs/>
                <w:sz w:val="20"/>
                <w:szCs w:val="20"/>
              </w:rPr>
              <w:t xml:space="preserve">Calculated value </w:t>
            </w:r>
            <w:r>
              <w:rPr>
                <w:b/>
                <w:bCs/>
                <w:sz w:val="20"/>
                <w:szCs w:val="20"/>
              </w:rPr>
              <w:t xml:space="preserve">- </w:t>
            </w:r>
            <w:r w:rsidRPr="009F7D14">
              <w:rPr>
                <w:b/>
                <w:bCs/>
                <w:sz w:val="20"/>
                <w:szCs w:val="20"/>
              </w:rPr>
              <w:t>no data entry</w:t>
            </w:r>
            <w:r>
              <w:rPr>
                <w:b/>
                <w:bCs/>
                <w:sz w:val="20"/>
                <w:szCs w:val="20"/>
              </w:rPr>
              <w:t>.</w:t>
            </w:r>
          </w:p>
        </w:tc>
      </w:tr>
    </w:tbl>
    <w:p w14:paraId="2737D289" w14:textId="77777777" w:rsidR="001019A5" w:rsidRPr="008816A0" w:rsidRDefault="001019A5" w:rsidP="008816A0"/>
    <w:p w14:paraId="3C142EF4" w14:textId="77777777" w:rsidR="00790543" w:rsidRPr="00746BDE" w:rsidRDefault="00790543" w:rsidP="00746BDE">
      <w:pPr>
        <w:spacing w:after="0" w:line="240" w:lineRule="auto"/>
        <w:jc w:val="center"/>
        <w:rPr>
          <w:rFonts w:eastAsia="Times New Roman" w:cs="Times New Roman"/>
          <w:color w:val="000000"/>
          <w:sz w:val="20"/>
          <w:szCs w:val="20"/>
        </w:rPr>
      </w:pPr>
    </w:p>
    <w:p w14:paraId="18E417C9" w14:textId="7452B416" w:rsidR="00746BDE" w:rsidRPr="00746BDE" w:rsidRDefault="00746BDE">
      <w:pPr>
        <w:spacing w:after="0" w:line="240" w:lineRule="auto"/>
        <w:jc w:val="center"/>
        <w:rPr>
          <w:rFonts w:eastAsia="Times New Roman" w:cs="Times New Roman"/>
          <w:color w:val="000000"/>
          <w:sz w:val="20"/>
          <w:szCs w:val="20"/>
        </w:rPr>
      </w:pPr>
    </w:p>
    <w:sectPr w:rsidR="00746BDE" w:rsidRPr="00746BDE" w:rsidSect="007F5AE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64011" w14:textId="77777777" w:rsidR="00D46463" w:rsidRDefault="00D46463" w:rsidP="00DC151A">
      <w:pPr>
        <w:spacing w:after="0" w:line="240" w:lineRule="auto"/>
      </w:pPr>
      <w:r>
        <w:separator/>
      </w:r>
    </w:p>
  </w:endnote>
  <w:endnote w:type="continuationSeparator" w:id="0">
    <w:p w14:paraId="2D6F4B3B" w14:textId="77777777" w:rsidR="00D46463" w:rsidRDefault="00D46463" w:rsidP="00DC151A">
      <w:pPr>
        <w:spacing w:after="0" w:line="240" w:lineRule="auto"/>
      </w:pPr>
      <w:r>
        <w:continuationSeparator/>
      </w:r>
    </w:p>
  </w:endnote>
  <w:endnote w:type="continuationNotice" w:id="1">
    <w:p w14:paraId="7627BD4A" w14:textId="77777777" w:rsidR="00D46463" w:rsidRDefault="00D46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456315"/>
      <w:docPartObj>
        <w:docPartGallery w:val="Page Numbers (Bottom of Page)"/>
        <w:docPartUnique/>
      </w:docPartObj>
    </w:sdtPr>
    <w:sdtEndPr/>
    <w:sdtContent>
      <w:sdt>
        <w:sdtPr>
          <w:id w:val="-1590456309"/>
          <w:docPartObj>
            <w:docPartGallery w:val="Page Numbers (Top of Page)"/>
            <w:docPartUnique/>
          </w:docPartObj>
        </w:sdtPr>
        <w:sdtEndPr/>
        <w:sdtContent>
          <w:p w14:paraId="0D8991E7" w14:textId="33ECBA63" w:rsidR="00D46463" w:rsidRDefault="00D46463">
            <w:pPr>
              <w:pStyle w:val="Footer"/>
              <w:jc w:val="right"/>
            </w:pPr>
            <w:r w:rsidRPr="002B2D07">
              <w:rPr>
                <w:sz w:val="20"/>
                <w:szCs w:val="20"/>
              </w:rPr>
              <w:t xml:space="preserve">Page </w:t>
            </w:r>
            <w:r w:rsidRPr="002B2D07">
              <w:rPr>
                <w:b/>
                <w:bCs/>
                <w:sz w:val="20"/>
                <w:szCs w:val="20"/>
              </w:rPr>
              <w:fldChar w:fldCharType="begin"/>
            </w:r>
            <w:r w:rsidRPr="002B2D07">
              <w:rPr>
                <w:b/>
                <w:bCs/>
                <w:sz w:val="20"/>
                <w:szCs w:val="20"/>
              </w:rPr>
              <w:instrText xml:space="preserve"> PAGE </w:instrText>
            </w:r>
            <w:r w:rsidRPr="002B2D07">
              <w:rPr>
                <w:b/>
                <w:bCs/>
                <w:sz w:val="20"/>
                <w:szCs w:val="20"/>
              </w:rPr>
              <w:fldChar w:fldCharType="separate"/>
            </w:r>
            <w:r w:rsidR="007A33C8">
              <w:rPr>
                <w:b/>
                <w:bCs/>
                <w:noProof/>
                <w:sz w:val="20"/>
                <w:szCs w:val="20"/>
              </w:rPr>
              <w:t>1</w:t>
            </w:r>
            <w:r w:rsidRPr="002B2D07">
              <w:rPr>
                <w:b/>
                <w:bCs/>
                <w:sz w:val="20"/>
                <w:szCs w:val="20"/>
              </w:rPr>
              <w:fldChar w:fldCharType="end"/>
            </w:r>
            <w:r w:rsidRPr="002B2D07">
              <w:rPr>
                <w:sz w:val="20"/>
                <w:szCs w:val="20"/>
              </w:rPr>
              <w:t xml:space="preserve"> of </w:t>
            </w:r>
            <w:r w:rsidRPr="002B2D07">
              <w:rPr>
                <w:b/>
                <w:bCs/>
                <w:sz w:val="20"/>
                <w:szCs w:val="20"/>
              </w:rPr>
              <w:fldChar w:fldCharType="begin"/>
            </w:r>
            <w:r w:rsidRPr="002B2D07">
              <w:rPr>
                <w:b/>
                <w:bCs/>
                <w:sz w:val="20"/>
                <w:szCs w:val="20"/>
              </w:rPr>
              <w:instrText xml:space="preserve"> NUMPAGES  </w:instrText>
            </w:r>
            <w:r w:rsidRPr="002B2D07">
              <w:rPr>
                <w:b/>
                <w:bCs/>
                <w:sz w:val="20"/>
                <w:szCs w:val="20"/>
              </w:rPr>
              <w:fldChar w:fldCharType="separate"/>
            </w:r>
            <w:r w:rsidR="007A33C8">
              <w:rPr>
                <w:b/>
                <w:bCs/>
                <w:noProof/>
                <w:sz w:val="20"/>
                <w:szCs w:val="20"/>
              </w:rPr>
              <w:t>2</w:t>
            </w:r>
            <w:r w:rsidRPr="002B2D07">
              <w:rPr>
                <w:b/>
                <w:bCs/>
                <w:sz w:val="20"/>
                <w:szCs w:val="20"/>
              </w:rPr>
              <w:fldChar w:fldCharType="end"/>
            </w:r>
          </w:p>
        </w:sdtContent>
      </w:sdt>
    </w:sdtContent>
  </w:sdt>
  <w:p w14:paraId="2F0580F0" w14:textId="77777777" w:rsidR="00D46463" w:rsidRDefault="00D464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41777" w14:textId="77777777" w:rsidR="00D46463" w:rsidRDefault="00D46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7BBBF" w14:textId="77777777" w:rsidR="00D46463" w:rsidRDefault="00D46463" w:rsidP="00DC151A">
      <w:pPr>
        <w:spacing w:after="0" w:line="240" w:lineRule="auto"/>
      </w:pPr>
      <w:r>
        <w:separator/>
      </w:r>
    </w:p>
  </w:footnote>
  <w:footnote w:type="continuationSeparator" w:id="0">
    <w:p w14:paraId="59AEBBA0" w14:textId="77777777" w:rsidR="00D46463" w:rsidRDefault="00D46463" w:rsidP="00DC151A">
      <w:pPr>
        <w:spacing w:after="0" w:line="240" w:lineRule="auto"/>
      </w:pPr>
      <w:r>
        <w:continuationSeparator/>
      </w:r>
    </w:p>
  </w:footnote>
  <w:footnote w:type="continuationNotice" w:id="1">
    <w:p w14:paraId="618E2816" w14:textId="77777777" w:rsidR="00D46463" w:rsidRDefault="00D4646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923"/>
    <w:multiLevelType w:val="hybridMultilevel"/>
    <w:tmpl w:val="163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875D4"/>
    <w:multiLevelType w:val="hybridMultilevel"/>
    <w:tmpl w:val="B864731C"/>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A7469"/>
    <w:multiLevelType w:val="hybridMultilevel"/>
    <w:tmpl w:val="5A6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73F1C"/>
    <w:multiLevelType w:val="hybridMultilevel"/>
    <w:tmpl w:val="6E3698E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CB6AFA"/>
    <w:multiLevelType w:val="hybridMultilevel"/>
    <w:tmpl w:val="6A687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A2A0E24"/>
    <w:multiLevelType w:val="hybridMultilevel"/>
    <w:tmpl w:val="09902372"/>
    <w:lvl w:ilvl="0" w:tplc="E4064C22">
      <w:start w:val="1"/>
      <w:numFmt w:val="decimal"/>
      <w:lvlText w:val="%1."/>
      <w:lvlJc w:val="left"/>
      <w:pPr>
        <w:ind w:left="479" w:hanging="360"/>
      </w:pPr>
      <w:rPr>
        <w:rFonts w:hint="default"/>
        <w:w w:val="95"/>
      </w:rPr>
    </w:lvl>
    <w:lvl w:ilvl="1" w:tplc="04090019">
      <w:start w:val="1"/>
      <w:numFmt w:val="lowerLetter"/>
      <w:lvlText w:val="%2."/>
      <w:lvlJc w:val="left"/>
      <w:pPr>
        <w:ind w:left="1199" w:hanging="360"/>
      </w:pPr>
    </w:lvl>
    <w:lvl w:ilvl="2" w:tplc="0409001B">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6">
    <w:nsid w:val="0A99445C"/>
    <w:multiLevelType w:val="hybridMultilevel"/>
    <w:tmpl w:val="6902F7A2"/>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35968"/>
    <w:multiLevelType w:val="hybridMultilevel"/>
    <w:tmpl w:val="0B342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1211E"/>
    <w:multiLevelType w:val="hybridMultilevel"/>
    <w:tmpl w:val="DAE66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2D76E1E"/>
    <w:multiLevelType w:val="hybridMultilevel"/>
    <w:tmpl w:val="8B42DC22"/>
    <w:lvl w:ilvl="0" w:tplc="FD5C4742">
      <w:start w:val="1"/>
      <w:numFmt w:val="decimal"/>
      <w:lvlText w:val="%1."/>
      <w:lvlJc w:val="left"/>
      <w:pPr>
        <w:ind w:left="360" w:hanging="360"/>
      </w:pPr>
      <w:rPr>
        <w:b w:val="0"/>
        <w:i w:val="0"/>
      </w:rPr>
    </w:lvl>
    <w:lvl w:ilvl="1" w:tplc="04090001">
      <w:start w:val="1"/>
      <w:numFmt w:val="bullet"/>
      <w:lvlText w:val=""/>
      <w:lvlJc w:val="left"/>
      <w:pPr>
        <w:ind w:left="1080" w:hanging="360"/>
      </w:pPr>
      <w:rPr>
        <w:rFonts w:ascii="Symbol" w:hAnsi="Symbol" w:hint="default"/>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0773ED"/>
    <w:multiLevelType w:val="hybridMultilevel"/>
    <w:tmpl w:val="5AECA87C"/>
    <w:lvl w:ilvl="0" w:tplc="7EDC641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2D2596"/>
    <w:multiLevelType w:val="hybridMultilevel"/>
    <w:tmpl w:val="637E6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872E5D"/>
    <w:multiLevelType w:val="hybridMultilevel"/>
    <w:tmpl w:val="A53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8929EC"/>
    <w:multiLevelType w:val="hybridMultilevel"/>
    <w:tmpl w:val="0340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E5749"/>
    <w:multiLevelType w:val="hybridMultilevel"/>
    <w:tmpl w:val="4526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4E0199"/>
    <w:multiLevelType w:val="hybridMultilevel"/>
    <w:tmpl w:val="131C7FCA"/>
    <w:lvl w:ilvl="0" w:tplc="C9D486E4">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E2F4F"/>
    <w:multiLevelType w:val="hybridMultilevel"/>
    <w:tmpl w:val="27A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197533"/>
    <w:multiLevelType w:val="hybridMultilevel"/>
    <w:tmpl w:val="6BF2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6B69F8"/>
    <w:multiLevelType w:val="hybridMultilevel"/>
    <w:tmpl w:val="5392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D6C1F"/>
    <w:multiLevelType w:val="hybridMultilevel"/>
    <w:tmpl w:val="5AECA87C"/>
    <w:lvl w:ilvl="0" w:tplc="7EDC641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03916"/>
    <w:multiLevelType w:val="hybridMultilevel"/>
    <w:tmpl w:val="5C6A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D57B9"/>
    <w:multiLevelType w:val="hybridMultilevel"/>
    <w:tmpl w:val="38BC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7D4EB8"/>
    <w:multiLevelType w:val="hybridMultilevel"/>
    <w:tmpl w:val="6DA8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C51B3E"/>
    <w:multiLevelType w:val="hybridMultilevel"/>
    <w:tmpl w:val="3058F224"/>
    <w:lvl w:ilvl="0" w:tplc="E8C69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1905C5"/>
    <w:multiLevelType w:val="hybridMultilevel"/>
    <w:tmpl w:val="45DA1B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F00329"/>
    <w:multiLevelType w:val="hybridMultilevel"/>
    <w:tmpl w:val="A704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BA3636"/>
    <w:multiLevelType w:val="hybridMultilevel"/>
    <w:tmpl w:val="D4B2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0D1EAF"/>
    <w:multiLevelType w:val="hybridMultilevel"/>
    <w:tmpl w:val="B530A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53A77"/>
    <w:multiLevelType w:val="hybridMultilevel"/>
    <w:tmpl w:val="346ED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BF03D6"/>
    <w:multiLevelType w:val="hybridMultilevel"/>
    <w:tmpl w:val="D3CC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DC4F14"/>
    <w:multiLevelType w:val="hybridMultilevel"/>
    <w:tmpl w:val="8E9091EE"/>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93013"/>
    <w:multiLevelType w:val="hybridMultilevel"/>
    <w:tmpl w:val="6E56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DA7E09"/>
    <w:multiLevelType w:val="hybridMultilevel"/>
    <w:tmpl w:val="65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E066A1"/>
    <w:multiLevelType w:val="hybridMultilevel"/>
    <w:tmpl w:val="477E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282068"/>
    <w:multiLevelType w:val="hybridMultilevel"/>
    <w:tmpl w:val="E8D48B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nsid w:val="5979440B"/>
    <w:multiLevelType w:val="hybridMultilevel"/>
    <w:tmpl w:val="4496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916809"/>
    <w:multiLevelType w:val="hybridMultilevel"/>
    <w:tmpl w:val="6DFA8EF0"/>
    <w:lvl w:ilvl="0" w:tplc="FD5C4742">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304E9D"/>
    <w:multiLevelType w:val="hybridMultilevel"/>
    <w:tmpl w:val="EE50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685EE1"/>
    <w:multiLevelType w:val="hybridMultilevel"/>
    <w:tmpl w:val="09902372"/>
    <w:lvl w:ilvl="0" w:tplc="E4064C22">
      <w:start w:val="1"/>
      <w:numFmt w:val="decimal"/>
      <w:lvlText w:val="%1."/>
      <w:lvlJc w:val="left"/>
      <w:pPr>
        <w:ind w:left="479" w:hanging="360"/>
      </w:pPr>
      <w:rPr>
        <w:rFonts w:hint="default"/>
        <w:w w:val="95"/>
      </w:rPr>
    </w:lvl>
    <w:lvl w:ilvl="1" w:tplc="04090019">
      <w:start w:val="1"/>
      <w:numFmt w:val="lowerLetter"/>
      <w:lvlText w:val="%2."/>
      <w:lvlJc w:val="left"/>
      <w:pPr>
        <w:ind w:left="1199" w:hanging="360"/>
      </w:pPr>
    </w:lvl>
    <w:lvl w:ilvl="2" w:tplc="0409001B">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9">
    <w:nsid w:val="612041E0"/>
    <w:multiLevelType w:val="hybridMultilevel"/>
    <w:tmpl w:val="89AE6218"/>
    <w:lvl w:ilvl="0" w:tplc="FD5C4742">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CE55B5"/>
    <w:multiLevelType w:val="hybridMultilevel"/>
    <w:tmpl w:val="856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ED5ABD"/>
    <w:multiLevelType w:val="hybridMultilevel"/>
    <w:tmpl w:val="A9E67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1D6D02"/>
    <w:multiLevelType w:val="hybridMultilevel"/>
    <w:tmpl w:val="8E9091EE"/>
    <w:lvl w:ilvl="0" w:tplc="04090019">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D202D1D"/>
    <w:multiLevelType w:val="hybridMultilevel"/>
    <w:tmpl w:val="7490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3161C3"/>
    <w:multiLevelType w:val="hybridMultilevel"/>
    <w:tmpl w:val="5836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4C4417"/>
    <w:multiLevelType w:val="hybridMultilevel"/>
    <w:tmpl w:val="55A0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3B6D2C"/>
    <w:multiLevelType w:val="hybridMultilevel"/>
    <w:tmpl w:val="6590DAE0"/>
    <w:lvl w:ilvl="0" w:tplc="01BE3C22">
      <w:start w:val="1"/>
      <w:numFmt w:val="lowerRoman"/>
      <w:lvlText w:val="(%1)"/>
      <w:lvlJc w:val="left"/>
      <w:pPr>
        <w:ind w:left="944" w:hanging="72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47">
    <w:nsid w:val="77FC5AC5"/>
    <w:multiLevelType w:val="hybridMultilevel"/>
    <w:tmpl w:val="F352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8A30FF"/>
    <w:multiLevelType w:val="hybridMultilevel"/>
    <w:tmpl w:val="3C5606AE"/>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971DFD"/>
    <w:multiLevelType w:val="hybridMultilevel"/>
    <w:tmpl w:val="1804BC9C"/>
    <w:lvl w:ilvl="0" w:tplc="3DD233D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1"/>
  </w:num>
  <w:num w:numId="4">
    <w:abstractNumId w:val="4"/>
  </w:num>
  <w:num w:numId="5">
    <w:abstractNumId w:val="39"/>
  </w:num>
  <w:num w:numId="6">
    <w:abstractNumId w:val="3"/>
  </w:num>
  <w:num w:numId="7">
    <w:abstractNumId w:val="6"/>
  </w:num>
  <w:num w:numId="8">
    <w:abstractNumId w:val="34"/>
  </w:num>
  <w:num w:numId="9">
    <w:abstractNumId w:val="48"/>
  </w:num>
  <w:num w:numId="10">
    <w:abstractNumId w:val="36"/>
  </w:num>
  <w:num w:numId="11">
    <w:abstractNumId w:val="49"/>
  </w:num>
  <w:num w:numId="12">
    <w:abstractNumId w:val="7"/>
  </w:num>
  <w:num w:numId="13">
    <w:abstractNumId w:val="45"/>
  </w:num>
  <w:num w:numId="14">
    <w:abstractNumId w:val="23"/>
  </w:num>
  <w:num w:numId="15">
    <w:abstractNumId w:val="8"/>
  </w:num>
  <w:num w:numId="16">
    <w:abstractNumId w:val="40"/>
  </w:num>
  <w:num w:numId="17">
    <w:abstractNumId w:val="43"/>
  </w:num>
  <w:num w:numId="18">
    <w:abstractNumId w:val="47"/>
  </w:num>
  <w:num w:numId="19">
    <w:abstractNumId w:val="2"/>
  </w:num>
  <w:num w:numId="20">
    <w:abstractNumId w:val="26"/>
  </w:num>
  <w:num w:numId="21">
    <w:abstractNumId w:val="35"/>
  </w:num>
  <w:num w:numId="22">
    <w:abstractNumId w:val="12"/>
  </w:num>
  <w:num w:numId="23">
    <w:abstractNumId w:val="30"/>
  </w:num>
  <w:num w:numId="24">
    <w:abstractNumId w:val="42"/>
  </w:num>
  <w:num w:numId="25">
    <w:abstractNumId w:val="15"/>
  </w:num>
  <w:num w:numId="26">
    <w:abstractNumId w:val="19"/>
  </w:num>
  <w:num w:numId="27">
    <w:abstractNumId w:val="10"/>
  </w:num>
  <w:num w:numId="28">
    <w:abstractNumId w:val="32"/>
  </w:num>
  <w:num w:numId="29">
    <w:abstractNumId w:val="27"/>
  </w:num>
  <w:num w:numId="30">
    <w:abstractNumId w:val="41"/>
  </w:num>
  <w:num w:numId="31">
    <w:abstractNumId w:val="14"/>
  </w:num>
  <w:num w:numId="32">
    <w:abstractNumId w:val="44"/>
  </w:num>
  <w:num w:numId="33">
    <w:abstractNumId w:val="25"/>
  </w:num>
  <w:num w:numId="34">
    <w:abstractNumId w:val="18"/>
  </w:num>
  <w:num w:numId="35">
    <w:abstractNumId w:val="31"/>
  </w:num>
  <w:num w:numId="36">
    <w:abstractNumId w:val="17"/>
  </w:num>
  <w:num w:numId="37">
    <w:abstractNumId w:val="13"/>
  </w:num>
  <w:num w:numId="38">
    <w:abstractNumId w:val="37"/>
  </w:num>
  <w:num w:numId="39">
    <w:abstractNumId w:val="20"/>
  </w:num>
  <w:num w:numId="40">
    <w:abstractNumId w:val="16"/>
  </w:num>
  <w:num w:numId="41">
    <w:abstractNumId w:val="33"/>
  </w:num>
  <w:num w:numId="42">
    <w:abstractNumId w:val="29"/>
  </w:num>
  <w:num w:numId="43">
    <w:abstractNumId w:val="21"/>
  </w:num>
  <w:num w:numId="44">
    <w:abstractNumId w:val="5"/>
  </w:num>
  <w:num w:numId="45">
    <w:abstractNumId w:val="46"/>
  </w:num>
  <w:num w:numId="46">
    <w:abstractNumId w:val="38"/>
  </w:num>
  <w:num w:numId="47">
    <w:abstractNumId w:val="22"/>
  </w:num>
  <w:num w:numId="48">
    <w:abstractNumId w:val="28"/>
  </w:num>
  <w:num w:numId="49">
    <w:abstractNumId w:val="0"/>
  </w:num>
  <w:num w:numId="50">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152E1"/>
    <w:rsid w:val="000220FD"/>
    <w:rsid w:val="00035A00"/>
    <w:rsid w:val="000408A3"/>
    <w:rsid w:val="000423E5"/>
    <w:rsid w:val="000454F2"/>
    <w:rsid w:val="000551D4"/>
    <w:rsid w:val="000675AE"/>
    <w:rsid w:val="000747A5"/>
    <w:rsid w:val="00074E89"/>
    <w:rsid w:val="00075989"/>
    <w:rsid w:val="000801EE"/>
    <w:rsid w:val="000838F8"/>
    <w:rsid w:val="000849AD"/>
    <w:rsid w:val="00086878"/>
    <w:rsid w:val="000973DD"/>
    <w:rsid w:val="000A1569"/>
    <w:rsid w:val="000C10EC"/>
    <w:rsid w:val="000C4371"/>
    <w:rsid w:val="000D372E"/>
    <w:rsid w:val="000E30E3"/>
    <w:rsid w:val="000E52BA"/>
    <w:rsid w:val="000F0EBD"/>
    <w:rsid w:val="000F29D8"/>
    <w:rsid w:val="001011E9"/>
    <w:rsid w:val="001019A5"/>
    <w:rsid w:val="00106A23"/>
    <w:rsid w:val="001155DE"/>
    <w:rsid w:val="00115B50"/>
    <w:rsid w:val="00132C4B"/>
    <w:rsid w:val="00137A29"/>
    <w:rsid w:val="00137E70"/>
    <w:rsid w:val="00144297"/>
    <w:rsid w:val="00145262"/>
    <w:rsid w:val="00153A30"/>
    <w:rsid w:val="00177CBE"/>
    <w:rsid w:val="001A1949"/>
    <w:rsid w:val="001B67D0"/>
    <w:rsid w:val="001C279D"/>
    <w:rsid w:val="001E2128"/>
    <w:rsid w:val="001E3BB0"/>
    <w:rsid w:val="0020226E"/>
    <w:rsid w:val="00207DD8"/>
    <w:rsid w:val="002137ED"/>
    <w:rsid w:val="0021535F"/>
    <w:rsid w:val="00252DCB"/>
    <w:rsid w:val="00257138"/>
    <w:rsid w:val="0026260E"/>
    <w:rsid w:val="00264482"/>
    <w:rsid w:val="002725CE"/>
    <w:rsid w:val="00272B2F"/>
    <w:rsid w:val="00276640"/>
    <w:rsid w:val="002A017C"/>
    <w:rsid w:val="002A0CCB"/>
    <w:rsid w:val="002A11E5"/>
    <w:rsid w:val="002A2943"/>
    <w:rsid w:val="002B1943"/>
    <w:rsid w:val="002B2D07"/>
    <w:rsid w:val="002B67F2"/>
    <w:rsid w:val="002C1379"/>
    <w:rsid w:val="002D7E84"/>
    <w:rsid w:val="002F527B"/>
    <w:rsid w:val="002F6807"/>
    <w:rsid w:val="003160C4"/>
    <w:rsid w:val="003216DA"/>
    <w:rsid w:val="00322EED"/>
    <w:rsid w:val="00325DCE"/>
    <w:rsid w:val="0032750D"/>
    <w:rsid w:val="00330131"/>
    <w:rsid w:val="00330BA5"/>
    <w:rsid w:val="003419A0"/>
    <w:rsid w:val="003500E5"/>
    <w:rsid w:val="0035632A"/>
    <w:rsid w:val="00360D95"/>
    <w:rsid w:val="003636BC"/>
    <w:rsid w:val="003753B0"/>
    <w:rsid w:val="0038324F"/>
    <w:rsid w:val="0038332C"/>
    <w:rsid w:val="003870DA"/>
    <w:rsid w:val="003923AB"/>
    <w:rsid w:val="003A5145"/>
    <w:rsid w:val="003A56E4"/>
    <w:rsid w:val="003A6DD7"/>
    <w:rsid w:val="003B19CB"/>
    <w:rsid w:val="003B5E04"/>
    <w:rsid w:val="003C1CD2"/>
    <w:rsid w:val="003C2B71"/>
    <w:rsid w:val="003D00A1"/>
    <w:rsid w:val="003D0ABC"/>
    <w:rsid w:val="003D458A"/>
    <w:rsid w:val="003E4E22"/>
    <w:rsid w:val="003E7105"/>
    <w:rsid w:val="003F2632"/>
    <w:rsid w:val="004112FC"/>
    <w:rsid w:val="00411D08"/>
    <w:rsid w:val="00412141"/>
    <w:rsid w:val="00426310"/>
    <w:rsid w:val="00430E62"/>
    <w:rsid w:val="00435885"/>
    <w:rsid w:val="00442F34"/>
    <w:rsid w:val="004614A2"/>
    <w:rsid w:val="00462329"/>
    <w:rsid w:val="00470E37"/>
    <w:rsid w:val="00475873"/>
    <w:rsid w:val="004833FA"/>
    <w:rsid w:val="00490054"/>
    <w:rsid w:val="004917B5"/>
    <w:rsid w:val="0049205C"/>
    <w:rsid w:val="004948D3"/>
    <w:rsid w:val="004B2B07"/>
    <w:rsid w:val="004B4EFA"/>
    <w:rsid w:val="004C126A"/>
    <w:rsid w:val="004C2A32"/>
    <w:rsid w:val="004C4835"/>
    <w:rsid w:val="004D467E"/>
    <w:rsid w:val="004E03E7"/>
    <w:rsid w:val="004E55A5"/>
    <w:rsid w:val="004E5B46"/>
    <w:rsid w:val="00500DF3"/>
    <w:rsid w:val="00502A0A"/>
    <w:rsid w:val="00514DDE"/>
    <w:rsid w:val="00526B6E"/>
    <w:rsid w:val="00542DD3"/>
    <w:rsid w:val="00551571"/>
    <w:rsid w:val="00553271"/>
    <w:rsid w:val="00562619"/>
    <w:rsid w:val="00564BF9"/>
    <w:rsid w:val="00565CFD"/>
    <w:rsid w:val="005820D0"/>
    <w:rsid w:val="00592443"/>
    <w:rsid w:val="005B5CFC"/>
    <w:rsid w:val="005C3041"/>
    <w:rsid w:val="005D4FA1"/>
    <w:rsid w:val="005D654A"/>
    <w:rsid w:val="005D679C"/>
    <w:rsid w:val="005E148C"/>
    <w:rsid w:val="005E228D"/>
    <w:rsid w:val="005F7708"/>
    <w:rsid w:val="00602FC5"/>
    <w:rsid w:val="006074F2"/>
    <w:rsid w:val="006163F5"/>
    <w:rsid w:val="00616680"/>
    <w:rsid w:val="00616E3C"/>
    <w:rsid w:val="00617DA0"/>
    <w:rsid w:val="00636274"/>
    <w:rsid w:val="006376F6"/>
    <w:rsid w:val="00641CE2"/>
    <w:rsid w:val="006462D2"/>
    <w:rsid w:val="00656A7F"/>
    <w:rsid w:val="00662EEE"/>
    <w:rsid w:val="006672C5"/>
    <w:rsid w:val="006A0C4D"/>
    <w:rsid w:val="006A3ADB"/>
    <w:rsid w:val="006A7040"/>
    <w:rsid w:val="006B0266"/>
    <w:rsid w:val="006B1DFC"/>
    <w:rsid w:val="006C0C76"/>
    <w:rsid w:val="006D68F0"/>
    <w:rsid w:val="006E0EC6"/>
    <w:rsid w:val="006E3DC8"/>
    <w:rsid w:val="006E7364"/>
    <w:rsid w:val="006F725B"/>
    <w:rsid w:val="007031A8"/>
    <w:rsid w:val="00710114"/>
    <w:rsid w:val="00710A28"/>
    <w:rsid w:val="0071354D"/>
    <w:rsid w:val="007248A8"/>
    <w:rsid w:val="00726517"/>
    <w:rsid w:val="0074356E"/>
    <w:rsid w:val="00746BDE"/>
    <w:rsid w:val="00770353"/>
    <w:rsid w:val="007726DD"/>
    <w:rsid w:val="00782706"/>
    <w:rsid w:val="00782D53"/>
    <w:rsid w:val="00783EA8"/>
    <w:rsid w:val="0078554E"/>
    <w:rsid w:val="0079043E"/>
    <w:rsid w:val="00790543"/>
    <w:rsid w:val="00791573"/>
    <w:rsid w:val="00792B07"/>
    <w:rsid w:val="007A33C8"/>
    <w:rsid w:val="007B0E0F"/>
    <w:rsid w:val="007B66C5"/>
    <w:rsid w:val="007B6781"/>
    <w:rsid w:val="007C351F"/>
    <w:rsid w:val="007C4B50"/>
    <w:rsid w:val="007D2427"/>
    <w:rsid w:val="007D2558"/>
    <w:rsid w:val="007F430A"/>
    <w:rsid w:val="007F5AE0"/>
    <w:rsid w:val="007F6B9D"/>
    <w:rsid w:val="00801D20"/>
    <w:rsid w:val="008112EC"/>
    <w:rsid w:val="00812BC3"/>
    <w:rsid w:val="00823702"/>
    <w:rsid w:val="00827876"/>
    <w:rsid w:val="00831206"/>
    <w:rsid w:val="008314D9"/>
    <w:rsid w:val="00836E40"/>
    <w:rsid w:val="00836F06"/>
    <w:rsid w:val="008546A5"/>
    <w:rsid w:val="00864612"/>
    <w:rsid w:val="0087469E"/>
    <w:rsid w:val="00874BA7"/>
    <w:rsid w:val="008816A0"/>
    <w:rsid w:val="00886E2B"/>
    <w:rsid w:val="00890E18"/>
    <w:rsid w:val="00896A7C"/>
    <w:rsid w:val="008A59CF"/>
    <w:rsid w:val="008C1CF7"/>
    <w:rsid w:val="008C6032"/>
    <w:rsid w:val="008E4EC9"/>
    <w:rsid w:val="008F232A"/>
    <w:rsid w:val="00900AB9"/>
    <w:rsid w:val="00902540"/>
    <w:rsid w:val="0090489C"/>
    <w:rsid w:val="0090635E"/>
    <w:rsid w:val="00914B36"/>
    <w:rsid w:val="0092234B"/>
    <w:rsid w:val="00930F35"/>
    <w:rsid w:val="0096241E"/>
    <w:rsid w:val="00965931"/>
    <w:rsid w:val="00966805"/>
    <w:rsid w:val="0098655A"/>
    <w:rsid w:val="009D1086"/>
    <w:rsid w:val="009D4287"/>
    <w:rsid w:val="009F2516"/>
    <w:rsid w:val="009F5221"/>
    <w:rsid w:val="00A05351"/>
    <w:rsid w:val="00A065ED"/>
    <w:rsid w:val="00A1653B"/>
    <w:rsid w:val="00A26BA4"/>
    <w:rsid w:val="00A303E7"/>
    <w:rsid w:val="00A370D2"/>
    <w:rsid w:val="00A50DE2"/>
    <w:rsid w:val="00A52A3B"/>
    <w:rsid w:val="00A57390"/>
    <w:rsid w:val="00A60838"/>
    <w:rsid w:val="00A62ED4"/>
    <w:rsid w:val="00A67ADF"/>
    <w:rsid w:val="00A70BA6"/>
    <w:rsid w:val="00A7330A"/>
    <w:rsid w:val="00A74673"/>
    <w:rsid w:val="00A96E9B"/>
    <w:rsid w:val="00AA6EC1"/>
    <w:rsid w:val="00AB19A1"/>
    <w:rsid w:val="00AC0632"/>
    <w:rsid w:val="00AC6006"/>
    <w:rsid w:val="00AC6232"/>
    <w:rsid w:val="00AD5CFD"/>
    <w:rsid w:val="00AE18BF"/>
    <w:rsid w:val="00AE5D2D"/>
    <w:rsid w:val="00AE7833"/>
    <w:rsid w:val="00AF1C95"/>
    <w:rsid w:val="00AF3DBF"/>
    <w:rsid w:val="00B02845"/>
    <w:rsid w:val="00B053E3"/>
    <w:rsid w:val="00B235CB"/>
    <w:rsid w:val="00B33DE8"/>
    <w:rsid w:val="00B36845"/>
    <w:rsid w:val="00B45C6F"/>
    <w:rsid w:val="00B5064C"/>
    <w:rsid w:val="00B54FD7"/>
    <w:rsid w:val="00B571EE"/>
    <w:rsid w:val="00B60D9F"/>
    <w:rsid w:val="00B713C0"/>
    <w:rsid w:val="00B72252"/>
    <w:rsid w:val="00B80D02"/>
    <w:rsid w:val="00B85D61"/>
    <w:rsid w:val="00B90FBF"/>
    <w:rsid w:val="00B962BD"/>
    <w:rsid w:val="00B97159"/>
    <w:rsid w:val="00BA1C4D"/>
    <w:rsid w:val="00BA67E9"/>
    <w:rsid w:val="00BB2B68"/>
    <w:rsid w:val="00BB49B4"/>
    <w:rsid w:val="00BC50A2"/>
    <w:rsid w:val="00BC5CD6"/>
    <w:rsid w:val="00BC7660"/>
    <w:rsid w:val="00BE43CE"/>
    <w:rsid w:val="00BF1841"/>
    <w:rsid w:val="00BF519F"/>
    <w:rsid w:val="00BF6355"/>
    <w:rsid w:val="00C0693F"/>
    <w:rsid w:val="00C13608"/>
    <w:rsid w:val="00C16BB1"/>
    <w:rsid w:val="00C25B1C"/>
    <w:rsid w:val="00C25BD0"/>
    <w:rsid w:val="00C26B3C"/>
    <w:rsid w:val="00C36093"/>
    <w:rsid w:val="00C412D5"/>
    <w:rsid w:val="00C43704"/>
    <w:rsid w:val="00C46A9B"/>
    <w:rsid w:val="00C51116"/>
    <w:rsid w:val="00C528F8"/>
    <w:rsid w:val="00C548AC"/>
    <w:rsid w:val="00C638FC"/>
    <w:rsid w:val="00C63BAA"/>
    <w:rsid w:val="00C77470"/>
    <w:rsid w:val="00C9077A"/>
    <w:rsid w:val="00CA081F"/>
    <w:rsid w:val="00CA1A35"/>
    <w:rsid w:val="00CA68D3"/>
    <w:rsid w:val="00CB4B4C"/>
    <w:rsid w:val="00CC22C1"/>
    <w:rsid w:val="00CC60D2"/>
    <w:rsid w:val="00CE104F"/>
    <w:rsid w:val="00CE4D73"/>
    <w:rsid w:val="00D030AD"/>
    <w:rsid w:val="00D05B2B"/>
    <w:rsid w:val="00D15D5E"/>
    <w:rsid w:val="00D24DED"/>
    <w:rsid w:val="00D33C07"/>
    <w:rsid w:val="00D40F8C"/>
    <w:rsid w:val="00D41180"/>
    <w:rsid w:val="00D46463"/>
    <w:rsid w:val="00D62DBD"/>
    <w:rsid w:val="00DA1B56"/>
    <w:rsid w:val="00DB14A3"/>
    <w:rsid w:val="00DB2225"/>
    <w:rsid w:val="00DB2E23"/>
    <w:rsid w:val="00DC151A"/>
    <w:rsid w:val="00DC3737"/>
    <w:rsid w:val="00DC632D"/>
    <w:rsid w:val="00DE2DC6"/>
    <w:rsid w:val="00DF2E9D"/>
    <w:rsid w:val="00E003CC"/>
    <w:rsid w:val="00E02C9F"/>
    <w:rsid w:val="00E05113"/>
    <w:rsid w:val="00E07707"/>
    <w:rsid w:val="00E13959"/>
    <w:rsid w:val="00E1539E"/>
    <w:rsid w:val="00E24CCB"/>
    <w:rsid w:val="00E27180"/>
    <w:rsid w:val="00E31377"/>
    <w:rsid w:val="00E35CAE"/>
    <w:rsid w:val="00E4132C"/>
    <w:rsid w:val="00E670A7"/>
    <w:rsid w:val="00E75403"/>
    <w:rsid w:val="00E767A1"/>
    <w:rsid w:val="00E83DDD"/>
    <w:rsid w:val="00E84E76"/>
    <w:rsid w:val="00EA5D3F"/>
    <w:rsid w:val="00EB1E08"/>
    <w:rsid w:val="00ED1B14"/>
    <w:rsid w:val="00ED353F"/>
    <w:rsid w:val="00EF441D"/>
    <w:rsid w:val="00F00CA2"/>
    <w:rsid w:val="00F0734D"/>
    <w:rsid w:val="00F13583"/>
    <w:rsid w:val="00F153D7"/>
    <w:rsid w:val="00F21100"/>
    <w:rsid w:val="00F261EE"/>
    <w:rsid w:val="00F41823"/>
    <w:rsid w:val="00F41CA6"/>
    <w:rsid w:val="00F43F8C"/>
    <w:rsid w:val="00F55CF7"/>
    <w:rsid w:val="00F676B2"/>
    <w:rsid w:val="00F736E1"/>
    <w:rsid w:val="00F81E76"/>
    <w:rsid w:val="00F84750"/>
    <w:rsid w:val="00F84C35"/>
    <w:rsid w:val="00F84DF6"/>
    <w:rsid w:val="00F87E46"/>
    <w:rsid w:val="00F95172"/>
    <w:rsid w:val="00FA235D"/>
    <w:rsid w:val="00FA6F3C"/>
    <w:rsid w:val="00FB08A3"/>
    <w:rsid w:val="00FC0911"/>
    <w:rsid w:val="00FC76AD"/>
    <w:rsid w:val="00FF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0A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22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0911"/>
    <w:pPr>
      <w:spacing w:after="0" w:line="240" w:lineRule="auto"/>
    </w:pPr>
  </w:style>
  <w:style w:type="character" w:customStyle="1" w:styleId="NoSpacingChar">
    <w:name w:val="No Spacing Char"/>
    <w:basedOn w:val="DefaultParagraphFont"/>
    <w:link w:val="NoSpacing"/>
    <w:uiPriority w:val="1"/>
    <w:rsid w:val="00FC0911"/>
  </w:style>
  <w:style w:type="character" w:customStyle="1" w:styleId="Heading1Char">
    <w:name w:val="Heading 1 Char"/>
    <w:basedOn w:val="DefaultParagraphFont"/>
    <w:link w:val="Heading1"/>
    <w:uiPriority w:val="9"/>
    <w:rsid w:val="00FC091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0911"/>
    <w:pPr>
      <w:outlineLvl w:val="9"/>
    </w:pPr>
  </w:style>
  <w:style w:type="character" w:styleId="CommentReference">
    <w:name w:val="annotation reference"/>
    <w:basedOn w:val="DefaultParagraphFont"/>
    <w:uiPriority w:val="99"/>
    <w:semiHidden/>
    <w:unhideWhenUsed/>
    <w:rsid w:val="00FC0911"/>
    <w:rPr>
      <w:sz w:val="16"/>
      <w:szCs w:val="16"/>
    </w:rPr>
  </w:style>
  <w:style w:type="paragraph" w:styleId="CommentText">
    <w:name w:val="annotation text"/>
    <w:basedOn w:val="Normal"/>
    <w:link w:val="CommentTextChar"/>
    <w:uiPriority w:val="99"/>
    <w:unhideWhenUsed/>
    <w:rsid w:val="00FC0911"/>
    <w:pPr>
      <w:spacing w:line="240" w:lineRule="auto"/>
    </w:pPr>
    <w:rPr>
      <w:sz w:val="20"/>
      <w:szCs w:val="20"/>
    </w:rPr>
  </w:style>
  <w:style w:type="character" w:customStyle="1" w:styleId="CommentTextChar">
    <w:name w:val="Comment Text Char"/>
    <w:basedOn w:val="DefaultParagraphFont"/>
    <w:link w:val="CommentText"/>
    <w:uiPriority w:val="99"/>
    <w:rsid w:val="00FC0911"/>
    <w:rPr>
      <w:sz w:val="20"/>
      <w:szCs w:val="20"/>
    </w:rPr>
  </w:style>
  <w:style w:type="paragraph" w:styleId="BalloonText">
    <w:name w:val="Balloon Text"/>
    <w:basedOn w:val="Normal"/>
    <w:link w:val="BalloonTextChar"/>
    <w:uiPriority w:val="99"/>
    <w:semiHidden/>
    <w:unhideWhenUsed/>
    <w:rsid w:val="00FC0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11"/>
    <w:rPr>
      <w:rFonts w:ascii="Segoe UI" w:hAnsi="Segoe UI" w:cs="Segoe UI"/>
      <w:sz w:val="18"/>
      <w:szCs w:val="18"/>
    </w:rPr>
  </w:style>
  <w:style w:type="paragraph" w:styleId="Subtitle">
    <w:name w:val="Subtitle"/>
    <w:basedOn w:val="Normal"/>
    <w:next w:val="Normal"/>
    <w:link w:val="SubtitleChar"/>
    <w:uiPriority w:val="11"/>
    <w:qFormat/>
    <w:rsid w:val="00F261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61EE"/>
    <w:rPr>
      <w:rFonts w:eastAsiaTheme="minorEastAsia"/>
      <w:color w:val="5A5A5A" w:themeColor="text1" w:themeTint="A5"/>
      <w:spacing w:val="15"/>
    </w:rPr>
  </w:style>
  <w:style w:type="paragraph" w:styleId="ListParagraph">
    <w:name w:val="List Paragraph"/>
    <w:aliases w:val="Bullets"/>
    <w:basedOn w:val="Normal"/>
    <w:link w:val="ListParagraphChar"/>
    <w:uiPriority w:val="34"/>
    <w:qFormat/>
    <w:rsid w:val="00F261EE"/>
    <w:pPr>
      <w:spacing w:after="200" w:line="276" w:lineRule="auto"/>
      <w:ind w:left="720"/>
      <w:contextualSpacing/>
    </w:pPr>
  </w:style>
  <w:style w:type="character" w:customStyle="1" w:styleId="ListParagraphChar">
    <w:name w:val="List Paragraph Char"/>
    <w:aliases w:val="Bullets Char"/>
    <w:basedOn w:val="DefaultParagraphFont"/>
    <w:link w:val="ListParagraph"/>
    <w:uiPriority w:val="34"/>
    <w:locked/>
    <w:rsid w:val="00F261EE"/>
  </w:style>
  <w:style w:type="paragraph" w:customStyle="1" w:styleId="Default">
    <w:name w:val="Default"/>
    <w:uiPriority w:val="99"/>
    <w:rsid w:val="00812BC3"/>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E4E22"/>
    <w:rPr>
      <w:b/>
      <w:bCs/>
    </w:rPr>
  </w:style>
  <w:style w:type="character" w:customStyle="1" w:styleId="CommentSubjectChar">
    <w:name w:val="Comment Subject Char"/>
    <w:basedOn w:val="CommentTextChar"/>
    <w:link w:val="CommentSubject"/>
    <w:uiPriority w:val="99"/>
    <w:semiHidden/>
    <w:rsid w:val="003E4E22"/>
    <w:rPr>
      <w:b/>
      <w:bCs/>
      <w:sz w:val="20"/>
      <w:szCs w:val="20"/>
    </w:rPr>
  </w:style>
  <w:style w:type="table" w:styleId="TableGrid">
    <w:name w:val="Table Grid"/>
    <w:basedOn w:val="TableNormal"/>
    <w:uiPriority w:val="59"/>
    <w:rsid w:val="00DC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51A"/>
    <w:rPr>
      <w:sz w:val="20"/>
      <w:szCs w:val="20"/>
    </w:rPr>
  </w:style>
  <w:style w:type="character" w:styleId="FootnoteReference">
    <w:name w:val="footnote reference"/>
    <w:basedOn w:val="DefaultParagraphFont"/>
    <w:uiPriority w:val="99"/>
    <w:semiHidden/>
    <w:unhideWhenUsed/>
    <w:rsid w:val="00DC151A"/>
    <w:rPr>
      <w:vertAlign w:val="superscript"/>
    </w:rPr>
  </w:style>
  <w:style w:type="character" w:customStyle="1" w:styleId="Heading3Char">
    <w:name w:val="Heading 3 Char"/>
    <w:basedOn w:val="DefaultParagraphFont"/>
    <w:link w:val="Heading3"/>
    <w:uiPriority w:val="9"/>
    <w:rsid w:val="00B72252"/>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B7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52"/>
  </w:style>
  <w:style w:type="character" w:customStyle="1" w:styleId="Heading2Char">
    <w:name w:val="Heading 2 Char"/>
    <w:basedOn w:val="DefaultParagraphFont"/>
    <w:link w:val="Heading2"/>
    <w:uiPriority w:val="9"/>
    <w:rsid w:val="003D0AB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DC3737"/>
    <w:pPr>
      <w:tabs>
        <w:tab w:val="right" w:leader="dot" w:pos="9350"/>
      </w:tabs>
      <w:spacing w:after="100"/>
    </w:pPr>
  </w:style>
  <w:style w:type="paragraph" w:styleId="TOC3">
    <w:name w:val="toc 3"/>
    <w:basedOn w:val="Normal"/>
    <w:next w:val="Normal"/>
    <w:autoRedefine/>
    <w:uiPriority w:val="39"/>
    <w:unhideWhenUsed/>
    <w:rsid w:val="00564BF9"/>
    <w:pPr>
      <w:spacing w:after="100"/>
      <w:ind w:left="440"/>
    </w:pPr>
  </w:style>
  <w:style w:type="character" w:styleId="Hyperlink">
    <w:name w:val="Hyperlink"/>
    <w:basedOn w:val="DefaultParagraphFont"/>
    <w:uiPriority w:val="99"/>
    <w:unhideWhenUsed/>
    <w:rsid w:val="00564BF9"/>
    <w:rPr>
      <w:color w:val="0563C1" w:themeColor="hyperlink"/>
      <w:u w:val="single"/>
    </w:rPr>
  </w:style>
  <w:style w:type="table" w:customStyle="1" w:styleId="GridTable5DarkAccent1">
    <w:name w:val="Grid Table 5 Dark Accent 1"/>
    <w:basedOn w:val="TableNormal"/>
    <w:uiPriority w:val="50"/>
    <w:rsid w:val="00A303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2">
    <w:name w:val="toc 2"/>
    <w:basedOn w:val="Normal"/>
    <w:next w:val="Normal"/>
    <w:autoRedefine/>
    <w:uiPriority w:val="39"/>
    <w:unhideWhenUsed/>
    <w:rsid w:val="008314D9"/>
    <w:pPr>
      <w:spacing w:after="100"/>
      <w:ind w:left="220"/>
    </w:pPr>
  </w:style>
  <w:style w:type="table" w:customStyle="1" w:styleId="Summit">
    <w:name w:val="Summit"/>
    <w:basedOn w:val="TableNormal"/>
    <w:uiPriority w:val="99"/>
    <w:rsid w:val="00144297"/>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styleId="Header">
    <w:name w:val="header"/>
    <w:basedOn w:val="Normal"/>
    <w:link w:val="HeaderChar"/>
    <w:uiPriority w:val="99"/>
    <w:unhideWhenUsed/>
    <w:rsid w:val="002F6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07"/>
  </w:style>
  <w:style w:type="paragraph" w:styleId="Revision">
    <w:name w:val="Revision"/>
    <w:hidden/>
    <w:uiPriority w:val="99"/>
    <w:semiHidden/>
    <w:rsid w:val="005B5CFC"/>
    <w:pPr>
      <w:spacing w:after="0" w:line="240" w:lineRule="auto"/>
    </w:pPr>
  </w:style>
  <w:style w:type="paragraph" w:styleId="BodyText">
    <w:name w:val="Body Text"/>
    <w:basedOn w:val="Normal"/>
    <w:link w:val="BodyTextChar"/>
    <w:uiPriority w:val="1"/>
    <w:qFormat/>
    <w:rsid w:val="00782706"/>
    <w:pPr>
      <w:widowControl w:val="0"/>
      <w:autoSpaceDE w:val="0"/>
      <w:autoSpaceDN w:val="0"/>
      <w:adjustRightInd w:val="0"/>
      <w:spacing w:after="0" w:line="240" w:lineRule="auto"/>
      <w:ind w:left="48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782706"/>
    <w:rPr>
      <w:rFonts w:ascii="Calibri" w:eastAsia="Times New Roman" w:hAnsi="Calibri" w:cs="Calibri"/>
      <w:sz w:val="24"/>
      <w:szCs w:val="24"/>
    </w:rPr>
  </w:style>
  <w:style w:type="table" w:customStyle="1" w:styleId="GridTable4Accent1">
    <w:name w:val="Grid Table 4 Accent 1"/>
    <w:basedOn w:val="TableNormal"/>
    <w:uiPriority w:val="49"/>
    <w:rsid w:val="0078270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0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0A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22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0911"/>
    <w:pPr>
      <w:spacing w:after="0" w:line="240" w:lineRule="auto"/>
    </w:pPr>
  </w:style>
  <w:style w:type="character" w:customStyle="1" w:styleId="NoSpacingChar">
    <w:name w:val="No Spacing Char"/>
    <w:basedOn w:val="DefaultParagraphFont"/>
    <w:link w:val="NoSpacing"/>
    <w:uiPriority w:val="1"/>
    <w:rsid w:val="00FC0911"/>
  </w:style>
  <w:style w:type="character" w:customStyle="1" w:styleId="Heading1Char">
    <w:name w:val="Heading 1 Char"/>
    <w:basedOn w:val="DefaultParagraphFont"/>
    <w:link w:val="Heading1"/>
    <w:uiPriority w:val="9"/>
    <w:rsid w:val="00FC091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C0911"/>
    <w:pPr>
      <w:outlineLvl w:val="9"/>
    </w:pPr>
  </w:style>
  <w:style w:type="character" w:styleId="CommentReference">
    <w:name w:val="annotation reference"/>
    <w:basedOn w:val="DefaultParagraphFont"/>
    <w:uiPriority w:val="99"/>
    <w:semiHidden/>
    <w:unhideWhenUsed/>
    <w:rsid w:val="00FC0911"/>
    <w:rPr>
      <w:sz w:val="16"/>
      <w:szCs w:val="16"/>
    </w:rPr>
  </w:style>
  <w:style w:type="paragraph" w:styleId="CommentText">
    <w:name w:val="annotation text"/>
    <w:basedOn w:val="Normal"/>
    <w:link w:val="CommentTextChar"/>
    <w:uiPriority w:val="99"/>
    <w:unhideWhenUsed/>
    <w:rsid w:val="00FC0911"/>
    <w:pPr>
      <w:spacing w:line="240" w:lineRule="auto"/>
    </w:pPr>
    <w:rPr>
      <w:sz w:val="20"/>
      <w:szCs w:val="20"/>
    </w:rPr>
  </w:style>
  <w:style w:type="character" w:customStyle="1" w:styleId="CommentTextChar">
    <w:name w:val="Comment Text Char"/>
    <w:basedOn w:val="DefaultParagraphFont"/>
    <w:link w:val="CommentText"/>
    <w:uiPriority w:val="99"/>
    <w:rsid w:val="00FC0911"/>
    <w:rPr>
      <w:sz w:val="20"/>
      <w:szCs w:val="20"/>
    </w:rPr>
  </w:style>
  <w:style w:type="paragraph" w:styleId="BalloonText">
    <w:name w:val="Balloon Text"/>
    <w:basedOn w:val="Normal"/>
    <w:link w:val="BalloonTextChar"/>
    <w:uiPriority w:val="99"/>
    <w:semiHidden/>
    <w:unhideWhenUsed/>
    <w:rsid w:val="00FC0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911"/>
    <w:rPr>
      <w:rFonts w:ascii="Segoe UI" w:hAnsi="Segoe UI" w:cs="Segoe UI"/>
      <w:sz w:val="18"/>
      <w:szCs w:val="18"/>
    </w:rPr>
  </w:style>
  <w:style w:type="paragraph" w:styleId="Subtitle">
    <w:name w:val="Subtitle"/>
    <w:basedOn w:val="Normal"/>
    <w:next w:val="Normal"/>
    <w:link w:val="SubtitleChar"/>
    <w:uiPriority w:val="11"/>
    <w:qFormat/>
    <w:rsid w:val="00F261E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261EE"/>
    <w:rPr>
      <w:rFonts w:eastAsiaTheme="minorEastAsia"/>
      <w:color w:val="5A5A5A" w:themeColor="text1" w:themeTint="A5"/>
      <w:spacing w:val="15"/>
    </w:rPr>
  </w:style>
  <w:style w:type="paragraph" w:styleId="ListParagraph">
    <w:name w:val="List Paragraph"/>
    <w:aliases w:val="Bullets"/>
    <w:basedOn w:val="Normal"/>
    <w:link w:val="ListParagraphChar"/>
    <w:uiPriority w:val="34"/>
    <w:qFormat/>
    <w:rsid w:val="00F261EE"/>
    <w:pPr>
      <w:spacing w:after="200" w:line="276" w:lineRule="auto"/>
      <w:ind w:left="720"/>
      <w:contextualSpacing/>
    </w:pPr>
  </w:style>
  <w:style w:type="character" w:customStyle="1" w:styleId="ListParagraphChar">
    <w:name w:val="List Paragraph Char"/>
    <w:aliases w:val="Bullets Char"/>
    <w:basedOn w:val="DefaultParagraphFont"/>
    <w:link w:val="ListParagraph"/>
    <w:uiPriority w:val="34"/>
    <w:locked/>
    <w:rsid w:val="00F261EE"/>
  </w:style>
  <w:style w:type="paragraph" w:customStyle="1" w:styleId="Default">
    <w:name w:val="Default"/>
    <w:uiPriority w:val="99"/>
    <w:rsid w:val="00812BC3"/>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E4E22"/>
    <w:rPr>
      <w:b/>
      <w:bCs/>
    </w:rPr>
  </w:style>
  <w:style w:type="character" w:customStyle="1" w:styleId="CommentSubjectChar">
    <w:name w:val="Comment Subject Char"/>
    <w:basedOn w:val="CommentTextChar"/>
    <w:link w:val="CommentSubject"/>
    <w:uiPriority w:val="99"/>
    <w:semiHidden/>
    <w:rsid w:val="003E4E22"/>
    <w:rPr>
      <w:b/>
      <w:bCs/>
      <w:sz w:val="20"/>
      <w:szCs w:val="20"/>
    </w:rPr>
  </w:style>
  <w:style w:type="table" w:styleId="TableGrid">
    <w:name w:val="Table Grid"/>
    <w:basedOn w:val="TableNormal"/>
    <w:uiPriority w:val="59"/>
    <w:rsid w:val="00DC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15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51A"/>
    <w:rPr>
      <w:sz w:val="20"/>
      <w:szCs w:val="20"/>
    </w:rPr>
  </w:style>
  <w:style w:type="character" w:styleId="FootnoteReference">
    <w:name w:val="footnote reference"/>
    <w:basedOn w:val="DefaultParagraphFont"/>
    <w:uiPriority w:val="99"/>
    <w:semiHidden/>
    <w:unhideWhenUsed/>
    <w:rsid w:val="00DC151A"/>
    <w:rPr>
      <w:vertAlign w:val="superscript"/>
    </w:rPr>
  </w:style>
  <w:style w:type="character" w:customStyle="1" w:styleId="Heading3Char">
    <w:name w:val="Heading 3 Char"/>
    <w:basedOn w:val="DefaultParagraphFont"/>
    <w:link w:val="Heading3"/>
    <w:uiPriority w:val="9"/>
    <w:rsid w:val="00B72252"/>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B7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252"/>
  </w:style>
  <w:style w:type="character" w:customStyle="1" w:styleId="Heading2Char">
    <w:name w:val="Heading 2 Char"/>
    <w:basedOn w:val="DefaultParagraphFont"/>
    <w:link w:val="Heading2"/>
    <w:uiPriority w:val="9"/>
    <w:rsid w:val="003D0AB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DC3737"/>
    <w:pPr>
      <w:tabs>
        <w:tab w:val="right" w:leader="dot" w:pos="9350"/>
      </w:tabs>
      <w:spacing w:after="100"/>
    </w:pPr>
  </w:style>
  <w:style w:type="paragraph" w:styleId="TOC3">
    <w:name w:val="toc 3"/>
    <w:basedOn w:val="Normal"/>
    <w:next w:val="Normal"/>
    <w:autoRedefine/>
    <w:uiPriority w:val="39"/>
    <w:unhideWhenUsed/>
    <w:rsid w:val="00564BF9"/>
    <w:pPr>
      <w:spacing w:after="100"/>
      <w:ind w:left="440"/>
    </w:pPr>
  </w:style>
  <w:style w:type="character" w:styleId="Hyperlink">
    <w:name w:val="Hyperlink"/>
    <w:basedOn w:val="DefaultParagraphFont"/>
    <w:uiPriority w:val="99"/>
    <w:unhideWhenUsed/>
    <w:rsid w:val="00564BF9"/>
    <w:rPr>
      <w:color w:val="0563C1" w:themeColor="hyperlink"/>
      <w:u w:val="single"/>
    </w:rPr>
  </w:style>
  <w:style w:type="table" w:customStyle="1" w:styleId="GridTable5DarkAccent1">
    <w:name w:val="Grid Table 5 Dark Accent 1"/>
    <w:basedOn w:val="TableNormal"/>
    <w:uiPriority w:val="50"/>
    <w:rsid w:val="00A303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2">
    <w:name w:val="toc 2"/>
    <w:basedOn w:val="Normal"/>
    <w:next w:val="Normal"/>
    <w:autoRedefine/>
    <w:uiPriority w:val="39"/>
    <w:unhideWhenUsed/>
    <w:rsid w:val="008314D9"/>
    <w:pPr>
      <w:spacing w:after="100"/>
      <w:ind w:left="220"/>
    </w:pPr>
  </w:style>
  <w:style w:type="table" w:customStyle="1" w:styleId="Summit">
    <w:name w:val="Summit"/>
    <w:basedOn w:val="TableNormal"/>
    <w:uiPriority w:val="99"/>
    <w:rsid w:val="00144297"/>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paragraph" w:styleId="Header">
    <w:name w:val="header"/>
    <w:basedOn w:val="Normal"/>
    <w:link w:val="HeaderChar"/>
    <w:uiPriority w:val="99"/>
    <w:unhideWhenUsed/>
    <w:rsid w:val="002F6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07"/>
  </w:style>
  <w:style w:type="paragraph" w:styleId="Revision">
    <w:name w:val="Revision"/>
    <w:hidden/>
    <w:uiPriority w:val="99"/>
    <w:semiHidden/>
    <w:rsid w:val="005B5CFC"/>
    <w:pPr>
      <w:spacing w:after="0" w:line="240" w:lineRule="auto"/>
    </w:pPr>
  </w:style>
  <w:style w:type="paragraph" w:styleId="BodyText">
    <w:name w:val="Body Text"/>
    <w:basedOn w:val="Normal"/>
    <w:link w:val="BodyTextChar"/>
    <w:uiPriority w:val="1"/>
    <w:qFormat/>
    <w:rsid w:val="00782706"/>
    <w:pPr>
      <w:widowControl w:val="0"/>
      <w:autoSpaceDE w:val="0"/>
      <w:autoSpaceDN w:val="0"/>
      <w:adjustRightInd w:val="0"/>
      <w:spacing w:after="0" w:line="240" w:lineRule="auto"/>
      <w:ind w:left="480"/>
    </w:pPr>
    <w:rPr>
      <w:rFonts w:ascii="Calibri" w:eastAsia="Times New Roman" w:hAnsi="Calibri" w:cs="Calibri"/>
      <w:sz w:val="24"/>
      <w:szCs w:val="24"/>
    </w:rPr>
  </w:style>
  <w:style w:type="character" w:customStyle="1" w:styleId="BodyTextChar">
    <w:name w:val="Body Text Char"/>
    <w:basedOn w:val="DefaultParagraphFont"/>
    <w:link w:val="BodyText"/>
    <w:uiPriority w:val="99"/>
    <w:rsid w:val="00782706"/>
    <w:rPr>
      <w:rFonts w:ascii="Calibri" w:eastAsia="Times New Roman" w:hAnsi="Calibri" w:cs="Calibri"/>
      <w:sz w:val="24"/>
      <w:szCs w:val="24"/>
    </w:rPr>
  </w:style>
  <w:style w:type="table" w:customStyle="1" w:styleId="GridTable4Accent1">
    <w:name w:val="Grid Table 4 Accent 1"/>
    <w:basedOn w:val="TableNormal"/>
    <w:uiPriority w:val="49"/>
    <w:rsid w:val="0078270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556">
      <w:bodyDiv w:val="1"/>
      <w:marLeft w:val="0"/>
      <w:marRight w:val="0"/>
      <w:marTop w:val="0"/>
      <w:marBottom w:val="0"/>
      <w:divBdr>
        <w:top w:val="none" w:sz="0" w:space="0" w:color="auto"/>
        <w:left w:val="none" w:sz="0" w:space="0" w:color="auto"/>
        <w:bottom w:val="none" w:sz="0" w:space="0" w:color="auto"/>
        <w:right w:val="none" w:sz="0" w:space="0" w:color="auto"/>
      </w:divBdr>
    </w:div>
    <w:div w:id="151726478">
      <w:bodyDiv w:val="1"/>
      <w:marLeft w:val="0"/>
      <w:marRight w:val="0"/>
      <w:marTop w:val="0"/>
      <w:marBottom w:val="0"/>
      <w:divBdr>
        <w:top w:val="none" w:sz="0" w:space="0" w:color="auto"/>
        <w:left w:val="none" w:sz="0" w:space="0" w:color="auto"/>
        <w:bottom w:val="none" w:sz="0" w:space="0" w:color="auto"/>
        <w:right w:val="none" w:sz="0" w:space="0" w:color="auto"/>
      </w:divBdr>
    </w:div>
    <w:div w:id="214241856">
      <w:bodyDiv w:val="1"/>
      <w:marLeft w:val="0"/>
      <w:marRight w:val="0"/>
      <w:marTop w:val="0"/>
      <w:marBottom w:val="0"/>
      <w:divBdr>
        <w:top w:val="none" w:sz="0" w:space="0" w:color="auto"/>
        <w:left w:val="none" w:sz="0" w:space="0" w:color="auto"/>
        <w:bottom w:val="none" w:sz="0" w:space="0" w:color="auto"/>
        <w:right w:val="none" w:sz="0" w:space="0" w:color="auto"/>
      </w:divBdr>
    </w:div>
    <w:div w:id="392969540">
      <w:bodyDiv w:val="1"/>
      <w:marLeft w:val="0"/>
      <w:marRight w:val="0"/>
      <w:marTop w:val="0"/>
      <w:marBottom w:val="0"/>
      <w:divBdr>
        <w:top w:val="none" w:sz="0" w:space="0" w:color="auto"/>
        <w:left w:val="none" w:sz="0" w:space="0" w:color="auto"/>
        <w:bottom w:val="none" w:sz="0" w:space="0" w:color="auto"/>
        <w:right w:val="none" w:sz="0" w:space="0" w:color="auto"/>
      </w:divBdr>
    </w:div>
    <w:div w:id="400060950">
      <w:bodyDiv w:val="1"/>
      <w:marLeft w:val="0"/>
      <w:marRight w:val="0"/>
      <w:marTop w:val="0"/>
      <w:marBottom w:val="0"/>
      <w:divBdr>
        <w:top w:val="none" w:sz="0" w:space="0" w:color="auto"/>
        <w:left w:val="none" w:sz="0" w:space="0" w:color="auto"/>
        <w:bottom w:val="none" w:sz="0" w:space="0" w:color="auto"/>
        <w:right w:val="none" w:sz="0" w:space="0" w:color="auto"/>
      </w:divBdr>
    </w:div>
    <w:div w:id="415516867">
      <w:bodyDiv w:val="1"/>
      <w:marLeft w:val="0"/>
      <w:marRight w:val="0"/>
      <w:marTop w:val="0"/>
      <w:marBottom w:val="0"/>
      <w:divBdr>
        <w:top w:val="none" w:sz="0" w:space="0" w:color="auto"/>
        <w:left w:val="none" w:sz="0" w:space="0" w:color="auto"/>
        <w:bottom w:val="none" w:sz="0" w:space="0" w:color="auto"/>
        <w:right w:val="none" w:sz="0" w:space="0" w:color="auto"/>
      </w:divBdr>
    </w:div>
    <w:div w:id="421533135">
      <w:bodyDiv w:val="1"/>
      <w:marLeft w:val="0"/>
      <w:marRight w:val="0"/>
      <w:marTop w:val="0"/>
      <w:marBottom w:val="0"/>
      <w:divBdr>
        <w:top w:val="none" w:sz="0" w:space="0" w:color="auto"/>
        <w:left w:val="none" w:sz="0" w:space="0" w:color="auto"/>
        <w:bottom w:val="none" w:sz="0" w:space="0" w:color="auto"/>
        <w:right w:val="none" w:sz="0" w:space="0" w:color="auto"/>
      </w:divBdr>
    </w:div>
    <w:div w:id="520752170">
      <w:bodyDiv w:val="1"/>
      <w:marLeft w:val="0"/>
      <w:marRight w:val="0"/>
      <w:marTop w:val="0"/>
      <w:marBottom w:val="0"/>
      <w:divBdr>
        <w:top w:val="none" w:sz="0" w:space="0" w:color="auto"/>
        <w:left w:val="none" w:sz="0" w:space="0" w:color="auto"/>
        <w:bottom w:val="none" w:sz="0" w:space="0" w:color="auto"/>
        <w:right w:val="none" w:sz="0" w:space="0" w:color="auto"/>
      </w:divBdr>
    </w:div>
    <w:div w:id="691494410">
      <w:bodyDiv w:val="1"/>
      <w:marLeft w:val="0"/>
      <w:marRight w:val="0"/>
      <w:marTop w:val="0"/>
      <w:marBottom w:val="0"/>
      <w:divBdr>
        <w:top w:val="none" w:sz="0" w:space="0" w:color="auto"/>
        <w:left w:val="none" w:sz="0" w:space="0" w:color="auto"/>
        <w:bottom w:val="none" w:sz="0" w:space="0" w:color="auto"/>
        <w:right w:val="none" w:sz="0" w:space="0" w:color="auto"/>
      </w:divBdr>
    </w:div>
    <w:div w:id="718865384">
      <w:bodyDiv w:val="1"/>
      <w:marLeft w:val="0"/>
      <w:marRight w:val="0"/>
      <w:marTop w:val="0"/>
      <w:marBottom w:val="0"/>
      <w:divBdr>
        <w:top w:val="none" w:sz="0" w:space="0" w:color="auto"/>
        <w:left w:val="none" w:sz="0" w:space="0" w:color="auto"/>
        <w:bottom w:val="none" w:sz="0" w:space="0" w:color="auto"/>
        <w:right w:val="none" w:sz="0" w:space="0" w:color="auto"/>
      </w:divBdr>
    </w:div>
    <w:div w:id="826551014">
      <w:bodyDiv w:val="1"/>
      <w:marLeft w:val="0"/>
      <w:marRight w:val="0"/>
      <w:marTop w:val="0"/>
      <w:marBottom w:val="0"/>
      <w:divBdr>
        <w:top w:val="none" w:sz="0" w:space="0" w:color="auto"/>
        <w:left w:val="none" w:sz="0" w:space="0" w:color="auto"/>
        <w:bottom w:val="none" w:sz="0" w:space="0" w:color="auto"/>
        <w:right w:val="none" w:sz="0" w:space="0" w:color="auto"/>
      </w:divBdr>
    </w:div>
    <w:div w:id="859050694">
      <w:bodyDiv w:val="1"/>
      <w:marLeft w:val="0"/>
      <w:marRight w:val="0"/>
      <w:marTop w:val="0"/>
      <w:marBottom w:val="0"/>
      <w:divBdr>
        <w:top w:val="none" w:sz="0" w:space="0" w:color="auto"/>
        <w:left w:val="none" w:sz="0" w:space="0" w:color="auto"/>
        <w:bottom w:val="none" w:sz="0" w:space="0" w:color="auto"/>
        <w:right w:val="none" w:sz="0" w:space="0" w:color="auto"/>
      </w:divBdr>
    </w:div>
    <w:div w:id="896278684">
      <w:bodyDiv w:val="1"/>
      <w:marLeft w:val="0"/>
      <w:marRight w:val="0"/>
      <w:marTop w:val="0"/>
      <w:marBottom w:val="0"/>
      <w:divBdr>
        <w:top w:val="none" w:sz="0" w:space="0" w:color="auto"/>
        <w:left w:val="none" w:sz="0" w:space="0" w:color="auto"/>
        <w:bottom w:val="none" w:sz="0" w:space="0" w:color="auto"/>
        <w:right w:val="none" w:sz="0" w:space="0" w:color="auto"/>
      </w:divBdr>
    </w:div>
    <w:div w:id="933706630">
      <w:bodyDiv w:val="1"/>
      <w:marLeft w:val="0"/>
      <w:marRight w:val="0"/>
      <w:marTop w:val="0"/>
      <w:marBottom w:val="0"/>
      <w:divBdr>
        <w:top w:val="none" w:sz="0" w:space="0" w:color="auto"/>
        <w:left w:val="none" w:sz="0" w:space="0" w:color="auto"/>
        <w:bottom w:val="none" w:sz="0" w:space="0" w:color="auto"/>
        <w:right w:val="none" w:sz="0" w:space="0" w:color="auto"/>
      </w:divBdr>
    </w:div>
    <w:div w:id="954944331">
      <w:bodyDiv w:val="1"/>
      <w:marLeft w:val="0"/>
      <w:marRight w:val="0"/>
      <w:marTop w:val="0"/>
      <w:marBottom w:val="0"/>
      <w:divBdr>
        <w:top w:val="none" w:sz="0" w:space="0" w:color="auto"/>
        <w:left w:val="none" w:sz="0" w:space="0" w:color="auto"/>
        <w:bottom w:val="none" w:sz="0" w:space="0" w:color="auto"/>
        <w:right w:val="none" w:sz="0" w:space="0" w:color="auto"/>
      </w:divBdr>
    </w:div>
    <w:div w:id="1039009768">
      <w:bodyDiv w:val="1"/>
      <w:marLeft w:val="0"/>
      <w:marRight w:val="0"/>
      <w:marTop w:val="0"/>
      <w:marBottom w:val="0"/>
      <w:divBdr>
        <w:top w:val="none" w:sz="0" w:space="0" w:color="auto"/>
        <w:left w:val="none" w:sz="0" w:space="0" w:color="auto"/>
        <w:bottom w:val="none" w:sz="0" w:space="0" w:color="auto"/>
        <w:right w:val="none" w:sz="0" w:space="0" w:color="auto"/>
      </w:divBdr>
    </w:div>
    <w:div w:id="1047070546">
      <w:bodyDiv w:val="1"/>
      <w:marLeft w:val="0"/>
      <w:marRight w:val="0"/>
      <w:marTop w:val="0"/>
      <w:marBottom w:val="0"/>
      <w:divBdr>
        <w:top w:val="none" w:sz="0" w:space="0" w:color="auto"/>
        <w:left w:val="none" w:sz="0" w:space="0" w:color="auto"/>
        <w:bottom w:val="none" w:sz="0" w:space="0" w:color="auto"/>
        <w:right w:val="none" w:sz="0" w:space="0" w:color="auto"/>
      </w:divBdr>
    </w:div>
    <w:div w:id="1076517680">
      <w:bodyDiv w:val="1"/>
      <w:marLeft w:val="0"/>
      <w:marRight w:val="0"/>
      <w:marTop w:val="0"/>
      <w:marBottom w:val="0"/>
      <w:divBdr>
        <w:top w:val="none" w:sz="0" w:space="0" w:color="auto"/>
        <w:left w:val="none" w:sz="0" w:space="0" w:color="auto"/>
        <w:bottom w:val="none" w:sz="0" w:space="0" w:color="auto"/>
        <w:right w:val="none" w:sz="0" w:space="0" w:color="auto"/>
      </w:divBdr>
    </w:div>
    <w:div w:id="1152065983">
      <w:bodyDiv w:val="1"/>
      <w:marLeft w:val="0"/>
      <w:marRight w:val="0"/>
      <w:marTop w:val="0"/>
      <w:marBottom w:val="0"/>
      <w:divBdr>
        <w:top w:val="none" w:sz="0" w:space="0" w:color="auto"/>
        <w:left w:val="none" w:sz="0" w:space="0" w:color="auto"/>
        <w:bottom w:val="none" w:sz="0" w:space="0" w:color="auto"/>
        <w:right w:val="none" w:sz="0" w:space="0" w:color="auto"/>
      </w:divBdr>
    </w:div>
    <w:div w:id="1292395480">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528905033">
      <w:bodyDiv w:val="1"/>
      <w:marLeft w:val="0"/>
      <w:marRight w:val="0"/>
      <w:marTop w:val="0"/>
      <w:marBottom w:val="0"/>
      <w:divBdr>
        <w:top w:val="none" w:sz="0" w:space="0" w:color="auto"/>
        <w:left w:val="none" w:sz="0" w:space="0" w:color="auto"/>
        <w:bottom w:val="none" w:sz="0" w:space="0" w:color="auto"/>
        <w:right w:val="none" w:sz="0" w:space="0" w:color="auto"/>
      </w:divBdr>
    </w:div>
    <w:div w:id="1724256445">
      <w:bodyDiv w:val="1"/>
      <w:marLeft w:val="0"/>
      <w:marRight w:val="0"/>
      <w:marTop w:val="0"/>
      <w:marBottom w:val="0"/>
      <w:divBdr>
        <w:top w:val="none" w:sz="0" w:space="0" w:color="auto"/>
        <w:left w:val="none" w:sz="0" w:space="0" w:color="auto"/>
        <w:bottom w:val="none" w:sz="0" w:space="0" w:color="auto"/>
        <w:right w:val="none" w:sz="0" w:space="0" w:color="auto"/>
      </w:divBdr>
    </w:div>
    <w:div w:id="1766339487">
      <w:bodyDiv w:val="1"/>
      <w:marLeft w:val="0"/>
      <w:marRight w:val="0"/>
      <w:marTop w:val="0"/>
      <w:marBottom w:val="0"/>
      <w:divBdr>
        <w:top w:val="none" w:sz="0" w:space="0" w:color="auto"/>
        <w:left w:val="none" w:sz="0" w:space="0" w:color="auto"/>
        <w:bottom w:val="none" w:sz="0" w:space="0" w:color="auto"/>
        <w:right w:val="none" w:sz="0" w:space="0" w:color="auto"/>
      </w:divBdr>
    </w:div>
    <w:div w:id="1790470113">
      <w:bodyDiv w:val="1"/>
      <w:marLeft w:val="0"/>
      <w:marRight w:val="0"/>
      <w:marTop w:val="0"/>
      <w:marBottom w:val="0"/>
      <w:divBdr>
        <w:top w:val="none" w:sz="0" w:space="0" w:color="auto"/>
        <w:left w:val="none" w:sz="0" w:space="0" w:color="auto"/>
        <w:bottom w:val="none" w:sz="0" w:space="0" w:color="auto"/>
        <w:right w:val="none" w:sz="0" w:space="0" w:color="auto"/>
      </w:divBdr>
    </w:div>
    <w:div w:id="1866213702">
      <w:bodyDiv w:val="1"/>
      <w:marLeft w:val="0"/>
      <w:marRight w:val="0"/>
      <w:marTop w:val="0"/>
      <w:marBottom w:val="0"/>
      <w:divBdr>
        <w:top w:val="none" w:sz="0" w:space="0" w:color="auto"/>
        <w:left w:val="none" w:sz="0" w:space="0" w:color="auto"/>
        <w:bottom w:val="none" w:sz="0" w:space="0" w:color="auto"/>
        <w:right w:val="none" w:sz="0" w:space="0" w:color="auto"/>
      </w:divBdr>
    </w:div>
    <w:div w:id="1949116489">
      <w:bodyDiv w:val="1"/>
      <w:marLeft w:val="0"/>
      <w:marRight w:val="0"/>
      <w:marTop w:val="0"/>
      <w:marBottom w:val="0"/>
      <w:divBdr>
        <w:top w:val="none" w:sz="0" w:space="0" w:color="auto"/>
        <w:left w:val="none" w:sz="0" w:space="0" w:color="auto"/>
        <w:bottom w:val="none" w:sz="0" w:space="0" w:color="auto"/>
        <w:right w:val="none" w:sz="0" w:space="0" w:color="auto"/>
      </w:divBdr>
    </w:div>
    <w:div w:id="2005356426">
      <w:bodyDiv w:val="1"/>
      <w:marLeft w:val="0"/>
      <w:marRight w:val="0"/>
      <w:marTop w:val="0"/>
      <w:marBottom w:val="0"/>
      <w:divBdr>
        <w:top w:val="none" w:sz="0" w:space="0" w:color="auto"/>
        <w:left w:val="none" w:sz="0" w:space="0" w:color="auto"/>
        <w:bottom w:val="none" w:sz="0" w:space="0" w:color="auto"/>
        <w:right w:val="none" w:sz="0" w:space="0" w:color="auto"/>
      </w:divBdr>
    </w:div>
    <w:div w:id="2053654029">
      <w:bodyDiv w:val="1"/>
      <w:marLeft w:val="0"/>
      <w:marRight w:val="0"/>
      <w:marTop w:val="0"/>
      <w:marBottom w:val="0"/>
      <w:divBdr>
        <w:top w:val="none" w:sz="0" w:space="0" w:color="auto"/>
        <w:left w:val="none" w:sz="0" w:space="0" w:color="auto"/>
        <w:bottom w:val="none" w:sz="0" w:space="0" w:color="auto"/>
        <w:right w:val="none" w:sz="0" w:space="0" w:color="auto"/>
      </w:divBdr>
    </w:div>
    <w:div w:id="2098405429">
      <w:bodyDiv w:val="1"/>
      <w:marLeft w:val="0"/>
      <w:marRight w:val="0"/>
      <w:marTop w:val="0"/>
      <w:marBottom w:val="0"/>
      <w:divBdr>
        <w:top w:val="none" w:sz="0" w:space="0" w:color="auto"/>
        <w:left w:val="none" w:sz="0" w:space="0" w:color="auto"/>
        <w:bottom w:val="none" w:sz="0" w:space="0" w:color="auto"/>
        <w:right w:val="none" w:sz="0" w:space="0" w:color="auto"/>
      </w:divBdr>
    </w:div>
    <w:div w:id="2104954039">
      <w:bodyDiv w:val="1"/>
      <w:marLeft w:val="0"/>
      <w:marRight w:val="0"/>
      <w:marTop w:val="0"/>
      <w:marBottom w:val="0"/>
      <w:divBdr>
        <w:top w:val="none" w:sz="0" w:space="0" w:color="auto"/>
        <w:left w:val="none" w:sz="0" w:space="0" w:color="auto"/>
        <w:bottom w:val="none" w:sz="0" w:space="0" w:color="auto"/>
        <w:right w:val="none" w:sz="0" w:space="0" w:color="auto"/>
      </w:divBdr>
    </w:div>
    <w:div w:id="21160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1EE8C2FB7B4983B4FA595C7B99A6A2"/>
        <w:category>
          <w:name w:val="General"/>
          <w:gallery w:val="placeholder"/>
        </w:category>
        <w:types>
          <w:type w:val="bbPlcHdr"/>
        </w:types>
        <w:behaviors>
          <w:behavior w:val="content"/>
        </w:behaviors>
        <w:guid w:val="{304B15E8-48FD-4F28-900F-16D4CAAA7C1F}"/>
      </w:docPartPr>
      <w:docPartBody>
        <w:p w:rsidR="00F54656" w:rsidRDefault="00F54656" w:rsidP="00F54656">
          <w:pPr>
            <w:pStyle w:val="C51EE8C2FB7B4983B4FA595C7B99A6A2"/>
          </w:pPr>
          <w:r>
            <w:rPr>
              <w:rFonts w:asciiTheme="majorHAnsi" w:eastAsiaTheme="majorEastAsia" w:hAnsiTheme="majorHAnsi" w:cstheme="majorBidi"/>
              <w:caps/>
              <w:color w:val="4F81BD"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656"/>
    <w:rsid w:val="0003156E"/>
    <w:rsid w:val="00072C2A"/>
    <w:rsid w:val="002E5308"/>
    <w:rsid w:val="002E5899"/>
    <w:rsid w:val="004107D8"/>
    <w:rsid w:val="004409E4"/>
    <w:rsid w:val="00443949"/>
    <w:rsid w:val="0049023C"/>
    <w:rsid w:val="00514C71"/>
    <w:rsid w:val="00562470"/>
    <w:rsid w:val="005911C6"/>
    <w:rsid w:val="005B7510"/>
    <w:rsid w:val="00646FB0"/>
    <w:rsid w:val="006847ED"/>
    <w:rsid w:val="006E5E63"/>
    <w:rsid w:val="008C0F67"/>
    <w:rsid w:val="009B402C"/>
    <w:rsid w:val="009B5DBF"/>
    <w:rsid w:val="00A95619"/>
    <w:rsid w:val="00A9747A"/>
    <w:rsid w:val="00BA7EC7"/>
    <w:rsid w:val="00D659AD"/>
    <w:rsid w:val="00D7077E"/>
    <w:rsid w:val="00D93F70"/>
    <w:rsid w:val="00DB3F2D"/>
    <w:rsid w:val="00EE057C"/>
    <w:rsid w:val="00F5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1EE8C2FB7B4983B4FA595C7B99A6A2">
    <w:name w:val="C51EE8C2FB7B4983B4FA595C7B99A6A2"/>
    <w:rsid w:val="00F546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1EE8C2FB7B4983B4FA595C7B99A6A2">
    <w:name w:val="C51EE8C2FB7B4983B4FA595C7B99A6A2"/>
    <w:rsid w:val="00F54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2019-08-16T00:00:00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DOCDFI-33-3769</_dlc_DocId>
    <_dlc_DocIdUrl xmlns="52222ef0-b167-44f5-92f7-438fda0857cd">
      <Url>https://thegreen.treas.gov/do/cdfi/CDFI-NACA_Team_Site/_layouts/15/DocIdRedir.aspx?ID=DOCDFI-33-3769</Url>
      <Description>DOCDFI-33-3769</Description>
    </_dlc_DocIdUrl>
    <Document_x0020_Type xmlns="2ca70ac7-37d1-4908-957b-37d058a5062e">Programs - External</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58c94b6-0c1f-4fd9-98f4-f8d13a80f1e0"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5DAB93-13ED-4A73-B69D-D422AC7B0CF8}">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sharepoint/v4"/>
    <ds:schemaRef ds:uri="http://www.w3.org/XML/1998/namespace"/>
    <ds:schemaRef ds:uri="http://schemas.microsoft.com/office/infopath/2007/PartnerControls"/>
    <ds:schemaRef ds:uri="http://schemas.microsoft.com/office/2006/documentManagement/types"/>
    <ds:schemaRef ds:uri="http://purl.org/dc/terms/"/>
    <ds:schemaRef ds:uri="2ca70ac7-37d1-4908-957b-37d058a5062e"/>
    <ds:schemaRef ds:uri="52222ef0-b167-44f5-92f7-438fda0857cd"/>
    <ds:schemaRef ds:uri="http://schemas.microsoft.com/sharepoint/v3"/>
  </ds:schemaRefs>
</ds:datastoreItem>
</file>

<file path=customXml/itemProps3.xml><?xml version="1.0" encoding="utf-8"?>
<ds:datastoreItem xmlns:ds="http://schemas.openxmlformats.org/officeDocument/2006/customXml" ds:itemID="{E6EBB675-17EF-490E-8F9D-DBE75572DC1C}">
  <ds:schemaRefs>
    <ds:schemaRef ds:uri="http://schemas.microsoft.com/sharepoint/v3/contenttype/forms"/>
  </ds:schemaRefs>
</ds:datastoreItem>
</file>

<file path=customXml/itemProps4.xml><?xml version="1.0" encoding="utf-8"?>
<ds:datastoreItem xmlns:ds="http://schemas.openxmlformats.org/officeDocument/2006/customXml" ds:itemID="{0DEF6C08-B9AE-4DA5-85BF-A228F6701141}">
  <ds:schemaRefs>
    <ds:schemaRef ds:uri="Microsoft.SharePoint.Taxonomy.ContentTypeSync"/>
  </ds:schemaRefs>
</ds:datastoreItem>
</file>

<file path=customXml/itemProps5.xml><?xml version="1.0" encoding="utf-8"?>
<ds:datastoreItem xmlns:ds="http://schemas.openxmlformats.org/officeDocument/2006/customXml" ds:itemID="{DBA5DCD8-F195-425D-8BBC-36C1B1695439}">
  <ds:schemaRefs>
    <ds:schemaRef ds:uri="http://schemas.microsoft.com/sharepoint/events"/>
  </ds:schemaRefs>
</ds:datastoreItem>
</file>

<file path=customXml/itemProps6.xml><?xml version="1.0" encoding="utf-8"?>
<ds:datastoreItem xmlns:ds="http://schemas.openxmlformats.org/officeDocument/2006/customXml" ds:itemID="{16B474EA-203B-4851-9474-D511BCFF0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6D8AC81-CB20-41BC-9433-B5AC7454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FY 2020 CDFI Program &amp; NACA Program - shared fa + TA Application Appendices</vt:lpstr>
    </vt:vector>
  </TitlesOfParts>
  <Company>Alcohol &amp; Tobacco Tax &amp; Trade Bureau</Company>
  <LinksUpToDate>false</LinksUpToDate>
  <CharactersWithSpaces>38283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CDFI Program &amp; NACA Program - shared fa + TA Application Appendices</dc:title>
  <dc:subject/>
  <dc:creator>Fraser, Shellon</dc:creator>
  <cp:keywords/>
  <dc:description/>
  <cp:lastModifiedBy>SYSTEM</cp:lastModifiedBy>
  <cp:revision>2</cp:revision>
  <dcterms:created xsi:type="dcterms:W3CDTF">2019-10-31T19:41:00Z</dcterms:created>
  <dcterms:modified xsi:type="dcterms:W3CDTF">2019-10-31T19:41:00Z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d945ad5b-b2bf-480f-9618-0a810eccfc97</vt:lpwstr>
  </property>
  <property fmtid="{D5CDD505-2E9C-101B-9397-08002B2CF9AE}" pid="4" name="WorkflowChangePath">
    <vt:lpwstr>d434a808-61cf-4414-a4e8-a8a16b5ecc14,4;d434a808-61cf-4414-a4e8-a8a16b5ecc14,7;d434a808-61cf-4414-a4e8-a8a16b5ecc14,9;81833d2b-2e9c-4bf5-9ccf-354da822acf4,11;81833d2b-2e9c-4bf5-9ccf-354da822acf4,17;</vt:lpwstr>
  </property>
</Properties>
</file>