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11A64" w:rsidR="00C4205A" w:rsidRDefault="00C4205A" w14:paraId="03C2A656" w14:textId="77777777">
      <w:pPr>
        <w:pStyle w:val="Heading3"/>
        <w:jc w:val="center"/>
        <w:rPr>
          <w:rFonts w:ascii="Times New Roman" w:hAnsi="Times New Roman"/>
          <w:b/>
          <w:color w:val="000000"/>
          <w:u w:val="none"/>
        </w:rPr>
      </w:pPr>
    </w:p>
    <w:p w:rsidRPr="00A11A64" w:rsidR="00E84C7A" w:rsidRDefault="008E58D7" w14:paraId="6AF1C203" w14:textId="48A52D2B">
      <w:pPr>
        <w:pStyle w:val="Heading3"/>
        <w:jc w:val="center"/>
        <w:rPr>
          <w:rFonts w:ascii="Times New Roman" w:hAnsi="Times New Roman"/>
          <w:b/>
          <w:color w:val="000000"/>
          <w:u w:val="none"/>
        </w:rPr>
      </w:pPr>
      <w:r w:rsidRPr="00A11A64">
        <w:rPr>
          <w:rFonts w:ascii="Times New Roman" w:hAnsi="Times New Roman"/>
          <w:b/>
          <w:color w:val="000000"/>
          <w:u w:val="none"/>
        </w:rPr>
        <w:t>SUPPORTING STATEMENT</w:t>
      </w:r>
    </w:p>
    <w:p w:rsidRPr="00A11A64" w:rsidR="009154B0" w:rsidP="009154B0" w:rsidRDefault="009154B0" w14:paraId="57ACD7B6" w14:textId="77777777">
      <w:pPr>
        <w:rPr>
          <w:color w:val="000000"/>
        </w:rPr>
      </w:pPr>
    </w:p>
    <w:p w:rsidRPr="00A11A64" w:rsidR="00253C78" w:rsidP="00253C78" w:rsidRDefault="00253C78" w14:paraId="1CDC4D3E" w14:textId="77777777">
      <w:pPr>
        <w:jc w:val="center"/>
        <w:rPr>
          <w:b/>
          <w:sz w:val="24"/>
          <w:szCs w:val="24"/>
        </w:rPr>
      </w:pPr>
      <w:r w:rsidRPr="00A11A64">
        <w:rPr>
          <w:b/>
          <w:sz w:val="24"/>
          <w:szCs w:val="24"/>
        </w:rPr>
        <w:t>DEPARTMENT OF LABOR, OFCCP</w:t>
      </w:r>
    </w:p>
    <w:p w:rsidRPr="00A11A64" w:rsidR="00B646C4" w:rsidP="00253C78" w:rsidRDefault="00B646C4" w14:paraId="4A8BFB1F" w14:textId="77777777">
      <w:pPr>
        <w:jc w:val="center"/>
        <w:rPr>
          <w:b/>
          <w:sz w:val="24"/>
          <w:szCs w:val="24"/>
        </w:rPr>
      </w:pPr>
    </w:p>
    <w:p w:rsidRPr="00A11A64" w:rsidR="00411F72" w:rsidP="00411F72" w:rsidRDefault="00253C78" w14:paraId="772DA58E" w14:textId="5D5885A6">
      <w:pPr>
        <w:tabs>
          <w:tab w:val="left" w:pos="-720"/>
        </w:tabs>
        <w:jc w:val="center"/>
        <w:rPr>
          <w:b/>
          <w:sz w:val="24"/>
          <w:szCs w:val="24"/>
        </w:rPr>
      </w:pPr>
      <w:r w:rsidRPr="00A11A64">
        <w:rPr>
          <w:b/>
          <w:color w:val="000000"/>
          <w:sz w:val="24"/>
          <w:szCs w:val="24"/>
        </w:rPr>
        <w:t>OFCCP RECORDKEEPING REQUIREMENTS—</w:t>
      </w:r>
      <w:r w:rsidRPr="00A11A64" w:rsidR="00411F72">
        <w:rPr>
          <w:b/>
          <w:sz w:val="24"/>
          <w:szCs w:val="24"/>
        </w:rPr>
        <w:t>29 U.S.C. 793</w:t>
      </w:r>
    </w:p>
    <w:p w:rsidRPr="00A11A64" w:rsidR="00253C78" w:rsidP="00411F72" w:rsidRDefault="00411F72" w14:paraId="2D353BDD" w14:textId="77777777">
      <w:pPr>
        <w:jc w:val="center"/>
        <w:rPr>
          <w:b/>
          <w:sz w:val="24"/>
          <w:szCs w:val="24"/>
        </w:rPr>
      </w:pPr>
      <w:r w:rsidRPr="00A11A64">
        <w:rPr>
          <w:b/>
          <w:sz w:val="24"/>
          <w:szCs w:val="24"/>
        </w:rPr>
        <w:t>SECTION 503 OF THE REHABILITATION ACT OF 1973, AS AMENDED</w:t>
      </w:r>
    </w:p>
    <w:p w:rsidRPr="00A11A64" w:rsidR="00B646C4" w:rsidP="00411F72" w:rsidRDefault="00B646C4" w14:paraId="6E4649C0" w14:textId="77777777">
      <w:pPr>
        <w:jc w:val="center"/>
        <w:rPr>
          <w:b/>
          <w:color w:val="000000"/>
          <w:sz w:val="24"/>
          <w:szCs w:val="24"/>
        </w:rPr>
      </w:pPr>
    </w:p>
    <w:p w:rsidRPr="00A11A64" w:rsidR="00E84C7A" w:rsidP="00253C78" w:rsidRDefault="00E5253E" w14:paraId="19883AFF" w14:textId="77777777">
      <w:pPr>
        <w:jc w:val="center"/>
        <w:rPr>
          <w:b/>
          <w:caps/>
          <w:sz w:val="24"/>
          <w:szCs w:val="24"/>
        </w:rPr>
      </w:pPr>
      <w:r w:rsidRPr="00A11A64">
        <w:rPr>
          <w:b/>
          <w:color w:val="000000"/>
          <w:sz w:val="24"/>
          <w:szCs w:val="24"/>
        </w:rPr>
        <w:t xml:space="preserve">OMB </w:t>
      </w:r>
      <w:r w:rsidRPr="00A11A64" w:rsidR="00253C78">
        <w:rPr>
          <w:b/>
          <w:color w:val="000000"/>
          <w:sz w:val="24"/>
          <w:szCs w:val="24"/>
        </w:rPr>
        <w:t>CONTROL NUMBER 1250-000</w:t>
      </w:r>
      <w:r w:rsidRPr="00A11A64" w:rsidR="00411F72">
        <w:rPr>
          <w:b/>
          <w:color w:val="000000"/>
          <w:sz w:val="24"/>
          <w:szCs w:val="24"/>
        </w:rPr>
        <w:t>5</w:t>
      </w:r>
    </w:p>
    <w:p w:rsidRPr="00A11A64" w:rsidR="00E00326" w:rsidRDefault="00E00326" w14:paraId="1A4C0003" w14:textId="77777777">
      <w:pPr>
        <w:rPr>
          <w:color w:val="000000"/>
          <w:sz w:val="24"/>
        </w:rPr>
      </w:pPr>
    </w:p>
    <w:p w:rsidRPr="00A11A64" w:rsidR="00C40DAF" w:rsidP="00794730" w:rsidRDefault="00E84C7A" w14:paraId="70A92F7B" w14:textId="725EED3D">
      <w:pPr>
        <w:pStyle w:val="Heading1"/>
        <w:numPr>
          <w:ilvl w:val="0"/>
          <w:numId w:val="28"/>
        </w:numPr>
        <w:rPr>
          <w:rFonts w:ascii="Times New Roman" w:hAnsi="Times New Roman"/>
          <w:b/>
          <w:color w:val="000000"/>
        </w:rPr>
      </w:pPr>
      <w:r w:rsidRPr="00A11A64">
        <w:rPr>
          <w:rFonts w:ascii="Times New Roman" w:hAnsi="Times New Roman"/>
          <w:b/>
          <w:color w:val="000000"/>
        </w:rPr>
        <w:t>JUSTIFICATION</w:t>
      </w:r>
    </w:p>
    <w:p w:rsidRPr="00A11A64" w:rsidR="0099683B" w:rsidP="00794730" w:rsidRDefault="0099683B" w14:paraId="38FE0029" w14:textId="26E723B7"/>
    <w:p w:rsidRPr="00A11A64" w:rsidR="0099683B" w:rsidP="00794730" w:rsidRDefault="00C4205A" w14:paraId="0C51D7EF" w14:textId="41688504">
      <w:r w:rsidRPr="00A11A64">
        <w:rPr>
          <w:sz w:val="24"/>
          <w:szCs w:val="24"/>
        </w:rPr>
        <w:t>This request is for Office of Management and Budget (OMB) renewal of an existing information collection implementing the recordkeeping and reporting requirements of Section 503 of the Rehabilitation Act</w:t>
      </w:r>
      <w:r w:rsidRPr="00A11A64" w:rsidR="00BD2463">
        <w:rPr>
          <w:sz w:val="24"/>
          <w:szCs w:val="24"/>
        </w:rPr>
        <w:t xml:space="preserve"> of 1973, as amended, 29 U.S.C. 793</w:t>
      </w:r>
      <w:r w:rsidRPr="00A11A64">
        <w:rPr>
          <w:sz w:val="24"/>
          <w:szCs w:val="24"/>
        </w:rPr>
        <w:t xml:space="preserve"> (Section 503).  These requirements apply to both supply and service and construction federal contractors who meet the appropriate thresholds as identified below.  </w:t>
      </w:r>
    </w:p>
    <w:p w:rsidRPr="00A11A64" w:rsidR="0099683B" w:rsidP="00794730" w:rsidRDefault="0099683B" w14:paraId="348424B1" w14:textId="36B2035A"/>
    <w:p w:rsidRPr="00A11A64" w:rsidR="003D6CD1" w:rsidP="00794730" w:rsidRDefault="00BD2463" w14:paraId="6A74D7A2" w14:textId="58FC72FE">
      <w:pPr>
        <w:tabs>
          <w:tab w:val="left" w:pos="-720"/>
        </w:tabs>
        <w:rPr>
          <w:color w:val="000000"/>
          <w:sz w:val="24"/>
          <w:szCs w:val="24"/>
        </w:rPr>
      </w:pPr>
      <w:r w:rsidRPr="00A11A64">
        <w:rPr>
          <w:color w:val="000000"/>
          <w:sz w:val="24"/>
          <w:szCs w:val="24"/>
        </w:rPr>
        <w:t xml:space="preserve">Section 503 and its implementing </w:t>
      </w:r>
      <w:r w:rsidRPr="00A11A64" w:rsidR="003D6CD1">
        <w:rPr>
          <w:color w:val="000000"/>
          <w:sz w:val="24"/>
          <w:szCs w:val="24"/>
        </w:rPr>
        <w:t xml:space="preserve">regulations </w:t>
      </w:r>
      <w:r w:rsidRPr="00A11A64">
        <w:rPr>
          <w:color w:val="000000"/>
          <w:sz w:val="24"/>
          <w:szCs w:val="24"/>
        </w:rPr>
        <w:t xml:space="preserve">establish </w:t>
      </w:r>
      <w:r w:rsidRPr="00A11A64" w:rsidR="003D6CD1">
        <w:rPr>
          <w:color w:val="000000"/>
          <w:sz w:val="24"/>
          <w:szCs w:val="24"/>
        </w:rPr>
        <w:t xml:space="preserve">the affirmative action and nondiscrimination obligations </w:t>
      </w:r>
      <w:r w:rsidR="006F04FA">
        <w:rPr>
          <w:color w:val="000000"/>
          <w:sz w:val="24"/>
          <w:szCs w:val="24"/>
        </w:rPr>
        <w:t>for covered</w:t>
      </w:r>
      <w:r w:rsidRPr="00A11A64" w:rsidR="006F04FA">
        <w:rPr>
          <w:color w:val="000000"/>
          <w:sz w:val="24"/>
          <w:szCs w:val="24"/>
        </w:rPr>
        <w:t xml:space="preserve"> </w:t>
      </w:r>
      <w:r w:rsidRPr="00A11A64" w:rsidR="003D6CD1">
        <w:rPr>
          <w:color w:val="000000"/>
          <w:sz w:val="24"/>
          <w:szCs w:val="24"/>
        </w:rPr>
        <w:lastRenderedPageBreak/>
        <w:t xml:space="preserve">contractors and subcontractors related to individuals with disabilities. </w:t>
      </w:r>
      <w:r w:rsidRPr="00A11A64" w:rsidR="003D6CD1">
        <w:rPr>
          <w:sz w:val="24"/>
          <w:szCs w:val="24"/>
        </w:rPr>
        <w:t xml:space="preserve"> They define coverage, specify clauses to be included in contracts, </w:t>
      </w:r>
      <w:r w:rsidR="00A1173D">
        <w:rPr>
          <w:sz w:val="24"/>
          <w:szCs w:val="24"/>
        </w:rPr>
        <w:t>address</w:t>
      </w:r>
      <w:r w:rsidRPr="00A11A64" w:rsidR="00A1173D">
        <w:rPr>
          <w:sz w:val="24"/>
          <w:szCs w:val="24"/>
        </w:rPr>
        <w:t xml:space="preserve"> </w:t>
      </w:r>
      <w:r w:rsidRPr="00A11A64" w:rsidR="003D6CD1">
        <w:rPr>
          <w:sz w:val="24"/>
          <w:szCs w:val="24"/>
        </w:rPr>
        <w:t xml:space="preserve"> </w:t>
      </w:r>
      <w:r w:rsidR="00A1173D">
        <w:rPr>
          <w:sz w:val="24"/>
          <w:szCs w:val="24"/>
        </w:rPr>
        <w:t xml:space="preserve">evaluation </w:t>
      </w:r>
      <w:r w:rsidRPr="00A11A64" w:rsidR="003D6CD1">
        <w:rPr>
          <w:sz w:val="24"/>
          <w:szCs w:val="24"/>
        </w:rPr>
        <w:t>procedure</w:t>
      </w:r>
      <w:r w:rsidR="00A1173D">
        <w:rPr>
          <w:sz w:val="24"/>
          <w:szCs w:val="24"/>
        </w:rPr>
        <w:t>s</w:t>
      </w:r>
      <w:r w:rsidRPr="00A11A64" w:rsidR="003D6CD1">
        <w:rPr>
          <w:sz w:val="24"/>
          <w:szCs w:val="24"/>
        </w:rPr>
        <w:t xml:space="preserve"> to ensure compliance by covered contractors, specify certain reporting and recordkeeping requirements, establish an aspirational utilization goal of 7 percent, and specify the basic requirements for </w:t>
      </w:r>
      <w:r w:rsidRPr="00A11A64" w:rsidR="002F2020">
        <w:rPr>
          <w:sz w:val="24"/>
          <w:szCs w:val="24"/>
        </w:rPr>
        <w:t>affirmative action programs (</w:t>
      </w:r>
      <w:r w:rsidRPr="00A11A64" w:rsidR="003D6CD1">
        <w:rPr>
          <w:sz w:val="24"/>
          <w:szCs w:val="24"/>
        </w:rPr>
        <w:t>AAPs</w:t>
      </w:r>
      <w:r w:rsidRPr="00A11A64" w:rsidR="002F2020">
        <w:rPr>
          <w:sz w:val="24"/>
          <w:szCs w:val="24"/>
        </w:rPr>
        <w:t>)</w:t>
      </w:r>
      <w:r w:rsidRPr="00A11A64" w:rsidR="003D6CD1">
        <w:rPr>
          <w:sz w:val="24"/>
          <w:szCs w:val="24"/>
        </w:rPr>
        <w:t xml:space="preserve"> under Section 503. </w:t>
      </w:r>
    </w:p>
    <w:p w:rsidRPr="00A11A64" w:rsidR="0099683B" w:rsidP="00794730" w:rsidRDefault="0099683B" w14:paraId="7D7EC445" w14:textId="07584F1C"/>
    <w:p w:rsidRPr="00A11A64" w:rsidR="0099683B" w:rsidP="00794730" w:rsidRDefault="00C4205A" w14:paraId="61DF9640" w14:textId="5289111D">
      <w:pPr>
        <w:pStyle w:val="ListParagraph"/>
        <w:numPr>
          <w:ilvl w:val="0"/>
          <w:numId w:val="30"/>
        </w:numPr>
      </w:pPr>
      <w:r w:rsidRPr="00A11A64">
        <w:rPr>
          <w:b/>
          <w:color w:val="000000"/>
          <w:sz w:val="24"/>
        </w:rPr>
        <w:t>Legal and Administrative Requirements</w:t>
      </w:r>
    </w:p>
    <w:p w:rsidRPr="00A11A64" w:rsidR="00E84C7A" w:rsidRDefault="00E84C7A" w14:paraId="258F6AF6" w14:textId="77777777">
      <w:pPr>
        <w:pStyle w:val="Heading1"/>
        <w:rPr>
          <w:rFonts w:ascii="Times New Roman" w:hAnsi="Times New Roman"/>
          <w:b/>
          <w:color w:val="000000"/>
        </w:rPr>
      </w:pPr>
    </w:p>
    <w:p w:rsidRPr="00A11A64" w:rsidR="00BE18BE" w:rsidP="00BE18BE" w:rsidRDefault="00BE18BE" w14:paraId="03ED037E" w14:textId="77777777">
      <w:pPr>
        <w:tabs>
          <w:tab w:val="left" w:pos="-720"/>
        </w:tabs>
        <w:rPr>
          <w:color w:val="000000"/>
          <w:sz w:val="24"/>
        </w:rPr>
      </w:pPr>
      <w:r w:rsidRPr="00A11A64">
        <w:rPr>
          <w:sz w:val="24"/>
          <w:szCs w:val="24"/>
        </w:rPr>
        <w:t xml:space="preserve">The Office of Federal Contract Compliance Programs (OFCCP) </w:t>
      </w:r>
      <w:r w:rsidRPr="00A11A64">
        <w:rPr>
          <w:color w:val="000000"/>
          <w:sz w:val="24"/>
          <w:szCs w:val="24"/>
        </w:rPr>
        <w:t>is responsible for administering three equal</w:t>
      </w:r>
      <w:r w:rsidRPr="00A11A64">
        <w:rPr>
          <w:color w:val="000000"/>
          <w:sz w:val="24"/>
        </w:rPr>
        <w:t xml:space="preserve"> opportunity laws that prohibit discrimination based on particular protected categories and require affirmative action to provide equal employment opportunities:</w:t>
      </w:r>
    </w:p>
    <w:p w:rsidRPr="00A11A64" w:rsidR="00BE18BE" w:rsidP="00BE18BE" w:rsidRDefault="00BE18BE" w14:paraId="36ABB936" w14:textId="77777777">
      <w:pPr>
        <w:tabs>
          <w:tab w:val="left" w:pos="-720"/>
        </w:tabs>
      </w:pPr>
    </w:p>
    <w:p w:rsidRPr="00A11A64" w:rsidR="00BE18BE" w:rsidP="00BE18BE" w:rsidRDefault="00BE18BE" w14:paraId="74ED2E8C" w14:textId="77777777">
      <w:pPr>
        <w:numPr>
          <w:ilvl w:val="0"/>
          <w:numId w:val="52"/>
        </w:numPr>
        <w:tabs>
          <w:tab w:val="left" w:pos="-720"/>
          <w:tab w:val="num" w:pos="870"/>
        </w:tabs>
        <w:ind w:left="870"/>
        <w:rPr>
          <w:sz w:val="24"/>
          <w:szCs w:val="24"/>
        </w:rPr>
      </w:pPr>
      <w:r w:rsidRPr="00A11A64">
        <w:rPr>
          <w:sz w:val="24"/>
          <w:szCs w:val="24"/>
        </w:rPr>
        <w:t>Executive Order 11246, as amended (</w:t>
      </w:r>
      <w:bookmarkStart w:name="OLE_LINK2" w:id="0"/>
      <w:bookmarkStart w:name="OLE_LINK1" w:id="1"/>
      <w:r w:rsidRPr="00A11A64">
        <w:rPr>
          <w:sz w:val="24"/>
          <w:szCs w:val="24"/>
        </w:rPr>
        <w:t>EO 11246</w:t>
      </w:r>
      <w:bookmarkEnd w:id="0"/>
      <w:bookmarkEnd w:id="1"/>
      <w:r w:rsidRPr="00A11A64">
        <w:rPr>
          <w:sz w:val="24"/>
          <w:szCs w:val="24"/>
        </w:rPr>
        <w:t>),</w:t>
      </w:r>
      <w:r w:rsidRPr="00A11A64">
        <w:rPr>
          <w:rStyle w:val="FootnoteReference"/>
          <w:color w:val="000000"/>
          <w:sz w:val="24"/>
          <w:szCs w:val="24"/>
          <w:vertAlign w:val="superscript"/>
        </w:rPr>
        <w:footnoteReference w:id="1"/>
      </w:r>
      <w:r w:rsidRPr="00A11A64">
        <w:rPr>
          <w:sz w:val="24"/>
          <w:szCs w:val="24"/>
          <w:vertAlign w:val="superscript"/>
        </w:rPr>
        <w:t xml:space="preserve"> </w:t>
      </w:r>
    </w:p>
    <w:p w:rsidRPr="00A11A64" w:rsidR="00BE18BE" w:rsidP="00BE18BE" w:rsidRDefault="00BE18BE" w14:paraId="4A1F9A35" w14:textId="77777777">
      <w:pPr>
        <w:tabs>
          <w:tab w:val="left" w:pos="-720"/>
          <w:tab w:val="num" w:pos="870"/>
        </w:tabs>
        <w:ind w:left="510"/>
        <w:rPr>
          <w:sz w:val="24"/>
          <w:szCs w:val="24"/>
        </w:rPr>
      </w:pPr>
    </w:p>
    <w:p w:rsidRPr="00A11A64" w:rsidR="00BE18BE" w:rsidP="00BE18BE" w:rsidRDefault="00BE18BE" w14:paraId="396BCC14" w14:textId="77777777">
      <w:pPr>
        <w:numPr>
          <w:ilvl w:val="0"/>
          <w:numId w:val="52"/>
        </w:numPr>
        <w:tabs>
          <w:tab w:val="left" w:pos="-720"/>
          <w:tab w:val="num" w:pos="870"/>
        </w:tabs>
        <w:ind w:left="870"/>
        <w:rPr>
          <w:sz w:val="24"/>
          <w:szCs w:val="24"/>
        </w:rPr>
      </w:pPr>
      <w:r w:rsidRPr="00A11A64">
        <w:rPr>
          <w:sz w:val="24"/>
          <w:szCs w:val="24"/>
        </w:rPr>
        <w:lastRenderedPageBreak/>
        <w:t>Section 503 of the Rehabilitation Act of 1973, as amended, 29 U.S.C. 793 (Section 503),</w:t>
      </w:r>
      <w:r w:rsidRPr="00A11A64">
        <w:rPr>
          <w:rStyle w:val="FootnoteReference"/>
          <w:color w:val="000000"/>
          <w:sz w:val="24"/>
          <w:szCs w:val="24"/>
          <w:vertAlign w:val="superscript"/>
        </w:rPr>
        <w:footnoteReference w:id="2"/>
      </w:r>
      <w:r w:rsidRPr="00A11A64">
        <w:rPr>
          <w:sz w:val="24"/>
          <w:szCs w:val="24"/>
        </w:rPr>
        <w:t xml:space="preserve"> and </w:t>
      </w:r>
    </w:p>
    <w:p w:rsidRPr="00A11A64" w:rsidR="00BE18BE" w:rsidP="00BE18BE" w:rsidRDefault="00BE18BE" w14:paraId="7780F986" w14:textId="77777777">
      <w:pPr>
        <w:tabs>
          <w:tab w:val="left" w:pos="-720"/>
          <w:tab w:val="num" w:pos="870"/>
        </w:tabs>
        <w:rPr>
          <w:sz w:val="24"/>
          <w:szCs w:val="24"/>
        </w:rPr>
      </w:pPr>
    </w:p>
    <w:p w:rsidRPr="00A11A64" w:rsidR="00BE18BE" w:rsidP="00BE18BE" w:rsidRDefault="00BE18BE" w14:paraId="29F176DA" w14:textId="0DF7A59F">
      <w:pPr>
        <w:numPr>
          <w:ilvl w:val="0"/>
          <w:numId w:val="52"/>
        </w:numPr>
        <w:tabs>
          <w:tab w:val="left" w:pos="-720"/>
          <w:tab w:val="num" w:pos="870"/>
        </w:tabs>
        <w:ind w:left="870"/>
        <w:rPr>
          <w:sz w:val="24"/>
          <w:szCs w:val="24"/>
        </w:rPr>
      </w:pPr>
      <w:r w:rsidRPr="00A11A64">
        <w:rPr>
          <w:sz w:val="24"/>
          <w:szCs w:val="24"/>
        </w:rPr>
        <w:t>Vietnam Era Veterans’ Readjustment Assistance Act of 1974, as amended, 38 U.S.C. 4212, or VEVRAA.</w:t>
      </w:r>
      <w:r w:rsidRPr="00A11A64" w:rsidR="00694BD4">
        <w:rPr>
          <w:rStyle w:val="FootnoteReference"/>
          <w:color w:val="000000"/>
          <w:sz w:val="24"/>
          <w:szCs w:val="24"/>
          <w:vertAlign w:val="superscript"/>
        </w:rPr>
        <w:footnoteReference w:id="3"/>
      </w:r>
    </w:p>
    <w:p w:rsidRPr="00A11A64" w:rsidR="00BE18BE" w:rsidP="00BE18BE" w:rsidRDefault="00BE18BE" w14:paraId="2F6955B3" w14:textId="77777777">
      <w:pPr>
        <w:tabs>
          <w:tab w:val="left" w:pos="-720"/>
        </w:tabs>
        <w:rPr>
          <w:sz w:val="24"/>
          <w:szCs w:val="24"/>
        </w:rPr>
      </w:pPr>
    </w:p>
    <w:p w:rsidRPr="00A11A64" w:rsidR="00BE18BE" w:rsidP="00BE18BE" w:rsidRDefault="00BE18BE" w14:paraId="770978F5" w14:textId="4B36475E">
      <w:pPr>
        <w:tabs>
          <w:tab w:val="left" w:pos="-720"/>
        </w:tabs>
        <w:rPr>
          <w:color w:val="000000"/>
          <w:sz w:val="24"/>
        </w:rPr>
      </w:pPr>
      <w:r w:rsidRPr="00A11A64">
        <w:rPr>
          <w:color w:val="000000"/>
          <w:sz w:val="24"/>
        </w:rPr>
        <w:t>EO 11246</w:t>
      </w:r>
      <w:r w:rsidRPr="00A11A64" w:rsidR="00211C25">
        <w:rPr>
          <w:color w:val="000000"/>
          <w:sz w:val="24"/>
        </w:rPr>
        <w:t xml:space="preserve"> requires affirmative action and</w:t>
      </w:r>
      <w:r w:rsidRPr="00A11A64">
        <w:rPr>
          <w:color w:val="000000"/>
          <w:sz w:val="24"/>
        </w:rPr>
        <w:t xml:space="preserve"> prohibits covered federal contractors</w:t>
      </w:r>
      <w:r w:rsidRPr="00A11A64">
        <w:rPr>
          <w:rStyle w:val="FootnoteReference"/>
          <w:color w:val="000000"/>
          <w:sz w:val="24"/>
          <w:vertAlign w:val="superscript"/>
        </w:rPr>
        <w:footnoteReference w:id="4"/>
      </w:r>
      <w:r w:rsidRPr="00A11A64">
        <w:rPr>
          <w:color w:val="000000"/>
          <w:sz w:val="24"/>
        </w:rPr>
        <w:t xml:space="preserve"> from discriminating against applicants and employees based on race, color, religion, sex, sexual orientation, gender identity, </w:t>
      </w:r>
      <w:r w:rsidR="00694BD4">
        <w:rPr>
          <w:color w:val="000000"/>
          <w:sz w:val="24"/>
        </w:rPr>
        <w:t xml:space="preserve">or </w:t>
      </w:r>
      <w:r w:rsidRPr="00A11A64">
        <w:rPr>
          <w:color w:val="000000"/>
          <w:sz w:val="24"/>
        </w:rPr>
        <w:t xml:space="preserve">national origin.  EO 11246 also prohibits contractors from taking discriminatory actions, including firing, against applicants and employees for </w:t>
      </w:r>
      <w:r w:rsidR="00694BD4">
        <w:rPr>
          <w:color w:val="000000"/>
          <w:sz w:val="24"/>
        </w:rPr>
        <w:t xml:space="preserve">inquiring about, discussing, or disclosing </w:t>
      </w:r>
      <w:r w:rsidRPr="00A11A64">
        <w:rPr>
          <w:color w:val="000000"/>
          <w:sz w:val="24"/>
        </w:rPr>
        <w:t xml:space="preserve">their own compensation information and, in certain instances, the compensation information of their co-workers.  EO 11246 applies to contractors holding a Government contract in excess of $10,000, or Government contracts that have, or can </w:t>
      </w:r>
      <w:r w:rsidRPr="00A11A64">
        <w:rPr>
          <w:color w:val="000000"/>
          <w:sz w:val="24"/>
        </w:rPr>
        <w:lastRenderedPageBreak/>
        <w:t>reasonably expect to have, an aggregate total value exceeding $10,000 in a 12-month period.  EO 11246 also applies to Government bills of lading, depositories of Federal funds in any amount, and to financial institutions that are paying agents for U.S. Savings Bonds.</w:t>
      </w:r>
    </w:p>
    <w:p w:rsidRPr="00A11A64" w:rsidR="00BE18BE" w:rsidP="00BE18BE" w:rsidRDefault="00BE18BE" w14:paraId="41725367" w14:textId="77777777">
      <w:pPr>
        <w:tabs>
          <w:tab w:val="left" w:pos="-720"/>
        </w:tabs>
        <w:rPr>
          <w:color w:val="000000"/>
          <w:sz w:val="24"/>
        </w:rPr>
      </w:pPr>
    </w:p>
    <w:p w:rsidRPr="00A11A64" w:rsidR="00BE18BE" w:rsidP="00BE18BE" w:rsidRDefault="00BE18BE" w14:paraId="59F66EC2" w14:textId="77777777">
      <w:pPr>
        <w:tabs>
          <w:tab w:val="left" w:pos="-720"/>
        </w:tabs>
        <w:rPr>
          <w:color w:val="000000"/>
          <w:sz w:val="24"/>
        </w:rPr>
      </w:pPr>
      <w:r w:rsidRPr="00A11A64">
        <w:rPr>
          <w:color w:val="000000"/>
          <w:sz w:val="24"/>
        </w:rPr>
        <w:t>Section 503 prohibits employment discrimination against applicants and employees based on disability and requires contractors to take affirmative action to employ, advance in employment, and otherwise treat qualified individuals without discrimination based on physical or mental disabilities.  Its requirements apply to contractors with a Government contract in excess of $15,000.</w:t>
      </w:r>
      <w:r w:rsidRPr="00A11A64">
        <w:rPr>
          <w:rStyle w:val="FootnoteReference"/>
          <w:color w:val="000000"/>
          <w:sz w:val="24"/>
          <w:vertAlign w:val="superscript"/>
        </w:rPr>
        <w:footnoteReference w:id="5"/>
      </w:r>
    </w:p>
    <w:p w:rsidRPr="00A11A64" w:rsidR="00BE18BE" w:rsidP="00BE18BE" w:rsidRDefault="00BE18BE" w14:paraId="5E03E83C" w14:textId="77777777">
      <w:pPr>
        <w:tabs>
          <w:tab w:val="left" w:pos="-720"/>
        </w:tabs>
        <w:rPr>
          <w:color w:val="000000"/>
          <w:sz w:val="24"/>
        </w:rPr>
      </w:pPr>
    </w:p>
    <w:p w:rsidRPr="00A11A64" w:rsidR="00BE18BE" w:rsidP="00BE18BE" w:rsidRDefault="00BE18BE" w14:paraId="56F124E1" w14:textId="77777777">
      <w:pPr>
        <w:tabs>
          <w:tab w:val="left" w:pos="-720"/>
        </w:tabs>
        <w:rPr>
          <w:sz w:val="24"/>
          <w:szCs w:val="24"/>
        </w:rPr>
      </w:pPr>
      <w:r w:rsidRPr="00A11A64">
        <w:rPr>
          <w:sz w:val="24"/>
          <w:szCs w:val="24"/>
        </w:rPr>
        <w:t xml:space="preserve">VEVRAA prohibits employment discrimination against protected veterans, namely disabled veterans, recently separated veterans, active duty wartime or campaign badge veterans, and Armed Forces service medal veterans, and requires contractors to take affirmative action to employ, advance in employment, </w:t>
      </w:r>
      <w:r w:rsidRPr="00A11A64">
        <w:rPr>
          <w:sz w:val="24"/>
          <w:szCs w:val="24"/>
        </w:rPr>
        <w:lastRenderedPageBreak/>
        <w:t>and otherwise treat qualified individuals without discrimination based on their status as a protected veteran.  Its requirements apply to contractors with a Government contract of $150,000 or more.</w:t>
      </w:r>
      <w:r w:rsidRPr="00A11A64">
        <w:rPr>
          <w:rStyle w:val="FootnoteReference"/>
          <w:sz w:val="24"/>
          <w:szCs w:val="24"/>
          <w:vertAlign w:val="superscript"/>
        </w:rPr>
        <w:footnoteReference w:id="6"/>
      </w:r>
    </w:p>
    <w:p w:rsidRPr="00A11A64" w:rsidR="00BE18BE" w:rsidP="00BE18BE" w:rsidRDefault="00BE18BE" w14:paraId="7C20B8D5" w14:textId="77777777">
      <w:pPr>
        <w:tabs>
          <w:tab w:val="left" w:pos="-720"/>
        </w:tabs>
        <w:rPr>
          <w:color w:val="000000"/>
          <w:sz w:val="24"/>
        </w:rPr>
      </w:pPr>
    </w:p>
    <w:p w:rsidRPr="00F335C6" w:rsidR="00BE18BE" w:rsidP="00F335C6" w:rsidRDefault="00BE18BE" w14:paraId="0E5FAF34" w14:textId="76791CF0">
      <w:pPr>
        <w:pStyle w:val="CommentText"/>
      </w:pPr>
      <w:r w:rsidRPr="00A11A64">
        <w:rPr>
          <w:sz w:val="24"/>
          <w:szCs w:val="24"/>
        </w:rPr>
        <w:t>Consistent with the Administrative Procedure Act, OFCCP promulgated regulations implementing these programs under Title 41 of the Code of Federal Regulations (CFR) in Chapter 60.</w:t>
      </w:r>
      <w:r w:rsidRPr="00A11A64" w:rsidR="005F53BA">
        <w:rPr>
          <w:sz w:val="24"/>
          <w:szCs w:val="24"/>
        </w:rPr>
        <w:t xml:space="preserve"> </w:t>
      </w:r>
      <w:r w:rsidRPr="00A11A64">
        <w:rPr>
          <w:sz w:val="24"/>
          <w:szCs w:val="24"/>
        </w:rPr>
        <w:t xml:space="preserve"> They are accessible on the Web at </w:t>
      </w:r>
      <w:hyperlink w:history="1" w:anchor="6000" r:id="rId11">
        <w:r w:rsidRPr="00F10A80" w:rsidR="00F10A80">
          <w:rPr>
            <w:color w:val="0000FF"/>
            <w:sz w:val="24"/>
            <w:u w:val="single"/>
          </w:rPr>
          <w:t>https://www.ecfr.gov/cgi-bin/text-idx?SID=2fbe76ba1ebf6d4c076736e8f3a82dcd&amp;mc=true&amp;tpl=/ecfrbrowse/Title41/41cfrv1_02.tpl#6000</w:t>
        </w:r>
      </w:hyperlink>
      <w:r w:rsidRPr="00F10A80" w:rsidR="00F10A80">
        <w:rPr>
          <w:sz w:val="24"/>
        </w:rPr>
        <w:t>.</w:t>
      </w:r>
    </w:p>
    <w:p w:rsidRPr="00A11A64" w:rsidR="00747AA5" w:rsidP="006F3080" w:rsidRDefault="00747AA5" w14:paraId="6AA1FDE3" w14:textId="77777777">
      <w:pPr>
        <w:tabs>
          <w:tab w:val="left" w:pos="-720"/>
        </w:tabs>
        <w:rPr>
          <w:sz w:val="24"/>
          <w:szCs w:val="24"/>
        </w:rPr>
      </w:pPr>
    </w:p>
    <w:p w:rsidRPr="00A11A64" w:rsidR="00CB4510" w:rsidP="00EC6E27" w:rsidRDefault="009460B8" w14:paraId="2C45708F" w14:textId="362BE72F">
      <w:pPr>
        <w:tabs>
          <w:tab w:val="left" w:pos="-720"/>
        </w:tabs>
        <w:rPr>
          <w:color w:val="000000"/>
          <w:sz w:val="24"/>
        </w:rPr>
      </w:pPr>
      <w:r w:rsidRPr="00A11A64">
        <w:rPr>
          <w:color w:val="000000"/>
          <w:sz w:val="24"/>
          <w:szCs w:val="24"/>
        </w:rPr>
        <w:t>T</w:t>
      </w:r>
      <w:r w:rsidRPr="00A11A64" w:rsidR="00EC6E27">
        <w:rPr>
          <w:color w:val="000000"/>
          <w:sz w:val="24"/>
          <w:szCs w:val="24"/>
        </w:rPr>
        <w:t xml:space="preserve">he </w:t>
      </w:r>
      <w:r w:rsidRPr="00A11A64" w:rsidR="00EC6E27">
        <w:rPr>
          <w:sz w:val="24"/>
          <w:szCs w:val="24"/>
        </w:rPr>
        <w:t>r</w:t>
      </w:r>
      <w:r w:rsidRPr="00A11A64" w:rsidR="001A3D35">
        <w:rPr>
          <w:sz w:val="24"/>
          <w:szCs w:val="24"/>
        </w:rPr>
        <w:t xml:space="preserve">eporting requirements under </w:t>
      </w:r>
      <w:r w:rsidRPr="00A11A64" w:rsidR="00660EAC">
        <w:rPr>
          <w:sz w:val="24"/>
          <w:szCs w:val="24"/>
        </w:rPr>
        <w:t>Section 503</w:t>
      </w:r>
      <w:r w:rsidRPr="00A11A64" w:rsidR="001A3D35">
        <w:rPr>
          <w:sz w:val="24"/>
          <w:szCs w:val="24"/>
        </w:rPr>
        <w:t xml:space="preserve"> are not included in this information collection, but rather, are included in </w:t>
      </w:r>
      <w:r w:rsidRPr="00A11A64" w:rsidR="004A0BCC">
        <w:rPr>
          <w:sz w:val="24"/>
          <w:szCs w:val="24"/>
        </w:rPr>
        <w:t xml:space="preserve">the </w:t>
      </w:r>
      <w:r w:rsidRPr="00A11A64" w:rsidR="004A0BCC">
        <w:rPr>
          <w:color w:val="000000"/>
          <w:sz w:val="24"/>
        </w:rPr>
        <w:t xml:space="preserve">Construction Recordkeeping and Reporting Requirements ICR </w:t>
      </w:r>
      <w:r w:rsidRPr="00A11A64" w:rsidR="004A0BCC">
        <w:rPr>
          <w:color w:val="000000"/>
          <w:sz w:val="24"/>
        </w:rPr>
        <w:lastRenderedPageBreak/>
        <w:t xml:space="preserve">(OMB Control Number 1250-0001) and the Supply and Service Program </w:t>
      </w:r>
      <w:r w:rsidRPr="00A11A64" w:rsidR="00EC6E27">
        <w:rPr>
          <w:sz w:val="24"/>
          <w:szCs w:val="24"/>
        </w:rPr>
        <w:t>ICR</w:t>
      </w:r>
      <w:r w:rsidRPr="00A11A64" w:rsidR="001A3D35">
        <w:rPr>
          <w:sz w:val="24"/>
          <w:szCs w:val="24"/>
        </w:rPr>
        <w:t xml:space="preserve"> </w:t>
      </w:r>
      <w:r w:rsidRPr="00A11A64" w:rsidR="004A0BCC">
        <w:rPr>
          <w:sz w:val="24"/>
          <w:szCs w:val="24"/>
        </w:rPr>
        <w:t>(</w:t>
      </w:r>
      <w:r w:rsidRPr="00A11A64" w:rsidR="001A3D35">
        <w:rPr>
          <w:sz w:val="24"/>
          <w:szCs w:val="24"/>
        </w:rPr>
        <w:t>OMB Control Number 1250-0003</w:t>
      </w:r>
      <w:r w:rsidRPr="00A11A64" w:rsidR="004A0BCC">
        <w:rPr>
          <w:sz w:val="24"/>
          <w:szCs w:val="24"/>
        </w:rPr>
        <w:t>)</w:t>
      </w:r>
      <w:r w:rsidRPr="00A11A64" w:rsidR="00EC6E27">
        <w:rPr>
          <w:sz w:val="24"/>
          <w:szCs w:val="24"/>
        </w:rPr>
        <w:t>.</w:t>
      </w:r>
      <w:r w:rsidRPr="00C952A1" w:rsidR="00C952A1">
        <w:rPr>
          <w:rStyle w:val="FootnoteReference"/>
          <w:sz w:val="24"/>
          <w:szCs w:val="24"/>
          <w:vertAlign w:val="superscript"/>
        </w:rPr>
        <w:footnoteReference w:id="7"/>
      </w:r>
      <w:r w:rsidRPr="00C952A1" w:rsidR="00CB4510">
        <w:rPr>
          <w:color w:val="000000"/>
          <w:sz w:val="24"/>
          <w:szCs w:val="24"/>
        </w:rPr>
        <w:t xml:space="preserve"> </w:t>
      </w:r>
    </w:p>
    <w:p w:rsidRPr="00A11A64" w:rsidR="00CB4510" w:rsidP="00747AA5" w:rsidRDefault="00CB4510" w14:paraId="7EFBDC49" w14:textId="2D5B9835">
      <w:pPr>
        <w:tabs>
          <w:tab w:val="left" w:pos="-720"/>
        </w:tabs>
        <w:rPr>
          <w:color w:val="000000"/>
          <w:sz w:val="24"/>
          <w:szCs w:val="24"/>
        </w:rPr>
      </w:pPr>
    </w:p>
    <w:p w:rsidRPr="00A11A64" w:rsidR="003D6CD1" w:rsidP="00747AA5" w:rsidRDefault="003D6CD1" w14:paraId="2DEAF78E" w14:textId="498F1F56">
      <w:pPr>
        <w:tabs>
          <w:tab w:val="left" w:pos="-720"/>
        </w:tabs>
        <w:rPr>
          <w:color w:val="000000"/>
          <w:sz w:val="24"/>
          <w:szCs w:val="24"/>
        </w:rPr>
      </w:pPr>
      <w:r w:rsidRPr="00A11A64">
        <w:rPr>
          <w:sz w:val="24"/>
          <w:szCs w:val="24"/>
        </w:rPr>
        <w:t xml:space="preserve">Due to the pending expiration of OMB No. 1250-0005, OFCCP seeks reapproval of the agency’s Section 503 recordkeeping and third party disclosure requirements identified below.  The agency also made changes to the Voluntary Self-Identification of Disability Form, in an </w:t>
      </w:r>
      <w:r w:rsidR="00985B4B">
        <w:rPr>
          <w:sz w:val="24"/>
          <w:szCs w:val="24"/>
        </w:rPr>
        <w:t xml:space="preserve">overall </w:t>
      </w:r>
      <w:r w:rsidRPr="00A11A64">
        <w:rPr>
          <w:sz w:val="24"/>
          <w:szCs w:val="24"/>
        </w:rPr>
        <w:t xml:space="preserve">effort to increase the response rate on the form.  These changes </w:t>
      </w:r>
      <w:r w:rsidR="00985B4B">
        <w:rPr>
          <w:sz w:val="24"/>
          <w:szCs w:val="24"/>
        </w:rPr>
        <w:t xml:space="preserve">to this information collection instrument </w:t>
      </w:r>
      <w:r w:rsidRPr="00A11A64">
        <w:rPr>
          <w:sz w:val="24"/>
          <w:szCs w:val="24"/>
        </w:rPr>
        <w:t xml:space="preserve">include softening the tone of the form to make the language more positive, updating and alphabetizing the types of disability, </w:t>
      </w:r>
      <w:r w:rsidR="00694BD4">
        <w:rPr>
          <w:sz w:val="24"/>
          <w:szCs w:val="24"/>
        </w:rPr>
        <w:t xml:space="preserve">shortening the form to one page, adding an optional employee identification field, adding a box that employers may modify for </w:t>
      </w:r>
      <w:r w:rsidR="00274F8A">
        <w:rPr>
          <w:sz w:val="24"/>
          <w:szCs w:val="24"/>
        </w:rPr>
        <w:t xml:space="preserve">internal </w:t>
      </w:r>
      <w:r w:rsidR="00694BD4">
        <w:rPr>
          <w:sz w:val="24"/>
          <w:szCs w:val="24"/>
        </w:rPr>
        <w:t xml:space="preserve">recordkeeping purposes, </w:t>
      </w:r>
      <w:r w:rsidRPr="00A11A64">
        <w:rPr>
          <w:sz w:val="24"/>
          <w:szCs w:val="24"/>
        </w:rPr>
        <w:t>and removing the reasonable accommodation notice.  OFCCP removed the notice because it is not necessary to the information collection</w:t>
      </w:r>
      <w:r w:rsidR="00694BD4">
        <w:rPr>
          <w:sz w:val="24"/>
          <w:szCs w:val="24"/>
        </w:rPr>
        <w:t xml:space="preserve">.  The notice also may mislead applicants and employees to believe </w:t>
      </w:r>
      <w:r w:rsidRPr="00A11A64">
        <w:rPr>
          <w:sz w:val="24"/>
          <w:szCs w:val="24"/>
        </w:rPr>
        <w:t xml:space="preserve">that </w:t>
      </w:r>
      <w:r w:rsidR="00694BD4">
        <w:rPr>
          <w:sz w:val="24"/>
          <w:szCs w:val="24"/>
        </w:rPr>
        <w:t xml:space="preserve">they must </w:t>
      </w:r>
      <w:r w:rsidRPr="00A11A64" w:rsidR="00694BD4">
        <w:rPr>
          <w:sz w:val="24"/>
          <w:szCs w:val="24"/>
        </w:rPr>
        <w:t>complet</w:t>
      </w:r>
      <w:r w:rsidR="00694BD4">
        <w:rPr>
          <w:sz w:val="24"/>
          <w:szCs w:val="24"/>
        </w:rPr>
        <w:t>e</w:t>
      </w:r>
      <w:r w:rsidRPr="00A11A64" w:rsidR="00694BD4">
        <w:rPr>
          <w:sz w:val="24"/>
          <w:szCs w:val="24"/>
        </w:rPr>
        <w:t xml:space="preserve"> </w:t>
      </w:r>
      <w:r w:rsidRPr="00A11A64">
        <w:rPr>
          <w:sz w:val="24"/>
          <w:szCs w:val="24"/>
        </w:rPr>
        <w:t>the form for a reasonable accommodation</w:t>
      </w:r>
      <w:r w:rsidR="00694BD4">
        <w:rPr>
          <w:sz w:val="24"/>
          <w:szCs w:val="24"/>
        </w:rPr>
        <w:t xml:space="preserve">, or </w:t>
      </w:r>
      <w:r w:rsidR="00694BD4">
        <w:rPr>
          <w:sz w:val="24"/>
          <w:szCs w:val="24"/>
        </w:rPr>
        <w:lastRenderedPageBreak/>
        <w:t xml:space="preserve">that completing the form will refer them </w:t>
      </w:r>
      <w:r w:rsidR="00274F8A">
        <w:rPr>
          <w:sz w:val="24"/>
          <w:szCs w:val="24"/>
        </w:rPr>
        <w:t>f</w:t>
      </w:r>
      <w:r w:rsidR="00694BD4">
        <w:rPr>
          <w:sz w:val="24"/>
          <w:szCs w:val="24"/>
        </w:rPr>
        <w:t>or a reasonable accommodation</w:t>
      </w:r>
      <w:r w:rsidRPr="00A11A64">
        <w:rPr>
          <w:sz w:val="24"/>
          <w:szCs w:val="24"/>
        </w:rPr>
        <w:t>.</w:t>
      </w:r>
      <w:r w:rsidR="00DD705E">
        <w:rPr>
          <w:sz w:val="24"/>
          <w:szCs w:val="24"/>
        </w:rPr>
        <w:t xml:space="preserve">  In order </w:t>
      </w:r>
      <w:r w:rsidR="00DB1016">
        <w:rPr>
          <w:sz w:val="24"/>
          <w:szCs w:val="24"/>
        </w:rPr>
        <w:t>to give federal contractors time to</w:t>
      </w:r>
      <w:r w:rsidR="00DD705E">
        <w:rPr>
          <w:sz w:val="24"/>
          <w:szCs w:val="24"/>
        </w:rPr>
        <w:t xml:space="preserve"> </w:t>
      </w:r>
      <w:r w:rsidR="00DB1016">
        <w:rPr>
          <w:sz w:val="24"/>
          <w:szCs w:val="24"/>
        </w:rPr>
        <w:t>incorporate</w:t>
      </w:r>
      <w:r w:rsidR="00DD705E">
        <w:rPr>
          <w:sz w:val="24"/>
          <w:szCs w:val="24"/>
        </w:rPr>
        <w:t xml:space="preserve"> the revised form</w:t>
      </w:r>
      <w:r w:rsidR="00DB1016">
        <w:rPr>
          <w:sz w:val="24"/>
          <w:szCs w:val="24"/>
        </w:rPr>
        <w:t xml:space="preserve"> into their electronic systems</w:t>
      </w:r>
      <w:r w:rsidR="00DD705E">
        <w:rPr>
          <w:sz w:val="24"/>
          <w:szCs w:val="24"/>
        </w:rPr>
        <w:t xml:space="preserve">, OFCCP </w:t>
      </w:r>
      <w:r w:rsidR="00DB1016">
        <w:rPr>
          <w:sz w:val="24"/>
          <w:szCs w:val="24"/>
        </w:rPr>
        <w:t>will delay compliance for 90 days</w:t>
      </w:r>
      <w:r w:rsidR="00DD705E">
        <w:rPr>
          <w:sz w:val="24"/>
          <w:szCs w:val="24"/>
        </w:rPr>
        <w:t xml:space="preserve">.  Contractors will therefore have 90 calendar days after OMB </w:t>
      </w:r>
      <w:r w:rsidR="00DB1016">
        <w:rPr>
          <w:sz w:val="24"/>
          <w:szCs w:val="24"/>
        </w:rPr>
        <w:t xml:space="preserve">approves the new self-identification form </w:t>
      </w:r>
      <w:r w:rsidR="00DD705E">
        <w:rPr>
          <w:sz w:val="24"/>
          <w:szCs w:val="24"/>
        </w:rPr>
        <w:t xml:space="preserve">to begin </w:t>
      </w:r>
      <w:r w:rsidR="00DB1016">
        <w:rPr>
          <w:sz w:val="24"/>
          <w:szCs w:val="24"/>
        </w:rPr>
        <w:t>using it</w:t>
      </w:r>
      <w:r w:rsidR="00DD705E">
        <w:rPr>
          <w:sz w:val="24"/>
          <w:szCs w:val="24"/>
        </w:rPr>
        <w:t>.</w:t>
      </w:r>
      <w:r w:rsidR="00DB1016">
        <w:rPr>
          <w:sz w:val="24"/>
          <w:szCs w:val="24"/>
        </w:rPr>
        <w:t xml:space="preserve">  Contractors must continue use of the form approved by OMB in 2017 until they have incorporated the </w:t>
      </w:r>
      <w:r w:rsidR="00C01B20">
        <w:rPr>
          <w:sz w:val="24"/>
          <w:szCs w:val="24"/>
        </w:rPr>
        <w:t>revised</w:t>
      </w:r>
      <w:r w:rsidR="00DB1016">
        <w:rPr>
          <w:sz w:val="24"/>
          <w:szCs w:val="24"/>
        </w:rPr>
        <w:t xml:space="preserve"> form.</w:t>
      </w:r>
      <w:r w:rsidR="00DD705E">
        <w:rPr>
          <w:sz w:val="24"/>
          <w:szCs w:val="24"/>
        </w:rPr>
        <w:t xml:space="preserve">  </w:t>
      </w:r>
    </w:p>
    <w:p w:rsidRPr="00A11A64" w:rsidR="006F3080" w:rsidP="006F3080" w:rsidRDefault="006F3080" w14:paraId="4A5E6EAD" w14:textId="77777777">
      <w:pPr>
        <w:tabs>
          <w:tab w:val="left" w:pos="-720"/>
        </w:tabs>
        <w:rPr>
          <w:color w:val="000000"/>
          <w:sz w:val="24"/>
          <w:szCs w:val="24"/>
        </w:rPr>
      </w:pPr>
    </w:p>
    <w:p w:rsidRPr="00A11A64" w:rsidR="005F53BA" w:rsidP="005F53BA" w:rsidRDefault="00B463BF" w14:paraId="47CE9217" w14:textId="7656386C">
      <w:pPr>
        <w:rPr>
          <w:sz w:val="24"/>
          <w:szCs w:val="24"/>
        </w:rPr>
      </w:pPr>
      <w:r w:rsidRPr="00A11A64">
        <w:rPr>
          <w:color w:val="000000"/>
          <w:sz w:val="24"/>
          <w:szCs w:val="24"/>
        </w:rPr>
        <w:t xml:space="preserve">Section 60-741.5 </w:t>
      </w:r>
      <w:r w:rsidRPr="00A11A64" w:rsidR="00B53854">
        <w:rPr>
          <w:color w:val="000000"/>
          <w:sz w:val="24"/>
          <w:szCs w:val="24"/>
        </w:rPr>
        <w:t xml:space="preserve">sets forth </w:t>
      </w:r>
      <w:r w:rsidRPr="00A11A64">
        <w:rPr>
          <w:color w:val="000000"/>
          <w:sz w:val="24"/>
          <w:szCs w:val="24"/>
        </w:rPr>
        <w:t>the equal opportunity clause in Federal contracts.</w:t>
      </w:r>
      <w:r w:rsidRPr="00A11A64" w:rsidR="005F53BA">
        <w:rPr>
          <w:color w:val="000000"/>
          <w:sz w:val="24"/>
          <w:szCs w:val="24"/>
        </w:rPr>
        <w:t xml:space="preserve">  </w:t>
      </w:r>
      <w:r w:rsidRPr="00A11A64" w:rsidR="005F53BA">
        <w:rPr>
          <w:sz w:val="24"/>
          <w:szCs w:val="24"/>
        </w:rPr>
        <w:t xml:space="preserve">Each contractor is required to include the EO clause in each of its subcontracts of $15,000 or more, although they may incorporate the clause by reference or operation. </w:t>
      </w:r>
    </w:p>
    <w:p w:rsidRPr="00A11A64" w:rsidR="00B463BF" w:rsidP="00B463BF" w:rsidRDefault="00B463BF" w14:paraId="50ACE29A" w14:textId="77777777">
      <w:pPr>
        <w:tabs>
          <w:tab w:val="left" w:pos="-720"/>
        </w:tabs>
        <w:ind w:left="720"/>
        <w:rPr>
          <w:color w:val="000000"/>
          <w:sz w:val="24"/>
          <w:szCs w:val="24"/>
        </w:rPr>
      </w:pPr>
    </w:p>
    <w:p w:rsidRPr="00A11A64" w:rsidR="00B463BF" w:rsidP="00D8171D" w:rsidRDefault="00B463BF" w14:paraId="137E1653" w14:textId="089290A2">
      <w:pPr>
        <w:tabs>
          <w:tab w:val="left" w:pos="-720"/>
        </w:tabs>
        <w:rPr>
          <w:color w:val="000000"/>
          <w:sz w:val="24"/>
          <w:szCs w:val="24"/>
        </w:rPr>
      </w:pPr>
      <w:r w:rsidRPr="00A11A64">
        <w:rPr>
          <w:color w:val="000000"/>
          <w:sz w:val="24"/>
          <w:szCs w:val="24"/>
        </w:rPr>
        <w:t xml:space="preserve">Section 60-741.40 requires the development and maintenance of a Section 503 AAP.  This regulation requires each contractor that has 50 or more employees, and a contract of $50,000 or more, to develop an AAP </w:t>
      </w:r>
      <w:r w:rsidRPr="00A11A64" w:rsidR="009A5A8D">
        <w:rPr>
          <w:color w:val="000000"/>
          <w:sz w:val="24"/>
          <w:szCs w:val="24"/>
        </w:rPr>
        <w:t xml:space="preserve">at </w:t>
      </w:r>
      <w:r w:rsidRPr="00A11A64">
        <w:rPr>
          <w:color w:val="000000"/>
          <w:sz w:val="24"/>
          <w:szCs w:val="24"/>
        </w:rPr>
        <w:t xml:space="preserve">each establishment. </w:t>
      </w:r>
    </w:p>
    <w:p w:rsidRPr="00A11A64" w:rsidR="00B463BF" w:rsidP="00B463BF" w:rsidRDefault="00B463BF" w14:paraId="672B229A" w14:textId="77777777">
      <w:pPr>
        <w:tabs>
          <w:tab w:val="left" w:pos="-720"/>
        </w:tabs>
        <w:ind w:left="720"/>
        <w:rPr>
          <w:color w:val="000000"/>
          <w:sz w:val="24"/>
          <w:szCs w:val="24"/>
        </w:rPr>
      </w:pPr>
    </w:p>
    <w:p w:rsidRPr="00A11A64" w:rsidR="004A7386" w:rsidP="00D8171D" w:rsidRDefault="004A7386" w14:paraId="7CDB4D7A" w14:textId="7657BEFA">
      <w:pPr>
        <w:tabs>
          <w:tab w:val="left" w:pos="-720"/>
        </w:tabs>
        <w:rPr>
          <w:color w:val="000000"/>
          <w:sz w:val="24"/>
          <w:szCs w:val="24"/>
        </w:rPr>
      </w:pPr>
      <w:r w:rsidRPr="00A11A64">
        <w:rPr>
          <w:color w:val="000000"/>
          <w:sz w:val="24"/>
          <w:szCs w:val="24"/>
        </w:rPr>
        <w:t>Section 60-741.42 requires contractors to invite job applicants at the pre-offer and post-offer stages to</w:t>
      </w:r>
      <w:r w:rsidRPr="00A11A64" w:rsidR="00320380">
        <w:rPr>
          <w:color w:val="000000"/>
          <w:sz w:val="24"/>
          <w:szCs w:val="24"/>
        </w:rPr>
        <w:t xml:space="preserve"> voluntarily</w:t>
      </w:r>
      <w:r w:rsidRPr="00A11A64">
        <w:rPr>
          <w:color w:val="000000"/>
          <w:sz w:val="24"/>
          <w:szCs w:val="24"/>
        </w:rPr>
        <w:t xml:space="preserve"> self-identify as individuals with a disability.  In addition, the contractor is required to </w:t>
      </w:r>
      <w:r w:rsidRPr="00A11A64" w:rsidR="00320380">
        <w:rPr>
          <w:color w:val="000000"/>
          <w:sz w:val="24"/>
          <w:szCs w:val="24"/>
        </w:rPr>
        <w:t xml:space="preserve">periodically </w:t>
      </w:r>
      <w:r w:rsidRPr="00A11A64">
        <w:rPr>
          <w:color w:val="000000"/>
          <w:sz w:val="24"/>
          <w:szCs w:val="24"/>
        </w:rPr>
        <w:t xml:space="preserve">invite each of its employees to voluntarily </w:t>
      </w:r>
      <w:r w:rsidRPr="00A11A64">
        <w:rPr>
          <w:color w:val="000000"/>
          <w:sz w:val="24"/>
          <w:szCs w:val="24"/>
        </w:rPr>
        <w:lastRenderedPageBreak/>
        <w:t xml:space="preserve">self-identify as an individual with a disability.  </w:t>
      </w:r>
      <w:r w:rsidRPr="00A11A64" w:rsidR="000C3D68">
        <w:rPr>
          <w:color w:val="000000"/>
          <w:sz w:val="24"/>
          <w:szCs w:val="24"/>
        </w:rPr>
        <w:t>Contractors must conduct t</w:t>
      </w:r>
      <w:r w:rsidRPr="00A11A64" w:rsidR="00C333E7">
        <w:rPr>
          <w:color w:val="000000"/>
          <w:sz w:val="24"/>
          <w:szCs w:val="24"/>
        </w:rPr>
        <w:t xml:space="preserve">his employee survey at </w:t>
      </w:r>
      <w:r w:rsidRPr="00A11A64" w:rsidR="00B4547E">
        <w:rPr>
          <w:color w:val="000000"/>
          <w:sz w:val="24"/>
          <w:szCs w:val="24"/>
        </w:rPr>
        <w:t>five-</w:t>
      </w:r>
      <w:r w:rsidRPr="00A11A64" w:rsidR="00C333E7">
        <w:rPr>
          <w:color w:val="000000"/>
          <w:sz w:val="24"/>
          <w:szCs w:val="24"/>
        </w:rPr>
        <w:t>year intervals</w:t>
      </w:r>
      <w:r w:rsidRPr="00A11A64" w:rsidR="00320380">
        <w:rPr>
          <w:color w:val="000000"/>
          <w:sz w:val="24"/>
          <w:szCs w:val="24"/>
        </w:rPr>
        <w:t>, starting with the employer’s first year as a contractor subject to Section 503</w:t>
      </w:r>
      <w:r w:rsidR="00274F8A">
        <w:rPr>
          <w:color w:val="000000"/>
          <w:sz w:val="24"/>
          <w:szCs w:val="24"/>
        </w:rPr>
        <w:t>.</w:t>
      </w:r>
    </w:p>
    <w:p w:rsidRPr="00A11A64" w:rsidR="004A7386" w:rsidP="00B463BF" w:rsidRDefault="004A7386" w14:paraId="043831DE" w14:textId="77777777">
      <w:pPr>
        <w:tabs>
          <w:tab w:val="left" w:pos="-720"/>
        </w:tabs>
        <w:ind w:left="720"/>
        <w:rPr>
          <w:color w:val="000000"/>
          <w:sz w:val="24"/>
          <w:szCs w:val="24"/>
        </w:rPr>
      </w:pPr>
    </w:p>
    <w:p w:rsidRPr="00A11A64" w:rsidR="00B463BF" w:rsidP="00D8171D" w:rsidRDefault="00B463BF" w14:paraId="7ADDBE87" w14:textId="77777777">
      <w:pPr>
        <w:tabs>
          <w:tab w:val="left" w:pos="-720"/>
        </w:tabs>
        <w:rPr>
          <w:color w:val="000000"/>
          <w:sz w:val="24"/>
          <w:szCs w:val="24"/>
        </w:rPr>
      </w:pPr>
      <w:r w:rsidRPr="00A11A64">
        <w:rPr>
          <w:color w:val="000000"/>
          <w:sz w:val="24"/>
          <w:szCs w:val="24"/>
        </w:rPr>
        <w:t>Section 60-741.44 identifies the required elements of an AAP, including those listed below.</w:t>
      </w:r>
    </w:p>
    <w:p w:rsidRPr="00A11A64" w:rsidR="00B463BF" w:rsidP="00B463BF" w:rsidRDefault="00B463BF" w14:paraId="27E339AE" w14:textId="77777777">
      <w:pPr>
        <w:tabs>
          <w:tab w:val="left" w:pos="-720"/>
        </w:tabs>
        <w:ind w:left="720"/>
        <w:rPr>
          <w:color w:val="000000"/>
          <w:sz w:val="24"/>
          <w:szCs w:val="24"/>
        </w:rPr>
      </w:pPr>
    </w:p>
    <w:p w:rsidRPr="00A11A64" w:rsidR="00B463BF" w:rsidP="00B463BF" w:rsidRDefault="00B463BF" w14:paraId="53288CC5" w14:textId="77777777">
      <w:pPr>
        <w:numPr>
          <w:ilvl w:val="0"/>
          <w:numId w:val="11"/>
        </w:numPr>
        <w:tabs>
          <w:tab w:val="left" w:pos="-720"/>
          <w:tab w:val="left" w:pos="0"/>
        </w:tabs>
        <w:rPr>
          <w:color w:val="000000"/>
          <w:sz w:val="24"/>
        </w:rPr>
      </w:pPr>
      <w:r w:rsidRPr="00A11A64">
        <w:rPr>
          <w:color w:val="000000"/>
          <w:sz w:val="24"/>
        </w:rPr>
        <w:t>Develop and include an equal opportunity policy statement in the AAP.</w:t>
      </w:r>
    </w:p>
    <w:p w:rsidRPr="00A11A64" w:rsidR="00B463BF" w:rsidP="00B463BF" w:rsidRDefault="00B463BF" w14:paraId="55AD431F" w14:textId="434745BD">
      <w:pPr>
        <w:numPr>
          <w:ilvl w:val="0"/>
          <w:numId w:val="11"/>
        </w:numPr>
        <w:tabs>
          <w:tab w:val="left" w:pos="-720"/>
          <w:tab w:val="left" w:pos="0"/>
        </w:tabs>
        <w:rPr>
          <w:color w:val="000000"/>
          <w:sz w:val="24"/>
        </w:rPr>
      </w:pPr>
      <w:r w:rsidRPr="00A11A64">
        <w:rPr>
          <w:color w:val="000000"/>
          <w:sz w:val="24"/>
        </w:rPr>
        <w:t xml:space="preserve">Review personnel processes to ensure </w:t>
      </w:r>
      <w:r w:rsidRPr="00A11A64" w:rsidR="00041366">
        <w:rPr>
          <w:color w:val="000000"/>
          <w:sz w:val="24"/>
        </w:rPr>
        <w:t xml:space="preserve">they provide equal </w:t>
      </w:r>
      <w:r w:rsidR="00274F8A">
        <w:rPr>
          <w:color w:val="000000"/>
          <w:sz w:val="24"/>
        </w:rPr>
        <w:t xml:space="preserve">employment </w:t>
      </w:r>
      <w:r w:rsidRPr="00A11A64" w:rsidR="00041366">
        <w:rPr>
          <w:color w:val="000000"/>
          <w:sz w:val="24"/>
        </w:rPr>
        <w:t xml:space="preserve">opportunity to </w:t>
      </w:r>
      <w:r w:rsidRPr="00A11A64">
        <w:rPr>
          <w:color w:val="000000"/>
          <w:sz w:val="24"/>
        </w:rPr>
        <w:t>qualified individuals with disabilities</w:t>
      </w:r>
      <w:r w:rsidRPr="00A11A64" w:rsidR="00041366">
        <w:rPr>
          <w:color w:val="000000"/>
          <w:sz w:val="24"/>
        </w:rPr>
        <w:t>.</w:t>
      </w:r>
    </w:p>
    <w:p w:rsidRPr="00A11A64" w:rsidR="00B463BF" w:rsidP="00B463BF" w:rsidRDefault="00B463BF" w14:paraId="72F4E921" w14:textId="3C9C713E">
      <w:pPr>
        <w:numPr>
          <w:ilvl w:val="0"/>
          <w:numId w:val="11"/>
        </w:numPr>
        <w:tabs>
          <w:tab w:val="left" w:pos="-720"/>
          <w:tab w:val="left" w:pos="0"/>
        </w:tabs>
        <w:rPr>
          <w:color w:val="000000"/>
          <w:sz w:val="24"/>
        </w:rPr>
      </w:pPr>
      <w:r w:rsidRPr="00A11A64">
        <w:rPr>
          <w:color w:val="000000"/>
          <w:sz w:val="24"/>
        </w:rPr>
        <w:t>Review all physical and mental job qualification standards to ensure that</w:t>
      </w:r>
      <w:r w:rsidRPr="00A11A64" w:rsidR="009A5A8D">
        <w:rPr>
          <w:color w:val="000000"/>
          <w:sz w:val="24"/>
        </w:rPr>
        <w:t>, to the extent any</w:t>
      </w:r>
      <w:r w:rsidRPr="00A11A64">
        <w:rPr>
          <w:color w:val="000000"/>
          <w:sz w:val="24"/>
        </w:rPr>
        <w:t xml:space="preserve"> </w:t>
      </w:r>
      <w:r w:rsidRPr="00A11A64" w:rsidR="009A5A8D">
        <w:rPr>
          <w:color w:val="000000"/>
          <w:sz w:val="24"/>
        </w:rPr>
        <w:t xml:space="preserve">tend to </w:t>
      </w:r>
      <w:r w:rsidRPr="00A11A64">
        <w:rPr>
          <w:color w:val="000000"/>
          <w:sz w:val="24"/>
        </w:rPr>
        <w:t>screen out qualified individuals with disabilities on the basis of disability</w:t>
      </w:r>
      <w:r w:rsidRPr="00A11A64" w:rsidR="009A5A8D">
        <w:rPr>
          <w:color w:val="000000"/>
          <w:sz w:val="24"/>
        </w:rPr>
        <w:t>, that th</w:t>
      </w:r>
      <w:r w:rsidRPr="00A11A64" w:rsidR="00AC5FC0">
        <w:rPr>
          <w:color w:val="000000"/>
          <w:sz w:val="24"/>
        </w:rPr>
        <w:t>os</w:t>
      </w:r>
      <w:r w:rsidRPr="00A11A64" w:rsidR="009A5A8D">
        <w:rPr>
          <w:color w:val="000000"/>
          <w:sz w:val="24"/>
        </w:rPr>
        <w:t>e standards</w:t>
      </w:r>
      <w:r w:rsidRPr="00A11A64">
        <w:rPr>
          <w:color w:val="000000"/>
          <w:sz w:val="24"/>
        </w:rPr>
        <w:t xml:space="preserve"> are job-related and </w:t>
      </w:r>
      <w:r w:rsidRPr="00A11A64" w:rsidR="009A5A8D">
        <w:rPr>
          <w:color w:val="000000"/>
          <w:sz w:val="24"/>
        </w:rPr>
        <w:t>consistent with</w:t>
      </w:r>
      <w:r w:rsidRPr="00A11A64">
        <w:rPr>
          <w:color w:val="000000"/>
          <w:sz w:val="24"/>
        </w:rPr>
        <w:t xml:space="preserve"> business necessity.</w:t>
      </w:r>
    </w:p>
    <w:p w:rsidRPr="00A11A64" w:rsidR="00B463BF" w:rsidP="00B463BF" w:rsidRDefault="00B463BF" w14:paraId="38A09445" w14:textId="77777777">
      <w:pPr>
        <w:numPr>
          <w:ilvl w:val="0"/>
          <w:numId w:val="11"/>
        </w:numPr>
        <w:tabs>
          <w:tab w:val="left" w:pos="-720"/>
          <w:tab w:val="left" w:pos="0"/>
        </w:tabs>
        <w:rPr>
          <w:color w:val="000000"/>
          <w:sz w:val="24"/>
        </w:rPr>
      </w:pPr>
      <w:r w:rsidRPr="00A11A64">
        <w:rPr>
          <w:color w:val="000000"/>
          <w:sz w:val="24"/>
        </w:rPr>
        <w:t>Provide reasonable accommodations for physical and mental limitations.</w:t>
      </w:r>
    </w:p>
    <w:p w:rsidRPr="00A11A64" w:rsidR="00B463BF" w:rsidP="00B463BF" w:rsidRDefault="00B463BF" w14:paraId="0364E985" w14:textId="77777777">
      <w:pPr>
        <w:numPr>
          <w:ilvl w:val="0"/>
          <w:numId w:val="11"/>
        </w:numPr>
        <w:tabs>
          <w:tab w:val="left" w:pos="-720"/>
          <w:tab w:val="left" w:pos="0"/>
        </w:tabs>
        <w:rPr>
          <w:color w:val="000000"/>
          <w:sz w:val="24"/>
        </w:rPr>
      </w:pPr>
      <w:r w:rsidRPr="00A11A64">
        <w:rPr>
          <w:color w:val="000000"/>
          <w:sz w:val="24"/>
        </w:rPr>
        <w:t xml:space="preserve">Develop </w:t>
      </w:r>
      <w:r w:rsidRPr="00A11A64" w:rsidR="009A5A8D">
        <w:rPr>
          <w:color w:val="000000"/>
          <w:sz w:val="24"/>
        </w:rPr>
        <w:t xml:space="preserve">and implement </w:t>
      </w:r>
      <w:r w:rsidRPr="00A11A64">
        <w:rPr>
          <w:color w:val="000000"/>
          <w:sz w:val="24"/>
        </w:rPr>
        <w:t>procedures to ensure that employees are not harassed because of their disability.</w:t>
      </w:r>
    </w:p>
    <w:p w:rsidRPr="00A11A64" w:rsidR="00B463BF" w:rsidP="00B463BF" w:rsidRDefault="00B463BF" w14:paraId="515F4D9C" w14:textId="77777777">
      <w:pPr>
        <w:numPr>
          <w:ilvl w:val="0"/>
          <w:numId w:val="11"/>
        </w:numPr>
        <w:tabs>
          <w:tab w:val="left" w:pos="-720"/>
          <w:tab w:val="left" w:pos="0"/>
        </w:tabs>
        <w:rPr>
          <w:color w:val="000000"/>
          <w:sz w:val="24"/>
        </w:rPr>
      </w:pPr>
      <w:r w:rsidRPr="00A11A64">
        <w:rPr>
          <w:color w:val="000000"/>
          <w:sz w:val="24"/>
        </w:rPr>
        <w:t>Develop procedures and practices to disseminate affirmative action policies, both internally and externally</w:t>
      </w:r>
      <w:r w:rsidRPr="00A11A64" w:rsidR="009A5A8D">
        <w:rPr>
          <w:color w:val="000000"/>
          <w:sz w:val="24"/>
        </w:rPr>
        <w:t xml:space="preserve">, and undertake </w:t>
      </w:r>
      <w:r w:rsidRPr="00A11A64" w:rsidR="009A5A8D">
        <w:rPr>
          <w:color w:val="000000"/>
          <w:sz w:val="24"/>
        </w:rPr>
        <w:lastRenderedPageBreak/>
        <w:t>appropriate outreach and positive recruitment activities designed to effectively recruit qualified individuals with disabilities</w:t>
      </w:r>
      <w:r w:rsidRPr="00A11A64">
        <w:rPr>
          <w:color w:val="000000"/>
          <w:sz w:val="24"/>
        </w:rPr>
        <w:t>.</w:t>
      </w:r>
    </w:p>
    <w:p w:rsidRPr="00A11A64" w:rsidR="00B463BF" w:rsidP="00B463BF" w:rsidRDefault="00B463BF" w14:paraId="50313FA6" w14:textId="77777777">
      <w:pPr>
        <w:numPr>
          <w:ilvl w:val="0"/>
          <w:numId w:val="11"/>
        </w:numPr>
        <w:tabs>
          <w:tab w:val="left" w:pos="-720"/>
          <w:tab w:val="left" w:pos="0"/>
        </w:tabs>
        <w:rPr>
          <w:color w:val="000000"/>
          <w:sz w:val="24"/>
        </w:rPr>
      </w:pPr>
      <w:r w:rsidRPr="00A11A64">
        <w:rPr>
          <w:color w:val="000000"/>
          <w:sz w:val="24"/>
        </w:rPr>
        <w:t>Establish an audit and reporting system to measure the effectiveness of the AAP.</w:t>
      </w:r>
    </w:p>
    <w:p w:rsidRPr="00A11A64" w:rsidR="00B463BF" w:rsidP="00B463BF" w:rsidRDefault="00B463BF" w14:paraId="0C63A550" w14:textId="77777777">
      <w:pPr>
        <w:numPr>
          <w:ilvl w:val="0"/>
          <w:numId w:val="11"/>
        </w:numPr>
        <w:tabs>
          <w:tab w:val="left" w:pos="-720"/>
          <w:tab w:val="left" w:pos="0"/>
        </w:tabs>
        <w:rPr>
          <w:color w:val="000000"/>
          <w:sz w:val="24"/>
        </w:rPr>
      </w:pPr>
      <w:r w:rsidRPr="00A11A64">
        <w:rPr>
          <w:color w:val="000000"/>
          <w:sz w:val="24"/>
        </w:rPr>
        <w:t>Designate a responsible official to implement and oversee the AAP.</w:t>
      </w:r>
    </w:p>
    <w:p w:rsidRPr="00A11A64" w:rsidR="00B463BF" w:rsidP="00B463BF" w:rsidRDefault="00B463BF" w14:paraId="65C9B804" w14:textId="179C0074">
      <w:pPr>
        <w:numPr>
          <w:ilvl w:val="0"/>
          <w:numId w:val="11"/>
        </w:numPr>
        <w:rPr>
          <w:color w:val="000000"/>
          <w:sz w:val="24"/>
        </w:rPr>
      </w:pPr>
      <w:r w:rsidRPr="00A11A64">
        <w:rPr>
          <w:color w:val="000000"/>
          <w:sz w:val="24"/>
        </w:rPr>
        <w:t xml:space="preserve">Provide training to all personnel involved in the recruitment, screening, selection, promotion, disciplinary, and related processes to ensure </w:t>
      </w:r>
      <w:r w:rsidRPr="00A11A64" w:rsidR="00822DC7">
        <w:rPr>
          <w:color w:val="000000"/>
          <w:sz w:val="24"/>
        </w:rPr>
        <w:t xml:space="preserve">implementation of </w:t>
      </w:r>
      <w:r w:rsidRPr="00A11A64">
        <w:rPr>
          <w:color w:val="000000"/>
          <w:sz w:val="24"/>
        </w:rPr>
        <w:t>the commitments in the contractor's affirmative action program.</w:t>
      </w:r>
    </w:p>
    <w:p w:rsidRPr="00A11A64" w:rsidR="00127A82" w:rsidP="00B463BF" w:rsidRDefault="00F033C0" w14:paraId="1AF1F4B0" w14:textId="56CA1B4F">
      <w:pPr>
        <w:numPr>
          <w:ilvl w:val="0"/>
          <w:numId w:val="11"/>
        </w:numPr>
        <w:rPr>
          <w:color w:val="000000"/>
          <w:sz w:val="24"/>
        </w:rPr>
      </w:pPr>
      <w:r w:rsidRPr="00A11A64">
        <w:rPr>
          <w:color w:val="000000"/>
          <w:sz w:val="24"/>
        </w:rPr>
        <w:t>C</w:t>
      </w:r>
      <w:r w:rsidRPr="00A11A64" w:rsidR="00B463BF">
        <w:rPr>
          <w:color w:val="000000"/>
          <w:sz w:val="24"/>
        </w:rPr>
        <w:t>onduct data collection analysis pertaining to applicants and hires on an annual basis and maintain them for a period of three (3) years, including</w:t>
      </w:r>
      <w:r w:rsidRPr="00A11A64" w:rsidR="00127A82">
        <w:rPr>
          <w:color w:val="000000"/>
          <w:sz w:val="24"/>
        </w:rPr>
        <w:t>:</w:t>
      </w:r>
      <w:r w:rsidRPr="00A11A64" w:rsidR="00B463BF">
        <w:rPr>
          <w:color w:val="000000"/>
          <w:sz w:val="24"/>
        </w:rPr>
        <w:t xml:space="preserve"> </w:t>
      </w:r>
    </w:p>
    <w:p w:rsidRPr="00A11A64" w:rsidR="00127A82" w:rsidP="00A95981" w:rsidRDefault="00B463BF" w14:paraId="1D1D0E13" w14:textId="77777777">
      <w:pPr>
        <w:numPr>
          <w:ilvl w:val="1"/>
          <w:numId w:val="11"/>
        </w:numPr>
        <w:rPr>
          <w:color w:val="000000"/>
          <w:sz w:val="24"/>
        </w:rPr>
      </w:pPr>
      <w:r w:rsidRPr="00A11A64">
        <w:rPr>
          <w:color w:val="000000"/>
          <w:sz w:val="24"/>
        </w:rPr>
        <w:t xml:space="preserve">the number of applicants who self-identified as individuals with disabilities or who are otherwise known to be individuals with disabilities; </w:t>
      </w:r>
    </w:p>
    <w:p w:rsidRPr="00A11A64" w:rsidR="00127A82" w:rsidP="00A95981" w:rsidRDefault="00B463BF" w14:paraId="027DD495" w14:textId="77777777">
      <w:pPr>
        <w:numPr>
          <w:ilvl w:val="1"/>
          <w:numId w:val="11"/>
        </w:numPr>
        <w:rPr>
          <w:color w:val="000000"/>
          <w:sz w:val="24"/>
        </w:rPr>
      </w:pPr>
      <w:r w:rsidRPr="00A11A64">
        <w:rPr>
          <w:color w:val="000000"/>
          <w:sz w:val="24"/>
        </w:rPr>
        <w:t xml:space="preserve">the total number of job openings and total number of jobs filled; </w:t>
      </w:r>
    </w:p>
    <w:p w:rsidRPr="00A11A64" w:rsidR="00127A82" w:rsidP="00A95981" w:rsidRDefault="00B463BF" w14:paraId="30FA8231" w14:textId="77777777">
      <w:pPr>
        <w:numPr>
          <w:ilvl w:val="1"/>
          <w:numId w:val="11"/>
        </w:numPr>
        <w:rPr>
          <w:color w:val="000000"/>
          <w:sz w:val="24"/>
        </w:rPr>
      </w:pPr>
      <w:r w:rsidRPr="00A11A64">
        <w:rPr>
          <w:color w:val="000000"/>
          <w:sz w:val="24"/>
        </w:rPr>
        <w:t xml:space="preserve">the total number of applicants for all jobs; </w:t>
      </w:r>
    </w:p>
    <w:p w:rsidRPr="00A11A64" w:rsidR="00856B56" w:rsidP="00A95981" w:rsidRDefault="00B463BF" w14:paraId="010EE36A" w14:textId="77777777">
      <w:pPr>
        <w:numPr>
          <w:ilvl w:val="1"/>
          <w:numId w:val="11"/>
        </w:numPr>
        <w:rPr>
          <w:color w:val="000000"/>
          <w:sz w:val="24"/>
        </w:rPr>
      </w:pPr>
      <w:r w:rsidRPr="00A11A64">
        <w:rPr>
          <w:color w:val="000000"/>
          <w:sz w:val="24"/>
        </w:rPr>
        <w:t xml:space="preserve">the number of applicants with disabilities hired; and </w:t>
      </w:r>
    </w:p>
    <w:p w:rsidRPr="00A11A64" w:rsidR="00B463BF" w:rsidP="00A95981" w:rsidRDefault="00B463BF" w14:paraId="06A55603" w14:textId="3B06704C">
      <w:pPr>
        <w:numPr>
          <w:ilvl w:val="1"/>
          <w:numId w:val="11"/>
        </w:numPr>
        <w:rPr>
          <w:color w:val="000000"/>
          <w:sz w:val="24"/>
        </w:rPr>
      </w:pPr>
      <w:r w:rsidRPr="00A11A64">
        <w:rPr>
          <w:color w:val="000000"/>
          <w:sz w:val="24"/>
        </w:rPr>
        <w:t>the total number of applicants hired.</w:t>
      </w:r>
    </w:p>
    <w:p w:rsidRPr="00A11A64" w:rsidR="00B463BF" w:rsidP="00B463BF" w:rsidRDefault="00B463BF" w14:paraId="0FE15B6D" w14:textId="77777777">
      <w:pPr>
        <w:tabs>
          <w:tab w:val="left" w:pos="-720"/>
        </w:tabs>
        <w:rPr>
          <w:color w:val="000000"/>
          <w:sz w:val="24"/>
          <w:szCs w:val="24"/>
        </w:rPr>
      </w:pPr>
    </w:p>
    <w:p w:rsidRPr="00A11A64" w:rsidR="00B463BF" w:rsidP="00D8171D" w:rsidRDefault="00B463BF" w14:paraId="537D3020" w14:textId="77777777">
      <w:pPr>
        <w:tabs>
          <w:tab w:val="left" w:pos="-720"/>
        </w:tabs>
        <w:rPr>
          <w:color w:val="000000"/>
          <w:sz w:val="24"/>
          <w:szCs w:val="24"/>
        </w:rPr>
      </w:pPr>
      <w:r w:rsidRPr="00A11A64">
        <w:rPr>
          <w:color w:val="000000"/>
          <w:sz w:val="24"/>
          <w:szCs w:val="24"/>
        </w:rPr>
        <w:lastRenderedPageBreak/>
        <w:t xml:space="preserve">Section 60-741.45 </w:t>
      </w:r>
      <w:r w:rsidRPr="00A11A64" w:rsidR="00592AC3">
        <w:rPr>
          <w:color w:val="000000"/>
          <w:sz w:val="24"/>
          <w:szCs w:val="24"/>
        </w:rPr>
        <w:t>establishes</w:t>
      </w:r>
      <w:r w:rsidRPr="00A11A64">
        <w:rPr>
          <w:color w:val="000000"/>
          <w:sz w:val="24"/>
          <w:szCs w:val="24"/>
        </w:rPr>
        <w:t xml:space="preserve"> a 7 percent utilization goal </w:t>
      </w:r>
      <w:r w:rsidRPr="00A11A64" w:rsidR="00592AC3">
        <w:rPr>
          <w:color w:val="000000"/>
          <w:sz w:val="24"/>
          <w:szCs w:val="24"/>
        </w:rPr>
        <w:t xml:space="preserve">for employment of individuals with disabilities for </w:t>
      </w:r>
      <w:r w:rsidRPr="00A11A64">
        <w:rPr>
          <w:color w:val="000000"/>
          <w:sz w:val="24"/>
          <w:szCs w:val="24"/>
        </w:rPr>
        <w:t xml:space="preserve">each job group </w:t>
      </w:r>
      <w:r w:rsidRPr="00A11A64" w:rsidR="00592AC3">
        <w:rPr>
          <w:color w:val="000000"/>
          <w:sz w:val="24"/>
          <w:szCs w:val="24"/>
        </w:rPr>
        <w:t xml:space="preserve">in the contractor’s workforce </w:t>
      </w:r>
      <w:r w:rsidRPr="00A11A64">
        <w:rPr>
          <w:color w:val="000000"/>
          <w:sz w:val="24"/>
          <w:szCs w:val="24"/>
        </w:rPr>
        <w:t>or to the entire workforce if the contractor has 100 or fewer employees.</w:t>
      </w:r>
      <w:r w:rsidRPr="00A11A64" w:rsidR="00592AC3">
        <w:rPr>
          <w:color w:val="000000"/>
          <w:sz w:val="24"/>
          <w:szCs w:val="24"/>
        </w:rPr>
        <w:t xml:space="preserve">  Contractors must conduct an annual utilization analysis and assessment of problem areas, and establish specific action-oriented programs to address any identified problems.</w:t>
      </w:r>
    </w:p>
    <w:p w:rsidRPr="00A11A64" w:rsidR="00B463BF" w:rsidP="00B463BF" w:rsidRDefault="00B463BF" w14:paraId="04AC1911" w14:textId="77777777">
      <w:pPr>
        <w:tabs>
          <w:tab w:val="left" w:pos="-720"/>
        </w:tabs>
        <w:ind w:left="720"/>
        <w:rPr>
          <w:color w:val="000000"/>
          <w:sz w:val="24"/>
          <w:szCs w:val="24"/>
        </w:rPr>
      </w:pPr>
    </w:p>
    <w:p w:rsidRPr="00A11A64" w:rsidR="004911AA" w:rsidP="00D8171D" w:rsidRDefault="00B463BF" w14:paraId="594A41B2" w14:textId="51C40C53">
      <w:pPr>
        <w:tabs>
          <w:tab w:val="left" w:pos="-720"/>
        </w:tabs>
        <w:rPr>
          <w:color w:val="000000"/>
          <w:sz w:val="24"/>
          <w:szCs w:val="24"/>
        </w:rPr>
      </w:pPr>
      <w:r w:rsidRPr="00A11A64">
        <w:rPr>
          <w:color w:val="000000"/>
          <w:sz w:val="24"/>
          <w:szCs w:val="24"/>
        </w:rPr>
        <w:t>Section 60-741.60 identifies the investigative methods OFCCP uses to evaluate a contractor’s compliance with the agency’s regulations.  These methods range from a comprehensive evaluation of the contractor’s employment practices (</w:t>
      </w:r>
      <w:r w:rsidRPr="00A11A64">
        <w:rPr>
          <w:i/>
          <w:color w:val="000000"/>
          <w:sz w:val="24"/>
          <w:szCs w:val="24"/>
        </w:rPr>
        <w:t>i.e.</w:t>
      </w:r>
      <w:r w:rsidRPr="00A11A64" w:rsidR="00C36D4F">
        <w:rPr>
          <w:color w:val="000000"/>
          <w:sz w:val="24"/>
          <w:szCs w:val="24"/>
        </w:rPr>
        <w:t>,</w:t>
      </w:r>
      <w:r w:rsidRPr="00A11A64">
        <w:rPr>
          <w:color w:val="000000"/>
          <w:sz w:val="24"/>
          <w:szCs w:val="24"/>
        </w:rPr>
        <w:t xml:space="preserve"> compliance review) to a </w:t>
      </w:r>
      <w:r w:rsidRPr="00A11A64" w:rsidR="00C36D4F">
        <w:rPr>
          <w:color w:val="000000"/>
          <w:sz w:val="24"/>
          <w:szCs w:val="24"/>
        </w:rPr>
        <w:t>review restricted to one or more components of</w:t>
      </w:r>
      <w:r w:rsidRPr="00A11A64">
        <w:rPr>
          <w:color w:val="000000"/>
          <w:sz w:val="24"/>
          <w:szCs w:val="24"/>
        </w:rPr>
        <w:t xml:space="preserve"> </w:t>
      </w:r>
      <w:r w:rsidRPr="00A11A64" w:rsidR="00C36D4F">
        <w:rPr>
          <w:color w:val="000000"/>
          <w:sz w:val="24"/>
          <w:szCs w:val="24"/>
        </w:rPr>
        <w:t>the contractor’s organization or employment practices</w:t>
      </w:r>
      <w:r w:rsidRPr="00A11A64">
        <w:rPr>
          <w:color w:val="000000"/>
          <w:sz w:val="24"/>
          <w:szCs w:val="24"/>
        </w:rPr>
        <w:t xml:space="preserve"> (</w:t>
      </w:r>
      <w:r w:rsidRPr="00A11A64">
        <w:rPr>
          <w:i/>
          <w:color w:val="000000"/>
          <w:sz w:val="24"/>
          <w:szCs w:val="24"/>
        </w:rPr>
        <w:t>i.e.</w:t>
      </w:r>
      <w:r w:rsidRPr="00A11A64" w:rsidR="00C36D4F">
        <w:rPr>
          <w:color w:val="000000"/>
          <w:sz w:val="24"/>
          <w:szCs w:val="24"/>
        </w:rPr>
        <w:t>,</w:t>
      </w:r>
      <w:r w:rsidRPr="00A11A64">
        <w:rPr>
          <w:color w:val="000000"/>
          <w:sz w:val="24"/>
          <w:szCs w:val="24"/>
        </w:rPr>
        <w:t xml:space="preserve"> </w:t>
      </w:r>
      <w:r w:rsidRPr="00A11A64" w:rsidR="00C36D4F">
        <w:rPr>
          <w:color w:val="000000"/>
          <w:sz w:val="24"/>
          <w:szCs w:val="24"/>
        </w:rPr>
        <w:t>focused review</w:t>
      </w:r>
      <w:r w:rsidRPr="00A11A64">
        <w:rPr>
          <w:color w:val="000000"/>
          <w:sz w:val="24"/>
          <w:szCs w:val="24"/>
        </w:rPr>
        <w:t xml:space="preserve">).  </w:t>
      </w:r>
    </w:p>
    <w:p w:rsidRPr="00A11A64" w:rsidR="0048042F" w:rsidP="00357D79" w:rsidRDefault="0048042F" w14:paraId="10C71D10" w14:textId="77777777">
      <w:pPr>
        <w:tabs>
          <w:tab w:val="left" w:pos="-720"/>
        </w:tabs>
        <w:ind w:left="720"/>
        <w:rPr>
          <w:color w:val="000000"/>
          <w:sz w:val="24"/>
          <w:szCs w:val="24"/>
        </w:rPr>
      </w:pPr>
    </w:p>
    <w:p w:rsidRPr="00A11A64" w:rsidR="00357D79" w:rsidP="00794730" w:rsidRDefault="003D6CD1" w14:paraId="41B2A8A8" w14:textId="0698CEFA">
      <w:pPr>
        <w:pStyle w:val="ListParagraph"/>
        <w:numPr>
          <w:ilvl w:val="0"/>
          <w:numId w:val="30"/>
        </w:numPr>
        <w:tabs>
          <w:tab w:val="left" w:pos="-720"/>
        </w:tabs>
        <w:rPr>
          <w:b/>
          <w:color w:val="000000"/>
          <w:sz w:val="24"/>
        </w:rPr>
      </w:pPr>
      <w:r w:rsidRPr="00A11A64">
        <w:rPr>
          <w:b/>
          <w:color w:val="000000"/>
          <w:sz w:val="24"/>
        </w:rPr>
        <w:t>Use of Collected Material</w:t>
      </w:r>
    </w:p>
    <w:p w:rsidRPr="00A11A64" w:rsidR="00357D79" w:rsidP="007A015C" w:rsidRDefault="00357D79" w14:paraId="7DFD178F" w14:textId="77777777">
      <w:pPr>
        <w:pStyle w:val="Heading1"/>
        <w:rPr>
          <w:rFonts w:ascii="Times New Roman" w:hAnsi="Times New Roman"/>
          <w:b/>
          <w:color w:val="000000"/>
          <w:szCs w:val="24"/>
        </w:rPr>
      </w:pPr>
    </w:p>
    <w:p w:rsidRPr="00A11A64" w:rsidR="00B463BF" w:rsidP="00D8171D" w:rsidRDefault="00B463BF" w14:paraId="717DC3AE" w14:textId="41C48ED1">
      <w:pPr>
        <w:pStyle w:val="Footer"/>
        <w:tabs>
          <w:tab w:val="left" w:pos="720"/>
        </w:tabs>
        <w:rPr>
          <w:sz w:val="24"/>
          <w:szCs w:val="24"/>
        </w:rPr>
      </w:pPr>
      <w:r w:rsidRPr="00A11A64">
        <w:rPr>
          <w:sz w:val="24"/>
          <w:szCs w:val="24"/>
        </w:rPr>
        <w:t xml:space="preserve">Section 60-741.42 outlines the requirements for contractors’ obligations to invite individuals to self-identify as a person with a disability.  This process enables the contractor to collect valuable data </w:t>
      </w:r>
      <w:r w:rsidR="00A1173D">
        <w:rPr>
          <w:sz w:val="24"/>
          <w:szCs w:val="24"/>
        </w:rPr>
        <w:t>needed to track</w:t>
      </w:r>
      <w:r w:rsidRPr="00A11A64" w:rsidR="00A1173D">
        <w:rPr>
          <w:sz w:val="24"/>
          <w:szCs w:val="24"/>
        </w:rPr>
        <w:t xml:space="preserve"> </w:t>
      </w:r>
      <w:r w:rsidRPr="00A11A64">
        <w:rPr>
          <w:sz w:val="24"/>
          <w:szCs w:val="24"/>
        </w:rPr>
        <w:t>the number of individuals with disabilities who apply for</w:t>
      </w:r>
      <w:r w:rsidR="00274F8A">
        <w:rPr>
          <w:sz w:val="24"/>
          <w:szCs w:val="24"/>
        </w:rPr>
        <w:t xml:space="preserve"> open positions</w:t>
      </w:r>
      <w:r w:rsidRPr="00A11A64">
        <w:rPr>
          <w:sz w:val="24"/>
          <w:szCs w:val="24"/>
        </w:rPr>
        <w:t xml:space="preserve">, </w:t>
      </w:r>
      <w:r w:rsidR="00274F8A">
        <w:rPr>
          <w:sz w:val="24"/>
          <w:szCs w:val="24"/>
        </w:rPr>
        <w:t xml:space="preserve">the number who </w:t>
      </w:r>
      <w:r w:rsidRPr="00A11A64">
        <w:rPr>
          <w:sz w:val="24"/>
          <w:szCs w:val="24"/>
        </w:rPr>
        <w:t xml:space="preserve">are hired, </w:t>
      </w:r>
      <w:r w:rsidRPr="00A11A64" w:rsidR="00226842">
        <w:rPr>
          <w:sz w:val="24"/>
          <w:szCs w:val="24"/>
        </w:rPr>
        <w:t xml:space="preserve">and </w:t>
      </w:r>
      <w:r w:rsidR="00274F8A">
        <w:rPr>
          <w:sz w:val="24"/>
          <w:szCs w:val="24"/>
        </w:rPr>
        <w:t xml:space="preserve">the </w:t>
      </w:r>
      <w:r w:rsidR="00274F8A">
        <w:rPr>
          <w:sz w:val="24"/>
          <w:szCs w:val="24"/>
        </w:rPr>
        <w:lastRenderedPageBreak/>
        <w:t>number who remain</w:t>
      </w:r>
      <w:r w:rsidRPr="00A11A64">
        <w:rPr>
          <w:sz w:val="24"/>
          <w:szCs w:val="24"/>
        </w:rPr>
        <w:t xml:space="preserve"> employed</w:t>
      </w:r>
      <w:r w:rsidRPr="00A11A64" w:rsidR="005953F7">
        <w:rPr>
          <w:sz w:val="24"/>
          <w:szCs w:val="24"/>
        </w:rPr>
        <w:t xml:space="preserve">.  </w:t>
      </w:r>
      <w:r w:rsidRPr="00A11A64" w:rsidR="00226842">
        <w:rPr>
          <w:sz w:val="24"/>
          <w:szCs w:val="24"/>
        </w:rPr>
        <w:t>If this data shows that the contractor is not meeting the utilization goal, the contractor must determine if</w:t>
      </w:r>
      <w:r w:rsidRPr="00A11A64" w:rsidR="00370B22">
        <w:rPr>
          <w:sz w:val="24"/>
          <w:szCs w:val="24"/>
        </w:rPr>
        <w:t xml:space="preserve"> </w:t>
      </w:r>
      <w:r w:rsidRPr="00A11A64" w:rsidR="002F05CD">
        <w:rPr>
          <w:sz w:val="24"/>
          <w:szCs w:val="24"/>
        </w:rPr>
        <w:t>impediments to equal employment opportunity for individuals with disabilities exist, and if so, d</w:t>
      </w:r>
      <w:r w:rsidRPr="00A11A64" w:rsidR="00370B22">
        <w:rPr>
          <w:sz w:val="24"/>
          <w:szCs w:val="24"/>
        </w:rPr>
        <w:t>evelop and execute action-oriented programs</w:t>
      </w:r>
      <w:r w:rsidRPr="00A11A64" w:rsidR="002F05CD">
        <w:rPr>
          <w:sz w:val="24"/>
          <w:szCs w:val="24"/>
        </w:rPr>
        <w:t xml:space="preserve"> to correct these problem areas</w:t>
      </w:r>
      <w:r w:rsidRPr="00A11A64">
        <w:rPr>
          <w:sz w:val="24"/>
          <w:szCs w:val="24"/>
        </w:rPr>
        <w:t>.</w:t>
      </w:r>
    </w:p>
    <w:p w:rsidRPr="00A11A64" w:rsidR="00B463BF" w:rsidP="00B463BF" w:rsidRDefault="00B463BF" w14:paraId="00C8D86F" w14:textId="77777777">
      <w:pPr>
        <w:pStyle w:val="Footer"/>
        <w:tabs>
          <w:tab w:val="left" w:pos="720"/>
        </w:tabs>
        <w:ind w:left="720"/>
        <w:rPr>
          <w:sz w:val="24"/>
          <w:szCs w:val="24"/>
        </w:rPr>
      </w:pPr>
    </w:p>
    <w:p w:rsidRPr="00A11A64" w:rsidR="00B463BF" w:rsidP="00D8171D" w:rsidRDefault="00B463BF" w14:paraId="3423D54B" w14:textId="3A835D15">
      <w:pPr>
        <w:pStyle w:val="Footer"/>
        <w:tabs>
          <w:tab w:val="left" w:pos="720"/>
        </w:tabs>
        <w:rPr>
          <w:sz w:val="24"/>
          <w:szCs w:val="24"/>
        </w:rPr>
      </w:pPr>
      <w:r w:rsidRPr="00A11A64">
        <w:rPr>
          <w:sz w:val="24"/>
          <w:szCs w:val="24"/>
        </w:rPr>
        <w:t>The form that contractors use to invite voluntary self-identification of disability includes a field for applicants and employees to provide their name and the date</w:t>
      </w:r>
      <w:r w:rsidR="003F60D9">
        <w:rPr>
          <w:sz w:val="24"/>
          <w:szCs w:val="24"/>
        </w:rPr>
        <w:t>, and for employees to include the identification number</w:t>
      </w:r>
      <w:r w:rsidRPr="00A11A64">
        <w:rPr>
          <w:sz w:val="24"/>
          <w:szCs w:val="24"/>
        </w:rPr>
        <w:t xml:space="preserve">. </w:t>
      </w:r>
      <w:r w:rsidRPr="00A11A64" w:rsidR="005953F7">
        <w:rPr>
          <w:sz w:val="24"/>
          <w:szCs w:val="24"/>
        </w:rPr>
        <w:t xml:space="preserve"> </w:t>
      </w:r>
      <w:r w:rsidRPr="00A11A64">
        <w:rPr>
          <w:sz w:val="24"/>
          <w:szCs w:val="24"/>
        </w:rPr>
        <w:t>This is included to enable contractors to identify the job groups into which</w:t>
      </w:r>
      <w:r w:rsidRPr="00A11A64" w:rsidR="00822DC7">
        <w:rPr>
          <w:sz w:val="24"/>
          <w:szCs w:val="24"/>
        </w:rPr>
        <w:t xml:space="preserve"> they should place</w:t>
      </w:r>
      <w:r w:rsidRPr="00A11A64">
        <w:rPr>
          <w:sz w:val="24"/>
          <w:szCs w:val="24"/>
        </w:rPr>
        <w:t xml:space="preserve"> individuals when performing their utilization analysis. </w:t>
      </w:r>
      <w:r w:rsidRPr="00A11A64" w:rsidR="005953F7">
        <w:rPr>
          <w:sz w:val="24"/>
          <w:szCs w:val="24"/>
        </w:rPr>
        <w:t xml:space="preserve"> </w:t>
      </w:r>
      <w:r w:rsidRPr="00A11A64">
        <w:rPr>
          <w:sz w:val="24"/>
          <w:szCs w:val="24"/>
        </w:rPr>
        <w:t>Identification by name</w:t>
      </w:r>
      <w:r w:rsidR="003F60D9">
        <w:rPr>
          <w:sz w:val="24"/>
          <w:szCs w:val="24"/>
        </w:rPr>
        <w:t xml:space="preserve"> and employee identification number</w:t>
      </w:r>
      <w:r w:rsidRPr="00A11A64">
        <w:rPr>
          <w:sz w:val="24"/>
          <w:szCs w:val="24"/>
        </w:rPr>
        <w:t xml:space="preserve"> </w:t>
      </w:r>
      <w:r w:rsidRPr="00A11A64" w:rsidR="00DA7BBC">
        <w:rPr>
          <w:sz w:val="24"/>
          <w:szCs w:val="24"/>
        </w:rPr>
        <w:t xml:space="preserve">also </w:t>
      </w:r>
      <w:r w:rsidRPr="00A11A64">
        <w:rPr>
          <w:sz w:val="24"/>
          <w:szCs w:val="24"/>
        </w:rPr>
        <w:t>enable</w:t>
      </w:r>
      <w:r w:rsidRPr="00A11A64" w:rsidR="005953F7">
        <w:rPr>
          <w:sz w:val="24"/>
          <w:szCs w:val="24"/>
        </w:rPr>
        <w:t>s</w:t>
      </w:r>
      <w:r w:rsidRPr="00A11A64">
        <w:rPr>
          <w:sz w:val="24"/>
          <w:szCs w:val="24"/>
        </w:rPr>
        <w:t xml:space="preserve"> OFCCP to verify the accuracy of a contractor’s utilization analysis during a compliance evaluation.  </w:t>
      </w:r>
    </w:p>
    <w:p w:rsidRPr="00A11A64" w:rsidR="00B463BF" w:rsidP="00B463BF" w:rsidRDefault="00B463BF" w14:paraId="5DBA7636" w14:textId="77777777">
      <w:pPr>
        <w:pStyle w:val="Footer"/>
        <w:tabs>
          <w:tab w:val="left" w:pos="720"/>
        </w:tabs>
        <w:ind w:left="720"/>
        <w:rPr>
          <w:sz w:val="24"/>
          <w:szCs w:val="24"/>
        </w:rPr>
      </w:pPr>
    </w:p>
    <w:p w:rsidRPr="00A11A64" w:rsidR="00B463BF" w:rsidP="00D8171D" w:rsidRDefault="00B463BF" w14:paraId="5555E466" w14:textId="767E97D4">
      <w:pPr>
        <w:pStyle w:val="Footer"/>
        <w:tabs>
          <w:tab w:val="left" w:pos="720"/>
        </w:tabs>
        <w:rPr>
          <w:color w:val="000000"/>
          <w:sz w:val="24"/>
          <w:szCs w:val="24"/>
        </w:rPr>
      </w:pPr>
      <w:r w:rsidRPr="00A11A64">
        <w:rPr>
          <w:sz w:val="24"/>
          <w:szCs w:val="24"/>
        </w:rPr>
        <w:t xml:space="preserve">Section 60-741.44 describes the required contents of a contractor’s </w:t>
      </w:r>
      <w:r w:rsidRPr="00A11A64" w:rsidR="005F53BA">
        <w:rPr>
          <w:sz w:val="24"/>
          <w:szCs w:val="24"/>
        </w:rPr>
        <w:t>AAP</w:t>
      </w:r>
      <w:r w:rsidRPr="00A11A64">
        <w:rPr>
          <w:sz w:val="24"/>
          <w:szCs w:val="24"/>
        </w:rPr>
        <w:t xml:space="preserve">. </w:t>
      </w:r>
      <w:r w:rsidRPr="00A11A64" w:rsidR="005953F7">
        <w:rPr>
          <w:sz w:val="24"/>
          <w:szCs w:val="24"/>
        </w:rPr>
        <w:t xml:space="preserve"> </w:t>
      </w:r>
      <w:r w:rsidRPr="00A11A64">
        <w:rPr>
          <w:color w:val="000000"/>
          <w:sz w:val="24"/>
          <w:szCs w:val="24"/>
        </w:rPr>
        <w:t xml:space="preserve">During a compliance evaluation, OFCCP reviews the contractor’s </w:t>
      </w:r>
      <w:r w:rsidRPr="00A11A64" w:rsidR="005F53BA">
        <w:rPr>
          <w:color w:val="000000"/>
          <w:sz w:val="24"/>
          <w:szCs w:val="24"/>
        </w:rPr>
        <w:t>AAP</w:t>
      </w:r>
      <w:r w:rsidR="00637727">
        <w:rPr>
          <w:color w:val="000000"/>
          <w:sz w:val="24"/>
          <w:szCs w:val="24"/>
        </w:rPr>
        <w:t xml:space="preserve"> and supporting data</w:t>
      </w:r>
      <w:r w:rsidRPr="00A11A64">
        <w:rPr>
          <w:color w:val="000000"/>
          <w:sz w:val="24"/>
          <w:szCs w:val="24"/>
        </w:rPr>
        <w:t xml:space="preserve"> to determine whether the contractor is complying with its obligations not to discriminate in employment and to take affirmative action to ensure equal employment opportunity.</w:t>
      </w:r>
    </w:p>
    <w:p w:rsidRPr="00A11A64" w:rsidR="00B463BF" w:rsidP="00B463BF" w:rsidRDefault="00B463BF" w14:paraId="5B27F911" w14:textId="77777777">
      <w:pPr>
        <w:ind w:left="720"/>
        <w:rPr>
          <w:sz w:val="24"/>
          <w:szCs w:val="24"/>
        </w:rPr>
      </w:pPr>
    </w:p>
    <w:p w:rsidRPr="00A11A64" w:rsidR="00557D81" w:rsidP="00D8171D" w:rsidRDefault="00B463BF" w14:paraId="278ADD1D" w14:textId="390C6189">
      <w:pPr>
        <w:tabs>
          <w:tab w:val="left" w:pos="-720"/>
        </w:tabs>
        <w:rPr>
          <w:sz w:val="24"/>
          <w:szCs w:val="24"/>
        </w:rPr>
      </w:pPr>
      <w:r w:rsidRPr="00A11A64">
        <w:rPr>
          <w:sz w:val="24"/>
          <w:szCs w:val="24"/>
        </w:rPr>
        <w:lastRenderedPageBreak/>
        <w:t xml:space="preserve">Section 60-741.45 requires contractors to </w:t>
      </w:r>
      <w:r w:rsidRPr="00A11A64">
        <w:rPr>
          <w:color w:val="000000"/>
          <w:sz w:val="24"/>
          <w:szCs w:val="24"/>
        </w:rPr>
        <w:t xml:space="preserve">establish a </w:t>
      </w:r>
      <w:r w:rsidR="00C124E2">
        <w:rPr>
          <w:color w:val="000000"/>
          <w:sz w:val="24"/>
          <w:szCs w:val="24"/>
        </w:rPr>
        <w:t>7%</w:t>
      </w:r>
      <w:r w:rsidRPr="00A11A64" w:rsidR="00C124E2">
        <w:rPr>
          <w:color w:val="000000"/>
          <w:sz w:val="24"/>
          <w:szCs w:val="24"/>
        </w:rPr>
        <w:t xml:space="preserve"> </w:t>
      </w:r>
      <w:r w:rsidRPr="00A11A64">
        <w:rPr>
          <w:color w:val="000000"/>
          <w:sz w:val="24"/>
          <w:szCs w:val="24"/>
        </w:rPr>
        <w:t>goal for the employment of individuals with disabilities by contractors, sets out the process contractors will use to assess whether the</w:t>
      </w:r>
      <w:r w:rsidRPr="00A11A64" w:rsidR="00DA7BBC">
        <w:rPr>
          <w:color w:val="000000"/>
          <w:sz w:val="24"/>
          <w:szCs w:val="24"/>
        </w:rPr>
        <w:t>y have met this</w:t>
      </w:r>
      <w:r w:rsidRPr="00A11A64">
        <w:rPr>
          <w:color w:val="000000"/>
          <w:sz w:val="24"/>
          <w:szCs w:val="24"/>
        </w:rPr>
        <w:t xml:space="preserve"> goal, and requires contractors to maintain records of their assessment.</w:t>
      </w:r>
      <w:r w:rsidRPr="00A11A64">
        <w:rPr>
          <w:sz w:val="24"/>
          <w:szCs w:val="24"/>
        </w:rPr>
        <w:t xml:space="preserve"> </w:t>
      </w:r>
      <w:r w:rsidRPr="00A11A64" w:rsidR="005953F7">
        <w:rPr>
          <w:sz w:val="24"/>
          <w:szCs w:val="24"/>
        </w:rPr>
        <w:t xml:space="preserve"> </w:t>
      </w:r>
      <w:r w:rsidRPr="00A11A64" w:rsidR="00FB1713">
        <w:rPr>
          <w:sz w:val="24"/>
          <w:szCs w:val="24"/>
        </w:rPr>
        <w:t xml:space="preserve">It also requires them to develop and execute action-oriented programs to address any problem areas they identify in the assessment.  </w:t>
      </w:r>
      <w:r w:rsidRPr="00A11A64">
        <w:rPr>
          <w:sz w:val="24"/>
          <w:szCs w:val="24"/>
        </w:rPr>
        <w:t xml:space="preserve">This requirement provides contractors and OFCCP with a yardstick </w:t>
      </w:r>
      <w:r w:rsidRPr="00A11A64" w:rsidR="00E92F9E">
        <w:rPr>
          <w:sz w:val="24"/>
          <w:szCs w:val="24"/>
        </w:rPr>
        <w:t xml:space="preserve">by which they can </w:t>
      </w:r>
      <w:r w:rsidRPr="00A11A64">
        <w:rPr>
          <w:sz w:val="24"/>
          <w:szCs w:val="24"/>
        </w:rPr>
        <w:t xml:space="preserve">objectively measure the </w:t>
      </w:r>
      <w:r w:rsidRPr="00A11A64" w:rsidR="002F05CD">
        <w:rPr>
          <w:sz w:val="24"/>
          <w:szCs w:val="24"/>
        </w:rPr>
        <w:t xml:space="preserve">effectiveness </w:t>
      </w:r>
      <w:r w:rsidRPr="00A11A64">
        <w:rPr>
          <w:sz w:val="24"/>
          <w:szCs w:val="24"/>
        </w:rPr>
        <w:t xml:space="preserve">of </w:t>
      </w:r>
      <w:r w:rsidRPr="00A11A64" w:rsidR="00BC493B">
        <w:rPr>
          <w:sz w:val="24"/>
          <w:szCs w:val="24"/>
        </w:rPr>
        <w:t>equal employment opportunity</w:t>
      </w:r>
      <w:r w:rsidRPr="00A11A64">
        <w:rPr>
          <w:sz w:val="24"/>
          <w:szCs w:val="24"/>
        </w:rPr>
        <w:t xml:space="preserve"> efforts</w:t>
      </w:r>
      <w:r w:rsidRPr="00A11A64" w:rsidR="008D7D3A">
        <w:rPr>
          <w:sz w:val="24"/>
          <w:szCs w:val="24"/>
        </w:rPr>
        <w:t>.</w:t>
      </w:r>
      <w:r w:rsidR="009F02E0">
        <w:rPr>
          <w:sz w:val="24"/>
          <w:szCs w:val="24"/>
        </w:rPr>
        <w:t xml:space="preserve">  Contractors use data collected with the </w:t>
      </w:r>
      <w:r w:rsidRPr="00A11A64" w:rsidR="009F02E0">
        <w:rPr>
          <w:sz w:val="24"/>
          <w:szCs w:val="24"/>
        </w:rPr>
        <w:t>Voluntary Self-Identification of Disability Form</w:t>
      </w:r>
      <w:r w:rsidR="009F02E0">
        <w:rPr>
          <w:sz w:val="24"/>
          <w:szCs w:val="24"/>
        </w:rPr>
        <w:t xml:space="preserve"> to </w:t>
      </w:r>
      <w:r w:rsidR="005C3333">
        <w:rPr>
          <w:sz w:val="24"/>
          <w:szCs w:val="24"/>
        </w:rPr>
        <w:t xml:space="preserve">assist in </w:t>
      </w:r>
      <w:r w:rsidR="009F02E0">
        <w:rPr>
          <w:sz w:val="24"/>
          <w:szCs w:val="24"/>
        </w:rPr>
        <w:t>determin</w:t>
      </w:r>
      <w:r w:rsidR="005C3333">
        <w:rPr>
          <w:sz w:val="24"/>
          <w:szCs w:val="24"/>
        </w:rPr>
        <w:t>ing</w:t>
      </w:r>
      <w:r w:rsidR="009F02E0">
        <w:rPr>
          <w:sz w:val="24"/>
          <w:szCs w:val="24"/>
        </w:rPr>
        <w:t xml:space="preserve"> whether their efforts result in meeting or exceeding the 7% goal. </w:t>
      </w:r>
    </w:p>
    <w:p w:rsidRPr="00A11A64" w:rsidR="00AD4EB6" w:rsidP="00357D79" w:rsidRDefault="00AD4EB6" w14:paraId="15517682" w14:textId="77777777">
      <w:pPr>
        <w:tabs>
          <w:tab w:val="left" w:pos="-720"/>
        </w:tabs>
        <w:ind w:left="720"/>
        <w:rPr>
          <w:color w:val="000000"/>
          <w:sz w:val="24"/>
        </w:rPr>
      </w:pPr>
    </w:p>
    <w:p w:rsidRPr="00A11A64" w:rsidR="00357D79" w:rsidP="00794730" w:rsidRDefault="003D6CD1" w14:paraId="713C0BF3" w14:textId="5A68ADCA">
      <w:pPr>
        <w:pStyle w:val="ListParagraph"/>
        <w:numPr>
          <w:ilvl w:val="0"/>
          <w:numId w:val="30"/>
        </w:numPr>
        <w:tabs>
          <w:tab w:val="left" w:pos="-720"/>
        </w:tabs>
        <w:rPr>
          <w:color w:val="000000"/>
          <w:sz w:val="24"/>
        </w:rPr>
      </w:pPr>
      <w:r w:rsidRPr="00A11A64">
        <w:rPr>
          <w:b/>
          <w:color w:val="000000"/>
          <w:sz w:val="24"/>
        </w:rPr>
        <w:t xml:space="preserve">Use </w:t>
      </w:r>
      <w:r w:rsidRPr="00A11A64" w:rsidR="000B0C80">
        <w:rPr>
          <w:b/>
          <w:color w:val="000000"/>
          <w:sz w:val="24"/>
        </w:rPr>
        <w:t>o</w:t>
      </w:r>
      <w:r w:rsidRPr="00A11A64">
        <w:rPr>
          <w:b/>
          <w:color w:val="000000"/>
          <w:sz w:val="24"/>
        </w:rPr>
        <w:t>f Information Technology</w:t>
      </w:r>
    </w:p>
    <w:p w:rsidRPr="00A11A64" w:rsidR="00357D79" w:rsidP="00357D79" w:rsidRDefault="00357D79" w14:paraId="27A3685C" w14:textId="77777777">
      <w:pPr>
        <w:tabs>
          <w:tab w:val="left" w:pos="-720"/>
        </w:tabs>
        <w:rPr>
          <w:color w:val="000000"/>
          <w:sz w:val="24"/>
          <w:szCs w:val="24"/>
        </w:rPr>
      </w:pPr>
    </w:p>
    <w:p w:rsidRPr="00A11A64" w:rsidR="00F90E6D" w:rsidP="00D8171D" w:rsidRDefault="00854830" w14:paraId="42E7474C" w14:textId="77777777">
      <w:pPr>
        <w:tabs>
          <w:tab w:val="left" w:pos="-720"/>
          <w:tab w:val="left" w:pos="0"/>
        </w:tabs>
        <w:rPr>
          <w:color w:val="000000"/>
          <w:sz w:val="24"/>
        </w:rPr>
      </w:pPr>
      <w:r w:rsidRPr="00A11A64">
        <w:rPr>
          <w:color w:val="000000"/>
          <w:sz w:val="24"/>
        </w:rPr>
        <w:t xml:space="preserve">In general, under OFCCP regulations each contractor develops its own methods for </w:t>
      </w:r>
      <w:r w:rsidRPr="00A11A64" w:rsidR="00F90E6D">
        <w:rPr>
          <w:color w:val="000000"/>
          <w:sz w:val="24"/>
        </w:rPr>
        <w:t xml:space="preserve">collecting </w:t>
      </w:r>
      <w:r w:rsidRPr="00A11A64" w:rsidR="00D93BB4">
        <w:rPr>
          <w:color w:val="000000"/>
          <w:sz w:val="24"/>
        </w:rPr>
        <w:t>and</w:t>
      </w:r>
      <w:r w:rsidRPr="00A11A64">
        <w:rPr>
          <w:color w:val="000000"/>
          <w:sz w:val="24"/>
        </w:rPr>
        <w:t xml:space="preserve"> maintaining information. </w:t>
      </w:r>
      <w:r w:rsidRPr="00A11A64" w:rsidR="00125702">
        <w:rPr>
          <w:color w:val="000000"/>
          <w:sz w:val="24"/>
        </w:rPr>
        <w:t xml:space="preserve"> </w:t>
      </w:r>
      <w:r w:rsidRPr="00A11A64" w:rsidR="00F90E6D">
        <w:rPr>
          <w:color w:val="000000"/>
          <w:sz w:val="24"/>
        </w:rPr>
        <w:t xml:space="preserve">Contractors </w:t>
      </w:r>
      <w:r w:rsidRPr="00A11A64" w:rsidR="00D93BB4">
        <w:rPr>
          <w:color w:val="000000"/>
          <w:sz w:val="24"/>
        </w:rPr>
        <w:t xml:space="preserve">have the option </w:t>
      </w:r>
      <w:r w:rsidRPr="00A11A64" w:rsidR="00F90E6D">
        <w:rPr>
          <w:color w:val="000000"/>
          <w:sz w:val="24"/>
        </w:rPr>
        <w:t>to use methods</w:t>
      </w:r>
      <w:r w:rsidRPr="00A11A64" w:rsidR="00D93BB4">
        <w:rPr>
          <w:color w:val="000000"/>
          <w:sz w:val="24"/>
        </w:rPr>
        <w:t xml:space="preserve"> that</w:t>
      </w:r>
      <w:r w:rsidRPr="00A11A64" w:rsidR="00F90E6D">
        <w:rPr>
          <w:color w:val="000000"/>
          <w:sz w:val="24"/>
        </w:rPr>
        <w:t xml:space="preserve"> best suit</w:t>
      </w:r>
      <w:r w:rsidRPr="00A11A64" w:rsidR="00C52C23">
        <w:rPr>
          <w:color w:val="000000"/>
          <w:sz w:val="24"/>
        </w:rPr>
        <w:t xml:space="preserve"> </w:t>
      </w:r>
      <w:r w:rsidRPr="00A11A64" w:rsidR="00F90E6D">
        <w:rPr>
          <w:color w:val="000000"/>
          <w:sz w:val="24"/>
        </w:rPr>
        <w:t>their needs as long as they can retrieve and provide OFCCP with the</w:t>
      </w:r>
      <w:r w:rsidRPr="00A11A64" w:rsidR="00D93BB4">
        <w:rPr>
          <w:color w:val="000000"/>
          <w:sz w:val="24"/>
        </w:rPr>
        <w:t xml:space="preserve"> requested</w:t>
      </w:r>
      <w:r w:rsidRPr="00A11A64" w:rsidR="00F90E6D">
        <w:rPr>
          <w:color w:val="000000"/>
          <w:sz w:val="24"/>
        </w:rPr>
        <w:t xml:space="preserve"> data</w:t>
      </w:r>
      <w:r w:rsidRPr="00A11A64" w:rsidR="00D93BB4">
        <w:rPr>
          <w:color w:val="000000"/>
          <w:sz w:val="24"/>
        </w:rPr>
        <w:t xml:space="preserve"> upon request during a compliance evaluation. </w:t>
      </w:r>
    </w:p>
    <w:p w:rsidRPr="00A11A64" w:rsidR="00125702" w:rsidP="00D7036A" w:rsidRDefault="00125702" w14:paraId="3DA6F917" w14:textId="77777777">
      <w:pPr>
        <w:tabs>
          <w:tab w:val="left" w:pos="-720"/>
          <w:tab w:val="left" w:pos="0"/>
        </w:tabs>
        <w:ind w:left="720"/>
        <w:rPr>
          <w:color w:val="000000"/>
          <w:sz w:val="24"/>
        </w:rPr>
      </w:pPr>
    </w:p>
    <w:p w:rsidRPr="00A11A64" w:rsidR="00F90E6D" w:rsidP="00D8171D" w:rsidRDefault="00854830" w14:paraId="49AEAFF6" w14:textId="77777777">
      <w:pPr>
        <w:tabs>
          <w:tab w:val="left" w:pos="-720"/>
          <w:tab w:val="left" w:pos="0"/>
        </w:tabs>
        <w:rPr>
          <w:color w:val="000000"/>
          <w:sz w:val="24"/>
        </w:rPr>
      </w:pPr>
      <w:r w:rsidRPr="00A11A64">
        <w:rPr>
          <w:color w:val="000000"/>
          <w:sz w:val="24"/>
        </w:rPr>
        <w:lastRenderedPageBreak/>
        <w:t xml:space="preserve">The majority of contractors and subcontractors are repeat contractors. </w:t>
      </w:r>
      <w:r w:rsidRPr="00A11A64" w:rsidR="00125702">
        <w:rPr>
          <w:color w:val="000000"/>
          <w:sz w:val="24"/>
        </w:rPr>
        <w:t xml:space="preserve"> </w:t>
      </w:r>
      <w:r w:rsidRPr="00A11A64">
        <w:rPr>
          <w:color w:val="000000"/>
          <w:sz w:val="24"/>
        </w:rPr>
        <w:t>Since they are subject to OFCCP</w:t>
      </w:r>
      <w:r w:rsidRPr="00A11A64" w:rsidR="00664E72">
        <w:rPr>
          <w:color w:val="000000"/>
          <w:sz w:val="24"/>
        </w:rPr>
        <w:t>’s</w:t>
      </w:r>
      <w:r w:rsidRPr="00A11A64">
        <w:rPr>
          <w:color w:val="000000"/>
          <w:sz w:val="24"/>
        </w:rPr>
        <w:t xml:space="preserve"> regulatory requirements year after year, most have developed their information technology systems to generate the data required by OFCCP regulations.</w:t>
      </w:r>
    </w:p>
    <w:p w:rsidRPr="00A11A64" w:rsidR="00854830" w:rsidP="00D7036A" w:rsidRDefault="00854830" w14:paraId="4DA14A95" w14:textId="77777777">
      <w:pPr>
        <w:tabs>
          <w:tab w:val="left" w:pos="-720"/>
          <w:tab w:val="left" w:pos="0"/>
        </w:tabs>
        <w:ind w:left="720"/>
        <w:rPr>
          <w:color w:val="000000"/>
          <w:sz w:val="24"/>
        </w:rPr>
      </w:pPr>
    </w:p>
    <w:p w:rsidRPr="00A11A64" w:rsidR="00854830" w:rsidP="00D8171D" w:rsidRDefault="00854830" w14:paraId="3FB70448" w14:textId="77777777">
      <w:pPr>
        <w:tabs>
          <w:tab w:val="left" w:pos="-720"/>
          <w:tab w:val="left" w:pos="0"/>
        </w:tabs>
        <w:rPr>
          <w:color w:val="000000"/>
          <w:sz w:val="24"/>
        </w:rPr>
      </w:pPr>
      <w:r w:rsidRPr="00A11A64">
        <w:rPr>
          <w:color w:val="000000"/>
          <w:sz w:val="24"/>
        </w:rPr>
        <w:t xml:space="preserve">Information technology systems used to comply with data requirements under OFCCP’s regulations </w:t>
      </w:r>
      <w:r w:rsidRPr="00A11A64" w:rsidR="002110A0">
        <w:rPr>
          <w:color w:val="000000"/>
          <w:sz w:val="24"/>
        </w:rPr>
        <w:t xml:space="preserve">should </w:t>
      </w:r>
      <w:r w:rsidRPr="00A11A64" w:rsidR="0069530D">
        <w:rPr>
          <w:color w:val="000000"/>
          <w:sz w:val="24"/>
        </w:rPr>
        <w:t>be capable of</w:t>
      </w:r>
      <w:r w:rsidRPr="00A11A64" w:rsidR="00A303A9">
        <w:rPr>
          <w:color w:val="000000"/>
          <w:sz w:val="24"/>
        </w:rPr>
        <w:t xml:space="preserve"> </w:t>
      </w:r>
      <w:r w:rsidRPr="00A11A64" w:rsidR="00E664FF">
        <w:rPr>
          <w:color w:val="000000"/>
          <w:sz w:val="24"/>
        </w:rPr>
        <w:t xml:space="preserve">performing the below functions. </w:t>
      </w:r>
    </w:p>
    <w:p w:rsidRPr="00A11A64" w:rsidR="00A303A9" w:rsidP="006847C2" w:rsidRDefault="00A303A9" w14:paraId="6B2C02F0" w14:textId="77777777">
      <w:pPr>
        <w:pStyle w:val="ListParagraph"/>
        <w:rPr>
          <w:color w:val="000000"/>
          <w:sz w:val="24"/>
        </w:rPr>
      </w:pPr>
    </w:p>
    <w:p w:rsidRPr="00A11A64" w:rsidR="00A303A9" w:rsidP="00D8171D" w:rsidRDefault="00A303A9" w14:paraId="1279A7A7" w14:textId="77777777">
      <w:pPr>
        <w:numPr>
          <w:ilvl w:val="0"/>
          <w:numId w:val="7"/>
        </w:numPr>
        <w:tabs>
          <w:tab w:val="clear" w:pos="1440"/>
          <w:tab w:val="left" w:pos="-720"/>
          <w:tab w:val="num" w:pos="720"/>
        </w:tabs>
        <w:ind w:left="720"/>
        <w:rPr>
          <w:color w:val="000000"/>
          <w:sz w:val="24"/>
        </w:rPr>
      </w:pPr>
      <w:r w:rsidRPr="00A11A64">
        <w:rPr>
          <w:color w:val="000000"/>
          <w:sz w:val="24"/>
        </w:rPr>
        <w:t>C</w:t>
      </w:r>
      <w:r w:rsidRPr="00A11A64" w:rsidR="00DB7CF1">
        <w:rPr>
          <w:color w:val="000000"/>
          <w:sz w:val="24"/>
        </w:rPr>
        <w:t xml:space="preserve">ollecting </w:t>
      </w:r>
      <w:r w:rsidRPr="00A11A64" w:rsidR="00C05DDC">
        <w:rPr>
          <w:color w:val="000000"/>
          <w:sz w:val="24"/>
        </w:rPr>
        <w:t xml:space="preserve">employment </w:t>
      </w:r>
      <w:r w:rsidRPr="00A11A64" w:rsidR="00284818">
        <w:rPr>
          <w:color w:val="000000"/>
          <w:sz w:val="24"/>
        </w:rPr>
        <w:t xml:space="preserve">activity data related to </w:t>
      </w:r>
      <w:r w:rsidRPr="00A11A64" w:rsidR="00E97A21">
        <w:rPr>
          <w:color w:val="000000"/>
          <w:sz w:val="24"/>
        </w:rPr>
        <w:t>S</w:t>
      </w:r>
      <w:r w:rsidRPr="00A11A64" w:rsidR="00284818">
        <w:rPr>
          <w:color w:val="000000"/>
          <w:sz w:val="24"/>
        </w:rPr>
        <w:t>ection 503</w:t>
      </w:r>
    </w:p>
    <w:p w:rsidRPr="00A11A64" w:rsidR="00284818" w:rsidP="00D8171D" w:rsidRDefault="00284818" w14:paraId="60216BE3" w14:textId="77777777">
      <w:pPr>
        <w:tabs>
          <w:tab w:val="left" w:pos="-720"/>
        </w:tabs>
        <w:ind w:left="360"/>
        <w:rPr>
          <w:color w:val="000000"/>
          <w:sz w:val="24"/>
        </w:rPr>
      </w:pPr>
    </w:p>
    <w:p w:rsidRPr="00A11A64" w:rsidR="00854830" w:rsidP="00D8171D" w:rsidRDefault="00A303A9" w14:paraId="7D34C278" w14:textId="77777777">
      <w:pPr>
        <w:numPr>
          <w:ilvl w:val="0"/>
          <w:numId w:val="7"/>
        </w:numPr>
        <w:tabs>
          <w:tab w:val="clear" w:pos="1440"/>
          <w:tab w:val="left" w:pos="-720"/>
          <w:tab w:val="num" w:pos="720"/>
        </w:tabs>
        <w:ind w:left="720"/>
        <w:rPr>
          <w:color w:val="000000"/>
          <w:sz w:val="24"/>
        </w:rPr>
      </w:pPr>
      <w:r w:rsidRPr="00A11A64">
        <w:rPr>
          <w:color w:val="000000"/>
          <w:sz w:val="24"/>
        </w:rPr>
        <w:t>C</w:t>
      </w:r>
      <w:r w:rsidRPr="00A11A64" w:rsidR="00DB7CF1">
        <w:rPr>
          <w:color w:val="000000"/>
          <w:sz w:val="24"/>
        </w:rPr>
        <w:t xml:space="preserve">onducting </w:t>
      </w:r>
      <w:r w:rsidRPr="00A11A64" w:rsidR="0043589A">
        <w:rPr>
          <w:color w:val="000000"/>
          <w:sz w:val="24"/>
        </w:rPr>
        <w:t>S</w:t>
      </w:r>
      <w:r w:rsidRPr="00A11A64" w:rsidR="00284818">
        <w:rPr>
          <w:color w:val="000000"/>
          <w:sz w:val="24"/>
        </w:rPr>
        <w:t>ection 503 utilization analysis</w:t>
      </w:r>
    </w:p>
    <w:p w:rsidRPr="00A11A64" w:rsidR="00A303A9" w:rsidP="00D8171D" w:rsidRDefault="00A303A9" w14:paraId="6C158215" w14:textId="77777777">
      <w:pPr>
        <w:pStyle w:val="ListParagraph"/>
        <w:ind w:left="360"/>
        <w:rPr>
          <w:color w:val="000000"/>
          <w:sz w:val="24"/>
        </w:rPr>
      </w:pPr>
    </w:p>
    <w:p w:rsidRPr="00A11A64" w:rsidR="00A303A9" w:rsidP="00D8171D" w:rsidRDefault="00A303A9" w14:paraId="102C4FA6" w14:textId="77777777">
      <w:pPr>
        <w:numPr>
          <w:ilvl w:val="0"/>
          <w:numId w:val="7"/>
        </w:numPr>
        <w:tabs>
          <w:tab w:val="clear" w:pos="1440"/>
          <w:tab w:val="left" w:pos="-720"/>
          <w:tab w:val="num" w:pos="720"/>
        </w:tabs>
        <w:ind w:left="720"/>
        <w:rPr>
          <w:color w:val="000000"/>
          <w:sz w:val="24"/>
        </w:rPr>
      </w:pPr>
      <w:r w:rsidRPr="00A11A64">
        <w:rPr>
          <w:color w:val="000000"/>
          <w:sz w:val="24"/>
        </w:rPr>
        <w:t>A</w:t>
      </w:r>
      <w:r w:rsidRPr="00A11A64" w:rsidR="00DB7CF1">
        <w:rPr>
          <w:color w:val="000000"/>
          <w:sz w:val="24"/>
        </w:rPr>
        <w:t xml:space="preserve">nalyzing </w:t>
      </w:r>
      <w:r w:rsidRPr="00A11A64" w:rsidR="00854830">
        <w:rPr>
          <w:color w:val="000000"/>
          <w:sz w:val="24"/>
        </w:rPr>
        <w:t>outreach and recruitment</w:t>
      </w:r>
    </w:p>
    <w:p w:rsidRPr="00A11A64" w:rsidR="00854830" w:rsidP="00D8171D" w:rsidRDefault="00854830" w14:paraId="0EF85C10" w14:textId="77777777">
      <w:pPr>
        <w:tabs>
          <w:tab w:val="left" w:pos="-720"/>
        </w:tabs>
        <w:ind w:left="360"/>
        <w:rPr>
          <w:color w:val="000000"/>
          <w:sz w:val="24"/>
        </w:rPr>
      </w:pPr>
      <w:r w:rsidRPr="00A11A64">
        <w:rPr>
          <w:color w:val="000000"/>
          <w:sz w:val="24"/>
        </w:rPr>
        <w:t xml:space="preserve"> </w:t>
      </w:r>
    </w:p>
    <w:p w:rsidRPr="00A11A64" w:rsidR="00A303A9" w:rsidP="00D8171D" w:rsidRDefault="00A303A9" w14:paraId="68F09399" w14:textId="77777777">
      <w:pPr>
        <w:numPr>
          <w:ilvl w:val="0"/>
          <w:numId w:val="7"/>
        </w:numPr>
        <w:tabs>
          <w:tab w:val="clear" w:pos="1440"/>
          <w:tab w:val="left" w:pos="-720"/>
          <w:tab w:val="num" w:pos="720"/>
        </w:tabs>
        <w:ind w:left="720"/>
        <w:rPr>
          <w:color w:val="000000"/>
          <w:sz w:val="24"/>
        </w:rPr>
      </w:pPr>
      <w:r w:rsidRPr="00A11A64">
        <w:rPr>
          <w:color w:val="000000"/>
          <w:sz w:val="24"/>
        </w:rPr>
        <w:t>T</w:t>
      </w:r>
      <w:r w:rsidRPr="00A11A64" w:rsidR="00DB7CF1">
        <w:rPr>
          <w:color w:val="000000"/>
          <w:sz w:val="24"/>
        </w:rPr>
        <w:t xml:space="preserve">racking </w:t>
      </w:r>
      <w:r w:rsidRPr="00A11A64" w:rsidR="00854830">
        <w:rPr>
          <w:color w:val="000000"/>
          <w:sz w:val="24"/>
        </w:rPr>
        <w:t>self-identification</w:t>
      </w:r>
      <w:r w:rsidRPr="00A11A64" w:rsidR="009F6676">
        <w:rPr>
          <w:color w:val="000000"/>
          <w:sz w:val="24"/>
        </w:rPr>
        <w:t xml:space="preserve"> </w:t>
      </w:r>
    </w:p>
    <w:p w:rsidRPr="00A11A64" w:rsidR="00A303A9" w:rsidP="00D8171D" w:rsidRDefault="00A303A9" w14:paraId="705B40DA" w14:textId="77777777">
      <w:pPr>
        <w:pStyle w:val="ListParagraph"/>
        <w:ind w:left="360"/>
        <w:rPr>
          <w:color w:val="000000"/>
          <w:sz w:val="24"/>
        </w:rPr>
      </w:pPr>
    </w:p>
    <w:p w:rsidRPr="00A11A64" w:rsidR="00A303A9" w:rsidP="00D8171D" w:rsidRDefault="00A303A9" w14:paraId="77D3D717" w14:textId="77777777">
      <w:pPr>
        <w:numPr>
          <w:ilvl w:val="0"/>
          <w:numId w:val="7"/>
        </w:numPr>
        <w:tabs>
          <w:tab w:val="clear" w:pos="1440"/>
          <w:tab w:val="left" w:pos="-720"/>
          <w:tab w:val="num" w:pos="720"/>
        </w:tabs>
        <w:ind w:left="720"/>
        <w:rPr>
          <w:color w:val="000000"/>
          <w:sz w:val="24"/>
        </w:rPr>
      </w:pPr>
      <w:r w:rsidRPr="00A11A64">
        <w:rPr>
          <w:color w:val="000000"/>
          <w:sz w:val="24"/>
        </w:rPr>
        <w:t>D</w:t>
      </w:r>
      <w:r w:rsidRPr="00A11A64" w:rsidR="00DB7CF1">
        <w:rPr>
          <w:color w:val="000000"/>
          <w:sz w:val="24"/>
        </w:rPr>
        <w:t xml:space="preserve">isseminating </w:t>
      </w:r>
      <w:r w:rsidRPr="00A11A64" w:rsidR="00E97A21">
        <w:rPr>
          <w:color w:val="000000"/>
          <w:sz w:val="24"/>
        </w:rPr>
        <w:t xml:space="preserve">internal and external </w:t>
      </w:r>
      <w:r w:rsidRPr="00A11A64" w:rsidR="00854830">
        <w:rPr>
          <w:color w:val="000000"/>
          <w:sz w:val="24"/>
        </w:rPr>
        <w:t>EO policies</w:t>
      </w:r>
    </w:p>
    <w:p w:rsidRPr="00A11A64" w:rsidR="00854830" w:rsidP="00D8171D" w:rsidRDefault="00854830" w14:paraId="14EF7CC7" w14:textId="77777777">
      <w:pPr>
        <w:tabs>
          <w:tab w:val="left" w:pos="-720"/>
        </w:tabs>
        <w:ind w:left="360"/>
        <w:rPr>
          <w:color w:val="000000"/>
          <w:sz w:val="24"/>
        </w:rPr>
      </w:pPr>
    </w:p>
    <w:p w:rsidRPr="00A11A64" w:rsidR="00A303A9" w:rsidP="00D8171D" w:rsidRDefault="00A303A9" w14:paraId="429295AA" w14:textId="77777777">
      <w:pPr>
        <w:numPr>
          <w:ilvl w:val="0"/>
          <w:numId w:val="7"/>
        </w:numPr>
        <w:tabs>
          <w:tab w:val="clear" w:pos="1440"/>
          <w:tab w:val="left" w:pos="-720"/>
          <w:tab w:val="num" w:pos="720"/>
        </w:tabs>
        <w:ind w:left="720"/>
        <w:rPr>
          <w:color w:val="000000"/>
          <w:sz w:val="24"/>
        </w:rPr>
      </w:pPr>
      <w:r w:rsidRPr="00A11A64">
        <w:rPr>
          <w:color w:val="000000"/>
          <w:sz w:val="24"/>
        </w:rPr>
        <w:t>P</w:t>
      </w:r>
      <w:r w:rsidRPr="00A11A64" w:rsidR="00DB7CF1">
        <w:rPr>
          <w:color w:val="000000"/>
          <w:sz w:val="24"/>
        </w:rPr>
        <w:t xml:space="preserve">roviding </w:t>
      </w:r>
      <w:r w:rsidRPr="00A11A64" w:rsidR="00854830">
        <w:rPr>
          <w:color w:val="000000"/>
          <w:sz w:val="24"/>
        </w:rPr>
        <w:t>notice to subcontractors and vendors</w:t>
      </w:r>
    </w:p>
    <w:p w:rsidRPr="00A11A64" w:rsidR="00854830" w:rsidP="00D8171D" w:rsidRDefault="00854830" w14:paraId="0C847D84" w14:textId="77777777">
      <w:pPr>
        <w:tabs>
          <w:tab w:val="left" w:pos="-720"/>
        </w:tabs>
        <w:ind w:left="720"/>
        <w:rPr>
          <w:color w:val="000000"/>
          <w:sz w:val="24"/>
        </w:rPr>
      </w:pPr>
    </w:p>
    <w:p w:rsidRPr="00A11A64" w:rsidR="00854830" w:rsidP="00D8171D" w:rsidRDefault="00E97A21" w14:paraId="51CFF3DD" w14:textId="77777777">
      <w:pPr>
        <w:numPr>
          <w:ilvl w:val="0"/>
          <w:numId w:val="7"/>
        </w:numPr>
        <w:tabs>
          <w:tab w:val="clear" w:pos="1440"/>
          <w:tab w:val="left" w:pos="-720"/>
          <w:tab w:val="num" w:pos="720"/>
        </w:tabs>
        <w:ind w:left="720"/>
        <w:rPr>
          <w:color w:val="000000"/>
          <w:sz w:val="24"/>
        </w:rPr>
      </w:pPr>
      <w:r w:rsidRPr="00A11A64">
        <w:rPr>
          <w:color w:val="000000"/>
          <w:sz w:val="24"/>
        </w:rPr>
        <w:t>Auditing and reporting of AAP program elements</w:t>
      </w:r>
    </w:p>
    <w:p w:rsidRPr="00A11A64" w:rsidR="00D7036A" w:rsidP="00357D79" w:rsidRDefault="00D7036A" w14:paraId="31CB46FE" w14:textId="77777777">
      <w:pPr>
        <w:tabs>
          <w:tab w:val="left" w:pos="-720"/>
        </w:tabs>
        <w:ind w:left="720"/>
        <w:rPr>
          <w:color w:val="000000"/>
          <w:sz w:val="24"/>
        </w:rPr>
      </w:pPr>
    </w:p>
    <w:p w:rsidRPr="00A11A64" w:rsidR="003733D2" w:rsidP="00D8171D" w:rsidRDefault="0069530D" w14:paraId="5E6F52B7" w14:textId="05D003B7">
      <w:pPr>
        <w:tabs>
          <w:tab w:val="left" w:pos="-720"/>
        </w:tabs>
        <w:rPr>
          <w:color w:val="000000"/>
          <w:sz w:val="24"/>
        </w:rPr>
      </w:pPr>
      <w:r w:rsidRPr="00A11A64">
        <w:rPr>
          <w:color w:val="000000"/>
          <w:sz w:val="24"/>
        </w:rPr>
        <w:t xml:space="preserve">In addition, </w:t>
      </w:r>
      <w:r w:rsidRPr="00A11A64" w:rsidR="00357D79">
        <w:rPr>
          <w:color w:val="000000"/>
          <w:sz w:val="24"/>
        </w:rPr>
        <w:t xml:space="preserve">OFCCP provides compliance assistance </w:t>
      </w:r>
      <w:r w:rsidRPr="00A11A64" w:rsidR="00B23265">
        <w:rPr>
          <w:color w:val="000000"/>
          <w:sz w:val="24"/>
        </w:rPr>
        <w:t xml:space="preserve">to all contractors, including </w:t>
      </w:r>
      <w:r w:rsidRPr="00A11A64" w:rsidR="00357D79">
        <w:rPr>
          <w:color w:val="000000"/>
          <w:sz w:val="24"/>
        </w:rPr>
        <w:t xml:space="preserve">smaller contractors </w:t>
      </w:r>
      <w:r w:rsidRPr="00A11A64" w:rsidR="003733D2">
        <w:rPr>
          <w:color w:val="000000"/>
          <w:sz w:val="24"/>
        </w:rPr>
        <w:t xml:space="preserve">by </w:t>
      </w:r>
      <w:r w:rsidRPr="00A11A64" w:rsidR="00B23265">
        <w:rPr>
          <w:color w:val="000000"/>
          <w:sz w:val="24"/>
        </w:rPr>
        <w:t xml:space="preserve">leveraging </w:t>
      </w:r>
      <w:r w:rsidRPr="00A11A64" w:rsidR="00B44162">
        <w:rPr>
          <w:color w:val="000000"/>
          <w:sz w:val="24"/>
        </w:rPr>
        <w:t>information technology</w:t>
      </w:r>
      <w:r w:rsidRPr="00A11A64" w:rsidR="003733D2">
        <w:rPr>
          <w:color w:val="000000"/>
          <w:sz w:val="24"/>
        </w:rPr>
        <w:t xml:space="preserve">.  </w:t>
      </w:r>
      <w:r w:rsidRPr="00A11A64" w:rsidR="00280162">
        <w:rPr>
          <w:color w:val="000000"/>
          <w:sz w:val="24"/>
        </w:rPr>
        <w:t>For e</w:t>
      </w:r>
      <w:r w:rsidRPr="00A11A64" w:rsidR="003733D2">
        <w:rPr>
          <w:color w:val="000000"/>
          <w:sz w:val="24"/>
        </w:rPr>
        <w:t>xample</w:t>
      </w:r>
      <w:r w:rsidRPr="00A11A64" w:rsidR="00280162">
        <w:rPr>
          <w:color w:val="000000"/>
          <w:sz w:val="24"/>
        </w:rPr>
        <w:t xml:space="preserve">, </w:t>
      </w:r>
      <w:r w:rsidRPr="00A11A64" w:rsidR="001D4E59">
        <w:rPr>
          <w:color w:val="000000"/>
          <w:sz w:val="24"/>
        </w:rPr>
        <w:t>OFCCP’s</w:t>
      </w:r>
      <w:r w:rsidRPr="00A11A64" w:rsidR="00B23265">
        <w:rPr>
          <w:color w:val="000000"/>
          <w:sz w:val="24"/>
        </w:rPr>
        <w:t xml:space="preserve"> </w:t>
      </w:r>
      <w:r w:rsidR="007C4464">
        <w:rPr>
          <w:color w:val="000000"/>
          <w:sz w:val="24"/>
        </w:rPr>
        <w:t>web</w:t>
      </w:r>
      <w:r w:rsidRPr="00A11A64" w:rsidR="00406925">
        <w:rPr>
          <w:color w:val="000000"/>
          <w:sz w:val="24"/>
        </w:rPr>
        <w:t>site</w:t>
      </w:r>
      <w:r w:rsidRPr="00A11A64" w:rsidR="00EB53A6">
        <w:rPr>
          <w:color w:val="000000"/>
          <w:sz w:val="24"/>
        </w:rPr>
        <w:t xml:space="preserve"> </w:t>
      </w:r>
      <w:r w:rsidRPr="00A11A64" w:rsidR="00280162">
        <w:rPr>
          <w:color w:val="000000"/>
          <w:sz w:val="24"/>
        </w:rPr>
        <w:t>provide</w:t>
      </w:r>
      <w:r w:rsidRPr="00A11A64" w:rsidR="009F48D5">
        <w:rPr>
          <w:color w:val="000000"/>
          <w:sz w:val="24"/>
        </w:rPr>
        <w:t>s</w:t>
      </w:r>
      <w:r w:rsidRPr="00A11A64" w:rsidR="00280162">
        <w:rPr>
          <w:color w:val="000000"/>
          <w:sz w:val="24"/>
        </w:rPr>
        <w:t xml:space="preserve"> access to compliance resources and information</w:t>
      </w:r>
      <w:r w:rsidRPr="00A11A64" w:rsidR="00125702">
        <w:rPr>
          <w:color w:val="000000"/>
          <w:sz w:val="24"/>
        </w:rPr>
        <w:t>, including</w:t>
      </w:r>
      <w:r w:rsidRPr="00A11A64" w:rsidR="00A303A9">
        <w:rPr>
          <w:color w:val="000000"/>
          <w:sz w:val="24"/>
        </w:rPr>
        <w:t xml:space="preserve"> the following.</w:t>
      </w:r>
    </w:p>
    <w:p w:rsidRPr="00A11A64" w:rsidR="00DC2460" w:rsidP="006C6ED5" w:rsidRDefault="00DC2460" w14:paraId="6FC52B84" w14:textId="77777777">
      <w:pPr>
        <w:pStyle w:val="ListParagraph"/>
        <w:rPr>
          <w:color w:val="000000"/>
          <w:sz w:val="24"/>
        </w:rPr>
      </w:pPr>
    </w:p>
    <w:p w:rsidRPr="00A11A64" w:rsidR="00DC2460" w:rsidP="00D8171D" w:rsidRDefault="00DC2460" w14:paraId="7A235C83" w14:textId="77777777">
      <w:pPr>
        <w:numPr>
          <w:ilvl w:val="0"/>
          <w:numId w:val="4"/>
        </w:numPr>
        <w:tabs>
          <w:tab w:val="clear" w:pos="1080"/>
          <w:tab w:val="left" w:pos="-720"/>
          <w:tab w:val="num" w:pos="0"/>
        </w:tabs>
        <w:ind w:left="720"/>
        <w:rPr>
          <w:color w:val="000000"/>
          <w:sz w:val="24"/>
        </w:rPr>
      </w:pPr>
      <w:r w:rsidRPr="00A11A64">
        <w:rPr>
          <w:color w:val="000000"/>
          <w:sz w:val="24"/>
        </w:rPr>
        <w:t xml:space="preserve">Section 503 Contractor Resources </w:t>
      </w:r>
      <w:hyperlink w:history="1" r:id="rId12">
        <w:r w:rsidRPr="00A11A64">
          <w:rPr>
            <w:rStyle w:val="Hyperlink"/>
            <w:sz w:val="24"/>
          </w:rPr>
          <w:t>http://www.dol.gov/ofccp/regs/compliance/Resources.htm</w:t>
        </w:r>
      </w:hyperlink>
    </w:p>
    <w:p w:rsidRPr="00A11A64" w:rsidR="00DC2460" w:rsidP="00D8171D" w:rsidRDefault="00DC2460" w14:paraId="39A10DA5" w14:textId="19AFDD80">
      <w:pPr>
        <w:pStyle w:val="ListParagraph"/>
        <w:ind w:left="360"/>
        <w:rPr>
          <w:color w:val="000000"/>
          <w:sz w:val="24"/>
        </w:rPr>
      </w:pPr>
    </w:p>
    <w:p w:rsidRPr="00A11A64" w:rsidR="00FB1713" w:rsidP="00D8171D" w:rsidRDefault="00FB1713" w14:paraId="379CCB81" w14:textId="54D4AEF4">
      <w:pPr>
        <w:numPr>
          <w:ilvl w:val="0"/>
          <w:numId w:val="4"/>
        </w:numPr>
        <w:tabs>
          <w:tab w:val="clear" w:pos="1080"/>
          <w:tab w:val="left" w:pos="-720"/>
        </w:tabs>
        <w:ind w:left="720"/>
        <w:rPr>
          <w:color w:val="000000"/>
          <w:sz w:val="24"/>
        </w:rPr>
      </w:pPr>
      <w:r w:rsidRPr="00A11A64">
        <w:rPr>
          <w:color w:val="000000"/>
          <w:sz w:val="24"/>
        </w:rPr>
        <w:t xml:space="preserve">Best Practices for Creating an Inclusive Workforce </w:t>
      </w:r>
      <w:hyperlink w:history="1" r:id="rId13">
        <w:r w:rsidRPr="00A11A64">
          <w:rPr>
            <w:rStyle w:val="Hyperlink"/>
            <w:sz w:val="24"/>
          </w:rPr>
          <w:t>https://www.dol.gov/ofccp/Section503-FocusedReviews/files/Section503BestPracticesUpdated-FEDQA508c.pdf</w:t>
        </w:r>
      </w:hyperlink>
    </w:p>
    <w:p w:rsidRPr="00A11A64" w:rsidR="00FB1713" w:rsidP="00D8171D" w:rsidRDefault="00FB1713" w14:paraId="1D04775F" w14:textId="77777777">
      <w:pPr>
        <w:pStyle w:val="ListParagraph"/>
        <w:ind w:left="360"/>
        <w:rPr>
          <w:color w:val="000000"/>
          <w:sz w:val="24"/>
        </w:rPr>
      </w:pPr>
    </w:p>
    <w:p w:rsidRPr="00A11A64" w:rsidR="002E19D8" w:rsidP="00D8171D" w:rsidRDefault="002E19D8" w14:paraId="229A07B1" w14:textId="77777777">
      <w:pPr>
        <w:numPr>
          <w:ilvl w:val="0"/>
          <w:numId w:val="4"/>
        </w:numPr>
        <w:tabs>
          <w:tab w:val="clear" w:pos="1080"/>
          <w:tab w:val="left" w:pos="-720"/>
        </w:tabs>
        <w:ind w:left="720"/>
        <w:rPr>
          <w:color w:val="000000"/>
          <w:sz w:val="24"/>
        </w:rPr>
      </w:pPr>
      <w:r w:rsidRPr="00A11A64">
        <w:rPr>
          <w:color w:val="000000"/>
          <w:sz w:val="24"/>
        </w:rPr>
        <w:t>Disability Inclusion Video</w:t>
      </w:r>
    </w:p>
    <w:p w:rsidRPr="00A11A64" w:rsidR="00FB1713" w:rsidP="00D8171D" w:rsidRDefault="002E19D8" w14:paraId="19D9A5CA" w14:textId="46456898">
      <w:pPr>
        <w:tabs>
          <w:tab w:val="left" w:pos="-720"/>
        </w:tabs>
        <w:ind w:left="360"/>
        <w:rPr>
          <w:color w:val="000000"/>
          <w:sz w:val="24"/>
        </w:rPr>
      </w:pPr>
      <w:r w:rsidRPr="00A11A64">
        <w:rPr>
          <w:color w:val="000000"/>
          <w:sz w:val="24"/>
        </w:rPr>
        <w:tab/>
      </w:r>
      <w:hyperlink w:history="1" r:id="rId14">
        <w:r w:rsidRPr="00A11A64">
          <w:rPr>
            <w:rStyle w:val="Hyperlink"/>
            <w:sz w:val="24"/>
          </w:rPr>
          <w:t>https://www.dol.gov/ofccp/SelfIdVideo.html</w:t>
        </w:r>
      </w:hyperlink>
    </w:p>
    <w:p w:rsidRPr="00A11A64" w:rsidR="00FB1713" w:rsidP="00D8171D" w:rsidRDefault="00FB1713" w14:paraId="4DB9E523" w14:textId="77777777">
      <w:pPr>
        <w:pStyle w:val="ListParagraph"/>
        <w:ind w:left="360"/>
        <w:rPr>
          <w:color w:val="000000"/>
          <w:sz w:val="24"/>
        </w:rPr>
      </w:pPr>
    </w:p>
    <w:p w:rsidRPr="00A11A64" w:rsidR="00DC2460" w:rsidP="00D8171D" w:rsidRDefault="00DC2460" w14:paraId="729536C0" w14:textId="2D4A638B">
      <w:pPr>
        <w:numPr>
          <w:ilvl w:val="0"/>
          <w:numId w:val="4"/>
        </w:numPr>
        <w:tabs>
          <w:tab w:val="clear" w:pos="1080"/>
          <w:tab w:val="left" w:pos="-720"/>
        </w:tabs>
        <w:ind w:left="720"/>
        <w:rPr>
          <w:color w:val="000000"/>
          <w:sz w:val="24"/>
        </w:rPr>
      </w:pPr>
      <w:r w:rsidRPr="00A11A64">
        <w:rPr>
          <w:color w:val="000000"/>
          <w:sz w:val="24"/>
        </w:rPr>
        <w:t xml:space="preserve">Fact Sheets, Frequently Asked Questions and Webinar training </w:t>
      </w:r>
      <w:hyperlink w:history="1" r:id="rId15">
        <w:r w:rsidRPr="00A11A64">
          <w:rPr>
            <w:rStyle w:val="Hyperlink"/>
            <w:sz w:val="24"/>
          </w:rPr>
          <w:t>http://www.dol.gov/ofccp/regs/compliance/section503.htm</w:t>
        </w:r>
      </w:hyperlink>
    </w:p>
    <w:p w:rsidRPr="00A11A64" w:rsidR="00357D79" w:rsidP="00D8171D" w:rsidRDefault="00357D79" w14:paraId="61624C59" w14:textId="77777777">
      <w:pPr>
        <w:tabs>
          <w:tab w:val="left" w:pos="-720"/>
        </w:tabs>
        <w:ind w:left="720"/>
        <w:rPr>
          <w:color w:val="000000"/>
          <w:sz w:val="24"/>
        </w:rPr>
      </w:pPr>
      <w:r w:rsidRPr="00A11A64">
        <w:rPr>
          <w:color w:val="000000"/>
          <w:sz w:val="24"/>
        </w:rPr>
        <w:t xml:space="preserve"> </w:t>
      </w:r>
    </w:p>
    <w:p w:rsidRPr="00A11A64" w:rsidR="00424204" w:rsidP="00D8171D" w:rsidRDefault="00357D79" w14:paraId="1317E20E" w14:textId="77777777">
      <w:pPr>
        <w:numPr>
          <w:ilvl w:val="0"/>
          <w:numId w:val="4"/>
        </w:numPr>
        <w:tabs>
          <w:tab w:val="clear" w:pos="1080"/>
          <w:tab w:val="left" w:pos="-720"/>
        </w:tabs>
        <w:ind w:left="720"/>
        <w:rPr>
          <w:color w:val="000000"/>
          <w:sz w:val="24"/>
          <w:szCs w:val="24"/>
        </w:rPr>
      </w:pPr>
      <w:r w:rsidRPr="00A11A64">
        <w:rPr>
          <w:color w:val="000000"/>
          <w:sz w:val="24"/>
        </w:rPr>
        <w:t>Sample AAP</w:t>
      </w:r>
      <w:r w:rsidRPr="00A11A64" w:rsidR="00A303A9">
        <w:rPr>
          <w:color w:val="000000"/>
          <w:sz w:val="24"/>
        </w:rPr>
        <w:t>s</w:t>
      </w:r>
      <w:r w:rsidRPr="00A11A64">
        <w:rPr>
          <w:color w:val="000000"/>
          <w:sz w:val="24"/>
        </w:rPr>
        <w:t xml:space="preserve"> </w:t>
      </w:r>
    </w:p>
    <w:p w:rsidRPr="00A11A64" w:rsidR="00424204" w:rsidP="00D8171D" w:rsidRDefault="00942072" w14:paraId="1647DFE5" w14:textId="77777777">
      <w:pPr>
        <w:pStyle w:val="ListParagraph"/>
        <w:rPr>
          <w:sz w:val="24"/>
          <w:szCs w:val="24"/>
        </w:rPr>
      </w:pPr>
      <w:hyperlink w:history="1" r:id="rId16">
        <w:r w:rsidRPr="00A11A64" w:rsidR="00A303A9">
          <w:rPr>
            <w:rStyle w:val="Hyperlink"/>
            <w:sz w:val="24"/>
            <w:szCs w:val="24"/>
          </w:rPr>
          <w:t>http://www.dol.gov/ofccp/regs/compliance/AAPs/AAPs.htm</w:t>
        </w:r>
      </w:hyperlink>
      <w:r w:rsidRPr="00A11A64" w:rsidR="00A303A9">
        <w:rPr>
          <w:sz w:val="24"/>
          <w:szCs w:val="24"/>
        </w:rPr>
        <w:t xml:space="preserve"> </w:t>
      </w:r>
    </w:p>
    <w:p w:rsidRPr="00A11A64" w:rsidR="00330DAF" w:rsidP="00D8171D" w:rsidRDefault="00330DAF" w14:paraId="5E651F7E" w14:textId="77777777">
      <w:pPr>
        <w:pStyle w:val="ListParagraph"/>
        <w:ind w:left="360"/>
        <w:rPr>
          <w:color w:val="000000"/>
          <w:sz w:val="24"/>
          <w:szCs w:val="24"/>
        </w:rPr>
      </w:pPr>
    </w:p>
    <w:p w:rsidRPr="00A11A64" w:rsidR="00CF57E2" w:rsidP="00D8171D" w:rsidRDefault="00330DAF" w14:paraId="6590E5A4" w14:textId="77777777">
      <w:pPr>
        <w:numPr>
          <w:ilvl w:val="0"/>
          <w:numId w:val="4"/>
        </w:numPr>
        <w:tabs>
          <w:tab w:val="clear" w:pos="1080"/>
          <w:tab w:val="left" w:pos="-720"/>
        </w:tabs>
        <w:ind w:left="720"/>
        <w:rPr>
          <w:color w:val="000000"/>
          <w:sz w:val="24"/>
          <w:szCs w:val="24"/>
        </w:rPr>
      </w:pPr>
      <w:r w:rsidRPr="00A11A64">
        <w:rPr>
          <w:color w:val="000000"/>
          <w:sz w:val="24"/>
          <w:szCs w:val="24"/>
        </w:rPr>
        <w:t xml:space="preserve">Employment Resource Referral Directory </w:t>
      </w:r>
    </w:p>
    <w:p w:rsidRPr="00A11A64" w:rsidR="007A26B4" w:rsidP="00D8171D" w:rsidRDefault="007A26B4" w14:paraId="02C6BE91" w14:textId="77777777">
      <w:pPr>
        <w:pStyle w:val="ListParagraph"/>
        <w:tabs>
          <w:tab w:val="left" w:pos="-720"/>
        </w:tabs>
        <w:ind w:left="360"/>
        <w:rPr>
          <w:rStyle w:val="Hyperlink"/>
          <w:sz w:val="24"/>
          <w:szCs w:val="24"/>
        </w:rPr>
      </w:pPr>
      <w:r w:rsidRPr="00A11A64">
        <w:tab/>
      </w:r>
      <w:hyperlink w:history="1" r:id="rId17">
        <w:r w:rsidRPr="00A11A64" w:rsidR="0073661D">
          <w:rPr>
            <w:rStyle w:val="Hyperlink"/>
            <w:sz w:val="24"/>
            <w:szCs w:val="24"/>
          </w:rPr>
          <w:t>https://ofccp.dol-esa.gov/errd/index.html</w:t>
        </w:r>
      </w:hyperlink>
    </w:p>
    <w:p w:rsidRPr="00A11A64" w:rsidR="007A26B4" w:rsidP="00D8171D" w:rsidRDefault="007A26B4" w14:paraId="1D896911" w14:textId="77777777">
      <w:pPr>
        <w:tabs>
          <w:tab w:val="left" w:pos="-720"/>
        </w:tabs>
        <w:ind w:left="720"/>
        <w:rPr>
          <w:color w:val="000000"/>
          <w:sz w:val="24"/>
          <w:szCs w:val="24"/>
        </w:rPr>
      </w:pPr>
    </w:p>
    <w:p w:rsidRPr="00A11A64" w:rsidR="007A26B4" w:rsidP="00D8171D" w:rsidRDefault="007A26B4" w14:paraId="3B9060FC" w14:textId="77777777">
      <w:pPr>
        <w:numPr>
          <w:ilvl w:val="0"/>
          <w:numId w:val="4"/>
        </w:numPr>
        <w:tabs>
          <w:tab w:val="clear" w:pos="1080"/>
          <w:tab w:val="left" w:pos="-720"/>
        </w:tabs>
        <w:ind w:left="720"/>
        <w:rPr>
          <w:color w:val="000000"/>
          <w:sz w:val="24"/>
          <w:szCs w:val="24"/>
        </w:rPr>
      </w:pPr>
      <w:r w:rsidRPr="00A11A64">
        <w:rPr>
          <w:color w:val="000000"/>
          <w:sz w:val="24"/>
          <w:szCs w:val="24"/>
        </w:rPr>
        <w:t>Checklist for Compliance with Section 503</w:t>
      </w:r>
    </w:p>
    <w:p w:rsidRPr="00A11A64" w:rsidR="007D365D" w:rsidP="00D8171D" w:rsidRDefault="00942072" w14:paraId="2CE569AE" w14:textId="77777777">
      <w:pPr>
        <w:tabs>
          <w:tab w:val="left" w:pos="-720"/>
        </w:tabs>
        <w:ind w:left="720"/>
        <w:rPr>
          <w:color w:val="000000"/>
          <w:sz w:val="24"/>
          <w:szCs w:val="24"/>
        </w:rPr>
      </w:pPr>
      <w:hyperlink w:history="1" r:id="rId18">
        <w:r w:rsidRPr="00A11A64" w:rsidR="007D365D">
          <w:rPr>
            <w:rStyle w:val="Hyperlink"/>
            <w:sz w:val="24"/>
            <w:szCs w:val="24"/>
          </w:rPr>
          <w:t>http://www.dol.gov/ofccp/regs/compliance/ChecklistforCompliancewithSection503_JRF_QA_508c.pdf</w:t>
        </w:r>
      </w:hyperlink>
    </w:p>
    <w:p w:rsidRPr="00A11A64" w:rsidR="00357D79" w:rsidP="006847C2" w:rsidRDefault="00357D79" w14:paraId="781412A5" w14:textId="77777777">
      <w:pPr>
        <w:tabs>
          <w:tab w:val="left" w:pos="-720"/>
        </w:tabs>
        <w:ind w:left="1440"/>
        <w:rPr>
          <w:color w:val="000000"/>
          <w:sz w:val="24"/>
        </w:rPr>
      </w:pPr>
    </w:p>
    <w:p w:rsidRPr="00A11A64" w:rsidR="00357D79" w:rsidP="00D8171D" w:rsidRDefault="005C635A" w14:paraId="351C4D5C" w14:textId="77777777">
      <w:pPr>
        <w:tabs>
          <w:tab w:val="left" w:pos="-720"/>
          <w:tab w:val="left" w:pos="0"/>
        </w:tabs>
        <w:rPr>
          <w:color w:val="000000"/>
          <w:sz w:val="24"/>
        </w:rPr>
      </w:pPr>
      <w:r w:rsidRPr="00A11A64">
        <w:rPr>
          <w:color w:val="000000"/>
          <w:sz w:val="24"/>
        </w:rPr>
        <w:t xml:space="preserve">OFCCP </w:t>
      </w:r>
      <w:r w:rsidRPr="00A11A64" w:rsidR="00280162">
        <w:rPr>
          <w:color w:val="000000"/>
          <w:sz w:val="24"/>
        </w:rPr>
        <w:t>believe</w:t>
      </w:r>
      <w:r w:rsidRPr="00A11A64" w:rsidR="00125702">
        <w:rPr>
          <w:color w:val="000000"/>
          <w:sz w:val="24"/>
        </w:rPr>
        <w:t>s</w:t>
      </w:r>
      <w:r w:rsidRPr="00A11A64" w:rsidR="00280162">
        <w:rPr>
          <w:color w:val="000000"/>
          <w:sz w:val="24"/>
        </w:rPr>
        <w:t xml:space="preserve"> </w:t>
      </w:r>
      <w:r w:rsidRPr="00A11A64" w:rsidR="00357D79">
        <w:rPr>
          <w:color w:val="000000"/>
          <w:sz w:val="24"/>
        </w:rPr>
        <w:t xml:space="preserve">that </w:t>
      </w:r>
      <w:r w:rsidRPr="00A11A64" w:rsidR="00280162">
        <w:rPr>
          <w:color w:val="000000"/>
          <w:sz w:val="24"/>
        </w:rPr>
        <w:t xml:space="preserve">advances in </w:t>
      </w:r>
      <w:r w:rsidRPr="00A11A64" w:rsidR="00357D79">
        <w:rPr>
          <w:color w:val="000000"/>
          <w:sz w:val="24"/>
        </w:rPr>
        <w:t>technolog</w:t>
      </w:r>
      <w:r w:rsidRPr="00A11A64" w:rsidR="00280162">
        <w:rPr>
          <w:color w:val="000000"/>
          <w:sz w:val="24"/>
        </w:rPr>
        <w:t>y</w:t>
      </w:r>
      <w:r w:rsidRPr="00A11A64" w:rsidR="00357D79">
        <w:rPr>
          <w:color w:val="000000"/>
          <w:sz w:val="24"/>
        </w:rPr>
        <w:t xml:space="preserve"> </w:t>
      </w:r>
      <w:r w:rsidRPr="00A11A64" w:rsidR="003733D2">
        <w:rPr>
          <w:color w:val="000000"/>
          <w:sz w:val="24"/>
        </w:rPr>
        <w:t xml:space="preserve">make </w:t>
      </w:r>
      <w:r w:rsidRPr="00A11A64" w:rsidR="00280162">
        <w:rPr>
          <w:color w:val="000000"/>
          <w:sz w:val="24"/>
        </w:rPr>
        <w:t xml:space="preserve">contractor </w:t>
      </w:r>
      <w:r w:rsidRPr="00A11A64" w:rsidR="00357D79">
        <w:rPr>
          <w:color w:val="000000"/>
          <w:sz w:val="24"/>
        </w:rPr>
        <w:t>compl</w:t>
      </w:r>
      <w:r w:rsidRPr="00A11A64" w:rsidR="00280162">
        <w:rPr>
          <w:color w:val="000000"/>
          <w:sz w:val="24"/>
        </w:rPr>
        <w:t xml:space="preserve">iance </w:t>
      </w:r>
      <w:r w:rsidRPr="00A11A64" w:rsidR="00357D79">
        <w:rPr>
          <w:color w:val="000000"/>
          <w:sz w:val="24"/>
        </w:rPr>
        <w:t xml:space="preserve">with </w:t>
      </w:r>
      <w:r w:rsidRPr="00A11A64" w:rsidR="00DB7CF1">
        <w:rPr>
          <w:color w:val="000000"/>
          <w:sz w:val="24"/>
        </w:rPr>
        <w:t xml:space="preserve">the </w:t>
      </w:r>
      <w:r w:rsidRPr="00A11A64" w:rsidR="003733D2">
        <w:rPr>
          <w:color w:val="000000"/>
          <w:sz w:val="24"/>
        </w:rPr>
        <w:t>recordkeeping</w:t>
      </w:r>
      <w:r w:rsidRPr="00A11A64" w:rsidR="00357D79">
        <w:rPr>
          <w:color w:val="000000"/>
          <w:sz w:val="24"/>
        </w:rPr>
        <w:t xml:space="preserve"> and reporting requirements easier and less burdensome.  However, in the absence of empirical data, </w:t>
      </w:r>
      <w:r w:rsidRPr="00A11A64">
        <w:rPr>
          <w:color w:val="000000"/>
          <w:sz w:val="24"/>
        </w:rPr>
        <w:t xml:space="preserve">OFCCP </w:t>
      </w:r>
      <w:r w:rsidRPr="00A11A64" w:rsidR="00125702">
        <w:rPr>
          <w:color w:val="000000"/>
          <w:sz w:val="24"/>
        </w:rPr>
        <w:t xml:space="preserve">is </w:t>
      </w:r>
      <w:r w:rsidRPr="00A11A64" w:rsidR="00357D79">
        <w:rPr>
          <w:color w:val="000000"/>
          <w:sz w:val="24"/>
        </w:rPr>
        <w:t>unable to quantify th</w:t>
      </w:r>
      <w:r w:rsidRPr="00A11A64" w:rsidR="00B44162">
        <w:rPr>
          <w:color w:val="000000"/>
          <w:sz w:val="24"/>
        </w:rPr>
        <w:t xml:space="preserve">e impact of improved information technology and thus, </w:t>
      </w:r>
      <w:r w:rsidRPr="00A11A64">
        <w:rPr>
          <w:color w:val="000000"/>
          <w:sz w:val="24"/>
        </w:rPr>
        <w:t xml:space="preserve">OFCCP </w:t>
      </w:r>
      <w:r w:rsidRPr="00A11A64" w:rsidR="00711A87">
        <w:rPr>
          <w:color w:val="000000"/>
          <w:sz w:val="24"/>
        </w:rPr>
        <w:t>do</w:t>
      </w:r>
      <w:r w:rsidRPr="00A11A64" w:rsidR="00125702">
        <w:rPr>
          <w:color w:val="000000"/>
          <w:sz w:val="24"/>
        </w:rPr>
        <w:t>es</w:t>
      </w:r>
      <w:r w:rsidRPr="00A11A64" w:rsidR="00711A87">
        <w:rPr>
          <w:color w:val="000000"/>
          <w:sz w:val="24"/>
        </w:rPr>
        <w:t xml:space="preserve"> </w:t>
      </w:r>
      <w:r w:rsidRPr="00A11A64" w:rsidR="00B44162">
        <w:rPr>
          <w:color w:val="000000"/>
          <w:sz w:val="24"/>
        </w:rPr>
        <w:t xml:space="preserve">not </w:t>
      </w:r>
      <w:r w:rsidRPr="00A11A64" w:rsidR="00EB53A6">
        <w:rPr>
          <w:color w:val="000000"/>
          <w:sz w:val="24"/>
        </w:rPr>
        <w:t xml:space="preserve">include it </w:t>
      </w:r>
      <w:r w:rsidRPr="00A11A64" w:rsidR="00B44162">
        <w:rPr>
          <w:color w:val="000000"/>
          <w:sz w:val="24"/>
        </w:rPr>
        <w:t xml:space="preserve">in </w:t>
      </w:r>
      <w:r w:rsidRPr="00A11A64" w:rsidR="00DB7CF1">
        <w:rPr>
          <w:color w:val="000000"/>
          <w:sz w:val="24"/>
        </w:rPr>
        <w:t xml:space="preserve">the </w:t>
      </w:r>
      <w:r w:rsidRPr="00A11A64" w:rsidR="00711A87">
        <w:rPr>
          <w:color w:val="000000"/>
          <w:sz w:val="24"/>
        </w:rPr>
        <w:t xml:space="preserve">calculation of </w:t>
      </w:r>
      <w:r w:rsidRPr="00A11A64" w:rsidR="00B44162">
        <w:rPr>
          <w:color w:val="000000"/>
          <w:sz w:val="24"/>
        </w:rPr>
        <w:t>burden hours</w:t>
      </w:r>
      <w:r w:rsidRPr="00A11A64" w:rsidR="00711A87">
        <w:rPr>
          <w:color w:val="000000"/>
          <w:sz w:val="24"/>
        </w:rPr>
        <w:t>.</w:t>
      </w:r>
    </w:p>
    <w:p w:rsidRPr="00A11A64" w:rsidR="00357D79" w:rsidP="00357D79" w:rsidRDefault="00357D79" w14:paraId="19D0A15C" w14:textId="77777777">
      <w:pPr>
        <w:tabs>
          <w:tab w:val="left" w:pos="-720"/>
          <w:tab w:val="left" w:pos="0"/>
        </w:tabs>
        <w:ind w:left="720"/>
        <w:rPr>
          <w:color w:val="000000"/>
          <w:sz w:val="24"/>
        </w:rPr>
      </w:pPr>
    </w:p>
    <w:p w:rsidRPr="00A11A64" w:rsidR="00357D79" w:rsidP="00D8171D" w:rsidRDefault="00357D79" w14:paraId="73CAFF37" w14:textId="77777777">
      <w:pPr>
        <w:tabs>
          <w:tab w:val="left" w:pos="-720"/>
          <w:tab w:val="left" w:pos="0"/>
        </w:tabs>
        <w:rPr>
          <w:color w:val="000000"/>
          <w:sz w:val="24"/>
        </w:rPr>
      </w:pPr>
      <w:r w:rsidRPr="00A11A64">
        <w:rPr>
          <w:color w:val="000000"/>
          <w:sz w:val="24"/>
        </w:rPr>
        <w:t xml:space="preserve">According to the Government Paperwork Elimination Act (GPEA, P.L. 105-277, 1998), </w:t>
      </w:r>
      <w:r w:rsidRPr="00A11A64" w:rsidR="00B23265">
        <w:rPr>
          <w:color w:val="000000"/>
          <w:sz w:val="24"/>
        </w:rPr>
        <w:t xml:space="preserve">by October 2003, </w:t>
      </w:r>
      <w:r w:rsidRPr="00A11A64" w:rsidR="00632088">
        <w:rPr>
          <w:color w:val="000000"/>
          <w:sz w:val="24"/>
        </w:rPr>
        <w:t xml:space="preserve">Government </w:t>
      </w:r>
      <w:r w:rsidRPr="00A11A64">
        <w:rPr>
          <w:color w:val="000000"/>
          <w:sz w:val="24"/>
        </w:rPr>
        <w:t>agencies must generally provide the option</w:t>
      </w:r>
      <w:r w:rsidRPr="00A11A64" w:rsidR="00B23265">
        <w:rPr>
          <w:color w:val="000000"/>
          <w:sz w:val="24"/>
        </w:rPr>
        <w:t xml:space="preserve"> of </w:t>
      </w:r>
      <w:r w:rsidRPr="00A11A64">
        <w:rPr>
          <w:color w:val="000000"/>
          <w:sz w:val="24"/>
        </w:rPr>
        <w:t>us</w:t>
      </w:r>
      <w:r w:rsidRPr="00A11A64" w:rsidR="00B23265">
        <w:rPr>
          <w:color w:val="000000"/>
          <w:sz w:val="24"/>
        </w:rPr>
        <w:t>ing</w:t>
      </w:r>
      <w:r w:rsidRPr="00A11A64">
        <w:rPr>
          <w:color w:val="000000"/>
          <w:sz w:val="24"/>
        </w:rPr>
        <w:t xml:space="preserve"> and accept</w:t>
      </w:r>
      <w:r w:rsidRPr="00A11A64" w:rsidR="00B23265">
        <w:rPr>
          <w:color w:val="000000"/>
          <w:sz w:val="24"/>
        </w:rPr>
        <w:t xml:space="preserve">ing </w:t>
      </w:r>
      <w:r w:rsidRPr="00A11A64">
        <w:rPr>
          <w:color w:val="000000"/>
          <w:sz w:val="24"/>
        </w:rPr>
        <w:t xml:space="preserve">electronic documents and signatures, and electronic </w:t>
      </w:r>
      <w:r w:rsidRPr="00A11A64" w:rsidR="00287C27">
        <w:rPr>
          <w:color w:val="000000"/>
          <w:sz w:val="24"/>
        </w:rPr>
        <w:t>record</w:t>
      </w:r>
      <w:r w:rsidRPr="00A11A64" w:rsidR="00287C27">
        <w:rPr>
          <w:color w:val="000000"/>
          <w:sz w:val="24"/>
        </w:rPr>
        <w:lastRenderedPageBreak/>
        <w:t>keeping</w:t>
      </w:r>
      <w:r w:rsidRPr="00A11A64">
        <w:rPr>
          <w:color w:val="000000"/>
          <w:sz w:val="24"/>
        </w:rPr>
        <w:t>, where practicable.  OFCCP fulfill</w:t>
      </w:r>
      <w:r w:rsidRPr="00A11A64" w:rsidR="00B23265">
        <w:rPr>
          <w:color w:val="000000"/>
          <w:sz w:val="24"/>
        </w:rPr>
        <w:t xml:space="preserve">s </w:t>
      </w:r>
      <w:r w:rsidRPr="00A11A64">
        <w:rPr>
          <w:color w:val="000000"/>
          <w:sz w:val="24"/>
        </w:rPr>
        <w:t>its GPEA requirements by permitting</w:t>
      </w:r>
      <w:r w:rsidRPr="00A11A64" w:rsidR="00406925">
        <w:rPr>
          <w:color w:val="000000"/>
          <w:sz w:val="24"/>
        </w:rPr>
        <w:t xml:space="preserve"> contractors to submit AAPs and supporting documentation </w:t>
      </w:r>
      <w:r w:rsidRPr="00A11A64">
        <w:rPr>
          <w:color w:val="000000"/>
          <w:sz w:val="24"/>
        </w:rPr>
        <w:t xml:space="preserve">via e-mail or </w:t>
      </w:r>
      <w:r w:rsidRPr="00A11A64" w:rsidR="00406925">
        <w:rPr>
          <w:color w:val="000000"/>
          <w:sz w:val="24"/>
        </w:rPr>
        <w:t>other electronic format.</w:t>
      </w:r>
    </w:p>
    <w:p w:rsidRPr="00A11A64" w:rsidR="00352637" w:rsidP="00357D79" w:rsidRDefault="00352637" w14:paraId="4DADD50B" w14:textId="77777777">
      <w:pPr>
        <w:tabs>
          <w:tab w:val="left" w:pos="-720"/>
          <w:tab w:val="left" w:pos="0"/>
        </w:tabs>
        <w:ind w:left="720"/>
        <w:rPr>
          <w:color w:val="000000"/>
          <w:sz w:val="24"/>
        </w:rPr>
      </w:pPr>
    </w:p>
    <w:p w:rsidRPr="00A11A64" w:rsidR="00352637" w:rsidP="00D8171D" w:rsidRDefault="00352637" w14:paraId="20D2EEC6" w14:textId="182B3F33">
      <w:pPr>
        <w:tabs>
          <w:tab w:val="left" w:pos="-720"/>
          <w:tab w:val="left" w:pos="0"/>
        </w:tabs>
        <w:rPr>
          <w:color w:val="000000"/>
          <w:sz w:val="24"/>
        </w:rPr>
      </w:pPr>
      <w:r w:rsidRPr="00A11A64">
        <w:rPr>
          <w:sz w:val="24"/>
          <w:szCs w:val="24"/>
        </w:rPr>
        <w:t xml:space="preserve">As part of OFCCP’s ongoing commitment to complying with Section 508 of the Rehabilitation Act, a remediated version of the Section 503 self-identification form is available on OFCCP’s </w:t>
      </w:r>
      <w:r w:rsidR="007C4464">
        <w:rPr>
          <w:sz w:val="24"/>
          <w:szCs w:val="24"/>
        </w:rPr>
        <w:t>web</w:t>
      </w:r>
      <w:r w:rsidRPr="00A11A64">
        <w:rPr>
          <w:sz w:val="24"/>
          <w:szCs w:val="24"/>
        </w:rPr>
        <w:t xml:space="preserve">site.  </w:t>
      </w:r>
    </w:p>
    <w:p w:rsidR="005D29ED" w:rsidP="00357D79" w:rsidRDefault="005D29ED" w14:paraId="571EEB5C" w14:textId="09D9E3C3">
      <w:pPr>
        <w:tabs>
          <w:tab w:val="left" w:pos="-720"/>
        </w:tabs>
        <w:rPr>
          <w:color w:val="000000"/>
          <w:sz w:val="24"/>
        </w:rPr>
      </w:pPr>
    </w:p>
    <w:p w:rsidR="00F335C6" w:rsidP="00357D79" w:rsidRDefault="00F335C6" w14:paraId="07035D8D" w14:textId="45355FD5">
      <w:pPr>
        <w:tabs>
          <w:tab w:val="left" w:pos="-720"/>
        </w:tabs>
        <w:rPr>
          <w:color w:val="000000"/>
          <w:sz w:val="24"/>
        </w:rPr>
      </w:pPr>
    </w:p>
    <w:p w:rsidR="00F335C6" w:rsidP="00357D79" w:rsidRDefault="00F335C6" w14:paraId="2BAA50C3" w14:textId="770218C4">
      <w:pPr>
        <w:tabs>
          <w:tab w:val="left" w:pos="-720"/>
        </w:tabs>
        <w:rPr>
          <w:color w:val="000000"/>
          <w:sz w:val="24"/>
        </w:rPr>
      </w:pPr>
    </w:p>
    <w:p w:rsidRPr="00A11A64" w:rsidR="00F335C6" w:rsidP="00357D79" w:rsidRDefault="00F335C6" w14:paraId="267D02A7" w14:textId="77777777">
      <w:pPr>
        <w:tabs>
          <w:tab w:val="left" w:pos="-720"/>
        </w:tabs>
        <w:rPr>
          <w:color w:val="000000"/>
          <w:sz w:val="24"/>
        </w:rPr>
      </w:pPr>
    </w:p>
    <w:p w:rsidRPr="00A11A64" w:rsidR="00E00326" w:rsidP="00794730" w:rsidRDefault="00A76F91" w14:paraId="5838028F" w14:textId="20DFC7E9">
      <w:pPr>
        <w:pStyle w:val="ListParagraph"/>
        <w:numPr>
          <w:ilvl w:val="0"/>
          <w:numId w:val="30"/>
        </w:numPr>
        <w:tabs>
          <w:tab w:val="left" w:pos="-720"/>
        </w:tabs>
        <w:rPr>
          <w:color w:val="000000"/>
          <w:sz w:val="24"/>
        </w:rPr>
      </w:pPr>
      <w:r w:rsidRPr="00A11A64">
        <w:rPr>
          <w:b/>
          <w:color w:val="000000"/>
          <w:sz w:val="24"/>
        </w:rPr>
        <w:t>Description of Efforts to Identify Duplication</w:t>
      </w:r>
    </w:p>
    <w:p w:rsidRPr="00A11A64" w:rsidR="00357D79" w:rsidP="00357D79" w:rsidRDefault="00357D79" w14:paraId="77C7157E" w14:textId="77777777">
      <w:pPr>
        <w:tabs>
          <w:tab w:val="left" w:pos="-720"/>
        </w:tabs>
        <w:rPr>
          <w:color w:val="000000"/>
          <w:sz w:val="24"/>
          <w:szCs w:val="24"/>
        </w:rPr>
      </w:pPr>
    </w:p>
    <w:p w:rsidRPr="00A11A64" w:rsidR="00357D79" w:rsidP="00D8171D" w:rsidRDefault="007B0071" w14:paraId="2B90720B" w14:textId="77777777">
      <w:pPr>
        <w:tabs>
          <w:tab w:val="left" w:pos="-720"/>
        </w:tabs>
        <w:rPr>
          <w:color w:val="000000"/>
          <w:sz w:val="24"/>
          <w:szCs w:val="24"/>
        </w:rPr>
      </w:pPr>
      <w:r w:rsidRPr="00A11A64">
        <w:rPr>
          <w:sz w:val="24"/>
          <w:szCs w:val="24"/>
        </w:rPr>
        <w:t xml:space="preserve">The recordkeeping requirements contained in this request result exclusively from the implementation of </w:t>
      </w:r>
      <w:r w:rsidRPr="00A11A64" w:rsidR="00FA45EE">
        <w:rPr>
          <w:sz w:val="24"/>
          <w:szCs w:val="24"/>
        </w:rPr>
        <w:t>Section 503</w:t>
      </w:r>
      <w:r w:rsidRPr="00A11A64">
        <w:rPr>
          <w:sz w:val="24"/>
          <w:szCs w:val="24"/>
        </w:rPr>
        <w:t xml:space="preserve">.  </w:t>
      </w:r>
      <w:r w:rsidRPr="00A11A64">
        <w:rPr>
          <w:color w:val="000000"/>
          <w:sz w:val="24"/>
          <w:szCs w:val="24"/>
        </w:rPr>
        <w:t xml:space="preserve">This authority uniquely empowers the Secretary of Labor, and by a Secretary’s Order, the OFCCP, to require the collection, analysis, and reporting of data and other information in connection with the enforcement of the law and regulations requiring Government contractors to take affirmative action to ensure equal employment opportunity.  No duplication of effort exists because </w:t>
      </w:r>
      <w:r w:rsidRPr="00A11A64">
        <w:rPr>
          <w:color w:val="000000"/>
          <w:sz w:val="24"/>
          <w:szCs w:val="24"/>
        </w:rPr>
        <w:lastRenderedPageBreak/>
        <w:t xml:space="preserve">no other Government agency has these specific data collection requirements.  </w:t>
      </w:r>
    </w:p>
    <w:p w:rsidRPr="00A11A64" w:rsidR="007B0071" w:rsidP="00357D79" w:rsidRDefault="007B0071" w14:paraId="5F73DFCB" w14:textId="77777777">
      <w:pPr>
        <w:tabs>
          <w:tab w:val="left" w:pos="-720"/>
        </w:tabs>
        <w:ind w:left="720"/>
        <w:rPr>
          <w:color w:val="000000"/>
          <w:sz w:val="24"/>
        </w:rPr>
      </w:pPr>
    </w:p>
    <w:p w:rsidRPr="00A11A64" w:rsidR="00357D79" w:rsidP="00D8171D" w:rsidRDefault="007B0071" w14:paraId="7B5D59BE" w14:textId="77777777">
      <w:pPr>
        <w:tabs>
          <w:tab w:val="left" w:pos="-720"/>
        </w:tabs>
        <w:rPr>
          <w:b/>
          <w:color w:val="000000"/>
          <w:sz w:val="24"/>
        </w:rPr>
      </w:pPr>
      <w:r w:rsidRPr="00A11A64">
        <w:rPr>
          <w:color w:val="000000"/>
          <w:sz w:val="24"/>
          <w:szCs w:val="24"/>
        </w:rPr>
        <w:t xml:space="preserve">While contractors maintain other employment data in the normal course of business, affirmative action programs under </w:t>
      </w:r>
      <w:r w:rsidRPr="00A11A64" w:rsidR="00FA45EE">
        <w:rPr>
          <w:color w:val="000000"/>
          <w:sz w:val="24"/>
          <w:szCs w:val="24"/>
        </w:rPr>
        <w:t>Section 503</w:t>
      </w:r>
      <w:r w:rsidRPr="00A11A64">
        <w:rPr>
          <w:color w:val="000000"/>
          <w:sz w:val="24"/>
          <w:szCs w:val="24"/>
        </w:rPr>
        <w:t xml:space="preserve"> are unique in that contractors create them specifically to meet the requirements of OFCCP regulations.  This comprehensive document is not available from any other source.  Therefore, no duplication of effort exists</w:t>
      </w:r>
      <w:r w:rsidRPr="00A11A64" w:rsidR="00357D79">
        <w:rPr>
          <w:color w:val="000000"/>
          <w:sz w:val="24"/>
        </w:rPr>
        <w:t>.</w:t>
      </w:r>
    </w:p>
    <w:p w:rsidRPr="00A11A64" w:rsidR="005D29ED" w:rsidP="00357D79" w:rsidRDefault="005D29ED" w14:paraId="4748B68C" w14:textId="77777777">
      <w:pPr>
        <w:pStyle w:val="EndnoteText"/>
        <w:widowControl/>
        <w:tabs>
          <w:tab w:val="left" w:pos="-720"/>
        </w:tabs>
        <w:rPr>
          <w:rFonts w:ascii="Times New Roman" w:hAnsi="Times New Roman"/>
          <w:color w:val="000000"/>
        </w:rPr>
      </w:pPr>
    </w:p>
    <w:p w:rsidRPr="00A11A64" w:rsidR="00357D79" w:rsidP="00794730" w:rsidRDefault="00A76F91" w14:paraId="4B9001AF" w14:textId="0DAC2233">
      <w:pPr>
        <w:pStyle w:val="ListParagraph"/>
        <w:numPr>
          <w:ilvl w:val="0"/>
          <w:numId w:val="30"/>
        </w:numPr>
        <w:tabs>
          <w:tab w:val="left" w:pos="-720"/>
        </w:tabs>
        <w:rPr>
          <w:color w:val="000000"/>
          <w:sz w:val="24"/>
        </w:rPr>
      </w:pPr>
      <w:r w:rsidRPr="00A11A64">
        <w:rPr>
          <w:b/>
          <w:color w:val="000000"/>
          <w:sz w:val="24"/>
        </w:rPr>
        <w:t>Impact on Small Businesses</w:t>
      </w:r>
    </w:p>
    <w:p w:rsidRPr="00A11A64" w:rsidR="00E00326" w:rsidP="00357D79" w:rsidRDefault="00E00326" w14:paraId="6E9D74D5" w14:textId="77777777">
      <w:pPr>
        <w:tabs>
          <w:tab w:val="left" w:pos="-720"/>
          <w:tab w:val="left" w:pos="0"/>
        </w:tabs>
        <w:ind w:left="720"/>
        <w:rPr>
          <w:color w:val="000000"/>
          <w:sz w:val="24"/>
        </w:rPr>
      </w:pPr>
    </w:p>
    <w:p w:rsidRPr="00A11A64" w:rsidR="00C9047B" w:rsidP="00D8171D" w:rsidRDefault="009A2498" w14:paraId="2997FC8D" w14:textId="77777777">
      <w:pPr>
        <w:tabs>
          <w:tab w:val="left" w:pos="-720"/>
          <w:tab w:val="left" w:pos="0"/>
        </w:tabs>
        <w:rPr>
          <w:color w:val="000000"/>
          <w:sz w:val="24"/>
        </w:rPr>
      </w:pPr>
      <w:r w:rsidRPr="00A11A64">
        <w:rPr>
          <w:color w:val="000000"/>
          <w:sz w:val="24"/>
        </w:rPr>
        <w:t xml:space="preserve">OFCCP’s </w:t>
      </w:r>
      <w:r w:rsidRPr="00A11A64" w:rsidR="00357D79">
        <w:rPr>
          <w:color w:val="000000"/>
          <w:sz w:val="24"/>
        </w:rPr>
        <w:t xml:space="preserve">information collection does not have a significant economic impact on a substantial number of small entities.  </w:t>
      </w:r>
      <w:r w:rsidRPr="00A11A64" w:rsidR="005C635A">
        <w:rPr>
          <w:color w:val="000000"/>
          <w:sz w:val="24"/>
        </w:rPr>
        <w:t xml:space="preserve">OFCCP </w:t>
      </w:r>
      <w:r w:rsidRPr="00A11A64" w:rsidR="00357D79">
        <w:rPr>
          <w:color w:val="000000"/>
          <w:sz w:val="24"/>
        </w:rPr>
        <w:t>minimize</w:t>
      </w:r>
      <w:r w:rsidRPr="00A11A64" w:rsidR="00125702">
        <w:rPr>
          <w:color w:val="000000"/>
          <w:sz w:val="24"/>
        </w:rPr>
        <w:t>s</w:t>
      </w:r>
      <w:r w:rsidRPr="00A11A64" w:rsidR="00357D79">
        <w:rPr>
          <w:color w:val="000000"/>
          <w:sz w:val="24"/>
        </w:rPr>
        <w:t xml:space="preserve"> the information collection</w:t>
      </w:r>
      <w:r w:rsidRPr="00A11A64">
        <w:rPr>
          <w:color w:val="000000"/>
          <w:sz w:val="24"/>
        </w:rPr>
        <w:t xml:space="preserve"> and </w:t>
      </w:r>
      <w:r w:rsidRPr="00A11A64" w:rsidR="00357D79">
        <w:rPr>
          <w:color w:val="000000"/>
          <w:sz w:val="24"/>
        </w:rPr>
        <w:t xml:space="preserve">recordkeeping burden on </w:t>
      </w:r>
      <w:r w:rsidRPr="00A11A64" w:rsidR="002577BF">
        <w:rPr>
          <w:color w:val="000000"/>
          <w:sz w:val="24"/>
        </w:rPr>
        <w:t xml:space="preserve">a significant number of </w:t>
      </w:r>
      <w:r w:rsidRPr="00A11A64" w:rsidR="00357D79">
        <w:rPr>
          <w:color w:val="000000"/>
          <w:sz w:val="24"/>
        </w:rPr>
        <w:t>small businesses</w:t>
      </w:r>
      <w:r w:rsidRPr="00A11A64" w:rsidR="002577BF">
        <w:rPr>
          <w:color w:val="000000"/>
          <w:sz w:val="24"/>
        </w:rPr>
        <w:t xml:space="preserve"> by exempting contractor establishments with </w:t>
      </w:r>
      <w:r w:rsidRPr="00A11A64" w:rsidR="00357D79">
        <w:rPr>
          <w:color w:val="000000"/>
          <w:sz w:val="24"/>
        </w:rPr>
        <w:t>fewer than 50 employees from the AAP requirement</w:t>
      </w:r>
      <w:r w:rsidRPr="00A11A64" w:rsidR="003C5C40">
        <w:rPr>
          <w:color w:val="000000"/>
          <w:sz w:val="24"/>
        </w:rPr>
        <w:t xml:space="preserve">. </w:t>
      </w:r>
      <w:r w:rsidRPr="00A11A64" w:rsidR="00357D79">
        <w:rPr>
          <w:color w:val="000000"/>
          <w:sz w:val="24"/>
        </w:rPr>
        <w:t xml:space="preserve"> </w:t>
      </w:r>
      <w:r w:rsidRPr="00A11A64" w:rsidR="009F48D5">
        <w:rPr>
          <w:color w:val="000000"/>
          <w:sz w:val="24"/>
        </w:rPr>
        <w:t>However, once OFCCP’s authority covers one contractor’s establishment, all of its employees must be accounted for in an AAP whether or not each of the contractor’s establishments meet the minimum 50 employees threshold.</w:t>
      </w:r>
      <w:r w:rsidRPr="00A11A64" w:rsidR="00383D5F">
        <w:rPr>
          <w:rStyle w:val="FootnoteReference"/>
          <w:color w:val="000000"/>
          <w:sz w:val="24"/>
          <w:vertAlign w:val="superscript"/>
        </w:rPr>
        <w:footnoteReference w:id="8"/>
      </w:r>
    </w:p>
    <w:p w:rsidRPr="00A11A64" w:rsidR="00FA45EE" w:rsidP="00357D79" w:rsidRDefault="00FA45EE" w14:paraId="46C079B9" w14:textId="77777777">
      <w:pPr>
        <w:tabs>
          <w:tab w:val="left" w:pos="-720"/>
          <w:tab w:val="left" w:pos="0"/>
        </w:tabs>
        <w:ind w:left="720"/>
        <w:rPr>
          <w:color w:val="000000"/>
          <w:sz w:val="24"/>
        </w:rPr>
      </w:pPr>
    </w:p>
    <w:p w:rsidRPr="00A11A64" w:rsidR="00FA45EE" w:rsidP="00D8171D" w:rsidRDefault="00FA45EE" w14:paraId="610A9981" w14:textId="77777777">
      <w:pPr>
        <w:tabs>
          <w:tab w:val="left" w:pos="-720"/>
          <w:tab w:val="left" w:pos="0"/>
        </w:tabs>
        <w:rPr>
          <w:color w:val="000000"/>
          <w:sz w:val="24"/>
          <w:szCs w:val="24"/>
        </w:rPr>
      </w:pPr>
      <w:r w:rsidRPr="00A11A64">
        <w:rPr>
          <w:color w:val="000000"/>
          <w:sz w:val="24"/>
          <w:szCs w:val="24"/>
        </w:rPr>
        <w:lastRenderedPageBreak/>
        <w:t xml:space="preserve">OFCCP also minimized the burden of the information collection requirements on small entities by </w:t>
      </w:r>
      <w:r w:rsidRPr="00A11A64" w:rsidR="00B12264">
        <w:rPr>
          <w:sz w:val="24"/>
          <w:szCs w:val="24"/>
        </w:rPr>
        <w:t xml:space="preserve">giving </w:t>
      </w:r>
      <w:r w:rsidRPr="00A11A64">
        <w:rPr>
          <w:sz w:val="24"/>
          <w:szCs w:val="24"/>
        </w:rPr>
        <w:t xml:space="preserve">contractors with a total workforce of 100 or fewer employees </w:t>
      </w:r>
      <w:r w:rsidRPr="00A11A64" w:rsidR="00B12264">
        <w:rPr>
          <w:sz w:val="24"/>
          <w:szCs w:val="24"/>
        </w:rPr>
        <w:t xml:space="preserve">the option </w:t>
      </w:r>
      <w:r w:rsidRPr="00A11A64">
        <w:rPr>
          <w:sz w:val="24"/>
          <w:szCs w:val="24"/>
        </w:rPr>
        <w:t>to compare the individuals with disabilities in their entire workforce to the 7</w:t>
      </w:r>
      <w:r w:rsidRPr="00A11A64" w:rsidR="00B12264">
        <w:rPr>
          <w:sz w:val="24"/>
          <w:szCs w:val="24"/>
        </w:rPr>
        <w:t xml:space="preserve"> percent </w:t>
      </w:r>
      <w:r w:rsidRPr="00A11A64">
        <w:rPr>
          <w:sz w:val="24"/>
          <w:szCs w:val="24"/>
        </w:rPr>
        <w:t>utilization goal</w:t>
      </w:r>
      <w:r w:rsidRPr="00A11A64" w:rsidR="00B12264">
        <w:rPr>
          <w:sz w:val="24"/>
          <w:szCs w:val="24"/>
        </w:rPr>
        <w:t>, whereas larger contractors must measure utilization for each job group</w:t>
      </w:r>
      <w:r w:rsidRPr="00A11A64">
        <w:rPr>
          <w:sz w:val="24"/>
          <w:szCs w:val="24"/>
        </w:rPr>
        <w:t>.  This will decrease the burden of the utilization analysis.</w:t>
      </w:r>
    </w:p>
    <w:p w:rsidRPr="00A11A64" w:rsidR="00E00326" w:rsidP="00357D79" w:rsidRDefault="00E00326" w14:paraId="6EAFC7E5" w14:textId="77777777">
      <w:pPr>
        <w:tabs>
          <w:tab w:val="left" w:pos="-720"/>
        </w:tabs>
        <w:rPr>
          <w:color w:val="000000"/>
          <w:sz w:val="24"/>
        </w:rPr>
      </w:pPr>
    </w:p>
    <w:p w:rsidRPr="00A11A64" w:rsidR="00357D79" w:rsidP="00794730" w:rsidRDefault="00A76F91" w14:paraId="68949AD1" w14:textId="4BF35B02">
      <w:pPr>
        <w:pStyle w:val="ListParagraph"/>
        <w:numPr>
          <w:ilvl w:val="0"/>
          <w:numId w:val="30"/>
        </w:numPr>
        <w:tabs>
          <w:tab w:val="left" w:pos="-720"/>
          <w:tab w:val="left" w:pos="0"/>
        </w:tabs>
        <w:rPr>
          <w:color w:val="000000"/>
          <w:sz w:val="24"/>
        </w:rPr>
      </w:pPr>
      <w:r w:rsidRPr="00A11A64">
        <w:rPr>
          <w:b/>
          <w:color w:val="000000"/>
          <w:sz w:val="24"/>
        </w:rPr>
        <w:t xml:space="preserve">Consequences of a Less Frequent Collection </w:t>
      </w:r>
    </w:p>
    <w:p w:rsidRPr="00A11A64" w:rsidR="00E00326" w:rsidP="00357D79" w:rsidRDefault="00E00326" w14:paraId="2804433B" w14:textId="77777777">
      <w:pPr>
        <w:tabs>
          <w:tab w:val="left" w:pos="-720"/>
          <w:tab w:val="left" w:pos="0"/>
        </w:tabs>
        <w:ind w:left="720"/>
        <w:rPr>
          <w:color w:val="000000"/>
          <w:sz w:val="24"/>
        </w:rPr>
      </w:pPr>
    </w:p>
    <w:p w:rsidRPr="00A11A64" w:rsidR="00FA45EE" w:rsidP="00D8171D" w:rsidRDefault="00FA45EE" w14:paraId="4693F936" w14:textId="77777777">
      <w:pPr>
        <w:tabs>
          <w:tab w:val="left" w:pos="-720"/>
        </w:tabs>
        <w:rPr>
          <w:sz w:val="24"/>
          <w:szCs w:val="24"/>
        </w:rPr>
      </w:pPr>
      <w:r w:rsidRPr="00A11A64">
        <w:rPr>
          <w:sz w:val="24"/>
          <w:szCs w:val="24"/>
        </w:rPr>
        <w:t xml:space="preserve">The requirements outlined in this ICR ensure that covered contractors and subcontractors meet their equal opportunity obligations to individuals with disabilities as described in </w:t>
      </w:r>
      <w:r w:rsidRPr="00A11A64" w:rsidR="00314DE1">
        <w:rPr>
          <w:sz w:val="24"/>
          <w:szCs w:val="24"/>
        </w:rPr>
        <w:t>S</w:t>
      </w:r>
      <w:r w:rsidRPr="00A11A64">
        <w:rPr>
          <w:sz w:val="24"/>
          <w:szCs w:val="24"/>
        </w:rPr>
        <w:t xml:space="preserve">ection 503. </w:t>
      </w:r>
      <w:r w:rsidRPr="00A11A64" w:rsidR="00314DE1">
        <w:rPr>
          <w:sz w:val="24"/>
          <w:szCs w:val="24"/>
        </w:rPr>
        <w:t xml:space="preserve"> </w:t>
      </w:r>
      <w:r w:rsidRPr="00A11A64">
        <w:rPr>
          <w:sz w:val="24"/>
          <w:szCs w:val="24"/>
        </w:rPr>
        <w:t xml:space="preserve">The nondiscrimination requirements and general affirmative action requirements of </w:t>
      </w:r>
      <w:r w:rsidRPr="00A11A64" w:rsidR="00B12264">
        <w:rPr>
          <w:sz w:val="24"/>
          <w:szCs w:val="24"/>
        </w:rPr>
        <w:t xml:space="preserve">Section </w:t>
      </w:r>
      <w:r w:rsidRPr="00A11A64">
        <w:rPr>
          <w:sz w:val="24"/>
          <w:szCs w:val="24"/>
        </w:rPr>
        <w:t xml:space="preserve">503 apply to all covered contractors. </w:t>
      </w:r>
      <w:r w:rsidRPr="00A11A64" w:rsidR="00314DE1">
        <w:rPr>
          <w:sz w:val="24"/>
          <w:szCs w:val="24"/>
        </w:rPr>
        <w:t xml:space="preserve"> </w:t>
      </w:r>
      <w:r w:rsidRPr="00A11A64">
        <w:rPr>
          <w:i/>
          <w:sz w:val="24"/>
          <w:szCs w:val="24"/>
        </w:rPr>
        <w:t xml:space="preserve">See </w:t>
      </w:r>
      <w:r w:rsidRPr="00A11A64">
        <w:rPr>
          <w:sz w:val="24"/>
          <w:szCs w:val="24"/>
        </w:rPr>
        <w:t xml:space="preserve">41 CFR 60-741.4. </w:t>
      </w:r>
      <w:r w:rsidRPr="00A11A64" w:rsidR="00314DE1">
        <w:rPr>
          <w:sz w:val="24"/>
          <w:szCs w:val="24"/>
        </w:rPr>
        <w:t xml:space="preserve"> </w:t>
      </w:r>
      <w:r w:rsidRPr="00A11A64">
        <w:rPr>
          <w:sz w:val="24"/>
          <w:szCs w:val="24"/>
        </w:rPr>
        <w:t xml:space="preserve">The requirement to prepare and maintain an affirmative action program, the specific obligations of which are detailed at 41 CFR 60-741.44, apply to those contractors with a </w:t>
      </w:r>
      <w:r w:rsidRPr="00A11A64">
        <w:rPr>
          <w:color w:val="000000"/>
          <w:sz w:val="24"/>
          <w:szCs w:val="24"/>
        </w:rPr>
        <w:t>Government contract of $50,000</w:t>
      </w:r>
      <w:r w:rsidRPr="00A11A64" w:rsidR="00D13798">
        <w:rPr>
          <w:color w:val="000000"/>
          <w:sz w:val="24"/>
          <w:szCs w:val="24"/>
        </w:rPr>
        <w:t xml:space="preserve"> or more</w:t>
      </w:r>
      <w:r w:rsidRPr="00A11A64">
        <w:rPr>
          <w:color w:val="000000"/>
          <w:sz w:val="24"/>
          <w:szCs w:val="24"/>
        </w:rPr>
        <w:t xml:space="preserve"> </w:t>
      </w:r>
      <w:r w:rsidRPr="00A11A64">
        <w:rPr>
          <w:sz w:val="24"/>
          <w:szCs w:val="24"/>
        </w:rPr>
        <w:t>and 50 or more employees.</w:t>
      </w:r>
    </w:p>
    <w:p w:rsidRPr="00A11A64" w:rsidR="00FA45EE" w:rsidP="00FA45EE" w:rsidRDefault="00FA45EE" w14:paraId="35CC7119" w14:textId="77777777">
      <w:pPr>
        <w:tabs>
          <w:tab w:val="left" w:pos="-720"/>
        </w:tabs>
        <w:ind w:left="720"/>
        <w:rPr>
          <w:sz w:val="24"/>
          <w:szCs w:val="24"/>
        </w:rPr>
      </w:pPr>
    </w:p>
    <w:p w:rsidRPr="00A11A64" w:rsidR="00FA45EE" w:rsidP="00D8171D" w:rsidRDefault="002E36EB" w14:paraId="7F1B95CF" w14:textId="6FCA7079">
      <w:pPr>
        <w:tabs>
          <w:tab w:val="left" w:pos="-720"/>
        </w:tabs>
        <w:rPr>
          <w:sz w:val="24"/>
          <w:szCs w:val="24"/>
        </w:rPr>
      </w:pPr>
      <w:r w:rsidRPr="00A11A64">
        <w:rPr>
          <w:sz w:val="24"/>
          <w:szCs w:val="24"/>
        </w:rPr>
        <w:lastRenderedPageBreak/>
        <w:t>L</w:t>
      </w:r>
      <w:r w:rsidRPr="00A11A64" w:rsidR="00FA45EE">
        <w:rPr>
          <w:sz w:val="24"/>
          <w:szCs w:val="24"/>
        </w:rPr>
        <w:t>ess frequent</w:t>
      </w:r>
      <w:r w:rsidRPr="00A11A64">
        <w:rPr>
          <w:sz w:val="24"/>
          <w:szCs w:val="24"/>
        </w:rPr>
        <w:t xml:space="preserve"> collection of this information </w:t>
      </w:r>
      <w:r w:rsidRPr="00A11A64" w:rsidR="00FA45EE">
        <w:rPr>
          <w:sz w:val="24"/>
          <w:szCs w:val="24"/>
        </w:rPr>
        <w:t xml:space="preserve">could compromise OFCCP’s enforcement of </w:t>
      </w:r>
      <w:r w:rsidRPr="00A11A64" w:rsidR="00314DE1">
        <w:rPr>
          <w:sz w:val="24"/>
          <w:szCs w:val="24"/>
        </w:rPr>
        <w:t>S</w:t>
      </w:r>
      <w:r w:rsidRPr="00A11A64" w:rsidR="00FA45EE">
        <w:rPr>
          <w:sz w:val="24"/>
          <w:szCs w:val="24"/>
        </w:rPr>
        <w:t xml:space="preserve">ection 503 and </w:t>
      </w:r>
      <w:r w:rsidRPr="00A11A64" w:rsidR="00314DE1">
        <w:rPr>
          <w:sz w:val="24"/>
          <w:szCs w:val="24"/>
        </w:rPr>
        <w:t>it</w:t>
      </w:r>
      <w:r w:rsidRPr="00A11A64" w:rsidR="00FA45EE">
        <w:rPr>
          <w:sz w:val="24"/>
          <w:szCs w:val="24"/>
        </w:rPr>
        <w:t xml:space="preserve">s implementing regulations. </w:t>
      </w:r>
      <w:r w:rsidRPr="00A11A64" w:rsidR="00314DE1">
        <w:rPr>
          <w:sz w:val="24"/>
          <w:szCs w:val="24"/>
        </w:rPr>
        <w:t xml:space="preserve"> </w:t>
      </w:r>
      <w:r w:rsidRPr="00A11A64" w:rsidR="00FA45EE">
        <w:rPr>
          <w:sz w:val="24"/>
          <w:szCs w:val="24"/>
        </w:rPr>
        <w:t xml:space="preserve">OFCCP reviews contractor compliance through its compliance evaluation process. </w:t>
      </w:r>
      <w:r w:rsidRPr="00A11A64" w:rsidR="00314DE1">
        <w:rPr>
          <w:sz w:val="24"/>
          <w:szCs w:val="24"/>
        </w:rPr>
        <w:t xml:space="preserve"> </w:t>
      </w:r>
      <w:r w:rsidRPr="00A11A64" w:rsidR="00FA45EE">
        <w:rPr>
          <w:i/>
          <w:sz w:val="24"/>
          <w:szCs w:val="24"/>
        </w:rPr>
        <w:t xml:space="preserve">See </w:t>
      </w:r>
      <w:r w:rsidRPr="00A11A64" w:rsidR="00FA45EE">
        <w:rPr>
          <w:sz w:val="24"/>
          <w:szCs w:val="24"/>
        </w:rPr>
        <w:t xml:space="preserve">41 CFR 60-741.60. </w:t>
      </w:r>
      <w:r w:rsidRPr="00A11A64" w:rsidR="00314DE1">
        <w:rPr>
          <w:sz w:val="24"/>
          <w:szCs w:val="24"/>
        </w:rPr>
        <w:t xml:space="preserve"> </w:t>
      </w:r>
      <w:r w:rsidRPr="00A11A64" w:rsidR="00321E08">
        <w:rPr>
          <w:sz w:val="24"/>
          <w:szCs w:val="24"/>
        </w:rPr>
        <w:t>Accurate determination of compliance requires analysis of contractor actions taken and results obtained, by both OFCCP and the contractor.</w:t>
      </w:r>
      <w:r w:rsidRPr="00A11A64" w:rsidR="003738E3">
        <w:rPr>
          <w:sz w:val="24"/>
          <w:szCs w:val="24"/>
        </w:rPr>
        <w:t xml:space="preserve">  </w:t>
      </w:r>
      <w:r w:rsidRPr="00A11A64" w:rsidR="00FA45EE">
        <w:rPr>
          <w:sz w:val="24"/>
          <w:szCs w:val="24"/>
        </w:rPr>
        <w:t>Additionally, the data collection frequency for this ICR largely mirrors that of OFCCP’s other programs, particularly the EO 11246</w:t>
      </w:r>
      <w:r w:rsidRPr="00A11A64" w:rsidR="00E92F9E">
        <w:rPr>
          <w:sz w:val="24"/>
          <w:szCs w:val="24"/>
        </w:rPr>
        <w:t xml:space="preserve"> and VEVRAA</w:t>
      </w:r>
      <w:r w:rsidRPr="00A11A64" w:rsidR="00FA45EE">
        <w:rPr>
          <w:sz w:val="24"/>
          <w:szCs w:val="24"/>
        </w:rPr>
        <w:t xml:space="preserve"> supply and service program</w:t>
      </w:r>
      <w:r w:rsidRPr="00A11A64" w:rsidR="00E92F9E">
        <w:rPr>
          <w:sz w:val="24"/>
          <w:szCs w:val="24"/>
        </w:rPr>
        <w:t>s</w:t>
      </w:r>
      <w:r w:rsidRPr="00A11A64" w:rsidR="00FA45EE">
        <w:rPr>
          <w:sz w:val="24"/>
          <w:szCs w:val="24"/>
        </w:rPr>
        <w:t>, as</w:t>
      </w:r>
      <w:r w:rsidRPr="00A11A64" w:rsidR="00DF6CB1">
        <w:rPr>
          <w:sz w:val="24"/>
          <w:szCs w:val="24"/>
        </w:rPr>
        <w:t xml:space="preserve"> the agency</w:t>
      </w:r>
      <w:r w:rsidRPr="00A11A64" w:rsidR="003738E3">
        <w:rPr>
          <w:sz w:val="24"/>
          <w:szCs w:val="24"/>
        </w:rPr>
        <w:t xml:space="preserve"> generally</w:t>
      </w:r>
      <w:r w:rsidRPr="00A11A64" w:rsidR="00DF6CB1">
        <w:rPr>
          <w:sz w:val="24"/>
          <w:szCs w:val="24"/>
        </w:rPr>
        <w:t xml:space="preserve"> conducts</w:t>
      </w:r>
      <w:r w:rsidRPr="00A11A64" w:rsidR="00FA45EE">
        <w:rPr>
          <w:sz w:val="24"/>
          <w:szCs w:val="24"/>
        </w:rPr>
        <w:t xml:space="preserve"> </w:t>
      </w:r>
      <w:r w:rsidRPr="00A11A64" w:rsidR="00314DE1">
        <w:rPr>
          <w:sz w:val="24"/>
          <w:szCs w:val="24"/>
        </w:rPr>
        <w:t>S</w:t>
      </w:r>
      <w:r w:rsidRPr="00A11A64" w:rsidR="00FA45EE">
        <w:rPr>
          <w:sz w:val="24"/>
          <w:szCs w:val="24"/>
        </w:rPr>
        <w:t xml:space="preserve">ection 503 compliance evaluations </w:t>
      </w:r>
      <w:r w:rsidRPr="00A11A64" w:rsidR="003738E3">
        <w:rPr>
          <w:sz w:val="24"/>
          <w:szCs w:val="24"/>
        </w:rPr>
        <w:t xml:space="preserve">in conjunction </w:t>
      </w:r>
      <w:r w:rsidRPr="00A11A64" w:rsidR="00FA45EE">
        <w:rPr>
          <w:sz w:val="24"/>
          <w:szCs w:val="24"/>
        </w:rPr>
        <w:t xml:space="preserve">with </w:t>
      </w:r>
      <w:r w:rsidRPr="00A11A64" w:rsidR="00E92F9E">
        <w:rPr>
          <w:sz w:val="24"/>
          <w:szCs w:val="24"/>
        </w:rPr>
        <w:t xml:space="preserve">those </w:t>
      </w:r>
      <w:r w:rsidRPr="00A11A64" w:rsidR="00FA45EE">
        <w:rPr>
          <w:sz w:val="24"/>
          <w:szCs w:val="24"/>
        </w:rPr>
        <w:t>program</w:t>
      </w:r>
      <w:r w:rsidRPr="00A11A64" w:rsidR="00E92F9E">
        <w:rPr>
          <w:sz w:val="24"/>
          <w:szCs w:val="24"/>
        </w:rPr>
        <w:t>s</w:t>
      </w:r>
      <w:r w:rsidRPr="00A11A64" w:rsidR="003738E3">
        <w:rPr>
          <w:sz w:val="24"/>
          <w:szCs w:val="24"/>
        </w:rPr>
        <w:t xml:space="preserve"> with the exception of focused reviews</w:t>
      </w:r>
      <w:r w:rsidRPr="00A11A64" w:rsidR="00FA45EE">
        <w:rPr>
          <w:sz w:val="24"/>
          <w:szCs w:val="24"/>
        </w:rPr>
        <w:t xml:space="preserve">.   </w:t>
      </w:r>
    </w:p>
    <w:p w:rsidRPr="00A11A64" w:rsidR="00FA45EE" w:rsidP="00FA45EE" w:rsidRDefault="00FA45EE" w14:paraId="604F1C36" w14:textId="77777777">
      <w:pPr>
        <w:tabs>
          <w:tab w:val="left" w:pos="-720"/>
        </w:tabs>
        <w:ind w:left="720"/>
        <w:rPr>
          <w:sz w:val="24"/>
          <w:szCs w:val="24"/>
        </w:rPr>
      </w:pPr>
    </w:p>
    <w:p w:rsidRPr="00A11A64" w:rsidR="00F36FDF" w:rsidP="00D8171D" w:rsidRDefault="00FA45EE" w14:paraId="55FA20C1" w14:textId="77777777">
      <w:pPr>
        <w:rPr>
          <w:color w:val="000000"/>
          <w:sz w:val="24"/>
          <w:szCs w:val="24"/>
        </w:rPr>
      </w:pPr>
      <w:r w:rsidRPr="00A11A64">
        <w:rPr>
          <w:color w:val="000000"/>
          <w:sz w:val="24"/>
          <w:szCs w:val="24"/>
        </w:rPr>
        <w:t xml:space="preserve">As noted under the supply and service ICR (OMB No. </w:t>
      </w:r>
      <w:r w:rsidRPr="00A11A64">
        <w:rPr>
          <w:sz w:val="24"/>
          <w:szCs w:val="24"/>
        </w:rPr>
        <w:t>1250-0003)</w:t>
      </w:r>
      <w:r w:rsidRPr="00A11A64">
        <w:rPr>
          <w:color w:val="000000"/>
          <w:sz w:val="24"/>
          <w:szCs w:val="24"/>
        </w:rPr>
        <w:t xml:space="preserve">, the older the data the greater the chances are that more qualified workers are victims of discrimination and that the discrimination continues for a longer period. </w:t>
      </w:r>
      <w:r w:rsidRPr="00A11A64" w:rsidR="00314DE1">
        <w:rPr>
          <w:color w:val="000000"/>
          <w:sz w:val="24"/>
          <w:szCs w:val="24"/>
        </w:rPr>
        <w:t xml:space="preserve"> </w:t>
      </w:r>
      <w:r w:rsidRPr="00A11A64">
        <w:rPr>
          <w:color w:val="000000"/>
          <w:sz w:val="24"/>
          <w:szCs w:val="24"/>
        </w:rPr>
        <w:t>A consequence of such older data may be that the scope of the violation, resulting harm and the overall burden of contractor compliance are greater.</w:t>
      </w:r>
      <w:r w:rsidRPr="00A11A64" w:rsidR="00D27C7B">
        <w:rPr>
          <w:color w:val="000000"/>
          <w:sz w:val="24"/>
          <w:szCs w:val="24"/>
        </w:rPr>
        <w:t xml:space="preserve"> </w:t>
      </w:r>
    </w:p>
    <w:p w:rsidRPr="00A11A64" w:rsidR="005D29ED" w:rsidP="00F53725" w:rsidRDefault="005D29ED" w14:paraId="77C75D7B" w14:textId="77777777">
      <w:pPr>
        <w:tabs>
          <w:tab w:val="left" w:pos="-720"/>
        </w:tabs>
        <w:rPr>
          <w:color w:val="000000"/>
          <w:sz w:val="24"/>
        </w:rPr>
      </w:pPr>
    </w:p>
    <w:p w:rsidRPr="00A11A64" w:rsidR="00357D79" w:rsidP="00794730" w:rsidRDefault="00A76F91" w14:paraId="365A41ED" w14:textId="16D12AB1">
      <w:pPr>
        <w:pStyle w:val="ListParagraph"/>
        <w:numPr>
          <w:ilvl w:val="0"/>
          <w:numId w:val="30"/>
        </w:numPr>
        <w:tabs>
          <w:tab w:val="left" w:pos="-720"/>
          <w:tab w:val="left" w:pos="0"/>
        </w:tabs>
        <w:rPr>
          <w:color w:val="000000"/>
          <w:sz w:val="24"/>
        </w:rPr>
      </w:pPr>
      <w:r w:rsidRPr="00A11A64">
        <w:rPr>
          <w:b/>
          <w:color w:val="000000"/>
          <w:sz w:val="24"/>
        </w:rPr>
        <w:t xml:space="preserve">Special Circumstances </w:t>
      </w:r>
    </w:p>
    <w:p w:rsidRPr="00A11A64" w:rsidR="00357D79" w:rsidP="00357D79" w:rsidRDefault="00357D79" w14:paraId="3F9FFFE2" w14:textId="77777777">
      <w:pPr>
        <w:tabs>
          <w:tab w:val="left" w:pos="-720"/>
        </w:tabs>
        <w:rPr>
          <w:color w:val="000000"/>
          <w:sz w:val="24"/>
          <w:szCs w:val="24"/>
        </w:rPr>
      </w:pPr>
    </w:p>
    <w:p w:rsidRPr="00A11A64" w:rsidR="00357D79" w:rsidP="00D8171D" w:rsidRDefault="00357D79" w14:paraId="78285252" w14:textId="77777777">
      <w:pPr>
        <w:tabs>
          <w:tab w:val="left" w:pos="-720"/>
          <w:tab w:val="left" w:pos="0"/>
        </w:tabs>
        <w:rPr>
          <w:color w:val="000000"/>
          <w:sz w:val="24"/>
        </w:rPr>
      </w:pPr>
      <w:r w:rsidRPr="00A11A64">
        <w:rPr>
          <w:color w:val="000000"/>
          <w:sz w:val="24"/>
        </w:rPr>
        <w:lastRenderedPageBreak/>
        <w:t>There are no special circumstances for the collection of this information.</w:t>
      </w:r>
    </w:p>
    <w:p w:rsidRPr="00A11A64" w:rsidR="005D29ED" w:rsidP="00357D79" w:rsidRDefault="005D29ED" w14:paraId="3DEB1018" w14:textId="77777777">
      <w:pPr>
        <w:pStyle w:val="EndnoteText"/>
        <w:widowControl/>
        <w:tabs>
          <w:tab w:val="left" w:pos="-720"/>
        </w:tabs>
        <w:rPr>
          <w:rFonts w:ascii="Times New Roman" w:hAnsi="Times New Roman"/>
          <w:color w:val="000000"/>
        </w:rPr>
      </w:pPr>
    </w:p>
    <w:p w:rsidRPr="00A11A64" w:rsidR="00357D79" w:rsidP="00794730" w:rsidRDefault="00A76F91" w14:paraId="7DD54FBE" w14:textId="784185C5">
      <w:pPr>
        <w:pStyle w:val="ListParagraph"/>
        <w:numPr>
          <w:ilvl w:val="0"/>
          <w:numId w:val="30"/>
        </w:numPr>
        <w:tabs>
          <w:tab w:val="left" w:pos="-720"/>
        </w:tabs>
        <w:rPr>
          <w:b/>
          <w:color w:val="000000"/>
          <w:sz w:val="24"/>
        </w:rPr>
      </w:pPr>
      <w:r w:rsidRPr="00A11A64">
        <w:rPr>
          <w:b/>
          <w:color w:val="000000"/>
          <w:sz w:val="24"/>
        </w:rPr>
        <w:t>Consultation Outside the Agency</w:t>
      </w:r>
      <w:bookmarkStart w:name="consultation" w:id="2"/>
      <w:bookmarkEnd w:id="2"/>
    </w:p>
    <w:p w:rsidRPr="00A11A64" w:rsidR="00F26EA5" w:rsidRDefault="00F26EA5" w14:paraId="7B6122DB" w14:textId="77777777">
      <w:pPr>
        <w:tabs>
          <w:tab w:val="left" w:pos="-720"/>
        </w:tabs>
        <w:rPr>
          <w:b/>
          <w:color w:val="000000"/>
          <w:sz w:val="24"/>
        </w:rPr>
      </w:pPr>
    </w:p>
    <w:p w:rsidR="00A11A64" w:rsidP="00D8171D" w:rsidRDefault="00936229" w14:paraId="1B612185" w14:textId="63621435">
      <w:pPr>
        <w:tabs>
          <w:tab w:val="left" w:pos="-720"/>
          <w:tab w:val="left" w:pos="0"/>
        </w:tabs>
        <w:rPr>
          <w:color w:val="000000"/>
          <w:sz w:val="24"/>
        </w:rPr>
      </w:pPr>
      <w:r w:rsidRPr="00A11A64">
        <w:rPr>
          <w:color w:val="000000"/>
          <w:sz w:val="24"/>
        </w:rPr>
        <w:t xml:space="preserve">On October 3, 2019, </w:t>
      </w:r>
      <w:r w:rsidRPr="00A11A64" w:rsidR="00204715">
        <w:rPr>
          <w:color w:val="000000"/>
          <w:sz w:val="24"/>
        </w:rPr>
        <w:t xml:space="preserve">OFCCP </w:t>
      </w:r>
      <w:r w:rsidRPr="00A11A64">
        <w:rPr>
          <w:color w:val="000000"/>
          <w:sz w:val="24"/>
        </w:rPr>
        <w:t xml:space="preserve">published a 60-day notice in the </w:t>
      </w:r>
      <w:r w:rsidRPr="00A11A64">
        <w:rPr>
          <w:i/>
          <w:color w:val="000000"/>
          <w:sz w:val="24"/>
        </w:rPr>
        <w:t>Federal Register</w:t>
      </w:r>
      <w:r w:rsidRPr="00A11A64">
        <w:rPr>
          <w:color w:val="000000"/>
          <w:sz w:val="24"/>
        </w:rPr>
        <w:t xml:space="preserve"> </w:t>
      </w:r>
      <w:r w:rsidRPr="00A11A64">
        <w:rPr>
          <w:color w:val="000000"/>
          <w:sz w:val="24"/>
          <w:szCs w:val="24"/>
        </w:rPr>
        <w:t>(</w:t>
      </w:r>
      <w:r w:rsidRPr="00A11A64" w:rsidR="00A11A64">
        <w:rPr>
          <w:color w:val="333333"/>
          <w:sz w:val="24"/>
          <w:szCs w:val="24"/>
        </w:rPr>
        <w:t>84 FR 52897</w:t>
      </w:r>
      <w:r w:rsidRPr="00A11A64">
        <w:rPr>
          <w:color w:val="000000"/>
          <w:sz w:val="24"/>
          <w:szCs w:val="24"/>
        </w:rPr>
        <w:t>)</w:t>
      </w:r>
      <w:r w:rsidRPr="00A11A64">
        <w:rPr>
          <w:color w:val="000000"/>
          <w:sz w:val="24"/>
        </w:rPr>
        <w:t xml:space="preserve"> </w:t>
      </w:r>
      <w:r w:rsidRPr="00A11A64" w:rsidR="00204715">
        <w:rPr>
          <w:color w:val="000000"/>
          <w:sz w:val="24"/>
        </w:rPr>
        <w:t>invit</w:t>
      </w:r>
      <w:r w:rsidRPr="00A11A64">
        <w:rPr>
          <w:color w:val="000000"/>
          <w:sz w:val="24"/>
        </w:rPr>
        <w:t>ing</w:t>
      </w:r>
      <w:r w:rsidRPr="00A11A64" w:rsidR="00204715">
        <w:rPr>
          <w:color w:val="000000"/>
          <w:sz w:val="24"/>
        </w:rPr>
        <w:t xml:space="preserve"> the public to submit comments on this proposed information collection.  OFCCP specifically </w:t>
      </w:r>
      <w:r w:rsidRPr="00A11A64">
        <w:rPr>
          <w:color w:val="000000"/>
          <w:sz w:val="24"/>
        </w:rPr>
        <w:t xml:space="preserve">sought </w:t>
      </w:r>
      <w:r w:rsidRPr="00A11A64" w:rsidR="00204715">
        <w:rPr>
          <w:color w:val="000000"/>
          <w:sz w:val="24"/>
        </w:rPr>
        <w:t>comment</w:t>
      </w:r>
      <w:r w:rsidRPr="00A11A64">
        <w:rPr>
          <w:color w:val="000000"/>
          <w:sz w:val="24"/>
        </w:rPr>
        <w:t>s</w:t>
      </w:r>
      <w:r w:rsidRPr="00A11A64" w:rsidR="00204715">
        <w:rPr>
          <w:color w:val="000000"/>
          <w:sz w:val="24"/>
        </w:rPr>
        <w:t xml:space="preserve"> on the Self-Identification </w:t>
      </w:r>
      <w:r w:rsidR="005157E6">
        <w:rPr>
          <w:color w:val="000000"/>
          <w:sz w:val="24"/>
        </w:rPr>
        <w:t>F</w:t>
      </w:r>
      <w:r w:rsidRPr="00A11A64" w:rsidR="00204715">
        <w:rPr>
          <w:color w:val="000000"/>
          <w:sz w:val="24"/>
        </w:rPr>
        <w:t>orm.  The agency propos</w:t>
      </w:r>
      <w:r w:rsidRPr="00A11A64">
        <w:rPr>
          <w:color w:val="000000"/>
          <w:sz w:val="24"/>
        </w:rPr>
        <w:t>ed</w:t>
      </w:r>
      <w:r w:rsidRPr="00A11A64" w:rsidR="00204715">
        <w:rPr>
          <w:color w:val="000000"/>
          <w:sz w:val="24"/>
        </w:rPr>
        <w:t xml:space="preserve"> several changes intended to improve the applicant and employee response rate.  OFCCP also </w:t>
      </w:r>
      <w:r w:rsidRPr="00A11A64">
        <w:rPr>
          <w:color w:val="000000"/>
          <w:sz w:val="24"/>
        </w:rPr>
        <w:t>requested</w:t>
      </w:r>
      <w:r w:rsidRPr="00A11A64" w:rsidR="00A15B8A">
        <w:rPr>
          <w:color w:val="000000"/>
          <w:sz w:val="24"/>
        </w:rPr>
        <w:t xml:space="preserve"> suggestions from stakeholders regarding alternate or additional options for updating the </w:t>
      </w:r>
      <w:r w:rsidR="005157E6">
        <w:rPr>
          <w:color w:val="000000"/>
          <w:sz w:val="24"/>
        </w:rPr>
        <w:t>F</w:t>
      </w:r>
      <w:r w:rsidRPr="00A11A64" w:rsidR="00A15B8A">
        <w:rPr>
          <w:color w:val="000000"/>
          <w:sz w:val="24"/>
        </w:rPr>
        <w:t xml:space="preserve">orm.  In particular, the agency </w:t>
      </w:r>
      <w:r w:rsidRPr="00A11A64">
        <w:rPr>
          <w:color w:val="000000"/>
          <w:sz w:val="24"/>
        </w:rPr>
        <w:t xml:space="preserve">sought </w:t>
      </w:r>
      <w:r w:rsidRPr="00A11A64" w:rsidR="00A15B8A">
        <w:rPr>
          <w:color w:val="000000"/>
          <w:sz w:val="24"/>
        </w:rPr>
        <w:t xml:space="preserve">input on methods other than name </w:t>
      </w:r>
      <w:r w:rsidRPr="00A11A64" w:rsidR="004E2F45">
        <w:rPr>
          <w:color w:val="000000"/>
          <w:sz w:val="24"/>
        </w:rPr>
        <w:t>to match self-identification information</w:t>
      </w:r>
      <w:r w:rsidRPr="00A11A64" w:rsidR="00A15B8A">
        <w:rPr>
          <w:color w:val="000000"/>
          <w:sz w:val="24"/>
        </w:rPr>
        <w:t xml:space="preserve"> with applicants or employees </w:t>
      </w:r>
      <w:r w:rsidRPr="00A11A64" w:rsidR="004E2F45">
        <w:rPr>
          <w:color w:val="000000"/>
          <w:sz w:val="24"/>
        </w:rPr>
        <w:t>for</w:t>
      </w:r>
      <w:r w:rsidRPr="00A11A64" w:rsidR="00A15B8A">
        <w:rPr>
          <w:color w:val="000000"/>
          <w:sz w:val="24"/>
        </w:rPr>
        <w:t xml:space="preserve"> utilization and other analys</w:t>
      </w:r>
      <w:r w:rsidRPr="00A11A64" w:rsidR="004E2F45">
        <w:rPr>
          <w:color w:val="000000"/>
          <w:sz w:val="24"/>
        </w:rPr>
        <w:t>i</w:t>
      </w:r>
      <w:r w:rsidRPr="00A11A64" w:rsidR="00A15B8A">
        <w:rPr>
          <w:color w:val="000000"/>
          <w:sz w:val="24"/>
        </w:rPr>
        <w:t>s.</w:t>
      </w:r>
      <w:r w:rsidR="00A11A64">
        <w:rPr>
          <w:color w:val="000000"/>
          <w:sz w:val="24"/>
        </w:rPr>
        <w:t xml:space="preserve">  The agency reviewed each of the 19 comments it received during the 60-day period from</w:t>
      </w:r>
      <w:r w:rsidR="00E0396B">
        <w:rPr>
          <w:color w:val="000000"/>
          <w:sz w:val="24"/>
        </w:rPr>
        <w:t xml:space="preserve"> multiple individuals as well as one each from a </w:t>
      </w:r>
      <w:r w:rsidR="00241EF1">
        <w:rPr>
          <w:color w:val="000000"/>
          <w:sz w:val="24"/>
        </w:rPr>
        <w:t xml:space="preserve">federal </w:t>
      </w:r>
      <w:r w:rsidR="00E0396B">
        <w:rPr>
          <w:color w:val="000000"/>
          <w:sz w:val="24"/>
        </w:rPr>
        <w:t xml:space="preserve">contractor </w:t>
      </w:r>
      <w:r w:rsidR="00241EF1">
        <w:rPr>
          <w:color w:val="000000"/>
          <w:sz w:val="24"/>
        </w:rPr>
        <w:t>consortium</w:t>
      </w:r>
      <w:r w:rsidR="00A11A64">
        <w:rPr>
          <w:color w:val="000000"/>
          <w:sz w:val="24"/>
        </w:rPr>
        <w:t>,</w:t>
      </w:r>
      <w:r w:rsidR="00E0396B">
        <w:rPr>
          <w:color w:val="000000"/>
          <w:sz w:val="24"/>
        </w:rPr>
        <w:t xml:space="preserve"> a </w:t>
      </w:r>
      <w:r w:rsidR="00DE7E24">
        <w:rPr>
          <w:color w:val="000000"/>
          <w:sz w:val="24"/>
        </w:rPr>
        <w:t>law</w:t>
      </w:r>
      <w:r w:rsidR="00E0396B">
        <w:rPr>
          <w:color w:val="000000"/>
          <w:sz w:val="24"/>
        </w:rPr>
        <w:t xml:space="preserve"> firm</w:t>
      </w:r>
      <w:r w:rsidR="00A11A64">
        <w:rPr>
          <w:color w:val="000000"/>
          <w:sz w:val="24"/>
        </w:rPr>
        <w:t>,</w:t>
      </w:r>
      <w:r w:rsidR="00E0396B">
        <w:rPr>
          <w:color w:val="000000"/>
          <w:sz w:val="24"/>
        </w:rPr>
        <w:t xml:space="preserve"> and an</w:t>
      </w:r>
      <w:r w:rsidR="00A11A64">
        <w:rPr>
          <w:color w:val="000000"/>
          <w:sz w:val="24"/>
        </w:rPr>
        <w:t xml:space="preserve"> employer association</w:t>
      </w:r>
      <w:r w:rsidR="00E0396B">
        <w:rPr>
          <w:color w:val="000000"/>
          <w:sz w:val="24"/>
        </w:rPr>
        <w:t>.</w:t>
      </w:r>
    </w:p>
    <w:p w:rsidR="00A11A64" w:rsidP="00D8171D" w:rsidRDefault="00A11A64" w14:paraId="06949FE8" w14:textId="77777777">
      <w:pPr>
        <w:tabs>
          <w:tab w:val="left" w:pos="-720"/>
          <w:tab w:val="left" w:pos="0"/>
        </w:tabs>
        <w:rPr>
          <w:color w:val="000000"/>
          <w:sz w:val="24"/>
        </w:rPr>
      </w:pPr>
    </w:p>
    <w:p w:rsidR="00204715" w:rsidP="00D8171D" w:rsidRDefault="00A11A64" w14:paraId="3AD774FC" w14:textId="3BC47503">
      <w:pPr>
        <w:tabs>
          <w:tab w:val="left" w:pos="-720"/>
          <w:tab w:val="left" w:pos="0"/>
        </w:tabs>
        <w:rPr>
          <w:color w:val="000000"/>
          <w:sz w:val="24"/>
        </w:rPr>
      </w:pPr>
      <w:r>
        <w:rPr>
          <w:color w:val="000000"/>
          <w:sz w:val="24"/>
        </w:rPr>
        <w:t>OFCCP received a mix of comments</w:t>
      </w:r>
      <w:r w:rsidR="00E44B7F">
        <w:rPr>
          <w:color w:val="000000"/>
          <w:sz w:val="24"/>
        </w:rPr>
        <w:t xml:space="preserve">, predominantly regarding the Self-Identification </w:t>
      </w:r>
      <w:r w:rsidR="005157E6">
        <w:rPr>
          <w:color w:val="000000"/>
          <w:sz w:val="24"/>
        </w:rPr>
        <w:t>F</w:t>
      </w:r>
      <w:r w:rsidR="00E44B7F">
        <w:rPr>
          <w:color w:val="000000"/>
          <w:sz w:val="24"/>
        </w:rPr>
        <w:t>orm</w:t>
      </w:r>
      <w:r>
        <w:rPr>
          <w:color w:val="000000"/>
          <w:sz w:val="24"/>
        </w:rPr>
        <w:t xml:space="preserve">.  </w:t>
      </w:r>
      <w:r w:rsidR="00E44B7F">
        <w:rPr>
          <w:color w:val="000000"/>
          <w:sz w:val="24"/>
        </w:rPr>
        <w:t>There was almost unanimous</w:t>
      </w:r>
      <w:r>
        <w:rPr>
          <w:color w:val="000000"/>
          <w:sz w:val="24"/>
        </w:rPr>
        <w:t xml:space="preserve"> support</w:t>
      </w:r>
      <w:r w:rsidR="00E44B7F">
        <w:rPr>
          <w:color w:val="000000"/>
          <w:sz w:val="24"/>
        </w:rPr>
        <w:t xml:space="preserve"> for</w:t>
      </w:r>
      <w:r>
        <w:rPr>
          <w:color w:val="000000"/>
          <w:sz w:val="24"/>
        </w:rPr>
        <w:t xml:space="preserve"> revising the </w:t>
      </w:r>
      <w:r w:rsidR="0003754F">
        <w:rPr>
          <w:color w:val="000000"/>
          <w:sz w:val="24"/>
        </w:rPr>
        <w:t>f</w:t>
      </w:r>
      <w:r>
        <w:rPr>
          <w:color w:val="000000"/>
          <w:sz w:val="24"/>
        </w:rPr>
        <w:t xml:space="preserve">orm, </w:t>
      </w:r>
      <w:r w:rsidR="00E44B7F">
        <w:rPr>
          <w:color w:val="000000"/>
          <w:sz w:val="24"/>
        </w:rPr>
        <w:t xml:space="preserve">however, </w:t>
      </w:r>
      <w:r>
        <w:rPr>
          <w:color w:val="000000"/>
          <w:sz w:val="24"/>
        </w:rPr>
        <w:t xml:space="preserve">there were differing views </w:t>
      </w:r>
      <w:r>
        <w:rPr>
          <w:color w:val="000000"/>
          <w:sz w:val="24"/>
        </w:rPr>
        <w:lastRenderedPageBreak/>
        <w:t xml:space="preserve">on how </w:t>
      </w:r>
      <w:r w:rsidR="00E235E6">
        <w:rPr>
          <w:color w:val="000000"/>
          <w:sz w:val="24"/>
        </w:rPr>
        <w:t>to edit the form</w:t>
      </w:r>
      <w:r>
        <w:rPr>
          <w:color w:val="000000"/>
          <w:sz w:val="24"/>
        </w:rPr>
        <w:t xml:space="preserve">.  Multiple commenters suggested edits for the introductory text </w:t>
      </w:r>
      <w:r w:rsidR="00E235E6">
        <w:rPr>
          <w:color w:val="000000"/>
          <w:sz w:val="24"/>
        </w:rPr>
        <w:t>and</w:t>
      </w:r>
      <w:r>
        <w:rPr>
          <w:color w:val="000000"/>
          <w:sz w:val="24"/>
        </w:rPr>
        <w:t xml:space="preserve"> the confidentiality statements</w:t>
      </w:r>
      <w:r w:rsidR="00E235E6">
        <w:rPr>
          <w:color w:val="000000"/>
          <w:sz w:val="24"/>
        </w:rPr>
        <w:t>.</w:t>
      </w:r>
      <w:r w:rsidR="00E44B7F">
        <w:rPr>
          <w:color w:val="000000"/>
          <w:sz w:val="24"/>
        </w:rPr>
        <w:t xml:space="preserve"> </w:t>
      </w:r>
      <w:r w:rsidR="00E235E6">
        <w:rPr>
          <w:color w:val="000000"/>
          <w:sz w:val="24"/>
        </w:rPr>
        <w:t xml:space="preserve"> O</w:t>
      </w:r>
      <w:r w:rsidR="00E44B7F">
        <w:rPr>
          <w:color w:val="000000"/>
          <w:sz w:val="24"/>
        </w:rPr>
        <w:t xml:space="preserve">ne commenter strongly suggested eliminating </w:t>
      </w:r>
      <w:r w:rsidR="005157E6">
        <w:rPr>
          <w:color w:val="000000"/>
          <w:sz w:val="24"/>
        </w:rPr>
        <w:t xml:space="preserve">the </w:t>
      </w:r>
      <w:r w:rsidR="00E235E6">
        <w:rPr>
          <w:color w:val="000000"/>
          <w:sz w:val="24"/>
        </w:rPr>
        <w:t>prescribed f</w:t>
      </w:r>
      <w:r w:rsidR="00E44B7F">
        <w:rPr>
          <w:color w:val="000000"/>
          <w:sz w:val="24"/>
        </w:rPr>
        <w:t>orm in favor of a more flexible approach similar to that used</w:t>
      </w:r>
      <w:r w:rsidR="005157E6">
        <w:rPr>
          <w:color w:val="000000"/>
          <w:sz w:val="24"/>
        </w:rPr>
        <w:t xml:space="preserve"> for the VEVRAA s</w:t>
      </w:r>
      <w:r w:rsidR="00E44B7F">
        <w:rPr>
          <w:color w:val="000000"/>
          <w:sz w:val="24"/>
        </w:rPr>
        <w:t>elf</w:t>
      </w:r>
      <w:r w:rsidR="005157E6">
        <w:rPr>
          <w:color w:val="000000"/>
          <w:sz w:val="24"/>
        </w:rPr>
        <w:t>-i</w:t>
      </w:r>
      <w:r w:rsidR="00E44B7F">
        <w:rPr>
          <w:color w:val="000000"/>
          <w:sz w:val="24"/>
        </w:rPr>
        <w:t>dentification</w:t>
      </w:r>
      <w:r w:rsidR="00F063B4">
        <w:rPr>
          <w:color w:val="000000"/>
          <w:sz w:val="24"/>
        </w:rPr>
        <w:t xml:space="preserve"> </w:t>
      </w:r>
      <w:r w:rsidR="00E235E6">
        <w:rPr>
          <w:color w:val="000000"/>
          <w:sz w:val="24"/>
        </w:rPr>
        <w:t>requirement</w:t>
      </w:r>
      <w:r>
        <w:rPr>
          <w:color w:val="000000"/>
          <w:sz w:val="24"/>
        </w:rPr>
        <w:t xml:space="preserve">. </w:t>
      </w:r>
      <w:r w:rsidR="00313B1A">
        <w:rPr>
          <w:color w:val="000000"/>
          <w:sz w:val="24"/>
        </w:rPr>
        <w:t xml:space="preserve"> </w:t>
      </w:r>
      <w:r w:rsidR="0068375C">
        <w:rPr>
          <w:color w:val="000000"/>
          <w:sz w:val="24"/>
        </w:rPr>
        <w:t xml:space="preserve">Several commenters suggested adding a field for an employee ID number or other employee identifier, while at least one specifically objected to the idea of adding any identifier other than the existing name field. </w:t>
      </w:r>
      <w:r w:rsidR="00BD5580">
        <w:rPr>
          <w:color w:val="000000"/>
          <w:sz w:val="24"/>
        </w:rPr>
        <w:t xml:space="preserve"> Additionally, a few commenters addressed the revised list of disability categories. </w:t>
      </w:r>
      <w:r w:rsidR="0068375C">
        <w:rPr>
          <w:color w:val="000000"/>
          <w:sz w:val="24"/>
        </w:rPr>
        <w:t xml:space="preserve"> </w:t>
      </w:r>
      <w:r w:rsidR="00BD5580">
        <w:rPr>
          <w:color w:val="000000"/>
          <w:sz w:val="24"/>
        </w:rPr>
        <w:t xml:space="preserve">Beyond the </w:t>
      </w:r>
      <w:r w:rsidR="0003754F">
        <w:rPr>
          <w:color w:val="000000"/>
          <w:sz w:val="24"/>
        </w:rPr>
        <w:t>f</w:t>
      </w:r>
      <w:r w:rsidR="00BD5580">
        <w:rPr>
          <w:color w:val="000000"/>
          <w:sz w:val="24"/>
        </w:rPr>
        <w:t>orm</w:t>
      </w:r>
      <w:r w:rsidR="00E0396B">
        <w:rPr>
          <w:color w:val="000000"/>
          <w:sz w:val="24"/>
        </w:rPr>
        <w:t xml:space="preserve">, the three </w:t>
      </w:r>
      <w:r w:rsidR="00E235E6">
        <w:rPr>
          <w:color w:val="000000"/>
          <w:sz w:val="24"/>
        </w:rPr>
        <w:t>organizational comment</w:t>
      </w:r>
      <w:r w:rsidR="005C760C">
        <w:rPr>
          <w:color w:val="000000"/>
          <w:sz w:val="24"/>
        </w:rPr>
        <w:t>er</w:t>
      </w:r>
      <w:r w:rsidR="00E235E6">
        <w:rPr>
          <w:color w:val="000000"/>
          <w:sz w:val="24"/>
        </w:rPr>
        <w:t xml:space="preserve">s </w:t>
      </w:r>
      <w:r w:rsidR="005157E6">
        <w:rPr>
          <w:color w:val="000000"/>
          <w:sz w:val="24"/>
        </w:rPr>
        <w:t>each</w:t>
      </w:r>
      <w:r w:rsidR="00E0396B">
        <w:rPr>
          <w:color w:val="000000"/>
          <w:sz w:val="24"/>
        </w:rPr>
        <w:t xml:space="preserve"> questioned the </w:t>
      </w:r>
      <w:r w:rsidR="00BD5580">
        <w:rPr>
          <w:color w:val="000000"/>
          <w:sz w:val="24"/>
        </w:rPr>
        <w:t xml:space="preserve">overall </w:t>
      </w:r>
      <w:r w:rsidR="00E0396B">
        <w:rPr>
          <w:color w:val="000000"/>
          <w:sz w:val="24"/>
        </w:rPr>
        <w:t xml:space="preserve">burden estimates provided, </w:t>
      </w:r>
      <w:r w:rsidR="00E235E6">
        <w:rPr>
          <w:color w:val="000000"/>
          <w:sz w:val="24"/>
        </w:rPr>
        <w:t xml:space="preserve">positing </w:t>
      </w:r>
      <w:r w:rsidR="00E0396B">
        <w:rPr>
          <w:color w:val="000000"/>
          <w:sz w:val="24"/>
        </w:rPr>
        <w:t xml:space="preserve">that the calculations significantly underestimated the actual time and costs involved in complying with </w:t>
      </w:r>
      <w:r w:rsidR="005157E6">
        <w:rPr>
          <w:color w:val="000000"/>
          <w:sz w:val="24"/>
        </w:rPr>
        <w:t>the recordkeeping</w:t>
      </w:r>
      <w:r w:rsidR="00E0396B">
        <w:rPr>
          <w:color w:val="000000"/>
          <w:sz w:val="24"/>
        </w:rPr>
        <w:t xml:space="preserve"> requirement</w:t>
      </w:r>
      <w:r w:rsidR="005157E6">
        <w:rPr>
          <w:color w:val="000000"/>
          <w:sz w:val="24"/>
        </w:rPr>
        <w:t>s</w:t>
      </w:r>
      <w:r w:rsidR="00E0396B">
        <w:rPr>
          <w:color w:val="000000"/>
          <w:sz w:val="24"/>
        </w:rPr>
        <w:t>.</w:t>
      </w:r>
      <w:r w:rsidR="00D16BB0">
        <w:rPr>
          <w:color w:val="000000"/>
          <w:sz w:val="24"/>
        </w:rPr>
        <w:t xml:space="preserve">  </w:t>
      </w:r>
      <w:r w:rsidR="00E235E6">
        <w:rPr>
          <w:color w:val="000000"/>
          <w:sz w:val="24"/>
        </w:rPr>
        <w:t xml:space="preserve">One commenter </w:t>
      </w:r>
      <w:r w:rsidR="00D16BB0">
        <w:rPr>
          <w:color w:val="000000"/>
          <w:sz w:val="24"/>
        </w:rPr>
        <w:t>also raised a question regarding personnel activity definitions.</w:t>
      </w:r>
      <w:r w:rsidR="005157E6">
        <w:rPr>
          <w:color w:val="000000"/>
          <w:sz w:val="24"/>
        </w:rPr>
        <w:t xml:space="preserve">  </w:t>
      </w:r>
      <w:r w:rsidR="00E235E6">
        <w:rPr>
          <w:color w:val="000000"/>
          <w:sz w:val="24"/>
        </w:rPr>
        <w:t>F</w:t>
      </w:r>
      <w:r w:rsidR="00E54E89">
        <w:rPr>
          <w:color w:val="000000"/>
          <w:sz w:val="24"/>
        </w:rPr>
        <w:t xml:space="preserve">ollowing </w:t>
      </w:r>
      <w:r w:rsidR="00E235E6">
        <w:rPr>
          <w:color w:val="000000"/>
          <w:sz w:val="24"/>
        </w:rPr>
        <w:t xml:space="preserve">is </w:t>
      </w:r>
      <w:r w:rsidR="005157E6">
        <w:rPr>
          <w:color w:val="000000"/>
          <w:sz w:val="24"/>
        </w:rPr>
        <w:t>a</w:t>
      </w:r>
      <w:r w:rsidR="00BD5580">
        <w:rPr>
          <w:color w:val="000000"/>
          <w:sz w:val="24"/>
        </w:rPr>
        <w:t xml:space="preserve"> detailed </w:t>
      </w:r>
      <w:r w:rsidR="005157E6">
        <w:rPr>
          <w:color w:val="000000"/>
          <w:sz w:val="24"/>
        </w:rPr>
        <w:t xml:space="preserve">summary of the comments and </w:t>
      </w:r>
      <w:r w:rsidR="00BD5580">
        <w:rPr>
          <w:color w:val="000000"/>
          <w:sz w:val="24"/>
        </w:rPr>
        <w:t>the agency’s</w:t>
      </w:r>
      <w:r w:rsidR="005157E6">
        <w:rPr>
          <w:color w:val="000000"/>
          <w:sz w:val="24"/>
        </w:rPr>
        <w:t xml:space="preserve"> responses.</w:t>
      </w:r>
    </w:p>
    <w:p w:rsidR="005157E6" w:rsidP="00D8171D" w:rsidRDefault="005157E6" w14:paraId="5A6583BA" w14:textId="6044A561">
      <w:pPr>
        <w:tabs>
          <w:tab w:val="left" w:pos="-720"/>
          <w:tab w:val="left" w:pos="0"/>
        </w:tabs>
        <w:rPr>
          <w:color w:val="000000"/>
          <w:sz w:val="24"/>
        </w:rPr>
      </w:pPr>
    </w:p>
    <w:p w:rsidRPr="005157E6" w:rsidR="005157E6" w:rsidP="00D8171D" w:rsidRDefault="005157E6" w14:paraId="44895EA4" w14:textId="502A5062">
      <w:pPr>
        <w:tabs>
          <w:tab w:val="left" w:pos="-720"/>
          <w:tab w:val="left" w:pos="0"/>
        </w:tabs>
        <w:rPr>
          <w:color w:val="000000"/>
          <w:sz w:val="24"/>
          <w:u w:val="single"/>
        </w:rPr>
      </w:pPr>
      <w:r w:rsidRPr="005157E6">
        <w:rPr>
          <w:color w:val="000000"/>
          <w:sz w:val="24"/>
          <w:u w:val="single"/>
        </w:rPr>
        <w:t>Self-ID Form</w:t>
      </w:r>
    </w:p>
    <w:p w:rsidR="00E44B7F" w:rsidP="00D8171D" w:rsidRDefault="00E44B7F" w14:paraId="6C0A3292" w14:textId="17435A99">
      <w:pPr>
        <w:tabs>
          <w:tab w:val="left" w:pos="-720"/>
          <w:tab w:val="left" w:pos="0"/>
        </w:tabs>
        <w:rPr>
          <w:color w:val="000000"/>
          <w:sz w:val="24"/>
        </w:rPr>
      </w:pPr>
    </w:p>
    <w:p w:rsidR="00C832F5" w:rsidP="00D8171D" w:rsidRDefault="005157E6" w14:paraId="73563167" w14:textId="77777777">
      <w:pPr>
        <w:tabs>
          <w:tab w:val="left" w:pos="-720"/>
          <w:tab w:val="left" w:pos="0"/>
        </w:tabs>
        <w:rPr>
          <w:color w:val="000000"/>
          <w:sz w:val="24"/>
        </w:rPr>
      </w:pPr>
      <w:r>
        <w:rPr>
          <w:color w:val="000000"/>
          <w:sz w:val="24"/>
        </w:rPr>
        <w:t xml:space="preserve">As noted above, commenters generally supported the proposal to revise the </w:t>
      </w:r>
      <w:r w:rsidR="002A3ECD">
        <w:rPr>
          <w:color w:val="000000"/>
          <w:sz w:val="24"/>
        </w:rPr>
        <w:t>f</w:t>
      </w:r>
      <w:r>
        <w:rPr>
          <w:color w:val="000000"/>
          <w:sz w:val="24"/>
        </w:rPr>
        <w:t>orm</w:t>
      </w:r>
      <w:r w:rsidR="00C952A1">
        <w:rPr>
          <w:color w:val="000000"/>
          <w:sz w:val="24"/>
        </w:rPr>
        <w:t>.</w:t>
      </w:r>
      <w:r w:rsidR="00C832F5">
        <w:rPr>
          <w:color w:val="000000"/>
          <w:sz w:val="24"/>
        </w:rPr>
        <w:t xml:space="preserve">  </w:t>
      </w:r>
      <w:r w:rsidRPr="00C832F5" w:rsidR="00C832F5">
        <w:rPr>
          <w:color w:val="000000"/>
          <w:sz w:val="24"/>
        </w:rPr>
        <w:t xml:space="preserve">The </w:t>
      </w:r>
      <w:r w:rsidR="00C832F5">
        <w:rPr>
          <w:color w:val="000000"/>
          <w:sz w:val="24"/>
        </w:rPr>
        <w:t>revisions</w:t>
      </w:r>
      <w:r w:rsidRPr="00C832F5" w:rsidR="00C832F5">
        <w:rPr>
          <w:color w:val="000000"/>
          <w:sz w:val="24"/>
        </w:rPr>
        <w:t xml:space="preserve"> </w:t>
      </w:r>
      <w:r w:rsidR="00C832F5">
        <w:rPr>
          <w:color w:val="000000"/>
          <w:sz w:val="24"/>
        </w:rPr>
        <w:t xml:space="preserve">proposed in the 60-day notice </w:t>
      </w:r>
      <w:r w:rsidRPr="00C832F5" w:rsidR="00C832F5">
        <w:rPr>
          <w:color w:val="000000"/>
          <w:sz w:val="24"/>
        </w:rPr>
        <w:t>include</w:t>
      </w:r>
      <w:r w:rsidR="00C832F5">
        <w:rPr>
          <w:color w:val="000000"/>
          <w:sz w:val="24"/>
        </w:rPr>
        <w:t>d</w:t>
      </w:r>
      <w:r w:rsidRPr="00C832F5" w:rsidR="00C832F5">
        <w:rPr>
          <w:color w:val="000000"/>
          <w:sz w:val="24"/>
        </w:rPr>
        <w:t xml:space="preserve"> softening the tone of the form to make the language more positive, updating and alphabetizing the types of disability, </w:t>
      </w:r>
      <w:r w:rsidRPr="00C832F5" w:rsidR="00C832F5">
        <w:rPr>
          <w:color w:val="000000"/>
          <w:sz w:val="24"/>
        </w:rPr>
        <w:lastRenderedPageBreak/>
        <w:t>shortening the form to one page, and removing the reasonable accommodation notice.</w:t>
      </w:r>
      <w:r w:rsidR="00C832F5">
        <w:rPr>
          <w:color w:val="000000"/>
          <w:sz w:val="24"/>
        </w:rPr>
        <w:t xml:space="preserve">  As explained below, these revisions were generally supported by commenters and OFCCP is proposing more changes based on the comments to </w:t>
      </w:r>
      <w:r w:rsidR="00C832F5">
        <w:rPr>
          <w:sz w:val="24"/>
          <w:szCs w:val="24"/>
        </w:rPr>
        <w:t>add an optional employee identification field and add a box that employers may modify for internal recordkeeping purposes.</w:t>
      </w:r>
      <w:r w:rsidR="00C952A1">
        <w:rPr>
          <w:color w:val="000000"/>
          <w:sz w:val="24"/>
        </w:rPr>
        <w:t xml:space="preserve"> </w:t>
      </w:r>
    </w:p>
    <w:p w:rsidR="00C832F5" w:rsidP="00D8171D" w:rsidRDefault="00C832F5" w14:paraId="6876E36D" w14:textId="77777777">
      <w:pPr>
        <w:tabs>
          <w:tab w:val="left" w:pos="-720"/>
          <w:tab w:val="left" w:pos="0"/>
        </w:tabs>
        <w:rPr>
          <w:color w:val="000000"/>
          <w:sz w:val="24"/>
        </w:rPr>
      </w:pPr>
    </w:p>
    <w:p w:rsidR="00710555" w:rsidP="00D8171D" w:rsidRDefault="00C952A1" w14:paraId="746EFC1E" w14:textId="2B068463">
      <w:pPr>
        <w:tabs>
          <w:tab w:val="left" w:pos="-720"/>
          <w:tab w:val="left" w:pos="0"/>
        </w:tabs>
        <w:rPr>
          <w:color w:val="000000"/>
          <w:sz w:val="24"/>
        </w:rPr>
      </w:pPr>
      <w:r>
        <w:rPr>
          <w:color w:val="000000"/>
          <w:sz w:val="24"/>
        </w:rPr>
        <w:t xml:space="preserve">Four </w:t>
      </w:r>
      <w:r w:rsidR="00C832F5">
        <w:rPr>
          <w:color w:val="000000"/>
          <w:sz w:val="24"/>
        </w:rPr>
        <w:t xml:space="preserve">comments </w:t>
      </w:r>
      <w:r>
        <w:rPr>
          <w:color w:val="000000"/>
          <w:sz w:val="24"/>
        </w:rPr>
        <w:t xml:space="preserve">specifically </w:t>
      </w:r>
      <w:r w:rsidR="007C772C">
        <w:rPr>
          <w:color w:val="000000"/>
          <w:sz w:val="24"/>
        </w:rPr>
        <w:t>supported</w:t>
      </w:r>
      <w:r>
        <w:rPr>
          <w:color w:val="000000"/>
          <w:sz w:val="24"/>
        </w:rPr>
        <w:t xml:space="preserve"> the reasonable accommodation notice deletion</w:t>
      </w:r>
      <w:r w:rsidR="00D13B4F">
        <w:rPr>
          <w:color w:val="000000"/>
          <w:sz w:val="24"/>
        </w:rPr>
        <w:t>, which has been adopted</w:t>
      </w:r>
      <w:r w:rsidR="005157E6">
        <w:rPr>
          <w:color w:val="000000"/>
          <w:sz w:val="24"/>
        </w:rPr>
        <w:t xml:space="preserve">.  </w:t>
      </w:r>
      <w:r>
        <w:rPr>
          <w:color w:val="000000"/>
          <w:sz w:val="24"/>
        </w:rPr>
        <w:t>However, the</w:t>
      </w:r>
      <w:r w:rsidR="00AB2B02">
        <w:rPr>
          <w:color w:val="000000"/>
          <w:sz w:val="24"/>
        </w:rPr>
        <w:t xml:space="preserve"> majority of the </w:t>
      </w:r>
      <w:r w:rsidR="00E94AC6">
        <w:rPr>
          <w:color w:val="000000"/>
          <w:sz w:val="24"/>
        </w:rPr>
        <w:t>s</w:t>
      </w:r>
      <w:r w:rsidR="00710555">
        <w:rPr>
          <w:color w:val="000000"/>
          <w:sz w:val="24"/>
        </w:rPr>
        <w:t>pecific comments fell into three groups: respondent identification, text edits, and disability categories.</w:t>
      </w:r>
    </w:p>
    <w:p w:rsidR="00710555" w:rsidP="00D8171D" w:rsidRDefault="00710555" w14:paraId="0BD65A13" w14:textId="77777777">
      <w:pPr>
        <w:tabs>
          <w:tab w:val="left" w:pos="-720"/>
          <w:tab w:val="left" w:pos="0"/>
        </w:tabs>
        <w:rPr>
          <w:color w:val="000000"/>
          <w:sz w:val="24"/>
        </w:rPr>
      </w:pPr>
    </w:p>
    <w:p w:rsidRPr="00BD5580" w:rsidR="00BD5580" w:rsidP="00D8171D" w:rsidRDefault="00523953" w14:paraId="44A420B2" w14:textId="3411859C">
      <w:pPr>
        <w:tabs>
          <w:tab w:val="left" w:pos="-720"/>
          <w:tab w:val="left" w:pos="0"/>
        </w:tabs>
        <w:rPr>
          <w:color w:val="000000"/>
          <w:sz w:val="24"/>
        </w:rPr>
      </w:pPr>
      <w:r>
        <w:rPr>
          <w:color w:val="000000"/>
          <w:sz w:val="24"/>
        </w:rPr>
        <w:t>Eight</w:t>
      </w:r>
      <w:r w:rsidR="00BD5580">
        <w:rPr>
          <w:color w:val="000000"/>
          <w:sz w:val="24"/>
        </w:rPr>
        <w:t xml:space="preserve"> </w:t>
      </w:r>
      <w:r w:rsidR="00710555">
        <w:rPr>
          <w:color w:val="000000"/>
          <w:sz w:val="24"/>
        </w:rPr>
        <w:t xml:space="preserve">commenters </w:t>
      </w:r>
      <w:r w:rsidR="00BD5580">
        <w:rPr>
          <w:color w:val="000000"/>
          <w:sz w:val="24"/>
        </w:rPr>
        <w:t xml:space="preserve">referenced </w:t>
      </w:r>
      <w:r w:rsidRPr="001125AF" w:rsidR="00BD5580">
        <w:rPr>
          <w:color w:val="000000"/>
          <w:sz w:val="24"/>
        </w:rPr>
        <w:t>respondent identification</w:t>
      </w:r>
      <w:r w:rsidR="00BD5580">
        <w:rPr>
          <w:color w:val="000000"/>
          <w:sz w:val="24"/>
        </w:rPr>
        <w:t>, with s</w:t>
      </w:r>
      <w:r>
        <w:rPr>
          <w:color w:val="000000"/>
          <w:sz w:val="24"/>
        </w:rPr>
        <w:t>even</w:t>
      </w:r>
      <w:r w:rsidR="00BD5580">
        <w:rPr>
          <w:color w:val="000000"/>
          <w:sz w:val="24"/>
        </w:rPr>
        <w:t xml:space="preserve"> (including the </w:t>
      </w:r>
      <w:r w:rsidR="007C772C">
        <w:rPr>
          <w:color w:val="000000"/>
          <w:sz w:val="24"/>
        </w:rPr>
        <w:t>three organizations</w:t>
      </w:r>
      <w:r w:rsidR="00BD5580">
        <w:rPr>
          <w:color w:val="000000"/>
          <w:sz w:val="24"/>
        </w:rPr>
        <w:t xml:space="preserve">) agreeing that an option to include one or more employee identifiers would be a positive addition.  The </w:t>
      </w:r>
      <w:r>
        <w:rPr>
          <w:color w:val="000000"/>
          <w:sz w:val="24"/>
        </w:rPr>
        <w:t>eigh</w:t>
      </w:r>
      <w:r w:rsidR="00BD5580">
        <w:rPr>
          <w:color w:val="000000"/>
          <w:sz w:val="24"/>
        </w:rPr>
        <w:t>th objected</w:t>
      </w:r>
      <w:r w:rsidR="00710555">
        <w:rPr>
          <w:color w:val="000000"/>
          <w:sz w:val="24"/>
        </w:rPr>
        <w:t xml:space="preserve"> to including anything other than name</w:t>
      </w:r>
      <w:r w:rsidR="007C772C">
        <w:rPr>
          <w:color w:val="000000"/>
          <w:sz w:val="24"/>
        </w:rPr>
        <w:t xml:space="preserve"> questioning why an employer would need an identification number in addition to name to track applicants. However, the majority of comments on this issue suggested adding an identification method, such as employee identification number, to help contractors more easily keep track of employees</w:t>
      </w:r>
      <w:r w:rsidR="00BD5580">
        <w:rPr>
          <w:color w:val="000000"/>
          <w:sz w:val="24"/>
        </w:rPr>
        <w:t xml:space="preserve">.  </w:t>
      </w:r>
      <w:r w:rsidR="00710555">
        <w:rPr>
          <w:color w:val="000000"/>
          <w:sz w:val="24"/>
        </w:rPr>
        <w:t>A</w:t>
      </w:r>
      <w:r w:rsidR="007C772C">
        <w:rPr>
          <w:color w:val="000000"/>
          <w:sz w:val="24"/>
        </w:rPr>
        <w:t xml:space="preserve">fter considering the comments, </w:t>
      </w:r>
      <w:r w:rsidR="00710555">
        <w:rPr>
          <w:color w:val="000000"/>
          <w:sz w:val="24"/>
        </w:rPr>
        <w:t xml:space="preserve">OFCCP </w:t>
      </w:r>
      <w:r w:rsidR="007C772C">
        <w:rPr>
          <w:color w:val="000000"/>
          <w:sz w:val="24"/>
        </w:rPr>
        <w:t>proposes</w:t>
      </w:r>
      <w:r w:rsidR="00710555">
        <w:rPr>
          <w:color w:val="000000"/>
          <w:sz w:val="24"/>
        </w:rPr>
        <w:t xml:space="preserve"> to </w:t>
      </w:r>
      <w:r w:rsidR="00FC45A2">
        <w:rPr>
          <w:color w:val="000000"/>
          <w:sz w:val="24"/>
        </w:rPr>
        <w:t xml:space="preserve">add an “Employee ID” field under the name field, </w:t>
      </w:r>
      <w:r w:rsidR="007C772C">
        <w:rPr>
          <w:color w:val="000000"/>
          <w:sz w:val="24"/>
        </w:rPr>
        <w:t xml:space="preserve">and retain the move of the “Name” </w:t>
      </w:r>
      <w:r w:rsidR="007C772C">
        <w:rPr>
          <w:color w:val="000000"/>
          <w:sz w:val="24"/>
        </w:rPr>
        <w:lastRenderedPageBreak/>
        <w:t xml:space="preserve">field to the top of the form.   One comment also suggested that contractors be able to add fields with other employee identification information, such as date of hire and job title.  Considering this comment in combination with the comments for making the form more flexible, OFCCP proposes to add a </w:t>
      </w:r>
      <w:r w:rsidR="00FC45A2">
        <w:rPr>
          <w:color w:val="000000"/>
          <w:sz w:val="24"/>
        </w:rPr>
        <w:t>“For Employer Use Only” block at the bottom of the form that contractors may modify for recordkeeping purposes</w:t>
      </w:r>
      <w:r w:rsidR="001F1D46">
        <w:rPr>
          <w:color w:val="000000"/>
          <w:sz w:val="24"/>
        </w:rPr>
        <w:t xml:space="preserve"> only</w:t>
      </w:r>
      <w:r w:rsidR="00FC45A2">
        <w:rPr>
          <w:color w:val="000000"/>
          <w:sz w:val="24"/>
        </w:rPr>
        <w:t xml:space="preserve">.  </w:t>
      </w:r>
      <w:r w:rsidR="001F1D46">
        <w:rPr>
          <w:color w:val="000000"/>
          <w:sz w:val="24"/>
        </w:rPr>
        <w:t xml:space="preserve">OFCCP would only permit contractors to modify that one portion of the form, to give them flexibility to enhance their recordkeeping for data analysis required by OFCCP’s regulations.  </w:t>
      </w:r>
    </w:p>
    <w:p w:rsidR="00710555" w:rsidP="00D8171D" w:rsidRDefault="00710555" w14:paraId="1D8C59C7" w14:textId="77777777">
      <w:pPr>
        <w:tabs>
          <w:tab w:val="left" w:pos="-720"/>
          <w:tab w:val="left" w:pos="0"/>
        </w:tabs>
        <w:rPr>
          <w:color w:val="000000"/>
          <w:sz w:val="24"/>
        </w:rPr>
      </w:pPr>
    </w:p>
    <w:p w:rsidR="005157E6" w:rsidP="00D8171D" w:rsidRDefault="001F79DE" w14:paraId="2E5751F6" w14:textId="7D268F9E">
      <w:pPr>
        <w:tabs>
          <w:tab w:val="left" w:pos="-720"/>
          <w:tab w:val="left" w:pos="0"/>
        </w:tabs>
        <w:rPr>
          <w:color w:val="000000"/>
          <w:sz w:val="24"/>
        </w:rPr>
      </w:pPr>
      <w:r>
        <w:rPr>
          <w:color w:val="000000"/>
          <w:sz w:val="24"/>
        </w:rPr>
        <w:t>Seven</w:t>
      </w:r>
      <w:r w:rsidR="005157E6">
        <w:rPr>
          <w:color w:val="000000"/>
          <w:sz w:val="24"/>
        </w:rPr>
        <w:t xml:space="preserve"> commenters</w:t>
      </w:r>
      <w:r w:rsidR="001F1D46">
        <w:rPr>
          <w:color w:val="000000"/>
          <w:sz w:val="24"/>
        </w:rPr>
        <w:t xml:space="preserve"> </w:t>
      </w:r>
      <w:r w:rsidR="00DE7E24">
        <w:rPr>
          <w:color w:val="000000"/>
          <w:sz w:val="24"/>
        </w:rPr>
        <w:t>suggested replacement language</w:t>
      </w:r>
      <w:r>
        <w:rPr>
          <w:color w:val="000000"/>
          <w:sz w:val="24"/>
        </w:rPr>
        <w:t xml:space="preserve"> for the introductory paragraphs and the confidentiality statements as well as plain language edits</w:t>
      </w:r>
      <w:r w:rsidR="00DE7E24">
        <w:rPr>
          <w:color w:val="000000"/>
          <w:sz w:val="24"/>
        </w:rPr>
        <w:t>.</w:t>
      </w:r>
      <w:r>
        <w:rPr>
          <w:color w:val="000000"/>
          <w:sz w:val="24"/>
        </w:rPr>
        <w:t xml:space="preserve">  </w:t>
      </w:r>
      <w:r w:rsidR="001F1D46">
        <w:rPr>
          <w:color w:val="000000"/>
          <w:sz w:val="24"/>
        </w:rPr>
        <w:t xml:space="preserve">OFCCP </w:t>
      </w:r>
      <w:r w:rsidR="00FC45A2">
        <w:rPr>
          <w:color w:val="000000"/>
          <w:sz w:val="24"/>
        </w:rPr>
        <w:t>edit</w:t>
      </w:r>
      <w:r w:rsidR="001F1D46">
        <w:rPr>
          <w:color w:val="000000"/>
          <w:sz w:val="24"/>
        </w:rPr>
        <w:t>ed</w:t>
      </w:r>
      <w:r w:rsidR="00FC45A2">
        <w:rPr>
          <w:color w:val="000000"/>
          <w:sz w:val="24"/>
        </w:rPr>
        <w:t xml:space="preserve"> </w:t>
      </w:r>
      <w:r w:rsidR="0030173F">
        <w:rPr>
          <w:color w:val="000000"/>
          <w:sz w:val="24"/>
        </w:rPr>
        <w:t>t</w:t>
      </w:r>
      <w:r w:rsidR="00FC45A2">
        <w:rPr>
          <w:color w:val="000000"/>
          <w:sz w:val="24"/>
        </w:rPr>
        <w:t>he text in response to the recommendations.</w:t>
      </w:r>
      <w:r w:rsidR="00C46BAB">
        <w:rPr>
          <w:color w:val="000000"/>
          <w:sz w:val="24"/>
        </w:rPr>
        <w:t xml:space="preserve">  </w:t>
      </w:r>
    </w:p>
    <w:p w:rsidR="00FC45A2" w:rsidP="00D8171D" w:rsidRDefault="00FC45A2" w14:paraId="1EC6C29B" w14:textId="093F760E">
      <w:pPr>
        <w:tabs>
          <w:tab w:val="left" w:pos="-720"/>
          <w:tab w:val="left" w:pos="0"/>
        </w:tabs>
        <w:rPr>
          <w:color w:val="000000"/>
          <w:sz w:val="24"/>
        </w:rPr>
      </w:pPr>
    </w:p>
    <w:p w:rsidR="00850C0D" w:rsidP="00D8171D" w:rsidRDefault="00850C0D" w14:paraId="67A0F9FF" w14:textId="16FEE932">
      <w:pPr>
        <w:tabs>
          <w:tab w:val="left" w:pos="-720"/>
          <w:tab w:val="left" w:pos="0"/>
        </w:tabs>
        <w:rPr>
          <w:color w:val="000000"/>
          <w:sz w:val="24"/>
        </w:rPr>
      </w:pPr>
      <w:r>
        <w:rPr>
          <w:color w:val="000000"/>
          <w:sz w:val="24"/>
        </w:rPr>
        <w:t xml:space="preserve">The revisions to the list of </w:t>
      </w:r>
      <w:r w:rsidRPr="001125AF">
        <w:rPr>
          <w:color w:val="000000"/>
          <w:sz w:val="24"/>
        </w:rPr>
        <w:t xml:space="preserve">disability </w:t>
      </w:r>
      <w:r w:rsidRPr="001125AF" w:rsidR="0003754F">
        <w:rPr>
          <w:color w:val="000000"/>
          <w:sz w:val="24"/>
        </w:rPr>
        <w:t>categori</w:t>
      </w:r>
      <w:r w:rsidRPr="001125AF">
        <w:rPr>
          <w:color w:val="000000"/>
          <w:sz w:val="24"/>
        </w:rPr>
        <w:t>es</w:t>
      </w:r>
      <w:r>
        <w:rPr>
          <w:color w:val="000000"/>
          <w:sz w:val="24"/>
        </w:rPr>
        <w:t xml:space="preserve"> </w:t>
      </w:r>
      <w:r w:rsidR="001F1D46">
        <w:rPr>
          <w:color w:val="000000"/>
          <w:sz w:val="24"/>
        </w:rPr>
        <w:t xml:space="preserve">elicited </w:t>
      </w:r>
      <w:r>
        <w:rPr>
          <w:color w:val="000000"/>
          <w:sz w:val="24"/>
        </w:rPr>
        <w:t xml:space="preserve">ten comments, three of which were simple statements of support for the changes while one was generally negative.  </w:t>
      </w:r>
      <w:r w:rsidR="00C46BAB">
        <w:rPr>
          <w:color w:val="000000"/>
          <w:sz w:val="24"/>
        </w:rPr>
        <w:t>Five</w:t>
      </w:r>
      <w:r>
        <w:rPr>
          <w:color w:val="000000"/>
          <w:sz w:val="24"/>
        </w:rPr>
        <w:t xml:space="preserve"> questioned the revised examples, both in terms of specific types of disabilities listed and </w:t>
      </w:r>
      <w:r w:rsidR="00416BED">
        <w:rPr>
          <w:color w:val="000000"/>
          <w:sz w:val="24"/>
        </w:rPr>
        <w:t>overall</w:t>
      </w:r>
      <w:r>
        <w:rPr>
          <w:color w:val="000000"/>
          <w:sz w:val="24"/>
        </w:rPr>
        <w:t xml:space="preserve">.  </w:t>
      </w:r>
      <w:r w:rsidR="00702204">
        <w:rPr>
          <w:color w:val="000000"/>
          <w:sz w:val="24"/>
        </w:rPr>
        <w:t xml:space="preserve">OFCCP </w:t>
      </w:r>
      <w:r w:rsidR="00C46BAB">
        <w:rPr>
          <w:color w:val="000000"/>
          <w:sz w:val="24"/>
        </w:rPr>
        <w:t>worked</w:t>
      </w:r>
      <w:r w:rsidR="00702204">
        <w:rPr>
          <w:color w:val="000000"/>
          <w:sz w:val="24"/>
        </w:rPr>
        <w:t xml:space="preserve"> with DOL’s Office of Disability Employment Policy</w:t>
      </w:r>
      <w:r w:rsidR="00416BED">
        <w:rPr>
          <w:color w:val="000000"/>
          <w:sz w:val="24"/>
        </w:rPr>
        <w:t xml:space="preserve"> </w:t>
      </w:r>
      <w:r w:rsidR="00C46BAB">
        <w:rPr>
          <w:color w:val="000000"/>
          <w:sz w:val="24"/>
        </w:rPr>
        <w:t xml:space="preserve">on the revised list </w:t>
      </w:r>
      <w:r w:rsidR="00EB03F4">
        <w:rPr>
          <w:color w:val="000000"/>
          <w:sz w:val="24"/>
        </w:rPr>
        <w:t xml:space="preserve">of disabilities </w:t>
      </w:r>
      <w:r w:rsidR="00C46BAB">
        <w:rPr>
          <w:color w:val="000000"/>
          <w:sz w:val="24"/>
        </w:rPr>
        <w:t xml:space="preserve">based </w:t>
      </w:r>
      <w:r w:rsidR="00C46BAB">
        <w:rPr>
          <w:color w:val="000000"/>
          <w:sz w:val="24"/>
        </w:rPr>
        <w:lastRenderedPageBreak/>
        <w:t>on</w:t>
      </w:r>
      <w:r w:rsidR="00416BED">
        <w:rPr>
          <w:color w:val="000000"/>
          <w:sz w:val="24"/>
        </w:rPr>
        <w:t xml:space="preserve"> </w:t>
      </w:r>
      <w:r w:rsidR="00C46BAB">
        <w:rPr>
          <w:color w:val="000000"/>
          <w:sz w:val="24"/>
        </w:rPr>
        <w:t xml:space="preserve">prior </w:t>
      </w:r>
      <w:r w:rsidR="00416BED">
        <w:rPr>
          <w:color w:val="000000"/>
          <w:sz w:val="24"/>
        </w:rPr>
        <w:t>feedback from the disability and contractor communities</w:t>
      </w:r>
      <w:r w:rsidR="00EB03F4">
        <w:rPr>
          <w:color w:val="000000"/>
          <w:sz w:val="24"/>
        </w:rPr>
        <w:t>.  The agency considered the comments and edited two of the disability descriptions</w:t>
      </w:r>
      <w:r w:rsidR="008C281C">
        <w:rPr>
          <w:color w:val="000000"/>
          <w:sz w:val="24"/>
        </w:rPr>
        <w:t xml:space="preserve"> accordingly.  It </w:t>
      </w:r>
      <w:r w:rsidR="006A47F0">
        <w:rPr>
          <w:color w:val="000000"/>
          <w:sz w:val="24"/>
        </w:rPr>
        <w:t>relocated</w:t>
      </w:r>
      <w:r w:rsidR="008C281C">
        <w:rPr>
          <w:color w:val="000000"/>
          <w:sz w:val="24"/>
        </w:rPr>
        <w:t xml:space="preserve"> c</w:t>
      </w:r>
      <w:r w:rsidR="00EB03F4">
        <w:rPr>
          <w:color w:val="000000"/>
          <w:sz w:val="24"/>
        </w:rPr>
        <w:t>eliac disease from the list of gastrointestinal disorders</w:t>
      </w:r>
      <w:r w:rsidR="006A47F0">
        <w:rPr>
          <w:color w:val="000000"/>
          <w:sz w:val="24"/>
        </w:rPr>
        <w:t xml:space="preserve"> based on one comment noting that celiac disease is not a gastrointestinal disorder</w:t>
      </w:r>
      <w:r w:rsidR="006F2867">
        <w:rPr>
          <w:color w:val="000000"/>
          <w:sz w:val="24"/>
        </w:rPr>
        <w:t xml:space="preserve">.  </w:t>
      </w:r>
      <w:r w:rsidR="008C281C">
        <w:rPr>
          <w:color w:val="000000"/>
          <w:sz w:val="24"/>
        </w:rPr>
        <w:t xml:space="preserve">It also </w:t>
      </w:r>
      <w:r w:rsidR="00B80D96">
        <w:rPr>
          <w:color w:val="000000"/>
          <w:sz w:val="24"/>
        </w:rPr>
        <w:t>remov</w:t>
      </w:r>
      <w:r w:rsidR="008C281C">
        <w:rPr>
          <w:color w:val="000000"/>
          <w:sz w:val="24"/>
        </w:rPr>
        <w:t>ed</w:t>
      </w:r>
      <w:r w:rsidR="00B80D96">
        <w:rPr>
          <w:color w:val="000000"/>
          <w:sz w:val="24"/>
        </w:rPr>
        <w:t xml:space="preserve"> the qualifie</w:t>
      </w:r>
      <w:r w:rsidR="008C281C">
        <w:rPr>
          <w:color w:val="000000"/>
          <w:sz w:val="24"/>
        </w:rPr>
        <w:t>r</w:t>
      </w:r>
      <w:r w:rsidR="00B80D96">
        <w:rPr>
          <w:color w:val="000000"/>
          <w:sz w:val="24"/>
        </w:rPr>
        <w:t xml:space="preserve"> “benefitting from hearing aid(s)”</w:t>
      </w:r>
      <w:r w:rsidR="00EB03F4">
        <w:rPr>
          <w:color w:val="000000"/>
          <w:sz w:val="24"/>
        </w:rPr>
        <w:t xml:space="preserve"> from the deaf or hard of hearing category to prevent a misconception that auditory processing di</w:t>
      </w:r>
      <w:r w:rsidR="001B58B0">
        <w:rPr>
          <w:color w:val="000000"/>
          <w:sz w:val="24"/>
        </w:rPr>
        <w:t>sorder</w:t>
      </w:r>
      <w:r w:rsidR="00EB03F4">
        <w:rPr>
          <w:color w:val="000000"/>
          <w:sz w:val="24"/>
        </w:rPr>
        <w:t xml:space="preserve"> or mild hearing loss would not be a disability.  </w:t>
      </w:r>
      <w:r w:rsidR="001B58B0">
        <w:rPr>
          <w:color w:val="000000"/>
          <w:sz w:val="24"/>
        </w:rPr>
        <w:t>One</w:t>
      </w:r>
      <w:r w:rsidR="00C46BAB">
        <w:rPr>
          <w:color w:val="000000"/>
          <w:sz w:val="24"/>
        </w:rPr>
        <w:t xml:space="preserve"> commenter requested that the “Disabilities include, but are not limited to”</w:t>
      </w:r>
      <w:r w:rsidR="0003754F">
        <w:rPr>
          <w:color w:val="000000"/>
          <w:sz w:val="24"/>
        </w:rPr>
        <w:t xml:space="preserve"> lead-</w:t>
      </w:r>
      <w:r w:rsidR="00C46BAB">
        <w:rPr>
          <w:color w:val="000000"/>
          <w:sz w:val="24"/>
        </w:rPr>
        <w:t xml:space="preserve">in phrase be highlighted </w:t>
      </w:r>
      <w:r w:rsidR="001B58B0">
        <w:rPr>
          <w:color w:val="000000"/>
          <w:sz w:val="24"/>
        </w:rPr>
        <w:t>for emphasis</w:t>
      </w:r>
      <w:r w:rsidR="00C46BAB">
        <w:rPr>
          <w:color w:val="000000"/>
          <w:sz w:val="24"/>
        </w:rPr>
        <w:t>.  OFCCP accepted the recommendation and modified the formatting of that text accordingly.</w:t>
      </w:r>
      <w:r>
        <w:rPr>
          <w:color w:val="000000"/>
          <w:sz w:val="24"/>
        </w:rPr>
        <w:t xml:space="preserve">  </w:t>
      </w:r>
    </w:p>
    <w:p w:rsidR="00850C0D" w:rsidP="00D8171D" w:rsidRDefault="00850C0D" w14:paraId="2AAE949A" w14:textId="339805A5">
      <w:pPr>
        <w:tabs>
          <w:tab w:val="left" w:pos="-720"/>
          <w:tab w:val="left" w:pos="0"/>
        </w:tabs>
        <w:rPr>
          <w:color w:val="000000"/>
          <w:sz w:val="24"/>
        </w:rPr>
      </w:pPr>
    </w:p>
    <w:p w:rsidR="00523953" w:rsidP="00D8171D" w:rsidRDefault="00523953" w14:paraId="6A1D5CFC" w14:textId="5DF56514">
      <w:pPr>
        <w:tabs>
          <w:tab w:val="left" w:pos="-720"/>
          <w:tab w:val="left" w:pos="0"/>
        </w:tabs>
        <w:rPr>
          <w:color w:val="000000"/>
          <w:sz w:val="24"/>
        </w:rPr>
      </w:pPr>
      <w:r>
        <w:rPr>
          <w:color w:val="000000"/>
          <w:sz w:val="24"/>
        </w:rPr>
        <w:t xml:space="preserve">The </w:t>
      </w:r>
      <w:r w:rsidR="001B58B0">
        <w:rPr>
          <w:color w:val="000000"/>
          <w:sz w:val="24"/>
        </w:rPr>
        <w:t>employer association</w:t>
      </w:r>
      <w:r>
        <w:rPr>
          <w:color w:val="000000"/>
          <w:sz w:val="24"/>
        </w:rPr>
        <w:t xml:space="preserve"> submitted </w:t>
      </w:r>
      <w:r w:rsidR="001B58B0">
        <w:rPr>
          <w:color w:val="000000"/>
          <w:sz w:val="24"/>
        </w:rPr>
        <w:t>a</w:t>
      </w:r>
      <w:r>
        <w:rPr>
          <w:color w:val="000000"/>
          <w:sz w:val="24"/>
        </w:rPr>
        <w:t xml:space="preserve"> comment </w:t>
      </w:r>
      <w:r w:rsidR="001B58B0">
        <w:rPr>
          <w:color w:val="000000"/>
          <w:sz w:val="24"/>
        </w:rPr>
        <w:t>advocating for</w:t>
      </w:r>
      <w:r>
        <w:rPr>
          <w:color w:val="000000"/>
          <w:sz w:val="24"/>
        </w:rPr>
        <w:t xml:space="preserve"> OFCCP </w:t>
      </w:r>
      <w:r w:rsidR="001B58B0">
        <w:rPr>
          <w:color w:val="000000"/>
          <w:sz w:val="24"/>
        </w:rPr>
        <w:t xml:space="preserve">to </w:t>
      </w:r>
      <w:r>
        <w:rPr>
          <w:color w:val="000000"/>
          <w:sz w:val="24"/>
        </w:rPr>
        <w:t xml:space="preserve">eliminate the </w:t>
      </w:r>
      <w:r w:rsidR="001B58B0">
        <w:rPr>
          <w:color w:val="000000"/>
          <w:sz w:val="24"/>
        </w:rPr>
        <w:t>prescriptive nature</w:t>
      </w:r>
      <w:r>
        <w:rPr>
          <w:color w:val="000000"/>
          <w:sz w:val="24"/>
        </w:rPr>
        <w:t xml:space="preserve"> of the form. The</w:t>
      </w:r>
      <w:r w:rsidR="001B58B0">
        <w:rPr>
          <w:color w:val="000000"/>
          <w:sz w:val="24"/>
        </w:rPr>
        <w:t xml:space="preserve"> association</w:t>
      </w:r>
      <w:r>
        <w:rPr>
          <w:color w:val="000000"/>
          <w:sz w:val="24"/>
        </w:rPr>
        <w:t xml:space="preserve"> </w:t>
      </w:r>
      <w:r w:rsidR="001B58B0">
        <w:rPr>
          <w:color w:val="000000"/>
          <w:sz w:val="24"/>
        </w:rPr>
        <w:t xml:space="preserve">said </w:t>
      </w:r>
      <w:r>
        <w:rPr>
          <w:color w:val="000000"/>
          <w:sz w:val="24"/>
        </w:rPr>
        <w:t xml:space="preserve">contractors </w:t>
      </w:r>
      <w:r w:rsidR="001B58B0">
        <w:rPr>
          <w:color w:val="000000"/>
          <w:sz w:val="24"/>
        </w:rPr>
        <w:t xml:space="preserve">should have </w:t>
      </w:r>
      <w:r>
        <w:rPr>
          <w:color w:val="000000"/>
          <w:sz w:val="24"/>
        </w:rPr>
        <w:t xml:space="preserve">the same flexibility to design their own form that they have </w:t>
      </w:r>
      <w:r w:rsidR="001B58B0">
        <w:rPr>
          <w:color w:val="000000"/>
          <w:sz w:val="24"/>
        </w:rPr>
        <w:t>under</w:t>
      </w:r>
      <w:r>
        <w:rPr>
          <w:color w:val="000000"/>
          <w:sz w:val="24"/>
        </w:rPr>
        <w:t xml:space="preserve"> VEVRAA.  As OFCCP stated in its final rule implementing the self-identification requirement, as well as in previous renewals for this ICR, the use of uniform language on the form ensure</w:t>
      </w:r>
      <w:r w:rsidR="002A3ECD">
        <w:rPr>
          <w:color w:val="000000"/>
          <w:sz w:val="24"/>
        </w:rPr>
        <w:t>s</w:t>
      </w:r>
      <w:r>
        <w:rPr>
          <w:color w:val="000000"/>
          <w:sz w:val="24"/>
        </w:rPr>
        <w:t xml:space="preserve"> consistency in invitations </w:t>
      </w:r>
      <w:r w:rsidR="002A3ECD">
        <w:rPr>
          <w:color w:val="000000"/>
          <w:sz w:val="24"/>
        </w:rPr>
        <w:t>while re</w:t>
      </w:r>
      <w:r>
        <w:rPr>
          <w:color w:val="000000"/>
          <w:sz w:val="24"/>
        </w:rPr>
        <w:t>assur</w:t>
      </w:r>
      <w:r w:rsidR="002A3ECD">
        <w:rPr>
          <w:color w:val="000000"/>
          <w:sz w:val="24"/>
        </w:rPr>
        <w:t>ing</w:t>
      </w:r>
      <w:r>
        <w:rPr>
          <w:color w:val="000000"/>
          <w:sz w:val="24"/>
        </w:rPr>
        <w:t xml:space="preserve"> individuals with disabilities that the self-identification request is routine and executed pursuant to OFCCP’s regulations.  </w:t>
      </w:r>
      <w:r w:rsidR="002A3ECD">
        <w:rPr>
          <w:color w:val="000000"/>
          <w:sz w:val="24"/>
        </w:rPr>
        <w:t>It</w:t>
      </w:r>
      <w:r>
        <w:rPr>
          <w:color w:val="000000"/>
          <w:sz w:val="24"/>
        </w:rPr>
        <w:t xml:space="preserve"> </w:t>
      </w:r>
      <w:r w:rsidR="002A3ECD">
        <w:rPr>
          <w:color w:val="000000"/>
          <w:sz w:val="24"/>
        </w:rPr>
        <w:t xml:space="preserve">also </w:t>
      </w:r>
      <w:r>
        <w:rPr>
          <w:color w:val="000000"/>
          <w:sz w:val="24"/>
        </w:rPr>
        <w:t xml:space="preserve">facilitates contractor compliance by providing </w:t>
      </w:r>
      <w:r w:rsidR="002A3ECD">
        <w:rPr>
          <w:color w:val="000000"/>
          <w:sz w:val="24"/>
        </w:rPr>
        <w:t>them</w:t>
      </w:r>
      <w:r>
        <w:rPr>
          <w:color w:val="000000"/>
          <w:sz w:val="24"/>
        </w:rPr>
        <w:t xml:space="preserve"> with prescribed language that satisfies their regulatory obligations</w:t>
      </w:r>
      <w:r w:rsidR="002A3ECD">
        <w:rPr>
          <w:color w:val="000000"/>
          <w:sz w:val="24"/>
        </w:rPr>
        <w:t xml:space="preserve"> while avoiding increased costs related to designing and implementing their own versions of the form</w:t>
      </w:r>
      <w:r>
        <w:rPr>
          <w:color w:val="000000"/>
          <w:sz w:val="24"/>
        </w:rPr>
        <w:t xml:space="preserve">.  </w:t>
      </w:r>
      <w:r w:rsidR="002A3ECD">
        <w:rPr>
          <w:color w:val="000000"/>
          <w:sz w:val="24"/>
        </w:rPr>
        <w:t>Therefore</w:t>
      </w:r>
      <w:r>
        <w:rPr>
          <w:color w:val="000000"/>
          <w:sz w:val="24"/>
        </w:rPr>
        <w:t xml:space="preserve">, OFCCP retains the </w:t>
      </w:r>
      <w:r w:rsidR="0063662F">
        <w:rPr>
          <w:color w:val="000000"/>
          <w:sz w:val="24"/>
        </w:rPr>
        <w:t>requirement</w:t>
      </w:r>
      <w:r>
        <w:rPr>
          <w:color w:val="000000"/>
          <w:sz w:val="24"/>
        </w:rPr>
        <w:t xml:space="preserve"> of </w:t>
      </w:r>
      <w:r w:rsidR="002A3ECD">
        <w:rPr>
          <w:color w:val="000000"/>
          <w:sz w:val="24"/>
        </w:rPr>
        <w:t>prescribed</w:t>
      </w:r>
      <w:r>
        <w:rPr>
          <w:color w:val="000000"/>
          <w:sz w:val="24"/>
        </w:rPr>
        <w:t xml:space="preserve"> text and structure</w:t>
      </w:r>
      <w:r w:rsidR="007D5E13">
        <w:rPr>
          <w:color w:val="000000"/>
          <w:sz w:val="24"/>
        </w:rPr>
        <w:t xml:space="preserve"> for the Self-I</w:t>
      </w:r>
      <w:r w:rsidR="002A3ECD">
        <w:rPr>
          <w:color w:val="000000"/>
          <w:sz w:val="24"/>
        </w:rPr>
        <w:t>d</w:t>
      </w:r>
      <w:r w:rsidR="007D5E13">
        <w:rPr>
          <w:color w:val="000000"/>
          <w:sz w:val="24"/>
        </w:rPr>
        <w:t>entification F</w:t>
      </w:r>
      <w:r w:rsidR="002A3ECD">
        <w:rPr>
          <w:color w:val="000000"/>
          <w:sz w:val="24"/>
        </w:rPr>
        <w:t>orm</w:t>
      </w:r>
      <w:r>
        <w:rPr>
          <w:color w:val="000000"/>
          <w:sz w:val="24"/>
        </w:rPr>
        <w:t>.</w:t>
      </w:r>
      <w:r w:rsidR="001B58B0">
        <w:rPr>
          <w:color w:val="000000"/>
          <w:sz w:val="24"/>
        </w:rPr>
        <w:t xml:space="preserve">  </w:t>
      </w:r>
    </w:p>
    <w:p w:rsidR="002A3ECD" w:rsidP="00D8171D" w:rsidRDefault="002A3ECD" w14:paraId="7C608FB7" w14:textId="32B8FD07">
      <w:pPr>
        <w:tabs>
          <w:tab w:val="left" w:pos="-720"/>
          <w:tab w:val="left" w:pos="0"/>
        </w:tabs>
        <w:rPr>
          <w:color w:val="000000"/>
          <w:sz w:val="24"/>
        </w:rPr>
      </w:pPr>
    </w:p>
    <w:p w:rsidR="00474E1C" w:rsidP="00474E1C" w:rsidRDefault="002A3ECD" w14:paraId="4A767A2A" w14:textId="652A1F59">
      <w:pPr>
        <w:rPr>
          <w:color w:val="000000"/>
          <w:sz w:val="24"/>
          <w:szCs w:val="24"/>
          <w:u w:val="single"/>
        </w:rPr>
      </w:pPr>
      <w:r w:rsidRPr="00A77695">
        <w:rPr>
          <w:color w:val="000000"/>
          <w:sz w:val="24"/>
          <w:szCs w:val="24"/>
        </w:rPr>
        <w:t xml:space="preserve">The </w:t>
      </w:r>
      <w:r w:rsidR="004707AD">
        <w:rPr>
          <w:color w:val="000000"/>
          <w:sz w:val="24"/>
          <w:szCs w:val="24"/>
        </w:rPr>
        <w:t xml:space="preserve">employer association </w:t>
      </w:r>
      <w:r w:rsidRPr="00A77695">
        <w:rPr>
          <w:color w:val="000000"/>
          <w:sz w:val="24"/>
          <w:szCs w:val="24"/>
        </w:rPr>
        <w:t xml:space="preserve">also requested that OFCCP publish guidance </w:t>
      </w:r>
      <w:r w:rsidR="004707AD">
        <w:rPr>
          <w:color w:val="000000"/>
          <w:sz w:val="24"/>
          <w:szCs w:val="24"/>
        </w:rPr>
        <w:t xml:space="preserve">permitting </w:t>
      </w:r>
      <w:r w:rsidRPr="00A77695">
        <w:rPr>
          <w:color w:val="000000"/>
          <w:sz w:val="24"/>
          <w:szCs w:val="24"/>
        </w:rPr>
        <w:t>contractors to require</w:t>
      </w:r>
      <w:r w:rsidR="004707AD">
        <w:rPr>
          <w:color w:val="000000"/>
          <w:sz w:val="24"/>
          <w:szCs w:val="24"/>
        </w:rPr>
        <w:t xml:space="preserve"> that applicants and employees</w:t>
      </w:r>
      <w:r w:rsidRPr="00A77695" w:rsidR="00A77695">
        <w:rPr>
          <w:color w:val="000000"/>
          <w:sz w:val="24"/>
          <w:szCs w:val="24"/>
        </w:rPr>
        <w:t xml:space="preserve"> </w:t>
      </w:r>
      <w:r w:rsidR="004707AD">
        <w:rPr>
          <w:color w:val="000000"/>
          <w:sz w:val="24"/>
          <w:szCs w:val="24"/>
        </w:rPr>
        <w:t xml:space="preserve">complete the form </w:t>
      </w:r>
      <w:r w:rsidRPr="00A77695">
        <w:rPr>
          <w:color w:val="000000"/>
          <w:sz w:val="24"/>
          <w:szCs w:val="24"/>
        </w:rPr>
        <w:t xml:space="preserve">by </w:t>
      </w:r>
      <w:r w:rsidR="004707AD">
        <w:rPr>
          <w:color w:val="000000"/>
          <w:sz w:val="24"/>
          <w:szCs w:val="24"/>
        </w:rPr>
        <w:t xml:space="preserve">either indicating whether they have a disability or </w:t>
      </w:r>
      <w:r w:rsidRPr="00A77695">
        <w:rPr>
          <w:color w:val="000000"/>
          <w:sz w:val="24"/>
          <w:szCs w:val="24"/>
        </w:rPr>
        <w:t>selecting the “</w:t>
      </w:r>
      <w:r w:rsidRPr="00A77695" w:rsidR="00A77695">
        <w:rPr>
          <w:color w:val="000000"/>
          <w:sz w:val="24"/>
          <w:szCs w:val="24"/>
        </w:rPr>
        <w:t>I don’t wish to answer” option on the form</w:t>
      </w:r>
      <w:r w:rsidR="004707AD">
        <w:rPr>
          <w:color w:val="000000"/>
          <w:sz w:val="24"/>
          <w:szCs w:val="24"/>
        </w:rPr>
        <w:t>.</w:t>
      </w:r>
      <w:r w:rsidRPr="004707AD" w:rsidR="004707AD">
        <w:t xml:space="preserve"> </w:t>
      </w:r>
      <w:r w:rsidR="004707AD">
        <w:t xml:space="preserve"> </w:t>
      </w:r>
      <w:r w:rsidRPr="004707AD" w:rsidR="004707AD">
        <w:rPr>
          <w:color w:val="000000"/>
          <w:sz w:val="24"/>
          <w:szCs w:val="24"/>
        </w:rPr>
        <w:t>OFCCP’s position has not changed since publishing its final rule that updated the Section 503 voluntary self-identification requirements in 2013, now codified at 41 CFR 60-741.42.  These regulations require contractors to invi</w:t>
      </w:r>
      <w:r w:rsidR="003F60D9">
        <w:rPr>
          <w:color w:val="000000"/>
          <w:sz w:val="24"/>
          <w:szCs w:val="24"/>
        </w:rPr>
        <w:t>te applicants and employees to</w:t>
      </w:r>
      <w:r w:rsidRPr="004707AD" w:rsidR="004707AD">
        <w:rPr>
          <w:color w:val="000000"/>
          <w:sz w:val="24"/>
          <w:szCs w:val="24"/>
        </w:rPr>
        <w:t xml:space="preserve"> identify</w:t>
      </w:r>
      <w:r w:rsidR="003F60D9">
        <w:rPr>
          <w:color w:val="000000"/>
          <w:sz w:val="24"/>
          <w:szCs w:val="24"/>
        </w:rPr>
        <w:t xml:space="preserve"> voluntarily</w:t>
      </w:r>
      <w:r w:rsidRPr="004707AD" w:rsidR="004707AD">
        <w:rPr>
          <w:color w:val="000000"/>
          <w:sz w:val="24"/>
          <w:szCs w:val="24"/>
        </w:rPr>
        <w:t xml:space="preserve"> whether they have a disability.  Accepting the invitation by completing the form is a choice to be made by the applicant or employee.  Contractors cannot make it mandatory for applicants and employees to accept the invitation by selecting an answer to the question posed by the form before proceeding to the next stage of the online application process.</w:t>
      </w:r>
      <w:r w:rsidRPr="00474E1C" w:rsidR="004707AD">
        <w:rPr>
          <w:color w:val="000000"/>
          <w:sz w:val="24"/>
          <w:szCs w:val="24"/>
        </w:rPr>
        <w:t> </w:t>
      </w:r>
      <w:r w:rsidR="004707AD">
        <w:rPr>
          <w:color w:val="000000"/>
          <w:sz w:val="24"/>
          <w:szCs w:val="24"/>
        </w:rPr>
        <w:t xml:space="preserve"> </w:t>
      </w:r>
    </w:p>
    <w:p w:rsidR="002A3ECD" w:rsidP="00D8171D" w:rsidRDefault="002A3ECD" w14:paraId="7DCFC304" w14:textId="47B48910">
      <w:pPr>
        <w:tabs>
          <w:tab w:val="left" w:pos="-720"/>
          <w:tab w:val="left" w:pos="0"/>
        </w:tabs>
        <w:rPr>
          <w:color w:val="000000"/>
          <w:sz w:val="24"/>
          <w:szCs w:val="24"/>
        </w:rPr>
      </w:pPr>
    </w:p>
    <w:p w:rsidR="00F7620F" w:rsidP="00D8171D" w:rsidRDefault="00F7620F" w14:paraId="4116B7B8" w14:textId="4FA3E6E9">
      <w:pPr>
        <w:tabs>
          <w:tab w:val="left" w:pos="-720"/>
          <w:tab w:val="left" w:pos="0"/>
        </w:tabs>
        <w:rPr>
          <w:color w:val="000000"/>
          <w:sz w:val="24"/>
        </w:rPr>
      </w:pPr>
      <w:r>
        <w:rPr>
          <w:color w:val="000000"/>
          <w:sz w:val="24"/>
          <w:u w:val="single"/>
        </w:rPr>
        <w:t>Burden</w:t>
      </w:r>
    </w:p>
    <w:p w:rsidR="00F7620F" w:rsidP="00D8171D" w:rsidRDefault="00F7620F" w14:paraId="5DDE69C9" w14:textId="5B2BC902">
      <w:pPr>
        <w:tabs>
          <w:tab w:val="left" w:pos="-720"/>
          <w:tab w:val="left" w:pos="0"/>
        </w:tabs>
        <w:rPr>
          <w:color w:val="000000"/>
          <w:sz w:val="24"/>
        </w:rPr>
      </w:pPr>
    </w:p>
    <w:p w:rsidRPr="00F7620F" w:rsidR="00F7620F" w:rsidP="00D8171D" w:rsidRDefault="00F7620F" w14:paraId="39CB3CF3" w14:textId="15CC220D">
      <w:pPr>
        <w:tabs>
          <w:tab w:val="left" w:pos="-720"/>
          <w:tab w:val="left" w:pos="0"/>
        </w:tabs>
        <w:rPr>
          <w:color w:val="000000"/>
          <w:sz w:val="24"/>
        </w:rPr>
      </w:pPr>
      <w:r w:rsidRPr="0034049D">
        <w:rPr>
          <w:sz w:val="24"/>
          <w:szCs w:val="24"/>
        </w:rPr>
        <w:t>OFCCP received three comments that addressed the burden</w:t>
      </w:r>
      <w:r w:rsidR="003E6C20">
        <w:rPr>
          <w:sz w:val="24"/>
          <w:szCs w:val="24"/>
        </w:rPr>
        <w:t xml:space="preserve">, from the </w:t>
      </w:r>
      <w:r w:rsidR="003F60D9">
        <w:rPr>
          <w:sz w:val="24"/>
          <w:szCs w:val="24"/>
        </w:rPr>
        <w:t>organizations</w:t>
      </w:r>
      <w:r w:rsidRPr="0034049D">
        <w:rPr>
          <w:sz w:val="24"/>
          <w:szCs w:val="24"/>
        </w:rPr>
        <w:t xml:space="preserve">. </w:t>
      </w:r>
      <w:r w:rsidR="003E6C20">
        <w:rPr>
          <w:sz w:val="24"/>
          <w:szCs w:val="24"/>
        </w:rPr>
        <w:t xml:space="preserve"> </w:t>
      </w:r>
      <w:r w:rsidRPr="0034049D">
        <w:rPr>
          <w:sz w:val="24"/>
          <w:szCs w:val="24"/>
        </w:rPr>
        <w:t xml:space="preserve">Two of the comments generally mentioned the amount of time, money, and resources that would be required to </w:t>
      </w:r>
      <w:r>
        <w:rPr>
          <w:sz w:val="24"/>
          <w:szCs w:val="24"/>
        </w:rPr>
        <w:t>update</w:t>
      </w:r>
      <w:r w:rsidRPr="0034049D">
        <w:rPr>
          <w:sz w:val="24"/>
          <w:szCs w:val="24"/>
        </w:rPr>
        <w:t xml:space="preserve"> all online systems and paper documents. </w:t>
      </w:r>
      <w:r w:rsidR="003E6C20">
        <w:rPr>
          <w:sz w:val="24"/>
          <w:szCs w:val="24"/>
        </w:rPr>
        <w:t xml:space="preserve"> </w:t>
      </w:r>
      <w:r w:rsidRPr="0034049D">
        <w:rPr>
          <w:sz w:val="24"/>
          <w:szCs w:val="24"/>
        </w:rPr>
        <w:t xml:space="preserve">Neither of the commenters provided alternative data that OFCCP could consider. </w:t>
      </w:r>
      <w:r w:rsidR="003E6C20">
        <w:rPr>
          <w:sz w:val="24"/>
          <w:szCs w:val="24"/>
        </w:rPr>
        <w:t xml:space="preserve"> </w:t>
      </w:r>
      <w:r w:rsidRPr="0034049D">
        <w:rPr>
          <w:sz w:val="24"/>
          <w:szCs w:val="24"/>
        </w:rPr>
        <w:t xml:space="preserve">The third comment mentioned that OFCCP underestimated the burden for the following requirements: pre- and post-offer invitation to self-identify; the employee invitation to self-identify; the external dissemination of policy, outreach and positive recruitment; the audit and reporting system; data collection and analysis; the utilization goal; the applicant self-identification completion; and the notification to subcontractors. </w:t>
      </w:r>
      <w:r w:rsidR="003E6C20">
        <w:rPr>
          <w:sz w:val="24"/>
          <w:szCs w:val="24"/>
        </w:rPr>
        <w:t xml:space="preserve"> </w:t>
      </w:r>
      <w:r w:rsidRPr="0034049D">
        <w:rPr>
          <w:sz w:val="24"/>
          <w:szCs w:val="24"/>
        </w:rPr>
        <w:t>This commenter</w:t>
      </w:r>
      <w:r>
        <w:rPr>
          <w:sz w:val="24"/>
          <w:szCs w:val="24"/>
        </w:rPr>
        <w:t xml:space="preserve"> stated that it had</w:t>
      </w:r>
      <w:r w:rsidRPr="0034049D">
        <w:rPr>
          <w:sz w:val="24"/>
          <w:szCs w:val="24"/>
        </w:rPr>
        <w:t xml:space="preserve"> </w:t>
      </w:r>
      <w:r>
        <w:rPr>
          <w:sz w:val="24"/>
          <w:szCs w:val="24"/>
        </w:rPr>
        <w:t>surveyed</w:t>
      </w:r>
      <w:r w:rsidRPr="0034049D">
        <w:rPr>
          <w:sz w:val="24"/>
          <w:szCs w:val="24"/>
        </w:rPr>
        <w:t xml:space="preserve"> its federal contractor constituents</w:t>
      </w:r>
      <w:r>
        <w:rPr>
          <w:sz w:val="24"/>
          <w:szCs w:val="24"/>
        </w:rPr>
        <w:t>,</w:t>
      </w:r>
      <w:r w:rsidRPr="0034049D">
        <w:rPr>
          <w:sz w:val="24"/>
          <w:szCs w:val="24"/>
        </w:rPr>
        <w:t xml:space="preserve"> and provided alternative burden estimates for OFCCP to consider. </w:t>
      </w:r>
      <w:r>
        <w:rPr>
          <w:sz w:val="24"/>
          <w:szCs w:val="24"/>
        </w:rPr>
        <w:t xml:space="preserve"> </w:t>
      </w:r>
      <w:r w:rsidRPr="0034049D">
        <w:rPr>
          <w:sz w:val="24"/>
          <w:szCs w:val="24"/>
        </w:rPr>
        <w:t xml:space="preserve">However, the commenter did not provide data on the demographics of the federal contractor universe surveyed.  OFCCP acknowledges that </w:t>
      </w:r>
      <w:r w:rsidRPr="0034049D">
        <w:rPr>
          <w:color w:val="000000"/>
          <w:sz w:val="24"/>
          <w:szCs w:val="24"/>
        </w:rPr>
        <w:t xml:space="preserve">estimating the precise amount of time each company will take to engage in certain activities is difficult. </w:t>
      </w:r>
      <w:r w:rsidR="003E6C20">
        <w:rPr>
          <w:color w:val="000000"/>
          <w:sz w:val="24"/>
          <w:szCs w:val="24"/>
        </w:rPr>
        <w:t xml:space="preserve"> </w:t>
      </w:r>
      <w:r w:rsidRPr="0034049D">
        <w:rPr>
          <w:color w:val="000000"/>
          <w:sz w:val="24"/>
          <w:szCs w:val="24"/>
        </w:rPr>
        <w:t xml:space="preserve">The agency has always accounted for the fact that small contractors may not have the same human resources capabilities as large contractors. </w:t>
      </w:r>
      <w:r w:rsidR="003E6C20">
        <w:rPr>
          <w:color w:val="000000"/>
          <w:sz w:val="24"/>
          <w:szCs w:val="24"/>
        </w:rPr>
        <w:t xml:space="preserve"> </w:t>
      </w:r>
      <w:r w:rsidRPr="0034049D">
        <w:rPr>
          <w:color w:val="000000"/>
          <w:sz w:val="24"/>
          <w:szCs w:val="24"/>
        </w:rPr>
        <w:t>Therefore, all of the burden estimates are an average across establishments of varying sizes.</w:t>
      </w:r>
      <w:r w:rsidR="003F60D9">
        <w:rPr>
          <w:color w:val="000000"/>
          <w:sz w:val="24"/>
          <w:szCs w:val="24"/>
        </w:rPr>
        <w:t xml:space="preserve">  OFCCP </w:t>
      </w:r>
      <w:r w:rsidR="003F60D9">
        <w:rPr>
          <w:color w:val="000000"/>
          <w:sz w:val="24"/>
          <w:szCs w:val="24"/>
        </w:rPr>
        <w:lastRenderedPageBreak/>
        <w:t xml:space="preserve">based its burden calculations on the methodology currently approved by OMB, and the agency declines to change its estimations. </w:t>
      </w:r>
      <w:r w:rsidRPr="0034049D">
        <w:rPr>
          <w:color w:val="000000"/>
          <w:sz w:val="24"/>
          <w:szCs w:val="24"/>
        </w:rPr>
        <w:t xml:space="preserve"> </w:t>
      </w:r>
      <w:r w:rsidR="003E6C20">
        <w:rPr>
          <w:color w:val="000000"/>
          <w:sz w:val="24"/>
          <w:szCs w:val="24"/>
        </w:rPr>
        <w:t xml:space="preserve"> </w:t>
      </w:r>
    </w:p>
    <w:p w:rsidR="00FC45A2" w:rsidP="00D8171D" w:rsidRDefault="00FC45A2" w14:paraId="4569DEA0" w14:textId="7C1FC985">
      <w:pPr>
        <w:tabs>
          <w:tab w:val="left" w:pos="-720"/>
          <w:tab w:val="left" w:pos="0"/>
        </w:tabs>
        <w:rPr>
          <w:color w:val="000000"/>
          <w:sz w:val="24"/>
        </w:rPr>
      </w:pPr>
    </w:p>
    <w:p w:rsidRPr="00D16BB0" w:rsidR="00D16BB0" w:rsidP="00D8171D" w:rsidRDefault="00D16BB0" w14:paraId="6A82E73A" w14:textId="1864D911">
      <w:pPr>
        <w:tabs>
          <w:tab w:val="left" w:pos="-720"/>
          <w:tab w:val="left" w:pos="0"/>
        </w:tabs>
        <w:rPr>
          <w:color w:val="000000"/>
          <w:sz w:val="24"/>
        </w:rPr>
      </w:pPr>
      <w:r>
        <w:rPr>
          <w:color w:val="000000"/>
          <w:sz w:val="24"/>
          <w:u w:val="single"/>
        </w:rPr>
        <w:t>Personnel Activity Definitions</w:t>
      </w:r>
    </w:p>
    <w:p w:rsidR="00D16BB0" w:rsidP="00D8171D" w:rsidRDefault="00D16BB0" w14:paraId="1D76FFCE" w14:textId="7DB58F44">
      <w:pPr>
        <w:tabs>
          <w:tab w:val="left" w:pos="-720"/>
          <w:tab w:val="left" w:pos="0"/>
        </w:tabs>
        <w:rPr>
          <w:color w:val="000000"/>
          <w:sz w:val="24"/>
        </w:rPr>
      </w:pPr>
    </w:p>
    <w:p w:rsidR="00D16BB0" w:rsidP="00D8171D" w:rsidRDefault="001366CF" w14:paraId="39460D21" w14:textId="6FBA63E5">
      <w:pPr>
        <w:tabs>
          <w:tab w:val="left" w:pos="-720"/>
          <w:tab w:val="left" w:pos="0"/>
        </w:tabs>
        <w:rPr>
          <w:color w:val="000000"/>
          <w:sz w:val="24"/>
        </w:rPr>
      </w:pPr>
      <w:r>
        <w:rPr>
          <w:color w:val="000000"/>
          <w:sz w:val="24"/>
        </w:rPr>
        <w:t>As part of their comment, t</w:t>
      </w:r>
      <w:r w:rsidR="00D16BB0">
        <w:rPr>
          <w:color w:val="000000"/>
          <w:sz w:val="24"/>
        </w:rPr>
        <w:t xml:space="preserve">he contractor consultant </w:t>
      </w:r>
      <w:r w:rsidR="00E54E89">
        <w:rPr>
          <w:color w:val="000000"/>
          <w:sz w:val="24"/>
        </w:rPr>
        <w:t>organization</w:t>
      </w:r>
      <w:r w:rsidR="00D16BB0">
        <w:rPr>
          <w:color w:val="000000"/>
          <w:sz w:val="24"/>
        </w:rPr>
        <w:t xml:space="preserve"> </w:t>
      </w:r>
      <w:r>
        <w:rPr>
          <w:color w:val="000000"/>
          <w:sz w:val="24"/>
        </w:rPr>
        <w:t xml:space="preserve">requested that OFCCP publish additional guidance allowing contractors to use their own definitions for personnel activity terms.  Specifically, they requested </w:t>
      </w:r>
      <w:r w:rsidR="009D2301">
        <w:rPr>
          <w:color w:val="000000"/>
          <w:sz w:val="24"/>
        </w:rPr>
        <w:t>the agency allow</w:t>
      </w:r>
      <w:r>
        <w:rPr>
          <w:color w:val="000000"/>
          <w:sz w:val="24"/>
        </w:rPr>
        <w:t xml:space="preserve"> contractors to self-define “job openings”, “applicants”, “hired”, and “jobs filled”, the same</w:t>
      </w:r>
      <w:r w:rsidRPr="001366CF">
        <w:rPr>
          <w:color w:val="000000"/>
          <w:sz w:val="24"/>
        </w:rPr>
        <w:t xml:space="preserve"> way they define tho</w:t>
      </w:r>
      <w:r>
        <w:rPr>
          <w:color w:val="000000"/>
          <w:sz w:val="24"/>
        </w:rPr>
        <w:t>se terms for Executive Order 11</w:t>
      </w:r>
      <w:r w:rsidRPr="001366CF">
        <w:rPr>
          <w:color w:val="000000"/>
          <w:sz w:val="24"/>
        </w:rPr>
        <w:t>246 compliance purposes.</w:t>
      </w:r>
      <w:r>
        <w:rPr>
          <w:color w:val="000000"/>
          <w:sz w:val="24"/>
        </w:rPr>
        <w:t xml:space="preserve">  This issue was </w:t>
      </w:r>
      <w:r w:rsidR="0027180C">
        <w:rPr>
          <w:color w:val="000000"/>
          <w:sz w:val="24"/>
        </w:rPr>
        <w:t>r</w:t>
      </w:r>
      <w:r>
        <w:rPr>
          <w:color w:val="000000"/>
          <w:sz w:val="24"/>
        </w:rPr>
        <w:t xml:space="preserve">aised and answered in the previous renewal of this ICR.  </w:t>
      </w:r>
      <w:r>
        <w:rPr>
          <w:color w:val="000000"/>
          <w:sz w:val="24"/>
          <w:szCs w:val="24"/>
        </w:rPr>
        <w:t xml:space="preserve">OFCCP </w:t>
      </w:r>
      <w:r w:rsidR="00A763A6">
        <w:rPr>
          <w:color w:val="000000"/>
          <w:sz w:val="24"/>
          <w:szCs w:val="24"/>
        </w:rPr>
        <w:t xml:space="preserve">therefore reiterates </w:t>
      </w:r>
      <w:r>
        <w:rPr>
          <w:color w:val="000000"/>
          <w:sz w:val="24"/>
          <w:szCs w:val="24"/>
        </w:rPr>
        <w:t xml:space="preserve">the distinction between employees “hired” and “jobs filled,” as explained in </w:t>
      </w:r>
      <w:r w:rsidR="00A763A6">
        <w:rPr>
          <w:color w:val="000000"/>
          <w:sz w:val="24"/>
          <w:szCs w:val="24"/>
        </w:rPr>
        <w:t>its existing</w:t>
      </w:r>
      <w:r>
        <w:rPr>
          <w:color w:val="000000"/>
          <w:sz w:val="24"/>
          <w:szCs w:val="24"/>
        </w:rPr>
        <w:t xml:space="preserve"> FAQs.  The number of those “hired” refers to those internal and external applicants selected for a position through a competitive process.  “Jobs filled,” on the other hand, refers to all jobs the company filled by any means, be it through a competitive or non-competitive process.  </w:t>
      </w:r>
      <w:r w:rsidR="00A763A6">
        <w:rPr>
          <w:color w:val="000000"/>
          <w:sz w:val="24"/>
          <w:szCs w:val="24"/>
        </w:rPr>
        <w:t>The company</w:t>
      </w:r>
      <w:r>
        <w:rPr>
          <w:color w:val="000000"/>
          <w:sz w:val="24"/>
          <w:szCs w:val="24"/>
        </w:rPr>
        <w:t xml:space="preserve">, therefore, should take into account jobs filled by both internal and external candidates who competed and were selected for a new position – those who were “hired” – as well as those positions that </w:t>
      </w:r>
      <w:r>
        <w:rPr>
          <w:color w:val="000000"/>
          <w:sz w:val="24"/>
          <w:szCs w:val="24"/>
        </w:rPr>
        <w:lastRenderedPageBreak/>
        <w:t>were filled via non-competitive placements, promotions, transfers, and reassignments.  However, as part of its continuous development of guidance to assist contractors in</w:t>
      </w:r>
      <w:r w:rsidR="00A763A6">
        <w:rPr>
          <w:color w:val="000000"/>
          <w:sz w:val="24"/>
          <w:szCs w:val="24"/>
        </w:rPr>
        <w:t xml:space="preserve"> meeting their obligations, OFCCP will consider </w:t>
      </w:r>
      <w:r>
        <w:rPr>
          <w:color w:val="000000"/>
          <w:sz w:val="24"/>
          <w:szCs w:val="24"/>
        </w:rPr>
        <w:t xml:space="preserve">further </w:t>
      </w:r>
      <w:r w:rsidR="005637E8">
        <w:rPr>
          <w:color w:val="000000"/>
          <w:sz w:val="24"/>
          <w:szCs w:val="24"/>
        </w:rPr>
        <w:t>refining</w:t>
      </w:r>
      <w:r>
        <w:rPr>
          <w:color w:val="000000"/>
          <w:sz w:val="24"/>
          <w:szCs w:val="24"/>
        </w:rPr>
        <w:t xml:space="preserve"> its FAQs on these definitions.</w:t>
      </w:r>
    </w:p>
    <w:p w:rsidR="00D16BB0" w:rsidP="00D8171D" w:rsidRDefault="00D16BB0" w14:paraId="1D1B26F8" w14:textId="77777777">
      <w:pPr>
        <w:tabs>
          <w:tab w:val="left" w:pos="-720"/>
          <w:tab w:val="left" w:pos="0"/>
        </w:tabs>
        <w:rPr>
          <w:color w:val="000000"/>
          <w:sz w:val="24"/>
        </w:rPr>
      </w:pPr>
    </w:p>
    <w:p w:rsidRPr="00A11A64" w:rsidR="00357D79" w:rsidP="00794730" w:rsidRDefault="00A76F91" w14:paraId="519F1AB7" w14:textId="4F2B133E">
      <w:pPr>
        <w:pStyle w:val="ListParagraph"/>
        <w:numPr>
          <w:ilvl w:val="0"/>
          <w:numId w:val="30"/>
        </w:numPr>
        <w:tabs>
          <w:tab w:val="left" w:pos="-720"/>
        </w:tabs>
        <w:rPr>
          <w:color w:val="000000"/>
          <w:sz w:val="24"/>
        </w:rPr>
      </w:pPr>
      <w:r w:rsidRPr="00A11A64">
        <w:rPr>
          <w:b/>
          <w:color w:val="000000"/>
          <w:sz w:val="24"/>
        </w:rPr>
        <w:t>Gift or Payments</w:t>
      </w:r>
    </w:p>
    <w:p w:rsidRPr="00A11A64" w:rsidR="00357D79" w:rsidP="00357D79" w:rsidRDefault="00357D79" w14:paraId="5FD0BCD0" w14:textId="77777777">
      <w:pPr>
        <w:tabs>
          <w:tab w:val="left" w:pos="-720"/>
          <w:tab w:val="left" w:pos="0"/>
        </w:tabs>
        <w:ind w:left="720" w:hanging="720"/>
        <w:rPr>
          <w:color w:val="000000"/>
          <w:sz w:val="24"/>
          <w:szCs w:val="24"/>
        </w:rPr>
      </w:pPr>
    </w:p>
    <w:p w:rsidRPr="00A11A64" w:rsidR="00357D79" w:rsidP="00D8171D" w:rsidRDefault="00357D79" w14:paraId="65E86BB3" w14:textId="77777777">
      <w:pPr>
        <w:tabs>
          <w:tab w:val="left" w:pos="-720"/>
          <w:tab w:val="left" w:pos="0"/>
        </w:tabs>
        <w:rPr>
          <w:color w:val="000000"/>
          <w:sz w:val="24"/>
        </w:rPr>
      </w:pPr>
      <w:r w:rsidRPr="00A11A64">
        <w:rPr>
          <w:color w:val="000000"/>
          <w:sz w:val="24"/>
        </w:rPr>
        <w:t>OFCCP provides neither payments nor gifts to respondents.</w:t>
      </w:r>
    </w:p>
    <w:p w:rsidRPr="00A11A64" w:rsidR="005D29ED" w:rsidP="00357D79" w:rsidRDefault="005D29ED" w14:paraId="2078A0B3" w14:textId="77777777">
      <w:pPr>
        <w:tabs>
          <w:tab w:val="left" w:pos="-720"/>
        </w:tabs>
        <w:rPr>
          <w:color w:val="000000"/>
          <w:sz w:val="24"/>
        </w:rPr>
      </w:pPr>
    </w:p>
    <w:p w:rsidRPr="00A11A64" w:rsidR="00357D79" w:rsidP="00794730" w:rsidRDefault="00A76F91" w14:paraId="4EB9B15E" w14:textId="60EEC295">
      <w:pPr>
        <w:pStyle w:val="ListParagraph"/>
        <w:numPr>
          <w:ilvl w:val="0"/>
          <w:numId w:val="30"/>
        </w:numPr>
        <w:tabs>
          <w:tab w:val="left" w:pos="-720"/>
        </w:tabs>
        <w:rPr>
          <w:color w:val="000000"/>
          <w:sz w:val="24"/>
        </w:rPr>
      </w:pPr>
      <w:r w:rsidRPr="00A11A64">
        <w:rPr>
          <w:b/>
          <w:color w:val="000000"/>
          <w:sz w:val="24"/>
        </w:rPr>
        <w:t>Confidentiality of Information</w:t>
      </w:r>
    </w:p>
    <w:p w:rsidRPr="00A11A64" w:rsidR="00357D79" w:rsidP="00357D79" w:rsidRDefault="00357D79" w14:paraId="44D641C8" w14:textId="77777777">
      <w:pPr>
        <w:tabs>
          <w:tab w:val="left" w:pos="-720"/>
        </w:tabs>
        <w:rPr>
          <w:color w:val="000000"/>
          <w:sz w:val="24"/>
          <w:szCs w:val="24"/>
        </w:rPr>
      </w:pPr>
    </w:p>
    <w:p w:rsidRPr="00A11A64" w:rsidR="00BE18BE" w:rsidP="00BE18BE" w:rsidRDefault="00BE18BE" w14:paraId="2C529D59" w14:textId="66A10CDF">
      <w:pPr>
        <w:pStyle w:val="CommentText"/>
        <w:rPr>
          <w:sz w:val="24"/>
        </w:rPr>
      </w:pPr>
      <w:r w:rsidRPr="00A11A64">
        <w:rPr>
          <w:sz w:val="24"/>
        </w:rPr>
        <w:t xml:space="preserve">OFCCP </w:t>
      </w:r>
      <w:r w:rsidRPr="00A11A64">
        <w:rPr>
          <w:sz w:val="24"/>
          <w:szCs w:val="24"/>
        </w:rPr>
        <w:t>will treat records provided by the contractor as confidential to the maximum extent the information is exempt from public disclosure under the Freedom of Information Act (FOIA), 5 U.S.C. 552.  The agency</w:t>
      </w:r>
      <w:r w:rsidRPr="00A11A64">
        <w:rPr>
          <w:sz w:val="24"/>
        </w:rPr>
        <w:t xml:space="preserve"> will evaluate all information pursuant to the public inspection and disclosure provisions of FOIA, as well as DOL’s implementing regulations at 29 CFR Part 70.  </w:t>
      </w:r>
      <w:r w:rsidR="006A47F0">
        <w:rPr>
          <w:sz w:val="24"/>
        </w:rPr>
        <w:t>Following Executive Order 12600</w:t>
      </w:r>
      <w:r w:rsidR="00F676A2">
        <w:rPr>
          <w:sz w:val="24"/>
        </w:rPr>
        <w:t xml:space="preserve"> and the agency’s FOIA disclosure regulations at 29 CFR part 70</w:t>
      </w:r>
      <w:r w:rsidR="006A47F0">
        <w:rPr>
          <w:sz w:val="24"/>
        </w:rPr>
        <w:t xml:space="preserve">, </w:t>
      </w:r>
      <w:r w:rsidRPr="00A11A64">
        <w:rPr>
          <w:sz w:val="24"/>
        </w:rPr>
        <w:t xml:space="preserve">OFCCP will also notify the contractor in writing if </w:t>
      </w:r>
      <w:r w:rsidR="008E2531">
        <w:rPr>
          <w:sz w:val="24"/>
        </w:rPr>
        <w:t>applicable</w:t>
      </w:r>
      <w:r w:rsidRPr="00A11A64" w:rsidR="008E2531">
        <w:rPr>
          <w:sz w:val="24"/>
        </w:rPr>
        <w:t xml:space="preserve"> </w:t>
      </w:r>
      <w:r w:rsidRPr="00A11A64">
        <w:rPr>
          <w:sz w:val="24"/>
        </w:rPr>
        <w:t xml:space="preserve">records are subject to a </w:t>
      </w:r>
      <w:r w:rsidRPr="00A11A64">
        <w:rPr>
          <w:sz w:val="24"/>
        </w:rPr>
        <w:lastRenderedPageBreak/>
        <w:t xml:space="preserve">FOIA request and will not make a decision to disclose the information until the contractor has the opportunity to submit objections to its release.  </w:t>
      </w:r>
    </w:p>
    <w:p w:rsidRPr="00A11A64" w:rsidR="00BE18BE" w:rsidP="00BE18BE" w:rsidRDefault="00BE18BE" w14:paraId="786B302D" w14:textId="77777777">
      <w:pPr>
        <w:pStyle w:val="CommentText"/>
        <w:ind w:left="720"/>
        <w:rPr>
          <w:sz w:val="24"/>
        </w:rPr>
      </w:pPr>
    </w:p>
    <w:p w:rsidR="00ED7B9A" w:rsidP="00BE18BE" w:rsidRDefault="00BE18BE" w14:paraId="77A55724" w14:textId="56362402">
      <w:pPr>
        <w:pStyle w:val="CommentText"/>
        <w:rPr>
          <w:sz w:val="22"/>
          <w:szCs w:val="22"/>
        </w:rPr>
      </w:pPr>
      <w:r w:rsidRPr="00A11A64">
        <w:rPr>
          <w:sz w:val="24"/>
        </w:rPr>
        <w:t xml:space="preserve">OFCCP safeguards and protects personally identifiable information it receives from contractors to the extent allowable under the law in accordance with the Privacy Act of 1974, as amended (5 U.S.C. §552a).  </w:t>
      </w:r>
    </w:p>
    <w:p w:rsidRPr="002539D4" w:rsidR="00ED7B9A" w:rsidP="00BE18BE" w:rsidRDefault="00ED7B9A" w14:paraId="314D7479" w14:textId="77777777">
      <w:pPr>
        <w:pStyle w:val="CommentText"/>
        <w:rPr>
          <w:sz w:val="24"/>
          <w:szCs w:val="24"/>
        </w:rPr>
      </w:pPr>
    </w:p>
    <w:p w:rsidRPr="006B1C5C" w:rsidR="00DD29AE" w:rsidP="00BE18BE" w:rsidRDefault="00ED7B9A" w14:paraId="07D17E22" w14:textId="76104DE5">
      <w:pPr>
        <w:pStyle w:val="CommentText"/>
        <w:rPr>
          <w:sz w:val="24"/>
          <w:szCs w:val="24"/>
        </w:rPr>
      </w:pPr>
      <w:r w:rsidRPr="00ED7B9A">
        <w:rPr>
          <w:sz w:val="24"/>
          <w:szCs w:val="24"/>
        </w:rPr>
        <w:t xml:space="preserve">Because the disability self-identification form invites applicants and employees to provide information about their disability status, the confidentiality requirements of the Rehabilitation Act of 1973 apply, and OFCCP will </w:t>
      </w:r>
      <w:r w:rsidR="006B1C5C">
        <w:rPr>
          <w:sz w:val="24"/>
          <w:szCs w:val="24"/>
        </w:rPr>
        <w:t>follow</w:t>
      </w:r>
      <w:r w:rsidRPr="00ED7B9A">
        <w:rPr>
          <w:sz w:val="24"/>
          <w:szCs w:val="24"/>
        </w:rPr>
        <w:t xml:space="preserve"> those requirements in i</w:t>
      </w:r>
      <w:r w:rsidRPr="006B1C5C">
        <w:rPr>
          <w:sz w:val="24"/>
          <w:szCs w:val="24"/>
        </w:rPr>
        <w:t>mplementing this information collection.</w:t>
      </w:r>
    </w:p>
    <w:p w:rsidRPr="00A11A64" w:rsidR="005D29ED" w:rsidP="002C2932" w:rsidRDefault="005D29ED" w14:paraId="106EB186" w14:textId="77777777">
      <w:pPr>
        <w:tabs>
          <w:tab w:val="left" w:pos="-720"/>
        </w:tabs>
        <w:rPr>
          <w:color w:val="000000"/>
          <w:sz w:val="24"/>
        </w:rPr>
      </w:pPr>
    </w:p>
    <w:p w:rsidRPr="00A11A64" w:rsidR="00357D79" w:rsidP="00794730" w:rsidRDefault="00A76F91" w14:paraId="019D2186" w14:textId="654982DC">
      <w:pPr>
        <w:pStyle w:val="ListParagraph"/>
        <w:numPr>
          <w:ilvl w:val="0"/>
          <w:numId w:val="30"/>
        </w:numPr>
        <w:tabs>
          <w:tab w:val="left" w:pos="-720"/>
        </w:tabs>
        <w:rPr>
          <w:color w:val="000000"/>
          <w:sz w:val="24"/>
        </w:rPr>
      </w:pPr>
      <w:r w:rsidRPr="00A11A64">
        <w:rPr>
          <w:b/>
          <w:color w:val="000000"/>
          <w:sz w:val="24"/>
        </w:rPr>
        <w:t>Questions of Sensitive Nature</w:t>
      </w:r>
    </w:p>
    <w:p w:rsidRPr="00A11A64" w:rsidR="00383D5F" w:rsidP="00527CDD" w:rsidRDefault="00383D5F" w14:paraId="041BBBDE" w14:textId="77777777">
      <w:pPr>
        <w:tabs>
          <w:tab w:val="left" w:pos="-720"/>
          <w:tab w:val="left" w:pos="0"/>
        </w:tabs>
        <w:ind w:left="720"/>
        <w:rPr>
          <w:color w:val="000000"/>
          <w:sz w:val="24"/>
          <w:szCs w:val="24"/>
        </w:rPr>
      </w:pPr>
    </w:p>
    <w:p w:rsidRPr="00A11A64" w:rsidR="00357D79" w:rsidP="00D8171D" w:rsidRDefault="00314DE1" w14:paraId="3702F13E" w14:textId="4B77BE39">
      <w:pPr>
        <w:tabs>
          <w:tab w:val="left" w:pos="-720"/>
          <w:tab w:val="left" w:pos="0"/>
        </w:tabs>
        <w:rPr>
          <w:sz w:val="24"/>
          <w:szCs w:val="24"/>
        </w:rPr>
      </w:pPr>
      <w:r w:rsidRPr="00A11A64">
        <w:rPr>
          <w:sz w:val="24"/>
          <w:szCs w:val="24"/>
        </w:rPr>
        <w:t xml:space="preserve">Section 503 requires contractors to provide a form to applicants and employees asking them to voluntarily self-identify as an individual with a disability.  This data is necessary to enable OFCCP to assess contractors’ compliance with Section 503 and ensure that </w:t>
      </w:r>
      <w:r w:rsidRPr="00A11A64" w:rsidR="00127A82">
        <w:rPr>
          <w:sz w:val="24"/>
          <w:szCs w:val="24"/>
        </w:rPr>
        <w:t xml:space="preserve">contractors are affording equal employment opportunity to </w:t>
      </w:r>
      <w:r w:rsidRPr="00A11A64">
        <w:rPr>
          <w:sz w:val="24"/>
          <w:szCs w:val="24"/>
        </w:rPr>
        <w:t xml:space="preserve">individuals with disabilities.  The information will also </w:t>
      </w:r>
      <w:r w:rsidRPr="00A11A64">
        <w:rPr>
          <w:sz w:val="24"/>
          <w:szCs w:val="24"/>
        </w:rPr>
        <w:lastRenderedPageBreak/>
        <w:t xml:space="preserve">enable contractors to </w:t>
      </w:r>
      <w:r w:rsidRPr="00A11A64" w:rsidR="00D13798">
        <w:rPr>
          <w:sz w:val="24"/>
          <w:szCs w:val="24"/>
        </w:rPr>
        <w:t>assess their utilization of</w:t>
      </w:r>
      <w:r w:rsidRPr="00A11A64">
        <w:rPr>
          <w:sz w:val="24"/>
          <w:szCs w:val="24"/>
        </w:rPr>
        <w:t xml:space="preserve"> qualified individuals with disabilities and their </w:t>
      </w:r>
      <w:r w:rsidRPr="00A11A64" w:rsidR="006D14AA">
        <w:rPr>
          <w:sz w:val="24"/>
          <w:szCs w:val="24"/>
        </w:rPr>
        <w:t xml:space="preserve">outreach </w:t>
      </w:r>
      <w:r w:rsidRPr="00A11A64">
        <w:rPr>
          <w:sz w:val="24"/>
          <w:szCs w:val="24"/>
        </w:rPr>
        <w:t>efforts and recruit</w:t>
      </w:r>
      <w:r w:rsidRPr="00A11A64" w:rsidR="006D14AA">
        <w:rPr>
          <w:sz w:val="24"/>
          <w:szCs w:val="24"/>
        </w:rPr>
        <w:t>ment of</w:t>
      </w:r>
      <w:r w:rsidRPr="00A11A64">
        <w:rPr>
          <w:sz w:val="24"/>
          <w:szCs w:val="24"/>
        </w:rPr>
        <w:t xml:space="preserve"> such individuals with disabilities.  The form states clearly that the submission of the requested information is voluntary, and that the data is collected and maintained strictly for affirmative action purposes and will otherwise be kept confidential.</w:t>
      </w:r>
      <w:r w:rsidRPr="00A11A64" w:rsidR="00A76F91">
        <w:rPr>
          <w:sz w:val="24"/>
          <w:szCs w:val="24"/>
        </w:rPr>
        <w:t xml:space="preserve">  The form also does not require that individual</w:t>
      </w:r>
      <w:r w:rsidRPr="00A11A64" w:rsidR="00665B13">
        <w:rPr>
          <w:sz w:val="24"/>
          <w:szCs w:val="24"/>
        </w:rPr>
        <w:t>s</w:t>
      </w:r>
      <w:r w:rsidRPr="00A11A64" w:rsidR="00A76F91">
        <w:rPr>
          <w:sz w:val="24"/>
          <w:szCs w:val="24"/>
        </w:rPr>
        <w:t xml:space="preserve"> disclose the nature of their disability</w:t>
      </w:r>
      <w:r w:rsidRPr="00A11A64" w:rsidR="00665B13">
        <w:rPr>
          <w:sz w:val="24"/>
          <w:szCs w:val="24"/>
        </w:rPr>
        <w:t xml:space="preserve"> or any other information related to their disability</w:t>
      </w:r>
      <w:r w:rsidRPr="00A11A64" w:rsidR="00A76F91">
        <w:rPr>
          <w:sz w:val="24"/>
          <w:szCs w:val="24"/>
        </w:rPr>
        <w:t>.</w:t>
      </w:r>
      <w:r w:rsidRPr="00A11A64">
        <w:rPr>
          <w:sz w:val="24"/>
          <w:szCs w:val="24"/>
        </w:rPr>
        <w:t xml:space="preserve">  Race and sex data are not required under the Section 503 regulations</w:t>
      </w:r>
      <w:r w:rsidRPr="00A11A64" w:rsidR="00357D79">
        <w:rPr>
          <w:color w:val="000000"/>
          <w:sz w:val="24"/>
          <w:szCs w:val="24"/>
        </w:rPr>
        <w:t>.</w:t>
      </w:r>
    </w:p>
    <w:p w:rsidRPr="00A11A64" w:rsidR="00F335C6" w:rsidP="00997814" w:rsidRDefault="00F335C6" w14:paraId="277F0223" w14:textId="0434EC96">
      <w:pPr>
        <w:rPr>
          <w:color w:val="000000"/>
          <w:sz w:val="24"/>
        </w:rPr>
      </w:pPr>
      <w:bookmarkStart w:name="Recordkeeping_Burden" w:id="3"/>
      <w:bookmarkStart w:name="_msoanchor_1" w:id="4"/>
      <w:bookmarkStart w:name="Reporting_Burden" w:id="5"/>
      <w:bookmarkStart w:name="Change_in_Burden_Hours" w:id="6"/>
      <w:bookmarkEnd w:id="3"/>
      <w:bookmarkEnd w:id="4"/>
      <w:bookmarkEnd w:id="5"/>
      <w:bookmarkEnd w:id="6"/>
    </w:p>
    <w:p w:rsidRPr="00A11A64" w:rsidR="00436E6C" w:rsidP="00794730" w:rsidRDefault="005A65A7" w14:paraId="1796397D" w14:textId="15FB362C">
      <w:pPr>
        <w:pStyle w:val="ListParagraph"/>
        <w:numPr>
          <w:ilvl w:val="0"/>
          <w:numId w:val="30"/>
        </w:numPr>
        <w:tabs>
          <w:tab w:val="left" w:pos="-720"/>
        </w:tabs>
        <w:rPr>
          <w:color w:val="000000"/>
          <w:sz w:val="24"/>
        </w:rPr>
      </w:pPr>
      <w:r w:rsidRPr="00A11A64">
        <w:rPr>
          <w:b/>
          <w:color w:val="000000"/>
          <w:sz w:val="24"/>
        </w:rPr>
        <w:t>Information Collection Hour Burden</w:t>
      </w:r>
    </w:p>
    <w:p w:rsidRPr="00A11A64" w:rsidR="00436E6C" w:rsidP="00436E6C" w:rsidRDefault="00436E6C" w14:paraId="79281FD6" w14:textId="77777777">
      <w:pPr>
        <w:tabs>
          <w:tab w:val="left" w:pos="-720"/>
          <w:tab w:val="left" w:pos="0"/>
        </w:tabs>
        <w:ind w:left="720" w:hanging="720"/>
        <w:rPr>
          <w:color w:val="000000"/>
          <w:sz w:val="24"/>
          <w:szCs w:val="24"/>
        </w:rPr>
      </w:pPr>
    </w:p>
    <w:p w:rsidRPr="00A11A64" w:rsidR="000A6C2E" w:rsidP="00D8171D" w:rsidRDefault="000A6C2E" w14:paraId="63F13CF5" w14:textId="167F09B9">
      <w:pPr>
        <w:tabs>
          <w:tab w:val="left" w:pos="-720"/>
          <w:tab w:val="left" w:pos="0"/>
        </w:tabs>
        <w:rPr>
          <w:color w:val="000000"/>
          <w:sz w:val="24"/>
        </w:rPr>
      </w:pPr>
      <w:r w:rsidRPr="00A11A64">
        <w:rPr>
          <w:color w:val="000000"/>
          <w:sz w:val="24"/>
        </w:rPr>
        <w:t>The public impact of this information collection is broken down into recordkeeping and third party disclosure burdens.</w:t>
      </w:r>
      <w:r w:rsidRPr="00A11A64" w:rsidR="008210BB">
        <w:rPr>
          <w:color w:val="000000"/>
          <w:sz w:val="24"/>
        </w:rPr>
        <w:t xml:space="preserve"> </w:t>
      </w:r>
      <w:r w:rsidRPr="00A11A64">
        <w:rPr>
          <w:color w:val="000000"/>
          <w:sz w:val="24"/>
        </w:rPr>
        <w:t xml:space="preserve"> As previously mentioned, the reporting requirements under Section 503 are included in the </w:t>
      </w:r>
      <w:r w:rsidRPr="00A11A64" w:rsidR="004A0BCC">
        <w:rPr>
          <w:color w:val="000000"/>
          <w:sz w:val="24"/>
        </w:rPr>
        <w:t xml:space="preserve">Construction Recordkeeping and Reporting Requirements ICR (OMB Control Number 1250-0001) and the Supply and Service Program </w:t>
      </w:r>
      <w:r w:rsidRPr="00A11A64">
        <w:rPr>
          <w:color w:val="000000"/>
          <w:sz w:val="24"/>
        </w:rPr>
        <w:t>ICR (OMB Control Number 1250-0003)</w:t>
      </w:r>
      <w:r w:rsidRPr="00A11A64" w:rsidR="005A01F2">
        <w:rPr>
          <w:color w:val="000000"/>
          <w:sz w:val="24"/>
        </w:rPr>
        <w:t>, including reporting associated with 41 CFR 60-741.60</w:t>
      </w:r>
      <w:r w:rsidRPr="00A11A64">
        <w:rPr>
          <w:color w:val="000000"/>
          <w:sz w:val="24"/>
        </w:rPr>
        <w:t>.</w:t>
      </w:r>
    </w:p>
    <w:p w:rsidRPr="00A11A64" w:rsidR="000A6C2E" w:rsidP="000A6C2E" w:rsidRDefault="000A6C2E" w14:paraId="38BC775E" w14:textId="77777777">
      <w:pPr>
        <w:tabs>
          <w:tab w:val="left" w:pos="-720"/>
          <w:tab w:val="left" w:pos="0"/>
        </w:tabs>
        <w:ind w:left="720"/>
        <w:rPr>
          <w:color w:val="000000"/>
          <w:sz w:val="24"/>
        </w:rPr>
      </w:pPr>
    </w:p>
    <w:p w:rsidRPr="00A11A64" w:rsidR="000A6C2E" w:rsidP="00D8171D" w:rsidRDefault="000A6C2E" w14:paraId="313C2E5C" w14:textId="09C407C6">
      <w:pPr>
        <w:tabs>
          <w:tab w:val="left" w:pos="-720"/>
          <w:tab w:val="left" w:pos="0"/>
        </w:tabs>
        <w:rPr>
          <w:color w:val="000000"/>
          <w:sz w:val="24"/>
        </w:rPr>
      </w:pPr>
      <w:r w:rsidRPr="00A11A64">
        <w:rPr>
          <w:color w:val="000000"/>
          <w:sz w:val="24"/>
        </w:rPr>
        <w:t>The sections that follow outline the calculations of the burden</w:t>
      </w:r>
      <w:r w:rsidRPr="00A11A64">
        <w:rPr>
          <w:color w:val="000000"/>
          <w:vertAlign w:val="superscript"/>
        </w:rPr>
        <w:footnoteReference w:id="9"/>
      </w:r>
      <w:r w:rsidRPr="00A11A64">
        <w:rPr>
          <w:color w:val="000000"/>
          <w:sz w:val="24"/>
        </w:rPr>
        <w:t xml:space="preserve"> based on the legal and administrative requirements covered in paragraph 1 of this supporting statement.</w:t>
      </w:r>
      <w:r w:rsidRPr="00A11A64" w:rsidR="008210BB">
        <w:rPr>
          <w:color w:val="000000"/>
          <w:sz w:val="24"/>
        </w:rPr>
        <w:t xml:space="preserve"> </w:t>
      </w:r>
      <w:r w:rsidRPr="00A11A64">
        <w:rPr>
          <w:color w:val="000000"/>
          <w:sz w:val="24"/>
        </w:rPr>
        <w:t xml:space="preserve"> OFCCP bases its calculations on the 117,819 contractor establishments subject to its regulatory requirements.</w:t>
      </w:r>
      <w:r w:rsidRPr="00A11A64">
        <w:rPr>
          <w:color w:val="000000"/>
          <w:vertAlign w:val="superscript"/>
        </w:rPr>
        <w:footnoteReference w:id="10"/>
      </w:r>
      <w:r w:rsidRPr="00A11A64">
        <w:rPr>
          <w:color w:val="000000"/>
          <w:sz w:val="24"/>
          <w:vertAlign w:val="superscript"/>
        </w:rPr>
        <w:t xml:space="preserve">  </w:t>
      </w:r>
    </w:p>
    <w:p w:rsidRPr="00A11A64" w:rsidR="000A6C2E" w:rsidP="000A6C2E" w:rsidRDefault="000A6C2E" w14:paraId="6CCB57C3" w14:textId="77777777">
      <w:pPr>
        <w:tabs>
          <w:tab w:val="left" w:pos="-720"/>
          <w:tab w:val="left" w:pos="0"/>
        </w:tabs>
        <w:ind w:left="720"/>
        <w:rPr>
          <w:color w:val="000000"/>
          <w:sz w:val="24"/>
        </w:rPr>
      </w:pPr>
    </w:p>
    <w:p w:rsidRPr="00A11A64" w:rsidR="000A6C2E" w:rsidP="00D8171D" w:rsidRDefault="000A6C2E" w14:paraId="4FF2B399" w14:textId="63BDFD22">
      <w:pPr>
        <w:tabs>
          <w:tab w:val="left" w:pos="-720"/>
          <w:tab w:val="left" w:pos="0"/>
        </w:tabs>
        <w:rPr>
          <w:color w:val="000000"/>
          <w:sz w:val="24"/>
        </w:rPr>
      </w:pPr>
      <w:r w:rsidRPr="00A11A64">
        <w:rPr>
          <w:color w:val="000000"/>
          <w:sz w:val="24"/>
        </w:rPr>
        <w:t>The total in combined recordkeeping and third party disclosure burden hours for this ICR (</w:t>
      </w:r>
      <w:r w:rsidRPr="00A11A64" w:rsidR="00C620F0">
        <w:rPr>
          <w:sz w:val="24"/>
          <w:szCs w:val="24"/>
        </w:rPr>
        <w:t>4,426,84</w:t>
      </w:r>
      <w:r w:rsidR="00342CAF">
        <w:rPr>
          <w:sz w:val="24"/>
          <w:szCs w:val="24"/>
        </w:rPr>
        <w:t>1</w:t>
      </w:r>
      <w:r w:rsidRPr="00A11A64">
        <w:rPr>
          <w:color w:val="000000"/>
          <w:sz w:val="24"/>
        </w:rPr>
        <w:t xml:space="preserve">) is </w:t>
      </w:r>
      <w:r w:rsidRPr="00A11A64" w:rsidR="00C620F0">
        <w:rPr>
          <w:color w:val="000000"/>
          <w:sz w:val="24"/>
        </w:rPr>
        <w:t>more</w:t>
      </w:r>
      <w:r w:rsidRPr="00A11A64">
        <w:rPr>
          <w:color w:val="000000"/>
          <w:sz w:val="24"/>
        </w:rPr>
        <w:t xml:space="preserve"> than the total number of hours approved in 2017 (</w:t>
      </w:r>
      <w:r w:rsidRPr="00A11A64">
        <w:rPr>
          <w:sz w:val="24"/>
          <w:szCs w:val="24"/>
        </w:rPr>
        <w:t>4,392,369</w:t>
      </w:r>
      <w:r w:rsidRPr="00A11A64">
        <w:rPr>
          <w:color w:val="000000"/>
          <w:sz w:val="24"/>
        </w:rPr>
        <w:t>), as detailed in Sec. 15 below.</w:t>
      </w:r>
    </w:p>
    <w:p w:rsidRPr="00A11A64" w:rsidR="000A6C2E" w:rsidP="000A6C2E" w:rsidRDefault="000A6C2E" w14:paraId="2CE0D3D1" w14:textId="77777777">
      <w:pPr>
        <w:tabs>
          <w:tab w:val="left" w:pos="-720"/>
          <w:tab w:val="left" w:pos="0"/>
        </w:tabs>
        <w:ind w:left="720"/>
        <w:rPr>
          <w:color w:val="000000"/>
          <w:sz w:val="24"/>
        </w:rPr>
      </w:pPr>
    </w:p>
    <w:p w:rsidRPr="00A11A64" w:rsidR="000A6C2E" w:rsidP="000A6C2E" w:rsidRDefault="005A65A7" w14:paraId="2D1E23CD" w14:textId="6159F692">
      <w:pPr>
        <w:rPr>
          <w:color w:val="000000"/>
          <w:sz w:val="24"/>
          <w:szCs w:val="24"/>
        </w:rPr>
      </w:pPr>
      <w:r w:rsidRPr="00A11A64">
        <w:rPr>
          <w:b/>
          <w:sz w:val="24"/>
          <w:szCs w:val="24"/>
          <w:u w:val="single"/>
        </w:rPr>
        <w:t>Recordkeeping Burden</w:t>
      </w:r>
    </w:p>
    <w:p w:rsidRPr="00A11A64" w:rsidR="00A32EFF" w:rsidP="00D8171D" w:rsidRDefault="00A32EFF" w14:paraId="50FCCC79" w14:textId="77777777">
      <w:pPr>
        <w:rPr>
          <w:sz w:val="24"/>
          <w:szCs w:val="24"/>
          <w:u w:val="single"/>
        </w:rPr>
      </w:pPr>
    </w:p>
    <w:p w:rsidRPr="00A11A64" w:rsidR="000A6C2E" w:rsidP="00D8171D" w:rsidRDefault="000A6C2E" w14:paraId="7850324E" w14:textId="10596823">
      <w:pPr>
        <w:rPr>
          <w:sz w:val="24"/>
          <w:szCs w:val="24"/>
          <w:u w:val="single"/>
        </w:rPr>
      </w:pPr>
      <w:r w:rsidRPr="00A11A64">
        <w:rPr>
          <w:sz w:val="24"/>
          <w:szCs w:val="24"/>
          <w:u w:val="single"/>
        </w:rPr>
        <w:t xml:space="preserve">Section 60-741.42 Invitation to self-identify </w:t>
      </w:r>
    </w:p>
    <w:p w:rsidRPr="00A11A64" w:rsidR="000A6C2E" w:rsidP="000A6C2E" w:rsidRDefault="000A6C2E" w14:paraId="37A6DB70" w14:textId="77777777">
      <w:pPr>
        <w:rPr>
          <w:sz w:val="24"/>
          <w:szCs w:val="24"/>
        </w:rPr>
      </w:pPr>
      <w:r w:rsidRPr="00A11A64">
        <w:rPr>
          <w:sz w:val="24"/>
          <w:szCs w:val="24"/>
        </w:rPr>
        <w:tab/>
      </w:r>
    </w:p>
    <w:p w:rsidRPr="00A11A64" w:rsidR="000A6C2E" w:rsidP="00D8171D" w:rsidRDefault="000A6C2E" w14:paraId="173D3055" w14:textId="46657111">
      <w:pPr>
        <w:rPr>
          <w:sz w:val="24"/>
          <w:szCs w:val="24"/>
        </w:rPr>
      </w:pPr>
      <w:r w:rsidRPr="00A11A64">
        <w:rPr>
          <w:sz w:val="24"/>
          <w:szCs w:val="24"/>
        </w:rPr>
        <w:t xml:space="preserve">Section 60-741.42, requires contractors to use the standard form entitled “Voluntary Self-Identification of Disability” to invite applicants, hires, and employees to identify as an individual with </w:t>
      </w:r>
      <w:r w:rsidRPr="00A11A64">
        <w:rPr>
          <w:sz w:val="24"/>
          <w:szCs w:val="24"/>
        </w:rPr>
        <w:lastRenderedPageBreak/>
        <w:t xml:space="preserve">a disability pre-offer, post-offer, and through periodic invitations to all employees.  </w:t>
      </w:r>
    </w:p>
    <w:p w:rsidRPr="00A11A64" w:rsidR="000A6C2E" w:rsidP="000A6C2E" w:rsidRDefault="000A6C2E" w14:paraId="2173DBC9" w14:textId="77777777">
      <w:pPr>
        <w:ind w:left="720"/>
        <w:rPr>
          <w:sz w:val="24"/>
          <w:szCs w:val="24"/>
        </w:rPr>
      </w:pPr>
    </w:p>
    <w:p w:rsidRPr="00A11A64" w:rsidR="000A6C2E" w:rsidP="00A32EFF" w:rsidRDefault="000A6C2E" w14:paraId="74C37C9E" w14:textId="33D33B7E">
      <w:pPr>
        <w:rPr>
          <w:sz w:val="24"/>
          <w:szCs w:val="24"/>
          <w:u w:val="single"/>
        </w:rPr>
      </w:pPr>
      <w:r w:rsidRPr="00A11A64">
        <w:rPr>
          <w:sz w:val="24"/>
          <w:szCs w:val="24"/>
          <w:u w:val="single"/>
        </w:rPr>
        <w:t>Section 60-741.42(a)</w:t>
      </w:r>
      <w:r w:rsidRPr="00A11A64" w:rsidR="005B7881">
        <w:rPr>
          <w:sz w:val="24"/>
          <w:szCs w:val="24"/>
          <w:u w:val="single"/>
        </w:rPr>
        <w:t xml:space="preserve"> and (b)</w:t>
      </w:r>
      <w:r w:rsidRPr="00A11A64">
        <w:rPr>
          <w:sz w:val="24"/>
          <w:szCs w:val="24"/>
          <w:u w:val="single"/>
        </w:rPr>
        <w:t xml:space="preserve"> </w:t>
      </w:r>
      <w:r w:rsidRPr="00A11A64" w:rsidR="005B7881">
        <w:rPr>
          <w:sz w:val="24"/>
          <w:szCs w:val="24"/>
          <w:u w:val="single"/>
        </w:rPr>
        <w:t>p</w:t>
      </w:r>
      <w:r w:rsidRPr="00A11A64">
        <w:rPr>
          <w:sz w:val="24"/>
          <w:szCs w:val="24"/>
          <w:u w:val="single"/>
        </w:rPr>
        <w:t xml:space="preserve">re- </w:t>
      </w:r>
      <w:r w:rsidRPr="00A11A64" w:rsidR="005B7881">
        <w:rPr>
          <w:sz w:val="24"/>
          <w:szCs w:val="24"/>
          <w:u w:val="single"/>
        </w:rPr>
        <w:t xml:space="preserve">and post-offer </w:t>
      </w:r>
      <w:r w:rsidRPr="00A11A64">
        <w:rPr>
          <w:sz w:val="24"/>
          <w:szCs w:val="24"/>
          <w:u w:val="single"/>
        </w:rPr>
        <w:t>invitation to self-identify</w:t>
      </w:r>
    </w:p>
    <w:p w:rsidRPr="00A11A64" w:rsidR="000A6C2E" w:rsidP="00A32EFF" w:rsidRDefault="000A6C2E" w14:paraId="0A90A7FF" w14:textId="77777777">
      <w:pPr>
        <w:rPr>
          <w:sz w:val="24"/>
          <w:szCs w:val="24"/>
        </w:rPr>
      </w:pPr>
      <w:r w:rsidRPr="00A11A64">
        <w:rPr>
          <w:sz w:val="24"/>
          <w:szCs w:val="24"/>
        </w:rPr>
        <w:tab/>
      </w:r>
    </w:p>
    <w:p w:rsidRPr="00A11A64" w:rsidR="000A6C2E" w:rsidP="00A32EFF" w:rsidRDefault="000A6C2E" w14:paraId="6A899902" w14:textId="0D4B0A8B">
      <w:pPr>
        <w:rPr>
          <w:sz w:val="24"/>
          <w:szCs w:val="24"/>
        </w:rPr>
      </w:pPr>
      <w:r w:rsidRPr="00A11A64">
        <w:rPr>
          <w:sz w:val="24"/>
          <w:szCs w:val="24"/>
        </w:rPr>
        <w:t>Section 60-741.42(a) requires contractors to extend a pre-</w:t>
      </w:r>
      <w:r w:rsidRPr="00A11A64" w:rsidR="005B7881">
        <w:rPr>
          <w:sz w:val="24"/>
          <w:szCs w:val="24"/>
        </w:rPr>
        <w:t xml:space="preserve"> and post-</w:t>
      </w:r>
      <w:r w:rsidRPr="00A11A64">
        <w:rPr>
          <w:sz w:val="24"/>
          <w:szCs w:val="24"/>
        </w:rPr>
        <w:t xml:space="preserve">offer invitation to self-identify as an “individual with a disability.”  OFCCP estimates that contractors working at the company level will take 1.5 hours to review and retrieve the revised form, save it, and incorporate it into their application process.  Because of updates made to the “Voluntary Self-Identification of Disability” form, the estimated burden in this information collection applies to all contractor parent companies, or 24,147 contractor companies.  The burden for this provision is 36,221 hours (24,147 contractor companies × 1.5 hours = 36,221 hours).  </w:t>
      </w:r>
    </w:p>
    <w:p w:rsidRPr="00A11A64" w:rsidR="000A6C2E" w:rsidP="00A32EFF" w:rsidRDefault="000A6C2E" w14:paraId="3BBFC47C" w14:textId="77777777">
      <w:pPr>
        <w:rPr>
          <w:sz w:val="24"/>
          <w:szCs w:val="24"/>
        </w:rPr>
      </w:pPr>
    </w:p>
    <w:p w:rsidRPr="00A11A64" w:rsidR="000A6C2E" w:rsidP="00A32EFF" w:rsidRDefault="000A6C2E" w14:paraId="46E18BF5" w14:textId="64B2D05D">
      <w:pPr>
        <w:rPr>
          <w:sz w:val="24"/>
          <w:szCs w:val="24"/>
          <w:u w:val="single"/>
        </w:rPr>
      </w:pPr>
      <w:r w:rsidRPr="00A11A64">
        <w:rPr>
          <w:sz w:val="24"/>
          <w:szCs w:val="24"/>
          <w:u w:val="single"/>
        </w:rPr>
        <w:t>Section 60-741.42(c) Employees invitation to self-identify</w:t>
      </w:r>
    </w:p>
    <w:p w:rsidRPr="00A11A64" w:rsidR="000A6C2E" w:rsidP="00A32EFF" w:rsidRDefault="000A6C2E" w14:paraId="55C317B6" w14:textId="77777777">
      <w:pPr>
        <w:rPr>
          <w:sz w:val="24"/>
          <w:szCs w:val="24"/>
          <w:u w:val="single"/>
        </w:rPr>
      </w:pPr>
    </w:p>
    <w:p w:rsidRPr="00A11A64" w:rsidR="000A6C2E" w:rsidP="00A32EFF" w:rsidRDefault="000A6C2E" w14:paraId="38717590" w14:textId="6D3988DC">
      <w:pPr>
        <w:rPr>
          <w:sz w:val="24"/>
          <w:szCs w:val="24"/>
        </w:rPr>
      </w:pPr>
      <w:r w:rsidRPr="00A11A64">
        <w:rPr>
          <w:sz w:val="24"/>
          <w:szCs w:val="24"/>
        </w:rPr>
        <w:t xml:space="preserve">Section 60-741.42(c) requires contractors to invite </w:t>
      </w:r>
      <w:r w:rsidRPr="00A11A64" w:rsidR="00665B13">
        <w:rPr>
          <w:sz w:val="24"/>
          <w:szCs w:val="24"/>
        </w:rPr>
        <w:t xml:space="preserve">incumbent </w:t>
      </w:r>
      <w:r w:rsidRPr="00A11A64">
        <w:rPr>
          <w:sz w:val="24"/>
          <w:szCs w:val="24"/>
        </w:rPr>
        <w:t xml:space="preserve">employees to self-identify. </w:t>
      </w:r>
      <w:r w:rsidRPr="00A11A64" w:rsidR="008210BB">
        <w:rPr>
          <w:sz w:val="24"/>
          <w:szCs w:val="24"/>
        </w:rPr>
        <w:t xml:space="preserve"> </w:t>
      </w:r>
      <w:r w:rsidRPr="00A11A64" w:rsidR="00665B13">
        <w:rPr>
          <w:sz w:val="24"/>
          <w:szCs w:val="24"/>
        </w:rPr>
        <w:t xml:space="preserve">This invitation to incumbent employees shall be extended the first year the contractor becomes </w:t>
      </w:r>
      <w:r w:rsidRPr="00A11A64" w:rsidR="00665B13">
        <w:rPr>
          <w:sz w:val="24"/>
          <w:szCs w:val="24"/>
        </w:rPr>
        <w:lastRenderedPageBreak/>
        <w:t>subject to the requirements of this section and at five</w:t>
      </w:r>
      <w:r w:rsidRPr="00A11A64" w:rsidR="00211C25">
        <w:rPr>
          <w:sz w:val="24"/>
          <w:szCs w:val="24"/>
        </w:rPr>
        <w:t>-</w:t>
      </w:r>
      <w:r w:rsidRPr="00A11A64" w:rsidR="00665B13">
        <w:rPr>
          <w:sz w:val="24"/>
          <w:szCs w:val="24"/>
        </w:rPr>
        <w:t xml:space="preserve">year intervals, thereafter.  </w:t>
      </w:r>
      <w:r w:rsidRPr="00A11A64">
        <w:rPr>
          <w:sz w:val="24"/>
          <w:szCs w:val="24"/>
        </w:rPr>
        <w:t xml:space="preserve">OFCCP estimates that it will take contractors 1 hour to conduct the invitation to self-identify employee survey.  This includes the time needed to set up procedures to conduct the invitation, distribute communications, and collect and track self-identification forms.  The estimated annual burden for this provision is 23,564 hours (117,819 contractor establishments × 1 hour/5 years = 23,564 hours).  </w:t>
      </w:r>
    </w:p>
    <w:p w:rsidRPr="00A11A64" w:rsidR="000A6C2E" w:rsidP="00A32EFF" w:rsidRDefault="000A6C2E" w14:paraId="73B7E3FC" w14:textId="77777777">
      <w:pPr>
        <w:ind w:firstLine="720"/>
        <w:rPr>
          <w:sz w:val="24"/>
          <w:szCs w:val="24"/>
        </w:rPr>
      </w:pPr>
    </w:p>
    <w:p w:rsidRPr="00A11A64" w:rsidR="000A6C2E" w:rsidP="00A32EFF" w:rsidRDefault="000A6C2E" w14:paraId="7EEC7BDC" w14:textId="77777777">
      <w:pPr>
        <w:rPr>
          <w:sz w:val="24"/>
          <w:szCs w:val="24"/>
        </w:rPr>
      </w:pPr>
      <w:r w:rsidRPr="00A11A64">
        <w:rPr>
          <w:sz w:val="24"/>
          <w:szCs w:val="24"/>
        </w:rPr>
        <w:t>OFCCP further estimates that it will take contractors 15 minutes to maintain self-identification forms.  This time includes either manually storing the forms in a filing cabinet or saving them to an electronic database.  The burden for this provision is 29,455 hours (117,819 contractor establishments × 15 minutes/60 = 29,455 hours).</w:t>
      </w:r>
    </w:p>
    <w:p w:rsidRPr="00A11A64" w:rsidR="000A6C2E" w:rsidP="00A32EFF" w:rsidRDefault="000A6C2E" w14:paraId="51589118" w14:textId="77777777">
      <w:pPr>
        <w:rPr>
          <w:sz w:val="24"/>
          <w:szCs w:val="24"/>
          <w:u w:val="single"/>
        </w:rPr>
      </w:pPr>
    </w:p>
    <w:p w:rsidRPr="00A11A64" w:rsidR="000A6C2E" w:rsidP="00D8171D" w:rsidRDefault="000A6C2E" w14:paraId="4DC32E65" w14:textId="77777777">
      <w:pPr>
        <w:rPr>
          <w:sz w:val="24"/>
          <w:szCs w:val="24"/>
          <w:u w:val="single"/>
        </w:rPr>
      </w:pPr>
      <w:r w:rsidRPr="00A11A64">
        <w:rPr>
          <w:sz w:val="24"/>
          <w:szCs w:val="24"/>
          <w:u w:val="single"/>
        </w:rPr>
        <w:t>Section 60-741.44 Required contents of the affirmative action program</w:t>
      </w:r>
    </w:p>
    <w:p w:rsidRPr="00A11A64" w:rsidR="000A6C2E" w:rsidP="00A32EFF" w:rsidRDefault="000A6C2E" w14:paraId="53D7A903" w14:textId="77777777">
      <w:pPr>
        <w:rPr>
          <w:sz w:val="24"/>
          <w:szCs w:val="24"/>
        </w:rPr>
      </w:pPr>
    </w:p>
    <w:p w:rsidRPr="00A11A64" w:rsidR="000A6C2E" w:rsidP="00A32EFF" w:rsidRDefault="000A6C2E" w14:paraId="137BCD81" w14:textId="77777777">
      <w:pPr>
        <w:rPr>
          <w:color w:val="000000"/>
          <w:sz w:val="24"/>
          <w:szCs w:val="24"/>
        </w:rPr>
      </w:pPr>
      <w:r w:rsidRPr="00A11A64">
        <w:rPr>
          <w:color w:val="000000"/>
          <w:sz w:val="24"/>
          <w:szCs w:val="24"/>
        </w:rPr>
        <w:t xml:space="preserve">OMB Control Number 1250-0004 contains the burden estimates for documenting and maintaining material evidence of annually updating and, for new contractors, developing parts of a joint </w:t>
      </w:r>
      <w:r w:rsidRPr="00A11A64">
        <w:rPr>
          <w:color w:val="000000"/>
          <w:sz w:val="24"/>
          <w:szCs w:val="24"/>
        </w:rPr>
        <w:lastRenderedPageBreak/>
        <w:t xml:space="preserve">Section 503 and VEVRAA affirmative action program.  Therefore, there is no additional burden for those parts of the Section 503 AAP in this information collection request.  OFCCP separately identifies provisions below that are not included in burden estimates currently approved by 1250-0004.   </w:t>
      </w:r>
    </w:p>
    <w:p w:rsidRPr="00A11A64" w:rsidR="000A6C2E" w:rsidP="00A32EFF" w:rsidRDefault="000A6C2E" w14:paraId="0F87998B" w14:textId="77777777">
      <w:pPr>
        <w:pStyle w:val="ListParagraph"/>
        <w:ind w:left="0"/>
        <w:rPr>
          <w:sz w:val="24"/>
          <w:szCs w:val="24"/>
          <w:u w:val="single"/>
        </w:rPr>
      </w:pPr>
    </w:p>
    <w:p w:rsidRPr="00A11A64" w:rsidR="000A6C2E" w:rsidP="00A32EFF" w:rsidRDefault="000A6C2E" w14:paraId="601A2E81" w14:textId="77777777">
      <w:pPr>
        <w:pStyle w:val="ListParagraph"/>
        <w:ind w:left="0"/>
        <w:rPr>
          <w:sz w:val="24"/>
          <w:szCs w:val="24"/>
          <w:u w:val="single"/>
        </w:rPr>
      </w:pPr>
      <w:r w:rsidRPr="00A11A64">
        <w:rPr>
          <w:sz w:val="24"/>
          <w:szCs w:val="24"/>
          <w:u w:val="single"/>
        </w:rPr>
        <w:t>Section 60-741.44(f) External dissemination of policy, outreach and positive recruitment</w:t>
      </w:r>
    </w:p>
    <w:p w:rsidRPr="00A11A64" w:rsidR="000A6C2E" w:rsidP="00A32EFF" w:rsidRDefault="000A6C2E" w14:paraId="6776EFDD" w14:textId="77777777">
      <w:pPr>
        <w:ind w:firstLine="720"/>
        <w:rPr>
          <w:sz w:val="24"/>
          <w:szCs w:val="24"/>
        </w:rPr>
      </w:pPr>
    </w:p>
    <w:p w:rsidRPr="00A11A64" w:rsidR="000A6C2E" w:rsidP="00A32EFF" w:rsidRDefault="000A6C2E" w14:paraId="58DCEBCB" w14:textId="77777777">
      <w:pPr>
        <w:rPr>
          <w:iCs/>
          <w:sz w:val="24"/>
          <w:szCs w:val="24"/>
        </w:rPr>
      </w:pPr>
      <w:r w:rsidRPr="00A11A64">
        <w:rPr>
          <w:sz w:val="24"/>
          <w:szCs w:val="24"/>
        </w:rPr>
        <w:t xml:space="preserve">Section 60-741.44(f)(1)(ii) requires contractors to send written notification of the company’s affirmative action program policies to subcontractors, vendors, and suppliers.  Section 60-300.44(f)(1)(ii) of the VEVRAA regulations also requires contractors to </w:t>
      </w:r>
      <w:r w:rsidRPr="00A11A64">
        <w:rPr>
          <w:iCs/>
          <w:sz w:val="24"/>
          <w:szCs w:val="24"/>
        </w:rPr>
        <w:t>send written notification of the</w:t>
      </w:r>
      <w:r w:rsidRPr="00A11A64">
        <w:rPr>
          <w:b/>
          <w:iCs/>
          <w:sz w:val="24"/>
          <w:szCs w:val="24"/>
        </w:rPr>
        <w:t xml:space="preserve"> </w:t>
      </w:r>
      <w:r w:rsidRPr="00A11A64">
        <w:rPr>
          <w:iCs/>
          <w:sz w:val="24"/>
          <w:szCs w:val="24"/>
        </w:rPr>
        <w:t xml:space="preserve">company policy related to its affirmative action efforts to all subcontractors, including subcontracting vendors and suppliers.  OFCCP therefore expects that contractors will send a single, combined notice, informing subcontractors, vendors and suppliers of their VEVRAA and Section 503 policies.  Accordingly, OFCCP estimates that there is no additional burden for this provision than what was already calculated in the companion ICR for </w:t>
      </w:r>
      <w:r w:rsidRPr="00A11A64">
        <w:rPr>
          <w:sz w:val="24"/>
          <w:szCs w:val="24"/>
        </w:rPr>
        <w:t>VEVRAA Recordkeeping Requirements (OMB No. 1250-0004)</w:t>
      </w:r>
      <w:r w:rsidRPr="00A11A64">
        <w:rPr>
          <w:iCs/>
          <w:sz w:val="24"/>
          <w:szCs w:val="24"/>
        </w:rPr>
        <w:t>.</w:t>
      </w:r>
    </w:p>
    <w:p w:rsidRPr="00A11A64" w:rsidR="000A6C2E" w:rsidP="00A32EFF" w:rsidRDefault="000A6C2E" w14:paraId="2E4EA3EA" w14:textId="77777777">
      <w:pPr>
        <w:ind w:firstLine="720"/>
        <w:rPr>
          <w:sz w:val="24"/>
          <w:szCs w:val="24"/>
        </w:rPr>
      </w:pPr>
    </w:p>
    <w:p w:rsidRPr="00A11A64" w:rsidR="000A6C2E" w:rsidP="00A32EFF" w:rsidRDefault="000A6C2E" w14:paraId="19F30155" w14:textId="6E8A0E46">
      <w:pPr>
        <w:rPr>
          <w:sz w:val="24"/>
          <w:szCs w:val="24"/>
        </w:rPr>
      </w:pPr>
      <w:r w:rsidRPr="00A11A64">
        <w:rPr>
          <w:sz w:val="24"/>
          <w:szCs w:val="24"/>
        </w:rPr>
        <w:lastRenderedPageBreak/>
        <w:t xml:space="preserve">Section 60-741.44(f)(4) requires a contractor to document all outreach activities it undertakes for individuals with disabilities, and retain these documents for a period of 3 years.  OFCCP estimates that it will take contractors 10 minutes to maintain the outreach and recruitment documentation that would typically be generated as a result of their obligations pursuant to other provisions in the regulations.  Therefore, the recurring burden for this provision is 20,029 hours (117,819 contractor establishments × 10 minutes/60 = 20,029 hours).   </w:t>
      </w:r>
    </w:p>
    <w:p w:rsidRPr="00A11A64" w:rsidR="000A6C2E" w:rsidP="00A32EFF" w:rsidRDefault="000A6C2E" w14:paraId="1A86CBA2" w14:textId="77777777">
      <w:pPr>
        <w:pStyle w:val="ListParagraph"/>
        <w:ind w:left="0"/>
        <w:rPr>
          <w:sz w:val="24"/>
          <w:szCs w:val="24"/>
          <w:u w:val="single"/>
        </w:rPr>
      </w:pPr>
    </w:p>
    <w:p w:rsidRPr="00A11A64" w:rsidR="000A6C2E" w:rsidP="00A32EFF" w:rsidRDefault="000A6C2E" w14:paraId="403ED0B5" w14:textId="77777777">
      <w:pPr>
        <w:pStyle w:val="ListParagraph"/>
        <w:ind w:left="0"/>
        <w:rPr>
          <w:i/>
          <w:sz w:val="24"/>
          <w:szCs w:val="24"/>
        </w:rPr>
      </w:pPr>
      <w:r w:rsidRPr="00A11A64">
        <w:rPr>
          <w:sz w:val="24"/>
          <w:szCs w:val="24"/>
          <w:u w:val="single"/>
        </w:rPr>
        <w:t>Section 60-741.44(h) Audit and Reporting System</w:t>
      </w:r>
    </w:p>
    <w:p w:rsidRPr="00A11A64" w:rsidR="000A6C2E" w:rsidP="00A32EFF" w:rsidRDefault="000A6C2E" w14:paraId="44D974D6" w14:textId="77777777">
      <w:pPr>
        <w:ind w:firstLine="720"/>
        <w:rPr>
          <w:sz w:val="24"/>
          <w:szCs w:val="24"/>
        </w:rPr>
      </w:pPr>
    </w:p>
    <w:p w:rsidRPr="00A11A64" w:rsidR="000A6C2E" w:rsidP="00A32EFF" w:rsidRDefault="000A6C2E" w14:paraId="656421B6" w14:textId="77777777">
      <w:pPr>
        <w:rPr>
          <w:sz w:val="24"/>
          <w:szCs w:val="24"/>
        </w:rPr>
      </w:pPr>
      <w:r w:rsidRPr="00A11A64">
        <w:rPr>
          <w:sz w:val="24"/>
          <w:szCs w:val="24"/>
        </w:rPr>
        <w:t xml:space="preserve">Section 60-741.44(h)(1)(vi) requires contractors to document the actions taken to meet the requirements of 60-741.44(h), as mandated in the current regulations.  OFCCP estimates that it will take contractors 10 minutes to document compliance with this existing provision.  Documentation may include, as an example, the standard operating procedure of the system including roles and responsibilities, and audit and reporting timeframes and lifecycles.  The annual recordkeeping burden of this provision is 20,029 hours (117,819 contractor establishments × 10 minutes/60 = 20,029 hours).   </w:t>
      </w:r>
    </w:p>
    <w:p w:rsidRPr="00A11A64" w:rsidR="000A6C2E" w:rsidP="00A32EFF" w:rsidRDefault="000A6C2E" w14:paraId="4D6E3981" w14:textId="77777777">
      <w:pPr>
        <w:pStyle w:val="ListParagraph"/>
        <w:ind w:left="0"/>
        <w:rPr>
          <w:sz w:val="24"/>
          <w:szCs w:val="24"/>
          <w:u w:val="single"/>
        </w:rPr>
      </w:pPr>
    </w:p>
    <w:p w:rsidRPr="00A11A64" w:rsidR="000A6C2E" w:rsidP="00A32EFF" w:rsidRDefault="000A6C2E" w14:paraId="18A0E368" w14:textId="77777777">
      <w:pPr>
        <w:pStyle w:val="ListParagraph"/>
        <w:ind w:left="0"/>
        <w:rPr>
          <w:sz w:val="24"/>
          <w:szCs w:val="24"/>
          <w:u w:val="single"/>
        </w:rPr>
      </w:pPr>
      <w:r w:rsidRPr="00A11A64">
        <w:rPr>
          <w:sz w:val="24"/>
          <w:szCs w:val="24"/>
          <w:u w:val="single"/>
        </w:rPr>
        <w:lastRenderedPageBreak/>
        <w:t>Section 60-741.44(k) Data Collection and Analysis</w:t>
      </w:r>
    </w:p>
    <w:p w:rsidRPr="00A11A64" w:rsidR="000A6C2E" w:rsidP="00A32EFF" w:rsidRDefault="000A6C2E" w14:paraId="6F40C294" w14:textId="77777777">
      <w:pPr>
        <w:rPr>
          <w:i/>
          <w:sz w:val="24"/>
          <w:szCs w:val="24"/>
        </w:rPr>
      </w:pPr>
    </w:p>
    <w:p w:rsidRPr="00A11A64" w:rsidR="000A6C2E" w:rsidP="00A32EFF" w:rsidRDefault="000A6C2E" w14:paraId="227591A4" w14:textId="77777777">
      <w:pPr>
        <w:rPr>
          <w:sz w:val="24"/>
          <w:szCs w:val="24"/>
        </w:rPr>
      </w:pPr>
      <w:r w:rsidRPr="00A11A64">
        <w:rPr>
          <w:sz w:val="24"/>
          <w:szCs w:val="24"/>
        </w:rPr>
        <w:t xml:space="preserve">Section 60-741.44(k) requires contractors to collect and analyze certain categories of data.  OFCCP believes that most contractors have the capability to conduct the required calculations electronically.  However, some companies may have to calculate this information manually.  Therefore, OFCCP estimates that the average time to conduct the analysis and maintain the relevant documentation would be 1 hour 25 minutes.  Relevant documentation could include the report or other written documentation generated by the calculations that explain the methodology, the data used, and the findings and conclusions; the data used to conduct the calculations for subsequent validation of the results; and other material used by the contractor for the calculations.  The recurring burden for this provision is 167,303 hours (117,819 contractor establishments × 85 minutes/60 = 167,303 hours).   </w:t>
      </w:r>
    </w:p>
    <w:p w:rsidRPr="00A11A64" w:rsidR="000A6C2E" w:rsidP="00A32EFF" w:rsidRDefault="000A6C2E" w14:paraId="13610D62" w14:textId="77777777">
      <w:pPr>
        <w:rPr>
          <w:sz w:val="24"/>
          <w:szCs w:val="24"/>
          <w:u w:val="single"/>
        </w:rPr>
      </w:pPr>
    </w:p>
    <w:p w:rsidRPr="00A11A64" w:rsidR="000A6C2E" w:rsidP="00D8171D" w:rsidRDefault="000A6C2E" w14:paraId="0D4B230D" w14:textId="77777777">
      <w:pPr>
        <w:rPr>
          <w:i/>
          <w:sz w:val="24"/>
          <w:szCs w:val="24"/>
        </w:rPr>
      </w:pPr>
      <w:r w:rsidRPr="00A11A64">
        <w:rPr>
          <w:sz w:val="24"/>
          <w:szCs w:val="24"/>
          <w:u w:val="single"/>
        </w:rPr>
        <w:t>Section 60-741.45 Utilization Goal</w:t>
      </w:r>
    </w:p>
    <w:p w:rsidRPr="00A11A64" w:rsidR="000A6C2E" w:rsidP="00A32EFF" w:rsidRDefault="000A6C2E" w14:paraId="168C50EA" w14:textId="77777777">
      <w:pPr>
        <w:rPr>
          <w:sz w:val="24"/>
          <w:szCs w:val="24"/>
        </w:rPr>
      </w:pPr>
    </w:p>
    <w:p w:rsidRPr="00A11A64" w:rsidR="000A6C2E" w:rsidP="00A32EFF" w:rsidRDefault="000A6C2E" w14:paraId="2008D469" w14:textId="77777777">
      <w:pPr>
        <w:pStyle w:val="Footer"/>
        <w:tabs>
          <w:tab w:val="left" w:pos="720"/>
        </w:tabs>
        <w:rPr>
          <w:sz w:val="24"/>
          <w:szCs w:val="24"/>
        </w:rPr>
      </w:pPr>
      <w:r w:rsidRPr="00A11A64">
        <w:rPr>
          <w:sz w:val="24"/>
          <w:szCs w:val="24"/>
        </w:rPr>
        <w:t xml:space="preserve">Section 60-741.45 requires contractors to conduct a utilization analysis to evaluate the representation of individuals with disabilities in each job group within the contractor’s workforce with the utilization goal established in paragraph (a) of this section.  </w:t>
      </w:r>
      <w:r w:rsidRPr="00A11A64">
        <w:rPr>
          <w:sz w:val="24"/>
          <w:szCs w:val="24"/>
        </w:rPr>
        <w:lastRenderedPageBreak/>
        <w:t xml:space="preserve">OFCCP estimates that contractors will take 1 hour to conduct the utilization analysis.  The burden for this provision is 117,819 hours (117,819 contractor establishments × 1 hour = 117,819 hours).    </w:t>
      </w:r>
    </w:p>
    <w:p w:rsidRPr="00A11A64" w:rsidR="000A6C2E" w:rsidP="00A32EFF" w:rsidRDefault="000A6C2E" w14:paraId="0DC98ADA" w14:textId="77777777">
      <w:pPr>
        <w:ind w:firstLine="720"/>
        <w:rPr>
          <w:sz w:val="24"/>
          <w:szCs w:val="24"/>
        </w:rPr>
      </w:pPr>
    </w:p>
    <w:p w:rsidRPr="00A11A64" w:rsidR="000A6C2E" w:rsidP="00A32EFF" w:rsidRDefault="000A6C2E" w14:paraId="07E08459" w14:textId="77777777">
      <w:pPr>
        <w:rPr>
          <w:sz w:val="24"/>
          <w:szCs w:val="24"/>
        </w:rPr>
      </w:pPr>
      <w:r w:rsidRPr="00A11A64">
        <w:rPr>
          <w:sz w:val="24"/>
          <w:szCs w:val="24"/>
        </w:rPr>
        <w:t>OFCCP further estimates that it will take contractors an additional 10 minutes to maintain records of the utilization analysis.  The burden is 20,029 hours (117,819 contractor establishments × 10 minutes/60 = 20,029 hours).</w:t>
      </w:r>
    </w:p>
    <w:p w:rsidRPr="00A11A64" w:rsidR="000A6C2E" w:rsidP="00A32EFF" w:rsidRDefault="000A6C2E" w14:paraId="4B41F1D2" w14:textId="77777777">
      <w:pPr>
        <w:rPr>
          <w:sz w:val="24"/>
          <w:szCs w:val="24"/>
        </w:rPr>
      </w:pPr>
    </w:p>
    <w:p w:rsidRPr="00A11A64" w:rsidR="000A6C2E" w:rsidP="00D8171D" w:rsidRDefault="000A6C2E" w14:paraId="3BE6D490" w14:textId="77777777">
      <w:pPr>
        <w:rPr>
          <w:i/>
          <w:sz w:val="24"/>
          <w:szCs w:val="24"/>
        </w:rPr>
      </w:pPr>
      <w:r w:rsidRPr="00A11A64">
        <w:rPr>
          <w:sz w:val="24"/>
          <w:szCs w:val="24"/>
          <w:u w:val="single"/>
        </w:rPr>
        <w:t>Section 60-741.81 Access to records</w:t>
      </w:r>
    </w:p>
    <w:p w:rsidRPr="00A11A64" w:rsidR="000A6C2E" w:rsidP="00A32EFF" w:rsidRDefault="000A6C2E" w14:paraId="217578E6" w14:textId="77777777">
      <w:pPr>
        <w:rPr>
          <w:sz w:val="24"/>
          <w:szCs w:val="24"/>
        </w:rPr>
      </w:pPr>
    </w:p>
    <w:p w:rsidRPr="00A11A64" w:rsidR="000A6C2E" w:rsidP="00A32EFF" w:rsidRDefault="000A6C2E" w14:paraId="32ABC834" w14:textId="77777777">
      <w:pPr>
        <w:rPr>
          <w:sz w:val="24"/>
          <w:szCs w:val="24"/>
        </w:rPr>
      </w:pPr>
      <w:r w:rsidRPr="00A11A64">
        <w:rPr>
          <w:sz w:val="24"/>
          <w:szCs w:val="24"/>
        </w:rPr>
        <w:t>Section 60-741.81 requires contractors who are the subject of a compliance evaluation or complaint investigation to specify all available record formats and allow OFCCP to select preferred record formats from those identified by the contractor during a compliance evaluation.  Pursuant to the regulations implementing the PRA at 5 CFR 1320.4(a)(2), this information collection is excluded from the PRA requirements because it is related to an “administrative action, investigation, or audit involving an agency against specific individuals or entities.”</w:t>
      </w:r>
    </w:p>
    <w:p w:rsidRPr="00A11A64" w:rsidR="000A6C2E" w:rsidP="000A6C2E" w:rsidRDefault="000A6C2E" w14:paraId="032C32A9" w14:textId="77777777">
      <w:pPr>
        <w:ind w:left="720"/>
        <w:rPr>
          <w:sz w:val="24"/>
          <w:szCs w:val="24"/>
        </w:rPr>
      </w:pPr>
    </w:p>
    <w:p w:rsidRPr="00A11A64" w:rsidR="000A6C2E" w:rsidP="00D8171D" w:rsidRDefault="000A6C2E" w14:paraId="51A0209C" w14:textId="77777777">
      <w:pPr>
        <w:rPr>
          <w:sz w:val="24"/>
          <w:szCs w:val="24"/>
          <w:u w:val="single"/>
        </w:rPr>
      </w:pPr>
      <w:r w:rsidRPr="00A11A64">
        <w:rPr>
          <w:sz w:val="24"/>
          <w:szCs w:val="24"/>
          <w:u w:val="single"/>
        </w:rPr>
        <w:t>Total Recordkeeping Burden</w:t>
      </w:r>
    </w:p>
    <w:p w:rsidRPr="00A11A64" w:rsidR="000A6C2E" w:rsidP="000A6C2E" w:rsidRDefault="000A6C2E" w14:paraId="070FE8C1" w14:textId="77777777">
      <w:pPr>
        <w:ind w:left="720"/>
        <w:rPr>
          <w:sz w:val="24"/>
          <w:szCs w:val="24"/>
          <w:u w:val="single"/>
        </w:rPr>
      </w:pPr>
    </w:p>
    <w:tbl>
      <w:tblPr>
        <w:tblStyle w:val="TableGrid"/>
        <w:tblW w:w="0" w:type="auto"/>
        <w:tblInd w:w="720" w:type="dxa"/>
        <w:tblLook w:val="04A0" w:firstRow="1" w:lastRow="0" w:firstColumn="1" w:lastColumn="0" w:noHBand="0" w:noVBand="1"/>
      </w:tblPr>
      <w:tblGrid>
        <w:gridCol w:w="4354"/>
        <w:gridCol w:w="4276"/>
      </w:tblGrid>
      <w:tr w:rsidRPr="00A11A64" w:rsidR="000A6C2E" w:rsidTr="00DA1661" w14:paraId="4B405B1E" w14:textId="77777777">
        <w:tc>
          <w:tcPr>
            <w:tcW w:w="4675" w:type="dxa"/>
          </w:tcPr>
          <w:p w:rsidRPr="00A11A64" w:rsidR="000A6C2E" w:rsidP="00DA1661" w:rsidRDefault="000A6C2E" w14:paraId="0860E3B2" w14:textId="77777777">
            <w:pPr>
              <w:rPr>
                <w:b/>
                <w:sz w:val="24"/>
                <w:szCs w:val="24"/>
              </w:rPr>
            </w:pPr>
            <w:r w:rsidRPr="00A11A64">
              <w:rPr>
                <w:b/>
                <w:sz w:val="24"/>
                <w:szCs w:val="24"/>
              </w:rPr>
              <w:t>Activity</w:t>
            </w:r>
          </w:p>
        </w:tc>
        <w:tc>
          <w:tcPr>
            <w:tcW w:w="4675" w:type="dxa"/>
          </w:tcPr>
          <w:p w:rsidRPr="00A11A64" w:rsidR="000A6C2E" w:rsidP="00DA1661" w:rsidRDefault="000A6C2E" w14:paraId="080BE442" w14:textId="77777777">
            <w:pPr>
              <w:rPr>
                <w:b/>
                <w:sz w:val="24"/>
                <w:szCs w:val="24"/>
              </w:rPr>
            </w:pPr>
            <w:r w:rsidRPr="00A11A64">
              <w:rPr>
                <w:b/>
                <w:sz w:val="24"/>
                <w:szCs w:val="24"/>
              </w:rPr>
              <w:t>Hours</w:t>
            </w:r>
          </w:p>
        </w:tc>
      </w:tr>
      <w:tr w:rsidRPr="00A11A64" w:rsidR="000A6C2E" w:rsidTr="00DA1661" w14:paraId="5401A8BD" w14:textId="77777777">
        <w:tc>
          <w:tcPr>
            <w:tcW w:w="4675" w:type="dxa"/>
          </w:tcPr>
          <w:p w:rsidRPr="00A11A64" w:rsidR="000A6C2E" w:rsidP="00DA1661" w:rsidRDefault="000A6C2E" w14:paraId="7EF46F01" w14:textId="77777777">
            <w:pPr>
              <w:rPr>
                <w:sz w:val="24"/>
                <w:szCs w:val="24"/>
              </w:rPr>
            </w:pPr>
            <w:r w:rsidRPr="00A11A64">
              <w:rPr>
                <w:bCs/>
                <w:color w:val="000000"/>
                <w:sz w:val="24"/>
                <w:szCs w:val="24"/>
              </w:rPr>
              <w:t>Pre-offer invitation to self-identify; 60-741.42 (a)</w:t>
            </w:r>
          </w:p>
        </w:tc>
        <w:tc>
          <w:tcPr>
            <w:tcW w:w="4675" w:type="dxa"/>
          </w:tcPr>
          <w:p w:rsidRPr="00A11A64" w:rsidR="000A6C2E" w:rsidP="00DA1661" w:rsidRDefault="000A6C2E" w14:paraId="025362CB" w14:textId="77777777">
            <w:pPr>
              <w:rPr>
                <w:sz w:val="24"/>
                <w:szCs w:val="24"/>
              </w:rPr>
            </w:pPr>
            <w:r w:rsidRPr="00A11A64">
              <w:rPr>
                <w:sz w:val="24"/>
                <w:szCs w:val="24"/>
              </w:rPr>
              <w:t>36,221</w:t>
            </w:r>
          </w:p>
        </w:tc>
      </w:tr>
      <w:tr w:rsidRPr="00A11A64" w:rsidR="000A6C2E" w:rsidTr="00DA1661" w14:paraId="56C2ED67" w14:textId="77777777">
        <w:tc>
          <w:tcPr>
            <w:tcW w:w="4675" w:type="dxa"/>
          </w:tcPr>
          <w:p w:rsidRPr="00A11A64" w:rsidR="000A6C2E" w:rsidP="00DA1661" w:rsidRDefault="000A6C2E" w14:paraId="5EB32DD5" w14:textId="77777777">
            <w:pPr>
              <w:rPr>
                <w:sz w:val="24"/>
                <w:szCs w:val="24"/>
              </w:rPr>
            </w:pPr>
            <w:r w:rsidRPr="00A11A64">
              <w:rPr>
                <w:bCs/>
                <w:color w:val="000000"/>
                <w:sz w:val="24"/>
                <w:szCs w:val="24"/>
              </w:rPr>
              <w:t>Employees invitation to self-identify; 60-741.42 (c)</w:t>
            </w:r>
          </w:p>
        </w:tc>
        <w:tc>
          <w:tcPr>
            <w:tcW w:w="4675" w:type="dxa"/>
          </w:tcPr>
          <w:p w:rsidRPr="00A11A64" w:rsidR="000A6C2E" w:rsidP="00DA1661" w:rsidRDefault="000A6C2E" w14:paraId="1AF226B0" w14:textId="77777777">
            <w:pPr>
              <w:rPr>
                <w:sz w:val="24"/>
                <w:szCs w:val="24"/>
              </w:rPr>
            </w:pPr>
            <w:r w:rsidRPr="00A11A64">
              <w:rPr>
                <w:sz w:val="24"/>
                <w:szCs w:val="24"/>
              </w:rPr>
              <w:t>23,564</w:t>
            </w:r>
          </w:p>
        </w:tc>
      </w:tr>
      <w:tr w:rsidRPr="00A11A64" w:rsidR="000A6C2E" w:rsidTr="00DA1661" w14:paraId="1A26931E" w14:textId="77777777">
        <w:tc>
          <w:tcPr>
            <w:tcW w:w="4675" w:type="dxa"/>
          </w:tcPr>
          <w:p w:rsidRPr="00A11A64" w:rsidR="000A6C2E" w:rsidP="00DA1661" w:rsidRDefault="000A6C2E" w14:paraId="0F1A5C7E" w14:textId="77777777">
            <w:pPr>
              <w:rPr>
                <w:sz w:val="24"/>
                <w:szCs w:val="24"/>
              </w:rPr>
            </w:pPr>
            <w:r w:rsidRPr="00A11A64">
              <w:rPr>
                <w:bCs/>
                <w:color w:val="000000"/>
                <w:sz w:val="24"/>
                <w:szCs w:val="24"/>
              </w:rPr>
              <w:t>Maintain self-ID forms; 60-741.42(c)</w:t>
            </w:r>
          </w:p>
        </w:tc>
        <w:tc>
          <w:tcPr>
            <w:tcW w:w="4675" w:type="dxa"/>
          </w:tcPr>
          <w:p w:rsidRPr="00A11A64" w:rsidR="000A6C2E" w:rsidP="00DA1661" w:rsidRDefault="000A6C2E" w14:paraId="015AF99C" w14:textId="77777777">
            <w:pPr>
              <w:rPr>
                <w:sz w:val="24"/>
                <w:szCs w:val="24"/>
              </w:rPr>
            </w:pPr>
            <w:r w:rsidRPr="00A11A64">
              <w:rPr>
                <w:sz w:val="24"/>
                <w:szCs w:val="24"/>
              </w:rPr>
              <w:t>29,455</w:t>
            </w:r>
          </w:p>
        </w:tc>
      </w:tr>
      <w:tr w:rsidRPr="00A11A64" w:rsidR="000A6C2E" w:rsidTr="00DA1661" w14:paraId="7EC4806B" w14:textId="77777777">
        <w:tc>
          <w:tcPr>
            <w:tcW w:w="4675" w:type="dxa"/>
          </w:tcPr>
          <w:p w:rsidRPr="00A11A64" w:rsidR="000A6C2E" w:rsidP="00DA1661" w:rsidRDefault="000A6C2E" w14:paraId="54E69747" w14:textId="77777777">
            <w:pPr>
              <w:rPr>
                <w:sz w:val="24"/>
                <w:szCs w:val="24"/>
              </w:rPr>
            </w:pPr>
            <w:r w:rsidRPr="00A11A64">
              <w:rPr>
                <w:bCs/>
                <w:color w:val="000000"/>
                <w:sz w:val="24"/>
                <w:szCs w:val="24"/>
              </w:rPr>
              <w:t>Maintain outreach and recruitment documentation; 60-741.44(f)(4)</w:t>
            </w:r>
          </w:p>
        </w:tc>
        <w:tc>
          <w:tcPr>
            <w:tcW w:w="4675" w:type="dxa"/>
          </w:tcPr>
          <w:p w:rsidRPr="00A11A64" w:rsidR="000A6C2E" w:rsidP="00DA1661" w:rsidRDefault="000A6C2E" w14:paraId="2D4658AC" w14:textId="77777777">
            <w:pPr>
              <w:rPr>
                <w:sz w:val="24"/>
                <w:szCs w:val="24"/>
              </w:rPr>
            </w:pPr>
            <w:r w:rsidRPr="00A11A64">
              <w:rPr>
                <w:sz w:val="24"/>
                <w:szCs w:val="24"/>
              </w:rPr>
              <w:t>20,029</w:t>
            </w:r>
          </w:p>
        </w:tc>
      </w:tr>
      <w:tr w:rsidRPr="00A11A64" w:rsidR="000A6C2E" w:rsidTr="00DA1661" w14:paraId="3B58FC69" w14:textId="77777777">
        <w:tc>
          <w:tcPr>
            <w:tcW w:w="4675" w:type="dxa"/>
          </w:tcPr>
          <w:p w:rsidRPr="00A11A64" w:rsidR="000A6C2E" w:rsidP="00DA1661" w:rsidRDefault="000A6C2E" w14:paraId="537F8314" w14:textId="77777777">
            <w:pPr>
              <w:rPr>
                <w:sz w:val="24"/>
                <w:szCs w:val="24"/>
              </w:rPr>
            </w:pPr>
            <w:r w:rsidRPr="00A11A64">
              <w:rPr>
                <w:bCs/>
                <w:color w:val="000000"/>
                <w:sz w:val="24"/>
                <w:szCs w:val="24"/>
              </w:rPr>
              <w:t>Document compliance; 60-741.44(h)</w:t>
            </w:r>
          </w:p>
        </w:tc>
        <w:tc>
          <w:tcPr>
            <w:tcW w:w="4675" w:type="dxa"/>
          </w:tcPr>
          <w:p w:rsidRPr="00A11A64" w:rsidR="000A6C2E" w:rsidP="00DA1661" w:rsidRDefault="000A6C2E" w14:paraId="5DD479FE" w14:textId="77777777">
            <w:pPr>
              <w:rPr>
                <w:sz w:val="24"/>
                <w:szCs w:val="24"/>
              </w:rPr>
            </w:pPr>
            <w:r w:rsidRPr="00A11A64">
              <w:rPr>
                <w:sz w:val="24"/>
                <w:szCs w:val="24"/>
              </w:rPr>
              <w:t>20,029</w:t>
            </w:r>
          </w:p>
        </w:tc>
      </w:tr>
      <w:tr w:rsidRPr="00A11A64" w:rsidR="000A6C2E" w:rsidTr="00DA1661" w14:paraId="37ADBE73" w14:textId="77777777">
        <w:tc>
          <w:tcPr>
            <w:tcW w:w="4675" w:type="dxa"/>
          </w:tcPr>
          <w:p w:rsidRPr="00A11A64" w:rsidR="000A6C2E" w:rsidP="00DA1661" w:rsidRDefault="000A6C2E" w14:paraId="5FD81AA4" w14:textId="77777777">
            <w:pPr>
              <w:rPr>
                <w:sz w:val="24"/>
                <w:szCs w:val="24"/>
              </w:rPr>
            </w:pPr>
            <w:r w:rsidRPr="00A11A64">
              <w:rPr>
                <w:bCs/>
                <w:color w:val="000000"/>
                <w:sz w:val="24"/>
                <w:szCs w:val="24"/>
              </w:rPr>
              <w:t>Collect and analyze categories of data; 60-741.44(k)</w:t>
            </w:r>
          </w:p>
        </w:tc>
        <w:tc>
          <w:tcPr>
            <w:tcW w:w="4675" w:type="dxa"/>
          </w:tcPr>
          <w:p w:rsidRPr="00A11A64" w:rsidR="000A6C2E" w:rsidP="00DA1661" w:rsidRDefault="000A6C2E" w14:paraId="0082DEE6" w14:textId="77777777">
            <w:pPr>
              <w:rPr>
                <w:sz w:val="24"/>
                <w:szCs w:val="24"/>
              </w:rPr>
            </w:pPr>
            <w:r w:rsidRPr="00A11A64">
              <w:rPr>
                <w:sz w:val="24"/>
                <w:szCs w:val="24"/>
              </w:rPr>
              <w:t>167,303</w:t>
            </w:r>
          </w:p>
        </w:tc>
      </w:tr>
      <w:tr w:rsidRPr="00A11A64" w:rsidR="000A6C2E" w:rsidTr="00DA1661" w14:paraId="3142AAAF" w14:textId="77777777">
        <w:tc>
          <w:tcPr>
            <w:tcW w:w="4675" w:type="dxa"/>
          </w:tcPr>
          <w:p w:rsidRPr="00A11A64" w:rsidR="000A6C2E" w:rsidP="00DA1661" w:rsidRDefault="000A6C2E" w14:paraId="1F7011A8" w14:textId="77777777">
            <w:pPr>
              <w:rPr>
                <w:sz w:val="24"/>
                <w:szCs w:val="24"/>
              </w:rPr>
            </w:pPr>
            <w:r w:rsidRPr="00A11A64">
              <w:rPr>
                <w:bCs/>
                <w:color w:val="000000"/>
                <w:sz w:val="24"/>
                <w:szCs w:val="24"/>
              </w:rPr>
              <w:t>Conduct utilization analysis; 60-741.45</w:t>
            </w:r>
          </w:p>
        </w:tc>
        <w:tc>
          <w:tcPr>
            <w:tcW w:w="4675" w:type="dxa"/>
          </w:tcPr>
          <w:p w:rsidRPr="00A11A64" w:rsidR="000A6C2E" w:rsidP="00DA1661" w:rsidRDefault="000A6C2E" w14:paraId="29620ABD" w14:textId="77777777">
            <w:pPr>
              <w:rPr>
                <w:sz w:val="24"/>
                <w:szCs w:val="24"/>
              </w:rPr>
            </w:pPr>
            <w:r w:rsidRPr="00A11A64">
              <w:rPr>
                <w:sz w:val="24"/>
                <w:szCs w:val="24"/>
              </w:rPr>
              <w:t>117,819</w:t>
            </w:r>
          </w:p>
        </w:tc>
      </w:tr>
      <w:tr w:rsidRPr="00A11A64" w:rsidR="000A6C2E" w:rsidTr="00DA1661" w14:paraId="08D1832E" w14:textId="77777777">
        <w:tc>
          <w:tcPr>
            <w:tcW w:w="4675" w:type="dxa"/>
          </w:tcPr>
          <w:p w:rsidRPr="00A11A64" w:rsidR="000A6C2E" w:rsidP="00DA1661" w:rsidRDefault="000A6C2E" w14:paraId="659AD3FD" w14:textId="77777777">
            <w:pPr>
              <w:rPr>
                <w:sz w:val="24"/>
                <w:szCs w:val="24"/>
              </w:rPr>
            </w:pPr>
            <w:r w:rsidRPr="00A11A64">
              <w:rPr>
                <w:bCs/>
                <w:color w:val="000000"/>
                <w:sz w:val="24"/>
                <w:szCs w:val="24"/>
              </w:rPr>
              <w:t>Maintain records of utilization analysis; 60-741.45</w:t>
            </w:r>
          </w:p>
        </w:tc>
        <w:tc>
          <w:tcPr>
            <w:tcW w:w="4675" w:type="dxa"/>
          </w:tcPr>
          <w:p w:rsidRPr="00A11A64" w:rsidR="000A6C2E" w:rsidP="00DA1661" w:rsidRDefault="000A6C2E" w14:paraId="7FC377A2" w14:textId="77777777">
            <w:pPr>
              <w:rPr>
                <w:sz w:val="24"/>
                <w:szCs w:val="24"/>
              </w:rPr>
            </w:pPr>
            <w:r w:rsidRPr="00A11A64">
              <w:rPr>
                <w:sz w:val="24"/>
                <w:szCs w:val="24"/>
              </w:rPr>
              <w:t>20,029</w:t>
            </w:r>
          </w:p>
        </w:tc>
      </w:tr>
      <w:tr w:rsidRPr="00A11A64" w:rsidR="000A6C2E" w:rsidTr="00DA1661" w14:paraId="176F3CB3" w14:textId="77777777">
        <w:tc>
          <w:tcPr>
            <w:tcW w:w="4675" w:type="dxa"/>
            <w:shd w:val="clear" w:color="auto" w:fill="BFBFBF" w:themeFill="background1" w:themeFillShade="BF"/>
          </w:tcPr>
          <w:p w:rsidRPr="00A11A64" w:rsidR="000A6C2E" w:rsidP="00DA1661" w:rsidRDefault="000A6C2E" w14:paraId="68A242F7" w14:textId="77777777">
            <w:pPr>
              <w:rPr>
                <w:b/>
                <w:bCs/>
                <w:color w:val="000000"/>
                <w:sz w:val="24"/>
                <w:szCs w:val="24"/>
              </w:rPr>
            </w:pPr>
            <w:r w:rsidRPr="00A11A64">
              <w:rPr>
                <w:b/>
                <w:bCs/>
                <w:color w:val="000000"/>
                <w:sz w:val="24"/>
                <w:szCs w:val="24"/>
              </w:rPr>
              <w:t>Total</w:t>
            </w:r>
          </w:p>
        </w:tc>
        <w:tc>
          <w:tcPr>
            <w:tcW w:w="4675" w:type="dxa"/>
            <w:shd w:val="clear" w:color="auto" w:fill="BFBFBF" w:themeFill="background1" w:themeFillShade="BF"/>
          </w:tcPr>
          <w:p w:rsidRPr="00A11A64" w:rsidR="000A6C2E" w:rsidP="002F2020" w:rsidRDefault="000A6C2E" w14:paraId="33EFF3F8" w14:textId="36BA6285">
            <w:pPr>
              <w:rPr>
                <w:b/>
                <w:sz w:val="24"/>
                <w:szCs w:val="24"/>
              </w:rPr>
            </w:pPr>
            <w:r w:rsidRPr="00A11A64">
              <w:rPr>
                <w:b/>
                <w:sz w:val="24"/>
                <w:szCs w:val="24"/>
              </w:rPr>
              <w:t>434,44</w:t>
            </w:r>
            <w:r w:rsidRPr="00A11A64" w:rsidR="002F2020">
              <w:rPr>
                <w:b/>
                <w:sz w:val="24"/>
                <w:szCs w:val="24"/>
              </w:rPr>
              <w:t>9</w:t>
            </w:r>
          </w:p>
        </w:tc>
      </w:tr>
    </w:tbl>
    <w:p w:rsidRPr="00A11A64" w:rsidR="000A6C2E" w:rsidP="000A6C2E" w:rsidRDefault="000A6C2E" w14:paraId="21785D12" w14:textId="77777777">
      <w:pPr>
        <w:ind w:left="720"/>
        <w:rPr>
          <w:sz w:val="24"/>
          <w:szCs w:val="24"/>
        </w:rPr>
      </w:pPr>
    </w:p>
    <w:p w:rsidRPr="00A11A64" w:rsidR="000A6C2E" w:rsidP="00D8171D" w:rsidRDefault="000A6C2E" w14:paraId="21973E4D" w14:textId="77777777">
      <w:pPr>
        <w:rPr>
          <w:b/>
          <w:sz w:val="24"/>
          <w:szCs w:val="24"/>
        </w:rPr>
      </w:pPr>
      <w:r w:rsidRPr="00A11A64">
        <w:rPr>
          <w:b/>
          <w:sz w:val="24"/>
          <w:szCs w:val="24"/>
        </w:rPr>
        <w:t>Third Party Disclosure Burden</w:t>
      </w:r>
    </w:p>
    <w:p w:rsidRPr="00A11A64" w:rsidR="000A6C2E" w:rsidP="000A6C2E" w:rsidRDefault="000A6C2E" w14:paraId="423DE3BE" w14:textId="77777777">
      <w:pPr>
        <w:pStyle w:val="ListParagraph"/>
        <w:widowControl w:val="0"/>
        <w:rPr>
          <w:b/>
          <w:sz w:val="24"/>
          <w:szCs w:val="24"/>
          <w:u w:val="single"/>
        </w:rPr>
      </w:pPr>
    </w:p>
    <w:p w:rsidRPr="00A11A64" w:rsidR="000A6C2E" w:rsidP="00D8171D" w:rsidRDefault="000A6C2E" w14:paraId="5B56CCB5" w14:textId="3B299E32">
      <w:pPr>
        <w:widowControl w:val="0"/>
        <w:rPr>
          <w:sz w:val="24"/>
          <w:szCs w:val="24"/>
          <w:u w:val="single"/>
        </w:rPr>
      </w:pPr>
      <w:r w:rsidRPr="00A11A64">
        <w:rPr>
          <w:sz w:val="24"/>
          <w:szCs w:val="24"/>
          <w:u w:val="single"/>
        </w:rPr>
        <w:t>Section</w:t>
      </w:r>
      <w:r w:rsidRPr="00A11A64" w:rsidR="00122A05">
        <w:rPr>
          <w:sz w:val="24"/>
          <w:szCs w:val="24"/>
          <w:u w:val="single"/>
        </w:rPr>
        <w:t>s</w:t>
      </w:r>
      <w:r w:rsidRPr="00A11A64">
        <w:rPr>
          <w:sz w:val="24"/>
          <w:szCs w:val="24"/>
          <w:u w:val="single"/>
        </w:rPr>
        <w:t xml:space="preserve"> 60-741.42(a)</w:t>
      </w:r>
      <w:r w:rsidRPr="00A11A64" w:rsidR="00122A05">
        <w:rPr>
          <w:sz w:val="24"/>
          <w:szCs w:val="24"/>
          <w:u w:val="single"/>
        </w:rPr>
        <w:t xml:space="preserve"> and (b)</w:t>
      </w:r>
      <w:r w:rsidRPr="00A11A64">
        <w:rPr>
          <w:sz w:val="24"/>
          <w:szCs w:val="24"/>
          <w:u w:val="single"/>
        </w:rPr>
        <w:t xml:space="preserve"> – Pre-</w:t>
      </w:r>
      <w:r w:rsidRPr="00A11A64" w:rsidR="00122A05">
        <w:rPr>
          <w:sz w:val="24"/>
          <w:szCs w:val="24"/>
          <w:u w:val="single"/>
        </w:rPr>
        <w:t xml:space="preserve"> and post-</w:t>
      </w:r>
      <w:r w:rsidRPr="00A11A64">
        <w:rPr>
          <w:sz w:val="24"/>
          <w:szCs w:val="24"/>
          <w:u w:val="single"/>
        </w:rPr>
        <w:t>offer invitation to self-identify</w:t>
      </w:r>
    </w:p>
    <w:p w:rsidRPr="00A11A64" w:rsidR="000A6C2E" w:rsidP="000A6C2E" w:rsidRDefault="000A6C2E" w14:paraId="2BF8300B" w14:textId="77777777">
      <w:pPr>
        <w:pStyle w:val="ListParagraph"/>
        <w:widowControl w:val="0"/>
        <w:rPr>
          <w:sz w:val="24"/>
          <w:szCs w:val="24"/>
          <w:u w:val="single"/>
        </w:rPr>
      </w:pPr>
    </w:p>
    <w:p w:rsidRPr="00A11A64" w:rsidR="000A6C2E" w:rsidP="00D8171D" w:rsidRDefault="000A6C2E" w14:paraId="6B57EC3C" w14:textId="1780A4FA">
      <w:pPr>
        <w:rPr>
          <w:sz w:val="24"/>
          <w:szCs w:val="24"/>
        </w:rPr>
      </w:pPr>
      <w:r w:rsidRPr="00A11A64">
        <w:rPr>
          <w:sz w:val="24"/>
          <w:szCs w:val="24"/>
        </w:rPr>
        <w:t>Applicants for available positions with covered contractors will have a minimal burden complying with Section</w:t>
      </w:r>
      <w:r w:rsidRPr="00A11A64" w:rsidR="00122A05">
        <w:rPr>
          <w:sz w:val="24"/>
          <w:szCs w:val="24"/>
        </w:rPr>
        <w:t>s</w:t>
      </w:r>
      <w:r w:rsidRPr="00A11A64">
        <w:rPr>
          <w:sz w:val="24"/>
          <w:szCs w:val="24"/>
        </w:rPr>
        <w:t xml:space="preserve"> 60-741.42(a)</w:t>
      </w:r>
      <w:r w:rsidRPr="00A11A64" w:rsidR="00122A05">
        <w:rPr>
          <w:sz w:val="24"/>
          <w:szCs w:val="24"/>
        </w:rPr>
        <w:t xml:space="preserve"> and (b)</w:t>
      </w:r>
      <w:r w:rsidRPr="00A11A64">
        <w:rPr>
          <w:sz w:val="24"/>
          <w:szCs w:val="24"/>
        </w:rPr>
        <w:t xml:space="preserve"> in the course of completing their application for employment with the contractor.  </w:t>
      </w:r>
      <w:r w:rsidRPr="00A11A64" w:rsidR="00122A05">
        <w:rPr>
          <w:sz w:val="24"/>
          <w:szCs w:val="24"/>
        </w:rPr>
        <w:t>These sections require</w:t>
      </w:r>
      <w:r w:rsidRPr="00A11A64">
        <w:rPr>
          <w:sz w:val="24"/>
          <w:szCs w:val="24"/>
        </w:rPr>
        <w:t xml:space="preserve"> contractors to invite all applicants</w:t>
      </w:r>
      <w:r w:rsidRPr="00A11A64" w:rsidR="00122A05">
        <w:rPr>
          <w:sz w:val="24"/>
          <w:szCs w:val="24"/>
        </w:rPr>
        <w:t>, pre- and post-offer,</w:t>
      </w:r>
      <w:r w:rsidRPr="00A11A64">
        <w:rPr>
          <w:sz w:val="24"/>
          <w:szCs w:val="24"/>
        </w:rPr>
        <w:t xml:space="preserve"> to self-identify whether or not they are an individual with a disability. OFCCP estimates that there will be an average of 24 applicants per job vacancy for on average 15 vacancies per year.  OFCCP further estimates that </w:t>
      </w:r>
      <w:r w:rsidRPr="00A11A64">
        <w:rPr>
          <w:sz w:val="24"/>
          <w:szCs w:val="24"/>
        </w:rPr>
        <w:lastRenderedPageBreak/>
        <w:t xml:space="preserve">it will take applicants approximately 5 minutes to complete the form.  The burden for this provision is 3,393,187 hours (117,819 contractor establishments × 15 vacancies × 24 applicants × 5 minutes/60 = 3,393,187 hours).  </w:t>
      </w:r>
    </w:p>
    <w:p w:rsidRPr="00A11A64" w:rsidR="000A6C2E" w:rsidP="000A6C2E" w:rsidRDefault="000A6C2E" w14:paraId="270EBCA0" w14:textId="77777777">
      <w:pPr>
        <w:pStyle w:val="ListParagraph"/>
        <w:widowControl w:val="0"/>
        <w:rPr>
          <w:b/>
          <w:sz w:val="24"/>
          <w:szCs w:val="24"/>
          <w:u w:val="single"/>
        </w:rPr>
      </w:pPr>
    </w:p>
    <w:p w:rsidRPr="00A11A64" w:rsidR="000A6C2E" w:rsidP="00D8171D" w:rsidRDefault="000A6C2E" w14:paraId="7B66FF4B" w14:textId="77777777">
      <w:pPr>
        <w:widowControl w:val="0"/>
        <w:rPr>
          <w:sz w:val="24"/>
          <w:szCs w:val="24"/>
          <w:u w:val="single"/>
        </w:rPr>
      </w:pPr>
      <w:r w:rsidRPr="00A11A64">
        <w:rPr>
          <w:sz w:val="24"/>
          <w:szCs w:val="24"/>
          <w:u w:val="single"/>
        </w:rPr>
        <w:t>Section 60-741.42(c)</w:t>
      </w:r>
    </w:p>
    <w:p w:rsidRPr="00A11A64" w:rsidR="000A6C2E" w:rsidP="000A6C2E" w:rsidRDefault="000A6C2E" w14:paraId="395CD0CA" w14:textId="77777777">
      <w:pPr>
        <w:pStyle w:val="ListParagraph"/>
        <w:widowControl w:val="0"/>
        <w:rPr>
          <w:sz w:val="24"/>
          <w:szCs w:val="24"/>
          <w:u w:val="single"/>
        </w:rPr>
      </w:pPr>
    </w:p>
    <w:p w:rsidRPr="00A11A64" w:rsidR="000A6C2E" w:rsidP="00D8171D" w:rsidRDefault="000A6C2E" w14:paraId="38C2A8A1" w14:textId="24DB1036">
      <w:pPr>
        <w:rPr>
          <w:sz w:val="24"/>
          <w:szCs w:val="24"/>
        </w:rPr>
      </w:pPr>
      <w:r w:rsidRPr="00A11A64">
        <w:rPr>
          <w:sz w:val="24"/>
          <w:szCs w:val="24"/>
        </w:rPr>
        <w:t xml:space="preserve">Contractor employees will have to spend some time reviewing and/or completing the survey.  There are approximately 31,927,590 contractor employees.  OFCCP estimates that employees will take 5 minutes to complete the self-identification form.  The burden for this provision, assuming every employee completes the form, is 510,841 hours ((31,927,590 employees × 5 minutes/60) / 5 years = 510,841 hours).  </w:t>
      </w:r>
    </w:p>
    <w:p w:rsidRPr="00A11A64" w:rsidR="00E56897" w:rsidP="00D8171D" w:rsidRDefault="00E56897" w14:paraId="0309B805" w14:textId="105E0B3B">
      <w:pPr>
        <w:rPr>
          <w:sz w:val="24"/>
          <w:szCs w:val="24"/>
        </w:rPr>
      </w:pPr>
    </w:p>
    <w:p w:rsidRPr="00A11A64" w:rsidR="00E56897" w:rsidP="00D8171D" w:rsidRDefault="00E56897" w14:paraId="02E18DE2" w14:textId="65F7C459">
      <w:pPr>
        <w:rPr>
          <w:sz w:val="24"/>
          <w:szCs w:val="24"/>
          <w:u w:val="single"/>
        </w:rPr>
      </w:pPr>
      <w:r w:rsidRPr="00A11A64">
        <w:rPr>
          <w:sz w:val="24"/>
          <w:szCs w:val="24"/>
          <w:u w:val="single"/>
        </w:rPr>
        <w:t>Section 60-741.44(f)(1)(ii)</w:t>
      </w:r>
    </w:p>
    <w:p w:rsidRPr="00A11A64" w:rsidR="00E56897" w:rsidP="00D8171D" w:rsidRDefault="00E56897" w14:paraId="6D348271" w14:textId="09B1C42B">
      <w:pPr>
        <w:rPr>
          <w:sz w:val="24"/>
          <w:szCs w:val="24"/>
          <w:u w:val="single"/>
        </w:rPr>
      </w:pPr>
    </w:p>
    <w:p w:rsidRPr="00A11A64" w:rsidR="00E56897" w:rsidP="00E56897" w:rsidRDefault="00E56897" w14:paraId="1ED8C8E4" w14:textId="026280F8">
      <w:pPr>
        <w:rPr>
          <w:sz w:val="24"/>
          <w:szCs w:val="24"/>
        </w:rPr>
      </w:pPr>
      <w:r w:rsidRPr="00A11A64">
        <w:rPr>
          <w:sz w:val="24"/>
          <w:szCs w:val="24"/>
        </w:rPr>
        <w:t xml:space="preserve">Section 60-741.44(f)(1)(ii) requires contractors to send written notification of the company’s affirmative action program policies to subcontractors, vendors, and suppliers.  OFCCP estimates that contractors will take 15 minutes (.25 hours) to prepare the notification and send it to subcontractors, vendors, and suppliers, and an additional 15 minutes (.25 hours) to update email address </w:t>
      </w:r>
      <w:r w:rsidRPr="00A11A64">
        <w:rPr>
          <w:sz w:val="24"/>
          <w:szCs w:val="24"/>
        </w:rPr>
        <w:lastRenderedPageBreak/>
        <w:t xml:space="preserve">changes in the company’s email system.  Likewise, </w:t>
      </w:r>
      <w:r w:rsidRPr="00A11A64" w:rsidR="008210BB">
        <w:rPr>
          <w:sz w:val="24"/>
          <w:szCs w:val="24"/>
        </w:rPr>
        <w:t xml:space="preserve">the agency estimates </w:t>
      </w:r>
      <w:r w:rsidRPr="00A11A64">
        <w:rPr>
          <w:sz w:val="24"/>
          <w:szCs w:val="24"/>
        </w:rPr>
        <w:t>the burden for any information technology assistance needed to send the written communication a</w:t>
      </w:r>
      <w:r w:rsidRPr="00A11A64" w:rsidR="008210BB">
        <w:rPr>
          <w:sz w:val="24"/>
          <w:szCs w:val="24"/>
        </w:rPr>
        <w:t>s</w:t>
      </w:r>
      <w:r w:rsidRPr="00A11A64">
        <w:rPr>
          <w:sz w:val="24"/>
          <w:szCs w:val="24"/>
        </w:rPr>
        <w:t xml:space="preserve"> 15 minutes (.25 hours).  The burden for this request is 88,364 hours (117,819 contractor establishments </w:t>
      </w:r>
      <w:r w:rsidRPr="00A11A64">
        <w:rPr>
          <w:snapToGrid w:val="0"/>
          <w:sz w:val="24"/>
          <w:szCs w:val="24"/>
        </w:rPr>
        <w:t>×</w:t>
      </w:r>
      <w:r w:rsidRPr="00A11A64">
        <w:rPr>
          <w:sz w:val="24"/>
          <w:szCs w:val="24"/>
        </w:rPr>
        <w:t xml:space="preserve"> .75 hours = 88,364 hours).  </w:t>
      </w:r>
    </w:p>
    <w:p w:rsidRPr="00A11A64" w:rsidR="000A6C2E" w:rsidP="00F335C6" w:rsidRDefault="000A6C2E" w14:paraId="1ECBFAC3" w14:textId="3CAB3386">
      <w:pPr>
        <w:rPr>
          <w:sz w:val="24"/>
          <w:szCs w:val="24"/>
        </w:rPr>
      </w:pPr>
    </w:p>
    <w:p w:rsidRPr="00A11A64" w:rsidR="000A6C2E" w:rsidP="00D8171D" w:rsidRDefault="000A6C2E" w14:paraId="125FCF41" w14:textId="77777777">
      <w:pPr>
        <w:rPr>
          <w:sz w:val="24"/>
          <w:szCs w:val="24"/>
          <w:u w:val="single"/>
        </w:rPr>
      </w:pPr>
      <w:r w:rsidRPr="00A11A64">
        <w:rPr>
          <w:sz w:val="24"/>
          <w:szCs w:val="24"/>
          <w:u w:val="single"/>
        </w:rPr>
        <w:t>Total Third Party Disclosure Burden</w:t>
      </w:r>
    </w:p>
    <w:p w:rsidRPr="00A11A64" w:rsidR="000A6C2E" w:rsidP="000A6C2E" w:rsidRDefault="000A6C2E" w14:paraId="009E9DE0" w14:textId="77777777">
      <w:pPr>
        <w:ind w:left="720"/>
        <w:rPr>
          <w:sz w:val="24"/>
          <w:szCs w:val="24"/>
          <w:u w:val="single"/>
        </w:rPr>
      </w:pPr>
    </w:p>
    <w:tbl>
      <w:tblPr>
        <w:tblStyle w:val="TableGrid"/>
        <w:tblW w:w="0" w:type="auto"/>
        <w:tblInd w:w="720" w:type="dxa"/>
        <w:tblLook w:val="04A0" w:firstRow="1" w:lastRow="0" w:firstColumn="1" w:lastColumn="0" w:noHBand="0" w:noVBand="1"/>
      </w:tblPr>
      <w:tblGrid>
        <w:gridCol w:w="4335"/>
        <w:gridCol w:w="4295"/>
      </w:tblGrid>
      <w:tr w:rsidRPr="00A11A64" w:rsidR="000A6C2E" w:rsidTr="00DA1661" w14:paraId="0AAF72B0" w14:textId="77777777">
        <w:tc>
          <w:tcPr>
            <w:tcW w:w="4675" w:type="dxa"/>
          </w:tcPr>
          <w:p w:rsidRPr="00A11A64" w:rsidR="000A6C2E" w:rsidP="00DA1661" w:rsidRDefault="000A6C2E" w14:paraId="601B42C2" w14:textId="77777777">
            <w:pPr>
              <w:rPr>
                <w:b/>
                <w:sz w:val="24"/>
                <w:szCs w:val="24"/>
              </w:rPr>
            </w:pPr>
            <w:r w:rsidRPr="00A11A64">
              <w:rPr>
                <w:b/>
                <w:sz w:val="24"/>
                <w:szCs w:val="24"/>
              </w:rPr>
              <w:t>Activity</w:t>
            </w:r>
          </w:p>
        </w:tc>
        <w:tc>
          <w:tcPr>
            <w:tcW w:w="4675" w:type="dxa"/>
          </w:tcPr>
          <w:p w:rsidRPr="00A11A64" w:rsidR="000A6C2E" w:rsidP="00DA1661" w:rsidRDefault="000A6C2E" w14:paraId="10DD0903" w14:textId="77777777">
            <w:pPr>
              <w:rPr>
                <w:b/>
                <w:sz w:val="24"/>
                <w:szCs w:val="24"/>
              </w:rPr>
            </w:pPr>
            <w:r w:rsidRPr="00A11A64">
              <w:rPr>
                <w:b/>
                <w:sz w:val="24"/>
                <w:szCs w:val="24"/>
              </w:rPr>
              <w:t>Hours</w:t>
            </w:r>
          </w:p>
        </w:tc>
      </w:tr>
      <w:tr w:rsidRPr="00A11A64" w:rsidR="000A6C2E" w:rsidTr="00DA1661" w14:paraId="457860B2" w14:textId="77777777">
        <w:tc>
          <w:tcPr>
            <w:tcW w:w="4675" w:type="dxa"/>
          </w:tcPr>
          <w:p w:rsidRPr="00A11A64" w:rsidR="000A6C2E" w:rsidP="00DA1661" w:rsidRDefault="000A6C2E" w14:paraId="07CF7F11" w14:textId="77777777">
            <w:pPr>
              <w:rPr>
                <w:sz w:val="24"/>
                <w:szCs w:val="24"/>
              </w:rPr>
            </w:pPr>
            <w:r w:rsidRPr="00A11A64">
              <w:rPr>
                <w:bCs/>
                <w:color w:val="000000"/>
                <w:sz w:val="24"/>
                <w:szCs w:val="24"/>
              </w:rPr>
              <w:t>Complete pre-invitation self-ID form; 60-741.42 (a)</w:t>
            </w:r>
          </w:p>
        </w:tc>
        <w:tc>
          <w:tcPr>
            <w:tcW w:w="4675" w:type="dxa"/>
          </w:tcPr>
          <w:p w:rsidRPr="00A11A64" w:rsidR="000A6C2E" w:rsidP="00DA1661" w:rsidRDefault="000A6C2E" w14:paraId="3E4A5A56" w14:textId="77777777">
            <w:pPr>
              <w:rPr>
                <w:sz w:val="24"/>
                <w:szCs w:val="24"/>
              </w:rPr>
            </w:pPr>
            <w:r w:rsidRPr="00A11A64">
              <w:rPr>
                <w:sz w:val="24"/>
                <w:szCs w:val="24"/>
              </w:rPr>
              <w:t>3,393,187</w:t>
            </w:r>
          </w:p>
        </w:tc>
      </w:tr>
      <w:tr w:rsidRPr="00A11A64" w:rsidR="000A6C2E" w:rsidTr="00DA1661" w14:paraId="5962A814" w14:textId="77777777">
        <w:tc>
          <w:tcPr>
            <w:tcW w:w="4675" w:type="dxa"/>
          </w:tcPr>
          <w:p w:rsidRPr="00A11A64" w:rsidR="000A6C2E" w:rsidP="00DA1661" w:rsidRDefault="000A6C2E" w14:paraId="36226322" w14:textId="77777777">
            <w:pPr>
              <w:rPr>
                <w:sz w:val="24"/>
                <w:szCs w:val="24"/>
              </w:rPr>
            </w:pPr>
            <w:r w:rsidRPr="00A11A64">
              <w:rPr>
                <w:bCs/>
                <w:color w:val="000000"/>
                <w:sz w:val="24"/>
                <w:szCs w:val="24"/>
              </w:rPr>
              <w:t>Complete employee invitation to self-ID form; 60-741.42 (c)</w:t>
            </w:r>
          </w:p>
        </w:tc>
        <w:tc>
          <w:tcPr>
            <w:tcW w:w="4675" w:type="dxa"/>
          </w:tcPr>
          <w:p w:rsidRPr="00A11A64" w:rsidR="000A6C2E" w:rsidP="00DA1661" w:rsidRDefault="000A6C2E" w14:paraId="6041DA5A" w14:textId="77777777">
            <w:pPr>
              <w:rPr>
                <w:sz w:val="24"/>
                <w:szCs w:val="24"/>
              </w:rPr>
            </w:pPr>
            <w:r w:rsidRPr="00A11A64">
              <w:rPr>
                <w:sz w:val="24"/>
                <w:szCs w:val="24"/>
              </w:rPr>
              <w:t>510,841</w:t>
            </w:r>
          </w:p>
        </w:tc>
      </w:tr>
      <w:tr w:rsidRPr="00A11A64" w:rsidR="00E56897" w:rsidTr="00DA1661" w14:paraId="6B5FFF0B" w14:textId="77777777">
        <w:tc>
          <w:tcPr>
            <w:tcW w:w="4675" w:type="dxa"/>
          </w:tcPr>
          <w:p w:rsidRPr="00A11A64" w:rsidR="00E56897" w:rsidP="00DA1661" w:rsidRDefault="00E56897" w14:paraId="0D05B880" w14:textId="0F449036">
            <w:pPr>
              <w:rPr>
                <w:bCs/>
                <w:color w:val="000000"/>
                <w:sz w:val="24"/>
                <w:szCs w:val="24"/>
              </w:rPr>
            </w:pPr>
            <w:r w:rsidRPr="00A11A64">
              <w:rPr>
                <w:bCs/>
                <w:color w:val="000000"/>
                <w:sz w:val="24"/>
                <w:szCs w:val="24"/>
              </w:rPr>
              <w:t>External dissemination of policy, outreach, and positive recruitment; 60-741.44 (f)</w:t>
            </w:r>
          </w:p>
        </w:tc>
        <w:tc>
          <w:tcPr>
            <w:tcW w:w="4675" w:type="dxa"/>
          </w:tcPr>
          <w:p w:rsidRPr="00A11A64" w:rsidR="00E56897" w:rsidP="00DA1661" w:rsidRDefault="00E56897" w14:paraId="2F83B914" w14:textId="0F64044D">
            <w:pPr>
              <w:rPr>
                <w:sz w:val="24"/>
                <w:szCs w:val="24"/>
              </w:rPr>
            </w:pPr>
            <w:r w:rsidRPr="00A11A64">
              <w:rPr>
                <w:sz w:val="24"/>
                <w:szCs w:val="24"/>
              </w:rPr>
              <w:t>88,364</w:t>
            </w:r>
          </w:p>
        </w:tc>
      </w:tr>
      <w:tr w:rsidRPr="00A11A64" w:rsidR="000A6C2E" w:rsidTr="007B7FF1" w14:paraId="712FD3A3" w14:textId="77777777">
        <w:tc>
          <w:tcPr>
            <w:tcW w:w="4675" w:type="dxa"/>
            <w:shd w:val="clear" w:color="auto" w:fill="BFBFBF" w:themeFill="background1" w:themeFillShade="BF"/>
          </w:tcPr>
          <w:p w:rsidRPr="00A11A64" w:rsidR="000A6C2E" w:rsidP="00DA1661" w:rsidRDefault="000A6C2E" w14:paraId="38D6EAFF" w14:textId="77777777">
            <w:pPr>
              <w:rPr>
                <w:b/>
                <w:bCs/>
                <w:color w:val="000000"/>
                <w:sz w:val="24"/>
                <w:szCs w:val="24"/>
              </w:rPr>
            </w:pPr>
            <w:r w:rsidRPr="00A11A64">
              <w:rPr>
                <w:b/>
                <w:bCs/>
                <w:color w:val="000000"/>
                <w:sz w:val="24"/>
                <w:szCs w:val="24"/>
              </w:rPr>
              <w:t>Total</w:t>
            </w:r>
          </w:p>
        </w:tc>
        <w:tc>
          <w:tcPr>
            <w:tcW w:w="4675" w:type="dxa"/>
            <w:shd w:val="clear" w:color="auto" w:fill="BFBFBF" w:themeFill="background1" w:themeFillShade="BF"/>
          </w:tcPr>
          <w:p w:rsidRPr="00A11A64" w:rsidR="000A6C2E" w:rsidP="00DA1661" w:rsidRDefault="000A6C2E" w14:paraId="28020969" w14:textId="01A6A79B">
            <w:pPr>
              <w:rPr>
                <w:b/>
                <w:sz w:val="24"/>
                <w:szCs w:val="24"/>
              </w:rPr>
            </w:pPr>
            <w:r w:rsidRPr="00A11A64">
              <w:rPr>
                <w:b/>
                <w:sz w:val="24"/>
                <w:szCs w:val="24"/>
              </w:rPr>
              <w:t>3,9</w:t>
            </w:r>
            <w:r w:rsidRPr="00A11A64" w:rsidR="00A567C7">
              <w:rPr>
                <w:b/>
                <w:sz w:val="24"/>
                <w:szCs w:val="24"/>
              </w:rPr>
              <w:t>92,392</w:t>
            </w:r>
          </w:p>
        </w:tc>
      </w:tr>
    </w:tbl>
    <w:p w:rsidRPr="00A11A64" w:rsidR="000A6C2E" w:rsidP="000A6C2E" w:rsidRDefault="000A6C2E" w14:paraId="52D713E4" w14:textId="77777777">
      <w:pPr>
        <w:ind w:left="720"/>
        <w:rPr>
          <w:sz w:val="24"/>
          <w:szCs w:val="24"/>
        </w:rPr>
      </w:pPr>
    </w:p>
    <w:p w:rsidRPr="00A11A64" w:rsidR="000A6C2E" w:rsidP="00D8171D" w:rsidRDefault="000A6C2E" w14:paraId="2022FF73" w14:textId="77777777">
      <w:pPr>
        <w:widowControl w:val="0"/>
        <w:contextualSpacing/>
        <w:rPr>
          <w:b/>
          <w:sz w:val="24"/>
          <w:szCs w:val="24"/>
          <w:u w:val="single"/>
        </w:rPr>
      </w:pPr>
      <w:r w:rsidRPr="00A11A64">
        <w:rPr>
          <w:b/>
          <w:sz w:val="24"/>
          <w:szCs w:val="24"/>
          <w:u w:val="single"/>
        </w:rPr>
        <w:t>Total Recordkeeping, Reporting, and Third Party Disclosure Burden Hours</w:t>
      </w:r>
    </w:p>
    <w:p w:rsidRPr="00A11A64" w:rsidR="000A6C2E" w:rsidP="000A6C2E" w:rsidRDefault="000A6C2E" w14:paraId="79AEAEA6" w14:textId="77777777">
      <w:pPr>
        <w:widowControl w:val="0"/>
        <w:ind w:left="720"/>
        <w:contextualSpacing/>
        <w:rPr>
          <w:b/>
          <w:sz w:val="24"/>
          <w:szCs w:val="24"/>
          <w:u w:val="single"/>
        </w:rPr>
      </w:pPr>
    </w:p>
    <w:p w:rsidRPr="00A11A64" w:rsidR="000A6C2E" w:rsidP="00D8171D" w:rsidRDefault="000A6C2E" w14:paraId="3D6F0845" w14:textId="77777777">
      <w:pPr>
        <w:tabs>
          <w:tab w:val="left" w:pos="-720"/>
          <w:tab w:val="left" w:pos="0"/>
        </w:tabs>
        <w:rPr>
          <w:color w:val="000000"/>
          <w:sz w:val="24"/>
          <w:szCs w:val="24"/>
        </w:rPr>
      </w:pPr>
      <w:r w:rsidRPr="00A11A64">
        <w:rPr>
          <w:color w:val="000000"/>
          <w:sz w:val="24"/>
          <w:szCs w:val="24"/>
        </w:rPr>
        <w:t xml:space="preserve">The table below contains the summary of the total burden hours associated with this ICR, combining recordkeeping, reporting, and third party disclosure hours. </w:t>
      </w:r>
    </w:p>
    <w:p w:rsidRPr="00A11A64" w:rsidR="000A6C2E" w:rsidP="000A6C2E" w:rsidRDefault="000A6C2E" w14:paraId="679D238B" w14:textId="77777777">
      <w:pPr>
        <w:tabs>
          <w:tab w:val="left" w:pos="-720"/>
          <w:tab w:val="left" w:pos="0"/>
        </w:tabs>
        <w:rPr>
          <w:color w:val="000000"/>
          <w:sz w:val="24"/>
          <w:szCs w:val="24"/>
        </w:rPr>
      </w:pPr>
    </w:p>
    <w:tbl>
      <w:tblPr>
        <w:tblStyle w:val="TableGrid"/>
        <w:tblW w:w="8623" w:type="dxa"/>
        <w:tblInd w:w="732" w:type="dxa"/>
        <w:tblLook w:val="04A0" w:firstRow="1" w:lastRow="0" w:firstColumn="1" w:lastColumn="0" w:noHBand="0" w:noVBand="1"/>
      </w:tblPr>
      <w:tblGrid>
        <w:gridCol w:w="4675"/>
        <w:gridCol w:w="3948"/>
      </w:tblGrid>
      <w:tr w:rsidRPr="00A11A64" w:rsidR="000A6C2E" w:rsidTr="00DA1661" w14:paraId="534074EC" w14:textId="77777777">
        <w:trPr>
          <w:trHeight w:val="432"/>
        </w:trPr>
        <w:tc>
          <w:tcPr>
            <w:tcW w:w="4675" w:type="dxa"/>
            <w:tcBorders>
              <w:top w:val="single" w:color="auto" w:sz="4" w:space="0"/>
              <w:left w:val="single" w:color="auto" w:sz="4" w:space="0"/>
              <w:bottom w:val="single" w:color="auto" w:sz="4" w:space="0"/>
              <w:right w:val="single" w:color="auto" w:sz="4" w:space="0"/>
            </w:tcBorders>
            <w:hideMark/>
          </w:tcPr>
          <w:p w:rsidRPr="00A11A64" w:rsidR="000A6C2E" w:rsidP="00DA1661" w:rsidRDefault="000A6C2E" w14:paraId="12697B98" w14:textId="77777777">
            <w:pPr>
              <w:tabs>
                <w:tab w:val="left" w:pos="-720"/>
                <w:tab w:val="left" w:pos="0"/>
              </w:tabs>
              <w:rPr>
                <w:color w:val="000000"/>
                <w:sz w:val="24"/>
                <w:szCs w:val="24"/>
              </w:rPr>
            </w:pPr>
            <w:r w:rsidRPr="00A11A64">
              <w:rPr>
                <w:color w:val="000000"/>
                <w:sz w:val="24"/>
                <w:szCs w:val="24"/>
              </w:rPr>
              <w:t>Recordkeeping burden hours</w:t>
            </w:r>
          </w:p>
        </w:tc>
        <w:tc>
          <w:tcPr>
            <w:tcW w:w="3948" w:type="dxa"/>
            <w:tcBorders>
              <w:top w:val="single" w:color="auto" w:sz="4" w:space="0"/>
              <w:left w:val="single" w:color="auto" w:sz="4" w:space="0"/>
              <w:bottom w:val="single" w:color="auto" w:sz="4" w:space="0"/>
              <w:right w:val="single" w:color="auto" w:sz="4" w:space="0"/>
            </w:tcBorders>
            <w:hideMark/>
          </w:tcPr>
          <w:p w:rsidRPr="00A11A64" w:rsidR="000A6C2E" w:rsidP="002F2020" w:rsidRDefault="000A6C2E" w14:paraId="73B71F80" w14:textId="7A4942B2">
            <w:pPr>
              <w:tabs>
                <w:tab w:val="left" w:pos="-720"/>
                <w:tab w:val="left" w:pos="0"/>
              </w:tabs>
              <w:rPr>
                <w:color w:val="000000"/>
                <w:sz w:val="24"/>
                <w:szCs w:val="24"/>
              </w:rPr>
            </w:pPr>
            <w:r w:rsidRPr="00A11A64">
              <w:rPr>
                <w:color w:val="000000"/>
                <w:sz w:val="24"/>
                <w:szCs w:val="24"/>
              </w:rPr>
              <w:t>434,</w:t>
            </w:r>
            <w:r w:rsidRPr="00A11A64" w:rsidR="002F2020">
              <w:rPr>
                <w:color w:val="000000"/>
                <w:sz w:val="24"/>
                <w:szCs w:val="24"/>
              </w:rPr>
              <w:t>449</w:t>
            </w:r>
          </w:p>
        </w:tc>
      </w:tr>
      <w:tr w:rsidRPr="00A11A64" w:rsidR="000A6C2E" w:rsidTr="00DA1661" w14:paraId="60FE60C4" w14:textId="77777777">
        <w:trPr>
          <w:trHeight w:val="432"/>
        </w:trPr>
        <w:tc>
          <w:tcPr>
            <w:tcW w:w="4675" w:type="dxa"/>
            <w:tcBorders>
              <w:top w:val="single" w:color="auto" w:sz="4" w:space="0"/>
              <w:left w:val="single" w:color="auto" w:sz="4" w:space="0"/>
              <w:bottom w:val="single" w:color="auto" w:sz="4" w:space="0"/>
              <w:right w:val="single" w:color="auto" w:sz="4" w:space="0"/>
            </w:tcBorders>
            <w:hideMark/>
          </w:tcPr>
          <w:p w:rsidRPr="00A11A64" w:rsidR="000A6C2E" w:rsidP="00DA1661" w:rsidRDefault="000A6C2E" w14:paraId="6AD272A6" w14:textId="77777777">
            <w:pPr>
              <w:tabs>
                <w:tab w:val="left" w:pos="-720"/>
                <w:tab w:val="left" w:pos="0"/>
              </w:tabs>
              <w:rPr>
                <w:color w:val="000000"/>
                <w:sz w:val="24"/>
                <w:szCs w:val="24"/>
              </w:rPr>
            </w:pPr>
            <w:r w:rsidRPr="00A11A64">
              <w:rPr>
                <w:color w:val="000000"/>
                <w:sz w:val="24"/>
                <w:szCs w:val="24"/>
              </w:rPr>
              <w:t xml:space="preserve">Reporting burden hours </w:t>
            </w:r>
          </w:p>
        </w:tc>
        <w:tc>
          <w:tcPr>
            <w:tcW w:w="3948" w:type="dxa"/>
            <w:tcBorders>
              <w:top w:val="single" w:color="auto" w:sz="4" w:space="0"/>
              <w:left w:val="single" w:color="auto" w:sz="4" w:space="0"/>
              <w:bottom w:val="single" w:color="auto" w:sz="4" w:space="0"/>
              <w:right w:val="single" w:color="auto" w:sz="4" w:space="0"/>
            </w:tcBorders>
            <w:hideMark/>
          </w:tcPr>
          <w:p w:rsidRPr="00A11A64" w:rsidR="000A6C2E" w:rsidP="00DA1661" w:rsidRDefault="000A6C2E" w14:paraId="2685403E" w14:textId="77777777">
            <w:pPr>
              <w:tabs>
                <w:tab w:val="left" w:pos="-720"/>
                <w:tab w:val="left" w:pos="0"/>
              </w:tabs>
              <w:rPr>
                <w:color w:val="000000"/>
                <w:sz w:val="24"/>
                <w:szCs w:val="24"/>
              </w:rPr>
            </w:pPr>
            <w:r w:rsidRPr="00A11A64">
              <w:rPr>
                <w:color w:val="000000"/>
                <w:sz w:val="24"/>
                <w:szCs w:val="24"/>
              </w:rPr>
              <w:t>0</w:t>
            </w:r>
          </w:p>
        </w:tc>
      </w:tr>
      <w:tr w:rsidRPr="00A11A64" w:rsidR="000A6C2E" w:rsidTr="00DA1661" w14:paraId="6FE5CFAE" w14:textId="77777777">
        <w:trPr>
          <w:trHeight w:val="432"/>
        </w:trPr>
        <w:tc>
          <w:tcPr>
            <w:tcW w:w="4675" w:type="dxa"/>
            <w:tcBorders>
              <w:top w:val="single" w:color="auto" w:sz="4" w:space="0"/>
              <w:left w:val="single" w:color="auto" w:sz="4" w:space="0"/>
              <w:bottom w:val="single" w:color="auto" w:sz="4" w:space="0"/>
              <w:right w:val="single" w:color="auto" w:sz="4" w:space="0"/>
            </w:tcBorders>
            <w:hideMark/>
          </w:tcPr>
          <w:p w:rsidRPr="00A11A64" w:rsidR="000A6C2E" w:rsidP="00DA1661" w:rsidRDefault="000A6C2E" w14:paraId="19D31BAB" w14:textId="77777777">
            <w:pPr>
              <w:tabs>
                <w:tab w:val="left" w:pos="-720"/>
                <w:tab w:val="left" w:pos="0"/>
              </w:tabs>
              <w:rPr>
                <w:color w:val="000000"/>
                <w:sz w:val="24"/>
                <w:szCs w:val="24"/>
              </w:rPr>
            </w:pPr>
            <w:r w:rsidRPr="00A11A64">
              <w:rPr>
                <w:color w:val="000000"/>
                <w:sz w:val="24"/>
                <w:szCs w:val="24"/>
              </w:rPr>
              <w:t xml:space="preserve">Third party disclosure burden hours </w:t>
            </w:r>
          </w:p>
        </w:tc>
        <w:tc>
          <w:tcPr>
            <w:tcW w:w="3948" w:type="dxa"/>
            <w:tcBorders>
              <w:top w:val="single" w:color="auto" w:sz="4" w:space="0"/>
              <w:left w:val="single" w:color="auto" w:sz="4" w:space="0"/>
              <w:bottom w:val="single" w:color="auto" w:sz="4" w:space="0"/>
              <w:right w:val="single" w:color="auto" w:sz="4" w:space="0"/>
            </w:tcBorders>
            <w:hideMark/>
          </w:tcPr>
          <w:p w:rsidRPr="00A11A64" w:rsidR="000A6C2E" w:rsidP="00DA1661" w:rsidRDefault="000A6C2E" w14:paraId="52D92824" w14:textId="71788F44">
            <w:pPr>
              <w:tabs>
                <w:tab w:val="left" w:pos="-720"/>
                <w:tab w:val="left" w:pos="0"/>
              </w:tabs>
              <w:rPr>
                <w:color w:val="000000"/>
                <w:sz w:val="24"/>
                <w:szCs w:val="24"/>
              </w:rPr>
            </w:pPr>
            <w:r w:rsidRPr="00A11A64">
              <w:rPr>
                <w:color w:val="000000"/>
                <w:sz w:val="24"/>
                <w:szCs w:val="24"/>
              </w:rPr>
              <w:t>3,9</w:t>
            </w:r>
            <w:r w:rsidRPr="00A11A64" w:rsidR="00A567C7">
              <w:rPr>
                <w:color w:val="000000"/>
                <w:sz w:val="24"/>
                <w:szCs w:val="24"/>
              </w:rPr>
              <w:t>92,392</w:t>
            </w:r>
          </w:p>
        </w:tc>
      </w:tr>
      <w:tr w:rsidRPr="00A11A64" w:rsidR="000A6C2E" w:rsidTr="00DA1661" w14:paraId="02A63DCA" w14:textId="77777777">
        <w:trPr>
          <w:trHeight w:val="432"/>
        </w:trPr>
        <w:tc>
          <w:tcPr>
            <w:tcW w:w="4675" w:type="dxa"/>
            <w:tcBorders>
              <w:top w:val="single" w:color="auto" w:sz="4" w:space="0"/>
              <w:left w:val="single" w:color="auto" w:sz="4" w:space="0"/>
              <w:bottom w:val="single" w:color="auto" w:sz="4" w:space="0"/>
              <w:right w:val="single" w:color="auto" w:sz="4" w:space="0"/>
            </w:tcBorders>
            <w:shd w:val="clear" w:color="auto" w:fill="C4BC96" w:themeFill="background2" w:themeFillShade="BF"/>
            <w:hideMark/>
          </w:tcPr>
          <w:p w:rsidRPr="00A11A64" w:rsidR="000A6C2E" w:rsidP="00DA1661" w:rsidRDefault="000A6C2E" w14:paraId="5E5D47E9" w14:textId="77777777">
            <w:pPr>
              <w:tabs>
                <w:tab w:val="left" w:pos="-720"/>
                <w:tab w:val="left" w:pos="0"/>
              </w:tabs>
              <w:rPr>
                <w:b/>
                <w:color w:val="000000"/>
                <w:sz w:val="24"/>
                <w:szCs w:val="24"/>
              </w:rPr>
            </w:pPr>
            <w:r w:rsidRPr="00A11A64">
              <w:rPr>
                <w:b/>
                <w:color w:val="000000"/>
                <w:sz w:val="24"/>
                <w:szCs w:val="24"/>
              </w:rPr>
              <w:t>Total hours</w:t>
            </w:r>
          </w:p>
        </w:tc>
        <w:tc>
          <w:tcPr>
            <w:tcW w:w="3948" w:type="dxa"/>
            <w:tcBorders>
              <w:top w:val="single" w:color="auto" w:sz="4" w:space="0"/>
              <w:left w:val="single" w:color="auto" w:sz="4" w:space="0"/>
              <w:bottom w:val="single" w:color="auto" w:sz="4" w:space="0"/>
              <w:right w:val="single" w:color="auto" w:sz="4" w:space="0"/>
            </w:tcBorders>
            <w:shd w:val="clear" w:color="auto" w:fill="C4BC96" w:themeFill="background2" w:themeFillShade="BF"/>
            <w:hideMark/>
          </w:tcPr>
          <w:p w:rsidRPr="00A11A64" w:rsidR="000A6C2E" w:rsidP="002F2020" w:rsidRDefault="000A6C2E" w14:paraId="3B9C9FAB" w14:textId="67908F69">
            <w:pPr>
              <w:tabs>
                <w:tab w:val="left" w:pos="-720"/>
                <w:tab w:val="left" w:pos="0"/>
              </w:tabs>
              <w:rPr>
                <w:b/>
                <w:color w:val="000000"/>
                <w:sz w:val="24"/>
                <w:szCs w:val="24"/>
              </w:rPr>
            </w:pPr>
            <w:r w:rsidRPr="00A11A64">
              <w:rPr>
                <w:b/>
                <w:color w:val="000000"/>
                <w:sz w:val="24"/>
                <w:szCs w:val="24"/>
              </w:rPr>
              <w:t>4,</w:t>
            </w:r>
            <w:r w:rsidRPr="00A11A64" w:rsidR="00A567C7">
              <w:rPr>
                <w:b/>
                <w:color w:val="000000"/>
                <w:sz w:val="24"/>
                <w:szCs w:val="24"/>
              </w:rPr>
              <w:t>426,84</w:t>
            </w:r>
            <w:r w:rsidRPr="00A11A64" w:rsidR="002F2020">
              <w:rPr>
                <w:b/>
                <w:color w:val="000000"/>
                <w:sz w:val="24"/>
                <w:szCs w:val="24"/>
              </w:rPr>
              <w:t>1</w:t>
            </w:r>
          </w:p>
        </w:tc>
      </w:tr>
    </w:tbl>
    <w:p w:rsidRPr="00A11A64" w:rsidR="000A6C2E" w:rsidP="000A6C2E" w:rsidRDefault="000A6C2E" w14:paraId="3E9D199E" w14:textId="77777777">
      <w:pPr>
        <w:ind w:left="720"/>
        <w:rPr>
          <w:sz w:val="24"/>
          <w:szCs w:val="24"/>
        </w:rPr>
      </w:pPr>
    </w:p>
    <w:p w:rsidRPr="00A11A64" w:rsidR="000A6C2E" w:rsidP="00D8171D" w:rsidRDefault="000A6C2E" w14:paraId="2BEC94D3" w14:textId="77777777">
      <w:pPr>
        <w:widowControl w:val="0"/>
        <w:contextualSpacing/>
        <w:rPr>
          <w:b/>
          <w:sz w:val="24"/>
          <w:szCs w:val="24"/>
          <w:u w:val="single"/>
        </w:rPr>
      </w:pPr>
      <w:r w:rsidRPr="00A11A64">
        <w:rPr>
          <w:b/>
          <w:sz w:val="24"/>
          <w:szCs w:val="24"/>
          <w:u w:val="single"/>
        </w:rPr>
        <w:t>Monetized Burden Cost</w:t>
      </w:r>
    </w:p>
    <w:p w:rsidRPr="00A11A64" w:rsidR="000A6C2E" w:rsidP="000A6C2E" w:rsidRDefault="000A6C2E" w14:paraId="2E1625A4" w14:textId="77777777">
      <w:pPr>
        <w:ind w:firstLine="720"/>
        <w:rPr>
          <w:sz w:val="24"/>
          <w:szCs w:val="24"/>
        </w:rPr>
      </w:pPr>
    </w:p>
    <w:p w:rsidRPr="00A11A64" w:rsidR="000A6C2E" w:rsidP="00D8171D" w:rsidRDefault="000A6C2E" w14:paraId="22AEC6E4" w14:textId="7329BF24">
      <w:pPr>
        <w:rPr>
          <w:sz w:val="24"/>
          <w:szCs w:val="24"/>
        </w:rPr>
      </w:pPr>
      <w:r w:rsidRPr="00A11A64">
        <w:rPr>
          <w:sz w:val="24"/>
          <w:szCs w:val="24"/>
        </w:rPr>
        <w:t>OFCCP estimates the total recordkeeping burden hours translate to approximately $30,750,</w:t>
      </w:r>
      <w:r w:rsidRPr="00A11A64" w:rsidR="002F2020">
        <w:rPr>
          <w:sz w:val="24"/>
          <w:szCs w:val="24"/>
        </w:rPr>
        <w:t xml:space="preserve">300 </w:t>
      </w:r>
      <w:r w:rsidRPr="00A11A64">
        <w:rPr>
          <w:sz w:val="24"/>
          <w:szCs w:val="24"/>
        </w:rPr>
        <w:t>in burden costs to contractors using data from the Bureau of Labor Statistics for employee compensation (434,44</w:t>
      </w:r>
      <w:r w:rsidRPr="00A11A64" w:rsidR="002F2020">
        <w:rPr>
          <w:sz w:val="24"/>
          <w:szCs w:val="24"/>
        </w:rPr>
        <w:t>9</w:t>
      </w:r>
      <w:r w:rsidRPr="00A11A64">
        <w:rPr>
          <w:sz w:val="24"/>
          <w:szCs w:val="24"/>
        </w:rPr>
        <w:t xml:space="preserve"> hours x $70.78).</w:t>
      </w:r>
      <w:r w:rsidRPr="00A11A64">
        <w:rPr>
          <w:rStyle w:val="FootnoteReference"/>
          <w:szCs w:val="24"/>
          <w:vertAlign w:val="superscript"/>
        </w:rPr>
        <w:footnoteReference w:id="11"/>
      </w:r>
      <w:r w:rsidRPr="00A11A64">
        <w:rPr>
          <w:sz w:val="24"/>
          <w:szCs w:val="24"/>
        </w:rPr>
        <w:t xml:space="preserve">  </w:t>
      </w:r>
    </w:p>
    <w:p w:rsidRPr="00A11A64" w:rsidR="000A6C2E" w:rsidP="000A6C2E" w:rsidRDefault="000A6C2E" w14:paraId="2610E927" w14:textId="77777777">
      <w:pPr>
        <w:ind w:left="720"/>
        <w:rPr>
          <w:sz w:val="24"/>
          <w:szCs w:val="24"/>
        </w:rPr>
      </w:pPr>
    </w:p>
    <w:p w:rsidRPr="00A11A64" w:rsidR="000A6C2E" w:rsidP="00D8171D" w:rsidRDefault="000A6C2E" w14:paraId="71CD4C37" w14:textId="7D7201BA">
      <w:pPr>
        <w:rPr>
          <w:sz w:val="24"/>
          <w:szCs w:val="24"/>
        </w:rPr>
      </w:pPr>
      <w:r w:rsidRPr="00A11A64">
        <w:rPr>
          <w:sz w:val="24"/>
          <w:szCs w:val="24"/>
        </w:rPr>
        <w:t>OFCCP estimates that the total third party disclosure burden hours for contractors translate to approximately $</w:t>
      </w:r>
      <w:r w:rsidRPr="00A11A64" w:rsidR="00A567C7">
        <w:rPr>
          <w:sz w:val="24"/>
          <w:szCs w:val="24"/>
        </w:rPr>
        <w:t>32,165,324</w:t>
      </w:r>
      <w:r w:rsidRPr="00A11A64">
        <w:rPr>
          <w:sz w:val="24"/>
          <w:szCs w:val="24"/>
        </w:rPr>
        <w:t xml:space="preserve"> in burden costs to contractors using data from the Bureau of Labor Statistics for employee compensation (5</w:t>
      </w:r>
      <w:r w:rsidRPr="00A11A64" w:rsidR="00A567C7">
        <w:rPr>
          <w:sz w:val="24"/>
          <w:szCs w:val="24"/>
        </w:rPr>
        <w:t>99,205</w:t>
      </w:r>
      <w:r w:rsidRPr="00A11A64">
        <w:rPr>
          <w:sz w:val="24"/>
          <w:szCs w:val="24"/>
        </w:rPr>
        <w:t xml:space="preserve"> hours x $53.68).</w:t>
      </w:r>
      <w:r w:rsidRPr="00A11A64">
        <w:rPr>
          <w:rStyle w:val="FootnoteReference"/>
          <w:szCs w:val="24"/>
          <w:vertAlign w:val="superscript"/>
        </w:rPr>
        <w:footnoteReference w:id="12"/>
      </w:r>
    </w:p>
    <w:p w:rsidRPr="00A11A64" w:rsidR="000A6C2E" w:rsidP="000A6C2E" w:rsidRDefault="000A6C2E" w14:paraId="6BF1CC05" w14:textId="77777777">
      <w:pPr>
        <w:ind w:left="720"/>
        <w:rPr>
          <w:sz w:val="24"/>
          <w:szCs w:val="24"/>
        </w:rPr>
      </w:pPr>
    </w:p>
    <w:p w:rsidRPr="00A11A64" w:rsidR="000A6C2E" w:rsidP="00D8171D" w:rsidRDefault="000A6C2E" w14:paraId="362CC757" w14:textId="77777777">
      <w:pPr>
        <w:tabs>
          <w:tab w:val="left" w:pos="0"/>
          <w:tab w:val="center" w:pos="4320"/>
          <w:tab w:val="right" w:pos="8640"/>
        </w:tabs>
        <w:rPr>
          <w:sz w:val="24"/>
          <w:szCs w:val="24"/>
        </w:rPr>
      </w:pPr>
      <w:r w:rsidRPr="00A11A64">
        <w:rPr>
          <w:sz w:val="24"/>
          <w:szCs w:val="24"/>
        </w:rPr>
        <w:lastRenderedPageBreak/>
        <w:t xml:space="preserve">OFCCP estimates that the total third party disclosure burden hours for non-contractors translate to approximately $182,146,278 in burden costs to contractors using data from the Bureau of Labor Statistics for employee compensation (3,393,187 hours x $53.68). </w:t>
      </w:r>
    </w:p>
    <w:p w:rsidRPr="00A11A64" w:rsidR="000A6C2E" w:rsidP="000A6C2E" w:rsidRDefault="000A6C2E" w14:paraId="6EE82141" w14:textId="77777777">
      <w:pPr>
        <w:tabs>
          <w:tab w:val="left" w:pos="-720"/>
        </w:tabs>
        <w:suppressAutoHyphens/>
        <w:ind w:left="720" w:right="994" w:hanging="720"/>
        <w:rPr>
          <w:b/>
          <w:color w:val="000000"/>
          <w:sz w:val="24"/>
        </w:rPr>
      </w:pPr>
    </w:p>
    <w:p w:rsidRPr="00A11A64" w:rsidR="000A6C2E" w:rsidP="00794730" w:rsidRDefault="005A65A7" w14:paraId="5A50B3D9" w14:textId="05F55B64">
      <w:pPr>
        <w:pStyle w:val="ListParagraph"/>
        <w:numPr>
          <w:ilvl w:val="0"/>
          <w:numId w:val="30"/>
        </w:numPr>
        <w:tabs>
          <w:tab w:val="left" w:pos="-720"/>
        </w:tabs>
        <w:suppressAutoHyphens/>
        <w:ind w:right="994"/>
        <w:rPr>
          <w:b/>
          <w:color w:val="000000"/>
          <w:sz w:val="24"/>
        </w:rPr>
      </w:pPr>
      <w:r w:rsidRPr="00A11A64">
        <w:rPr>
          <w:b/>
          <w:color w:val="000000"/>
          <w:sz w:val="24"/>
        </w:rPr>
        <w:t>Information Collection Cost Burden</w:t>
      </w:r>
    </w:p>
    <w:p w:rsidRPr="00A11A64" w:rsidR="000A6C2E" w:rsidP="000A6C2E" w:rsidRDefault="000A6C2E" w14:paraId="651061C6" w14:textId="77777777">
      <w:pPr>
        <w:tabs>
          <w:tab w:val="left" w:pos="-720"/>
        </w:tabs>
        <w:suppressAutoHyphens/>
        <w:ind w:left="720"/>
        <w:rPr>
          <w:color w:val="000000"/>
          <w:sz w:val="24"/>
        </w:rPr>
      </w:pPr>
    </w:p>
    <w:p w:rsidRPr="00A11A64" w:rsidR="000A6C2E" w:rsidP="00D8171D" w:rsidRDefault="000A6C2E" w14:paraId="4083CFE2" w14:textId="77777777">
      <w:pPr>
        <w:rPr>
          <w:b/>
          <w:sz w:val="24"/>
          <w:szCs w:val="24"/>
        </w:rPr>
      </w:pPr>
      <w:r w:rsidRPr="00A11A64">
        <w:rPr>
          <w:sz w:val="24"/>
          <w:szCs w:val="24"/>
        </w:rPr>
        <w:t>OFCCP estimates that contractors will have some operations and maintenance costs in addition to the burden calculated above.</w:t>
      </w:r>
    </w:p>
    <w:p w:rsidRPr="00A11A64" w:rsidR="000A6C2E" w:rsidP="000A6C2E" w:rsidRDefault="000A6C2E" w14:paraId="1BCADA9C" w14:textId="77777777">
      <w:pPr>
        <w:rPr>
          <w:sz w:val="24"/>
          <w:szCs w:val="24"/>
          <w:u w:val="single"/>
        </w:rPr>
      </w:pPr>
    </w:p>
    <w:p w:rsidRPr="00A11A64" w:rsidR="000A6C2E" w:rsidP="00D8171D" w:rsidRDefault="000A6C2E" w14:paraId="50314D6A" w14:textId="77777777">
      <w:pPr>
        <w:spacing w:line="480" w:lineRule="auto"/>
        <w:rPr>
          <w:sz w:val="24"/>
          <w:szCs w:val="24"/>
          <w:u w:val="single"/>
        </w:rPr>
      </w:pPr>
      <w:r w:rsidRPr="00A11A64">
        <w:rPr>
          <w:sz w:val="24"/>
          <w:szCs w:val="24"/>
          <w:u w:val="single"/>
        </w:rPr>
        <w:t>60-741.42 Invitation to Self-Identify</w:t>
      </w:r>
    </w:p>
    <w:p w:rsidRPr="00A11A64" w:rsidR="000A6C2E" w:rsidP="00D8171D" w:rsidRDefault="000A6C2E" w14:paraId="0E73C4EF" w14:textId="77777777">
      <w:pPr>
        <w:tabs>
          <w:tab w:val="left" w:pos="-720"/>
        </w:tabs>
        <w:suppressAutoHyphens/>
        <w:rPr>
          <w:color w:val="000000"/>
          <w:sz w:val="24"/>
        </w:rPr>
      </w:pPr>
      <w:r w:rsidRPr="00A11A64">
        <w:rPr>
          <w:sz w:val="24"/>
          <w:szCs w:val="24"/>
        </w:rPr>
        <w:t xml:space="preserve">OFCCP estimates that the contractor will have some operations and maintenance cost associated with the invitations to self-identify.  The contractor must invite all applicants to self-identify at both the pre-offer and post-offer stage of the employment process.  Given the increasingly widespread use of electronic applications, any contractor that uses such applications would not incur copy costs.  However, to account for contractors who may still choose to use paper applications, OFCCP is including in this estimate printing and/or copying costs.  Therefore, OFCCP estimates a single one-page form for </w:t>
      </w:r>
      <w:r w:rsidRPr="00A11A64">
        <w:rPr>
          <w:sz w:val="24"/>
          <w:szCs w:val="24"/>
        </w:rPr>
        <w:lastRenderedPageBreak/>
        <w:t>both the pre- and post-offer invitation.</w:t>
      </w:r>
      <w:r w:rsidRPr="00A11A64">
        <w:t xml:space="preserve">  </w:t>
      </w:r>
      <w:r w:rsidRPr="00A11A64">
        <w:rPr>
          <w:snapToGrid w:val="0"/>
          <w:sz w:val="24"/>
          <w:szCs w:val="24"/>
        </w:rPr>
        <w:t>Assuming 20 percent of all contractors will use a paper-based application system, and receive 24 applications for an average of 15 vacancies per establishment, the minimum estimated total cost to contractors will be $763,467 ((117,819 establishments × 20 percent) × 360 copies × $0.09</w:t>
      </w:r>
      <w:r w:rsidRPr="00A11A64">
        <w:rPr>
          <w:rStyle w:val="FootnoteReference"/>
          <w:snapToGrid w:val="0"/>
          <w:szCs w:val="24"/>
          <w:vertAlign w:val="superscript"/>
        </w:rPr>
        <w:footnoteReference w:id="13"/>
      </w:r>
      <w:r w:rsidRPr="00A11A64">
        <w:rPr>
          <w:snapToGrid w:val="0"/>
          <w:sz w:val="24"/>
          <w:szCs w:val="24"/>
        </w:rPr>
        <w:t xml:space="preserve"> = $763,467)</w:t>
      </w:r>
      <w:r w:rsidRPr="00A11A64">
        <w:rPr>
          <w:color w:val="000000"/>
          <w:sz w:val="24"/>
        </w:rPr>
        <w:t>.</w:t>
      </w:r>
    </w:p>
    <w:p w:rsidRPr="00A11A64" w:rsidR="000A6C2E" w:rsidP="000A6C2E" w:rsidRDefault="000A6C2E" w14:paraId="0A56CE1C" w14:textId="77777777">
      <w:pPr>
        <w:tabs>
          <w:tab w:val="left" w:pos="-720"/>
        </w:tabs>
        <w:suppressAutoHyphens/>
        <w:ind w:right="994"/>
        <w:rPr>
          <w:b/>
          <w:color w:val="000000"/>
          <w:sz w:val="24"/>
        </w:rPr>
      </w:pPr>
      <w:bookmarkStart w:name="_GoBack" w:id="7"/>
      <w:bookmarkEnd w:id="7"/>
    </w:p>
    <w:p w:rsidRPr="00A11A64" w:rsidR="000A6C2E" w:rsidP="00794730" w:rsidRDefault="005A65A7" w14:paraId="3F2DAE03" w14:textId="27277BE0">
      <w:pPr>
        <w:pStyle w:val="ListParagraph"/>
        <w:numPr>
          <w:ilvl w:val="0"/>
          <w:numId w:val="30"/>
        </w:numPr>
        <w:tabs>
          <w:tab w:val="left" w:pos="-720"/>
        </w:tabs>
        <w:suppressAutoHyphens/>
        <w:ind w:right="994"/>
        <w:rPr>
          <w:color w:val="000000"/>
          <w:sz w:val="24"/>
        </w:rPr>
      </w:pPr>
      <w:r w:rsidRPr="00A11A64">
        <w:rPr>
          <w:b/>
          <w:color w:val="000000"/>
          <w:sz w:val="24"/>
        </w:rPr>
        <w:t>Cost to Federal Government</w:t>
      </w:r>
    </w:p>
    <w:p w:rsidRPr="00A11A64" w:rsidR="000A6C2E" w:rsidP="000A6C2E" w:rsidRDefault="000A6C2E" w14:paraId="56797883" w14:textId="77777777">
      <w:pPr>
        <w:tabs>
          <w:tab w:val="left" w:pos="-720"/>
        </w:tabs>
        <w:suppressAutoHyphens/>
        <w:ind w:left="720"/>
        <w:rPr>
          <w:color w:val="000000"/>
          <w:sz w:val="24"/>
        </w:rPr>
      </w:pPr>
    </w:p>
    <w:p w:rsidRPr="00A11A64" w:rsidR="000A6C2E" w:rsidP="00D8171D" w:rsidRDefault="000A6C2E" w14:paraId="0D11281D" w14:textId="77777777">
      <w:pPr>
        <w:tabs>
          <w:tab w:val="left" w:pos="-720"/>
        </w:tabs>
        <w:suppressAutoHyphens/>
        <w:rPr>
          <w:color w:val="000000"/>
          <w:sz w:val="24"/>
        </w:rPr>
      </w:pPr>
      <w:r w:rsidRPr="00A11A64">
        <w:rPr>
          <w:sz w:val="24"/>
          <w:szCs w:val="24"/>
        </w:rPr>
        <w:t>OFCCP associates no unique federal costs with this information collection.  OMB Control Numbers 1250-0001 and 1250-0003 currently include the annual costs of federal contractor compliance evaluations to ensure their compliance with the information collection requirements contained herein</w:t>
      </w:r>
      <w:r w:rsidRPr="00A11A64">
        <w:rPr>
          <w:color w:val="000000"/>
          <w:sz w:val="24"/>
        </w:rPr>
        <w:t>.</w:t>
      </w:r>
    </w:p>
    <w:p w:rsidRPr="00A11A64" w:rsidR="000A6C2E" w:rsidP="000A6C2E" w:rsidRDefault="000A6C2E" w14:paraId="663C90F0" w14:textId="77777777">
      <w:pPr>
        <w:tabs>
          <w:tab w:val="left" w:pos="-720"/>
        </w:tabs>
        <w:suppressAutoHyphens/>
        <w:ind w:right="994"/>
        <w:rPr>
          <w:b/>
          <w:color w:val="000000"/>
          <w:sz w:val="24"/>
        </w:rPr>
      </w:pPr>
    </w:p>
    <w:p w:rsidRPr="00A11A64" w:rsidR="000A6C2E" w:rsidP="00794730" w:rsidRDefault="005A65A7" w14:paraId="3C912E11" w14:textId="30C80FCD">
      <w:pPr>
        <w:pStyle w:val="ListParagraph"/>
        <w:numPr>
          <w:ilvl w:val="0"/>
          <w:numId w:val="30"/>
        </w:numPr>
        <w:tabs>
          <w:tab w:val="left" w:pos="-720"/>
        </w:tabs>
        <w:suppressAutoHyphens/>
        <w:ind w:right="994"/>
        <w:rPr>
          <w:color w:val="000000"/>
          <w:sz w:val="24"/>
        </w:rPr>
      </w:pPr>
      <w:r w:rsidRPr="00A11A64">
        <w:rPr>
          <w:b/>
          <w:color w:val="000000"/>
          <w:sz w:val="24"/>
        </w:rPr>
        <w:t>Program Changes Or Burden Adjustments</w:t>
      </w:r>
    </w:p>
    <w:p w:rsidRPr="00A11A64" w:rsidR="000A6C2E" w:rsidP="000A6C2E" w:rsidRDefault="000A6C2E" w14:paraId="28A104B7" w14:textId="77777777">
      <w:pPr>
        <w:tabs>
          <w:tab w:val="left" w:pos="-720"/>
          <w:tab w:val="left" w:pos="0"/>
          <w:tab w:val="left" w:pos="1170"/>
          <w:tab w:val="left" w:pos="1260"/>
        </w:tabs>
        <w:ind w:left="720"/>
        <w:rPr>
          <w:color w:val="000000"/>
          <w:sz w:val="24"/>
          <w:szCs w:val="24"/>
        </w:rPr>
      </w:pPr>
    </w:p>
    <w:p w:rsidRPr="00A11A64" w:rsidR="000A6C2E" w:rsidP="00D8171D" w:rsidRDefault="000A6C2E" w14:paraId="443E9F58" w14:textId="6C91B348">
      <w:pPr>
        <w:tabs>
          <w:tab w:val="left" w:pos="-720"/>
          <w:tab w:val="left" w:pos="0"/>
          <w:tab w:val="left" w:pos="1170"/>
          <w:tab w:val="left" w:pos="1260"/>
        </w:tabs>
        <w:rPr>
          <w:color w:val="000000"/>
          <w:sz w:val="24"/>
        </w:rPr>
      </w:pPr>
      <w:r w:rsidRPr="00A11A64">
        <w:rPr>
          <w:color w:val="000000"/>
          <w:sz w:val="24"/>
          <w:szCs w:val="24"/>
        </w:rPr>
        <w:t xml:space="preserve">OFCCP is requesting OMB approval of </w:t>
      </w:r>
      <w:r w:rsidRPr="00A11A64">
        <w:rPr>
          <w:sz w:val="24"/>
          <w:szCs w:val="24"/>
        </w:rPr>
        <w:t>4,</w:t>
      </w:r>
      <w:r w:rsidRPr="00A11A64" w:rsidR="00A567C7">
        <w:rPr>
          <w:sz w:val="24"/>
          <w:szCs w:val="24"/>
        </w:rPr>
        <w:t>426,</w:t>
      </w:r>
      <w:r w:rsidRPr="00A11A64" w:rsidR="002F2020">
        <w:rPr>
          <w:sz w:val="24"/>
          <w:szCs w:val="24"/>
        </w:rPr>
        <w:t>841</w:t>
      </w:r>
      <w:r w:rsidRPr="00A11A64" w:rsidR="002F2020">
        <w:rPr>
          <w:color w:val="000000"/>
          <w:sz w:val="24"/>
          <w:szCs w:val="24"/>
        </w:rPr>
        <w:t xml:space="preserve"> </w:t>
      </w:r>
      <w:r w:rsidRPr="00A11A64">
        <w:rPr>
          <w:color w:val="000000"/>
          <w:sz w:val="24"/>
          <w:szCs w:val="24"/>
        </w:rPr>
        <w:t>burden hours.  The 2017 clearance contained approval of 4,392,369</w:t>
      </w:r>
      <w:r w:rsidRPr="00A11A64" w:rsidR="002C2F23">
        <w:rPr>
          <w:color w:val="000000"/>
          <w:sz w:val="24"/>
          <w:szCs w:val="24"/>
        </w:rPr>
        <w:t xml:space="preserve"> </w:t>
      </w:r>
      <w:r w:rsidRPr="00A11A64">
        <w:rPr>
          <w:color w:val="000000"/>
          <w:sz w:val="24"/>
          <w:szCs w:val="24"/>
        </w:rPr>
        <w:t xml:space="preserve">hours. </w:t>
      </w:r>
      <w:r w:rsidRPr="00A11A64" w:rsidR="008210BB">
        <w:rPr>
          <w:color w:val="000000"/>
          <w:sz w:val="24"/>
          <w:szCs w:val="24"/>
        </w:rPr>
        <w:t xml:space="preserve"> </w:t>
      </w:r>
      <w:r w:rsidRPr="00A11A64">
        <w:rPr>
          <w:color w:val="000000"/>
          <w:sz w:val="24"/>
          <w:szCs w:val="24"/>
        </w:rPr>
        <w:t xml:space="preserve">This results in an overall </w:t>
      </w:r>
      <w:r w:rsidRPr="00A11A64" w:rsidR="00A567C7">
        <w:rPr>
          <w:color w:val="000000"/>
          <w:sz w:val="24"/>
          <w:szCs w:val="24"/>
        </w:rPr>
        <w:t>increase</w:t>
      </w:r>
      <w:r w:rsidRPr="00A11A64">
        <w:rPr>
          <w:color w:val="000000"/>
          <w:sz w:val="24"/>
          <w:szCs w:val="24"/>
        </w:rPr>
        <w:t xml:space="preserve"> of </w:t>
      </w:r>
      <w:r w:rsidRPr="00A11A64" w:rsidR="00A567C7">
        <w:rPr>
          <w:color w:val="000000"/>
          <w:sz w:val="24"/>
          <w:szCs w:val="24"/>
        </w:rPr>
        <w:t>34,</w:t>
      </w:r>
      <w:r w:rsidRPr="00A11A64" w:rsidR="002F2020">
        <w:rPr>
          <w:color w:val="000000"/>
          <w:sz w:val="24"/>
          <w:szCs w:val="24"/>
        </w:rPr>
        <w:t xml:space="preserve">472 </w:t>
      </w:r>
      <w:r w:rsidRPr="00A11A64">
        <w:rPr>
          <w:color w:val="000000"/>
          <w:sz w:val="24"/>
          <w:szCs w:val="24"/>
        </w:rPr>
        <w:t xml:space="preserve">hours. </w:t>
      </w:r>
      <w:r w:rsidRPr="00A11A64" w:rsidR="008210BB">
        <w:rPr>
          <w:color w:val="000000"/>
          <w:sz w:val="24"/>
          <w:szCs w:val="24"/>
        </w:rPr>
        <w:t xml:space="preserve"> </w:t>
      </w:r>
      <w:r w:rsidRPr="00A11A64" w:rsidR="00AC1C49">
        <w:rPr>
          <w:color w:val="000000"/>
          <w:sz w:val="24"/>
          <w:szCs w:val="24"/>
        </w:rPr>
        <w:t xml:space="preserve">The </w:t>
      </w:r>
      <w:r w:rsidRPr="00A11A64" w:rsidR="00A567C7">
        <w:rPr>
          <w:color w:val="000000"/>
          <w:sz w:val="24"/>
          <w:szCs w:val="24"/>
        </w:rPr>
        <w:t>increase</w:t>
      </w:r>
      <w:r w:rsidRPr="00A11A64" w:rsidR="00AC1C49">
        <w:rPr>
          <w:color w:val="000000"/>
          <w:sz w:val="24"/>
          <w:szCs w:val="24"/>
        </w:rPr>
        <w:t xml:space="preserve"> is a result of a</w:t>
      </w:r>
      <w:r w:rsidRPr="00A11A64" w:rsidR="00A567C7">
        <w:rPr>
          <w:color w:val="000000"/>
          <w:sz w:val="24"/>
          <w:szCs w:val="24"/>
        </w:rPr>
        <w:t xml:space="preserve">n increase in the </w:t>
      </w:r>
      <w:r w:rsidRPr="00A11A64" w:rsidR="00C620F0">
        <w:rPr>
          <w:color w:val="000000"/>
          <w:sz w:val="24"/>
          <w:szCs w:val="24"/>
        </w:rPr>
        <w:t xml:space="preserve">total </w:t>
      </w:r>
      <w:r w:rsidRPr="00A11A64" w:rsidR="00A567C7">
        <w:rPr>
          <w:color w:val="000000"/>
          <w:sz w:val="24"/>
          <w:szCs w:val="24"/>
        </w:rPr>
        <w:t xml:space="preserve">number of </w:t>
      </w:r>
      <w:r w:rsidRPr="00A11A64" w:rsidR="00C620F0">
        <w:rPr>
          <w:color w:val="000000"/>
          <w:sz w:val="24"/>
          <w:szCs w:val="24"/>
        </w:rPr>
        <w:t xml:space="preserve">contractor companies and </w:t>
      </w:r>
      <w:r w:rsidRPr="00A11A64" w:rsidR="00A567C7">
        <w:rPr>
          <w:color w:val="000000"/>
          <w:sz w:val="24"/>
          <w:szCs w:val="24"/>
        </w:rPr>
        <w:t xml:space="preserve">contractor establishments. </w:t>
      </w:r>
      <w:r w:rsidRPr="00A11A64" w:rsidR="00AC1C49">
        <w:rPr>
          <w:color w:val="000000"/>
          <w:sz w:val="24"/>
          <w:szCs w:val="24"/>
        </w:rPr>
        <w:t xml:space="preserve"> </w:t>
      </w:r>
    </w:p>
    <w:p w:rsidRPr="00A11A64" w:rsidR="000A6C2E" w:rsidP="000A6C2E" w:rsidRDefault="000A6C2E" w14:paraId="3173DC05" w14:textId="77777777">
      <w:pPr>
        <w:tabs>
          <w:tab w:val="left" w:pos="-720"/>
          <w:tab w:val="left" w:pos="0"/>
          <w:tab w:val="left" w:pos="1170"/>
          <w:tab w:val="left" w:pos="1260"/>
        </w:tabs>
        <w:ind w:left="720"/>
        <w:rPr>
          <w:color w:val="000000"/>
          <w:sz w:val="24"/>
          <w:szCs w:val="24"/>
        </w:rPr>
      </w:pPr>
    </w:p>
    <w:p w:rsidRPr="00A11A64" w:rsidR="000A6C2E" w:rsidP="00D8171D" w:rsidRDefault="000A6C2E" w14:paraId="44CC789E" w14:textId="77777777">
      <w:pPr>
        <w:tabs>
          <w:tab w:val="left" w:pos="-720"/>
          <w:tab w:val="left" w:pos="0"/>
          <w:tab w:val="left" w:pos="1170"/>
          <w:tab w:val="left" w:pos="1260"/>
        </w:tabs>
        <w:rPr>
          <w:color w:val="000000"/>
          <w:sz w:val="24"/>
        </w:rPr>
      </w:pPr>
      <w:r w:rsidRPr="00A11A64">
        <w:rPr>
          <w:color w:val="000000"/>
          <w:sz w:val="24"/>
          <w:szCs w:val="24"/>
        </w:rPr>
        <w:t>A summary of the change in hours is below.</w:t>
      </w:r>
    </w:p>
    <w:p w:rsidRPr="00A11A64" w:rsidR="000A6C2E" w:rsidP="000A6C2E" w:rsidRDefault="000A6C2E" w14:paraId="733C2634" w14:textId="77777777">
      <w:pPr>
        <w:tabs>
          <w:tab w:val="left" w:pos="-720"/>
        </w:tabs>
        <w:suppressAutoHyphens/>
        <w:ind w:left="720"/>
        <w:rPr>
          <w:color w:val="000000"/>
          <w:sz w:val="24"/>
          <w:szCs w:val="24"/>
        </w:rPr>
      </w:pPr>
    </w:p>
    <w:p w:rsidRPr="00A11A64" w:rsidR="000A6C2E" w:rsidP="00A32EFF" w:rsidRDefault="000A6C2E" w14:paraId="65928CCD" w14:textId="77777777">
      <w:pPr>
        <w:numPr>
          <w:ilvl w:val="0"/>
          <w:numId w:val="27"/>
        </w:numPr>
        <w:tabs>
          <w:tab w:val="clear" w:pos="1440"/>
          <w:tab w:val="left" w:pos="-720"/>
        </w:tabs>
        <w:suppressAutoHyphens/>
        <w:ind w:left="720" w:right="994" w:hanging="540"/>
        <w:rPr>
          <w:b/>
          <w:color w:val="000000"/>
          <w:sz w:val="24"/>
          <w:szCs w:val="24"/>
        </w:rPr>
      </w:pPr>
      <w:r w:rsidRPr="00A11A64">
        <w:rPr>
          <w:b/>
          <w:color w:val="000000"/>
          <w:sz w:val="24"/>
          <w:szCs w:val="24"/>
        </w:rPr>
        <w:t>Recordkeeping Burden Hours</w:t>
      </w:r>
    </w:p>
    <w:p w:rsidRPr="00A11A64" w:rsidR="000A6C2E" w:rsidP="00A32EFF" w:rsidRDefault="000A6C2E" w14:paraId="423094AD" w14:textId="77777777">
      <w:pPr>
        <w:tabs>
          <w:tab w:val="left" w:pos="-720"/>
        </w:tabs>
        <w:suppressAutoHyphens/>
        <w:ind w:left="720" w:right="994" w:hanging="540"/>
        <w:rPr>
          <w:color w:val="000000"/>
          <w:sz w:val="24"/>
          <w:szCs w:val="24"/>
        </w:rPr>
      </w:pPr>
    </w:p>
    <w:p w:rsidRPr="00A11A64" w:rsidR="000A6C2E" w:rsidP="00D8171D" w:rsidRDefault="000A6C2E" w14:paraId="5CC48285" w14:textId="1CBDCFDC">
      <w:pPr>
        <w:ind w:left="720"/>
        <w:rPr>
          <w:color w:val="000000"/>
          <w:sz w:val="24"/>
          <w:szCs w:val="24"/>
        </w:rPr>
      </w:pPr>
      <w:r w:rsidRPr="00A11A64">
        <w:rPr>
          <w:color w:val="000000"/>
          <w:sz w:val="24"/>
          <w:szCs w:val="24"/>
        </w:rPr>
        <w:t xml:space="preserve">The previous submission included 390,324 hours.  The current request is </w:t>
      </w:r>
      <w:r w:rsidRPr="00A11A64">
        <w:rPr>
          <w:sz w:val="24"/>
          <w:szCs w:val="24"/>
        </w:rPr>
        <w:t>434,</w:t>
      </w:r>
      <w:r w:rsidRPr="00A11A64" w:rsidR="002F2020">
        <w:rPr>
          <w:sz w:val="24"/>
          <w:szCs w:val="24"/>
        </w:rPr>
        <w:t>449</w:t>
      </w:r>
      <w:r w:rsidRPr="00A11A64" w:rsidR="002F2020">
        <w:rPr>
          <w:color w:val="000000"/>
          <w:sz w:val="24"/>
          <w:szCs w:val="24"/>
        </w:rPr>
        <w:t xml:space="preserve"> </w:t>
      </w:r>
      <w:r w:rsidRPr="00A11A64">
        <w:rPr>
          <w:color w:val="000000"/>
          <w:sz w:val="24"/>
          <w:szCs w:val="24"/>
        </w:rPr>
        <w:t>hours for an adjustment increase of 44,</w:t>
      </w:r>
      <w:r w:rsidRPr="00A11A64" w:rsidR="002F2020">
        <w:rPr>
          <w:color w:val="000000"/>
          <w:sz w:val="24"/>
          <w:szCs w:val="24"/>
        </w:rPr>
        <w:t xml:space="preserve">125 </w:t>
      </w:r>
      <w:r w:rsidRPr="00A11A64">
        <w:rPr>
          <w:color w:val="000000"/>
          <w:sz w:val="24"/>
          <w:szCs w:val="24"/>
        </w:rPr>
        <w:t xml:space="preserve">hours.  This increase is a result of updates made to the “Voluntary Self-Identification of Disability” mandatory form that will require all contractors to </w:t>
      </w:r>
      <w:r w:rsidRPr="00A11A64">
        <w:rPr>
          <w:sz w:val="24"/>
          <w:szCs w:val="24"/>
        </w:rPr>
        <w:t>review and retrieve the updated invitation to self-identify, save the revised version, and incorporate it into their application form</w:t>
      </w:r>
      <w:r w:rsidRPr="00A11A64">
        <w:rPr>
          <w:color w:val="000000"/>
          <w:sz w:val="24"/>
          <w:szCs w:val="24"/>
        </w:rPr>
        <w:t xml:space="preserve">.  </w:t>
      </w:r>
    </w:p>
    <w:p w:rsidRPr="00A11A64" w:rsidR="000A6C2E" w:rsidP="00A32EFF" w:rsidRDefault="000A6C2E" w14:paraId="79D001B4" w14:textId="77777777">
      <w:pPr>
        <w:tabs>
          <w:tab w:val="left" w:pos="-720"/>
        </w:tabs>
        <w:suppressAutoHyphens/>
        <w:ind w:left="720" w:hanging="540"/>
        <w:rPr>
          <w:color w:val="000000"/>
          <w:sz w:val="24"/>
          <w:szCs w:val="24"/>
        </w:rPr>
      </w:pPr>
    </w:p>
    <w:p w:rsidRPr="00A11A64" w:rsidR="000A6C2E" w:rsidP="00A32EFF" w:rsidRDefault="000A6C2E" w14:paraId="3BDE4AFB" w14:textId="77777777">
      <w:pPr>
        <w:numPr>
          <w:ilvl w:val="0"/>
          <w:numId w:val="27"/>
        </w:numPr>
        <w:tabs>
          <w:tab w:val="clear" w:pos="1440"/>
          <w:tab w:val="left" w:pos="-720"/>
        </w:tabs>
        <w:suppressAutoHyphens/>
        <w:ind w:left="720" w:right="994" w:hanging="540"/>
        <w:rPr>
          <w:b/>
          <w:color w:val="000000"/>
          <w:sz w:val="24"/>
          <w:szCs w:val="24"/>
        </w:rPr>
      </w:pPr>
      <w:r w:rsidRPr="00A11A64">
        <w:rPr>
          <w:b/>
          <w:color w:val="000000"/>
          <w:sz w:val="24"/>
          <w:szCs w:val="24"/>
        </w:rPr>
        <w:t>Third Party Disclosure Burden Hours</w:t>
      </w:r>
    </w:p>
    <w:p w:rsidRPr="00A11A64" w:rsidR="000A6C2E" w:rsidP="00A32EFF" w:rsidRDefault="000A6C2E" w14:paraId="59EF4AEF" w14:textId="77777777">
      <w:pPr>
        <w:tabs>
          <w:tab w:val="left" w:pos="-720"/>
        </w:tabs>
        <w:suppressAutoHyphens/>
        <w:ind w:left="720" w:right="994" w:hanging="540"/>
        <w:rPr>
          <w:color w:val="000000"/>
          <w:sz w:val="24"/>
          <w:szCs w:val="24"/>
        </w:rPr>
      </w:pPr>
    </w:p>
    <w:p w:rsidRPr="00A11A64" w:rsidR="000A6C2E" w:rsidP="00D8171D" w:rsidRDefault="000A6C2E" w14:paraId="4C1AA52A" w14:textId="7D48D94F">
      <w:pPr>
        <w:ind w:left="720"/>
        <w:rPr>
          <w:color w:val="000000"/>
          <w:sz w:val="24"/>
          <w:szCs w:val="24"/>
        </w:rPr>
      </w:pPr>
      <w:r w:rsidRPr="00A11A64">
        <w:rPr>
          <w:color w:val="000000"/>
          <w:sz w:val="24"/>
          <w:szCs w:val="24"/>
        </w:rPr>
        <w:t xml:space="preserve">The previous submission included 4,002,045 hours.  The current request is </w:t>
      </w:r>
      <w:r w:rsidRPr="00A11A64">
        <w:rPr>
          <w:sz w:val="24"/>
          <w:szCs w:val="24"/>
        </w:rPr>
        <w:t>3,9</w:t>
      </w:r>
      <w:r w:rsidRPr="00A11A64" w:rsidR="00A567C7">
        <w:rPr>
          <w:sz w:val="24"/>
          <w:szCs w:val="24"/>
        </w:rPr>
        <w:t>92,392</w:t>
      </w:r>
      <w:r w:rsidRPr="00A11A64" w:rsidR="002C2F23">
        <w:rPr>
          <w:sz w:val="24"/>
          <w:szCs w:val="24"/>
        </w:rPr>
        <w:t xml:space="preserve"> </w:t>
      </w:r>
      <w:r w:rsidRPr="00A11A64">
        <w:rPr>
          <w:color w:val="000000"/>
          <w:sz w:val="24"/>
          <w:szCs w:val="24"/>
        </w:rPr>
        <w:t>hours for an adjustment decrease of 9</w:t>
      </w:r>
      <w:r w:rsidRPr="00A11A64" w:rsidR="00A567C7">
        <w:rPr>
          <w:color w:val="000000"/>
          <w:sz w:val="24"/>
          <w:szCs w:val="24"/>
        </w:rPr>
        <w:t>,653</w:t>
      </w:r>
      <w:r w:rsidRPr="00A11A64">
        <w:rPr>
          <w:color w:val="000000"/>
          <w:sz w:val="24"/>
          <w:szCs w:val="24"/>
        </w:rPr>
        <w:t xml:space="preserve"> hours.</w:t>
      </w:r>
      <w:r w:rsidRPr="00A11A64" w:rsidR="00AC1C49">
        <w:rPr>
          <w:color w:val="000000"/>
          <w:sz w:val="24"/>
          <w:szCs w:val="24"/>
        </w:rPr>
        <w:t xml:space="preserve"> </w:t>
      </w:r>
      <w:r w:rsidRPr="00A11A64" w:rsidR="008210BB">
        <w:rPr>
          <w:color w:val="000000"/>
          <w:sz w:val="24"/>
          <w:szCs w:val="24"/>
        </w:rPr>
        <w:t xml:space="preserve"> </w:t>
      </w:r>
      <w:r w:rsidRPr="00A11A64" w:rsidR="00AC1C49">
        <w:rPr>
          <w:color w:val="000000"/>
          <w:sz w:val="24"/>
          <w:szCs w:val="24"/>
        </w:rPr>
        <w:t xml:space="preserve">Despite the increase in the number of establishments and the number of employees who self-identify, the burden decreased because of a change to the methodology used to calculate the burden for completing the self-identification form.  </w:t>
      </w:r>
      <w:r w:rsidRPr="00A11A64">
        <w:rPr>
          <w:color w:val="000000"/>
          <w:sz w:val="24"/>
          <w:szCs w:val="24"/>
        </w:rPr>
        <w:t xml:space="preserve">   </w:t>
      </w:r>
    </w:p>
    <w:p w:rsidRPr="00A11A64" w:rsidR="000A6C2E" w:rsidP="00A32EFF" w:rsidRDefault="000A6C2E" w14:paraId="353F1D24" w14:textId="77777777">
      <w:pPr>
        <w:ind w:left="720" w:hanging="540"/>
        <w:rPr>
          <w:color w:val="000000"/>
          <w:sz w:val="24"/>
          <w:szCs w:val="24"/>
        </w:rPr>
      </w:pPr>
    </w:p>
    <w:p w:rsidRPr="00A11A64" w:rsidR="000A6C2E" w:rsidP="00A32EFF" w:rsidRDefault="000A6C2E" w14:paraId="514DC299" w14:textId="77777777">
      <w:pPr>
        <w:numPr>
          <w:ilvl w:val="0"/>
          <w:numId w:val="27"/>
        </w:numPr>
        <w:tabs>
          <w:tab w:val="clear" w:pos="1440"/>
          <w:tab w:val="left" w:pos="-720"/>
        </w:tabs>
        <w:suppressAutoHyphens/>
        <w:ind w:left="720" w:right="994" w:hanging="540"/>
        <w:rPr>
          <w:b/>
          <w:color w:val="000000"/>
          <w:sz w:val="24"/>
          <w:szCs w:val="24"/>
        </w:rPr>
      </w:pPr>
      <w:r w:rsidRPr="00A11A64">
        <w:rPr>
          <w:b/>
          <w:color w:val="000000"/>
          <w:sz w:val="24"/>
          <w:szCs w:val="24"/>
        </w:rPr>
        <w:lastRenderedPageBreak/>
        <w:t>Monetized Burden Cost</w:t>
      </w:r>
    </w:p>
    <w:p w:rsidRPr="00A11A64" w:rsidR="000A6C2E" w:rsidP="00A32EFF" w:rsidRDefault="000A6C2E" w14:paraId="2F2F3D3A" w14:textId="77777777">
      <w:pPr>
        <w:tabs>
          <w:tab w:val="left" w:pos="-720"/>
        </w:tabs>
        <w:suppressAutoHyphens/>
        <w:ind w:left="720" w:right="994" w:hanging="540"/>
        <w:rPr>
          <w:b/>
          <w:color w:val="000000"/>
          <w:sz w:val="24"/>
          <w:szCs w:val="24"/>
        </w:rPr>
      </w:pPr>
    </w:p>
    <w:p w:rsidRPr="00A11A64" w:rsidR="000A6C2E" w:rsidP="00D8171D" w:rsidRDefault="000A6C2E" w14:paraId="424CA526" w14:textId="2807E2DA">
      <w:pPr>
        <w:ind w:left="720"/>
        <w:rPr>
          <w:color w:val="000000"/>
          <w:sz w:val="24"/>
          <w:szCs w:val="24"/>
        </w:rPr>
      </w:pPr>
      <w:r w:rsidRPr="00A11A64">
        <w:rPr>
          <w:color w:val="000000"/>
          <w:sz w:val="24"/>
          <w:szCs w:val="24"/>
        </w:rPr>
        <w:t xml:space="preserve">The previous submission included a monetized burden cost of $150,282,664.38. </w:t>
      </w:r>
      <w:r w:rsidRPr="00A11A64" w:rsidR="008210BB">
        <w:rPr>
          <w:color w:val="000000"/>
          <w:sz w:val="24"/>
          <w:szCs w:val="24"/>
        </w:rPr>
        <w:t xml:space="preserve"> </w:t>
      </w:r>
      <w:r w:rsidRPr="00A11A64">
        <w:rPr>
          <w:color w:val="000000"/>
          <w:sz w:val="24"/>
          <w:szCs w:val="24"/>
        </w:rPr>
        <w:t>The current request is $24</w:t>
      </w:r>
      <w:r w:rsidRPr="00A11A64" w:rsidR="00A567C7">
        <w:rPr>
          <w:color w:val="000000"/>
          <w:sz w:val="24"/>
          <w:szCs w:val="24"/>
        </w:rPr>
        <w:t>5,061,</w:t>
      </w:r>
      <w:r w:rsidRPr="00A11A64" w:rsidR="00AF2388">
        <w:rPr>
          <w:color w:val="000000"/>
          <w:sz w:val="24"/>
          <w:szCs w:val="24"/>
        </w:rPr>
        <w:t xml:space="preserve">902 </w:t>
      </w:r>
      <w:r w:rsidRPr="00A11A64">
        <w:rPr>
          <w:color w:val="000000"/>
          <w:sz w:val="24"/>
          <w:szCs w:val="24"/>
        </w:rPr>
        <w:t>for an adjustment increase of $9</w:t>
      </w:r>
      <w:r w:rsidRPr="00A11A64" w:rsidR="00A567C7">
        <w:rPr>
          <w:color w:val="000000"/>
          <w:sz w:val="24"/>
          <w:szCs w:val="24"/>
        </w:rPr>
        <w:t>4,779,</w:t>
      </w:r>
      <w:r w:rsidRPr="00A11A64" w:rsidR="00AF2388">
        <w:rPr>
          <w:color w:val="000000"/>
          <w:sz w:val="24"/>
          <w:szCs w:val="24"/>
        </w:rPr>
        <w:t>237</w:t>
      </w:r>
      <w:r w:rsidRPr="00A11A64" w:rsidR="00A567C7">
        <w:rPr>
          <w:color w:val="000000"/>
          <w:sz w:val="24"/>
          <w:szCs w:val="24"/>
        </w:rPr>
        <w:t>.62</w:t>
      </w:r>
      <w:r w:rsidRPr="00A11A64">
        <w:rPr>
          <w:color w:val="000000"/>
          <w:sz w:val="24"/>
          <w:szCs w:val="24"/>
        </w:rPr>
        <w:t xml:space="preserve">. </w:t>
      </w:r>
      <w:r w:rsidRPr="00A11A64" w:rsidR="008210BB">
        <w:rPr>
          <w:color w:val="000000"/>
          <w:sz w:val="24"/>
          <w:szCs w:val="24"/>
        </w:rPr>
        <w:t xml:space="preserve"> </w:t>
      </w:r>
      <w:r w:rsidRPr="00A11A64">
        <w:rPr>
          <w:color w:val="000000"/>
          <w:sz w:val="24"/>
          <w:szCs w:val="24"/>
        </w:rPr>
        <w:t xml:space="preserve">This increase is the result of a department wide measure to include 46% fringe benefits in the wage rate.  </w:t>
      </w:r>
    </w:p>
    <w:p w:rsidRPr="00A11A64" w:rsidR="000A6C2E" w:rsidP="00A32EFF" w:rsidRDefault="000A6C2E" w14:paraId="11687CCC" w14:textId="77777777">
      <w:pPr>
        <w:tabs>
          <w:tab w:val="left" w:pos="-720"/>
        </w:tabs>
        <w:suppressAutoHyphens/>
        <w:ind w:left="720" w:right="994" w:hanging="540"/>
        <w:rPr>
          <w:b/>
          <w:color w:val="000000"/>
          <w:sz w:val="24"/>
          <w:szCs w:val="24"/>
        </w:rPr>
      </w:pPr>
    </w:p>
    <w:p w:rsidRPr="00A11A64" w:rsidR="000A6C2E" w:rsidP="00A32EFF" w:rsidRDefault="000A6C2E" w14:paraId="7088575A" w14:textId="77777777">
      <w:pPr>
        <w:numPr>
          <w:ilvl w:val="0"/>
          <w:numId w:val="27"/>
        </w:numPr>
        <w:tabs>
          <w:tab w:val="clear" w:pos="1440"/>
          <w:tab w:val="left" w:pos="-720"/>
        </w:tabs>
        <w:suppressAutoHyphens/>
        <w:ind w:left="720" w:right="994" w:hanging="540"/>
        <w:rPr>
          <w:b/>
          <w:color w:val="000000"/>
          <w:sz w:val="24"/>
          <w:szCs w:val="24"/>
        </w:rPr>
      </w:pPr>
      <w:r w:rsidRPr="00A11A64">
        <w:rPr>
          <w:b/>
          <w:color w:val="000000"/>
          <w:sz w:val="24"/>
          <w:szCs w:val="24"/>
        </w:rPr>
        <w:t>Other Burden Hours and Costs</w:t>
      </w:r>
    </w:p>
    <w:p w:rsidRPr="00A11A64" w:rsidR="000A6C2E" w:rsidP="00A32EFF" w:rsidRDefault="000A6C2E" w14:paraId="398C0F35" w14:textId="77777777">
      <w:pPr>
        <w:tabs>
          <w:tab w:val="left" w:pos="-720"/>
        </w:tabs>
        <w:suppressAutoHyphens/>
        <w:ind w:left="720" w:right="994" w:hanging="540"/>
        <w:rPr>
          <w:color w:val="000000"/>
          <w:sz w:val="24"/>
          <w:szCs w:val="24"/>
        </w:rPr>
      </w:pPr>
    </w:p>
    <w:p w:rsidRPr="00A11A64" w:rsidR="000A6C2E" w:rsidP="00D8171D" w:rsidRDefault="000A6C2E" w14:paraId="4D30334E" w14:textId="77777777">
      <w:pPr>
        <w:ind w:left="720"/>
        <w:rPr>
          <w:color w:val="000000"/>
          <w:sz w:val="24"/>
          <w:szCs w:val="24"/>
        </w:rPr>
      </w:pPr>
      <w:r w:rsidRPr="00A11A64">
        <w:rPr>
          <w:color w:val="000000"/>
          <w:sz w:val="24"/>
          <w:szCs w:val="24"/>
        </w:rPr>
        <w:t>The previous submission included $667,186.56 in printing/copying costs.  The current request estimates $763,467 for printing/copying.  This is an adjustment increase of $96,280.44.  This increase in printing/copying costs is a result of an increase in copying costs from $.08 per page to $.09 per page.</w:t>
      </w:r>
    </w:p>
    <w:p w:rsidRPr="00A11A64" w:rsidR="000A6C2E" w:rsidP="000A6C2E" w:rsidRDefault="000A6C2E" w14:paraId="4D2D0303" w14:textId="77777777">
      <w:pPr>
        <w:tabs>
          <w:tab w:val="left" w:pos="-720"/>
        </w:tabs>
        <w:suppressAutoHyphens/>
        <w:ind w:right="994"/>
        <w:rPr>
          <w:color w:val="000000"/>
          <w:sz w:val="24"/>
          <w:szCs w:val="24"/>
        </w:rPr>
      </w:pPr>
    </w:p>
    <w:p w:rsidRPr="00A11A64" w:rsidR="000A6C2E" w:rsidP="00794730" w:rsidRDefault="005A65A7" w14:paraId="52D97576" w14:textId="6748E64F">
      <w:pPr>
        <w:pStyle w:val="ListParagraph"/>
        <w:numPr>
          <w:ilvl w:val="0"/>
          <w:numId w:val="49"/>
        </w:numPr>
        <w:tabs>
          <w:tab w:val="left" w:pos="-720"/>
        </w:tabs>
        <w:suppressAutoHyphens/>
        <w:ind w:right="994"/>
        <w:rPr>
          <w:color w:val="000000"/>
          <w:sz w:val="24"/>
          <w:szCs w:val="24"/>
        </w:rPr>
      </w:pPr>
      <w:r w:rsidRPr="00A11A64">
        <w:rPr>
          <w:b/>
          <w:color w:val="000000"/>
          <w:sz w:val="24"/>
          <w:szCs w:val="24"/>
        </w:rPr>
        <w:t>Publication of Data for Statistical Use</w:t>
      </w:r>
    </w:p>
    <w:p w:rsidRPr="00A11A64" w:rsidR="000A6C2E" w:rsidP="000A6C2E" w:rsidRDefault="000A6C2E" w14:paraId="7B7C14DE" w14:textId="77777777">
      <w:pPr>
        <w:tabs>
          <w:tab w:val="left" w:pos="-720"/>
        </w:tabs>
        <w:suppressAutoHyphens/>
        <w:ind w:right="994"/>
        <w:rPr>
          <w:color w:val="000000"/>
          <w:sz w:val="24"/>
          <w:szCs w:val="24"/>
        </w:rPr>
      </w:pPr>
    </w:p>
    <w:p w:rsidRPr="00A11A64" w:rsidR="000A6C2E" w:rsidP="00D8171D" w:rsidRDefault="003269EC" w14:paraId="62398328" w14:textId="72B849ED">
      <w:pPr>
        <w:tabs>
          <w:tab w:val="left" w:pos="-720"/>
        </w:tabs>
        <w:suppressAutoHyphens/>
        <w:rPr>
          <w:color w:val="000000"/>
          <w:sz w:val="24"/>
          <w:szCs w:val="24"/>
        </w:rPr>
      </w:pPr>
      <w:r w:rsidRPr="00A11A64">
        <w:rPr>
          <w:color w:val="000000"/>
          <w:sz w:val="24"/>
          <w:szCs w:val="24"/>
        </w:rPr>
        <w:t>There will be no publication of statistical analysis related to this collection.</w:t>
      </w:r>
    </w:p>
    <w:p w:rsidRPr="00A11A64" w:rsidR="000A6C2E" w:rsidP="000A6C2E" w:rsidRDefault="000A6C2E" w14:paraId="53696EC5" w14:textId="77777777">
      <w:pPr>
        <w:tabs>
          <w:tab w:val="left" w:pos="-720"/>
        </w:tabs>
        <w:suppressAutoHyphens/>
        <w:ind w:right="994"/>
        <w:rPr>
          <w:color w:val="000000"/>
          <w:sz w:val="24"/>
          <w:szCs w:val="24"/>
        </w:rPr>
      </w:pPr>
    </w:p>
    <w:p w:rsidRPr="00A11A64" w:rsidR="000A6C2E" w:rsidP="00794730" w:rsidRDefault="003269EC" w14:paraId="0ECB6239" w14:textId="7DB5A2DB">
      <w:pPr>
        <w:pStyle w:val="ListParagraph"/>
        <w:numPr>
          <w:ilvl w:val="0"/>
          <w:numId w:val="49"/>
        </w:numPr>
        <w:tabs>
          <w:tab w:val="left" w:pos="-720"/>
        </w:tabs>
        <w:suppressAutoHyphens/>
        <w:ind w:right="994"/>
        <w:rPr>
          <w:color w:val="000000"/>
          <w:sz w:val="24"/>
          <w:szCs w:val="24"/>
        </w:rPr>
      </w:pPr>
      <w:r w:rsidRPr="00A11A64">
        <w:rPr>
          <w:b/>
          <w:color w:val="000000"/>
          <w:sz w:val="24"/>
          <w:szCs w:val="24"/>
        </w:rPr>
        <w:t>Approval Not to Display the Expiration Date</w:t>
      </w:r>
    </w:p>
    <w:p w:rsidRPr="00A11A64" w:rsidR="000A6C2E" w:rsidP="000A6C2E" w:rsidRDefault="000A6C2E" w14:paraId="2B83D257" w14:textId="77777777">
      <w:pPr>
        <w:tabs>
          <w:tab w:val="left" w:pos="-720"/>
        </w:tabs>
        <w:suppressAutoHyphens/>
        <w:ind w:right="994"/>
        <w:rPr>
          <w:color w:val="000000"/>
          <w:sz w:val="24"/>
          <w:szCs w:val="24"/>
        </w:rPr>
      </w:pPr>
    </w:p>
    <w:p w:rsidRPr="00A11A64" w:rsidR="000A6C2E" w:rsidP="00D8171D" w:rsidRDefault="000A6C2E" w14:paraId="7B291ED5" w14:textId="3C35973B">
      <w:pPr>
        <w:tabs>
          <w:tab w:val="left" w:pos="-720"/>
        </w:tabs>
        <w:suppressAutoHyphens/>
        <w:rPr>
          <w:color w:val="000000"/>
          <w:sz w:val="24"/>
          <w:szCs w:val="24"/>
        </w:rPr>
      </w:pPr>
      <w:r w:rsidRPr="00A11A64">
        <w:rPr>
          <w:color w:val="000000"/>
          <w:sz w:val="24"/>
          <w:szCs w:val="24"/>
        </w:rPr>
        <w:t xml:space="preserve">OFCCP is not seeking </w:t>
      </w:r>
      <w:r w:rsidRPr="00A11A64" w:rsidR="003269EC">
        <w:rPr>
          <w:rFonts w:eastAsia="Calibri"/>
          <w:color w:val="000000"/>
          <w:sz w:val="24"/>
          <w:szCs w:val="24"/>
        </w:rPr>
        <w:t>approval to not display the expiration date of this collection</w:t>
      </w:r>
      <w:r w:rsidRPr="00A11A64">
        <w:rPr>
          <w:color w:val="000000"/>
          <w:sz w:val="24"/>
          <w:szCs w:val="24"/>
        </w:rPr>
        <w:t>.</w:t>
      </w:r>
    </w:p>
    <w:p w:rsidRPr="00A11A64" w:rsidR="000A6C2E" w:rsidP="000A6C2E" w:rsidRDefault="000A6C2E" w14:paraId="7390B94D" w14:textId="77777777">
      <w:pPr>
        <w:tabs>
          <w:tab w:val="left" w:pos="-720"/>
        </w:tabs>
        <w:suppressAutoHyphens/>
        <w:ind w:right="994"/>
        <w:rPr>
          <w:color w:val="000000"/>
          <w:sz w:val="24"/>
          <w:szCs w:val="24"/>
        </w:rPr>
      </w:pPr>
    </w:p>
    <w:p w:rsidRPr="00A11A64" w:rsidR="000A6C2E" w:rsidP="00794730" w:rsidRDefault="003269EC" w14:paraId="1221BCC8" w14:textId="0DBB80BF">
      <w:pPr>
        <w:pStyle w:val="ListParagraph"/>
        <w:numPr>
          <w:ilvl w:val="0"/>
          <w:numId w:val="49"/>
        </w:numPr>
        <w:tabs>
          <w:tab w:val="left" w:pos="-720"/>
        </w:tabs>
        <w:suppressAutoHyphens/>
        <w:ind w:right="994"/>
        <w:rPr>
          <w:color w:val="000000"/>
          <w:sz w:val="24"/>
          <w:szCs w:val="24"/>
        </w:rPr>
      </w:pPr>
      <w:r w:rsidRPr="00A11A64">
        <w:rPr>
          <w:b/>
          <w:color w:val="000000"/>
          <w:sz w:val="24"/>
          <w:szCs w:val="24"/>
        </w:rPr>
        <w:t>Exceptions to the Certification Statement</w:t>
      </w:r>
    </w:p>
    <w:p w:rsidRPr="00A11A64" w:rsidR="000A6C2E" w:rsidP="000A6C2E" w:rsidRDefault="000A6C2E" w14:paraId="3353F73C" w14:textId="77777777">
      <w:pPr>
        <w:tabs>
          <w:tab w:val="left" w:pos="-720"/>
        </w:tabs>
        <w:suppressAutoHyphens/>
        <w:ind w:right="994"/>
        <w:rPr>
          <w:color w:val="000000"/>
          <w:sz w:val="24"/>
          <w:szCs w:val="24"/>
        </w:rPr>
      </w:pPr>
    </w:p>
    <w:p w:rsidRPr="00A11A64" w:rsidR="000A6C2E" w:rsidP="00D8171D" w:rsidRDefault="000A6C2E" w14:paraId="37408393" w14:textId="4FE66789">
      <w:pPr>
        <w:tabs>
          <w:tab w:val="left" w:pos="-720"/>
          <w:tab w:val="center" w:pos="5680"/>
        </w:tabs>
        <w:suppressAutoHyphens/>
        <w:ind w:right="994"/>
        <w:rPr>
          <w:color w:val="000000"/>
          <w:sz w:val="24"/>
          <w:szCs w:val="24"/>
        </w:rPr>
      </w:pPr>
      <w:r w:rsidRPr="00A11A64">
        <w:rPr>
          <w:color w:val="000000"/>
          <w:sz w:val="24"/>
          <w:szCs w:val="24"/>
        </w:rPr>
        <w:t xml:space="preserve">OFCCP </w:t>
      </w:r>
      <w:r w:rsidRPr="00A11A64" w:rsidR="003269EC">
        <w:rPr>
          <w:rFonts w:eastAsia="Calibri"/>
          <w:sz w:val="24"/>
          <w:szCs w:val="24"/>
        </w:rPr>
        <w:t>is not seeking exceptions to the certification statement of this collection</w:t>
      </w:r>
      <w:r w:rsidRPr="00A11A64">
        <w:rPr>
          <w:color w:val="000000"/>
          <w:sz w:val="24"/>
          <w:szCs w:val="24"/>
        </w:rPr>
        <w:t>.</w:t>
      </w:r>
    </w:p>
    <w:p w:rsidRPr="00A11A64" w:rsidR="000A6C2E" w:rsidP="000A6C2E" w:rsidRDefault="000A6C2E" w14:paraId="410482E2" w14:textId="77777777">
      <w:pPr>
        <w:tabs>
          <w:tab w:val="left" w:pos="-720"/>
          <w:tab w:val="center" w:pos="5680"/>
        </w:tabs>
        <w:suppressAutoHyphens/>
        <w:ind w:left="720" w:right="994"/>
        <w:rPr>
          <w:color w:val="000000"/>
          <w:sz w:val="24"/>
          <w:szCs w:val="24"/>
        </w:rPr>
      </w:pPr>
    </w:p>
    <w:p w:rsidRPr="00A11A64" w:rsidR="000A6C2E" w:rsidP="003269EC" w:rsidRDefault="000A6C2E" w14:paraId="651DE1D4" w14:textId="551ED6F3">
      <w:pPr>
        <w:tabs>
          <w:tab w:val="left" w:pos="-720"/>
          <w:tab w:val="center" w:pos="720"/>
          <w:tab w:val="center" w:pos="5680"/>
        </w:tabs>
        <w:suppressAutoHyphens/>
        <w:rPr>
          <w:b/>
          <w:color w:val="000000"/>
          <w:sz w:val="24"/>
          <w:szCs w:val="24"/>
        </w:rPr>
      </w:pPr>
      <w:r w:rsidRPr="00A11A64">
        <w:rPr>
          <w:b/>
          <w:color w:val="000000"/>
          <w:sz w:val="24"/>
          <w:szCs w:val="24"/>
        </w:rPr>
        <w:t>B.  STATISTICAL METHODS</w:t>
      </w:r>
    </w:p>
    <w:p w:rsidRPr="00A11A64" w:rsidR="000A6C2E" w:rsidP="000A6C2E" w:rsidRDefault="000A6C2E" w14:paraId="466D7807" w14:textId="77777777">
      <w:pPr>
        <w:tabs>
          <w:tab w:val="left" w:pos="-720"/>
          <w:tab w:val="center" w:pos="5680"/>
        </w:tabs>
        <w:suppressAutoHyphens/>
        <w:rPr>
          <w:b/>
          <w:color w:val="000000"/>
          <w:sz w:val="24"/>
          <w:szCs w:val="24"/>
        </w:rPr>
      </w:pPr>
    </w:p>
    <w:p w:rsidRPr="00A11A64" w:rsidR="000A6C2E" w:rsidP="00D8171D" w:rsidRDefault="000A6C2E" w14:paraId="70A2819A" w14:textId="1B28FC80">
      <w:pPr>
        <w:tabs>
          <w:tab w:val="left" w:pos="-720"/>
          <w:tab w:val="center" w:pos="5680"/>
        </w:tabs>
        <w:suppressAutoHyphens/>
        <w:rPr>
          <w:color w:val="000000"/>
          <w:sz w:val="24"/>
          <w:szCs w:val="24"/>
        </w:rPr>
      </w:pPr>
      <w:r w:rsidRPr="00A11A64">
        <w:rPr>
          <w:color w:val="000000"/>
          <w:sz w:val="24"/>
          <w:szCs w:val="24"/>
        </w:rPr>
        <w:t xml:space="preserve">This information collection does not </w:t>
      </w:r>
      <w:r w:rsidRPr="00A11A64" w:rsidR="003269EC">
        <w:rPr>
          <w:color w:val="000000"/>
          <w:sz w:val="24"/>
          <w:szCs w:val="24"/>
        </w:rPr>
        <w:t xml:space="preserve">use </w:t>
      </w:r>
      <w:r w:rsidRPr="00A11A64">
        <w:rPr>
          <w:color w:val="000000"/>
          <w:sz w:val="24"/>
          <w:szCs w:val="24"/>
        </w:rPr>
        <w:t>statistical methods.</w:t>
      </w:r>
    </w:p>
    <w:p w:rsidRPr="00A11A64" w:rsidR="000A6C2E" w:rsidP="000A6C2E" w:rsidRDefault="000A6C2E" w14:paraId="2552E1B7" w14:textId="77777777"/>
    <w:p w:rsidRPr="00A11A64" w:rsidR="000A6C2E" w:rsidP="000A6C2E" w:rsidRDefault="000A6C2E" w14:paraId="77A9EB31" w14:textId="77777777">
      <w:pPr>
        <w:tabs>
          <w:tab w:val="left" w:pos="-720"/>
        </w:tabs>
        <w:rPr>
          <w:color w:val="000000"/>
          <w:sz w:val="24"/>
          <w:szCs w:val="24"/>
        </w:rPr>
      </w:pPr>
    </w:p>
    <w:p w:rsidRPr="00A11A64" w:rsidR="00436E6C" w:rsidP="00D8171D" w:rsidRDefault="00436E6C" w14:paraId="27264BB5" w14:textId="77777777">
      <w:pPr>
        <w:rPr>
          <w:color w:val="000000"/>
          <w:sz w:val="24"/>
          <w:szCs w:val="24"/>
        </w:rPr>
      </w:pPr>
    </w:p>
    <w:p w:rsidRPr="00A11A64" w:rsidR="00436E6C" w:rsidP="00436E6C" w:rsidRDefault="00436E6C" w14:paraId="03331408" w14:textId="77777777"/>
    <w:p w:rsidRPr="00A11A64" w:rsidR="00357D79" w:rsidP="00436E6C" w:rsidRDefault="00357D79" w14:paraId="5744B228" w14:textId="1BC30EFE">
      <w:pPr>
        <w:tabs>
          <w:tab w:val="left" w:pos="-720"/>
        </w:tabs>
        <w:rPr>
          <w:color w:val="000000"/>
          <w:sz w:val="24"/>
          <w:szCs w:val="24"/>
        </w:rPr>
      </w:pPr>
    </w:p>
    <w:sectPr w:rsidRPr="00A11A64" w:rsidR="00357D79" w:rsidSect="00253C78">
      <w:headerReference w:type="default" r:id="rId19"/>
      <w:footerReference w:type="even" r:id="rId20"/>
      <w:footerReference w:type="default" r:id="rId21"/>
      <w:headerReference w:type="first" r:id="rId22"/>
      <w:pgSz w:w="12240" w:h="15840"/>
      <w:pgMar w:top="1440" w:right="1440" w:bottom="1440" w:left="1440"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6EBCB" w16cid:durableId="21C02A28"/>
  <w16cid:commentId w16cid:paraId="1DFF4DD4" w16cid:durableId="21C02CF9"/>
  <w16cid:commentId w16cid:paraId="10B0D77A" w16cid:durableId="21C02A29"/>
  <w16cid:commentId w16cid:paraId="54D81E68" w16cid:durableId="21C02D41"/>
  <w16cid:commentId w16cid:paraId="49639061" w16cid:durableId="21C02A2A"/>
  <w16cid:commentId w16cid:paraId="72BEB528" w16cid:durableId="21C02D79"/>
  <w16cid:commentId w16cid:paraId="60FE83C2" w16cid:durableId="21C03E43"/>
  <w16cid:commentId w16cid:paraId="6CB5BC1D" w16cid:durableId="21C02A2B"/>
  <w16cid:commentId w16cid:paraId="5C90C029" w16cid:durableId="21C02FE4"/>
  <w16cid:commentId w16cid:paraId="6516DD28" w16cid:durableId="21C02A2C"/>
  <w16cid:commentId w16cid:paraId="5543AB70" w16cid:durableId="21C030B3"/>
  <w16cid:commentId w16cid:paraId="68209135" w16cid:durableId="21C02A2D"/>
  <w16cid:commentId w16cid:paraId="3C1C6060" w16cid:durableId="21C03511"/>
  <w16cid:commentId w16cid:paraId="49B9FA41" w16cid:durableId="21C02A2E"/>
  <w16cid:commentId w16cid:paraId="1C842E0D" w16cid:durableId="21C035D9"/>
  <w16cid:commentId w16cid:paraId="14A9C72B" w16cid:durableId="21C02A2F"/>
  <w16cid:commentId w16cid:paraId="454A6055" w16cid:durableId="21C03F62"/>
  <w16cid:commentId w16cid:paraId="428F54FD" w16cid:durableId="21C02A30"/>
  <w16cid:commentId w16cid:paraId="2E460C19" w16cid:durableId="21C040CC"/>
  <w16cid:commentId w16cid:paraId="69BCB0A3" w16cid:durableId="21C02A31"/>
  <w16cid:commentId w16cid:paraId="1F95BAC8" w16cid:durableId="21C03C27"/>
  <w16cid:commentId w16cid:paraId="505E2164" w16cid:durableId="21C02A32"/>
  <w16cid:commentId w16cid:paraId="61D2C960" w16cid:durableId="21C03AF2"/>
  <w16cid:commentId w16cid:paraId="6AD9DF67" w16cid:durableId="21C02A33"/>
  <w16cid:commentId w16cid:paraId="1BC16BC9" w16cid:durableId="21C0395B"/>
  <w16cid:commentId w16cid:paraId="51E31936" w16cid:durableId="21C02A34"/>
  <w16cid:commentId w16cid:paraId="6D020E88" w16cid:durableId="21C03D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47A5B" w14:textId="77777777" w:rsidR="004400FD" w:rsidRDefault="004400FD">
      <w:r>
        <w:separator/>
      </w:r>
    </w:p>
  </w:endnote>
  <w:endnote w:type="continuationSeparator" w:id="0">
    <w:p w14:paraId="0AEBEF78" w14:textId="77777777" w:rsidR="004400FD" w:rsidRDefault="0044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D90EF" w14:textId="77777777" w:rsidR="00D13B4F" w:rsidRDefault="00D13B4F" w:rsidP="00E152B6">
    <w:pPr>
      <w:pStyle w:val="Footer"/>
      <w:framePr w:wrap="around" w:vAnchor="text" w:hAnchor="margin" w:xAlign="center" w:y="1"/>
      <w:rPr>
        <w:rStyle w:val="PageNumber"/>
      </w:rPr>
    </w:pPr>
    <w:r>
      <w:rPr>
        <w:rStyle w:val="PageNumber"/>
        <w:noProof/>
      </w:rPr>
      <w:t>2</w:t>
    </w:r>
  </w:p>
  <w:p w14:paraId="658DDCEA" w14:textId="77777777" w:rsidR="00D13B4F" w:rsidRDefault="00D13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769330"/>
      <w:docPartObj>
        <w:docPartGallery w:val="Page Numbers (Bottom of Page)"/>
        <w:docPartUnique/>
      </w:docPartObj>
    </w:sdtPr>
    <w:sdtEndPr>
      <w:rPr>
        <w:noProof/>
      </w:rPr>
    </w:sdtEndPr>
    <w:sdtContent>
      <w:p w14:paraId="42B4AC13" w14:textId="4ED885A0" w:rsidR="00666C09" w:rsidRDefault="00666C09">
        <w:pPr>
          <w:pStyle w:val="Footer"/>
          <w:jc w:val="center"/>
        </w:pPr>
        <w:r>
          <w:fldChar w:fldCharType="begin"/>
        </w:r>
        <w:r>
          <w:instrText xml:space="preserve"> PAGE   \* MERGEFORMAT </w:instrText>
        </w:r>
        <w:r>
          <w:fldChar w:fldCharType="separate"/>
        </w:r>
        <w:r w:rsidR="00942072">
          <w:rPr>
            <w:noProof/>
          </w:rPr>
          <w:t>12</w:t>
        </w:r>
        <w:r>
          <w:rPr>
            <w:noProof/>
          </w:rPr>
          <w:fldChar w:fldCharType="end"/>
        </w:r>
      </w:p>
    </w:sdtContent>
  </w:sdt>
  <w:p w14:paraId="7C2BDC55" w14:textId="77777777" w:rsidR="00D13B4F" w:rsidRDefault="00D13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98D52" w14:textId="77777777" w:rsidR="004400FD" w:rsidRDefault="004400FD">
      <w:r>
        <w:separator/>
      </w:r>
    </w:p>
  </w:footnote>
  <w:footnote w:type="continuationSeparator" w:id="0">
    <w:p w14:paraId="3A9C2C73" w14:textId="77777777" w:rsidR="004400FD" w:rsidRDefault="004400FD">
      <w:r>
        <w:continuationSeparator/>
      </w:r>
    </w:p>
  </w:footnote>
  <w:footnote w:id="1">
    <w:p w14:paraId="07D1200E" w14:textId="2D1841A2" w:rsidR="00D13B4F" w:rsidRDefault="00D13B4F" w:rsidP="00BE18BE">
      <w:r>
        <w:rPr>
          <w:rStyle w:val="FootnoteReference"/>
          <w:vertAlign w:val="superscript"/>
        </w:rPr>
        <w:footnoteRef/>
      </w:r>
      <w:r w:rsidR="00AD1BCA">
        <w:t xml:space="preserve"> </w:t>
      </w:r>
      <w:r>
        <w:t xml:space="preserve">The regulations implementing Executive Order 11246 applicable to supply and service contractors are found at 41 CFR Parts 60-1, 60-2, 60-3, 60-20, and 60-50.  </w:t>
      </w:r>
    </w:p>
  </w:footnote>
  <w:footnote w:id="2">
    <w:p w14:paraId="7CC77B78" w14:textId="4846CE2A" w:rsidR="00D13B4F" w:rsidRDefault="00D13B4F" w:rsidP="00BE18BE">
      <w:pPr>
        <w:pStyle w:val="FootnoteText"/>
      </w:pPr>
      <w:r>
        <w:rPr>
          <w:rStyle w:val="FootnoteReference"/>
          <w:vertAlign w:val="superscript"/>
        </w:rPr>
        <w:footnoteRef/>
      </w:r>
      <w:r w:rsidR="00AD1BCA">
        <w:rPr>
          <w:vertAlign w:val="superscript"/>
        </w:rPr>
        <w:t xml:space="preserve"> </w:t>
      </w:r>
      <w:r>
        <w:t xml:space="preserve">The regulations implementing Section 503 applicable to supply and service contractors are found at 41 CFR Part 741. </w:t>
      </w:r>
    </w:p>
  </w:footnote>
  <w:footnote w:id="3">
    <w:p w14:paraId="42FB864E" w14:textId="5F5FF8FF" w:rsidR="00D13B4F" w:rsidRDefault="00D13B4F" w:rsidP="00694BD4">
      <w:pPr>
        <w:pStyle w:val="FootnoteText"/>
      </w:pPr>
      <w:r>
        <w:rPr>
          <w:rStyle w:val="FootnoteReference"/>
          <w:vertAlign w:val="superscript"/>
        </w:rPr>
        <w:footnoteRef/>
      </w:r>
      <w:r w:rsidR="00AD1BCA">
        <w:rPr>
          <w:vertAlign w:val="superscript"/>
        </w:rPr>
        <w:t xml:space="preserve"> </w:t>
      </w:r>
      <w:r>
        <w:rPr>
          <w:vertAlign w:val="superscript"/>
        </w:rPr>
        <w:t xml:space="preserve"> </w:t>
      </w:r>
      <w:r>
        <w:t>The regulations implementing VEVRAA applicable to supply and service contractors are found at 41 CFR Part 60-300.</w:t>
      </w:r>
    </w:p>
  </w:footnote>
  <w:footnote w:id="4">
    <w:p w14:paraId="11BB6A42" w14:textId="77777777" w:rsidR="00D13B4F" w:rsidRPr="00C952A1" w:rsidRDefault="00D13B4F" w:rsidP="00BE18BE">
      <w:pPr>
        <w:pStyle w:val="FootnoteText"/>
      </w:pPr>
      <w:r w:rsidRPr="00C952A1">
        <w:rPr>
          <w:rStyle w:val="FootnoteReference"/>
          <w:vertAlign w:val="superscript"/>
        </w:rPr>
        <w:footnoteRef/>
      </w:r>
      <w:r w:rsidRPr="00C952A1">
        <w:t xml:space="preserve"> As used herein and unless otherwise specified, the term “contractors” refers to federal contractors and subcontractors subject to the laws enforced by OFCCP.  For EO 11246, the term also includes federally assisted construction contractors and subcontractors.</w:t>
      </w:r>
    </w:p>
  </w:footnote>
  <w:footnote w:id="5">
    <w:p w14:paraId="5DE812A2" w14:textId="77777777" w:rsidR="00D13B4F" w:rsidRPr="00C952A1" w:rsidRDefault="00D13B4F" w:rsidP="00BE18BE">
      <w:pPr>
        <w:pStyle w:val="FootnoteText"/>
      </w:pPr>
      <w:r w:rsidRPr="00C952A1">
        <w:rPr>
          <w:rStyle w:val="FootnoteReference"/>
          <w:vertAlign w:val="superscript"/>
        </w:rPr>
        <w:footnoteRef/>
      </w:r>
      <w:r w:rsidRPr="00C952A1">
        <w:rPr>
          <w:vertAlign w:val="superscript"/>
        </w:rPr>
        <w:t xml:space="preserve"> </w:t>
      </w:r>
      <w:r w:rsidRPr="00C952A1">
        <w:t xml:space="preserve">Effective October 1, 2010, the coverage threshold under Section 503 increased from $10,000 to $15,000, in accordance with the inflationary adjustment requirements in 41 U.S.C. 1908.  </w:t>
      </w:r>
      <w:r w:rsidRPr="00C952A1">
        <w:rPr>
          <w:i/>
        </w:rPr>
        <w:t>See</w:t>
      </w:r>
      <w:r w:rsidRPr="00C952A1">
        <w:t xml:space="preserve">, Federal Acquisition Regulation; Inflation Adjustment of Acquisition-Related Thresholds, 75 CFR 53129 (Aug. 30, 2010). </w:t>
      </w:r>
    </w:p>
  </w:footnote>
  <w:footnote w:id="6">
    <w:p w14:paraId="7A5F88E6" w14:textId="072AA00A" w:rsidR="00D13B4F" w:rsidRPr="00C952A1" w:rsidRDefault="00D13B4F" w:rsidP="00BE18BE">
      <w:pPr>
        <w:pStyle w:val="FootnoteText"/>
      </w:pPr>
      <w:r w:rsidRPr="00C952A1">
        <w:rPr>
          <w:rStyle w:val="FootnoteReference"/>
          <w:vertAlign w:val="superscript"/>
        </w:rPr>
        <w:footnoteRef/>
      </w:r>
      <w:r w:rsidRPr="00C952A1">
        <w:rPr>
          <w:vertAlign w:val="superscript"/>
        </w:rPr>
        <w:t xml:space="preserve"> </w:t>
      </w:r>
      <w:r w:rsidRPr="00C952A1">
        <w:t xml:space="preserve">Effective October 1, 2015, the coverage threshold under VEVRAA increased from $100,000 to $150,000, in accordance with the inflationary adjustment requirements in 41 U.S.C. 1908. </w:t>
      </w:r>
      <w:r w:rsidR="00166131">
        <w:t xml:space="preserve"> </w:t>
      </w:r>
      <w:r w:rsidRPr="00C952A1">
        <w:rPr>
          <w:i/>
        </w:rPr>
        <w:t>See</w:t>
      </w:r>
      <w:r w:rsidRPr="00C952A1">
        <w:t>, Federal Acquisition Regulation; Inflation Adjustment of Acquisition-Related Thresholds, 80 FR 38293 (July 2, 2015).</w:t>
      </w:r>
    </w:p>
  </w:footnote>
  <w:footnote w:id="7">
    <w:p w14:paraId="4D50B444" w14:textId="08FAEF2E" w:rsidR="00D13B4F" w:rsidRPr="00C952A1" w:rsidRDefault="00D13B4F">
      <w:pPr>
        <w:pStyle w:val="FootnoteText"/>
      </w:pPr>
      <w:r w:rsidRPr="00C952A1">
        <w:rPr>
          <w:rStyle w:val="FootnoteReference"/>
          <w:vertAlign w:val="superscript"/>
        </w:rPr>
        <w:footnoteRef/>
      </w:r>
      <w:r w:rsidRPr="00C952A1">
        <w:rPr>
          <w:vertAlign w:val="superscript"/>
        </w:rPr>
        <w:t xml:space="preserve"> </w:t>
      </w:r>
      <w:r w:rsidRPr="00C952A1">
        <w:t>Th</w:t>
      </w:r>
      <w:r>
        <w:t xml:space="preserve">e Supply and Service Program </w:t>
      </w:r>
      <w:r w:rsidRPr="00C952A1">
        <w:t>ICR also covers recordkeeping requirements for any supply and service contractors that choose to participate in OFCCP’s Voluntary Enterprise-wide Review Program.  Contractors who participate in that program will undergo a modified form of compliance evaluation, as will be defined in a separate ICR for that program.</w:t>
      </w:r>
    </w:p>
  </w:footnote>
  <w:footnote w:id="8">
    <w:p w14:paraId="614F5411" w14:textId="77777777" w:rsidR="00D13B4F" w:rsidRDefault="00D13B4F">
      <w:pPr>
        <w:pStyle w:val="FootnoteText"/>
      </w:pPr>
      <w:r w:rsidRPr="006847C2">
        <w:rPr>
          <w:rStyle w:val="FootnoteReference"/>
          <w:vertAlign w:val="superscript"/>
        </w:rPr>
        <w:footnoteRef/>
      </w:r>
      <w:r w:rsidRPr="006847C2">
        <w:rPr>
          <w:vertAlign w:val="superscript"/>
        </w:rPr>
        <w:t xml:space="preserve"> </w:t>
      </w:r>
      <w:r>
        <w:t>41 CFR 60-741.40 – Applicability of the affirmative action program.</w:t>
      </w:r>
    </w:p>
  </w:footnote>
  <w:footnote w:id="9">
    <w:p w14:paraId="3FA32964" w14:textId="77777777" w:rsidR="00D13B4F" w:rsidRPr="007B7FF1" w:rsidRDefault="00D13B4F" w:rsidP="000A6C2E">
      <w:pPr>
        <w:pStyle w:val="FootnoteText"/>
      </w:pPr>
      <w:r w:rsidRPr="007B7FF1">
        <w:rPr>
          <w:rStyle w:val="FootnoteReference"/>
          <w:vertAlign w:val="superscript"/>
        </w:rPr>
        <w:footnoteRef/>
      </w:r>
      <w:r w:rsidRPr="007B7FF1">
        <w:rPr>
          <w:vertAlign w:val="superscript"/>
        </w:rPr>
        <w:t xml:space="preserve"> </w:t>
      </w:r>
      <w:r w:rsidRPr="007B7FF1">
        <w:t xml:space="preserve">The calculations on burden hours are based on contractor estimates and information provided by OFCCP field staff. </w:t>
      </w:r>
    </w:p>
  </w:footnote>
  <w:footnote w:id="10">
    <w:p w14:paraId="7177A9C9" w14:textId="310D0817" w:rsidR="00D13B4F" w:rsidRDefault="00D13B4F" w:rsidP="000A6C2E">
      <w:pPr>
        <w:pStyle w:val="FootnoteText"/>
      </w:pPr>
      <w:r w:rsidRPr="007B7FF1">
        <w:rPr>
          <w:rStyle w:val="FootnoteReference"/>
          <w:vertAlign w:val="superscript"/>
        </w:rPr>
        <w:footnoteRef/>
      </w:r>
      <w:r w:rsidRPr="007B7FF1">
        <w:rPr>
          <w:vertAlign w:val="superscript"/>
        </w:rPr>
        <w:t xml:space="preserve"> </w:t>
      </w:r>
      <w:r w:rsidRPr="007B7FF1">
        <w:t>OFCCP obtained the total number of contractor establishments from the most recent EEO-1 Report data available, which is from FY 2017.</w:t>
      </w:r>
      <w:r w:rsidRPr="007B7FF1">
        <w:rPr>
          <w:sz w:val="22"/>
        </w:rPr>
        <w:t xml:space="preserve"> </w:t>
      </w:r>
    </w:p>
  </w:footnote>
  <w:footnote w:id="11">
    <w:p w14:paraId="61BCC25F" w14:textId="59859390" w:rsidR="00D13B4F" w:rsidRPr="007B7FF1" w:rsidRDefault="00D13B4F" w:rsidP="000A6C2E">
      <w:pPr>
        <w:pStyle w:val="FootnoteText"/>
      </w:pPr>
      <w:r w:rsidRPr="007B7FF1">
        <w:rPr>
          <w:rStyle w:val="FootnoteReference"/>
          <w:vertAlign w:val="superscript"/>
        </w:rPr>
        <w:footnoteRef/>
      </w:r>
      <w:r w:rsidRPr="007B7FF1">
        <w:rPr>
          <w:vertAlign w:val="superscript"/>
        </w:rPr>
        <w:t xml:space="preserve"> </w:t>
      </w:r>
      <w:r w:rsidRPr="007B7FF1">
        <w:t xml:space="preserve">Bureau of Labor Statistics, Occupational Employment Statistics, Occupational Employment and Wages, May 2018, </w:t>
      </w:r>
      <w:hyperlink r:id="rId1" w:history="1">
        <w:r w:rsidRPr="007B7FF1">
          <w:rPr>
            <w:rStyle w:val="Hyperlink"/>
          </w:rPr>
          <w:t>https://www.bls.gov/oes/current/oes_nat.htm</w:t>
        </w:r>
      </w:hyperlink>
      <w:r w:rsidRPr="007B7FF1">
        <w:rPr>
          <w:rStyle w:val="Hyperlink"/>
        </w:rPr>
        <w:t xml:space="preserve"> </w:t>
      </w:r>
      <w:r w:rsidRPr="007B7FF1">
        <w:rPr>
          <w:rStyle w:val="Hyperlink"/>
          <w:color w:val="auto"/>
          <w:u w:val="none"/>
        </w:rPr>
        <w:t>(last accessed J</w:t>
      </w:r>
      <w:r w:rsidR="00CB2CA6" w:rsidRPr="007B7FF1">
        <w:rPr>
          <w:rStyle w:val="Hyperlink"/>
          <w:color w:val="auto"/>
          <w:u w:val="none"/>
        </w:rPr>
        <w:t>anuary 21</w:t>
      </w:r>
      <w:r w:rsidRPr="007B7FF1">
        <w:rPr>
          <w:rStyle w:val="Hyperlink"/>
          <w:color w:val="auto"/>
          <w:u w:val="none"/>
        </w:rPr>
        <w:t>, 20</w:t>
      </w:r>
      <w:r w:rsidR="00CB2CA6" w:rsidRPr="007B7FF1">
        <w:rPr>
          <w:rStyle w:val="Hyperlink"/>
          <w:color w:val="auto"/>
          <w:u w:val="none"/>
        </w:rPr>
        <w:t>20</w:t>
      </w:r>
      <w:r w:rsidRPr="007B7FF1">
        <w:rPr>
          <w:rStyle w:val="Hyperlink"/>
          <w:color w:val="auto"/>
          <w:u w:val="none"/>
        </w:rPr>
        <w:t>)</w:t>
      </w:r>
      <w:r w:rsidRPr="007B7FF1">
        <w:t>.  $45.38 per hour for Management Analysts and $60.91 per hour for Human Resource Managers.  The calculation uses an 80/20 split between Management Analysts and Human Resource Managers, which equals $48.48 plus 46 percent of wages for fringe benefits. $48.48 x 1.46 = $70.78</w:t>
      </w:r>
    </w:p>
  </w:footnote>
  <w:footnote w:id="12">
    <w:p w14:paraId="2179A8B4" w14:textId="747AE57C" w:rsidR="00D13B4F" w:rsidRPr="007B7FF1" w:rsidRDefault="00D13B4F" w:rsidP="000A6C2E">
      <w:pPr>
        <w:pStyle w:val="FootnoteText"/>
      </w:pPr>
      <w:r w:rsidRPr="007B7FF1">
        <w:rPr>
          <w:rStyle w:val="FootnoteReference"/>
          <w:vertAlign w:val="superscript"/>
        </w:rPr>
        <w:footnoteRef/>
      </w:r>
      <w:r w:rsidRPr="007B7FF1">
        <w:rPr>
          <w:vertAlign w:val="superscript"/>
        </w:rPr>
        <w:t xml:space="preserve"> </w:t>
      </w:r>
      <w:r w:rsidRPr="007B7FF1">
        <w:t xml:space="preserve">Bureau of Labor Statistics, Occupational Employment Statistics, Occupational Employment and Wages, May 2018, </w:t>
      </w:r>
      <w:hyperlink r:id="rId2" w:history="1">
        <w:r w:rsidRPr="007B7FF1">
          <w:rPr>
            <w:color w:val="0000FF"/>
            <w:u w:val="single"/>
          </w:rPr>
          <w:t>https://www.bls.gov/oes/current/oes_nat.htm</w:t>
        </w:r>
      </w:hyperlink>
      <w:r w:rsidRPr="007B7FF1">
        <w:rPr>
          <w:color w:val="0000FF"/>
          <w:u w:val="single"/>
        </w:rPr>
        <w:t xml:space="preserve"> </w:t>
      </w:r>
      <w:r w:rsidRPr="007B7FF1">
        <w:t xml:space="preserve">(last accessed </w:t>
      </w:r>
      <w:r w:rsidR="00CB2CA6" w:rsidRPr="007B7FF1">
        <w:rPr>
          <w:rStyle w:val="Hyperlink"/>
          <w:color w:val="auto"/>
          <w:u w:val="none"/>
        </w:rPr>
        <w:t>January 21, 2020</w:t>
      </w:r>
      <w:r w:rsidRPr="007B7FF1">
        <w:t>).  $36.77 per hour for civilian workers and 46 percent of wages for fringe benefits. $36.77 x 1.46 = $53.68</w:t>
      </w:r>
    </w:p>
    <w:p w14:paraId="5349D456" w14:textId="77777777" w:rsidR="00D13B4F" w:rsidRDefault="00D13B4F" w:rsidP="000A6C2E">
      <w:pPr>
        <w:pStyle w:val="FootnoteText"/>
      </w:pPr>
    </w:p>
  </w:footnote>
  <w:footnote w:id="13">
    <w:p w14:paraId="5263C401" w14:textId="77777777" w:rsidR="00D13B4F" w:rsidRDefault="00D13B4F" w:rsidP="000A6C2E">
      <w:pPr>
        <w:pStyle w:val="FootnoteText"/>
      </w:pPr>
      <w:r w:rsidRPr="00B841AA">
        <w:rPr>
          <w:rStyle w:val="FootnoteReference"/>
          <w:vertAlign w:val="superscript"/>
        </w:rPr>
        <w:footnoteRef/>
      </w:r>
      <w:r w:rsidRPr="00B841AA">
        <w:rPr>
          <w:vertAlign w:val="superscript"/>
        </w:rPr>
        <w:t xml:space="preserve"> </w:t>
      </w:r>
      <w:r w:rsidRPr="00181C82">
        <w:rPr>
          <w:sz w:val="18"/>
          <w:szCs w:val="18"/>
        </w:rPr>
        <w:t>Based o</w:t>
      </w:r>
      <w:r>
        <w:rPr>
          <w:sz w:val="18"/>
          <w:szCs w:val="18"/>
        </w:rPr>
        <w:t xml:space="preserve">n the average copying cost </w:t>
      </w:r>
      <w:r w:rsidRPr="00181C82">
        <w:rPr>
          <w:sz w:val="18"/>
          <w:szCs w:val="18"/>
        </w:rPr>
        <w:t>at major paper su</w:t>
      </w:r>
      <w:r>
        <w:rPr>
          <w:sz w:val="18"/>
          <w:szCs w:val="18"/>
        </w:rPr>
        <w:t>pply stores as of June 17, 2019</w:t>
      </w:r>
      <w:r w:rsidRPr="00181C82">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4400E" w14:textId="37E11381" w:rsidR="00D13B4F" w:rsidRDefault="00D13B4F" w:rsidP="00C4205A">
    <w:pPr>
      <w:pStyle w:val="Header"/>
    </w:pPr>
    <w:r>
      <w:t xml:space="preserve">DOL OFCCP – Recordkeeping Requirements–Section 503 </w:t>
    </w:r>
  </w:p>
  <w:p w14:paraId="2BDA2345" w14:textId="519693CB" w:rsidR="00D13B4F" w:rsidRPr="007E3C08" w:rsidRDefault="00D13B4F" w:rsidP="00C4205A">
    <w:pPr>
      <w:pStyle w:val="Header"/>
    </w:pPr>
    <w:r w:rsidRPr="007E3C08">
      <w:t>OMB Control Number: 1250-0005</w:t>
    </w:r>
  </w:p>
  <w:p w14:paraId="23243671" w14:textId="652281AC" w:rsidR="00D13B4F" w:rsidRDefault="002539D4" w:rsidP="00C4205A">
    <w:pPr>
      <w:pStyle w:val="Header"/>
    </w:pPr>
    <w:r>
      <w:t>April</w:t>
    </w:r>
    <w:r w:rsidR="00D13B4F">
      <w:t xml:space="preserve"> 2020</w:t>
    </w:r>
  </w:p>
  <w:p w14:paraId="791D7ABE" w14:textId="77777777" w:rsidR="00D13B4F" w:rsidRDefault="00D13B4F" w:rsidP="00C42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5BFE" w14:textId="77777777" w:rsidR="00D13B4F" w:rsidRDefault="00D13B4F">
    <w:pPr>
      <w:pStyle w:val="Header"/>
    </w:pPr>
    <w:r w:rsidRPr="00661E73">
      <w:t>OFCCP Recordkeeping and Reporting Requirements</w:t>
    </w:r>
    <w:r>
      <w:t>—Vietnam Era Veterans’ Readjustment Assistance Act</w:t>
    </w:r>
  </w:p>
  <w:p w14:paraId="68D81A87" w14:textId="77777777" w:rsidR="00D13B4F" w:rsidRDefault="00D13B4F">
    <w:pPr>
      <w:pStyle w:val="Header"/>
    </w:pPr>
    <w:r>
      <w:t>1250-0004</w:t>
    </w:r>
  </w:p>
  <w:p w14:paraId="457EA59A" w14:textId="77777777" w:rsidR="00D13B4F" w:rsidRDefault="00D13B4F">
    <w:pPr>
      <w:pStyle w:val="Header"/>
    </w:pPr>
    <w:r w:rsidRPr="00253C78">
      <w:rPr>
        <w:highlight w:val="yellow"/>
      </w:rPr>
      <w:t>May</w:t>
    </w:r>
    <w:r>
      <w:t xml:space="preserve"> 2016</w:t>
    </w:r>
  </w:p>
  <w:p w14:paraId="26A3E8C0" w14:textId="77777777" w:rsidR="00D13B4F" w:rsidRDefault="00D13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7754D31"/>
    <w:multiLevelType w:val="hybridMultilevel"/>
    <w:tmpl w:val="7C3C9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E86DAB"/>
    <w:multiLevelType w:val="hybridMultilevel"/>
    <w:tmpl w:val="34B2E9B6"/>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0907"/>
    <w:multiLevelType w:val="hybridMultilevel"/>
    <w:tmpl w:val="FB2A277E"/>
    <w:lvl w:ilvl="0" w:tplc="C7E6519A">
      <w:start w:val="16"/>
      <w:numFmt w:val="decimal"/>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8E15B0E"/>
    <w:multiLevelType w:val="hybridMultilevel"/>
    <w:tmpl w:val="F2BA5BDE"/>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E2B75"/>
    <w:multiLevelType w:val="hybridMultilevel"/>
    <w:tmpl w:val="2D02F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A75404"/>
    <w:multiLevelType w:val="hybridMultilevel"/>
    <w:tmpl w:val="D95057DE"/>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9718B"/>
    <w:multiLevelType w:val="hybridMultilevel"/>
    <w:tmpl w:val="75F01BEC"/>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D92"/>
    <w:multiLevelType w:val="hybridMultilevel"/>
    <w:tmpl w:val="4C582D4E"/>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07AEB"/>
    <w:multiLevelType w:val="hybridMultilevel"/>
    <w:tmpl w:val="9BCC586C"/>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43806"/>
    <w:multiLevelType w:val="hybridMultilevel"/>
    <w:tmpl w:val="20047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3C77329"/>
    <w:multiLevelType w:val="hybridMultilevel"/>
    <w:tmpl w:val="839EA790"/>
    <w:lvl w:ilvl="0" w:tplc="AFB433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6624B5"/>
    <w:multiLevelType w:val="hybridMultilevel"/>
    <w:tmpl w:val="F2E0093C"/>
    <w:lvl w:ilvl="0" w:tplc="04090001">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B913DB"/>
    <w:multiLevelType w:val="hybridMultilevel"/>
    <w:tmpl w:val="E9C02000"/>
    <w:lvl w:ilvl="0" w:tplc="F78EA85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26F07"/>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870049D"/>
    <w:multiLevelType w:val="hybridMultilevel"/>
    <w:tmpl w:val="6BC62DE2"/>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C3ABC"/>
    <w:multiLevelType w:val="hybridMultilevel"/>
    <w:tmpl w:val="EB9E9CE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2D5008B8"/>
    <w:multiLevelType w:val="hybridMultilevel"/>
    <w:tmpl w:val="34C6DE28"/>
    <w:lvl w:ilvl="0" w:tplc="98545BF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8528BE"/>
    <w:multiLevelType w:val="hybridMultilevel"/>
    <w:tmpl w:val="74B47A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741052"/>
    <w:multiLevelType w:val="hybridMultilevel"/>
    <w:tmpl w:val="B9EC0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B44D2C"/>
    <w:multiLevelType w:val="hybridMultilevel"/>
    <w:tmpl w:val="8B802E02"/>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E451E"/>
    <w:multiLevelType w:val="hybridMultilevel"/>
    <w:tmpl w:val="A3F0977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00E24B9"/>
    <w:multiLevelType w:val="hybridMultilevel"/>
    <w:tmpl w:val="16921D5C"/>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333F5"/>
    <w:multiLevelType w:val="hybridMultilevel"/>
    <w:tmpl w:val="E3BC5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8E528A"/>
    <w:multiLevelType w:val="hybridMultilevel"/>
    <w:tmpl w:val="E4CE3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E60A5"/>
    <w:multiLevelType w:val="hybridMultilevel"/>
    <w:tmpl w:val="B48C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6F31F4"/>
    <w:multiLevelType w:val="hybridMultilevel"/>
    <w:tmpl w:val="31BC779A"/>
    <w:lvl w:ilvl="0" w:tplc="0876F73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4BE4D96"/>
    <w:multiLevelType w:val="hybridMultilevel"/>
    <w:tmpl w:val="8910AF78"/>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52499"/>
    <w:multiLevelType w:val="hybridMultilevel"/>
    <w:tmpl w:val="95E62456"/>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C6D70"/>
    <w:multiLevelType w:val="hybridMultilevel"/>
    <w:tmpl w:val="5F966852"/>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887195"/>
    <w:multiLevelType w:val="hybridMultilevel"/>
    <w:tmpl w:val="3FFE78A4"/>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95A6A"/>
    <w:multiLevelType w:val="hybridMultilevel"/>
    <w:tmpl w:val="B8984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846000"/>
    <w:multiLevelType w:val="hybridMultilevel"/>
    <w:tmpl w:val="03C87C7E"/>
    <w:lvl w:ilvl="0" w:tplc="82C2F2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CC2CA9"/>
    <w:multiLevelType w:val="hybridMultilevel"/>
    <w:tmpl w:val="28EC61EC"/>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76979"/>
    <w:multiLevelType w:val="hybridMultilevel"/>
    <w:tmpl w:val="09406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8C35727"/>
    <w:multiLevelType w:val="hybridMultilevel"/>
    <w:tmpl w:val="7A407018"/>
    <w:lvl w:ilvl="0" w:tplc="AFB433B2">
      <w:start w:val="1"/>
      <w:numFmt w:val="decimal"/>
      <w:lvlText w:val="%1."/>
      <w:lvlJc w:val="left"/>
      <w:pPr>
        <w:ind w:left="360" w:hanging="360"/>
      </w:pPr>
      <w:rPr>
        <w:rFonts w:hint="default"/>
        <w:b/>
      </w:rPr>
    </w:lvl>
    <w:lvl w:ilvl="1" w:tplc="AFB433B2">
      <w:start w:val="1"/>
      <w:numFmt w:val="decimal"/>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E42A51"/>
    <w:multiLevelType w:val="hybridMultilevel"/>
    <w:tmpl w:val="090455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AE5222E"/>
    <w:multiLevelType w:val="hybridMultilevel"/>
    <w:tmpl w:val="2DD25BF2"/>
    <w:lvl w:ilvl="0" w:tplc="78085D30">
      <w:start w:val="1"/>
      <w:numFmt w:val="bullet"/>
      <w:lvlText w:val=""/>
      <w:lvlJc w:val="left"/>
      <w:pPr>
        <w:tabs>
          <w:tab w:val="num" w:pos="1440"/>
        </w:tabs>
        <w:ind w:left="1440" w:hanging="360"/>
      </w:pPr>
      <w:rPr>
        <w:rFonts w:ascii="Symbol" w:hAnsi="Symbol" w:hint="default"/>
      </w:rPr>
    </w:lvl>
    <w:lvl w:ilvl="1" w:tplc="DF044DC0">
      <w:numFmt w:val="bullet"/>
      <w:lvlText w:val="•"/>
      <w:lvlJc w:val="left"/>
      <w:pPr>
        <w:ind w:left="2880" w:hanging="720"/>
      </w:pPr>
      <w:rPr>
        <w:rFonts w:ascii="Times New Roman" w:eastAsia="Times New Roman" w:hAnsi="Times New Roman" w:cs="Times New Roman" w:hint="default"/>
        <w:sz w:val="3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C873F91"/>
    <w:multiLevelType w:val="hybridMultilevel"/>
    <w:tmpl w:val="2A6610AA"/>
    <w:lvl w:ilvl="0" w:tplc="04090015">
      <w:start w:val="1"/>
      <w:numFmt w:val="upperLetter"/>
      <w:lvlText w:val="%1."/>
      <w:lvlJc w:val="left"/>
      <w:pPr>
        <w:ind w:left="360" w:hanging="360"/>
      </w:pPr>
      <w:rPr>
        <w:rFonts w:hint="default"/>
      </w:rPr>
    </w:lvl>
    <w:lvl w:ilvl="1" w:tplc="C2FE353C">
      <w:start w:val="1"/>
      <w:numFmt w:val="decimal"/>
      <w:lvlText w:val="%2."/>
      <w:lvlJc w:val="left"/>
      <w:pPr>
        <w:ind w:left="1440" w:hanging="720"/>
      </w:pPr>
      <w:rPr>
        <w:rFonts w:hint="default"/>
        <w:b/>
        <w:color w:val="00000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9438AD"/>
    <w:multiLevelType w:val="hybridMultilevel"/>
    <w:tmpl w:val="9B22F82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C830AE"/>
    <w:multiLevelType w:val="hybridMultilevel"/>
    <w:tmpl w:val="7A1E3E68"/>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24EFF"/>
    <w:multiLevelType w:val="hybridMultilevel"/>
    <w:tmpl w:val="C524A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4956E9"/>
    <w:multiLevelType w:val="hybridMultilevel"/>
    <w:tmpl w:val="F4E0C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A065F6"/>
    <w:multiLevelType w:val="hybridMultilevel"/>
    <w:tmpl w:val="97B6B800"/>
    <w:lvl w:ilvl="0" w:tplc="89146146">
      <w:start w:val="1"/>
      <w:numFmt w:val="decimal"/>
      <w:lvlText w:val="%1."/>
      <w:lvlJc w:val="left"/>
      <w:pPr>
        <w:ind w:left="360" w:hanging="360"/>
      </w:pPr>
      <w:rPr>
        <w:rFonts w:hint="default"/>
        <w:b/>
        <w:sz w:val="24"/>
      </w:rPr>
    </w:lvl>
    <w:lvl w:ilvl="1" w:tplc="AFB433B2">
      <w:start w:val="1"/>
      <w:numFmt w:val="decimal"/>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0207A7"/>
    <w:multiLevelType w:val="hybridMultilevel"/>
    <w:tmpl w:val="5E06A880"/>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613344"/>
    <w:multiLevelType w:val="hybridMultilevel"/>
    <w:tmpl w:val="0BECD8D2"/>
    <w:lvl w:ilvl="0" w:tplc="AFB43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27515"/>
    <w:multiLevelType w:val="singleLevel"/>
    <w:tmpl w:val="E968E1AC"/>
    <w:lvl w:ilvl="0">
      <w:start w:val="1"/>
      <w:numFmt w:val="decimal"/>
      <w:lvlText w:val="%1)"/>
      <w:lvlJc w:val="left"/>
      <w:pPr>
        <w:tabs>
          <w:tab w:val="num" w:pos="1800"/>
        </w:tabs>
        <w:ind w:left="1800" w:hanging="360"/>
      </w:pPr>
      <w:rPr>
        <w:rFonts w:hint="default"/>
        <w:b/>
      </w:rPr>
    </w:lvl>
  </w:abstractNum>
  <w:abstractNum w:abstractNumId="47" w15:restartNumberingAfterBreak="0">
    <w:nsid w:val="7A7D581C"/>
    <w:multiLevelType w:val="hybridMultilevel"/>
    <w:tmpl w:val="D17CF7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DC539E4"/>
    <w:multiLevelType w:val="hybridMultilevel"/>
    <w:tmpl w:val="6002A5C8"/>
    <w:lvl w:ilvl="0" w:tplc="4C4C798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14"/>
  </w:num>
  <w:num w:numId="3">
    <w:abstractNumId w:val="11"/>
  </w:num>
  <w:num w:numId="4">
    <w:abstractNumId w:val="26"/>
  </w:num>
  <w:num w:numId="5">
    <w:abstractNumId w:val="21"/>
  </w:num>
  <w:num w:numId="6">
    <w:abstractNumId w:val="17"/>
  </w:num>
  <w:num w:numId="7">
    <w:abstractNumId w:val="37"/>
  </w:num>
  <w:num w:numId="8">
    <w:abstractNumId w:val="9"/>
  </w:num>
  <w:num w:numId="9">
    <w:abstractNumId w:val="16"/>
  </w:num>
  <w:num w:numId="10">
    <w:abstractNumId w:val="36"/>
  </w:num>
  <w:num w:numId="11">
    <w:abstractNumId w:val="18"/>
  </w:num>
  <w:num w:numId="12">
    <w:abstractNumId w:val="47"/>
  </w:num>
  <w:num w:numId="13">
    <w:abstractNumId w:val="41"/>
  </w:num>
  <w:num w:numId="14">
    <w:abstractNumId w:val="23"/>
  </w:num>
  <w:num w:numId="15">
    <w:abstractNumId w:val="12"/>
  </w:num>
  <w:num w:numId="16">
    <w:abstractNumId w:val="0"/>
  </w:num>
  <w:num w:numId="17">
    <w:abstractNumId w:val="42"/>
  </w:num>
  <w:num w:numId="18">
    <w:abstractNumId w:val="39"/>
  </w:num>
  <w:num w:numId="19">
    <w:abstractNumId w:val="25"/>
  </w:num>
  <w:num w:numId="20">
    <w:abstractNumId w:val="31"/>
  </w:num>
  <w:num w:numId="21">
    <w:abstractNumId w:val="34"/>
  </w:num>
  <w:num w:numId="22">
    <w:abstractNumId w:val="24"/>
  </w:num>
  <w:num w:numId="23">
    <w:abstractNumId w:val="32"/>
  </w:num>
  <w:num w:numId="24">
    <w:abstractNumId w:val="13"/>
  </w:num>
  <w:num w:numId="25">
    <w:abstractNumId w:val="4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0"/>
  </w:num>
  <w:num w:numId="30">
    <w:abstractNumId w:val="43"/>
  </w:num>
  <w:num w:numId="31">
    <w:abstractNumId w:val="19"/>
  </w:num>
  <w:num w:numId="32">
    <w:abstractNumId w:val="4"/>
  </w:num>
  <w:num w:numId="33">
    <w:abstractNumId w:val="40"/>
  </w:num>
  <w:num w:numId="34">
    <w:abstractNumId w:val="6"/>
  </w:num>
  <w:num w:numId="35">
    <w:abstractNumId w:val="20"/>
  </w:num>
  <w:num w:numId="36">
    <w:abstractNumId w:val="15"/>
  </w:num>
  <w:num w:numId="37">
    <w:abstractNumId w:val="22"/>
  </w:num>
  <w:num w:numId="38">
    <w:abstractNumId w:val="33"/>
  </w:num>
  <w:num w:numId="39">
    <w:abstractNumId w:val="30"/>
  </w:num>
  <w:num w:numId="40">
    <w:abstractNumId w:val="44"/>
  </w:num>
  <w:num w:numId="41">
    <w:abstractNumId w:val="1"/>
  </w:num>
  <w:num w:numId="42">
    <w:abstractNumId w:val="27"/>
  </w:num>
  <w:num w:numId="43">
    <w:abstractNumId w:val="3"/>
  </w:num>
  <w:num w:numId="44">
    <w:abstractNumId w:val="29"/>
  </w:num>
  <w:num w:numId="45">
    <w:abstractNumId w:val="5"/>
  </w:num>
  <w:num w:numId="46">
    <w:abstractNumId w:val="7"/>
  </w:num>
  <w:num w:numId="47">
    <w:abstractNumId w:val="8"/>
  </w:num>
  <w:num w:numId="48">
    <w:abstractNumId w:val="35"/>
  </w:num>
  <w:num w:numId="49">
    <w:abstractNumId w:val="2"/>
  </w:num>
  <w:num w:numId="50">
    <w:abstractNumId w:val="45"/>
  </w:num>
  <w:num w:numId="51">
    <w:abstractNumId w:val="28"/>
  </w:num>
  <w:num w:numId="52">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activeWritingStyle w:appName="MSWord" w:lang="en-US" w:vendorID="64" w:dllVersion="6" w:nlCheck="1" w:checkStyle="0"/>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BE4B60E-B8B0-4B71-ABB8-7F8847811FE0}"/>
    <w:docVar w:name="dgnword-eventsink" w:val="33833144"/>
  </w:docVars>
  <w:rsids>
    <w:rsidRoot w:val="000968AE"/>
    <w:rsid w:val="00000187"/>
    <w:rsid w:val="00000600"/>
    <w:rsid w:val="000007EA"/>
    <w:rsid w:val="00001474"/>
    <w:rsid w:val="0000200C"/>
    <w:rsid w:val="0000217F"/>
    <w:rsid w:val="00002539"/>
    <w:rsid w:val="000026F2"/>
    <w:rsid w:val="00002903"/>
    <w:rsid w:val="00004E50"/>
    <w:rsid w:val="00004EC8"/>
    <w:rsid w:val="0000511B"/>
    <w:rsid w:val="0000511D"/>
    <w:rsid w:val="00006B38"/>
    <w:rsid w:val="00006F1C"/>
    <w:rsid w:val="000075C0"/>
    <w:rsid w:val="00007958"/>
    <w:rsid w:val="000105E9"/>
    <w:rsid w:val="00010A01"/>
    <w:rsid w:val="00010B01"/>
    <w:rsid w:val="00010D45"/>
    <w:rsid w:val="00011EEC"/>
    <w:rsid w:val="000125AE"/>
    <w:rsid w:val="0001371D"/>
    <w:rsid w:val="00013BD7"/>
    <w:rsid w:val="00013CFA"/>
    <w:rsid w:val="00013E1E"/>
    <w:rsid w:val="00014196"/>
    <w:rsid w:val="00014708"/>
    <w:rsid w:val="000158B7"/>
    <w:rsid w:val="00015B39"/>
    <w:rsid w:val="00016038"/>
    <w:rsid w:val="000163E7"/>
    <w:rsid w:val="00016A1E"/>
    <w:rsid w:val="00016CE0"/>
    <w:rsid w:val="00016EDA"/>
    <w:rsid w:val="000176D4"/>
    <w:rsid w:val="00020025"/>
    <w:rsid w:val="00020DA2"/>
    <w:rsid w:val="00020DF3"/>
    <w:rsid w:val="00021148"/>
    <w:rsid w:val="000221B9"/>
    <w:rsid w:val="000226B2"/>
    <w:rsid w:val="000239FF"/>
    <w:rsid w:val="00023A6C"/>
    <w:rsid w:val="00025044"/>
    <w:rsid w:val="0002639F"/>
    <w:rsid w:val="00026AFA"/>
    <w:rsid w:val="00026D7A"/>
    <w:rsid w:val="00026DE2"/>
    <w:rsid w:val="000276E5"/>
    <w:rsid w:val="000306BE"/>
    <w:rsid w:val="00030723"/>
    <w:rsid w:val="00030E9E"/>
    <w:rsid w:val="00032144"/>
    <w:rsid w:val="000348B6"/>
    <w:rsid w:val="00034D35"/>
    <w:rsid w:val="00035EFC"/>
    <w:rsid w:val="00035F78"/>
    <w:rsid w:val="00036305"/>
    <w:rsid w:val="00036972"/>
    <w:rsid w:val="00036A6D"/>
    <w:rsid w:val="00037369"/>
    <w:rsid w:val="0003754F"/>
    <w:rsid w:val="00037A0D"/>
    <w:rsid w:val="00041366"/>
    <w:rsid w:val="00041E86"/>
    <w:rsid w:val="0004288B"/>
    <w:rsid w:val="00042A30"/>
    <w:rsid w:val="00042E00"/>
    <w:rsid w:val="0004344C"/>
    <w:rsid w:val="00045F65"/>
    <w:rsid w:val="000475E0"/>
    <w:rsid w:val="00050E17"/>
    <w:rsid w:val="000512D7"/>
    <w:rsid w:val="00051A79"/>
    <w:rsid w:val="00051F6F"/>
    <w:rsid w:val="00053339"/>
    <w:rsid w:val="000534A8"/>
    <w:rsid w:val="00053A97"/>
    <w:rsid w:val="00053CE5"/>
    <w:rsid w:val="000547A1"/>
    <w:rsid w:val="000547C6"/>
    <w:rsid w:val="00054826"/>
    <w:rsid w:val="00054C33"/>
    <w:rsid w:val="0005605F"/>
    <w:rsid w:val="0005612A"/>
    <w:rsid w:val="00056D0A"/>
    <w:rsid w:val="000575AE"/>
    <w:rsid w:val="00060871"/>
    <w:rsid w:val="00060F3E"/>
    <w:rsid w:val="00061231"/>
    <w:rsid w:val="0006129A"/>
    <w:rsid w:val="000614AE"/>
    <w:rsid w:val="000622B0"/>
    <w:rsid w:val="00062497"/>
    <w:rsid w:val="00062D12"/>
    <w:rsid w:val="000639BA"/>
    <w:rsid w:val="00064245"/>
    <w:rsid w:val="000669B4"/>
    <w:rsid w:val="00066D68"/>
    <w:rsid w:val="00070AF8"/>
    <w:rsid w:val="00072031"/>
    <w:rsid w:val="00072B36"/>
    <w:rsid w:val="00073FCE"/>
    <w:rsid w:val="000748E8"/>
    <w:rsid w:val="000752F2"/>
    <w:rsid w:val="00075346"/>
    <w:rsid w:val="00075412"/>
    <w:rsid w:val="00075B21"/>
    <w:rsid w:val="00075EF5"/>
    <w:rsid w:val="000772F9"/>
    <w:rsid w:val="000779C7"/>
    <w:rsid w:val="00077B90"/>
    <w:rsid w:val="000803D1"/>
    <w:rsid w:val="000812DE"/>
    <w:rsid w:val="000816BC"/>
    <w:rsid w:val="00081928"/>
    <w:rsid w:val="00082C58"/>
    <w:rsid w:val="00083C83"/>
    <w:rsid w:val="000840EC"/>
    <w:rsid w:val="000851E4"/>
    <w:rsid w:val="000857EA"/>
    <w:rsid w:val="00085A96"/>
    <w:rsid w:val="00086C08"/>
    <w:rsid w:val="00087017"/>
    <w:rsid w:val="00087344"/>
    <w:rsid w:val="000875EA"/>
    <w:rsid w:val="00087617"/>
    <w:rsid w:val="00087FAE"/>
    <w:rsid w:val="000900DD"/>
    <w:rsid w:val="00091BF3"/>
    <w:rsid w:val="00092BEF"/>
    <w:rsid w:val="00093448"/>
    <w:rsid w:val="00093866"/>
    <w:rsid w:val="00094116"/>
    <w:rsid w:val="000942F1"/>
    <w:rsid w:val="0009572B"/>
    <w:rsid w:val="00096056"/>
    <w:rsid w:val="000968AE"/>
    <w:rsid w:val="00096E10"/>
    <w:rsid w:val="00097BDC"/>
    <w:rsid w:val="000A02C2"/>
    <w:rsid w:val="000A0957"/>
    <w:rsid w:val="000A0B48"/>
    <w:rsid w:val="000A13AD"/>
    <w:rsid w:val="000A28CE"/>
    <w:rsid w:val="000A4970"/>
    <w:rsid w:val="000A4BD7"/>
    <w:rsid w:val="000A584D"/>
    <w:rsid w:val="000A5DD4"/>
    <w:rsid w:val="000A5DE3"/>
    <w:rsid w:val="000A64BC"/>
    <w:rsid w:val="000A6C2E"/>
    <w:rsid w:val="000A7B04"/>
    <w:rsid w:val="000B012E"/>
    <w:rsid w:val="000B09BB"/>
    <w:rsid w:val="000B0C80"/>
    <w:rsid w:val="000B1501"/>
    <w:rsid w:val="000B19CD"/>
    <w:rsid w:val="000B1D9F"/>
    <w:rsid w:val="000B2C44"/>
    <w:rsid w:val="000B5313"/>
    <w:rsid w:val="000B5BF1"/>
    <w:rsid w:val="000B611C"/>
    <w:rsid w:val="000B69F4"/>
    <w:rsid w:val="000B6C87"/>
    <w:rsid w:val="000C01C5"/>
    <w:rsid w:val="000C03EB"/>
    <w:rsid w:val="000C09AA"/>
    <w:rsid w:val="000C15B7"/>
    <w:rsid w:val="000C1821"/>
    <w:rsid w:val="000C1B25"/>
    <w:rsid w:val="000C1D02"/>
    <w:rsid w:val="000C1F52"/>
    <w:rsid w:val="000C23D3"/>
    <w:rsid w:val="000C2D86"/>
    <w:rsid w:val="000C2FA3"/>
    <w:rsid w:val="000C3D68"/>
    <w:rsid w:val="000C5122"/>
    <w:rsid w:val="000C5CDC"/>
    <w:rsid w:val="000C771B"/>
    <w:rsid w:val="000D0FD1"/>
    <w:rsid w:val="000D219B"/>
    <w:rsid w:val="000D2793"/>
    <w:rsid w:val="000D30BD"/>
    <w:rsid w:val="000D3907"/>
    <w:rsid w:val="000D3B6E"/>
    <w:rsid w:val="000D3C31"/>
    <w:rsid w:val="000D3FFA"/>
    <w:rsid w:val="000D402C"/>
    <w:rsid w:val="000D443E"/>
    <w:rsid w:val="000D52CE"/>
    <w:rsid w:val="000D5786"/>
    <w:rsid w:val="000D5D57"/>
    <w:rsid w:val="000D63EE"/>
    <w:rsid w:val="000D689D"/>
    <w:rsid w:val="000D6ABF"/>
    <w:rsid w:val="000D6C3D"/>
    <w:rsid w:val="000D77CB"/>
    <w:rsid w:val="000E26DA"/>
    <w:rsid w:val="000E3587"/>
    <w:rsid w:val="000E35D3"/>
    <w:rsid w:val="000E4FC5"/>
    <w:rsid w:val="000E66CD"/>
    <w:rsid w:val="000E75EC"/>
    <w:rsid w:val="000E78A9"/>
    <w:rsid w:val="000E7B23"/>
    <w:rsid w:val="000E7B99"/>
    <w:rsid w:val="000E7F85"/>
    <w:rsid w:val="000F0913"/>
    <w:rsid w:val="000F1140"/>
    <w:rsid w:val="000F152A"/>
    <w:rsid w:val="000F2904"/>
    <w:rsid w:val="000F2B80"/>
    <w:rsid w:val="000F2BBF"/>
    <w:rsid w:val="000F2CFC"/>
    <w:rsid w:val="000F3391"/>
    <w:rsid w:val="000F3776"/>
    <w:rsid w:val="000F3F25"/>
    <w:rsid w:val="000F4068"/>
    <w:rsid w:val="000F4566"/>
    <w:rsid w:val="000F4C8D"/>
    <w:rsid w:val="000F51FE"/>
    <w:rsid w:val="000F56FB"/>
    <w:rsid w:val="000F617A"/>
    <w:rsid w:val="000F6D08"/>
    <w:rsid w:val="000F70E7"/>
    <w:rsid w:val="000F71CD"/>
    <w:rsid w:val="001000E7"/>
    <w:rsid w:val="001009DC"/>
    <w:rsid w:val="00102F94"/>
    <w:rsid w:val="0010391D"/>
    <w:rsid w:val="00104070"/>
    <w:rsid w:val="001046D3"/>
    <w:rsid w:val="00104ED9"/>
    <w:rsid w:val="0010564C"/>
    <w:rsid w:val="001058E5"/>
    <w:rsid w:val="0010622B"/>
    <w:rsid w:val="001064DB"/>
    <w:rsid w:val="00106783"/>
    <w:rsid w:val="00106BC9"/>
    <w:rsid w:val="00110B24"/>
    <w:rsid w:val="00111895"/>
    <w:rsid w:val="0011239B"/>
    <w:rsid w:val="001125AF"/>
    <w:rsid w:val="0011295B"/>
    <w:rsid w:val="0011304E"/>
    <w:rsid w:val="001139A6"/>
    <w:rsid w:val="00115285"/>
    <w:rsid w:val="00115388"/>
    <w:rsid w:val="00115E1E"/>
    <w:rsid w:val="0011774D"/>
    <w:rsid w:val="00117E10"/>
    <w:rsid w:val="00120B7F"/>
    <w:rsid w:val="001219A3"/>
    <w:rsid w:val="00121F62"/>
    <w:rsid w:val="00122A05"/>
    <w:rsid w:val="00123517"/>
    <w:rsid w:val="001242E5"/>
    <w:rsid w:val="001255E1"/>
    <w:rsid w:val="00125702"/>
    <w:rsid w:val="00125E4B"/>
    <w:rsid w:val="00126570"/>
    <w:rsid w:val="0012758C"/>
    <w:rsid w:val="00127A82"/>
    <w:rsid w:val="001300F9"/>
    <w:rsid w:val="001314D4"/>
    <w:rsid w:val="00131B98"/>
    <w:rsid w:val="001332E2"/>
    <w:rsid w:val="0013364D"/>
    <w:rsid w:val="00133686"/>
    <w:rsid w:val="00133874"/>
    <w:rsid w:val="00134FB6"/>
    <w:rsid w:val="00135D58"/>
    <w:rsid w:val="00135E8F"/>
    <w:rsid w:val="001366CF"/>
    <w:rsid w:val="00136744"/>
    <w:rsid w:val="00136EAE"/>
    <w:rsid w:val="00136FAE"/>
    <w:rsid w:val="0013764E"/>
    <w:rsid w:val="00140961"/>
    <w:rsid w:val="00142177"/>
    <w:rsid w:val="00142187"/>
    <w:rsid w:val="0014435B"/>
    <w:rsid w:val="00144502"/>
    <w:rsid w:val="00144F8B"/>
    <w:rsid w:val="001465ED"/>
    <w:rsid w:val="00146874"/>
    <w:rsid w:val="00146E89"/>
    <w:rsid w:val="00147716"/>
    <w:rsid w:val="00150178"/>
    <w:rsid w:val="0015061A"/>
    <w:rsid w:val="00150DF8"/>
    <w:rsid w:val="001527A9"/>
    <w:rsid w:val="00152EAC"/>
    <w:rsid w:val="0015421F"/>
    <w:rsid w:val="00154324"/>
    <w:rsid w:val="00154A58"/>
    <w:rsid w:val="001551FB"/>
    <w:rsid w:val="00155383"/>
    <w:rsid w:val="00156B92"/>
    <w:rsid w:val="001571E8"/>
    <w:rsid w:val="00157EA5"/>
    <w:rsid w:val="00160013"/>
    <w:rsid w:val="0016108C"/>
    <w:rsid w:val="001611F1"/>
    <w:rsid w:val="00163EF4"/>
    <w:rsid w:val="001652D1"/>
    <w:rsid w:val="001658AE"/>
    <w:rsid w:val="00165E00"/>
    <w:rsid w:val="00165F65"/>
    <w:rsid w:val="00166040"/>
    <w:rsid w:val="00166131"/>
    <w:rsid w:val="00166688"/>
    <w:rsid w:val="00166950"/>
    <w:rsid w:val="00166B21"/>
    <w:rsid w:val="00166C92"/>
    <w:rsid w:val="00167956"/>
    <w:rsid w:val="00170372"/>
    <w:rsid w:val="0017151B"/>
    <w:rsid w:val="00171755"/>
    <w:rsid w:val="001719BF"/>
    <w:rsid w:val="00171F2D"/>
    <w:rsid w:val="00172391"/>
    <w:rsid w:val="001731FE"/>
    <w:rsid w:val="0017358B"/>
    <w:rsid w:val="00174B57"/>
    <w:rsid w:val="00174D6A"/>
    <w:rsid w:val="00174DA2"/>
    <w:rsid w:val="00174DCE"/>
    <w:rsid w:val="00175FE7"/>
    <w:rsid w:val="001767DB"/>
    <w:rsid w:val="001768CA"/>
    <w:rsid w:val="00177999"/>
    <w:rsid w:val="00177FD7"/>
    <w:rsid w:val="00180916"/>
    <w:rsid w:val="00181511"/>
    <w:rsid w:val="00182881"/>
    <w:rsid w:val="001828B7"/>
    <w:rsid w:val="00182D2E"/>
    <w:rsid w:val="00182EA2"/>
    <w:rsid w:val="00183228"/>
    <w:rsid w:val="00183B91"/>
    <w:rsid w:val="00183C40"/>
    <w:rsid w:val="00184194"/>
    <w:rsid w:val="0018439C"/>
    <w:rsid w:val="00184A1A"/>
    <w:rsid w:val="0018520E"/>
    <w:rsid w:val="0018552B"/>
    <w:rsid w:val="00185CD4"/>
    <w:rsid w:val="00186C35"/>
    <w:rsid w:val="00190D71"/>
    <w:rsid w:val="00191393"/>
    <w:rsid w:val="0019147C"/>
    <w:rsid w:val="00192179"/>
    <w:rsid w:val="00192832"/>
    <w:rsid w:val="001929BF"/>
    <w:rsid w:val="00192FE3"/>
    <w:rsid w:val="001931AF"/>
    <w:rsid w:val="0019339B"/>
    <w:rsid w:val="001944A8"/>
    <w:rsid w:val="00194598"/>
    <w:rsid w:val="001951BF"/>
    <w:rsid w:val="0019649C"/>
    <w:rsid w:val="00196926"/>
    <w:rsid w:val="00196BAA"/>
    <w:rsid w:val="001A0653"/>
    <w:rsid w:val="001A0B62"/>
    <w:rsid w:val="001A0C61"/>
    <w:rsid w:val="001A156C"/>
    <w:rsid w:val="001A1D62"/>
    <w:rsid w:val="001A1E44"/>
    <w:rsid w:val="001A30C8"/>
    <w:rsid w:val="001A3D35"/>
    <w:rsid w:val="001A5FB9"/>
    <w:rsid w:val="001A60CB"/>
    <w:rsid w:val="001A6CA1"/>
    <w:rsid w:val="001A780A"/>
    <w:rsid w:val="001A7AF5"/>
    <w:rsid w:val="001A7B18"/>
    <w:rsid w:val="001B0D82"/>
    <w:rsid w:val="001B135F"/>
    <w:rsid w:val="001B19CE"/>
    <w:rsid w:val="001B208B"/>
    <w:rsid w:val="001B2BE9"/>
    <w:rsid w:val="001B3349"/>
    <w:rsid w:val="001B3950"/>
    <w:rsid w:val="001B58B0"/>
    <w:rsid w:val="001B5D0D"/>
    <w:rsid w:val="001B664C"/>
    <w:rsid w:val="001B6F72"/>
    <w:rsid w:val="001B789B"/>
    <w:rsid w:val="001C07C1"/>
    <w:rsid w:val="001C1703"/>
    <w:rsid w:val="001C219F"/>
    <w:rsid w:val="001C22DC"/>
    <w:rsid w:val="001C2FD8"/>
    <w:rsid w:val="001C4825"/>
    <w:rsid w:val="001C4BC7"/>
    <w:rsid w:val="001C4E5D"/>
    <w:rsid w:val="001C5145"/>
    <w:rsid w:val="001C5FF9"/>
    <w:rsid w:val="001C7214"/>
    <w:rsid w:val="001C76FB"/>
    <w:rsid w:val="001C7AB4"/>
    <w:rsid w:val="001D09F6"/>
    <w:rsid w:val="001D1BBD"/>
    <w:rsid w:val="001D298F"/>
    <w:rsid w:val="001D370A"/>
    <w:rsid w:val="001D3D3C"/>
    <w:rsid w:val="001D3F77"/>
    <w:rsid w:val="001D4225"/>
    <w:rsid w:val="001D4453"/>
    <w:rsid w:val="001D46D4"/>
    <w:rsid w:val="001D4776"/>
    <w:rsid w:val="001D47BE"/>
    <w:rsid w:val="001D4E59"/>
    <w:rsid w:val="001D58C6"/>
    <w:rsid w:val="001D61DE"/>
    <w:rsid w:val="001E03AC"/>
    <w:rsid w:val="001E091B"/>
    <w:rsid w:val="001E091D"/>
    <w:rsid w:val="001E11C0"/>
    <w:rsid w:val="001E122A"/>
    <w:rsid w:val="001E1A89"/>
    <w:rsid w:val="001E2AFE"/>
    <w:rsid w:val="001E2E81"/>
    <w:rsid w:val="001E30EE"/>
    <w:rsid w:val="001E5338"/>
    <w:rsid w:val="001E5666"/>
    <w:rsid w:val="001E596D"/>
    <w:rsid w:val="001E60CF"/>
    <w:rsid w:val="001E6D49"/>
    <w:rsid w:val="001E775B"/>
    <w:rsid w:val="001E79E1"/>
    <w:rsid w:val="001E7B61"/>
    <w:rsid w:val="001E7E5D"/>
    <w:rsid w:val="001F1D46"/>
    <w:rsid w:val="001F297E"/>
    <w:rsid w:val="001F29E5"/>
    <w:rsid w:val="001F2BC0"/>
    <w:rsid w:val="001F3105"/>
    <w:rsid w:val="001F332A"/>
    <w:rsid w:val="001F338C"/>
    <w:rsid w:val="001F3792"/>
    <w:rsid w:val="001F3F8B"/>
    <w:rsid w:val="001F4405"/>
    <w:rsid w:val="001F59A3"/>
    <w:rsid w:val="001F5B13"/>
    <w:rsid w:val="001F6E31"/>
    <w:rsid w:val="001F7249"/>
    <w:rsid w:val="001F7475"/>
    <w:rsid w:val="001F775F"/>
    <w:rsid w:val="001F79DE"/>
    <w:rsid w:val="002003EE"/>
    <w:rsid w:val="00200756"/>
    <w:rsid w:val="002039ED"/>
    <w:rsid w:val="00203A66"/>
    <w:rsid w:val="0020457F"/>
    <w:rsid w:val="00204715"/>
    <w:rsid w:val="00205B06"/>
    <w:rsid w:val="00205F93"/>
    <w:rsid w:val="00205FD0"/>
    <w:rsid w:val="002062EB"/>
    <w:rsid w:val="002073CB"/>
    <w:rsid w:val="00207808"/>
    <w:rsid w:val="0021086A"/>
    <w:rsid w:val="00210B3E"/>
    <w:rsid w:val="002110A0"/>
    <w:rsid w:val="002112BA"/>
    <w:rsid w:val="00211909"/>
    <w:rsid w:val="00211A7B"/>
    <w:rsid w:val="00211C25"/>
    <w:rsid w:val="002125B2"/>
    <w:rsid w:val="0021282F"/>
    <w:rsid w:val="00212E87"/>
    <w:rsid w:val="00213097"/>
    <w:rsid w:val="00213CCA"/>
    <w:rsid w:val="00213D9F"/>
    <w:rsid w:val="00214562"/>
    <w:rsid w:val="00215330"/>
    <w:rsid w:val="0021631A"/>
    <w:rsid w:val="0021713C"/>
    <w:rsid w:val="002172BA"/>
    <w:rsid w:val="00217E40"/>
    <w:rsid w:val="002214BD"/>
    <w:rsid w:val="002221C2"/>
    <w:rsid w:val="00222392"/>
    <w:rsid w:val="00222AD4"/>
    <w:rsid w:val="002232EA"/>
    <w:rsid w:val="002233DA"/>
    <w:rsid w:val="00223790"/>
    <w:rsid w:val="002237D9"/>
    <w:rsid w:val="0022392C"/>
    <w:rsid w:val="00223D54"/>
    <w:rsid w:val="00224806"/>
    <w:rsid w:val="00225505"/>
    <w:rsid w:val="00226842"/>
    <w:rsid w:val="002278A1"/>
    <w:rsid w:val="0023136E"/>
    <w:rsid w:val="00231D75"/>
    <w:rsid w:val="0023248D"/>
    <w:rsid w:val="00233EF1"/>
    <w:rsid w:val="00234C88"/>
    <w:rsid w:val="00235341"/>
    <w:rsid w:val="00235F38"/>
    <w:rsid w:val="002364A9"/>
    <w:rsid w:val="002370AC"/>
    <w:rsid w:val="00237DCC"/>
    <w:rsid w:val="00237E21"/>
    <w:rsid w:val="00237EE3"/>
    <w:rsid w:val="002401A4"/>
    <w:rsid w:val="002402A9"/>
    <w:rsid w:val="0024040C"/>
    <w:rsid w:val="00240CFB"/>
    <w:rsid w:val="002414FD"/>
    <w:rsid w:val="00241EF1"/>
    <w:rsid w:val="0024269C"/>
    <w:rsid w:val="00243136"/>
    <w:rsid w:val="00243C92"/>
    <w:rsid w:val="00245394"/>
    <w:rsid w:val="00246383"/>
    <w:rsid w:val="00246902"/>
    <w:rsid w:val="00246CC7"/>
    <w:rsid w:val="00247FEE"/>
    <w:rsid w:val="00250B17"/>
    <w:rsid w:val="002516AF"/>
    <w:rsid w:val="002539D4"/>
    <w:rsid w:val="00253A6B"/>
    <w:rsid w:val="00253C78"/>
    <w:rsid w:val="00253DA6"/>
    <w:rsid w:val="00253EBB"/>
    <w:rsid w:val="00255D05"/>
    <w:rsid w:val="00256D64"/>
    <w:rsid w:val="002571A4"/>
    <w:rsid w:val="002577BF"/>
    <w:rsid w:val="00257EED"/>
    <w:rsid w:val="00261528"/>
    <w:rsid w:val="00261671"/>
    <w:rsid w:val="0026210F"/>
    <w:rsid w:val="00262ED0"/>
    <w:rsid w:val="0026303F"/>
    <w:rsid w:val="00263209"/>
    <w:rsid w:val="0026409B"/>
    <w:rsid w:val="00264607"/>
    <w:rsid w:val="00264BE2"/>
    <w:rsid w:val="00265734"/>
    <w:rsid w:val="00265D21"/>
    <w:rsid w:val="00266103"/>
    <w:rsid w:val="00266317"/>
    <w:rsid w:val="0026682A"/>
    <w:rsid w:val="00267D0F"/>
    <w:rsid w:val="00267F21"/>
    <w:rsid w:val="002710BF"/>
    <w:rsid w:val="0027166D"/>
    <w:rsid w:val="0027180C"/>
    <w:rsid w:val="00273212"/>
    <w:rsid w:val="00273750"/>
    <w:rsid w:val="00273C08"/>
    <w:rsid w:val="00274425"/>
    <w:rsid w:val="00274F8A"/>
    <w:rsid w:val="00275380"/>
    <w:rsid w:val="00276CFA"/>
    <w:rsid w:val="00277A30"/>
    <w:rsid w:val="00280162"/>
    <w:rsid w:val="00280DBB"/>
    <w:rsid w:val="00281776"/>
    <w:rsid w:val="0028184A"/>
    <w:rsid w:val="00281C73"/>
    <w:rsid w:val="002820FE"/>
    <w:rsid w:val="0028212A"/>
    <w:rsid w:val="00282161"/>
    <w:rsid w:val="002823FF"/>
    <w:rsid w:val="00282D62"/>
    <w:rsid w:val="00282E0F"/>
    <w:rsid w:val="002832BD"/>
    <w:rsid w:val="00283F91"/>
    <w:rsid w:val="00284818"/>
    <w:rsid w:val="0028535F"/>
    <w:rsid w:val="002858FE"/>
    <w:rsid w:val="00285C59"/>
    <w:rsid w:val="00286820"/>
    <w:rsid w:val="00286D9A"/>
    <w:rsid w:val="0028716D"/>
    <w:rsid w:val="0028741D"/>
    <w:rsid w:val="00287A04"/>
    <w:rsid w:val="00287C27"/>
    <w:rsid w:val="00287D28"/>
    <w:rsid w:val="00290362"/>
    <w:rsid w:val="00290BA4"/>
    <w:rsid w:val="0029142A"/>
    <w:rsid w:val="002924BF"/>
    <w:rsid w:val="00292F60"/>
    <w:rsid w:val="00292F79"/>
    <w:rsid w:val="002939DD"/>
    <w:rsid w:val="00294163"/>
    <w:rsid w:val="002941F0"/>
    <w:rsid w:val="0029663D"/>
    <w:rsid w:val="00296A89"/>
    <w:rsid w:val="00296E87"/>
    <w:rsid w:val="00297242"/>
    <w:rsid w:val="00297EEB"/>
    <w:rsid w:val="002A005A"/>
    <w:rsid w:val="002A01C5"/>
    <w:rsid w:val="002A0270"/>
    <w:rsid w:val="002A0546"/>
    <w:rsid w:val="002A09A3"/>
    <w:rsid w:val="002A0BE2"/>
    <w:rsid w:val="002A1C34"/>
    <w:rsid w:val="002A229B"/>
    <w:rsid w:val="002A27B2"/>
    <w:rsid w:val="002A2E6F"/>
    <w:rsid w:val="002A2ECA"/>
    <w:rsid w:val="002A3BC6"/>
    <w:rsid w:val="002A3ECD"/>
    <w:rsid w:val="002A45FF"/>
    <w:rsid w:val="002A4BC1"/>
    <w:rsid w:val="002A51F8"/>
    <w:rsid w:val="002A550A"/>
    <w:rsid w:val="002A67C6"/>
    <w:rsid w:val="002A7394"/>
    <w:rsid w:val="002A7A90"/>
    <w:rsid w:val="002B01D4"/>
    <w:rsid w:val="002B1029"/>
    <w:rsid w:val="002B1985"/>
    <w:rsid w:val="002B33F3"/>
    <w:rsid w:val="002B3E08"/>
    <w:rsid w:val="002B3FDC"/>
    <w:rsid w:val="002B603E"/>
    <w:rsid w:val="002B63D2"/>
    <w:rsid w:val="002B661F"/>
    <w:rsid w:val="002B6862"/>
    <w:rsid w:val="002B7CF9"/>
    <w:rsid w:val="002C0FE7"/>
    <w:rsid w:val="002C146D"/>
    <w:rsid w:val="002C15B4"/>
    <w:rsid w:val="002C1C3E"/>
    <w:rsid w:val="002C1C65"/>
    <w:rsid w:val="002C1D1E"/>
    <w:rsid w:val="002C2316"/>
    <w:rsid w:val="002C2782"/>
    <w:rsid w:val="002C2808"/>
    <w:rsid w:val="002C2932"/>
    <w:rsid w:val="002C2F23"/>
    <w:rsid w:val="002C32DB"/>
    <w:rsid w:val="002C33D0"/>
    <w:rsid w:val="002C3B0D"/>
    <w:rsid w:val="002C423A"/>
    <w:rsid w:val="002C46E0"/>
    <w:rsid w:val="002C4B29"/>
    <w:rsid w:val="002C4F0E"/>
    <w:rsid w:val="002C5014"/>
    <w:rsid w:val="002C5182"/>
    <w:rsid w:val="002C6652"/>
    <w:rsid w:val="002C7DC7"/>
    <w:rsid w:val="002C7E97"/>
    <w:rsid w:val="002D11DC"/>
    <w:rsid w:val="002D1DFB"/>
    <w:rsid w:val="002D274F"/>
    <w:rsid w:val="002D3131"/>
    <w:rsid w:val="002D3214"/>
    <w:rsid w:val="002D4DD7"/>
    <w:rsid w:val="002D5BEA"/>
    <w:rsid w:val="002D5D97"/>
    <w:rsid w:val="002D6753"/>
    <w:rsid w:val="002D6F62"/>
    <w:rsid w:val="002E1627"/>
    <w:rsid w:val="002E18C5"/>
    <w:rsid w:val="002E19D8"/>
    <w:rsid w:val="002E1ED9"/>
    <w:rsid w:val="002E2784"/>
    <w:rsid w:val="002E2A49"/>
    <w:rsid w:val="002E2EC2"/>
    <w:rsid w:val="002E36EB"/>
    <w:rsid w:val="002E3B13"/>
    <w:rsid w:val="002E3C3B"/>
    <w:rsid w:val="002E3DBA"/>
    <w:rsid w:val="002E4C19"/>
    <w:rsid w:val="002E4E5B"/>
    <w:rsid w:val="002E5C49"/>
    <w:rsid w:val="002E7FBE"/>
    <w:rsid w:val="002F05CD"/>
    <w:rsid w:val="002F0B81"/>
    <w:rsid w:val="002F162A"/>
    <w:rsid w:val="002F1B41"/>
    <w:rsid w:val="002F1E94"/>
    <w:rsid w:val="002F2020"/>
    <w:rsid w:val="002F2029"/>
    <w:rsid w:val="002F2198"/>
    <w:rsid w:val="002F5162"/>
    <w:rsid w:val="002F51B6"/>
    <w:rsid w:val="002F5E9E"/>
    <w:rsid w:val="002F6DC8"/>
    <w:rsid w:val="002F7368"/>
    <w:rsid w:val="002F7CE1"/>
    <w:rsid w:val="00300925"/>
    <w:rsid w:val="0030173F"/>
    <w:rsid w:val="0030213E"/>
    <w:rsid w:val="0030249C"/>
    <w:rsid w:val="003034E6"/>
    <w:rsid w:val="00304B23"/>
    <w:rsid w:val="00305937"/>
    <w:rsid w:val="00305BE1"/>
    <w:rsid w:val="00305E4C"/>
    <w:rsid w:val="00306FB0"/>
    <w:rsid w:val="00307AA6"/>
    <w:rsid w:val="00310756"/>
    <w:rsid w:val="00311F5A"/>
    <w:rsid w:val="0031380E"/>
    <w:rsid w:val="00313B1A"/>
    <w:rsid w:val="00314DE1"/>
    <w:rsid w:val="003151EB"/>
    <w:rsid w:val="00315212"/>
    <w:rsid w:val="00315870"/>
    <w:rsid w:val="00316428"/>
    <w:rsid w:val="003164A9"/>
    <w:rsid w:val="00316F3A"/>
    <w:rsid w:val="00320380"/>
    <w:rsid w:val="00320943"/>
    <w:rsid w:val="00320CF7"/>
    <w:rsid w:val="00320DC6"/>
    <w:rsid w:val="00321742"/>
    <w:rsid w:val="00321E08"/>
    <w:rsid w:val="00322026"/>
    <w:rsid w:val="00323F5A"/>
    <w:rsid w:val="003249DF"/>
    <w:rsid w:val="00325866"/>
    <w:rsid w:val="00326268"/>
    <w:rsid w:val="003269EC"/>
    <w:rsid w:val="003271F7"/>
    <w:rsid w:val="003273D5"/>
    <w:rsid w:val="00327772"/>
    <w:rsid w:val="003279FD"/>
    <w:rsid w:val="0033009C"/>
    <w:rsid w:val="00330DAF"/>
    <w:rsid w:val="00331509"/>
    <w:rsid w:val="00332AD3"/>
    <w:rsid w:val="00332CDB"/>
    <w:rsid w:val="00332E8D"/>
    <w:rsid w:val="00333EE7"/>
    <w:rsid w:val="00334868"/>
    <w:rsid w:val="00335583"/>
    <w:rsid w:val="00335E65"/>
    <w:rsid w:val="00335F82"/>
    <w:rsid w:val="00336334"/>
    <w:rsid w:val="00336ED9"/>
    <w:rsid w:val="0033754E"/>
    <w:rsid w:val="00340D0C"/>
    <w:rsid w:val="00342275"/>
    <w:rsid w:val="00342CAF"/>
    <w:rsid w:val="00342EEF"/>
    <w:rsid w:val="003433FB"/>
    <w:rsid w:val="003435C7"/>
    <w:rsid w:val="00343E55"/>
    <w:rsid w:val="00344044"/>
    <w:rsid w:val="00344552"/>
    <w:rsid w:val="0034504C"/>
    <w:rsid w:val="00345D51"/>
    <w:rsid w:val="00345D9F"/>
    <w:rsid w:val="00346436"/>
    <w:rsid w:val="00346769"/>
    <w:rsid w:val="00347815"/>
    <w:rsid w:val="0035090F"/>
    <w:rsid w:val="00350A07"/>
    <w:rsid w:val="00350F4C"/>
    <w:rsid w:val="0035176C"/>
    <w:rsid w:val="00352637"/>
    <w:rsid w:val="003528C6"/>
    <w:rsid w:val="0035309A"/>
    <w:rsid w:val="003530DE"/>
    <w:rsid w:val="00353628"/>
    <w:rsid w:val="00353D6A"/>
    <w:rsid w:val="0035516E"/>
    <w:rsid w:val="003556EA"/>
    <w:rsid w:val="003557E1"/>
    <w:rsid w:val="003558BB"/>
    <w:rsid w:val="0035660B"/>
    <w:rsid w:val="0035685A"/>
    <w:rsid w:val="00356957"/>
    <w:rsid w:val="00357098"/>
    <w:rsid w:val="00357234"/>
    <w:rsid w:val="00357243"/>
    <w:rsid w:val="00357C96"/>
    <w:rsid w:val="00357D0E"/>
    <w:rsid w:val="00357D79"/>
    <w:rsid w:val="00360B7E"/>
    <w:rsid w:val="0036108B"/>
    <w:rsid w:val="003614AD"/>
    <w:rsid w:val="003617B8"/>
    <w:rsid w:val="00362B7A"/>
    <w:rsid w:val="003641E2"/>
    <w:rsid w:val="00364B12"/>
    <w:rsid w:val="00365300"/>
    <w:rsid w:val="003657DA"/>
    <w:rsid w:val="00366296"/>
    <w:rsid w:val="003667FC"/>
    <w:rsid w:val="003677D6"/>
    <w:rsid w:val="00367E91"/>
    <w:rsid w:val="0037042C"/>
    <w:rsid w:val="00370B22"/>
    <w:rsid w:val="003711D2"/>
    <w:rsid w:val="003714FB"/>
    <w:rsid w:val="003715E0"/>
    <w:rsid w:val="0037167E"/>
    <w:rsid w:val="00372205"/>
    <w:rsid w:val="00372646"/>
    <w:rsid w:val="00372CD2"/>
    <w:rsid w:val="003733D2"/>
    <w:rsid w:val="003738E3"/>
    <w:rsid w:val="00373BD1"/>
    <w:rsid w:val="00374582"/>
    <w:rsid w:val="003749BA"/>
    <w:rsid w:val="00374B78"/>
    <w:rsid w:val="00375263"/>
    <w:rsid w:val="00375296"/>
    <w:rsid w:val="00377715"/>
    <w:rsid w:val="00377A4A"/>
    <w:rsid w:val="00380E05"/>
    <w:rsid w:val="00381440"/>
    <w:rsid w:val="003816B5"/>
    <w:rsid w:val="00382698"/>
    <w:rsid w:val="00383D5F"/>
    <w:rsid w:val="00383F70"/>
    <w:rsid w:val="003842C9"/>
    <w:rsid w:val="00384F8B"/>
    <w:rsid w:val="00385079"/>
    <w:rsid w:val="00385596"/>
    <w:rsid w:val="0038588A"/>
    <w:rsid w:val="00385E87"/>
    <w:rsid w:val="0038648E"/>
    <w:rsid w:val="00386AB5"/>
    <w:rsid w:val="0039048F"/>
    <w:rsid w:val="00390B4C"/>
    <w:rsid w:val="003911F4"/>
    <w:rsid w:val="0039165B"/>
    <w:rsid w:val="003923FA"/>
    <w:rsid w:val="003933B5"/>
    <w:rsid w:val="00393667"/>
    <w:rsid w:val="00393948"/>
    <w:rsid w:val="00393F6F"/>
    <w:rsid w:val="0039583D"/>
    <w:rsid w:val="00396453"/>
    <w:rsid w:val="003965ED"/>
    <w:rsid w:val="00396672"/>
    <w:rsid w:val="00396FD3"/>
    <w:rsid w:val="003A001A"/>
    <w:rsid w:val="003A1800"/>
    <w:rsid w:val="003A181C"/>
    <w:rsid w:val="003A1B08"/>
    <w:rsid w:val="003A28A9"/>
    <w:rsid w:val="003A34EC"/>
    <w:rsid w:val="003A3787"/>
    <w:rsid w:val="003A3C21"/>
    <w:rsid w:val="003A4666"/>
    <w:rsid w:val="003A4C80"/>
    <w:rsid w:val="003A55BC"/>
    <w:rsid w:val="003A5BCA"/>
    <w:rsid w:val="003A61F6"/>
    <w:rsid w:val="003A67A7"/>
    <w:rsid w:val="003A698B"/>
    <w:rsid w:val="003A78E9"/>
    <w:rsid w:val="003A7AB5"/>
    <w:rsid w:val="003B01D7"/>
    <w:rsid w:val="003B0AA3"/>
    <w:rsid w:val="003B0BC2"/>
    <w:rsid w:val="003B0F99"/>
    <w:rsid w:val="003B1435"/>
    <w:rsid w:val="003B1587"/>
    <w:rsid w:val="003B1B02"/>
    <w:rsid w:val="003B3B55"/>
    <w:rsid w:val="003B4B3D"/>
    <w:rsid w:val="003B4F6B"/>
    <w:rsid w:val="003B6510"/>
    <w:rsid w:val="003B76A5"/>
    <w:rsid w:val="003B7720"/>
    <w:rsid w:val="003B77C1"/>
    <w:rsid w:val="003C0BBF"/>
    <w:rsid w:val="003C11B0"/>
    <w:rsid w:val="003C17DF"/>
    <w:rsid w:val="003C2919"/>
    <w:rsid w:val="003C2F6F"/>
    <w:rsid w:val="003C3951"/>
    <w:rsid w:val="003C3F24"/>
    <w:rsid w:val="003C441F"/>
    <w:rsid w:val="003C4535"/>
    <w:rsid w:val="003C4DE7"/>
    <w:rsid w:val="003C55C0"/>
    <w:rsid w:val="003C5C40"/>
    <w:rsid w:val="003C5D31"/>
    <w:rsid w:val="003C6534"/>
    <w:rsid w:val="003C6B23"/>
    <w:rsid w:val="003C7342"/>
    <w:rsid w:val="003C754F"/>
    <w:rsid w:val="003C7F7D"/>
    <w:rsid w:val="003D0CD0"/>
    <w:rsid w:val="003D0FCF"/>
    <w:rsid w:val="003D1CE2"/>
    <w:rsid w:val="003D1DC5"/>
    <w:rsid w:val="003D23EA"/>
    <w:rsid w:val="003D2883"/>
    <w:rsid w:val="003D2D4D"/>
    <w:rsid w:val="003D2D4F"/>
    <w:rsid w:val="003D2FF7"/>
    <w:rsid w:val="003D35B3"/>
    <w:rsid w:val="003D3853"/>
    <w:rsid w:val="003D3FB9"/>
    <w:rsid w:val="003D44F5"/>
    <w:rsid w:val="003D4875"/>
    <w:rsid w:val="003D4C79"/>
    <w:rsid w:val="003D5103"/>
    <w:rsid w:val="003D5EF7"/>
    <w:rsid w:val="003D649E"/>
    <w:rsid w:val="003D6CD1"/>
    <w:rsid w:val="003D7395"/>
    <w:rsid w:val="003D7784"/>
    <w:rsid w:val="003E09C6"/>
    <w:rsid w:val="003E0AD0"/>
    <w:rsid w:val="003E0B8F"/>
    <w:rsid w:val="003E111C"/>
    <w:rsid w:val="003E11DC"/>
    <w:rsid w:val="003E1341"/>
    <w:rsid w:val="003E22B0"/>
    <w:rsid w:val="003E3B9C"/>
    <w:rsid w:val="003E3C23"/>
    <w:rsid w:val="003E451C"/>
    <w:rsid w:val="003E483C"/>
    <w:rsid w:val="003E65AD"/>
    <w:rsid w:val="003E6A46"/>
    <w:rsid w:val="003E6C20"/>
    <w:rsid w:val="003E74F6"/>
    <w:rsid w:val="003E7712"/>
    <w:rsid w:val="003F0434"/>
    <w:rsid w:val="003F0A21"/>
    <w:rsid w:val="003F0DF0"/>
    <w:rsid w:val="003F0EF2"/>
    <w:rsid w:val="003F3D62"/>
    <w:rsid w:val="003F4166"/>
    <w:rsid w:val="003F46E4"/>
    <w:rsid w:val="003F49D6"/>
    <w:rsid w:val="003F4B69"/>
    <w:rsid w:val="003F4CD0"/>
    <w:rsid w:val="003F4F9E"/>
    <w:rsid w:val="003F59F6"/>
    <w:rsid w:val="003F5D9D"/>
    <w:rsid w:val="003F60D9"/>
    <w:rsid w:val="003F7263"/>
    <w:rsid w:val="003F72DF"/>
    <w:rsid w:val="003F7C88"/>
    <w:rsid w:val="00400578"/>
    <w:rsid w:val="00400E4A"/>
    <w:rsid w:val="00402093"/>
    <w:rsid w:val="00402DD5"/>
    <w:rsid w:val="0040354F"/>
    <w:rsid w:val="0040467F"/>
    <w:rsid w:val="00404B8E"/>
    <w:rsid w:val="00404C91"/>
    <w:rsid w:val="0040531D"/>
    <w:rsid w:val="00406060"/>
    <w:rsid w:val="00406925"/>
    <w:rsid w:val="00406A3C"/>
    <w:rsid w:val="004105EA"/>
    <w:rsid w:val="00410BEF"/>
    <w:rsid w:val="00410E52"/>
    <w:rsid w:val="00411EFD"/>
    <w:rsid w:val="00411F72"/>
    <w:rsid w:val="00412AE1"/>
    <w:rsid w:val="00412B74"/>
    <w:rsid w:val="00412CC1"/>
    <w:rsid w:val="00413551"/>
    <w:rsid w:val="00413770"/>
    <w:rsid w:val="00413C3C"/>
    <w:rsid w:val="00413E3E"/>
    <w:rsid w:val="00414107"/>
    <w:rsid w:val="004141E4"/>
    <w:rsid w:val="00414F10"/>
    <w:rsid w:val="00415186"/>
    <w:rsid w:val="00416BED"/>
    <w:rsid w:val="00416F60"/>
    <w:rsid w:val="004174A8"/>
    <w:rsid w:val="004200BB"/>
    <w:rsid w:val="004200F4"/>
    <w:rsid w:val="004215D7"/>
    <w:rsid w:val="004218CC"/>
    <w:rsid w:val="004220C8"/>
    <w:rsid w:val="0042265D"/>
    <w:rsid w:val="00423483"/>
    <w:rsid w:val="00424204"/>
    <w:rsid w:val="0042452E"/>
    <w:rsid w:val="00425437"/>
    <w:rsid w:val="0042609F"/>
    <w:rsid w:val="00427703"/>
    <w:rsid w:val="00427F30"/>
    <w:rsid w:val="00427F74"/>
    <w:rsid w:val="004304BA"/>
    <w:rsid w:val="0043095E"/>
    <w:rsid w:val="0043125A"/>
    <w:rsid w:val="00432315"/>
    <w:rsid w:val="00432450"/>
    <w:rsid w:val="00432ACB"/>
    <w:rsid w:val="0043384D"/>
    <w:rsid w:val="00433E13"/>
    <w:rsid w:val="00434117"/>
    <w:rsid w:val="004357EC"/>
    <w:rsid w:val="0043589A"/>
    <w:rsid w:val="00435B14"/>
    <w:rsid w:val="00435D7A"/>
    <w:rsid w:val="004360B6"/>
    <w:rsid w:val="004365BE"/>
    <w:rsid w:val="00436693"/>
    <w:rsid w:val="00436E6C"/>
    <w:rsid w:val="004371EE"/>
    <w:rsid w:val="0043750F"/>
    <w:rsid w:val="00437B10"/>
    <w:rsid w:val="00437B87"/>
    <w:rsid w:val="00437C46"/>
    <w:rsid w:val="004400FD"/>
    <w:rsid w:val="0044017A"/>
    <w:rsid w:val="004410CC"/>
    <w:rsid w:val="00441137"/>
    <w:rsid w:val="004413B1"/>
    <w:rsid w:val="004414DC"/>
    <w:rsid w:val="0044239F"/>
    <w:rsid w:val="00442800"/>
    <w:rsid w:val="004430F7"/>
    <w:rsid w:val="00444674"/>
    <w:rsid w:val="00444D2B"/>
    <w:rsid w:val="004461F4"/>
    <w:rsid w:val="00447362"/>
    <w:rsid w:val="004475FD"/>
    <w:rsid w:val="0044793A"/>
    <w:rsid w:val="00450453"/>
    <w:rsid w:val="00450F0B"/>
    <w:rsid w:val="0045160E"/>
    <w:rsid w:val="004517DE"/>
    <w:rsid w:val="00451E23"/>
    <w:rsid w:val="00452736"/>
    <w:rsid w:val="00452C18"/>
    <w:rsid w:val="00453650"/>
    <w:rsid w:val="00453A46"/>
    <w:rsid w:val="00453EB6"/>
    <w:rsid w:val="004551C9"/>
    <w:rsid w:val="004560DD"/>
    <w:rsid w:val="00456200"/>
    <w:rsid w:val="00456A60"/>
    <w:rsid w:val="004579DD"/>
    <w:rsid w:val="00457D90"/>
    <w:rsid w:val="00460B3C"/>
    <w:rsid w:val="004615BD"/>
    <w:rsid w:val="00461846"/>
    <w:rsid w:val="004618B0"/>
    <w:rsid w:val="00461B65"/>
    <w:rsid w:val="00462A1D"/>
    <w:rsid w:val="00462B15"/>
    <w:rsid w:val="004659AC"/>
    <w:rsid w:val="00465B8F"/>
    <w:rsid w:val="00466512"/>
    <w:rsid w:val="004707AD"/>
    <w:rsid w:val="00470911"/>
    <w:rsid w:val="004718B6"/>
    <w:rsid w:val="00472F5A"/>
    <w:rsid w:val="004732E5"/>
    <w:rsid w:val="00473370"/>
    <w:rsid w:val="00473742"/>
    <w:rsid w:val="00473ABA"/>
    <w:rsid w:val="00474E1C"/>
    <w:rsid w:val="004766CE"/>
    <w:rsid w:val="0047750C"/>
    <w:rsid w:val="00477C06"/>
    <w:rsid w:val="00477D72"/>
    <w:rsid w:val="0048042F"/>
    <w:rsid w:val="00481764"/>
    <w:rsid w:val="00481971"/>
    <w:rsid w:val="004821E9"/>
    <w:rsid w:val="00482443"/>
    <w:rsid w:val="0048252F"/>
    <w:rsid w:val="00482560"/>
    <w:rsid w:val="00482883"/>
    <w:rsid w:val="00482EF9"/>
    <w:rsid w:val="00483031"/>
    <w:rsid w:val="00483B82"/>
    <w:rsid w:val="00484D68"/>
    <w:rsid w:val="0048775F"/>
    <w:rsid w:val="004877CD"/>
    <w:rsid w:val="004877EE"/>
    <w:rsid w:val="004878EF"/>
    <w:rsid w:val="00490675"/>
    <w:rsid w:val="00490E0C"/>
    <w:rsid w:val="00490E56"/>
    <w:rsid w:val="004911AA"/>
    <w:rsid w:val="004917B8"/>
    <w:rsid w:val="00491AEA"/>
    <w:rsid w:val="00494E75"/>
    <w:rsid w:val="0049542F"/>
    <w:rsid w:val="0049554C"/>
    <w:rsid w:val="00496122"/>
    <w:rsid w:val="0049708B"/>
    <w:rsid w:val="004A0472"/>
    <w:rsid w:val="004A07EB"/>
    <w:rsid w:val="004A0BCC"/>
    <w:rsid w:val="004A0E49"/>
    <w:rsid w:val="004A131A"/>
    <w:rsid w:val="004A1B48"/>
    <w:rsid w:val="004A1D10"/>
    <w:rsid w:val="004A1FC6"/>
    <w:rsid w:val="004A2108"/>
    <w:rsid w:val="004A26C2"/>
    <w:rsid w:val="004A290E"/>
    <w:rsid w:val="004A32C1"/>
    <w:rsid w:val="004A3CA8"/>
    <w:rsid w:val="004A60F1"/>
    <w:rsid w:val="004A6C39"/>
    <w:rsid w:val="004A6F60"/>
    <w:rsid w:val="004A7386"/>
    <w:rsid w:val="004B05FF"/>
    <w:rsid w:val="004B09B6"/>
    <w:rsid w:val="004B0A93"/>
    <w:rsid w:val="004B14C8"/>
    <w:rsid w:val="004B185C"/>
    <w:rsid w:val="004B245F"/>
    <w:rsid w:val="004B2BA5"/>
    <w:rsid w:val="004B3074"/>
    <w:rsid w:val="004B4385"/>
    <w:rsid w:val="004B4945"/>
    <w:rsid w:val="004B66CF"/>
    <w:rsid w:val="004B6E57"/>
    <w:rsid w:val="004B76B5"/>
    <w:rsid w:val="004B794C"/>
    <w:rsid w:val="004C0017"/>
    <w:rsid w:val="004C00AA"/>
    <w:rsid w:val="004C0273"/>
    <w:rsid w:val="004C08B4"/>
    <w:rsid w:val="004C18A7"/>
    <w:rsid w:val="004C1BAB"/>
    <w:rsid w:val="004C232E"/>
    <w:rsid w:val="004C2604"/>
    <w:rsid w:val="004C323D"/>
    <w:rsid w:val="004C3261"/>
    <w:rsid w:val="004C32AF"/>
    <w:rsid w:val="004C3535"/>
    <w:rsid w:val="004C4411"/>
    <w:rsid w:val="004C6A78"/>
    <w:rsid w:val="004C73FF"/>
    <w:rsid w:val="004C7533"/>
    <w:rsid w:val="004C760A"/>
    <w:rsid w:val="004C775D"/>
    <w:rsid w:val="004C7DEC"/>
    <w:rsid w:val="004D0A0F"/>
    <w:rsid w:val="004D1C3F"/>
    <w:rsid w:val="004D2B80"/>
    <w:rsid w:val="004D321C"/>
    <w:rsid w:val="004D3CB0"/>
    <w:rsid w:val="004D3D94"/>
    <w:rsid w:val="004D3EFA"/>
    <w:rsid w:val="004D45D4"/>
    <w:rsid w:val="004D4950"/>
    <w:rsid w:val="004D5267"/>
    <w:rsid w:val="004D55BC"/>
    <w:rsid w:val="004D6FD6"/>
    <w:rsid w:val="004D7236"/>
    <w:rsid w:val="004D7CAA"/>
    <w:rsid w:val="004E00A1"/>
    <w:rsid w:val="004E014A"/>
    <w:rsid w:val="004E1F67"/>
    <w:rsid w:val="004E2C93"/>
    <w:rsid w:val="004E2F45"/>
    <w:rsid w:val="004E3741"/>
    <w:rsid w:val="004E3872"/>
    <w:rsid w:val="004E41A9"/>
    <w:rsid w:val="004E4890"/>
    <w:rsid w:val="004F02B0"/>
    <w:rsid w:val="004F059A"/>
    <w:rsid w:val="004F0B9C"/>
    <w:rsid w:val="004F0EE2"/>
    <w:rsid w:val="004F19D3"/>
    <w:rsid w:val="004F210F"/>
    <w:rsid w:val="004F3574"/>
    <w:rsid w:val="004F3B39"/>
    <w:rsid w:val="004F42F2"/>
    <w:rsid w:val="004F4A6C"/>
    <w:rsid w:val="004F4E2D"/>
    <w:rsid w:val="004F59FC"/>
    <w:rsid w:val="004F647E"/>
    <w:rsid w:val="004F6E49"/>
    <w:rsid w:val="004F7124"/>
    <w:rsid w:val="004F73A8"/>
    <w:rsid w:val="004F7A8B"/>
    <w:rsid w:val="00501E6D"/>
    <w:rsid w:val="00502AFB"/>
    <w:rsid w:val="00502D40"/>
    <w:rsid w:val="00504A19"/>
    <w:rsid w:val="00505686"/>
    <w:rsid w:val="00505CEF"/>
    <w:rsid w:val="00505F53"/>
    <w:rsid w:val="005062E7"/>
    <w:rsid w:val="00506385"/>
    <w:rsid w:val="00506AF9"/>
    <w:rsid w:val="00507480"/>
    <w:rsid w:val="0051156B"/>
    <w:rsid w:val="00511C56"/>
    <w:rsid w:val="005130C0"/>
    <w:rsid w:val="00513348"/>
    <w:rsid w:val="0051373F"/>
    <w:rsid w:val="005137C9"/>
    <w:rsid w:val="005138C4"/>
    <w:rsid w:val="00513C5C"/>
    <w:rsid w:val="00513E5E"/>
    <w:rsid w:val="00514114"/>
    <w:rsid w:val="00514548"/>
    <w:rsid w:val="00514746"/>
    <w:rsid w:val="00514FD2"/>
    <w:rsid w:val="005157E6"/>
    <w:rsid w:val="00516BA0"/>
    <w:rsid w:val="005170EE"/>
    <w:rsid w:val="00517682"/>
    <w:rsid w:val="0051796D"/>
    <w:rsid w:val="00517CBF"/>
    <w:rsid w:val="00517DBA"/>
    <w:rsid w:val="005212A4"/>
    <w:rsid w:val="00522334"/>
    <w:rsid w:val="00523597"/>
    <w:rsid w:val="00523953"/>
    <w:rsid w:val="00524462"/>
    <w:rsid w:val="005245ED"/>
    <w:rsid w:val="00524761"/>
    <w:rsid w:val="00524A3E"/>
    <w:rsid w:val="00524DAD"/>
    <w:rsid w:val="00526174"/>
    <w:rsid w:val="00526257"/>
    <w:rsid w:val="0052626B"/>
    <w:rsid w:val="00527CDD"/>
    <w:rsid w:val="0053005A"/>
    <w:rsid w:val="00530AB0"/>
    <w:rsid w:val="00531ACF"/>
    <w:rsid w:val="00531CA4"/>
    <w:rsid w:val="00531EC4"/>
    <w:rsid w:val="005320E1"/>
    <w:rsid w:val="00532605"/>
    <w:rsid w:val="00532798"/>
    <w:rsid w:val="00532FD5"/>
    <w:rsid w:val="005345E7"/>
    <w:rsid w:val="00534DC5"/>
    <w:rsid w:val="005358BB"/>
    <w:rsid w:val="0053592B"/>
    <w:rsid w:val="00535C7B"/>
    <w:rsid w:val="00536AD1"/>
    <w:rsid w:val="005370A9"/>
    <w:rsid w:val="00537937"/>
    <w:rsid w:val="00537CBA"/>
    <w:rsid w:val="00540E53"/>
    <w:rsid w:val="00541385"/>
    <w:rsid w:val="00542146"/>
    <w:rsid w:val="0054351C"/>
    <w:rsid w:val="0054477D"/>
    <w:rsid w:val="005447B3"/>
    <w:rsid w:val="00545956"/>
    <w:rsid w:val="00546612"/>
    <w:rsid w:val="00546808"/>
    <w:rsid w:val="005477E1"/>
    <w:rsid w:val="005478D2"/>
    <w:rsid w:val="00550051"/>
    <w:rsid w:val="00550564"/>
    <w:rsid w:val="005514BE"/>
    <w:rsid w:val="00552455"/>
    <w:rsid w:val="00552A78"/>
    <w:rsid w:val="00552F98"/>
    <w:rsid w:val="005540AC"/>
    <w:rsid w:val="005546F1"/>
    <w:rsid w:val="00554DA4"/>
    <w:rsid w:val="00554F37"/>
    <w:rsid w:val="00555300"/>
    <w:rsid w:val="00555F48"/>
    <w:rsid w:val="005572B4"/>
    <w:rsid w:val="00557AFD"/>
    <w:rsid w:val="00557D81"/>
    <w:rsid w:val="00560407"/>
    <w:rsid w:val="005617F2"/>
    <w:rsid w:val="005628D3"/>
    <w:rsid w:val="00562CC1"/>
    <w:rsid w:val="005631C7"/>
    <w:rsid w:val="005637E8"/>
    <w:rsid w:val="00563904"/>
    <w:rsid w:val="00563E41"/>
    <w:rsid w:val="00564725"/>
    <w:rsid w:val="00564AF3"/>
    <w:rsid w:val="00565397"/>
    <w:rsid w:val="005654FC"/>
    <w:rsid w:val="00565654"/>
    <w:rsid w:val="005658AD"/>
    <w:rsid w:val="00565DE1"/>
    <w:rsid w:val="00567AFE"/>
    <w:rsid w:val="00567DDD"/>
    <w:rsid w:val="00567F05"/>
    <w:rsid w:val="0057029A"/>
    <w:rsid w:val="00570B1E"/>
    <w:rsid w:val="005711EF"/>
    <w:rsid w:val="00571836"/>
    <w:rsid w:val="00571CDB"/>
    <w:rsid w:val="00571DFB"/>
    <w:rsid w:val="0057266B"/>
    <w:rsid w:val="005729C6"/>
    <w:rsid w:val="0057330E"/>
    <w:rsid w:val="005736DC"/>
    <w:rsid w:val="00573BFD"/>
    <w:rsid w:val="005743BC"/>
    <w:rsid w:val="00580244"/>
    <w:rsid w:val="0058161C"/>
    <w:rsid w:val="00581729"/>
    <w:rsid w:val="00582068"/>
    <w:rsid w:val="00582C1C"/>
    <w:rsid w:val="005834A5"/>
    <w:rsid w:val="00583997"/>
    <w:rsid w:val="00583E41"/>
    <w:rsid w:val="005846DF"/>
    <w:rsid w:val="00584AFB"/>
    <w:rsid w:val="00584D25"/>
    <w:rsid w:val="005854C4"/>
    <w:rsid w:val="005857A1"/>
    <w:rsid w:val="00586341"/>
    <w:rsid w:val="00587569"/>
    <w:rsid w:val="005876BA"/>
    <w:rsid w:val="00591DF3"/>
    <w:rsid w:val="00592AC3"/>
    <w:rsid w:val="00593A15"/>
    <w:rsid w:val="00594BC3"/>
    <w:rsid w:val="005950B5"/>
    <w:rsid w:val="005953F7"/>
    <w:rsid w:val="00596168"/>
    <w:rsid w:val="00596D88"/>
    <w:rsid w:val="00597778"/>
    <w:rsid w:val="005A01F2"/>
    <w:rsid w:val="005A085B"/>
    <w:rsid w:val="005A1534"/>
    <w:rsid w:val="005A2017"/>
    <w:rsid w:val="005A2C32"/>
    <w:rsid w:val="005A35D1"/>
    <w:rsid w:val="005A389E"/>
    <w:rsid w:val="005A4135"/>
    <w:rsid w:val="005A429A"/>
    <w:rsid w:val="005A562E"/>
    <w:rsid w:val="005A56E3"/>
    <w:rsid w:val="005A5711"/>
    <w:rsid w:val="005A5DC2"/>
    <w:rsid w:val="005A5E8C"/>
    <w:rsid w:val="005A6088"/>
    <w:rsid w:val="005A65A7"/>
    <w:rsid w:val="005A66AD"/>
    <w:rsid w:val="005B1C1F"/>
    <w:rsid w:val="005B2BEF"/>
    <w:rsid w:val="005B377E"/>
    <w:rsid w:val="005B4538"/>
    <w:rsid w:val="005B54DD"/>
    <w:rsid w:val="005B57D2"/>
    <w:rsid w:val="005B5D67"/>
    <w:rsid w:val="005B6108"/>
    <w:rsid w:val="005B6619"/>
    <w:rsid w:val="005B672B"/>
    <w:rsid w:val="005B680E"/>
    <w:rsid w:val="005B72A4"/>
    <w:rsid w:val="005B7881"/>
    <w:rsid w:val="005B79C9"/>
    <w:rsid w:val="005C0957"/>
    <w:rsid w:val="005C0BB8"/>
    <w:rsid w:val="005C107C"/>
    <w:rsid w:val="005C1436"/>
    <w:rsid w:val="005C163E"/>
    <w:rsid w:val="005C2754"/>
    <w:rsid w:val="005C2D97"/>
    <w:rsid w:val="005C30ED"/>
    <w:rsid w:val="005C3333"/>
    <w:rsid w:val="005C46E7"/>
    <w:rsid w:val="005C51F6"/>
    <w:rsid w:val="005C635A"/>
    <w:rsid w:val="005C68BC"/>
    <w:rsid w:val="005C6E42"/>
    <w:rsid w:val="005C6EEE"/>
    <w:rsid w:val="005C7193"/>
    <w:rsid w:val="005C760C"/>
    <w:rsid w:val="005D028A"/>
    <w:rsid w:val="005D085C"/>
    <w:rsid w:val="005D1D19"/>
    <w:rsid w:val="005D29ED"/>
    <w:rsid w:val="005D33BA"/>
    <w:rsid w:val="005D3910"/>
    <w:rsid w:val="005D48E9"/>
    <w:rsid w:val="005D4F2A"/>
    <w:rsid w:val="005D582D"/>
    <w:rsid w:val="005E0481"/>
    <w:rsid w:val="005E0631"/>
    <w:rsid w:val="005E1480"/>
    <w:rsid w:val="005E2077"/>
    <w:rsid w:val="005E229D"/>
    <w:rsid w:val="005E25A5"/>
    <w:rsid w:val="005E29F3"/>
    <w:rsid w:val="005E4AF7"/>
    <w:rsid w:val="005E5931"/>
    <w:rsid w:val="005E6C87"/>
    <w:rsid w:val="005E72A0"/>
    <w:rsid w:val="005E756B"/>
    <w:rsid w:val="005F0768"/>
    <w:rsid w:val="005F1436"/>
    <w:rsid w:val="005F154B"/>
    <w:rsid w:val="005F16FF"/>
    <w:rsid w:val="005F2A64"/>
    <w:rsid w:val="005F2F7E"/>
    <w:rsid w:val="005F3583"/>
    <w:rsid w:val="005F43E0"/>
    <w:rsid w:val="005F53BA"/>
    <w:rsid w:val="005F6BCE"/>
    <w:rsid w:val="005F6EF1"/>
    <w:rsid w:val="005F7EA6"/>
    <w:rsid w:val="006014B0"/>
    <w:rsid w:val="0060216F"/>
    <w:rsid w:val="00602B29"/>
    <w:rsid w:val="00603162"/>
    <w:rsid w:val="0060324B"/>
    <w:rsid w:val="00604384"/>
    <w:rsid w:val="00604A03"/>
    <w:rsid w:val="00604AFA"/>
    <w:rsid w:val="00604AFD"/>
    <w:rsid w:val="00606A83"/>
    <w:rsid w:val="00606B7E"/>
    <w:rsid w:val="00607420"/>
    <w:rsid w:val="00607591"/>
    <w:rsid w:val="0060759C"/>
    <w:rsid w:val="006103F7"/>
    <w:rsid w:val="00611563"/>
    <w:rsid w:val="00611B81"/>
    <w:rsid w:val="0061215A"/>
    <w:rsid w:val="0061253B"/>
    <w:rsid w:val="00613644"/>
    <w:rsid w:val="006136A0"/>
    <w:rsid w:val="006136C6"/>
    <w:rsid w:val="006149B4"/>
    <w:rsid w:val="0061564D"/>
    <w:rsid w:val="006157B3"/>
    <w:rsid w:val="0061663E"/>
    <w:rsid w:val="0061676A"/>
    <w:rsid w:val="0061686E"/>
    <w:rsid w:val="00617B25"/>
    <w:rsid w:val="00617BE4"/>
    <w:rsid w:val="00617C8D"/>
    <w:rsid w:val="0062034A"/>
    <w:rsid w:val="0062037E"/>
    <w:rsid w:val="00621EC6"/>
    <w:rsid w:val="00621EE1"/>
    <w:rsid w:val="0062257D"/>
    <w:rsid w:val="006236E2"/>
    <w:rsid w:val="006239DF"/>
    <w:rsid w:val="0062450C"/>
    <w:rsid w:val="006245BB"/>
    <w:rsid w:val="006252ED"/>
    <w:rsid w:val="00625D4B"/>
    <w:rsid w:val="0062601F"/>
    <w:rsid w:val="006261FF"/>
    <w:rsid w:val="00626B8D"/>
    <w:rsid w:val="00627C9D"/>
    <w:rsid w:val="00630655"/>
    <w:rsid w:val="00631097"/>
    <w:rsid w:val="006311AF"/>
    <w:rsid w:val="006316A3"/>
    <w:rsid w:val="0063183A"/>
    <w:rsid w:val="0063202B"/>
    <w:rsid w:val="00632088"/>
    <w:rsid w:val="006322BF"/>
    <w:rsid w:val="006328AA"/>
    <w:rsid w:val="006342A5"/>
    <w:rsid w:val="006349F0"/>
    <w:rsid w:val="00636197"/>
    <w:rsid w:val="0063662F"/>
    <w:rsid w:val="00637057"/>
    <w:rsid w:val="00637727"/>
    <w:rsid w:val="00640067"/>
    <w:rsid w:val="006401B5"/>
    <w:rsid w:val="006408E0"/>
    <w:rsid w:val="00640ADF"/>
    <w:rsid w:val="00640C2E"/>
    <w:rsid w:val="00642001"/>
    <w:rsid w:val="006421E2"/>
    <w:rsid w:val="0064425B"/>
    <w:rsid w:val="006448CF"/>
    <w:rsid w:val="00644BDC"/>
    <w:rsid w:val="00644F7E"/>
    <w:rsid w:val="0064647F"/>
    <w:rsid w:val="0064715C"/>
    <w:rsid w:val="00647EA3"/>
    <w:rsid w:val="00651105"/>
    <w:rsid w:val="00652F0C"/>
    <w:rsid w:val="006551B0"/>
    <w:rsid w:val="006551C0"/>
    <w:rsid w:val="006552F3"/>
    <w:rsid w:val="0065541E"/>
    <w:rsid w:val="00657149"/>
    <w:rsid w:val="00660630"/>
    <w:rsid w:val="0066076A"/>
    <w:rsid w:val="0066094E"/>
    <w:rsid w:val="00660EAC"/>
    <w:rsid w:val="0066131F"/>
    <w:rsid w:val="00661E73"/>
    <w:rsid w:val="00664800"/>
    <w:rsid w:val="00664E37"/>
    <w:rsid w:val="00664E72"/>
    <w:rsid w:val="00665987"/>
    <w:rsid w:val="00665A34"/>
    <w:rsid w:val="00665A93"/>
    <w:rsid w:val="00665A9A"/>
    <w:rsid w:val="00665B13"/>
    <w:rsid w:val="00665CF6"/>
    <w:rsid w:val="00666A70"/>
    <w:rsid w:val="00666C09"/>
    <w:rsid w:val="006671F7"/>
    <w:rsid w:val="00667346"/>
    <w:rsid w:val="006676CB"/>
    <w:rsid w:val="00667CF4"/>
    <w:rsid w:val="00667F51"/>
    <w:rsid w:val="00670CF1"/>
    <w:rsid w:val="006711D1"/>
    <w:rsid w:val="006717D4"/>
    <w:rsid w:val="00672F8C"/>
    <w:rsid w:val="006732C9"/>
    <w:rsid w:val="00673AF5"/>
    <w:rsid w:val="00673B4E"/>
    <w:rsid w:val="00673F1F"/>
    <w:rsid w:val="00675A23"/>
    <w:rsid w:val="00677114"/>
    <w:rsid w:val="006775A7"/>
    <w:rsid w:val="00677B32"/>
    <w:rsid w:val="006801CE"/>
    <w:rsid w:val="00680723"/>
    <w:rsid w:val="00680A34"/>
    <w:rsid w:val="00680F18"/>
    <w:rsid w:val="00683238"/>
    <w:rsid w:val="0068375C"/>
    <w:rsid w:val="00684635"/>
    <w:rsid w:val="0068476A"/>
    <w:rsid w:val="0068476F"/>
    <w:rsid w:val="006847C2"/>
    <w:rsid w:val="00684ADE"/>
    <w:rsid w:val="00684DA7"/>
    <w:rsid w:val="006852A2"/>
    <w:rsid w:val="006854F6"/>
    <w:rsid w:val="00686049"/>
    <w:rsid w:val="00686B8B"/>
    <w:rsid w:val="00686C84"/>
    <w:rsid w:val="00686CBB"/>
    <w:rsid w:val="00687508"/>
    <w:rsid w:val="00687584"/>
    <w:rsid w:val="00687782"/>
    <w:rsid w:val="00687C0A"/>
    <w:rsid w:val="006900C7"/>
    <w:rsid w:val="00690B75"/>
    <w:rsid w:val="00690D8F"/>
    <w:rsid w:val="00691700"/>
    <w:rsid w:val="006923A6"/>
    <w:rsid w:val="006925D5"/>
    <w:rsid w:val="00692CC2"/>
    <w:rsid w:val="00692DA9"/>
    <w:rsid w:val="006930F4"/>
    <w:rsid w:val="0069453C"/>
    <w:rsid w:val="00694BD4"/>
    <w:rsid w:val="00694CBD"/>
    <w:rsid w:val="0069530D"/>
    <w:rsid w:val="00695388"/>
    <w:rsid w:val="00695821"/>
    <w:rsid w:val="00695830"/>
    <w:rsid w:val="00695DE7"/>
    <w:rsid w:val="006969A7"/>
    <w:rsid w:val="006978E2"/>
    <w:rsid w:val="00697BAF"/>
    <w:rsid w:val="00697C7C"/>
    <w:rsid w:val="006A07E1"/>
    <w:rsid w:val="006A0AE5"/>
    <w:rsid w:val="006A0DE6"/>
    <w:rsid w:val="006A1A1A"/>
    <w:rsid w:val="006A1B9D"/>
    <w:rsid w:val="006A23BC"/>
    <w:rsid w:val="006A2901"/>
    <w:rsid w:val="006A2F1D"/>
    <w:rsid w:val="006A47F0"/>
    <w:rsid w:val="006A5199"/>
    <w:rsid w:val="006A5AF6"/>
    <w:rsid w:val="006A606F"/>
    <w:rsid w:val="006A6978"/>
    <w:rsid w:val="006A6B6B"/>
    <w:rsid w:val="006A702C"/>
    <w:rsid w:val="006A71FD"/>
    <w:rsid w:val="006A7699"/>
    <w:rsid w:val="006B1C5C"/>
    <w:rsid w:val="006B2C93"/>
    <w:rsid w:val="006B2FEE"/>
    <w:rsid w:val="006B3141"/>
    <w:rsid w:val="006B326F"/>
    <w:rsid w:val="006B3AFB"/>
    <w:rsid w:val="006B40E9"/>
    <w:rsid w:val="006B4EEF"/>
    <w:rsid w:val="006B5D52"/>
    <w:rsid w:val="006B741F"/>
    <w:rsid w:val="006C192C"/>
    <w:rsid w:val="006C2845"/>
    <w:rsid w:val="006C2BC2"/>
    <w:rsid w:val="006C30CB"/>
    <w:rsid w:val="006C36D4"/>
    <w:rsid w:val="006C3DCA"/>
    <w:rsid w:val="006C4151"/>
    <w:rsid w:val="006C5234"/>
    <w:rsid w:val="006C52A5"/>
    <w:rsid w:val="006C56E9"/>
    <w:rsid w:val="006C5EA2"/>
    <w:rsid w:val="006C65F2"/>
    <w:rsid w:val="006C6646"/>
    <w:rsid w:val="006C6838"/>
    <w:rsid w:val="006C6C8A"/>
    <w:rsid w:val="006C6ED5"/>
    <w:rsid w:val="006C71B8"/>
    <w:rsid w:val="006C76FF"/>
    <w:rsid w:val="006D0806"/>
    <w:rsid w:val="006D0CA2"/>
    <w:rsid w:val="006D1358"/>
    <w:rsid w:val="006D14AA"/>
    <w:rsid w:val="006D1906"/>
    <w:rsid w:val="006D2957"/>
    <w:rsid w:val="006D2FCB"/>
    <w:rsid w:val="006D47CC"/>
    <w:rsid w:val="006D4C0C"/>
    <w:rsid w:val="006D50A4"/>
    <w:rsid w:val="006D56E9"/>
    <w:rsid w:val="006D6236"/>
    <w:rsid w:val="006D68BF"/>
    <w:rsid w:val="006D6B14"/>
    <w:rsid w:val="006D720D"/>
    <w:rsid w:val="006D742B"/>
    <w:rsid w:val="006D7CBF"/>
    <w:rsid w:val="006D7FFC"/>
    <w:rsid w:val="006E0B70"/>
    <w:rsid w:val="006E1236"/>
    <w:rsid w:val="006E2763"/>
    <w:rsid w:val="006E3532"/>
    <w:rsid w:val="006E361D"/>
    <w:rsid w:val="006E3D65"/>
    <w:rsid w:val="006E3EE8"/>
    <w:rsid w:val="006E4873"/>
    <w:rsid w:val="006E4CCF"/>
    <w:rsid w:val="006E4EE0"/>
    <w:rsid w:val="006E6287"/>
    <w:rsid w:val="006E6751"/>
    <w:rsid w:val="006E7B3B"/>
    <w:rsid w:val="006E7D62"/>
    <w:rsid w:val="006F04FA"/>
    <w:rsid w:val="006F0C6A"/>
    <w:rsid w:val="006F11B0"/>
    <w:rsid w:val="006F14E6"/>
    <w:rsid w:val="006F202C"/>
    <w:rsid w:val="006F2244"/>
    <w:rsid w:val="006F258E"/>
    <w:rsid w:val="006F2867"/>
    <w:rsid w:val="006F3080"/>
    <w:rsid w:val="006F3FE9"/>
    <w:rsid w:val="006F6576"/>
    <w:rsid w:val="006F7978"/>
    <w:rsid w:val="006F7B2F"/>
    <w:rsid w:val="0070066A"/>
    <w:rsid w:val="007006C8"/>
    <w:rsid w:val="00700784"/>
    <w:rsid w:val="007011F9"/>
    <w:rsid w:val="00701759"/>
    <w:rsid w:val="007019A8"/>
    <w:rsid w:val="00702204"/>
    <w:rsid w:val="007031CE"/>
    <w:rsid w:val="00704953"/>
    <w:rsid w:val="00704A47"/>
    <w:rsid w:val="00705251"/>
    <w:rsid w:val="00706AE1"/>
    <w:rsid w:val="00706B77"/>
    <w:rsid w:val="007077AD"/>
    <w:rsid w:val="00707E36"/>
    <w:rsid w:val="00710014"/>
    <w:rsid w:val="007100AA"/>
    <w:rsid w:val="00710555"/>
    <w:rsid w:val="00710732"/>
    <w:rsid w:val="00710BB2"/>
    <w:rsid w:val="007111D1"/>
    <w:rsid w:val="00711A87"/>
    <w:rsid w:val="00712570"/>
    <w:rsid w:val="0071291F"/>
    <w:rsid w:val="00712E00"/>
    <w:rsid w:val="0071312F"/>
    <w:rsid w:val="0071339D"/>
    <w:rsid w:val="00713FA3"/>
    <w:rsid w:val="00714505"/>
    <w:rsid w:val="00714BA4"/>
    <w:rsid w:val="0071503F"/>
    <w:rsid w:val="007159E7"/>
    <w:rsid w:val="00715CA1"/>
    <w:rsid w:val="0071601C"/>
    <w:rsid w:val="007162BC"/>
    <w:rsid w:val="0071645F"/>
    <w:rsid w:val="00716ABC"/>
    <w:rsid w:val="0071710C"/>
    <w:rsid w:val="00717BAE"/>
    <w:rsid w:val="00717CB0"/>
    <w:rsid w:val="00717D8F"/>
    <w:rsid w:val="00721D9D"/>
    <w:rsid w:val="00722349"/>
    <w:rsid w:val="007227A9"/>
    <w:rsid w:val="00722DCC"/>
    <w:rsid w:val="00723021"/>
    <w:rsid w:val="00723502"/>
    <w:rsid w:val="00723AD4"/>
    <w:rsid w:val="00724DBE"/>
    <w:rsid w:val="007259DB"/>
    <w:rsid w:val="00725DA4"/>
    <w:rsid w:val="00726050"/>
    <w:rsid w:val="00726226"/>
    <w:rsid w:val="007271A4"/>
    <w:rsid w:val="007273C9"/>
    <w:rsid w:val="00727970"/>
    <w:rsid w:val="00730D25"/>
    <w:rsid w:val="00730F98"/>
    <w:rsid w:val="00731E64"/>
    <w:rsid w:val="00732071"/>
    <w:rsid w:val="00732742"/>
    <w:rsid w:val="00732751"/>
    <w:rsid w:val="00732F43"/>
    <w:rsid w:val="007330F6"/>
    <w:rsid w:val="007344B0"/>
    <w:rsid w:val="00734A7E"/>
    <w:rsid w:val="00734F52"/>
    <w:rsid w:val="0073535A"/>
    <w:rsid w:val="007365B1"/>
    <w:rsid w:val="0073661D"/>
    <w:rsid w:val="007406ED"/>
    <w:rsid w:val="00740E73"/>
    <w:rsid w:val="00740E9D"/>
    <w:rsid w:val="00740F4B"/>
    <w:rsid w:val="007416CE"/>
    <w:rsid w:val="00741AE3"/>
    <w:rsid w:val="0074243D"/>
    <w:rsid w:val="00742610"/>
    <w:rsid w:val="007426A7"/>
    <w:rsid w:val="00744319"/>
    <w:rsid w:val="00745098"/>
    <w:rsid w:val="007455E7"/>
    <w:rsid w:val="00745C47"/>
    <w:rsid w:val="00746E6A"/>
    <w:rsid w:val="00746E72"/>
    <w:rsid w:val="007470A4"/>
    <w:rsid w:val="00747AA5"/>
    <w:rsid w:val="00750387"/>
    <w:rsid w:val="007507F3"/>
    <w:rsid w:val="00750FA4"/>
    <w:rsid w:val="007510F5"/>
    <w:rsid w:val="00752627"/>
    <w:rsid w:val="007531C2"/>
    <w:rsid w:val="00753347"/>
    <w:rsid w:val="00754681"/>
    <w:rsid w:val="00754922"/>
    <w:rsid w:val="00754EB9"/>
    <w:rsid w:val="0075518E"/>
    <w:rsid w:val="007551F2"/>
    <w:rsid w:val="0075573A"/>
    <w:rsid w:val="007559A6"/>
    <w:rsid w:val="00755D14"/>
    <w:rsid w:val="00755E01"/>
    <w:rsid w:val="00755E8E"/>
    <w:rsid w:val="00756382"/>
    <w:rsid w:val="007567C7"/>
    <w:rsid w:val="007612E2"/>
    <w:rsid w:val="00762538"/>
    <w:rsid w:val="00762B97"/>
    <w:rsid w:val="00762D2D"/>
    <w:rsid w:val="0076302D"/>
    <w:rsid w:val="00763040"/>
    <w:rsid w:val="00763131"/>
    <w:rsid w:val="007631E5"/>
    <w:rsid w:val="00763511"/>
    <w:rsid w:val="00763AA4"/>
    <w:rsid w:val="007642C1"/>
    <w:rsid w:val="007642E2"/>
    <w:rsid w:val="007653A9"/>
    <w:rsid w:val="0076560F"/>
    <w:rsid w:val="00766297"/>
    <w:rsid w:val="00766482"/>
    <w:rsid w:val="00766BE8"/>
    <w:rsid w:val="00767837"/>
    <w:rsid w:val="0077012D"/>
    <w:rsid w:val="00770555"/>
    <w:rsid w:val="00770656"/>
    <w:rsid w:val="007708B6"/>
    <w:rsid w:val="007708E2"/>
    <w:rsid w:val="00771943"/>
    <w:rsid w:val="00771A65"/>
    <w:rsid w:val="00771AB6"/>
    <w:rsid w:val="0077461B"/>
    <w:rsid w:val="007747C7"/>
    <w:rsid w:val="00774B51"/>
    <w:rsid w:val="007750B8"/>
    <w:rsid w:val="00775C46"/>
    <w:rsid w:val="00776279"/>
    <w:rsid w:val="0078208B"/>
    <w:rsid w:val="00783406"/>
    <w:rsid w:val="00784985"/>
    <w:rsid w:val="00784AE3"/>
    <w:rsid w:val="00784BAA"/>
    <w:rsid w:val="0078506A"/>
    <w:rsid w:val="0078537D"/>
    <w:rsid w:val="00785760"/>
    <w:rsid w:val="00786393"/>
    <w:rsid w:val="00786557"/>
    <w:rsid w:val="00786FE8"/>
    <w:rsid w:val="007873C5"/>
    <w:rsid w:val="00787492"/>
    <w:rsid w:val="00790131"/>
    <w:rsid w:val="00790214"/>
    <w:rsid w:val="00790480"/>
    <w:rsid w:val="00790BEF"/>
    <w:rsid w:val="00790D79"/>
    <w:rsid w:val="00791298"/>
    <w:rsid w:val="00791B53"/>
    <w:rsid w:val="00792037"/>
    <w:rsid w:val="007925B0"/>
    <w:rsid w:val="0079354C"/>
    <w:rsid w:val="00793753"/>
    <w:rsid w:val="0079456B"/>
    <w:rsid w:val="00794730"/>
    <w:rsid w:val="00794C33"/>
    <w:rsid w:val="007955BE"/>
    <w:rsid w:val="0079575B"/>
    <w:rsid w:val="007A015C"/>
    <w:rsid w:val="007A0691"/>
    <w:rsid w:val="007A0E8B"/>
    <w:rsid w:val="007A0EED"/>
    <w:rsid w:val="007A189E"/>
    <w:rsid w:val="007A19BE"/>
    <w:rsid w:val="007A234A"/>
    <w:rsid w:val="007A2504"/>
    <w:rsid w:val="007A26B4"/>
    <w:rsid w:val="007A37D0"/>
    <w:rsid w:val="007A3D4B"/>
    <w:rsid w:val="007A4A8C"/>
    <w:rsid w:val="007A501B"/>
    <w:rsid w:val="007A596D"/>
    <w:rsid w:val="007A643B"/>
    <w:rsid w:val="007A6510"/>
    <w:rsid w:val="007A683C"/>
    <w:rsid w:val="007A6880"/>
    <w:rsid w:val="007A71F0"/>
    <w:rsid w:val="007A7EEA"/>
    <w:rsid w:val="007B0071"/>
    <w:rsid w:val="007B0308"/>
    <w:rsid w:val="007B15F7"/>
    <w:rsid w:val="007B1B5F"/>
    <w:rsid w:val="007B21A6"/>
    <w:rsid w:val="007B2CF3"/>
    <w:rsid w:val="007B32BB"/>
    <w:rsid w:val="007B33AA"/>
    <w:rsid w:val="007B3727"/>
    <w:rsid w:val="007B3BC2"/>
    <w:rsid w:val="007B48AE"/>
    <w:rsid w:val="007B5F8D"/>
    <w:rsid w:val="007B6188"/>
    <w:rsid w:val="007B69F5"/>
    <w:rsid w:val="007B7964"/>
    <w:rsid w:val="007B7BD9"/>
    <w:rsid w:val="007B7F5C"/>
    <w:rsid w:val="007B7FF1"/>
    <w:rsid w:val="007C0593"/>
    <w:rsid w:val="007C09E7"/>
    <w:rsid w:val="007C0EA2"/>
    <w:rsid w:val="007C1076"/>
    <w:rsid w:val="007C13C5"/>
    <w:rsid w:val="007C1FF2"/>
    <w:rsid w:val="007C2822"/>
    <w:rsid w:val="007C2832"/>
    <w:rsid w:val="007C37BE"/>
    <w:rsid w:val="007C3A21"/>
    <w:rsid w:val="007C3DA3"/>
    <w:rsid w:val="007C3E72"/>
    <w:rsid w:val="007C4464"/>
    <w:rsid w:val="007C4AA9"/>
    <w:rsid w:val="007C4AE4"/>
    <w:rsid w:val="007C6D3D"/>
    <w:rsid w:val="007C70B7"/>
    <w:rsid w:val="007C76E6"/>
    <w:rsid w:val="007C772C"/>
    <w:rsid w:val="007C7877"/>
    <w:rsid w:val="007D05E1"/>
    <w:rsid w:val="007D365D"/>
    <w:rsid w:val="007D4B0C"/>
    <w:rsid w:val="007D4F37"/>
    <w:rsid w:val="007D58C4"/>
    <w:rsid w:val="007D5E13"/>
    <w:rsid w:val="007D6727"/>
    <w:rsid w:val="007D6BFB"/>
    <w:rsid w:val="007E1898"/>
    <w:rsid w:val="007E1DAF"/>
    <w:rsid w:val="007E2E0D"/>
    <w:rsid w:val="007E3C08"/>
    <w:rsid w:val="007E400C"/>
    <w:rsid w:val="007E4A7A"/>
    <w:rsid w:val="007E4C9C"/>
    <w:rsid w:val="007E6634"/>
    <w:rsid w:val="007E7CBE"/>
    <w:rsid w:val="007E7F26"/>
    <w:rsid w:val="007F0692"/>
    <w:rsid w:val="007F112B"/>
    <w:rsid w:val="007F1876"/>
    <w:rsid w:val="007F1D73"/>
    <w:rsid w:val="007F1E71"/>
    <w:rsid w:val="007F1ED5"/>
    <w:rsid w:val="007F1F26"/>
    <w:rsid w:val="007F1F58"/>
    <w:rsid w:val="007F2A58"/>
    <w:rsid w:val="007F3010"/>
    <w:rsid w:val="007F3DFB"/>
    <w:rsid w:val="007F3F38"/>
    <w:rsid w:val="007F41C0"/>
    <w:rsid w:val="007F43FC"/>
    <w:rsid w:val="007F47ED"/>
    <w:rsid w:val="007F4B6D"/>
    <w:rsid w:val="007F4C04"/>
    <w:rsid w:val="007F5054"/>
    <w:rsid w:val="007F56B9"/>
    <w:rsid w:val="007F76E1"/>
    <w:rsid w:val="007F79AE"/>
    <w:rsid w:val="008002BB"/>
    <w:rsid w:val="008007E4"/>
    <w:rsid w:val="008013B4"/>
    <w:rsid w:val="008015D5"/>
    <w:rsid w:val="00801A10"/>
    <w:rsid w:val="008024B9"/>
    <w:rsid w:val="00802A91"/>
    <w:rsid w:val="008031EE"/>
    <w:rsid w:val="0080409C"/>
    <w:rsid w:val="008040F6"/>
    <w:rsid w:val="0080548F"/>
    <w:rsid w:val="00805762"/>
    <w:rsid w:val="008062FB"/>
    <w:rsid w:val="00806359"/>
    <w:rsid w:val="00806362"/>
    <w:rsid w:val="00806A7C"/>
    <w:rsid w:val="00807BFD"/>
    <w:rsid w:val="008112AB"/>
    <w:rsid w:val="008117C2"/>
    <w:rsid w:val="008126D3"/>
    <w:rsid w:val="008132EB"/>
    <w:rsid w:val="0081399D"/>
    <w:rsid w:val="0081536E"/>
    <w:rsid w:val="00815697"/>
    <w:rsid w:val="00815CAB"/>
    <w:rsid w:val="008161FD"/>
    <w:rsid w:val="00816F8B"/>
    <w:rsid w:val="00817761"/>
    <w:rsid w:val="008210BB"/>
    <w:rsid w:val="00821603"/>
    <w:rsid w:val="0082170F"/>
    <w:rsid w:val="00821BBD"/>
    <w:rsid w:val="00821D40"/>
    <w:rsid w:val="00822466"/>
    <w:rsid w:val="008229B2"/>
    <w:rsid w:val="00822DC7"/>
    <w:rsid w:val="0082334C"/>
    <w:rsid w:val="00823E73"/>
    <w:rsid w:val="00824472"/>
    <w:rsid w:val="00824EE6"/>
    <w:rsid w:val="00825793"/>
    <w:rsid w:val="008263FB"/>
    <w:rsid w:val="008264D2"/>
    <w:rsid w:val="008264F4"/>
    <w:rsid w:val="0082697D"/>
    <w:rsid w:val="0082767C"/>
    <w:rsid w:val="00827816"/>
    <w:rsid w:val="00827C42"/>
    <w:rsid w:val="00827E64"/>
    <w:rsid w:val="00830027"/>
    <w:rsid w:val="0083032E"/>
    <w:rsid w:val="008308B5"/>
    <w:rsid w:val="0083097D"/>
    <w:rsid w:val="00830BD7"/>
    <w:rsid w:val="00830CC4"/>
    <w:rsid w:val="00830CEC"/>
    <w:rsid w:val="00830D58"/>
    <w:rsid w:val="00831622"/>
    <w:rsid w:val="00832610"/>
    <w:rsid w:val="00834E80"/>
    <w:rsid w:val="00835239"/>
    <w:rsid w:val="00836095"/>
    <w:rsid w:val="0083675C"/>
    <w:rsid w:val="008367A1"/>
    <w:rsid w:val="00837C60"/>
    <w:rsid w:val="00840115"/>
    <w:rsid w:val="0084040E"/>
    <w:rsid w:val="0084208E"/>
    <w:rsid w:val="00842157"/>
    <w:rsid w:val="00842850"/>
    <w:rsid w:val="00842F7E"/>
    <w:rsid w:val="008432CF"/>
    <w:rsid w:val="0084333A"/>
    <w:rsid w:val="00844709"/>
    <w:rsid w:val="00844776"/>
    <w:rsid w:val="008456C0"/>
    <w:rsid w:val="00845753"/>
    <w:rsid w:val="00846844"/>
    <w:rsid w:val="00846A90"/>
    <w:rsid w:val="008474BA"/>
    <w:rsid w:val="00847B8C"/>
    <w:rsid w:val="00847CD2"/>
    <w:rsid w:val="008503B5"/>
    <w:rsid w:val="0085048E"/>
    <w:rsid w:val="00850C0D"/>
    <w:rsid w:val="00851975"/>
    <w:rsid w:val="00851F52"/>
    <w:rsid w:val="00852039"/>
    <w:rsid w:val="008527E5"/>
    <w:rsid w:val="00853A12"/>
    <w:rsid w:val="00854254"/>
    <w:rsid w:val="00854830"/>
    <w:rsid w:val="0085498B"/>
    <w:rsid w:val="00854AF2"/>
    <w:rsid w:val="00854F6D"/>
    <w:rsid w:val="00855084"/>
    <w:rsid w:val="0085698D"/>
    <w:rsid w:val="00856B56"/>
    <w:rsid w:val="00856DCB"/>
    <w:rsid w:val="0086300E"/>
    <w:rsid w:val="00863EA2"/>
    <w:rsid w:val="00864435"/>
    <w:rsid w:val="008644CA"/>
    <w:rsid w:val="00864E5D"/>
    <w:rsid w:val="0086596A"/>
    <w:rsid w:val="00865F79"/>
    <w:rsid w:val="0086690C"/>
    <w:rsid w:val="00867D6A"/>
    <w:rsid w:val="008705B6"/>
    <w:rsid w:val="00870A3C"/>
    <w:rsid w:val="00871AE0"/>
    <w:rsid w:val="00871BC5"/>
    <w:rsid w:val="0087295E"/>
    <w:rsid w:val="00873509"/>
    <w:rsid w:val="0087382D"/>
    <w:rsid w:val="00873A0F"/>
    <w:rsid w:val="00873D95"/>
    <w:rsid w:val="00875001"/>
    <w:rsid w:val="00875312"/>
    <w:rsid w:val="0087614A"/>
    <w:rsid w:val="008769B6"/>
    <w:rsid w:val="0087759A"/>
    <w:rsid w:val="008776D9"/>
    <w:rsid w:val="008800C1"/>
    <w:rsid w:val="00880220"/>
    <w:rsid w:val="00880970"/>
    <w:rsid w:val="00880D6C"/>
    <w:rsid w:val="008814BE"/>
    <w:rsid w:val="00882857"/>
    <w:rsid w:val="00882E86"/>
    <w:rsid w:val="00883BA3"/>
    <w:rsid w:val="0088408B"/>
    <w:rsid w:val="00884115"/>
    <w:rsid w:val="00884129"/>
    <w:rsid w:val="008852F4"/>
    <w:rsid w:val="008854C2"/>
    <w:rsid w:val="00886574"/>
    <w:rsid w:val="00886953"/>
    <w:rsid w:val="0088763B"/>
    <w:rsid w:val="008904D8"/>
    <w:rsid w:val="00890921"/>
    <w:rsid w:val="00890C48"/>
    <w:rsid w:val="00890F82"/>
    <w:rsid w:val="008915B2"/>
    <w:rsid w:val="008923C1"/>
    <w:rsid w:val="008926C4"/>
    <w:rsid w:val="00892F0E"/>
    <w:rsid w:val="00893169"/>
    <w:rsid w:val="008934D6"/>
    <w:rsid w:val="00894E8B"/>
    <w:rsid w:val="008951A8"/>
    <w:rsid w:val="008952CC"/>
    <w:rsid w:val="00895407"/>
    <w:rsid w:val="00895EAE"/>
    <w:rsid w:val="008968CF"/>
    <w:rsid w:val="00897A7A"/>
    <w:rsid w:val="008A0DE3"/>
    <w:rsid w:val="008A382E"/>
    <w:rsid w:val="008A4E72"/>
    <w:rsid w:val="008A50CA"/>
    <w:rsid w:val="008A626C"/>
    <w:rsid w:val="008A78CA"/>
    <w:rsid w:val="008A7BA4"/>
    <w:rsid w:val="008B0BE1"/>
    <w:rsid w:val="008B138F"/>
    <w:rsid w:val="008B1B58"/>
    <w:rsid w:val="008B229E"/>
    <w:rsid w:val="008B238E"/>
    <w:rsid w:val="008B23CB"/>
    <w:rsid w:val="008B2CEA"/>
    <w:rsid w:val="008B339C"/>
    <w:rsid w:val="008B384F"/>
    <w:rsid w:val="008B3988"/>
    <w:rsid w:val="008B39FB"/>
    <w:rsid w:val="008B3B0F"/>
    <w:rsid w:val="008B5163"/>
    <w:rsid w:val="008B567B"/>
    <w:rsid w:val="008B58B3"/>
    <w:rsid w:val="008B5DC0"/>
    <w:rsid w:val="008B6261"/>
    <w:rsid w:val="008B7422"/>
    <w:rsid w:val="008B78B4"/>
    <w:rsid w:val="008B791D"/>
    <w:rsid w:val="008C281C"/>
    <w:rsid w:val="008C321D"/>
    <w:rsid w:val="008C574A"/>
    <w:rsid w:val="008C5FE3"/>
    <w:rsid w:val="008D11EC"/>
    <w:rsid w:val="008D174F"/>
    <w:rsid w:val="008D2A1A"/>
    <w:rsid w:val="008D2AB2"/>
    <w:rsid w:val="008D2AFC"/>
    <w:rsid w:val="008D2FAA"/>
    <w:rsid w:val="008D4DB8"/>
    <w:rsid w:val="008D51CB"/>
    <w:rsid w:val="008D544F"/>
    <w:rsid w:val="008D5790"/>
    <w:rsid w:val="008D582A"/>
    <w:rsid w:val="008D5CFA"/>
    <w:rsid w:val="008D5F44"/>
    <w:rsid w:val="008D67BE"/>
    <w:rsid w:val="008D6A98"/>
    <w:rsid w:val="008D6B04"/>
    <w:rsid w:val="008D6B5A"/>
    <w:rsid w:val="008D71D8"/>
    <w:rsid w:val="008D789F"/>
    <w:rsid w:val="008D7CDB"/>
    <w:rsid w:val="008D7D3A"/>
    <w:rsid w:val="008D7F78"/>
    <w:rsid w:val="008E14D2"/>
    <w:rsid w:val="008E16D8"/>
    <w:rsid w:val="008E21A2"/>
    <w:rsid w:val="008E2531"/>
    <w:rsid w:val="008E25E6"/>
    <w:rsid w:val="008E364A"/>
    <w:rsid w:val="008E4283"/>
    <w:rsid w:val="008E4718"/>
    <w:rsid w:val="008E4D0C"/>
    <w:rsid w:val="008E58D7"/>
    <w:rsid w:val="008E6F26"/>
    <w:rsid w:val="008E704B"/>
    <w:rsid w:val="008F0653"/>
    <w:rsid w:val="008F1FFA"/>
    <w:rsid w:val="008F20B7"/>
    <w:rsid w:val="008F2683"/>
    <w:rsid w:val="008F278B"/>
    <w:rsid w:val="008F2905"/>
    <w:rsid w:val="008F2FF9"/>
    <w:rsid w:val="008F4349"/>
    <w:rsid w:val="008F442E"/>
    <w:rsid w:val="008F49CB"/>
    <w:rsid w:val="008F4B02"/>
    <w:rsid w:val="008F51CF"/>
    <w:rsid w:val="008F590C"/>
    <w:rsid w:val="008F60C5"/>
    <w:rsid w:val="008F6E3A"/>
    <w:rsid w:val="008F79B7"/>
    <w:rsid w:val="00900B37"/>
    <w:rsid w:val="00901315"/>
    <w:rsid w:val="00902023"/>
    <w:rsid w:val="00902034"/>
    <w:rsid w:val="009023B8"/>
    <w:rsid w:val="009025C3"/>
    <w:rsid w:val="009029BF"/>
    <w:rsid w:val="00903438"/>
    <w:rsid w:val="00904976"/>
    <w:rsid w:val="00904B77"/>
    <w:rsid w:val="00904DDD"/>
    <w:rsid w:val="00905285"/>
    <w:rsid w:val="0090650C"/>
    <w:rsid w:val="00906E5E"/>
    <w:rsid w:val="00907077"/>
    <w:rsid w:val="009073CC"/>
    <w:rsid w:val="0091092D"/>
    <w:rsid w:val="00910A9A"/>
    <w:rsid w:val="00911FB8"/>
    <w:rsid w:val="00912E7C"/>
    <w:rsid w:val="00914677"/>
    <w:rsid w:val="00914885"/>
    <w:rsid w:val="00914F46"/>
    <w:rsid w:val="00915055"/>
    <w:rsid w:val="009151FB"/>
    <w:rsid w:val="009154B0"/>
    <w:rsid w:val="00915A97"/>
    <w:rsid w:val="00916F2B"/>
    <w:rsid w:val="00920C59"/>
    <w:rsid w:val="00920DEF"/>
    <w:rsid w:val="00923A46"/>
    <w:rsid w:val="009247C1"/>
    <w:rsid w:val="0092490A"/>
    <w:rsid w:val="00924A77"/>
    <w:rsid w:val="00924AF0"/>
    <w:rsid w:val="0092645A"/>
    <w:rsid w:val="00926827"/>
    <w:rsid w:val="00926A0C"/>
    <w:rsid w:val="00926A46"/>
    <w:rsid w:val="00927A1A"/>
    <w:rsid w:val="00930492"/>
    <w:rsid w:val="00930EA6"/>
    <w:rsid w:val="009320C3"/>
    <w:rsid w:val="0093216D"/>
    <w:rsid w:val="00933D76"/>
    <w:rsid w:val="00934459"/>
    <w:rsid w:val="009359B7"/>
    <w:rsid w:val="00936229"/>
    <w:rsid w:val="009367FE"/>
    <w:rsid w:val="00937663"/>
    <w:rsid w:val="0093790F"/>
    <w:rsid w:val="00940123"/>
    <w:rsid w:val="009410FC"/>
    <w:rsid w:val="00941973"/>
    <w:rsid w:val="00941A7A"/>
    <w:rsid w:val="00942072"/>
    <w:rsid w:val="00942234"/>
    <w:rsid w:val="00942388"/>
    <w:rsid w:val="009436EB"/>
    <w:rsid w:val="00944C64"/>
    <w:rsid w:val="00945BB6"/>
    <w:rsid w:val="0094604D"/>
    <w:rsid w:val="009460B8"/>
    <w:rsid w:val="009461F1"/>
    <w:rsid w:val="00946DE9"/>
    <w:rsid w:val="009473BE"/>
    <w:rsid w:val="00947A52"/>
    <w:rsid w:val="0095021F"/>
    <w:rsid w:val="00950DC6"/>
    <w:rsid w:val="00950EDC"/>
    <w:rsid w:val="0095148C"/>
    <w:rsid w:val="0095225E"/>
    <w:rsid w:val="00952311"/>
    <w:rsid w:val="00952B5B"/>
    <w:rsid w:val="009542B7"/>
    <w:rsid w:val="00954995"/>
    <w:rsid w:val="009566C3"/>
    <w:rsid w:val="00956A1E"/>
    <w:rsid w:val="009570D1"/>
    <w:rsid w:val="00957CAC"/>
    <w:rsid w:val="00957CE5"/>
    <w:rsid w:val="0096017D"/>
    <w:rsid w:val="0096036B"/>
    <w:rsid w:val="009615DB"/>
    <w:rsid w:val="00962387"/>
    <w:rsid w:val="009628C9"/>
    <w:rsid w:val="00964069"/>
    <w:rsid w:val="0096462A"/>
    <w:rsid w:val="009646E0"/>
    <w:rsid w:val="00965087"/>
    <w:rsid w:val="009657D1"/>
    <w:rsid w:val="0096660B"/>
    <w:rsid w:val="00966677"/>
    <w:rsid w:val="00966E20"/>
    <w:rsid w:val="00966FB5"/>
    <w:rsid w:val="009702AE"/>
    <w:rsid w:val="0097058C"/>
    <w:rsid w:val="00970A90"/>
    <w:rsid w:val="00970D44"/>
    <w:rsid w:val="009725D9"/>
    <w:rsid w:val="00972661"/>
    <w:rsid w:val="009726E9"/>
    <w:rsid w:val="00972AE2"/>
    <w:rsid w:val="00972B9A"/>
    <w:rsid w:val="00973A80"/>
    <w:rsid w:val="00975152"/>
    <w:rsid w:val="009758AD"/>
    <w:rsid w:val="00975A25"/>
    <w:rsid w:val="00976826"/>
    <w:rsid w:val="00976D40"/>
    <w:rsid w:val="00977769"/>
    <w:rsid w:val="00977BCE"/>
    <w:rsid w:val="0098161F"/>
    <w:rsid w:val="009818E7"/>
    <w:rsid w:val="00981D8E"/>
    <w:rsid w:val="009823C6"/>
    <w:rsid w:val="009826A0"/>
    <w:rsid w:val="009828E1"/>
    <w:rsid w:val="00982C6C"/>
    <w:rsid w:val="009842C6"/>
    <w:rsid w:val="00984CE0"/>
    <w:rsid w:val="00985B4B"/>
    <w:rsid w:val="009867E4"/>
    <w:rsid w:val="00987F74"/>
    <w:rsid w:val="009900E3"/>
    <w:rsid w:val="009903DA"/>
    <w:rsid w:val="00990458"/>
    <w:rsid w:val="0099065A"/>
    <w:rsid w:val="00990AB6"/>
    <w:rsid w:val="00990D0B"/>
    <w:rsid w:val="00992D8D"/>
    <w:rsid w:val="00994267"/>
    <w:rsid w:val="00995202"/>
    <w:rsid w:val="00995467"/>
    <w:rsid w:val="00995BA1"/>
    <w:rsid w:val="0099642B"/>
    <w:rsid w:val="0099683B"/>
    <w:rsid w:val="00996AC3"/>
    <w:rsid w:val="00996C8D"/>
    <w:rsid w:val="0099717B"/>
    <w:rsid w:val="00997814"/>
    <w:rsid w:val="009A0614"/>
    <w:rsid w:val="009A1816"/>
    <w:rsid w:val="009A1D28"/>
    <w:rsid w:val="009A2498"/>
    <w:rsid w:val="009A254F"/>
    <w:rsid w:val="009A2935"/>
    <w:rsid w:val="009A2C25"/>
    <w:rsid w:val="009A30E4"/>
    <w:rsid w:val="009A35F6"/>
    <w:rsid w:val="009A3E63"/>
    <w:rsid w:val="009A430C"/>
    <w:rsid w:val="009A4C23"/>
    <w:rsid w:val="009A50D8"/>
    <w:rsid w:val="009A516D"/>
    <w:rsid w:val="009A5A8D"/>
    <w:rsid w:val="009A7A7B"/>
    <w:rsid w:val="009A7B5D"/>
    <w:rsid w:val="009A7F5E"/>
    <w:rsid w:val="009B05B9"/>
    <w:rsid w:val="009B0817"/>
    <w:rsid w:val="009B0968"/>
    <w:rsid w:val="009B10C2"/>
    <w:rsid w:val="009B291E"/>
    <w:rsid w:val="009B3091"/>
    <w:rsid w:val="009B3BE2"/>
    <w:rsid w:val="009B475C"/>
    <w:rsid w:val="009B4D36"/>
    <w:rsid w:val="009B4F83"/>
    <w:rsid w:val="009B5257"/>
    <w:rsid w:val="009B6462"/>
    <w:rsid w:val="009B6C3B"/>
    <w:rsid w:val="009B7516"/>
    <w:rsid w:val="009C0122"/>
    <w:rsid w:val="009C0DAD"/>
    <w:rsid w:val="009C0DBD"/>
    <w:rsid w:val="009C0E84"/>
    <w:rsid w:val="009C15E0"/>
    <w:rsid w:val="009C1B60"/>
    <w:rsid w:val="009C1BEE"/>
    <w:rsid w:val="009C23B6"/>
    <w:rsid w:val="009C2E4B"/>
    <w:rsid w:val="009C3274"/>
    <w:rsid w:val="009C33D4"/>
    <w:rsid w:val="009C3633"/>
    <w:rsid w:val="009C3A06"/>
    <w:rsid w:val="009C780C"/>
    <w:rsid w:val="009C7AEE"/>
    <w:rsid w:val="009C7CF1"/>
    <w:rsid w:val="009D02AA"/>
    <w:rsid w:val="009D0996"/>
    <w:rsid w:val="009D0C0E"/>
    <w:rsid w:val="009D152A"/>
    <w:rsid w:val="009D2301"/>
    <w:rsid w:val="009D2F52"/>
    <w:rsid w:val="009D39FE"/>
    <w:rsid w:val="009D40A5"/>
    <w:rsid w:val="009D4343"/>
    <w:rsid w:val="009D48BD"/>
    <w:rsid w:val="009D52E2"/>
    <w:rsid w:val="009D5C34"/>
    <w:rsid w:val="009D7641"/>
    <w:rsid w:val="009E2207"/>
    <w:rsid w:val="009E3D7A"/>
    <w:rsid w:val="009E43CC"/>
    <w:rsid w:val="009E7612"/>
    <w:rsid w:val="009E76D9"/>
    <w:rsid w:val="009E7761"/>
    <w:rsid w:val="009F015A"/>
    <w:rsid w:val="009F02E0"/>
    <w:rsid w:val="009F1C0C"/>
    <w:rsid w:val="009F40C9"/>
    <w:rsid w:val="009F4129"/>
    <w:rsid w:val="009F4701"/>
    <w:rsid w:val="009F48D5"/>
    <w:rsid w:val="009F5EF1"/>
    <w:rsid w:val="009F6676"/>
    <w:rsid w:val="009F670A"/>
    <w:rsid w:val="009F79E4"/>
    <w:rsid w:val="00A003E8"/>
    <w:rsid w:val="00A01188"/>
    <w:rsid w:val="00A02A28"/>
    <w:rsid w:val="00A0324C"/>
    <w:rsid w:val="00A0328F"/>
    <w:rsid w:val="00A038B2"/>
    <w:rsid w:val="00A03A04"/>
    <w:rsid w:val="00A03A9F"/>
    <w:rsid w:val="00A044CD"/>
    <w:rsid w:val="00A06097"/>
    <w:rsid w:val="00A063A8"/>
    <w:rsid w:val="00A0771E"/>
    <w:rsid w:val="00A07B83"/>
    <w:rsid w:val="00A10059"/>
    <w:rsid w:val="00A1095D"/>
    <w:rsid w:val="00A11300"/>
    <w:rsid w:val="00A1173D"/>
    <w:rsid w:val="00A11761"/>
    <w:rsid w:val="00A1178C"/>
    <w:rsid w:val="00A118D2"/>
    <w:rsid w:val="00A11A64"/>
    <w:rsid w:val="00A12771"/>
    <w:rsid w:val="00A12BED"/>
    <w:rsid w:val="00A12ECB"/>
    <w:rsid w:val="00A1353F"/>
    <w:rsid w:val="00A13911"/>
    <w:rsid w:val="00A139BF"/>
    <w:rsid w:val="00A13E2A"/>
    <w:rsid w:val="00A14723"/>
    <w:rsid w:val="00A14E60"/>
    <w:rsid w:val="00A15975"/>
    <w:rsid w:val="00A15B8A"/>
    <w:rsid w:val="00A1600F"/>
    <w:rsid w:val="00A1629A"/>
    <w:rsid w:val="00A171C9"/>
    <w:rsid w:val="00A17799"/>
    <w:rsid w:val="00A17BA6"/>
    <w:rsid w:val="00A20812"/>
    <w:rsid w:val="00A2113B"/>
    <w:rsid w:val="00A2130A"/>
    <w:rsid w:val="00A21B89"/>
    <w:rsid w:val="00A23475"/>
    <w:rsid w:val="00A2369A"/>
    <w:rsid w:val="00A24635"/>
    <w:rsid w:val="00A25722"/>
    <w:rsid w:val="00A25C94"/>
    <w:rsid w:val="00A262C4"/>
    <w:rsid w:val="00A303A9"/>
    <w:rsid w:val="00A3077D"/>
    <w:rsid w:val="00A30D89"/>
    <w:rsid w:val="00A318C0"/>
    <w:rsid w:val="00A31C58"/>
    <w:rsid w:val="00A31E07"/>
    <w:rsid w:val="00A31F4C"/>
    <w:rsid w:val="00A324B8"/>
    <w:rsid w:val="00A32672"/>
    <w:rsid w:val="00A32823"/>
    <w:rsid w:val="00A32EFF"/>
    <w:rsid w:val="00A33321"/>
    <w:rsid w:val="00A33701"/>
    <w:rsid w:val="00A33C53"/>
    <w:rsid w:val="00A353E9"/>
    <w:rsid w:val="00A357F9"/>
    <w:rsid w:val="00A36472"/>
    <w:rsid w:val="00A3697A"/>
    <w:rsid w:val="00A3794F"/>
    <w:rsid w:val="00A379D0"/>
    <w:rsid w:val="00A402BC"/>
    <w:rsid w:val="00A4047D"/>
    <w:rsid w:val="00A406CB"/>
    <w:rsid w:val="00A41241"/>
    <w:rsid w:val="00A418EA"/>
    <w:rsid w:val="00A41927"/>
    <w:rsid w:val="00A41A17"/>
    <w:rsid w:val="00A426E9"/>
    <w:rsid w:val="00A43919"/>
    <w:rsid w:val="00A45054"/>
    <w:rsid w:val="00A45B5F"/>
    <w:rsid w:val="00A45C86"/>
    <w:rsid w:val="00A45D36"/>
    <w:rsid w:val="00A46391"/>
    <w:rsid w:val="00A4734B"/>
    <w:rsid w:val="00A475C2"/>
    <w:rsid w:val="00A47A51"/>
    <w:rsid w:val="00A47D77"/>
    <w:rsid w:val="00A500C5"/>
    <w:rsid w:val="00A50C8D"/>
    <w:rsid w:val="00A51015"/>
    <w:rsid w:val="00A51234"/>
    <w:rsid w:val="00A5278B"/>
    <w:rsid w:val="00A5280B"/>
    <w:rsid w:val="00A529B0"/>
    <w:rsid w:val="00A531A3"/>
    <w:rsid w:val="00A53305"/>
    <w:rsid w:val="00A54413"/>
    <w:rsid w:val="00A55970"/>
    <w:rsid w:val="00A55D37"/>
    <w:rsid w:val="00A567C7"/>
    <w:rsid w:val="00A60A3C"/>
    <w:rsid w:val="00A60E8F"/>
    <w:rsid w:val="00A6183D"/>
    <w:rsid w:val="00A63F63"/>
    <w:rsid w:val="00A65119"/>
    <w:rsid w:val="00A65907"/>
    <w:rsid w:val="00A66753"/>
    <w:rsid w:val="00A673FC"/>
    <w:rsid w:val="00A67C49"/>
    <w:rsid w:val="00A708BC"/>
    <w:rsid w:val="00A71522"/>
    <w:rsid w:val="00A71A8C"/>
    <w:rsid w:val="00A71CBA"/>
    <w:rsid w:val="00A722AE"/>
    <w:rsid w:val="00A7262F"/>
    <w:rsid w:val="00A72719"/>
    <w:rsid w:val="00A72BD5"/>
    <w:rsid w:val="00A739D9"/>
    <w:rsid w:val="00A74C61"/>
    <w:rsid w:val="00A75891"/>
    <w:rsid w:val="00A7595F"/>
    <w:rsid w:val="00A75BF3"/>
    <w:rsid w:val="00A75F80"/>
    <w:rsid w:val="00A763A6"/>
    <w:rsid w:val="00A765E5"/>
    <w:rsid w:val="00A7660C"/>
    <w:rsid w:val="00A76F91"/>
    <w:rsid w:val="00A7724A"/>
    <w:rsid w:val="00A77695"/>
    <w:rsid w:val="00A8092F"/>
    <w:rsid w:val="00A82954"/>
    <w:rsid w:val="00A82D42"/>
    <w:rsid w:val="00A82D5D"/>
    <w:rsid w:val="00A83A2C"/>
    <w:rsid w:val="00A84F9F"/>
    <w:rsid w:val="00A8528E"/>
    <w:rsid w:val="00A85ACD"/>
    <w:rsid w:val="00A8623B"/>
    <w:rsid w:val="00A90429"/>
    <w:rsid w:val="00A90897"/>
    <w:rsid w:val="00A915DE"/>
    <w:rsid w:val="00A92189"/>
    <w:rsid w:val="00A92F2B"/>
    <w:rsid w:val="00A93F4F"/>
    <w:rsid w:val="00A9468A"/>
    <w:rsid w:val="00A94EB3"/>
    <w:rsid w:val="00A95003"/>
    <w:rsid w:val="00A95981"/>
    <w:rsid w:val="00A95AC6"/>
    <w:rsid w:val="00A96034"/>
    <w:rsid w:val="00AA0B74"/>
    <w:rsid w:val="00AA0D92"/>
    <w:rsid w:val="00AA21B9"/>
    <w:rsid w:val="00AA4FE9"/>
    <w:rsid w:val="00AA5752"/>
    <w:rsid w:val="00AA616A"/>
    <w:rsid w:val="00AA70A8"/>
    <w:rsid w:val="00AA7CD9"/>
    <w:rsid w:val="00AA7D9D"/>
    <w:rsid w:val="00AB0876"/>
    <w:rsid w:val="00AB11D9"/>
    <w:rsid w:val="00AB2B02"/>
    <w:rsid w:val="00AB2BC7"/>
    <w:rsid w:val="00AB2F64"/>
    <w:rsid w:val="00AB41BF"/>
    <w:rsid w:val="00AB610C"/>
    <w:rsid w:val="00AB7682"/>
    <w:rsid w:val="00AB7AC4"/>
    <w:rsid w:val="00AC0D70"/>
    <w:rsid w:val="00AC10E0"/>
    <w:rsid w:val="00AC1C49"/>
    <w:rsid w:val="00AC26F2"/>
    <w:rsid w:val="00AC27A5"/>
    <w:rsid w:val="00AC3CD8"/>
    <w:rsid w:val="00AC3D75"/>
    <w:rsid w:val="00AC4B08"/>
    <w:rsid w:val="00AC5632"/>
    <w:rsid w:val="00AC5C8B"/>
    <w:rsid w:val="00AC5DBD"/>
    <w:rsid w:val="00AC5FC0"/>
    <w:rsid w:val="00AC67C0"/>
    <w:rsid w:val="00AC6A79"/>
    <w:rsid w:val="00AC6D92"/>
    <w:rsid w:val="00AC7276"/>
    <w:rsid w:val="00AC72ED"/>
    <w:rsid w:val="00AC7CF6"/>
    <w:rsid w:val="00AD1BCA"/>
    <w:rsid w:val="00AD1D1A"/>
    <w:rsid w:val="00AD2801"/>
    <w:rsid w:val="00AD2E1A"/>
    <w:rsid w:val="00AD2F00"/>
    <w:rsid w:val="00AD3586"/>
    <w:rsid w:val="00AD380C"/>
    <w:rsid w:val="00AD3A59"/>
    <w:rsid w:val="00AD4384"/>
    <w:rsid w:val="00AD4EB6"/>
    <w:rsid w:val="00AD54B1"/>
    <w:rsid w:val="00AD59BD"/>
    <w:rsid w:val="00AD5BE7"/>
    <w:rsid w:val="00AD6708"/>
    <w:rsid w:val="00AD69D0"/>
    <w:rsid w:val="00AD6B47"/>
    <w:rsid w:val="00AD6C2B"/>
    <w:rsid w:val="00AD7201"/>
    <w:rsid w:val="00AD754F"/>
    <w:rsid w:val="00AD77E9"/>
    <w:rsid w:val="00AE08C2"/>
    <w:rsid w:val="00AE0D7E"/>
    <w:rsid w:val="00AE32A5"/>
    <w:rsid w:val="00AE3726"/>
    <w:rsid w:val="00AE3F44"/>
    <w:rsid w:val="00AE4A9F"/>
    <w:rsid w:val="00AE4C2C"/>
    <w:rsid w:val="00AE52CE"/>
    <w:rsid w:val="00AE5337"/>
    <w:rsid w:val="00AE6F4A"/>
    <w:rsid w:val="00AE717D"/>
    <w:rsid w:val="00AE750C"/>
    <w:rsid w:val="00AF0380"/>
    <w:rsid w:val="00AF10D5"/>
    <w:rsid w:val="00AF2388"/>
    <w:rsid w:val="00AF363F"/>
    <w:rsid w:val="00AF3C1D"/>
    <w:rsid w:val="00AF3C5D"/>
    <w:rsid w:val="00AF415F"/>
    <w:rsid w:val="00AF54F4"/>
    <w:rsid w:val="00AF7100"/>
    <w:rsid w:val="00B00239"/>
    <w:rsid w:val="00B0089E"/>
    <w:rsid w:val="00B008EC"/>
    <w:rsid w:val="00B00A8E"/>
    <w:rsid w:val="00B00DA6"/>
    <w:rsid w:val="00B010A2"/>
    <w:rsid w:val="00B01A27"/>
    <w:rsid w:val="00B01E53"/>
    <w:rsid w:val="00B0249D"/>
    <w:rsid w:val="00B03844"/>
    <w:rsid w:val="00B039AD"/>
    <w:rsid w:val="00B03D03"/>
    <w:rsid w:val="00B04353"/>
    <w:rsid w:val="00B0559D"/>
    <w:rsid w:val="00B05792"/>
    <w:rsid w:val="00B05A57"/>
    <w:rsid w:val="00B05FCC"/>
    <w:rsid w:val="00B07776"/>
    <w:rsid w:val="00B101A7"/>
    <w:rsid w:val="00B105D0"/>
    <w:rsid w:val="00B118EF"/>
    <w:rsid w:val="00B11DE8"/>
    <w:rsid w:val="00B11FF7"/>
    <w:rsid w:val="00B12165"/>
    <w:rsid w:val="00B12264"/>
    <w:rsid w:val="00B132FE"/>
    <w:rsid w:val="00B13969"/>
    <w:rsid w:val="00B13979"/>
    <w:rsid w:val="00B13FF9"/>
    <w:rsid w:val="00B1405A"/>
    <w:rsid w:val="00B14290"/>
    <w:rsid w:val="00B153D4"/>
    <w:rsid w:val="00B154EE"/>
    <w:rsid w:val="00B16415"/>
    <w:rsid w:val="00B164E6"/>
    <w:rsid w:val="00B16C4D"/>
    <w:rsid w:val="00B16E76"/>
    <w:rsid w:val="00B1746B"/>
    <w:rsid w:val="00B17A63"/>
    <w:rsid w:val="00B17E1F"/>
    <w:rsid w:val="00B17F4B"/>
    <w:rsid w:val="00B201A2"/>
    <w:rsid w:val="00B20584"/>
    <w:rsid w:val="00B21328"/>
    <w:rsid w:val="00B21BE6"/>
    <w:rsid w:val="00B22125"/>
    <w:rsid w:val="00B23265"/>
    <w:rsid w:val="00B233E8"/>
    <w:rsid w:val="00B23B3C"/>
    <w:rsid w:val="00B2498B"/>
    <w:rsid w:val="00B25193"/>
    <w:rsid w:val="00B2608C"/>
    <w:rsid w:val="00B26E6F"/>
    <w:rsid w:val="00B27412"/>
    <w:rsid w:val="00B27A53"/>
    <w:rsid w:val="00B27A80"/>
    <w:rsid w:val="00B30AD8"/>
    <w:rsid w:val="00B30E85"/>
    <w:rsid w:val="00B31838"/>
    <w:rsid w:val="00B32331"/>
    <w:rsid w:val="00B32D5E"/>
    <w:rsid w:val="00B32DA3"/>
    <w:rsid w:val="00B3329B"/>
    <w:rsid w:val="00B34415"/>
    <w:rsid w:val="00B346E8"/>
    <w:rsid w:val="00B34C02"/>
    <w:rsid w:val="00B34F3C"/>
    <w:rsid w:val="00B34F61"/>
    <w:rsid w:val="00B35EF0"/>
    <w:rsid w:val="00B361A0"/>
    <w:rsid w:val="00B36667"/>
    <w:rsid w:val="00B36D20"/>
    <w:rsid w:val="00B37356"/>
    <w:rsid w:val="00B3760E"/>
    <w:rsid w:val="00B379C8"/>
    <w:rsid w:val="00B4078D"/>
    <w:rsid w:val="00B408AE"/>
    <w:rsid w:val="00B41498"/>
    <w:rsid w:val="00B41B3A"/>
    <w:rsid w:val="00B41E40"/>
    <w:rsid w:val="00B43B2B"/>
    <w:rsid w:val="00B44162"/>
    <w:rsid w:val="00B4455D"/>
    <w:rsid w:val="00B4525D"/>
    <w:rsid w:val="00B4547E"/>
    <w:rsid w:val="00B45A53"/>
    <w:rsid w:val="00B45C2D"/>
    <w:rsid w:val="00B46142"/>
    <w:rsid w:val="00B463BF"/>
    <w:rsid w:val="00B46E81"/>
    <w:rsid w:val="00B4706B"/>
    <w:rsid w:val="00B47D1F"/>
    <w:rsid w:val="00B5068C"/>
    <w:rsid w:val="00B50E6C"/>
    <w:rsid w:val="00B520C4"/>
    <w:rsid w:val="00B5263F"/>
    <w:rsid w:val="00B52EE0"/>
    <w:rsid w:val="00B530DD"/>
    <w:rsid w:val="00B53854"/>
    <w:rsid w:val="00B53AE8"/>
    <w:rsid w:val="00B540FC"/>
    <w:rsid w:val="00B5466D"/>
    <w:rsid w:val="00B55291"/>
    <w:rsid w:val="00B553BA"/>
    <w:rsid w:val="00B55C60"/>
    <w:rsid w:val="00B55C93"/>
    <w:rsid w:val="00B55D41"/>
    <w:rsid w:val="00B5748A"/>
    <w:rsid w:val="00B57960"/>
    <w:rsid w:val="00B60E71"/>
    <w:rsid w:val="00B63A7A"/>
    <w:rsid w:val="00B64288"/>
    <w:rsid w:val="00B6448E"/>
    <w:rsid w:val="00B645AD"/>
    <w:rsid w:val="00B646C4"/>
    <w:rsid w:val="00B6482F"/>
    <w:rsid w:val="00B64A36"/>
    <w:rsid w:val="00B650A7"/>
    <w:rsid w:val="00B65B73"/>
    <w:rsid w:val="00B6633D"/>
    <w:rsid w:val="00B67666"/>
    <w:rsid w:val="00B67F88"/>
    <w:rsid w:val="00B704B8"/>
    <w:rsid w:val="00B70A6E"/>
    <w:rsid w:val="00B712E0"/>
    <w:rsid w:val="00B718E5"/>
    <w:rsid w:val="00B7211A"/>
    <w:rsid w:val="00B72724"/>
    <w:rsid w:val="00B72888"/>
    <w:rsid w:val="00B728D1"/>
    <w:rsid w:val="00B72E53"/>
    <w:rsid w:val="00B73E65"/>
    <w:rsid w:val="00B740D3"/>
    <w:rsid w:val="00B74428"/>
    <w:rsid w:val="00B74996"/>
    <w:rsid w:val="00B749F8"/>
    <w:rsid w:val="00B76AE1"/>
    <w:rsid w:val="00B76D2D"/>
    <w:rsid w:val="00B77032"/>
    <w:rsid w:val="00B77646"/>
    <w:rsid w:val="00B77FE2"/>
    <w:rsid w:val="00B8003F"/>
    <w:rsid w:val="00B80A30"/>
    <w:rsid w:val="00B80D96"/>
    <w:rsid w:val="00B80F37"/>
    <w:rsid w:val="00B81129"/>
    <w:rsid w:val="00B8157E"/>
    <w:rsid w:val="00B827A9"/>
    <w:rsid w:val="00B832DE"/>
    <w:rsid w:val="00B83EF7"/>
    <w:rsid w:val="00B84A0A"/>
    <w:rsid w:val="00B84E16"/>
    <w:rsid w:val="00B857CB"/>
    <w:rsid w:val="00B85A7A"/>
    <w:rsid w:val="00B87171"/>
    <w:rsid w:val="00B87272"/>
    <w:rsid w:val="00B90674"/>
    <w:rsid w:val="00B908BA"/>
    <w:rsid w:val="00B90A96"/>
    <w:rsid w:val="00B90B3A"/>
    <w:rsid w:val="00B91E86"/>
    <w:rsid w:val="00B9224D"/>
    <w:rsid w:val="00B9224F"/>
    <w:rsid w:val="00B92DD8"/>
    <w:rsid w:val="00B94239"/>
    <w:rsid w:val="00B95448"/>
    <w:rsid w:val="00B959EF"/>
    <w:rsid w:val="00B962A7"/>
    <w:rsid w:val="00B96773"/>
    <w:rsid w:val="00B97308"/>
    <w:rsid w:val="00B97F3D"/>
    <w:rsid w:val="00BA0C27"/>
    <w:rsid w:val="00BA0F7D"/>
    <w:rsid w:val="00BA26F3"/>
    <w:rsid w:val="00BA3434"/>
    <w:rsid w:val="00BA3ECE"/>
    <w:rsid w:val="00BA4458"/>
    <w:rsid w:val="00BA48CC"/>
    <w:rsid w:val="00BA6EF0"/>
    <w:rsid w:val="00BA713F"/>
    <w:rsid w:val="00BA7E86"/>
    <w:rsid w:val="00BB0E84"/>
    <w:rsid w:val="00BB0F2F"/>
    <w:rsid w:val="00BB13C7"/>
    <w:rsid w:val="00BB2124"/>
    <w:rsid w:val="00BB2BE5"/>
    <w:rsid w:val="00BB31B1"/>
    <w:rsid w:val="00BB3E1D"/>
    <w:rsid w:val="00BB3E61"/>
    <w:rsid w:val="00BB5CC3"/>
    <w:rsid w:val="00BB6545"/>
    <w:rsid w:val="00BB682A"/>
    <w:rsid w:val="00BC194F"/>
    <w:rsid w:val="00BC1D2F"/>
    <w:rsid w:val="00BC2098"/>
    <w:rsid w:val="00BC385E"/>
    <w:rsid w:val="00BC3F5C"/>
    <w:rsid w:val="00BC45A5"/>
    <w:rsid w:val="00BC493B"/>
    <w:rsid w:val="00BC4F31"/>
    <w:rsid w:val="00BC6550"/>
    <w:rsid w:val="00BC6828"/>
    <w:rsid w:val="00BC705B"/>
    <w:rsid w:val="00BC7440"/>
    <w:rsid w:val="00BD047C"/>
    <w:rsid w:val="00BD0831"/>
    <w:rsid w:val="00BD0AC0"/>
    <w:rsid w:val="00BD144A"/>
    <w:rsid w:val="00BD1752"/>
    <w:rsid w:val="00BD181E"/>
    <w:rsid w:val="00BD1831"/>
    <w:rsid w:val="00BD19E9"/>
    <w:rsid w:val="00BD2463"/>
    <w:rsid w:val="00BD4902"/>
    <w:rsid w:val="00BD4D77"/>
    <w:rsid w:val="00BD5288"/>
    <w:rsid w:val="00BD5580"/>
    <w:rsid w:val="00BD5A18"/>
    <w:rsid w:val="00BD5ADB"/>
    <w:rsid w:val="00BD5E1E"/>
    <w:rsid w:val="00BD7282"/>
    <w:rsid w:val="00BD7CB8"/>
    <w:rsid w:val="00BE0768"/>
    <w:rsid w:val="00BE0E20"/>
    <w:rsid w:val="00BE18BE"/>
    <w:rsid w:val="00BE18E1"/>
    <w:rsid w:val="00BE3B7E"/>
    <w:rsid w:val="00BE3E7B"/>
    <w:rsid w:val="00BE4452"/>
    <w:rsid w:val="00BE4587"/>
    <w:rsid w:val="00BE4CF6"/>
    <w:rsid w:val="00BE4FFB"/>
    <w:rsid w:val="00BE55EA"/>
    <w:rsid w:val="00BE5608"/>
    <w:rsid w:val="00BE59B8"/>
    <w:rsid w:val="00BE602F"/>
    <w:rsid w:val="00BE67C1"/>
    <w:rsid w:val="00BE6988"/>
    <w:rsid w:val="00BE6D0F"/>
    <w:rsid w:val="00BE7E65"/>
    <w:rsid w:val="00BE7F43"/>
    <w:rsid w:val="00BF12FE"/>
    <w:rsid w:val="00BF2793"/>
    <w:rsid w:val="00BF3B39"/>
    <w:rsid w:val="00BF4574"/>
    <w:rsid w:val="00BF4BD1"/>
    <w:rsid w:val="00BF707B"/>
    <w:rsid w:val="00C00156"/>
    <w:rsid w:val="00C00656"/>
    <w:rsid w:val="00C01B20"/>
    <w:rsid w:val="00C0338D"/>
    <w:rsid w:val="00C04175"/>
    <w:rsid w:val="00C043DB"/>
    <w:rsid w:val="00C046B7"/>
    <w:rsid w:val="00C053AA"/>
    <w:rsid w:val="00C053F6"/>
    <w:rsid w:val="00C05C07"/>
    <w:rsid w:val="00C05DDC"/>
    <w:rsid w:val="00C06298"/>
    <w:rsid w:val="00C0661E"/>
    <w:rsid w:val="00C06ECF"/>
    <w:rsid w:val="00C07211"/>
    <w:rsid w:val="00C07C54"/>
    <w:rsid w:val="00C118EF"/>
    <w:rsid w:val="00C11CC9"/>
    <w:rsid w:val="00C11EEB"/>
    <w:rsid w:val="00C124E2"/>
    <w:rsid w:val="00C126F2"/>
    <w:rsid w:val="00C139BB"/>
    <w:rsid w:val="00C13B38"/>
    <w:rsid w:val="00C13DB0"/>
    <w:rsid w:val="00C141CD"/>
    <w:rsid w:val="00C146A0"/>
    <w:rsid w:val="00C1544D"/>
    <w:rsid w:val="00C15516"/>
    <w:rsid w:val="00C15D3A"/>
    <w:rsid w:val="00C17373"/>
    <w:rsid w:val="00C17D60"/>
    <w:rsid w:val="00C2075C"/>
    <w:rsid w:val="00C20F45"/>
    <w:rsid w:val="00C20FBA"/>
    <w:rsid w:val="00C21038"/>
    <w:rsid w:val="00C2105B"/>
    <w:rsid w:val="00C21C1F"/>
    <w:rsid w:val="00C220A7"/>
    <w:rsid w:val="00C22B8A"/>
    <w:rsid w:val="00C23452"/>
    <w:rsid w:val="00C246B4"/>
    <w:rsid w:val="00C24839"/>
    <w:rsid w:val="00C25BE8"/>
    <w:rsid w:val="00C2611F"/>
    <w:rsid w:val="00C26B05"/>
    <w:rsid w:val="00C27C4F"/>
    <w:rsid w:val="00C3097D"/>
    <w:rsid w:val="00C326E9"/>
    <w:rsid w:val="00C32BBF"/>
    <w:rsid w:val="00C32D9A"/>
    <w:rsid w:val="00C333E7"/>
    <w:rsid w:val="00C3456C"/>
    <w:rsid w:val="00C34E81"/>
    <w:rsid w:val="00C35B76"/>
    <w:rsid w:val="00C35B8A"/>
    <w:rsid w:val="00C35C01"/>
    <w:rsid w:val="00C35EF5"/>
    <w:rsid w:val="00C3687F"/>
    <w:rsid w:val="00C36AA4"/>
    <w:rsid w:val="00C36D4F"/>
    <w:rsid w:val="00C370B6"/>
    <w:rsid w:val="00C37EB4"/>
    <w:rsid w:val="00C40DAF"/>
    <w:rsid w:val="00C4142D"/>
    <w:rsid w:val="00C416C9"/>
    <w:rsid w:val="00C41997"/>
    <w:rsid w:val="00C41E1F"/>
    <w:rsid w:val="00C41EB4"/>
    <w:rsid w:val="00C4205A"/>
    <w:rsid w:val="00C42BEE"/>
    <w:rsid w:val="00C43072"/>
    <w:rsid w:val="00C431AF"/>
    <w:rsid w:val="00C43F05"/>
    <w:rsid w:val="00C444CB"/>
    <w:rsid w:val="00C447E9"/>
    <w:rsid w:val="00C451C9"/>
    <w:rsid w:val="00C45A84"/>
    <w:rsid w:val="00C45B7E"/>
    <w:rsid w:val="00C463FB"/>
    <w:rsid w:val="00C46BAB"/>
    <w:rsid w:val="00C46D46"/>
    <w:rsid w:val="00C47E85"/>
    <w:rsid w:val="00C5049B"/>
    <w:rsid w:val="00C51738"/>
    <w:rsid w:val="00C51847"/>
    <w:rsid w:val="00C51918"/>
    <w:rsid w:val="00C51A5F"/>
    <w:rsid w:val="00C51CA3"/>
    <w:rsid w:val="00C52209"/>
    <w:rsid w:val="00C529A0"/>
    <w:rsid w:val="00C52C23"/>
    <w:rsid w:val="00C53365"/>
    <w:rsid w:val="00C53D71"/>
    <w:rsid w:val="00C542CB"/>
    <w:rsid w:val="00C56020"/>
    <w:rsid w:val="00C561C6"/>
    <w:rsid w:val="00C56208"/>
    <w:rsid w:val="00C56C23"/>
    <w:rsid w:val="00C56DEF"/>
    <w:rsid w:val="00C571A9"/>
    <w:rsid w:val="00C612A7"/>
    <w:rsid w:val="00C614F6"/>
    <w:rsid w:val="00C61BC7"/>
    <w:rsid w:val="00C61E36"/>
    <w:rsid w:val="00C61E74"/>
    <w:rsid w:val="00C620F0"/>
    <w:rsid w:val="00C6285B"/>
    <w:rsid w:val="00C62B01"/>
    <w:rsid w:val="00C62DD0"/>
    <w:rsid w:val="00C63FCE"/>
    <w:rsid w:val="00C642E6"/>
    <w:rsid w:val="00C6493A"/>
    <w:rsid w:val="00C64AB1"/>
    <w:rsid w:val="00C64FCF"/>
    <w:rsid w:val="00C65BD4"/>
    <w:rsid w:val="00C66765"/>
    <w:rsid w:val="00C668A1"/>
    <w:rsid w:val="00C66A53"/>
    <w:rsid w:val="00C6707B"/>
    <w:rsid w:val="00C672E8"/>
    <w:rsid w:val="00C6780B"/>
    <w:rsid w:val="00C67984"/>
    <w:rsid w:val="00C70317"/>
    <w:rsid w:val="00C70841"/>
    <w:rsid w:val="00C709EE"/>
    <w:rsid w:val="00C70DFB"/>
    <w:rsid w:val="00C7128D"/>
    <w:rsid w:val="00C71781"/>
    <w:rsid w:val="00C71CAE"/>
    <w:rsid w:val="00C73AD0"/>
    <w:rsid w:val="00C73EA5"/>
    <w:rsid w:val="00C74339"/>
    <w:rsid w:val="00C745F6"/>
    <w:rsid w:val="00C75C8F"/>
    <w:rsid w:val="00C80DF3"/>
    <w:rsid w:val="00C80EE3"/>
    <w:rsid w:val="00C811C4"/>
    <w:rsid w:val="00C82F20"/>
    <w:rsid w:val="00C8314E"/>
    <w:rsid w:val="00C83246"/>
    <w:rsid w:val="00C832F5"/>
    <w:rsid w:val="00C83954"/>
    <w:rsid w:val="00C8428E"/>
    <w:rsid w:val="00C85047"/>
    <w:rsid w:val="00C8674D"/>
    <w:rsid w:val="00C86A2C"/>
    <w:rsid w:val="00C86AAA"/>
    <w:rsid w:val="00C9047B"/>
    <w:rsid w:val="00C9068E"/>
    <w:rsid w:val="00C90780"/>
    <w:rsid w:val="00C91B74"/>
    <w:rsid w:val="00C91D20"/>
    <w:rsid w:val="00C91FAF"/>
    <w:rsid w:val="00C925CA"/>
    <w:rsid w:val="00C92711"/>
    <w:rsid w:val="00C937FE"/>
    <w:rsid w:val="00C9383D"/>
    <w:rsid w:val="00C938A8"/>
    <w:rsid w:val="00C9437F"/>
    <w:rsid w:val="00C9463B"/>
    <w:rsid w:val="00C947A8"/>
    <w:rsid w:val="00C94906"/>
    <w:rsid w:val="00C95010"/>
    <w:rsid w:val="00C952A1"/>
    <w:rsid w:val="00C964D8"/>
    <w:rsid w:val="00C96FEA"/>
    <w:rsid w:val="00C977F2"/>
    <w:rsid w:val="00CA16EE"/>
    <w:rsid w:val="00CA191D"/>
    <w:rsid w:val="00CA19E7"/>
    <w:rsid w:val="00CA1A16"/>
    <w:rsid w:val="00CA1D91"/>
    <w:rsid w:val="00CA1F95"/>
    <w:rsid w:val="00CA2456"/>
    <w:rsid w:val="00CA299A"/>
    <w:rsid w:val="00CA2E18"/>
    <w:rsid w:val="00CA2F3C"/>
    <w:rsid w:val="00CA3138"/>
    <w:rsid w:val="00CA33D7"/>
    <w:rsid w:val="00CA3526"/>
    <w:rsid w:val="00CA401C"/>
    <w:rsid w:val="00CA4988"/>
    <w:rsid w:val="00CA4CDA"/>
    <w:rsid w:val="00CA5ACF"/>
    <w:rsid w:val="00CA5B07"/>
    <w:rsid w:val="00CA5E6C"/>
    <w:rsid w:val="00CA682E"/>
    <w:rsid w:val="00CA75EB"/>
    <w:rsid w:val="00CA7759"/>
    <w:rsid w:val="00CB00BD"/>
    <w:rsid w:val="00CB08E9"/>
    <w:rsid w:val="00CB158B"/>
    <w:rsid w:val="00CB174C"/>
    <w:rsid w:val="00CB2CA6"/>
    <w:rsid w:val="00CB3492"/>
    <w:rsid w:val="00CB362E"/>
    <w:rsid w:val="00CB4510"/>
    <w:rsid w:val="00CB4646"/>
    <w:rsid w:val="00CB636C"/>
    <w:rsid w:val="00CB740A"/>
    <w:rsid w:val="00CC0105"/>
    <w:rsid w:val="00CC11AB"/>
    <w:rsid w:val="00CC1390"/>
    <w:rsid w:val="00CC20DF"/>
    <w:rsid w:val="00CC281A"/>
    <w:rsid w:val="00CC2824"/>
    <w:rsid w:val="00CC3BBC"/>
    <w:rsid w:val="00CC3C65"/>
    <w:rsid w:val="00CC4B62"/>
    <w:rsid w:val="00CC6D72"/>
    <w:rsid w:val="00CC7229"/>
    <w:rsid w:val="00CC757A"/>
    <w:rsid w:val="00CC7C2F"/>
    <w:rsid w:val="00CD0374"/>
    <w:rsid w:val="00CD07FB"/>
    <w:rsid w:val="00CD0894"/>
    <w:rsid w:val="00CD0D7A"/>
    <w:rsid w:val="00CD2030"/>
    <w:rsid w:val="00CD2164"/>
    <w:rsid w:val="00CD3CBC"/>
    <w:rsid w:val="00CD3DA9"/>
    <w:rsid w:val="00CD5CE1"/>
    <w:rsid w:val="00CD64F6"/>
    <w:rsid w:val="00CD675F"/>
    <w:rsid w:val="00CD6B2D"/>
    <w:rsid w:val="00CD7C89"/>
    <w:rsid w:val="00CD7DC8"/>
    <w:rsid w:val="00CE09F2"/>
    <w:rsid w:val="00CE0AEC"/>
    <w:rsid w:val="00CE20A2"/>
    <w:rsid w:val="00CE272D"/>
    <w:rsid w:val="00CE3021"/>
    <w:rsid w:val="00CE44AB"/>
    <w:rsid w:val="00CE4A39"/>
    <w:rsid w:val="00CE4F8B"/>
    <w:rsid w:val="00CE5515"/>
    <w:rsid w:val="00CE56BA"/>
    <w:rsid w:val="00CE58C8"/>
    <w:rsid w:val="00CE5AA1"/>
    <w:rsid w:val="00CE642E"/>
    <w:rsid w:val="00CE7006"/>
    <w:rsid w:val="00CE7EF8"/>
    <w:rsid w:val="00CE7FAC"/>
    <w:rsid w:val="00CF019A"/>
    <w:rsid w:val="00CF171D"/>
    <w:rsid w:val="00CF2163"/>
    <w:rsid w:val="00CF23D2"/>
    <w:rsid w:val="00CF3803"/>
    <w:rsid w:val="00CF3C56"/>
    <w:rsid w:val="00CF43A6"/>
    <w:rsid w:val="00CF50F9"/>
    <w:rsid w:val="00CF5549"/>
    <w:rsid w:val="00CF57E2"/>
    <w:rsid w:val="00CF5A3D"/>
    <w:rsid w:val="00CF77DF"/>
    <w:rsid w:val="00CF7AE7"/>
    <w:rsid w:val="00D000FC"/>
    <w:rsid w:val="00D01CA6"/>
    <w:rsid w:val="00D01DD4"/>
    <w:rsid w:val="00D02366"/>
    <w:rsid w:val="00D0250B"/>
    <w:rsid w:val="00D0331C"/>
    <w:rsid w:val="00D035AE"/>
    <w:rsid w:val="00D03F4D"/>
    <w:rsid w:val="00D046A3"/>
    <w:rsid w:val="00D04D34"/>
    <w:rsid w:val="00D05FF8"/>
    <w:rsid w:val="00D06170"/>
    <w:rsid w:val="00D069F3"/>
    <w:rsid w:val="00D06C9A"/>
    <w:rsid w:val="00D0721C"/>
    <w:rsid w:val="00D073D4"/>
    <w:rsid w:val="00D105FC"/>
    <w:rsid w:val="00D11BB6"/>
    <w:rsid w:val="00D11DF8"/>
    <w:rsid w:val="00D135FA"/>
    <w:rsid w:val="00D13798"/>
    <w:rsid w:val="00D13992"/>
    <w:rsid w:val="00D13B4F"/>
    <w:rsid w:val="00D1464F"/>
    <w:rsid w:val="00D14AAB"/>
    <w:rsid w:val="00D14B59"/>
    <w:rsid w:val="00D14BF6"/>
    <w:rsid w:val="00D151A6"/>
    <w:rsid w:val="00D153C4"/>
    <w:rsid w:val="00D15E83"/>
    <w:rsid w:val="00D16A12"/>
    <w:rsid w:val="00D16BB0"/>
    <w:rsid w:val="00D174B1"/>
    <w:rsid w:val="00D202AC"/>
    <w:rsid w:val="00D21F1C"/>
    <w:rsid w:val="00D221F5"/>
    <w:rsid w:val="00D23010"/>
    <w:rsid w:val="00D258A6"/>
    <w:rsid w:val="00D2624C"/>
    <w:rsid w:val="00D27400"/>
    <w:rsid w:val="00D27453"/>
    <w:rsid w:val="00D27C7B"/>
    <w:rsid w:val="00D3086B"/>
    <w:rsid w:val="00D30D66"/>
    <w:rsid w:val="00D31222"/>
    <w:rsid w:val="00D31686"/>
    <w:rsid w:val="00D31C54"/>
    <w:rsid w:val="00D32A51"/>
    <w:rsid w:val="00D32ADD"/>
    <w:rsid w:val="00D331C7"/>
    <w:rsid w:val="00D3376C"/>
    <w:rsid w:val="00D33DA1"/>
    <w:rsid w:val="00D34F63"/>
    <w:rsid w:val="00D356B1"/>
    <w:rsid w:val="00D35922"/>
    <w:rsid w:val="00D35E21"/>
    <w:rsid w:val="00D35E46"/>
    <w:rsid w:val="00D367C7"/>
    <w:rsid w:val="00D369CA"/>
    <w:rsid w:val="00D36DC3"/>
    <w:rsid w:val="00D37E64"/>
    <w:rsid w:val="00D41F19"/>
    <w:rsid w:val="00D43034"/>
    <w:rsid w:val="00D43259"/>
    <w:rsid w:val="00D43C85"/>
    <w:rsid w:val="00D444B6"/>
    <w:rsid w:val="00D44A36"/>
    <w:rsid w:val="00D44CAF"/>
    <w:rsid w:val="00D45CF3"/>
    <w:rsid w:val="00D46755"/>
    <w:rsid w:val="00D467EE"/>
    <w:rsid w:val="00D46E0B"/>
    <w:rsid w:val="00D47FC4"/>
    <w:rsid w:val="00D5130C"/>
    <w:rsid w:val="00D519A3"/>
    <w:rsid w:val="00D52657"/>
    <w:rsid w:val="00D54238"/>
    <w:rsid w:val="00D54479"/>
    <w:rsid w:val="00D548AB"/>
    <w:rsid w:val="00D54A02"/>
    <w:rsid w:val="00D55557"/>
    <w:rsid w:val="00D56FD0"/>
    <w:rsid w:val="00D57851"/>
    <w:rsid w:val="00D57A46"/>
    <w:rsid w:val="00D60586"/>
    <w:rsid w:val="00D605C2"/>
    <w:rsid w:val="00D60DC7"/>
    <w:rsid w:val="00D613C3"/>
    <w:rsid w:val="00D62160"/>
    <w:rsid w:val="00D6254F"/>
    <w:rsid w:val="00D63679"/>
    <w:rsid w:val="00D64813"/>
    <w:rsid w:val="00D654D4"/>
    <w:rsid w:val="00D65767"/>
    <w:rsid w:val="00D65D78"/>
    <w:rsid w:val="00D66ED3"/>
    <w:rsid w:val="00D6744A"/>
    <w:rsid w:val="00D7036A"/>
    <w:rsid w:val="00D71001"/>
    <w:rsid w:val="00D71634"/>
    <w:rsid w:val="00D7317B"/>
    <w:rsid w:val="00D73AD9"/>
    <w:rsid w:val="00D73ADC"/>
    <w:rsid w:val="00D73B42"/>
    <w:rsid w:val="00D745F2"/>
    <w:rsid w:val="00D7474C"/>
    <w:rsid w:val="00D74778"/>
    <w:rsid w:val="00D753D0"/>
    <w:rsid w:val="00D75AAF"/>
    <w:rsid w:val="00D76154"/>
    <w:rsid w:val="00D7619D"/>
    <w:rsid w:val="00D800CF"/>
    <w:rsid w:val="00D811D0"/>
    <w:rsid w:val="00D8171D"/>
    <w:rsid w:val="00D821F9"/>
    <w:rsid w:val="00D827A2"/>
    <w:rsid w:val="00D82E84"/>
    <w:rsid w:val="00D843D8"/>
    <w:rsid w:val="00D84AF4"/>
    <w:rsid w:val="00D84ED2"/>
    <w:rsid w:val="00D852EE"/>
    <w:rsid w:val="00D85940"/>
    <w:rsid w:val="00D879FC"/>
    <w:rsid w:val="00D90498"/>
    <w:rsid w:val="00D91392"/>
    <w:rsid w:val="00D91575"/>
    <w:rsid w:val="00D9302F"/>
    <w:rsid w:val="00D93249"/>
    <w:rsid w:val="00D93533"/>
    <w:rsid w:val="00D937E2"/>
    <w:rsid w:val="00D93BB4"/>
    <w:rsid w:val="00D93BC4"/>
    <w:rsid w:val="00D9449C"/>
    <w:rsid w:val="00D9487D"/>
    <w:rsid w:val="00D94A8E"/>
    <w:rsid w:val="00D951A5"/>
    <w:rsid w:val="00D9525D"/>
    <w:rsid w:val="00D95284"/>
    <w:rsid w:val="00D95533"/>
    <w:rsid w:val="00D958F6"/>
    <w:rsid w:val="00D96412"/>
    <w:rsid w:val="00D9717A"/>
    <w:rsid w:val="00D977E9"/>
    <w:rsid w:val="00D97A94"/>
    <w:rsid w:val="00DA01D6"/>
    <w:rsid w:val="00DA09D3"/>
    <w:rsid w:val="00DA1661"/>
    <w:rsid w:val="00DA1888"/>
    <w:rsid w:val="00DA19F9"/>
    <w:rsid w:val="00DA36C3"/>
    <w:rsid w:val="00DA4BD9"/>
    <w:rsid w:val="00DA5B94"/>
    <w:rsid w:val="00DA6120"/>
    <w:rsid w:val="00DA7B5F"/>
    <w:rsid w:val="00DA7BBC"/>
    <w:rsid w:val="00DA7E93"/>
    <w:rsid w:val="00DB1016"/>
    <w:rsid w:val="00DB1412"/>
    <w:rsid w:val="00DB176F"/>
    <w:rsid w:val="00DB1880"/>
    <w:rsid w:val="00DB3198"/>
    <w:rsid w:val="00DB3572"/>
    <w:rsid w:val="00DB421F"/>
    <w:rsid w:val="00DB49F0"/>
    <w:rsid w:val="00DB4A63"/>
    <w:rsid w:val="00DB4A69"/>
    <w:rsid w:val="00DB7071"/>
    <w:rsid w:val="00DB7312"/>
    <w:rsid w:val="00DB7CF1"/>
    <w:rsid w:val="00DC008F"/>
    <w:rsid w:val="00DC0CB3"/>
    <w:rsid w:val="00DC13FE"/>
    <w:rsid w:val="00DC1834"/>
    <w:rsid w:val="00DC2460"/>
    <w:rsid w:val="00DC2AF1"/>
    <w:rsid w:val="00DC4338"/>
    <w:rsid w:val="00DC4929"/>
    <w:rsid w:val="00DC576A"/>
    <w:rsid w:val="00DC5879"/>
    <w:rsid w:val="00DC5922"/>
    <w:rsid w:val="00DC6445"/>
    <w:rsid w:val="00DD064E"/>
    <w:rsid w:val="00DD16B0"/>
    <w:rsid w:val="00DD1FBC"/>
    <w:rsid w:val="00DD26B4"/>
    <w:rsid w:val="00DD28EE"/>
    <w:rsid w:val="00DD29AE"/>
    <w:rsid w:val="00DD2ED0"/>
    <w:rsid w:val="00DD3A45"/>
    <w:rsid w:val="00DD48F8"/>
    <w:rsid w:val="00DD531E"/>
    <w:rsid w:val="00DD665A"/>
    <w:rsid w:val="00DD6EE2"/>
    <w:rsid w:val="00DD705E"/>
    <w:rsid w:val="00DD70C9"/>
    <w:rsid w:val="00DD79BC"/>
    <w:rsid w:val="00DE00D3"/>
    <w:rsid w:val="00DE038C"/>
    <w:rsid w:val="00DE09F0"/>
    <w:rsid w:val="00DE1D6B"/>
    <w:rsid w:val="00DE230A"/>
    <w:rsid w:val="00DE3187"/>
    <w:rsid w:val="00DE48E3"/>
    <w:rsid w:val="00DE49BF"/>
    <w:rsid w:val="00DE4C8E"/>
    <w:rsid w:val="00DE57C6"/>
    <w:rsid w:val="00DE57F7"/>
    <w:rsid w:val="00DE646D"/>
    <w:rsid w:val="00DE64A0"/>
    <w:rsid w:val="00DE6DC1"/>
    <w:rsid w:val="00DE76C9"/>
    <w:rsid w:val="00DE7AE5"/>
    <w:rsid w:val="00DE7E24"/>
    <w:rsid w:val="00DE7FB9"/>
    <w:rsid w:val="00DF0B0C"/>
    <w:rsid w:val="00DF0F52"/>
    <w:rsid w:val="00DF1251"/>
    <w:rsid w:val="00DF12ED"/>
    <w:rsid w:val="00DF16C4"/>
    <w:rsid w:val="00DF2120"/>
    <w:rsid w:val="00DF25EA"/>
    <w:rsid w:val="00DF44D0"/>
    <w:rsid w:val="00DF4F8E"/>
    <w:rsid w:val="00DF5BB5"/>
    <w:rsid w:val="00DF5E30"/>
    <w:rsid w:val="00DF6186"/>
    <w:rsid w:val="00DF6CB1"/>
    <w:rsid w:val="00DF7205"/>
    <w:rsid w:val="00E00326"/>
    <w:rsid w:val="00E0058F"/>
    <w:rsid w:val="00E00653"/>
    <w:rsid w:val="00E0094B"/>
    <w:rsid w:val="00E01A0F"/>
    <w:rsid w:val="00E01BA3"/>
    <w:rsid w:val="00E01C81"/>
    <w:rsid w:val="00E01D89"/>
    <w:rsid w:val="00E01FC6"/>
    <w:rsid w:val="00E0207F"/>
    <w:rsid w:val="00E02332"/>
    <w:rsid w:val="00E027A3"/>
    <w:rsid w:val="00E03006"/>
    <w:rsid w:val="00E0396B"/>
    <w:rsid w:val="00E042E2"/>
    <w:rsid w:val="00E0490A"/>
    <w:rsid w:val="00E04DC0"/>
    <w:rsid w:val="00E050CF"/>
    <w:rsid w:val="00E05679"/>
    <w:rsid w:val="00E06638"/>
    <w:rsid w:val="00E07481"/>
    <w:rsid w:val="00E07E8B"/>
    <w:rsid w:val="00E114DD"/>
    <w:rsid w:val="00E11B8A"/>
    <w:rsid w:val="00E11C97"/>
    <w:rsid w:val="00E127D9"/>
    <w:rsid w:val="00E12CDE"/>
    <w:rsid w:val="00E14DB2"/>
    <w:rsid w:val="00E14FBD"/>
    <w:rsid w:val="00E152B6"/>
    <w:rsid w:val="00E15A8D"/>
    <w:rsid w:val="00E15DC5"/>
    <w:rsid w:val="00E17108"/>
    <w:rsid w:val="00E1765E"/>
    <w:rsid w:val="00E2037E"/>
    <w:rsid w:val="00E20AEB"/>
    <w:rsid w:val="00E213D7"/>
    <w:rsid w:val="00E21766"/>
    <w:rsid w:val="00E21795"/>
    <w:rsid w:val="00E224C0"/>
    <w:rsid w:val="00E23372"/>
    <w:rsid w:val="00E235E6"/>
    <w:rsid w:val="00E24380"/>
    <w:rsid w:val="00E262A1"/>
    <w:rsid w:val="00E26413"/>
    <w:rsid w:val="00E26415"/>
    <w:rsid w:val="00E2698D"/>
    <w:rsid w:val="00E277E5"/>
    <w:rsid w:val="00E3000F"/>
    <w:rsid w:val="00E30574"/>
    <w:rsid w:val="00E3057E"/>
    <w:rsid w:val="00E30D21"/>
    <w:rsid w:val="00E30E47"/>
    <w:rsid w:val="00E31300"/>
    <w:rsid w:val="00E31EB6"/>
    <w:rsid w:val="00E31FDF"/>
    <w:rsid w:val="00E32E29"/>
    <w:rsid w:val="00E32F8E"/>
    <w:rsid w:val="00E33989"/>
    <w:rsid w:val="00E33B4E"/>
    <w:rsid w:val="00E350B1"/>
    <w:rsid w:val="00E35151"/>
    <w:rsid w:val="00E3540F"/>
    <w:rsid w:val="00E359F3"/>
    <w:rsid w:val="00E35E5F"/>
    <w:rsid w:val="00E36D04"/>
    <w:rsid w:val="00E37633"/>
    <w:rsid w:val="00E37B31"/>
    <w:rsid w:val="00E37FB5"/>
    <w:rsid w:val="00E4009E"/>
    <w:rsid w:val="00E40C02"/>
    <w:rsid w:val="00E410F7"/>
    <w:rsid w:val="00E418AA"/>
    <w:rsid w:val="00E418B5"/>
    <w:rsid w:val="00E41D8B"/>
    <w:rsid w:val="00E42300"/>
    <w:rsid w:val="00E431A8"/>
    <w:rsid w:val="00E435C3"/>
    <w:rsid w:val="00E43B85"/>
    <w:rsid w:val="00E43D19"/>
    <w:rsid w:val="00E43DFC"/>
    <w:rsid w:val="00E43F9C"/>
    <w:rsid w:val="00E4421F"/>
    <w:rsid w:val="00E4451F"/>
    <w:rsid w:val="00E44B7F"/>
    <w:rsid w:val="00E45AC9"/>
    <w:rsid w:val="00E45CBB"/>
    <w:rsid w:val="00E45F21"/>
    <w:rsid w:val="00E46059"/>
    <w:rsid w:val="00E4677A"/>
    <w:rsid w:val="00E471F3"/>
    <w:rsid w:val="00E47716"/>
    <w:rsid w:val="00E5253E"/>
    <w:rsid w:val="00E52661"/>
    <w:rsid w:val="00E537AA"/>
    <w:rsid w:val="00E541C7"/>
    <w:rsid w:val="00E54E89"/>
    <w:rsid w:val="00E5584D"/>
    <w:rsid w:val="00E55944"/>
    <w:rsid w:val="00E55DAB"/>
    <w:rsid w:val="00E55F3F"/>
    <w:rsid w:val="00E564F1"/>
    <w:rsid w:val="00E56655"/>
    <w:rsid w:val="00E56897"/>
    <w:rsid w:val="00E569D5"/>
    <w:rsid w:val="00E56A26"/>
    <w:rsid w:val="00E56F22"/>
    <w:rsid w:val="00E57027"/>
    <w:rsid w:val="00E57851"/>
    <w:rsid w:val="00E57860"/>
    <w:rsid w:val="00E615F6"/>
    <w:rsid w:val="00E61E07"/>
    <w:rsid w:val="00E620C5"/>
    <w:rsid w:val="00E63647"/>
    <w:rsid w:val="00E63B66"/>
    <w:rsid w:val="00E64B46"/>
    <w:rsid w:val="00E65C4B"/>
    <w:rsid w:val="00E66092"/>
    <w:rsid w:val="00E664FF"/>
    <w:rsid w:val="00E66826"/>
    <w:rsid w:val="00E66D2D"/>
    <w:rsid w:val="00E67C0A"/>
    <w:rsid w:val="00E7030F"/>
    <w:rsid w:val="00E715B4"/>
    <w:rsid w:val="00E72097"/>
    <w:rsid w:val="00E723B6"/>
    <w:rsid w:val="00E7284D"/>
    <w:rsid w:val="00E7296B"/>
    <w:rsid w:val="00E7456C"/>
    <w:rsid w:val="00E747C5"/>
    <w:rsid w:val="00E74E21"/>
    <w:rsid w:val="00E74F4F"/>
    <w:rsid w:val="00E75858"/>
    <w:rsid w:val="00E7635D"/>
    <w:rsid w:val="00E76CD7"/>
    <w:rsid w:val="00E76F86"/>
    <w:rsid w:val="00E8035F"/>
    <w:rsid w:val="00E8098F"/>
    <w:rsid w:val="00E80C34"/>
    <w:rsid w:val="00E82E55"/>
    <w:rsid w:val="00E83333"/>
    <w:rsid w:val="00E83434"/>
    <w:rsid w:val="00E84800"/>
    <w:rsid w:val="00E8489E"/>
    <w:rsid w:val="00E84A1C"/>
    <w:rsid w:val="00E84C7A"/>
    <w:rsid w:val="00E85865"/>
    <w:rsid w:val="00E86920"/>
    <w:rsid w:val="00E86E0A"/>
    <w:rsid w:val="00E90819"/>
    <w:rsid w:val="00E91218"/>
    <w:rsid w:val="00E913DA"/>
    <w:rsid w:val="00E914D0"/>
    <w:rsid w:val="00E9187D"/>
    <w:rsid w:val="00E9197F"/>
    <w:rsid w:val="00E926D7"/>
    <w:rsid w:val="00E92829"/>
    <w:rsid w:val="00E92C78"/>
    <w:rsid w:val="00E92F9E"/>
    <w:rsid w:val="00E9377F"/>
    <w:rsid w:val="00E93821"/>
    <w:rsid w:val="00E93ADE"/>
    <w:rsid w:val="00E94AC6"/>
    <w:rsid w:val="00E94C11"/>
    <w:rsid w:val="00E95109"/>
    <w:rsid w:val="00E954BE"/>
    <w:rsid w:val="00E956A9"/>
    <w:rsid w:val="00E9606C"/>
    <w:rsid w:val="00E96200"/>
    <w:rsid w:val="00E96699"/>
    <w:rsid w:val="00E966AB"/>
    <w:rsid w:val="00E97A21"/>
    <w:rsid w:val="00E97EDF"/>
    <w:rsid w:val="00EA09A9"/>
    <w:rsid w:val="00EA2442"/>
    <w:rsid w:val="00EA24F6"/>
    <w:rsid w:val="00EA3127"/>
    <w:rsid w:val="00EA3ABA"/>
    <w:rsid w:val="00EA3D19"/>
    <w:rsid w:val="00EA40DB"/>
    <w:rsid w:val="00EA54AA"/>
    <w:rsid w:val="00EA59B3"/>
    <w:rsid w:val="00EA6525"/>
    <w:rsid w:val="00EA6B5D"/>
    <w:rsid w:val="00EA6E49"/>
    <w:rsid w:val="00EA7095"/>
    <w:rsid w:val="00EA70BC"/>
    <w:rsid w:val="00EA712F"/>
    <w:rsid w:val="00EA7309"/>
    <w:rsid w:val="00EA7C4B"/>
    <w:rsid w:val="00EA7FBD"/>
    <w:rsid w:val="00EB03F4"/>
    <w:rsid w:val="00EB1047"/>
    <w:rsid w:val="00EB150A"/>
    <w:rsid w:val="00EB2A6E"/>
    <w:rsid w:val="00EB378D"/>
    <w:rsid w:val="00EB3E44"/>
    <w:rsid w:val="00EB455A"/>
    <w:rsid w:val="00EB4799"/>
    <w:rsid w:val="00EB51CD"/>
    <w:rsid w:val="00EB524A"/>
    <w:rsid w:val="00EB53A6"/>
    <w:rsid w:val="00EB5710"/>
    <w:rsid w:val="00EB6372"/>
    <w:rsid w:val="00EB6668"/>
    <w:rsid w:val="00EB6B84"/>
    <w:rsid w:val="00EB6BEE"/>
    <w:rsid w:val="00EB6E2B"/>
    <w:rsid w:val="00EB75D8"/>
    <w:rsid w:val="00EB7D9E"/>
    <w:rsid w:val="00EC028B"/>
    <w:rsid w:val="00EC1FC2"/>
    <w:rsid w:val="00EC218C"/>
    <w:rsid w:val="00EC318D"/>
    <w:rsid w:val="00EC33F9"/>
    <w:rsid w:val="00EC35B5"/>
    <w:rsid w:val="00EC5A1F"/>
    <w:rsid w:val="00EC5F95"/>
    <w:rsid w:val="00EC6713"/>
    <w:rsid w:val="00EC6E27"/>
    <w:rsid w:val="00EC7014"/>
    <w:rsid w:val="00EC7970"/>
    <w:rsid w:val="00ED17F0"/>
    <w:rsid w:val="00ED3686"/>
    <w:rsid w:val="00ED5CBB"/>
    <w:rsid w:val="00ED5E22"/>
    <w:rsid w:val="00ED5E8B"/>
    <w:rsid w:val="00ED7B9A"/>
    <w:rsid w:val="00EE0F17"/>
    <w:rsid w:val="00EE2142"/>
    <w:rsid w:val="00EE26FE"/>
    <w:rsid w:val="00EE344B"/>
    <w:rsid w:val="00EE345F"/>
    <w:rsid w:val="00EE3C65"/>
    <w:rsid w:val="00EE574A"/>
    <w:rsid w:val="00EE597A"/>
    <w:rsid w:val="00EE5ADC"/>
    <w:rsid w:val="00EE6330"/>
    <w:rsid w:val="00EE6A37"/>
    <w:rsid w:val="00EE6DB9"/>
    <w:rsid w:val="00EE7A0F"/>
    <w:rsid w:val="00EF0D14"/>
    <w:rsid w:val="00EF150A"/>
    <w:rsid w:val="00EF1C70"/>
    <w:rsid w:val="00EF1F6A"/>
    <w:rsid w:val="00EF2442"/>
    <w:rsid w:val="00EF2598"/>
    <w:rsid w:val="00EF2B3E"/>
    <w:rsid w:val="00EF39D7"/>
    <w:rsid w:val="00EF48F0"/>
    <w:rsid w:val="00EF4B62"/>
    <w:rsid w:val="00EF53F9"/>
    <w:rsid w:val="00EF60A0"/>
    <w:rsid w:val="00EF62CB"/>
    <w:rsid w:val="00EF6EEB"/>
    <w:rsid w:val="00EF7B23"/>
    <w:rsid w:val="00F00766"/>
    <w:rsid w:val="00F01098"/>
    <w:rsid w:val="00F01635"/>
    <w:rsid w:val="00F01763"/>
    <w:rsid w:val="00F02216"/>
    <w:rsid w:val="00F029D1"/>
    <w:rsid w:val="00F02C50"/>
    <w:rsid w:val="00F033C0"/>
    <w:rsid w:val="00F0363F"/>
    <w:rsid w:val="00F0464D"/>
    <w:rsid w:val="00F046D3"/>
    <w:rsid w:val="00F049D8"/>
    <w:rsid w:val="00F05274"/>
    <w:rsid w:val="00F05F01"/>
    <w:rsid w:val="00F063B4"/>
    <w:rsid w:val="00F06738"/>
    <w:rsid w:val="00F06D89"/>
    <w:rsid w:val="00F07019"/>
    <w:rsid w:val="00F0735A"/>
    <w:rsid w:val="00F0780A"/>
    <w:rsid w:val="00F07DC7"/>
    <w:rsid w:val="00F1021C"/>
    <w:rsid w:val="00F10700"/>
    <w:rsid w:val="00F109B2"/>
    <w:rsid w:val="00F10A80"/>
    <w:rsid w:val="00F1110C"/>
    <w:rsid w:val="00F11FA8"/>
    <w:rsid w:val="00F1218F"/>
    <w:rsid w:val="00F1395A"/>
    <w:rsid w:val="00F139A5"/>
    <w:rsid w:val="00F149C8"/>
    <w:rsid w:val="00F15743"/>
    <w:rsid w:val="00F1597D"/>
    <w:rsid w:val="00F1609A"/>
    <w:rsid w:val="00F16CFB"/>
    <w:rsid w:val="00F17502"/>
    <w:rsid w:val="00F2027D"/>
    <w:rsid w:val="00F20523"/>
    <w:rsid w:val="00F20A03"/>
    <w:rsid w:val="00F22281"/>
    <w:rsid w:val="00F235EF"/>
    <w:rsid w:val="00F23A61"/>
    <w:rsid w:val="00F23ED4"/>
    <w:rsid w:val="00F240EB"/>
    <w:rsid w:val="00F24364"/>
    <w:rsid w:val="00F24594"/>
    <w:rsid w:val="00F24D2D"/>
    <w:rsid w:val="00F25AD7"/>
    <w:rsid w:val="00F25D92"/>
    <w:rsid w:val="00F26A6F"/>
    <w:rsid w:val="00F26EA5"/>
    <w:rsid w:val="00F26FC9"/>
    <w:rsid w:val="00F270D6"/>
    <w:rsid w:val="00F274D5"/>
    <w:rsid w:val="00F27889"/>
    <w:rsid w:val="00F30623"/>
    <w:rsid w:val="00F30756"/>
    <w:rsid w:val="00F30851"/>
    <w:rsid w:val="00F319C2"/>
    <w:rsid w:val="00F31EE1"/>
    <w:rsid w:val="00F32B29"/>
    <w:rsid w:val="00F335C6"/>
    <w:rsid w:val="00F33C74"/>
    <w:rsid w:val="00F34965"/>
    <w:rsid w:val="00F34DF5"/>
    <w:rsid w:val="00F35A7F"/>
    <w:rsid w:val="00F3644A"/>
    <w:rsid w:val="00F365FD"/>
    <w:rsid w:val="00F36FDF"/>
    <w:rsid w:val="00F406E7"/>
    <w:rsid w:val="00F41031"/>
    <w:rsid w:val="00F41C58"/>
    <w:rsid w:val="00F422D2"/>
    <w:rsid w:val="00F430AA"/>
    <w:rsid w:val="00F43BC5"/>
    <w:rsid w:val="00F441AC"/>
    <w:rsid w:val="00F44B46"/>
    <w:rsid w:val="00F44B97"/>
    <w:rsid w:val="00F45264"/>
    <w:rsid w:val="00F45D91"/>
    <w:rsid w:val="00F46722"/>
    <w:rsid w:val="00F500E6"/>
    <w:rsid w:val="00F5100A"/>
    <w:rsid w:val="00F51553"/>
    <w:rsid w:val="00F51ADA"/>
    <w:rsid w:val="00F52114"/>
    <w:rsid w:val="00F52245"/>
    <w:rsid w:val="00F522AF"/>
    <w:rsid w:val="00F524E4"/>
    <w:rsid w:val="00F52774"/>
    <w:rsid w:val="00F527A6"/>
    <w:rsid w:val="00F52BC0"/>
    <w:rsid w:val="00F52BE6"/>
    <w:rsid w:val="00F531A3"/>
    <w:rsid w:val="00F5355A"/>
    <w:rsid w:val="00F53725"/>
    <w:rsid w:val="00F548FB"/>
    <w:rsid w:val="00F54DE6"/>
    <w:rsid w:val="00F56D11"/>
    <w:rsid w:val="00F5738A"/>
    <w:rsid w:val="00F57418"/>
    <w:rsid w:val="00F57B53"/>
    <w:rsid w:val="00F57F28"/>
    <w:rsid w:val="00F602D6"/>
    <w:rsid w:val="00F6080D"/>
    <w:rsid w:val="00F61129"/>
    <w:rsid w:val="00F6133E"/>
    <w:rsid w:val="00F615A2"/>
    <w:rsid w:val="00F61810"/>
    <w:rsid w:val="00F62C5A"/>
    <w:rsid w:val="00F6303F"/>
    <w:rsid w:val="00F63565"/>
    <w:rsid w:val="00F63CD5"/>
    <w:rsid w:val="00F63E33"/>
    <w:rsid w:val="00F65220"/>
    <w:rsid w:val="00F65353"/>
    <w:rsid w:val="00F676A2"/>
    <w:rsid w:val="00F6777D"/>
    <w:rsid w:val="00F707D6"/>
    <w:rsid w:val="00F70FE0"/>
    <w:rsid w:val="00F713E0"/>
    <w:rsid w:val="00F732E2"/>
    <w:rsid w:val="00F74F65"/>
    <w:rsid w:val="00F751AC"/>
    <w:rsid w:val="00F75BD1"/>
    <w:rsid w:val="00F7620F"/>
    <w:rsid w:val="00F775C1"/>
    <w:rsid w:val="00F80042"/>
    <w:rsid w:val="00F80100"/>
    <w:rsid w:val="00F805DF"/>
    <w:rsid w:val="00F816B4"/>
    <w:rsid w:val="00F81B20"/>
    <w:rsid w:val="00F8256E"/>
    <w:rsid w:val="00F828A3"/>
    <w:rsid w:val="00F82DF3"/>
    <w:rsid w:val="00F835B1"/>
    <w:rsid w:val="00F83E87"/>
    <w:rsid w:val="00F85709"/>
    <w:rsid w:val="00F85A4F"/>
    <w:rsid w:val="00F85A8E"/>
    <w:rsid w:val="00F85B5B"/>
    <w:rsid w:val="00F87376"/>
    <w:rsid w:val="00F87FE4"/>
    <w:rsid w:val="00F90E6D"/>
    <w:rsid w:val="00F911E8"/>
    <w:rsid w:val="00F914BB"/>
    <w:rsid w:val="00F94491"/>
    <w:rsid w:val="00F94A8D"/>
    <w:rsid w:val="00F96F0D"/>
    <w:rsid w:val="00F9769A"/>
    <w:rsid w:val="00F97803"/>
    <w:rsid w:val="00FA085F"/>
    <w:rsid w:val="00FA112B"/>
    <w:rsid w:val="00FA1F53"/>
    <w:rsid w:val="00FA2E26"/>
    <w:rsid w:val="00FA3DA8"/>
    <w:rsid w:val="00FA3F6C"/>
    <w:rsid w:val="00FA43B7"/>
    <w:rsid w:val="00FA43D3"/>
    <w:rsid w:val="00FA45EE"/>
    <w:rsid w:val="00FA4652"/>
    <w:rsid w:val="00FA4BF4"/>
    <w:rsid w:val="00FA5A18"/>
    <w:rsid w:val="00FA5C9F"/>
    <w:rsid w:val="00FA6545"/>
    <w:rsid w:val="00FA65A3"/>
    <w:rsid w:val="00FA6955"/>
    <w:rsid w:val="00FA6CDB"/>
    <w:rsid w:val="00FA7EB5"/>
    <w:rsid w:val="00FB1080"/>
    <w:rsid w:val="00FB13ED"/>
    <w:rsid w:val="00FB1713"/>
    <w:rsid w:val="00FB2492"/>
    <w:rsid w:val="00FB3540"/>
    <w:rsid w:val="00FB442A"/>
    <w:rsid w:val="00FB6521"/>
    <w:rsid w:val="00FB69A7"/>
    <w:rsid w:val="00FB7ACD"/>
    <w:rsid w:val="00FB7AF2"/>
    <w:rsid w:val="00FB7EA1"/>
    <w:rsid w:val="00FC017A"/>
    <w:rsid w:val="00FC0BEB"/>
    <w:rsid w:val="00FC0C6B"/>
    <w:rsid w:val="00FC11D2"/>
    <w:rsid w:val="00FC1BD1"/>
    <w:rsid w:val="00FC2148"/>
    <w:rsid w:val="00FC2AC3"/>
    <w:rsid w:val="00FC2C2D"/>
    <w:rsid w:val="00FC33A4"/>
    <w:rsid w:val="00FC34A8"/>
    <w:rsid w:val="00FC3DB4"/>
    <w:rsid w:val="00FC45A2"/>
    <w:rsid w:val="00FC4DDA"/>
    <w:rsid w:val="00FC56F0"/>
    <w:rsid w:val="00FC6330"/>
    <w:rsid w:val="00FC66E0"/>
    <w:rsid w:val="00FC6908"/>
    <w:rsid w:val="00FC6AE4"/>
    <w:rsid w:val="00FC6EA9"/>
    <w:rsid w:val="00FC76D4"/>
    <w:rsid w:val="00FD0C2D"/>
    <w:rsid w:val="00FD2053"/>
    <w:rsid w:val="00FD2C02"/>
    <w:rsid w:val="00FD3838"/>
    <w:rsid w:val="00FD4095"/>
    <w:rsid w:val="00FD4C58"/>
    <w:rsid w:val="00FD4D7D"/>
    <w:rsid w:val="00FD54D1"/>
    <w:rsid w:val="00FD5F63"/>
    <w:rsid w:val="00FD6086"/>
    <w:rsid w:val="00FD684E"/>
    <w:rsid w:val="00FD6AD7"/>
    <w:rsid w:val="00FD6D63"/>
    <w:rsid w:val="00FE0001"/>
    <w:rsid w:val="00FE070B"/>
    <w:rsid w:val="00FE13F8"/>
    <w:rsid w:val="00FE148C"/>
    <w:rsid w:val="00FE166D"/>
    <w:rsid w:val="00FE1CF1"/>
    <w:rsid w:val="00FE222C"/>
    <w:rsid w:val="00FE25FF"/>
    <w:rsid w:val="00FE3EE7"/>
    <w:rsid w:val="00FE4730"/>
    <w:rsid w:val="00FE4870"/>
    <w:rsid w:val="00FE5292"/>
    <w:rsid w:val="00FE5552"/>
    <w:rsid w:val="00FE5A82"/>
    <w:rsid w:val="00FE5B5B"/>
    <w:rsid w:val="00FE6C26"/>
    <w:rsid w:val="00FE7437"/>
    <w:rsid w:val="00FE7DBF"/>
    <w:rsid w:val="00FF0C97"/>
    <w:rsid w:val="00FF1B2A"/>
    <w:rsid w:val="00FF1E7A"/>
    <w:rsid w:val="00FF200E"/>
    <w:rsid w:val="00FF2416"/>
    <w:rsid w:val="00FF3559"/>
    <w:rsid w:val="00FF35F8"/>
    <w:rsid w:val="00FF3EC4"/>
    <w:rsid w:val="00FF4865"/>
    <w:rsid w:val="00FF4CD6"/>
    <w:rsid w:val="00FF4F15"/>
    <w:rsid w:val="00FF5E0C"/>
    <w:rsid w:val="00FF6E63"/>
    <w:rsid w:val="00FF6F1A"/>
    <w:rsid w:val="00F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8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100"/>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ind w:firstLine="720"/>
      <w:outlineLvl w:val="1"/>
    </w:pPr>
    <w:rPr>
      <w:rFonts w:ascii="Courier New" w:hAnsi="Courier New"/>
      <w:sz w:val="24"/>
    </w:rPr>
  </w:style>
  <w:style w:type="paragraph" w:styleId="Heading3">
    <w:name w:val="heading 3"/>
    <w:basedOn w:val="Normal"/>
    <w:next w:val="Normal"/>
    <w:qFormat/>
    <w:pPr>
      <w:keepNext/>
      <w:outlineLvl w:val="2"/>
    </w:pPr>
    <w:rPr>
      <w:rFonts w:ascii="Courier New" w:hAnsi="Courier New"/>
      <w:sz w:val="24"/>
      <w:u w:val="single"/>
    </w:rPr>
  </w:style>
  <w:style w:type="paragraph" w:styleId="Heading4">
    <w:name w:val="heading 4"/>
    <w:basedOn w:val="Normal"/>
    <w:next w:val="Normal"/>
    <w:qFormat/>
    <w:rsid w:val="00357D79"/>
    <w:pPr>
      <w:keepNext/>
      <w:spacing w:before="240" w:after="60"/>
      <w:outlineLvl w:val="3"/>
    </w:pPr>
    <w:rPr>
      <w:b/>
      <w:bCs/>
      <w:sz w:val="28"/>
      <w:szCs w:val="28"/>
    </w:rPr>
  </w:style>
  <w:style w:type="paragraph" w:styleId="Heading5">
    <w:name w:val="heading 5"/>
    <w:basedOn w:val="Normal"/>
    <w:next w:val="Normal"/>
    <w:qFormat/>
    <w:rsid w:val="00357D79"/>
    <w:pPr>
      <w:keepNext/>
      <w:outlineLvl w:val="4"/>
    </w:pPr>
    <w:rPr>
      <w:rFonts w:ascii="Courier New" w:hAnsi="Courier New"/>
      <w:sz w:val="24"/>
      <w:u w:val="single"/>
    </w:rPr>
  </w:style>
  <w:style w:type="paragraph" w:styleId="Heading6">
    <w:name w:val="heading 6"/>
    <w:basedOn w:val="Normal"/>
    <w:next w:val="Normal"/>
    <w:qFormat/>
    <w:rsid w:val="00357D79"/>
    <w:pPr>
      <w:spacing w:before="240" w:after="60"/>
      <w:outlineLvl w:val="5"/>
    </w:pPr>
    <w:rPr>
      <w:b/>
      <w:bCs/>
      <w:sz w:val="22"/>
      <w:szCs w:val="22"/>
    </w:rPr>
  </w:style>
  <w:style w:type="paragraph" w:styleId="Heading7">
    <w:name w:val="heading 7"/>
    <w:basedOn w:val="Normal"/>
    <w:next w:val="Normal"/>
    <w:qFormat/>
    <w:rsid w:val="00357D79"/>
    <w:pPr>
      <w:spacing w:before="240" w:after="60"/>
      <w:outlineLvl w:val="6"/>
    </w:pPr>
    <w:rPr>
      <w:sz w:val="24"/>
      <w:szCs w:val="24"/>
    </w:rPr>
  </w:style>
  <w:style w:type="paragraph" w:styleId="Heading8">
    <w:name w:val="heading 8"/>
    <w:basedOn w:val="Normal"/>
    <w:next w:val="Normal"/>
    <w:qFormat/>
    <w:rsid w:val="00357D79"/>
    <w:pPr>
      <w:spacing w:before="240" w:after="60"/>
      <w:outlineLvl w:val="7"/>
    </w:pPr>
    <w:rPr>
      <w:i/>
      <w:iCs/>
      <w:sz w:val="24"/>
      <w:szCs w:val="24"/>
    </w:rPr>
  </w:style>
  <w:style w:type="paragraph" w:styleId="Heading9">
    <w:name w:val="heading 9"/>
    <w:basedOn w:val="Normal"/>
    <w:next w:val="Normal"/>
    <w:qFormat/>
    <w:rsid w:val="00357D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Pr>
      <w:rFonts w:ascii="Courier New" w:hAnsi="Courier New"/>
      <w:sz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BodyText2">
    <w:name w:val="Body Text 2"/>
    <w:basedOn w:val="Normal"/>
    <w:rPr>
      <w:rFonts w:ascii="Courier New" w:hAnsi="Courier New"/>
      <w:color w:val="000000"/>
      <w:sz w:val="24"/>
    </w:rPr>
  </w:style>
  <w:style w:type="character" w:styleId="Hyperlink">
    <w:name w:val="Hyperlink"/>
    <w:rPr>
      <w:color w:val="0000FF"/>
      <w:u w:val="single"/>
    </w:rPr>
  </w:style>
  <w:style w:type="paragraph" w:styleId="BodyText3">
    <w:name w:val="Body Text 3"/>
    <w:basedOn w:val="Normal"/>
    <w:rPr>
      <w:rFonts w:ascii="Courier New" w:hAnsi="Courier New"/>
      <w:color w:val="000000"/>
      <w:sz w:val="24"/>
    </w:rPr>
  </w:style>
  <w:style w:type="paragraph" w:customStyle="1" w:styleId="Level1">
    <w:name w:val="Level 1"/>
    <w:basedOn w:val="Normal"/>
    <w:pPr>
      <w:widowControl w:val="0"/>
      <w:tabs>
        <w:tab w:val="num" w:pos="1455"/>
      </w:tabs>
      <w:ind w:left="720" w:hanging="720"/>
      <w:outlineLvl w:val="0"/>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character" w:styleId="CommentReference">
    <w:name w:val="annotation reference"/>
    <w:uiPriority w:val="99"/>
    <w:semiHidden/>
    <w:rsid w:val="00E84C7A"/>
    <w:rPr>
      <w:sz w:val="16"/>
    </w:rPr>
  </w:style>
  <w:style w:type="paragraph" w:styleId="CommentText">
    <w:name w:val="annotation text"/>
    <w:basedOn w:val="Normal"/>
    <w:link w:val="CommentTextChar"/>
    <w:uiPriority w:val="99"/>
    <w:semiHidden/>
    <w:rsid w:val="00E84C7A"/>
  </w:style>
  <w:style w:type="paragraph" w:styleId="BalloonText">
    <w:name w:val="Balloon Text"/>
    <w:basedOn w:val="Normal"/>
    <w:link w:val="BalloonTextChar"/>
    <w:uiPriority w:val="99"/>
    <w:semiHidden/>
    <w:rsid w:val="00E84C7A"/>
    <w:rPr>
      <w:rFonts w:ascii="Tahoma" w:hAnsi="Tahoma" w:cs="Tahoma"/>
      <w:sz w:val="16"/>
      <w:szCs w:val="16"/>
    </w:rPr>
  </w:style>
  <w:style w:type="character" w:styleId="FootnoteReference">
    <w:name w:val="footnote reference"/>
    <w:uiPriority w:val="99"/>
    <w:rsid w:val="006B4EEF"/>
  </w:style>
  <w:style w:type="paragraph" w:styleId="FootnoteText">
    <w:name w:val="footnote text"/>
    <w:basedOn w:val="Normal"/>
    <w:link w:val="FootnoteTextChar"/>
    <w:uiPriority w:val="99"/>
    <w:rsid w:val="006B4EEF"/>
    <w:pPr>
      <w:widowControl w:val="0"/>
    </w:pPr>
    <w:rPr>
      <w:snapToGrid w:val="0"/>
    </w:rPr>
  </w:style>
  <w:style w:type="paragraph" w:styleId="BodyTextIndent2">
    <w:name w:val="Body Text Indent 2"/>
    <w:basedOn w:val="Normal"/>
    <w:rsid w:val="00357D79"/>
    <w:pPr>
      <w:spacing w:after="120" w:line="480" w:lineRule="auto"/>
      <w:ind w:left="360"/>
    </w:pPr>
  </w:style>
  <w:style w:type="paragraph" w:styleId="BodyTextIndent3">
    <w:name w:val="Body Text Indent 3"/>
    <w:basedOn w:val="Normal"/>
    <w:rsid w:val="00357D79"/>
    <w:pPr>
      <w:widowControl w:val="0"/>
      <w:tabs>
        <w:tab w:val="left" w:pos="-720"/>
      </w:tabs>
      <w:ind w:left="2160" w:hanging="2160"/>
    </w:pPr>
    <w:rPr>
      <w:rFonts w:ascii="Courier New" w:hAnsi="Courier New"/>
      <w:sz w:val="24"/>
    </w:rPr>
  </w:style>
  <w:style w:type="paragraph" w:styleId="EndnoteText">
    <w:name w:val="endnote text"/>
    <w:basedOn w:val="Normal"/>
    <w:semiHidden/>
    <w:rsid w:val="00357D79"/>
    <w:pPr>
      <w:widowControl w:val="0"/>
    </w:pPr>
    <w:rPr>
      <w:rFonts w:ascii="Courier New" w:hAnsi="Courier New"/>
      <w:sz w:val="24"/>
    </w:rPr>
  </w:style>
  <w:style w:type="paragraph" w:styleId="BlockText">
    <w:name w:val="Block Text"/>
    <w:basedOn w:val="Normal"/>
    <w:rsid w:val="00357D79"/>
    <w:pPr>
      <w:tabs>
        <w:tab w:val="left" w:pos="-720"/>
      </w:tabs>
      <w:suppressAutoHyphens/>
      <w:ind w:left="2100" w:right="994"/>
    </w:pPr>
    <w:rPr>
      <w:rFonts w:ascii="Courier New" w:hAnsi="Courier New"/>
      <w:sz w:val="24"/>
    </w:rPr>
  </w:style>
  <w:style w:type="character" w:styleId="Emphasis">
    <w:name w:val="Emphasis"/>
    <w:qFormat/>
    <w:rsid w:val="00357D79"/>
    <w:rPr>
      <w:i/>
    </w:rPr>
  </w:style>
  <w:style w:type="paragraph" w:styleId="HTMLPreformatted">
    <w:name w:val="HTML Preformatted"/>
    <w:basedOn w:val="Normal"/>
    <w:rsid w:val="00357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rsid w:val="00357D79"/>
    <w:rPr>
      <w:color w:val="800080"/>
      <w:u w:val="single"/>
    </w:rPr>
  </w:style>
  <w:style w:type="paragraph" w:styleId="NormalWeb">
    <w:name w:val="Normal (Web)"/>
    <w:basedOn w:val="Normal"/>
    <w:rsid w:val="00357D79"/>
    <w:pPr>
      <w:spacing w:before="100" w:beforeAutospacing="1" w:after="100" w:afterAutospacing="1"/>
    </w:pPr>
    <w:rPr>
      <w:rFonts w:ascii="Verdana" w:hAnsi="Verdana"/>
      <w:sz w:val="19"/>
      <w:szCs w:val="19"/>
    </w:rPr>
  </w:style>
  <w:style w:type="paragraph" w:styleId="CommentSubject">
    <w:name w:val="annotation subject"/>
    <w:basedOn w:val="CommentText"/>
    <w:next w:val="CommentText"/>
    <w:semiHidden/>
    <w:rsid w:val="00181511"/>
    <w:rPr>
      <w:b/>
      <w:bCs/>
    </w:rPr>
  </w:style>
  <w:style w:type="table" w:styleId="TableGrid">
    <w:name w:val="Table Grid"/>
    <w:basedOn w:val="TableNormal"/>
    <w:uiPriority w:val="39"/>
    <w:rsid w:val="001A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78E2"/>
    <w:pPr>
      <w:shd w:val="clear" w:color="auto" w:fill="000080"/>
    </w:pPr>
    <w:rPr>
      <w:rFonts w:ascii="Tahoma" w:hAnsi="Tahoma" w:cs="Tahoma"/>
    </w:rPr>
  </w:style>
  <w:style w:type="paragraph" w:customStyle="1" w:styleId="MediumShading1-Accent11">
    <w:name w:val="Medium Shading 1 - Accent 11"/>
    <w:qFormat/>
    <w:rsid w:val="004F02B0"/>
    <w:rPr>
      <w:rFonts w:ascii="Calibri" w:eastAsia="Calibri" w:hAnsi="Calibri"/>
      <w:sz w:val="22"/>
      <w:szCs w:val="22"/>
    </w:rPr>
  </w:style>
  <w:style w:type="character" w:customStyle="1" w:styleId="FootnoteTextChar">
    <w:name w:val="Footnote Text Char"/>
    <w:link w:val="FootnoteText"/>
    <w:uiPriority w:val="99"/>
    <w:locked/>
    <w:rsid w:val="00E15A8D"/>
    <w:rPr>
      <w:snapToGrid w:val="0"/>
      <w:lang w:val="en-US" w:eastAsia="en-US" w:bidi="ar-SA"/>
    </w:rPr>
  </w:style>
  <w:style w:type="character" w:customStyle="1" w:styleId="CommentTextChar">
    <w:name w:val="Comment Text Char"/>
    <w:link w:val="CommentText"/>
    <w:uiPriority w:val="99"/>
    <w:semiHidden/>
    <w:locked/>
    <w:rsid w:val="002832BD"/>
    <w:rPr>
      <w:lang w:val="en-US" w:eastAsia="en-US" w:bidi="ar-SA"/>
    </w:rPr>
  </w:style>
  <w:style w:type="paragraph" w:customStyle="1" w:styleId="MediumGrid1-Accent21">
    <w:name w:val="Medium Grid 1 - Accent 21"/>
    <w:basedOn w:val="Normal"/>
    <w:uiPriority w:val="34"/>
    <w:qFormat/>
    <w:rsid w:val="001731FE"/>
    <w:pPr>
      <w:ind w:left="720"/>
    </w:pPr>
  </w:style>
  <w:style w:type="paragraph" w:styleId="Revision">
    <w:name w:val="Revision"/>
    <w:hidden/>
    <w:uiPriority w:val="99"/>
    <w:semiHidden/>
    <w:rsid w:val="00E8489E"/>
  </w:style>
  <w:style w:type="paragraph" w:styleId="ListParagraph">
    <w:name w:val="List Paragraph"/>
    <w:basedOn w:val="Normal"/>
    <w:link w:val="ListParagraphChar"/>
    <w:uiPriority w:val="34"/>
    <w:qFormat/>
    <w:rsid w:val="00847B8C"/>
    <w:pPr>
      <w:ind w:left="720"/>
    </w:pPr>
  </w:style>
  <w:style w:type="character" w:customStyle="1" w:styleId="BodyTextChar">
    <w:name w:val="Body Text Char"/>
    <w:link w:val="BodyText"/>
    <w:rsid w:val="008D7D3A"/>
    <w:rPr>
      <w:rFonts w:ascii="Courier New" w:hAnsi="Courier New"/>
      <w:sz w:val="24"/>
    </w:rPr>
  </w:style>
  <w:style w:type="character" w:customStyle="1" w:styleId="FooterChar">
    <w:name w:val="Footer Char"/>
    <w:link w:val="Footer"/>
    <w:uiPriority w:val="99"/>
    <w:locked/>
    <w:rsid w:val="008D7D3A"/>
  </w:style>
  <w:style w:type="character" w:customStyle="1" w:styleId="ListParagraphChar">
    <w:name w:val="List Paragraph Char"/>
    <w:link w:val="ListParagraph"/>
    <w:uiPriority w:val="34"/>
    <w:locked/>
    <w:rsid w:val="0082767C"/>
  </w:style>
  <w:style w:type="character" w:customStyle="1" w:styleId="BalloonTextChar">
    <w:name w:val="Balloon Text Char"/>
    <w:basedOn w:val="DefaultParagraphFont"/>
    <w:link w:val="BalloonText"/>
    <w:uiPriority w:val="99"/>
    <w:semiHidden/>
    <w:rsid w:val="000A6C2E"/>
    <w:rPr>
      <w:rFonts w:ascii="Tahoma" w:hAnsi="Tahoma" w:cs="Tahoma"/>
      <w:sz w:val="16"/>
      <w:szCs w:val="16"/>
    </w:rPr>
  </w:style>
  <w:style w:type="paragraph" w:customStyle="1" w:styleId="FootnoteText1">
    <w:name w:val="Footnote Text1"/>
    <w:basedOn w:val="Normal"/>
    <w:next w:val="FootnoteText"/>
    <w:uiPriority w:val="99"/>
    <w:semiHidden/>
    <w:unhideWhenUsed/>
    <w:rsid w:val="00490E56"/>
    <w:rPr>
      <w:rFonts w:asciiTheme="minorHAnsi" w:eastAsiaTheme="minorHAnsi" w:hAnsiTheme="minorHAnsi" w:cstheme="minorBidi"/>
    </w:rPr>
  </w:style>
  <w:style w:type="character" w:customStyle="1" w:styleId="Hyperlink1">
    <w:name w:val="Hyperlink1"/>
    <w:basedOn w:val="DefaultParagraphFont"/>
    <w:uiPriority w:val="99"/>
    <w:unhideWhenUsed/>
    <w:rsid w:val="00490E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22">
      <w:bodyDiv w:val="1"/>
      <w:marLeft w:val="0"/>
      <w:marRight w:val="0"/>
      <w:marTop w:val="0"/>
      <w:marBottom w:val="0"/>
      <w:divBdr>
        <w:top w:val="none" w:sz="0" w:space="0" w:color="auto"/>
        <w:left w:val="none" w:sz="0" w:space="0" w:color="auto"/>
        <w:bottom w:val="none" w:sz="0" w:space="0" w:color="auto"/>
        <w:right w:val="none" w:sz="0" w:space="0" w:color="auto"/>
      </w:divBdr>
    </w:div>
    <w:div w:id="7607716">
      <w:bodyDiv w:val="1"/>
      <w:marLeft w:val="0"/>
      <w:marRight w:val="0"/>
      <w:marTop w:val="0"/>
      <w:marBottom w:val="0"/>
      <w:divBdr>
        <w:top w:val="none" w:sz="0" w:space="0" w:color="auto"/>
        <w:left w:val="none" w:sz="0" w:space="0" w:color="auto"/>
        <w:bottom w:val="none" w:sz="0" w:space="0" w:color="auto"/>
        <w:right w:val="none" w:sz="0" w:space="0" w:color="auto"/>
      </w:divBdr>
    </w:div>
    <w:div w:id="15860845">
      <w:bodyDiv w:val="1"/>
      <w:marLeft w:val="0"/>
      <w:marRight w:val="0"/>
      <w:marTop w:val="0"/>
      <w:marBottom w:val="0"/>
      <w:divBdr>
        <w:top w:val="none" w:sz="0" w:space="0" w:color="auto"/>
        <w:left w:val="none" w:sz="0" w:space="0" w:color="auto"/>
        <w:bottom w:val="none" w:sz="0" w:space="0" w:color="auto"/>
        <w:right w:val="none" w:sz="0" w:space="0" w:color="auto"/>
      </w:divBdr>
    </w:div>
    <w:div w:id="28802594">
      <w:bodyDiv w:val="1"/>
      <w:marLeft w:val="0"/>
      <w:marRight w:val="0"/>
      <w:marTop w:val="0"/>
      <w:marBottom w:val="0"/>
      <w:divBdr>
        <w:top w:val="none" w:sz="0" w:space="0" w:color="auto"/>
        <w:left w:val="none" w:sz="0" w:space="0" w:color="auto"/>
        <w:bottom w:val="none" w:sz="0" w:space="0" w:color="auto"/>
        <w:right w:val="none" w:sz="0" w:space="0" w:color="auto"/>
      </w:divBdr>
    </w:div>
    <w:div w:id="66146680">
      <w:bodyDiv w:val="1"/>
      <w:marLeft w:val="0"/>
      <w:marRight w:val="0"/>
      <w:marTop w:val="0"/>
      <w:marBottom w:val="0"/>
      <w:divBdr>
        <w:top w:val="none" w:sz="0" w:space="0" w:color="auto"/>
        <w:left w:val="none" w:sz="0" w:space="0" w:color="auto"/>
        <w:bottom w:val="none" w:sz="0" w:space="0" w:color="auto"/>
        <w:right w:val="none" w:sz="0" w:space="0" w:color="auto"/>
      </w:divBdr>
    </w:div>
    <w:div w:id="80881679">
      <w:bodyDiv w:val="1"/>
      <w:marLeft w:val="0"/>
      <w:marRight w:val="0"/>
      <w:marTop w:val="0"/>
      <w:marBottom w:val="0"/>
      <w:divBdr>
        <w:top w:val="none" w:sz="0" w:space="0" w:color="auto"/>
        <w:left w:val="none" w:sz="0" w:space="0" w:color="auto"/>
        <w:bottom w:val="none" w:sz="0" w:space="0" w:color="auto"/>
        <w:right w:val="none" w:sz="0" w:space="0" w:color="auto"/>
      </w:divBdr>
    </w:div>
    <w:div w:id="110519256">
      <w:bodyDiv w:val="1"/>
      <w:marLeft w:val="0"/>
      <w:marRight w:val="0"/>
      <w:marTop w:val="0"/>
      <w:marBottom w:val="0"/>
      <w:divBdr>
        <w:top w:val="none" w:sz="0" w:space="0" w:color="auto"/>
        <w:left w:val="none" w:sz="0" w:space="0" w:color="auto"/>
        <w:bottom w:val="none" w:sz="0" w:space="0" w:color="auto"/>
        <w:right w:val="none" w:sz="0" w:space="0" w:color="auto"/>
      </w:divBdr>
    </w:div>
    <w:div w:id="162013701">
      <w:bodyDiv w:val="1"/>
      <w:marLeft w:val="0"/>
      <w:marRight w:val="0"/>
      <w:marTop w:val="0"/>
      <w:marBottom w:val="0"/>
      <w:divBdr>
        <w:top w:val="none" w:sz="0" w:space="0" w:color="auto"/>
        <w:left w:val="none" w:sz="0" w:space="0" w:color="auto"/>
        <w:bottom w:val="none" w:sz="0" w:space="0" w:color="auto"/>
        <w:right w:val="none" w:sz="0" w:space="0" w:color="auto"/>
      </w:divBdr>
    </w:div>
    <w:div w:id="201140246">
      <w:bodyDiv w:val="1"/>
      <w:marLeft w:val="0"/>
      <w:marRight w:val="0"/>
      <w:marTop w:val="0"/>
      <w:marBottom w:val="0"/>
      <w:divBdr>
        <w:top w:val="none" w:sz="0" w:space="0" w:color="auto"/>
        <w:left w:val="none" w:sz="0" w:space="0" w:color="auto"/>
        <w:bottom w:val="none" w:sz="0" w:space="0" w:color="auto"/>
        <w:right w:val="none" w:sz="0" w:space="0" w:color="auto"/>
      </w:divBdr>
    </w:div>
    <w:div w:id="276838075">
      <w:bodyDiv w:val="1"/>
      <w:marLeft w:val="0"/>
      <w:marRight w:val="0"/>
      <w:marTop w:val="0"/>
      <w:marBottom w:val="0"/>
      <w:divBdr>
        <w:top w:val="none" w:sz="0" w:space="0" w:color="auto"/>
        <w:left w:val="none" w:sz="0" w:space="0" w:color="auto"/>
        <w:bottom w:val="none" w:sz="0" w:space="0" w:color="auto"/>
        <w:right w:val="none" w:sz="0" w:space="0" w:color="auto"/>
      </w:divBdr>
    </w:div>
    <w:div w:id="296957167">
      <w:bodyDiv w:val="1"/>
      <w:marLeft w:val="0"/>
      <w:marRight w:val="0"/>
      <w:marTop w:val="0"/>
      <w:marBottom w:val="0"/>
      <w:divBdr>
        <w:top w:val="none" w:sz="0" w:space="0" w:color="auto"/>
        <w:left w:val="none" w:sz="0" w:space="0" w:color="auto"/>
        <w:bottom w:val="none" w:sz="0" w:space="0" w:color="auto"/>
        <w:right w:val="none" w:sz="0" w:space="0" w:color="auto"/>
      </w:divBdr>
    </w:div>
    <w:div w:id="308553861">
      <w:bodyDiv w:val="1"/>
      <w:marLeft w:val="0"/>
      <w:marRight w:val="0"/>
      <w:marTop w:val="0"/>
      <w:marBottom w:val="0"/>
      <w:divBdr>
        <w:top w:val="none" w:sz="0" w:space="0" w:color="auto"/>
        <w:left w:val="none" w:sz="0" w:space="0" w:color="auto"/>
        <w:bottom w:val="none" w:sz="0" w:space="0" w:color="auto"/>
        <w:right w:val="none" w:sz="0" w:space="0" w:color="auto"/>
      </w:divBdr>
    </w:div>
    <w:div w:id="343868164">
      <w:bodyDiv w:val="1"/>
      <w:marLeft w:val="0"/>
      <w:marRight w:val="0"/>
      <w:marTop w:val="0"/>
      <w:marBottom w:val="360"/>
      <w:divBdr>
        <w:top w:val="none" w:sz="0" w:space="0" w:color="auto"/>
        <w:left w:val="none" w:sz="0" w:space="0" w:color="auto"/>
        <w:bottom w:val="none" w:sz="0" w:space="0" w:color="auto"/>
        <w:right w:val="none" w:sz="0" w:space="0" w:color="auto"/>
      </w:divBdr>
      <w:divsChild>
        <w:div w:id="1977055147">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358900946">
      <w:bodyDiv w:val="1"/>
      <w:marLeft w:val="0"/>
      <w:marRight w:val="0"/>
      <w:marTop w:val="0"/>
      <w:marBottom w:val="0"/>
      <w:divBdr>
        <w:top w:val="none" w:sz="0" w:space="0" w:color="auto"/>
        <w:left w:val="none" w:sz="0" w:space="0" w:color="auto"/>
        <w:bottom w:val="none" w:sz="0" w:space="0" w:color="auto"/>
        <w:right w:val="none" w:sz="0" w:space="0" w:color="auto"/>
      </w:divBdr>
    </w:div>
    <w:div w:id="362096595">
      <w:bodyDiv w:val="1"/>
      <w:marLeft w:val="0"/>
      <w:marRight w:val="0"/>
      <w:marTop w:val="0"/>
      <w:marBottom w:val="0"/>
      <w:divBdr>
        <w:top w:val="none" w:sz="0" w:space="0" w:color="auto"/>
        <w:left w:val="none" w:sz="0" w:space="0" w:color="auto"/>
        <w:bottom w:val="none" w:sz="0" w:space="0" w:color="auto"/>
        <w:right w:val="none" w:sz="0" w:space="0" w:color="auto"/>
      </w:divBdr>
    </w:div>
    <w:div w:id="465974414">
      <w:bodyDiv w:val="1"/>
      <w:marLeft w:val="0"/>
      <w:marRight w:val="0"/>
      <w:marTop w:val="0"/>
      <w:marBottom w:val="0"/>
      <w:divBdr>
        <w:top w:val="none" w:sz="0" w:space="0" w:color="auto"/>
        <w:left w:val="none" w:sz="0" w:space="0" w:color="auto"/>
        <w:bottom w:val="none" w:sz="0" w:space="0" w:color="auto"/>
        <w:right w:val="none" w:sz="0" w:space="0" w:color="auto"/>
      </w:divBdr>
    </w:div>
    <w:div w:id="505897905">
      <w:bodyDiv w:val="1"/>
      <w:marLeft w:val="0"/>
      <w:marRight w:val="0"/>
      <w:marTop w:val="0"/>
      <w:marBottom w:val="0"/>
      <w:divBdr>
        <w:top w:val="none" w:sz="0" w:space="0" w:color="auto"/>
        <w:left w:val="none" w:sz="0" w:space="0" w:color="auto"/>
        <w:bottom w:val="none" w:sz="0" w:space="0" w:color="auto"/>
        <w:right w:val="none" w:sz="0" w:space="0" w:color="auto"/>
      </w:divBdr>
    </w:div>
    <w:div w:id="590046983">
      <w:bodyDiv w:val="1"/>
      <w:marLeft w:val="0"/>
      <w:marRight w:val="0"/>
      <w:marTop w:val="0"/>
      <w:marBottom w:val="0"/>
      <w:divBdr>
        <w:top w:val="none" w:sz="0" w:space="0" w:color="auto"/>
        <w:left w:val="none" w:sz="0" w:space="0" w:color="auto"/>
        <w:bottom w:val="none" w:sz="0" w:space="0" w:color="auto"/>
        <w:right w:val="none" w:sz="0" w:space="0" w:color="auto"/>
      </w:divBdr>
    </w:div>
    <w:div w:id="791941328">
      <w:bodyDiv w:val="1"/>
      <w:marLeft w:val="0"/>
      <w:marRight w:val="0"/>
      <w:marTop w:val="0"/>
      <w:marBottom w:val="0"/>
      <w:divBdr>
        <w:top w:val="none" w:sz="0" w:space="0" w:color="auto"/>
        <w:left w:val="none" w:sz="0" w:space="0" w:color="auto"/>
        <w:bottom w:val="none" w:sz="0" w:space="0" w:color="auto"/>
        <w:right w:val="none" w:sz="0" w:space="0" w:color="auto"/>
      </w:divBdr>
    </w:div>
    <w:div w:id="908343828">
      <w:bodyDiv w:val="1"/>
      <w:marLeft w:val="0"/>
      <w:marRight w:val="0"/>
      <w:marTop w:val="0"/>
      <w:marBottom w:val="0"/>
      <w:divBdr>
        <w:top w:val="none" w:sz="0" w:space="0" w:color="auto"/>
        <w:left w:val="none" w:sz="0" w:space="0" w:color="auto"/>
        <w:bottom w:val="none" w:sz="0" w:space="0" w:color="auto"/>
        <w:right w:val="none" w:sz="0" w:space="0" w:color="auto"/>
      </w:divBdr>
    </w:div>
    <w:div w:id="963998454">
      <w:bodyDiv w:val="1"/>
      <w:marLeft w:val="0"/>
      <w:marRight w:val="0"/>
      <w:marTop w:val="0"/>
      <w:marBottom w:val="0"/>
      <w:divBdr>
        <w:top w:val="none" w:sz="0" w:space="0" w:color="auto"/>
        <w:left w:val="none" w:sz="0" w:space="0" w:color="auto"/>
        <w:bottom w:val="none" w:sz="0" w:space="0" w:color="auto"/>
        <w:right w:val="none" w:sz="0" w:space="0" w:color="auto"/>
      </w:divBdr>
    </w:div>
    <w:div w:id="1054045672">
      <w:bodyDiv w:val="1"/>
      <w:marLeft w:val="0"/>
      <w:marRight w:val="0"/>
      <w:marTop w:val="0"/>
      <w:marBottom w:val="0"/>
      <w:divBdr>
        <w:top w:val="none" w:sz="0" w:space="0" w:color="auto"/>
        <w:left w:val="none" w:sz="0" w:space="0" w:color="auto"/>
        <w:bottom w:val="none" w:sz="0" w:space="0" w:color="auto"/>
        <w:right w:val="none" w:sz="0" w:space="0" w:color="auto"/>
      </w:divBdr>
      <w:divsChild>
        <w:div w:id="153228521">
          <w:marLeft w:val="0"/>
          <w:marRight w:val="0"/>
          <w:marTop w:val="0"/>
          <w:marBottom w:val="0"/>
          <w:divBdr>
            <w:top w:val="none" w:sz="0" w:space="0" w:color="auto"/>
            <w:left w:val="none" w:sz="0" w:space="0" w:color="auto"/>
            <w:bottom w:val="none" w:sz="0" w:space="0" w:color="auto"/>
            <w:right w:val="none" w:sz="0" w:space="0" w:color="auto"/>
          </w:divBdr>
          <w:divsChild>
            <w:div w:id="2010598235">
              <w:marLeft w:val="0"/>
              <w:marRight w:val="0"/>
              <w:marTop w:val="0"/>
              <w:marBottom w:val="0"/>
              <w:divBdr>
                <w:top w:val="none" w:sz="0" w:space="0" w:color="auto"/>
                <w:left w:val="none" w:sz="0" w:space="0" w:color="auto"/>
                <w:bottom w:val="none" w:sz="0" w:space="0" w:color="auto"/>
                <w:right w:val="none" w:sz="0" w:space="0" w:color="auto"/>
              </w:divBdr>
              <w:divsChild>
                <w:div w:id="163066746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079864630">
      <w:bodyDiv w:val="1"/>
      <w:marLeft w:val="0"/>
      <w:marRight w:val="0"/>
      <w:marTop w:val="0"/>
      <w:marBottom w:val="0"/>
      <w:divBdr>
        <w:top w:val="none" w:sz="0" w:space="0" w:color="auto"/>
        <w:left w:val="none" w:sz="0" w:space="0" w:color="auto"/>
        <w:bottom w:val="none" w:sz="0" w:space="0" w:color="auto"/>
        <w:right w:val="none" w:sz="0" w:space="0" w:color="auto"/>
      </w:divBdr>
    </w:div>
    <w:div w:id="1097554455">
      <w:bodyDiv w:val="1"/>
      <w:marLeft w:val="0"/>
      <w:marRight w:val="0"/>
      <w:marTop w:val="0"/>
      <w:marBottom w:val="0"/>
      <w:divBdr>
        <w:top w:val="none" w:sz="0" w:space="0" w:color="auto"/>
        <w:left w:val="none" w:sz="0" w:space="0" w:color="auto"/>
        <w:bottom w:val="none" w:sz="0" w:space="0" w:color="auto"/>
        <w:right w:val="none" w:sz="0" w:space="0" w:color="auto"/>
      </w:divBdr>
    </w:div>
    <w:div w:id="1237089007">
      <w:bodyDiv w:val="1"/>
      <w:marLeft w:val="0"/>
      <w:marRight w:val="0"/>
      <w:marTop w:val="0"/>
      <w:marBottom w:val="0"/>
      <w:divBdr>
        <w:top w:val="none" w:sz="0" w:space="0" w:color="auto"/>
        <w:left w:val="none" w:sz="0" w:space="0" w:color="auto"/>
        <w:bottom w:val="none" w:sz="0" w:space="0" w:color="auto"/>
        <w:right w:val="none" w:sz="0" w:space="0" w:color="auto"/>
      </w:divBdr>
    </w:div>
    <w:div w:id="1280575030">
      <w:bodyDiv w:val="1"/>
      <w:marLeft w:val="0"/>
      <w:marRight w:val="0"/>
      <w:marTop w:val="0"/>
      <w:marBottom w:val="0"/>
      <w:divBdr>
        <w:top w:val="none" w:sz="0" w:space="0" w:color="auto"/>
        <w:left w:val="none" w:sz="0" w:space="0" w:color="auto"/>
        <w:bottom w:val="none" w:sz="0" w:space="0" w:color="auto"/>
        <w:right w:val="none" w:sz="0" w:space="0" w:color="auto"/>
      </w:divBdr>
    </w:div>
    <w:div w:id="1316689574">
      <w:bodyDiv w:val="1"/>
      <w:marLeft w:val="0"/>
      <w:marRight w:val="0"/>
      <w:marTop w:val="0"/>
      <w:marBottom w:val="0"/>
      <w:divBdr>
        <w:top w:val="none" w:sz="0" w:space="0" w:color="auto"/>
        <w:left w:val="none" w:sz="0" w:space="0" w:color="auto"/>
        <w:bottom w:val="none" w:sz="0" w:space="0" w:color="auto"/>
        <w:right w:val="none" w:sz="0" w:space="0" w:color="auto"/>
      </w:divBdr>
    </w:div>
    <w:div w:id="1364093888">
      <w:bodyDiv w:val="1"/>
      <w:marLeft w:val="0"/>
      <w:marRight w:val="0"/>
      <w:marTop w:val="0"/>
      <w:marBottom w:val="0"/>
      <w:divBdr>
        <w:top w:val="none" w:sz="0" w:space="0" w:color="auto"/>
        <w:left w:val="none" w:sz="0" w:space="0" w:color="auto"/>
        <w:bottom w:val="none" w:sz="0" w:space="0" w:color="auto"/>
        <w:right w:val="none" w:sz="0" w:space="0" w:color="auto"/>
      </w:divBdr>
    </w:div>
    <w:div w:id="1384937913">
      <w:bodyDiv w:val="1"/>
      <w:marLeft w:val="0"/>
      <w:marRight w:val="0"/>
      <w:marTop w:val="0"/>
      <w:marBottom w:val="0"/>
      <w:divBdr>
        <w:top w:val="none" w:sz="0" w:space="0" w:color="auto"/>
        <w:left w:val="none" w:sz="0" w:space="0" w:color="auto"/>
        <w:bottom w:val="none" w:sz="0" w:space="0" w:color="auto"/>
        <w:right w:val="none" w:sz="0" w:space="0" w:color="auto"/>
      </w:divBdr>
    </w:div>
    <w:div w:id="1450781017">
      <w:bodyDiv w:val="1"/>
      <w:marLeft w:val="0"/>
      <w:marRight w:val="0"/>
      <w:marTop w:val="0"/>
      <w:marBottom w:val="0"/>
      <w:divBdr>
        <w:top w:val="none" w:sz="0" w:space="0" w:color="auto"/>
        <w:left w:val="none" w:sz="0" w:space="0" w:color="auto"/>
        <w:bottom w:val="none" w:sz="0" w:space="0" w:color="auto"/>
        <w:right w:val="none" w:sz="0" w:space="0" w:color="auto"/>
      </w:divBdr>
    </w:div>
    <w:div w:id="1466656991">
      <w:bodyDiv w:val="1"/>
      <w:marLeft w:val="0"/>
      <w:marRight w:val="0"/>
      <w:marTop w:val="0"/>
      <w:marBottom w:val="360"/>
      <w:divBdr>
        <w:top w:val="none" w:sz="0" w:space="0" w:color="auto"/>
        <w:left w:val="none" w:sz="0" w:space="0" w:color="auto"/>
        <w:bottom w:val="none" w:sz="0" w:space="0" w:color="auto"/>
        <w:right w:val="none" w:sz="0" w:space="0" w:color="auto"/>
      </w:divBdr>
      <w:divsChild>
        <w:div w:id="1112937095">
          <w:marLeft w:val="72"/>
          <w:marRight w:val="72"/>
          <w:marTop w:val="0"/>
          <w:marBottom w:val="0"/>
          <w:divBdr>
            <w:top w:val="single" w:sz="4" w:space="18" w:color="DFDFDF"/>
            <w:left w:val="single" w:sz="4" w:space="18" w:color="DFDFDF"/>
            <w:bottom w:val="single" w:sz="4" w:space="6" w:color="DFDFDF"/>
            <w:right w:val="single" w:sz="4" w:space="18" w:color="DFDFDF"/>
          </w:divBdr>
        </w:div>
      </w:divsChild>
    </w:div>
    <w:div w:id="1644696631">
      <w:bodyDiv w:val="1"/>
      <w:marLeft w:val="0"/>
      <w:marRight w:val="0"/>
      <w:marTop w:val="0"/>
      <w:marBottom w:val="0"/>
      <w:divBdr>
        <w:top w:val="none" w:sz="0" w:space="0" w:color="auto"/>
        <w:left w:val="none" w:sz="0" w:space="0" w:color="auto"/>
        <w:bottom w:val="none" w:sz="0" w:space="0" w:color="auto"/>
        <w:right w:val="none" w:sz="0" w:space="0" w:color="auto"/>
      </w:divBdr>
    </w:div>
    <w:div w:id="1647321488">
      <w:bodyDiv w:val="1"/>
      <w:marLeft w:val="0"/>
      <w:marRight w:val="0"/>
      <w:marTop w:val="0"/>
      <w:marBottom w:val="0"/>
      <w:divBdr>
        <w:top w:val="none" w:sz="0" w:space="0" w:color="auto"/>
        <w:left w:val="none" w:sz="0" w:space="0" w:color="auto"/>
        <w:bottom w:val="none" w:sz="0" w:space="0" w:color="auto"/>
        <w:right w:val="none" w:sz="0" w:space="0" w:color="auto"/>
      </w:divBdr>
    </w:div>
    <w:div w:id="1809976916">
      <w:bodyDiv w:val="1"/>
      <w:marLeft w:val="0"/>
      <w:marRight w:val="0"/>
      <w:marTop w:val="0"/>
      <w:marBottom w:val="0"/>
      <w:divBdr>
        <w:top w:val="none" w:sz="0" w:space="0" w:color="auto"/>
        <w:left w:val="none" w:sz="0" w:space="0" w:color="auto"/>
        <w:bottom w:val="none" w:sz="0" w:space="0" w:color="auto"/>
        <w:right w:val="none" w:sz="0" w:space="0" w:color="auto"/>
      </w:divBdr>
    </w:div>
    <w:div w:id="1824656151">
      <w:bodyDiv w:val="1"/>
      <w:marLeft w:val="0"/>
      <w:marRight w:val="0"/>
      <w:marTop w:val="0"/>
      <w:marBottom w:val="0"/>
      <w:divBdr>
        <w:top w:val="none" w:sz="0" w:space="0" w:color="auto"/>
        <w:left w:val="none" w:sz="0" w:space="0" w:color="auto"/>
        <w:bottom w:val="none" w:sz="0" w:space="0" w:color="auto"/>
        <w:right w:val="none" w:sz="0" w:space="0" w:color="auto"/>
      </w:divBdr>
    </w:div>
    <w:div w:id="1864786587">
      <w:bodyDiv w:val="1"/>
      <w:marLeft w:val="0"/>
      <w:marRight w:val="0"/>
      <w:marTop w:val="0"/>
      <w:marBottom w:val="0"/>
      <w:divBdr>
        <w:top w:val="none" w:sz="0" w:space="0" w:color="auto"/>
        <w:left w:val="none" w:sz="0" w:space="0" w:color="auto"/>
        <w:bottom w:val="none" w:sz="0" w:space="0" w:color="auto"/>
        <w:right w:val="none" w:sz="0" w:space="0" w:color="auto"/>
      </w:divBdr>
    </w:div>
    <w:div w:id="1870949894">
      <w:bodyDiv w:val="1"/>
      <w:marLeft w:val="0"/>
      <w:marRight w:val="0"/>
      <w:marTop w:val="0"/>
      <w:marBottom w:val="0"/>
      <w:divBdr>
        <w:top w:val="none" w:sz="0" w:space="0" w:color="auto"/>
        <w:left w:val="none" w:sz="0" w:space="0" w:color="auto"/>
        <w:bottom w:val="none" w:sz="0" w:space="0" w:color="auto"/>
        <w:right w:val="none" w:sz="0" w:space="0" w:color="auto"/>
      </w:divBdr>
    </w:div>
    <w:div w:id="1871070734">
      <w:bodyDiv w:val="1"/>
      <w:marLeft w:val="0"/>
      <w:marRight w:val="0"/>
      <w:marTop w:val="0"/>
      <w:marBottom w:val="0"/>
      <w:divBdr>
        <w:top w:val="none" w:sz="0" w:space="0" w:color="auto"/>
        <w:left w:val="none" w:sz="0" w:space="0" w:color="auto"/>
        <w:bottom w:val="none" w:sz="0" w:space="0" w:color="auto"/>
        <w:right w:val="none" w:sz="0" w:space="0" w:color="auto"/>
      </w:divBdr>
    </w:div>
    <w:div w:id="1887252523">
      <w:bodyDiv w:val="1"/>
      <w:marLeft w:val="0"/>
      <w:marRight w:val="0"/>
      <w:marTop w:val="0"/>
      <w:marBottom w:val="0"/>
      <w:divBdr>
        <w:top w:val="none" w:sz="0" w:space="0" w:color="auto"/>
        <w:left w:val="none" w:sz="0" w:space="0" w:color="auto"/>
        <w:bottom w:val="none" w:sz="0" w:space="0" w:color="auto"/>
        <w:right w:val="none" w:sz="0" w:space="0" w:color="auto"/>
      </w:divBdr>
    </w:div>
    <w:div w:id="1912276247">
      <w:bodyDiv w:val="1"/>
      <w:marLeft w:val="0"/>
      <w:marRight w:val="0"/>
      <w:marTop w:val="0"/>
      <w:marBottom w:val="0"/>
      <w:divBdr>
        <w:top w:val="none" w:sz="0" w:space="0" w:color="auto"/>
        <w:left w:val="none" w:sz="0" w:space="0" w:color="auto"/>
        <w:bottom w:val="none" w:sz="0" w:space="0" w:color="auto"/>
        <w:right w:val="none" w:sz="0" w:space="0" w:color="auto"/>
      </w:divBdr>
    </w:div>
    <w:div w:id="1916670312">
      <w:bodyDiv w:val="1"/>
      <w:marLeft w:val="0"/>
      <w:marRight w:val="0"/>
      <w:marTop w:val="0"/>
      <w:marBottom w:val="0"/>
      <w:divBdr>
        <w:top w:val="none" w:sz="0" w:space="0" w:color="auto"/>
        <w:left w:val="none" w:sz="0" w:space="0" w:color="auto"/>
        <w:bottom w:val="none" w:sz="0" w:space="0" w:color="auto"/>
        <w:right w:val="none" w:sz="0" w:space="0" w:color="auto"/>
      </w:divBdr>
    </w:div>
    <w:div w:id="20780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2fbe76ba1ebf6d4c076736e8f3a82dcd&amp;mc=true&amp;tpl=/ecfrbrowse/Title41/41cfrv1_02.tp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eader" Target="header2.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ABD45-0CE7-4E36-A4D1-55D713B256AA}">
  <ds:schemaRefs>
    <ds:schemaRef ds:uri="http://purl.org/dc/terms/"/>
    <ds:schemaRef ds:uri="http://schemas.openxmlformats.org/package/2006/metadata/core-properties"/>
    <ds:schemaRef ds:uri="d16f8392-3e79-4849-aadf-f73b1dffe06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18F741F-CBEB-4685-8A7C-19D8B1ABF234}">
  <ds:schemaRefs>
    <ds:schemaRef ds:uri="http://schemas.microsoft.com/sharepoint/v3/contenttype/forms"/>
  </ds:schemaRefs>
</ds:datastoreItem>
</file>

<file path=customXml/itemProps3.xml><?xml version="1.0" encoding="utf-8"?>
<ds:datastoreItem xmlns:ds="http://schemas.openxmlformats.org/officeDocument/2006/customXml" ds:itemID="{1CD448FD-9221-4AE4-9423-73BC3F13E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C6F7D-5E37-4A18-AB45-2B16FE63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6994</Words>
  <Characters>39868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46769</CharactersWithSpaces>
  <SharedDoc>false</SharedDoc>
  <HLinks>
    <vt:vector size="66" baseType="variant">
      <vt:variant>
        <vt:i4>6160423</vt:i4>
      </vt:variant>
      <vt:variant>
        <vt:i4>33</vt:i4>
      </vt:variant>
      <vt:variant>
        <vt:i4>0</vt:i4>
      </vt:variant>
      <vt:variant>
        <vt:i4>5</vt:i4>
      </vt:variant>
      <vt:variant>
        <vt:lpwstr>http://www.dol.gov/ofccp/regs/compliance/directives/dir2014_01.htm</vt:lpwstr>
      </vt:variant>
      <vt:variant>
        <vt:lpwstr/>
      </vt:variant>
      <vt:variant>
        <vt:i4>3342441</vt:i4>
      </vt:variant>
      <vt:variant>
        <vt:i4>30</vt:i4>
      </vt:variant>
      <vt:variant>
        <vt:i4>0</vt:i4>
      </vt:variant>
      <vt:variant>
        <vt:i4>5</vt:i4>
      </vt:variant>
      <vt:variant>
        <vt:lpwstr>http://www.dol-esa.gov/errd/index.html</vt:lpwstr>
      </vt:variant>
      <vt:variant>
        <vt:lpwstr/>
      </vt:variant>
      <vt:variant>
        <vt:i4>6422565</vt:i4>
      </vt:variant>
      <vt:variant>
        <vt:i4>27</vt:i4>
      </vt:variant>
      <vt:variant>
        <vt:i4>0</vt:i4>
      </vt:variant>
      <vt:variant>
        <vt:i4>5</vt:i4>
      </vt:variant>
      <vt:variant>
        <vt:lpwstr>http://www.dol-esa.gov/errd/VEVRAA.jsp</vt:lpwstr>
      </vt:variant>
      <vt:variant>
        <vt:lpwstr/>
      </vt:variant>
      <vt:variant>
        <vt:i4>7929894</vt:i4>
      </vt:variant>
      <vt:variant>
        <vt:i4>24</vt:i4>
      </vt:variant>
      <vt:variant>
        <vt:i4>0</vt:i4>
      </vt:variant>
      <vt:variant>
        <vt:i4>5</vt:i4>
      </vt:variant>
      <vt:variant>
        <vt:lpwstr>http://www.dol.gov/ofccp/regs/compliance/pdf/sampleaap.htm</vt:lpwstr>
      </vt:variant>
      <vt:variant>
        <vt:lpwstr/>
      </vt:variant>
      <vt:variant>
        <vt:i4>2818084</vt:i4>
      </vt:variant>
      <vt:variant>
        <vt:i4>21</vt:i4>
      </vt:variant>
      <vt:variant>
        <vt:i4>0</vt:i4>
      </vt:variant>
      <vt:variant>
        <vt:i4>5</vt:i4>
      </vt:variant>
      <vt:variant>
        <vt:lpwstr>http://www.census.gov/people/eeotabulation/data/eeotables20062010.html</vt:lpwstr>
      </vt:variant>
      <vt:variant>
        <vt:lpwstr/>
      </vt:variant>
      <vt:variant>
        <vt:i4>3276860</vt:i4>
      </vt:variant>
      <vt:variant>
        <vt:i4>18</vt:i4>
      </vt:variant>
      <vt:variant>
        <vt:i4>0</vt:i4>
      </vt:variant>
      <vt:variant>
        <vt:i4>5</vt:i4>
      </vt:variant>
      <vt:variant>
        <vt:lpwstr>http://www.dol.gov/ofccp/regs/compliance/vevraa.htm</vt:lpwstr>
      </vt:variant>
      <vt:variant>
        <vt:lpwstr/>
      </vt:variant>
      <vt:variant>
        <vt:i4>7602226</vt:i4>
      </vt:variant>
      <vt:variant>
        <vt:i4>15</vt:i4>
      </vt:variant>
      <vt:variant>
        <vt:i4>0</vt:i4>
      </vt:variant>
      <vt:variant>
        <vt:i4>5</vt:i4>
      </vt:variant>
      <vt:variant>
        <vt:lpwstr>http://www.dol.gov/ofccp/regs/compliance/section503.htm</vt:lpwstr>
      </vt:variant>
      <vt:variant>
        <vt:lpwstr/>
      </vt:variant>
      <vt:variant>
        <vt:i4>6815845</vt:i4>
      </vt:variant>
      <vt:variant>
        <vt:i4>12</vt:i4>
      </vt:variant>
      <vt:variant>
        <vt:i4>0</vt:i4>
      </vt:variant>
      <vt:variant>
        <vt:i4>5</vt:i4>
      </vt:variant>
      <vt:variant>
        <vt:lpwstr>http://www.dol.gov/ofccp/regs/compliance/Resources.htm</vt:lpwstr>
      </vt:variant>
      <vt:variant>
        <vt:lpwstr/>
      </vt:variant>
      <vt:variant>
        <vt:i4>2883682</vt:i4>
      </vt:variant>
      <vt:variant>
        <vt:i4>9</vt:i4>
      </vt:variant>
      <vt:variant>
        <vt:i4>0</vt:i4>
      </vt:variant>
      <vt:variant>
        <vt:i4>5</vt:i4>
      </vt:variant>
      <vt:variant>
        <vt:lpwstr>http://www.dol.gov/ofccp/TAguides/new_contractors_guide.htm</vt:lpwstr>
      </vt:variant>
      <vt:variant>
        <vt:lpwstr/>
      </vt:variant>
      <vt:variant>
        <vt:i4>5701640</vt:i4>
      </vt:variant>
      <vt:variant>
        <vt:i4>6</vt:i4>
      </vt:variant>
      <vt:variant>
        <vt:i4>0</vt:i4>
      </vt:variant>
      <vt:variant>
        <vt:i4>5</vt:i4>
      </vt:variant>
      <vt:variant>
        <vt:lpwstr>http://www.dol.gov/ofccp/TAguides/sbguide.htm</vt:lpwstr>
      </vt:variant>
      <vt:variant>
        <vt:lpwstr/>
      </vt:variant>
      <vt:variant>
        <vt:i4>4325467</vt:i4>
      </vt:variant>
      <vt:variant>
        <vt:i4>0</vt:i4>
      </vt:variant>
      <vt:variant>
        <vt:i4>0</vt:i4>
      </vt:variant>
      <vt:variant>
        <vt:i4>5</vt:i4>
      </vt:variant>
      <vt:variant>
        <vt:lpwstr>http://www.dol.gov/dol/cfr/Title_41/Chapter_60.htm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2020-04-27T18:04:00Z</dcterms:created>
  <dcterms:modified xsi:type="dcterms:W3CDTF">2020-04-27T18:04:00Z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