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876B0" w:rsidR="00E11EAC" w:rsidP="00E11EAC" w:rsidRDefault="00E11EAC" w14:paraId="0F618E08" w14:textId="3646CC39">
      <w:pPr>
        <w:spacing w:after="0" w:line="240" w:lineRule="auto"/>
        <w:jc w:val="center"/>
        <w:rPr>
          <w:rFonts w:ascii="Times New Roman" w:hAnsi="Times New Roman" w:eastAsia="Calibri" w:cs="Times New Roman"/>
          <w:b/>
          <w:color w:val="000000"/>
          <w:sz w:val="24"/>
          <w:szCs w:val="24"/>
        </w:rPr>
      </w:pPr>
    </w:p>
    <w:p w:rsidR="0096210F" w:rsidP="0096210F" w:rsidRDefault="0096210F" w14:paraId="1EB5E723" w14:textId="77777777">
      <w:pPr>
        <w:spacing w:after="0" w:line="240" w:lineRule="auto"/>
        <w:jc w:val="center"/>
        <w:outlineLvl w:val="0"/>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 xml:space="preserve">U.S. Department of Labor </w:t>
      </w:r>
    </w:p>
    <w:p w:rsidR="0096210F" w:rsidP="0096210F" w:rsidRDefault="0096210F" w14:paraId="4370F744" w14:textId="77777777">
      <w:pPr>
        <w:spacing w:after="0" w:line="240" w:lineRule="auto"/>
        <w:jc w:val="center"/>
        <w:outlineLvl w:val="0"/>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 xml:space="preserve">Office of Federal Contract Compliance Programs </w:t>
      </w:r>
    </w:p>
    <w:p w:rsidRPr="008876B0" w:rsidR="00E11EAC" w:rsidP="00E11EAC" w:rsidRDefault="0096210F" w14:paraId="5585AAEA" w14:textId="33E31984">
      <w:pPr>
        <w:spacing w:after="0" w:line="240" w:lineRule="auto"/>
        <w:jc w:val="center"/>
        <w:rPr>
          <w:rFonts w:ascii="Times New Roman" w:hAnsi="Times New Roman" w:eastAsia="Calibri" w:cs="Times New Roman"/>
          <w:b/>
          <w:color w:val="000000"/>
          <w:sz w:val="24"/>
          <w:szCs w:val="24"/>
        </w:rPr>
      </w:pPr>
      <w:r w:rsidDel="0096210F">
        <w:rPr>
          <w:rFonts w:ascii="Times New Roman" w:hAnsi="Times New Roman" w:eastAsia="Calibri" w:cs="Times New Roman"/>
          <w:b/>
          <w:color w:val="000000"/>
          <w:sz w:val="24"/>
          <w:szCs w:val="24"/>
        </w:rPr>
        <w:t xml:space="preserve"> </w:t>
      </w:r>
      <w:r w:rsidRPr="0096210F">
        <w:rPr>
          <w:rFonts w:ascii="Times New Roman" w:hAnsi="Times New Roman" w:eastAsia="Calibri" w:cs="Times New Roman"/>
          <w:b/>
          <w:color w:val="000000"/>
          <w:sz w:val="24"/>
          <w:szCs w:val="24"/>
        </w:rPr>
        <w:t>Complaint Involving Employment Discrimination by a Federal Contractor or Subcontractor</w:t>
      </w:r>
      <w:r w:rsidRPr="0096210F" w:rsidDel="0096210F">
        <w:rPr>
          <w:rFonts w:ascii="Times New Roman" w:hAnsi="Times New Roman" w:eastAsia="Calibri" w:cs="Times New Roman"/>
          <w:b/>
          <w:color w:val="000000"/>
          <w:sz w:val="24"/>
          <w:szCs w:val="24"/>
        </w:rPr>
        <w:t xml:space="preserve"> </w:t>
      </w:r>
    </w:p>
    <w:p w:rsidRPr="008876B0" w:rsidR="00E11EAC" w:rsidP="00E11EAC" w:rsidRDefault="00E11EAC" w14:paraId="03FAB624" w14:textId="77777777">
      <w:pPr>
        <w:spacing w:after="0" w:line="240" w:lineRule="auto"/>
        <w:jc w:val="center"/>
        <w:outlineLvl w:val="0"/>
        <w:rPr>
          <w:rFonts w:ascii="Times New Roman" w:hAnsi="Times New Roman" w:eastAsia="Calibri" w:cs="Times New Roman"/>
          <w:b/>
          <w:color w:val="000000"/>
          <w:sz w:val="24"/>
          <w:szCs w:val="24"/>
        </w:rPr>
      </w:pPr>
      <w:r w:rsidRPr="008876B0">
        <w:rPr>
          <w:rFonts w:ascii="Times New Roman" w:hAnsi="Times New Roman" w:eastAsia="Calibri" w:cs="Times New Roman"/>
          <w:b/>
          <w:color w:val="000000"/>
          <w:sz w:val="24"/>
          <w:szCs w:val="24"/>
        </w:rPr>
        <w:t>OMB No.1250-0002</w:t>
      </w:r>
    </w:p>
    <w:p w:rsidRPr="008876B0" w:rsidR="00E11EAC" w:rsidP="00E11EAC" w:rsidRDefault="00E11EAC" w14:paraId="442A4278" w14:textId="77777777">
      <w:pPr>
        <w:spacing w:after="0" w:line="240" w:lineRule="auto"/>
        <w:rPr>
          <w:rFonts w:ascii="Times New Roman" w:hAnsi="Times New Roman" w:eastAsia="Calibri" w:cs="Times New Roman"/>
          <w:b/>
          <w:color w:val="000000"/>
          <w:sz w:val="24"/>
          <w:szCs w:val="24"/>
        </w:rPr>
      </w:pPr>
    </w:p>
    <w:p w:rsidRPr="008876B0" w:rsidR="00E11EAC" w:rsidP="00E11EAC" w:rsidRDefault="00E11EAC" w14:paraId="2444C2B2" w14:textId="77777777">
      <w:pPr>
        <w:spacing w:after="0" w:line="240" w:lineRule="auto"/>
        <w:rPr>
          <w:rFonts w:ascii="Times New Roman" w:hAnsi="Times New Roman" w:eastAsia="Calibri" w:cs="Times New Roman"/>
          <w:b/>
          <w:color w:val="000000"/>
          <w:sz w:val="24"/>
          <w:szCs w:val="24"/>
          <w:u w:val="single"/>
        </w:rPr>
      </w:pPr>
      <w:r w:rsidRPr="008876B0">
        <w:rPr>
          <w:rFonts w:ascii="Times New Roman" w:hAnsi="Times New Roman" w:eastAsia="Calibri" w:cs="Times New Roman"/>
          <w:b/>
          <w:color w:val="000000"/>
          <w:sz w:val="24"/>
          <w:szCs w:val="24"/>
        </w:rPr>
        <w:t xml:space="preserve">A.  </w:t>
      </w:r>
      <w:r w:rsidRPr="008876B0">
        <w:rPr>
          <w:rFonts w:ascii="Times New Roman" w:hAnsi="Times New Roman" w:eastAsia="Calibri" w:cs="Times New Roman"/>
          <w:b/>
          <w:color w:val="000000"/>
          <w:sz w:val="24"/>
          <w:szCs w:val="24"/>
        </w:rPr>
        <w:tab/>
        <w:t>JUSTIFICATION</w:t>
      </w:r>
    </w:p>
    <w:p w:rsidRPr="008876B0" w:rsidR="00E11EAC" w:rsidP="00E11EAC" w:rsidRDefault="00E11EAC" w14:paraId="7CEDFCFA" w14:textId="77777777">
      <w:pPr>
        <w:spacing w:after="0" w:line="240" w:lineRule="auto"/>
        <w:rPr>
          <w:rFonts w:ascii="Times New Roman" w:hAnsi="Times New Roman" w:eastAsia="Calibri" w:cs="Times New Roman"/>
          <w:b/>
          <w:color w:val="000000"/>
          <w:sz w:val="24"/>
          <w:szCs w:val="24"/>
        </w:rPr>
      </w:pPr>
    </w:p>
    <w:p w:rsidRPr="00921177" w:rsidR="00E11EAC" w:rsidP="00E11EAC" w:rsidRDefault="00E11EAC" w14:paraId="4963BE5F" w14:textId="77777777">
      <w:pPr>
        <w:spacing w:after="0" w:line="240" w:lineRule="auto"/>
        <w:rPr>
          <w:rFonts w:ascii="Times New Roman" w:hAnsi="Times New Roman" w:eastAsia="Calibri" w:cs="Times New Roman"/>
          <w:b/>
          <w:color w:val="000000"/>
          <w:sz w:val="24"/>
        </w:rPr>
      </w:pPr>
    </w:p>
    <w:p w:rsidRPr="0081447F" w:rsidR="00E11EAC" w:rsidP="0096210F" w:rsidRDefault="00E11EAC" w14:paraId="2A901A6F" w14:textId="14AFB486">
      <w:pPr>
        <w:spacing w:after="0" w:line="240" w:lineRule="auto"/>
        <w:rPr>
          <w:rFonts w:ascii="Times New Roman" w:hAnsi="Times New Roman" w:eastAsia="Calibri" w:cs="Times New Roman"/>
          <w:color w:val="000000"/>
          <w:sz w:val="24"/>
          <w:szCs w:val="24"/>
        </w:rPr>
      </w:pPr>
      <w:r w:rsidRPr="00921177">
        <w:rPr>
          <w:rFonts w:ascii="Times New Roman" w:hAnsi="Times New Roman" w:eastAsia="Calibri" w:cs="Times New Roman"/>
          <w:color w:val="000000"/>
          <w:sz w:val="24"/>
        </w:rPr>
        <w:t>The Office of Federal Contract Compliance Programs (OFCCP) is responsible for administering three equal employment opportunity authorities that prohibit discrimination based on race, color, religion, sex, sexual orientation, gender identity, national origin, disability, or status as a protected veteran by Federal contractors and subcontractors.</w:t>
      </w:r>
      <w:r w:rsidRPr="00921177">
        <w:rPr>
          <w:rFonts w:ascii="Times New Roman" w:hAnsi="Times New Roman" w:eastAsia="Calibri" w:cs="Times New Roman"/>
          <w:color w:val="000000"/>
          <w:sz w:val="24"/>
          <w:vertAlign w:val="superscript"/>
        </w:rPr>
        <w:footnoteReference w:id="1"/>
      </w:r>
      <w:r w:rsidRPr="00921177">
        <w:rPr>
          <w:rFonts w:ascii="Times New Roman" w:hAnsi="Times New Roman" w:eastAsia="Calibri" w:cs="Times New Roman"/>
          <w:color w:val="000000"/>
          <w:sz w:val="24"/>
        </w:rPr>
        <w:t xml:space="preserve">  OFCCP also prohibits taking adverse employment actions against applicants and employees because they </w:t>
      </w:r>
      <w:r w:rsidR="003A6A0F">
        <w:rPr>
          <w:rFonts w:ascii="Times New Roman" w:hAnsi="Times New Roman" w:eastAsia="Calibri" w:cs="Times New Roman"/>
          <w:color w:val="000000"/>
          <w:sz w:val="24"/>
        </w:rPr>
        <w:t>inquired</w:t>
      </w:r>
      <w:r w:rsidRPr="00921177" w:rsidR="003A6A0F">
        <w:rPr>
          <w:rFonts w:ascii="Times New Roman" w:hAnsi="Times New Roman" w:eastAsia="Calibri" w:cs="Times New Roman"/>
          <w:color w:val="000000"/>
          <w:sz w:val="24"/>
        </w:rPr>
        <w:t xml:space="preserve"> </w:t>
      </w:r>
      <w:r w:rsidRPr="00921177">
        <w:rPr>
          <w:rFonts w:ascii="Times New Roman" w:hAnsi="Times New Roman" w:eastAsia="Calibri" w:cs="Times New Roman"/>
          <w:color w:val="000000"/>
          <w:sz w:val="24"/>
        </w:rPr>
        <w:t xml:space="preserve">about, discussed, or </w:t>
      </w:r>
      <w:r w:rsidR="003A6A0F">
        <w:rPr>
          <w:rFonts w:ascii="Times New Roman" w:hAnsi="Times New Roman" w:eastAsia="Calibri" w:cs="Times New Roman"/>
          <w:color w:val="000000"/>
          <w:sz w:val="24"/>
        </w:rPr>
        <w:t>disclosed</w:t>
      </w:r>
      <w:r w:rsidRPr="00921177" w:rsidR="003A6A0F">
        <w:rPr>
          <w:rFonts w:ascii="Times New Roman" w:hAnsi="Times New Roman" w:eastAsia="Calibri" w:cs="Times New Roman"/>
          <w:color w:val="000000"/>
          <w:sz w:val="24"/>
        </w:rPr>
        <w:t xml:space="preserve"> </w:t>
      </w:r>
      <w:r w:rsidRPr="00921177">
        <w:rPr>
          <w:rFonts w:ascii="Times New Roman" w:hAnsi="Times New Roman" w:eastAsia="Calibri" w:cs="Times New Roman"/>
          <w:color w:val="000000"/>
          <w:sz w:val="24"/>
        </w:rPr>
        <w:t>information about their pay or the pay of their co-workers</w:t>
      </w:r>
      <w:r w:rsidR="003A6A0F">
        <w:rPr>
          <w:rFonts w:ascii="Times New Roman" w:hAnsi="Times New Roman" w:eastAsia="Calibri" w:cs="Times New Roman"/>
          <w:color w:val="000000"/>
          <w:sz w:val="24"/>
        </w:rPr>
        <w:t>, subject to certain limitations</w:t>
      </w:r>
      <w:r w:rsidRPr="00921177">
        <w:rPr>
          <w:rFonts w:ascii="Times New Roman" w:hAnsi="Times New Roman" w:eastAsia="Calibri" w:cs="Times New Roman"/>
          <w:color w:val="000000"/>
          <w:sz w:val="24"/>
        </w:rPr>
        <w:t>.</w:t>
      </w:r>
      <w:r w:rsidR="0022707F">
        <w:rPr>
          <w:rFonts w:ascii="Times New Roman" w:hAnsi="Times New Roman" w:eastAsia="Calibri" w:cs="Times New Roman"/>
          <w:color w:val="000000"/>
          <w:sz w:val="24"/>
        </w:rPr>
        <w:t xml:space="preserve"> </w:t>
      </w:r>
      <w:r w:rsidR="0096210F">
        <w:rPr>
          <w:rFonts w:ascii="Times New Roman" w:hAnsi="Times New Roman" w:eastAsia="Calibri" w:cs="Times New Roman"/>
          <w:color w:val="000000"/>
          <w:sz w:val="24"/>
        </w:rPr>
        <w:t xml:space="preserve"> </w:t>
      </w:r>
      <w:r w:rsidR="004F08D2">
        <w:rPr>
          <w:rFonts w:ascii="Times New Roman" w:hAnsi="Times New Roman" w:eastAsia="Calibri" w:cs="Times New Roman"/>
          <w:color w:val="000000"/>
          <w:sz w:val="24"/>
        </w:rPr>
        <w:t>If a person thinks they have been subject to discrimination, they ma</w:t>
      </w:r>
      <w:r w:rsidR="005769AC">
        <w:rPr>
          <w:rFonts w:ascii="Times New Roman" w:hAnsi="Times New Roman" w:eastAsia="Calibri" w:cs="Times New Roman"/>
          <w:color w:val="000000"/>
          <w:sz w:val="24"/>
        </w:rPr>
        <w:t xml:space="preserve">y </w:t>
      </w:r>
      <w:r w:rsidR="005769AC">
        <w:rPr>
          <w:rFonts w:ascii="Times New Roman" w:hAnsi="Times New Roman" w:eastAsia="Calibri" w:cs="Times New Roman"/>
          <w:color w:val="000000"/>
          <w:sz w:val="24"/>
        </w:rPr>
        <w:lastRenderedPageBreak/>
        <w:t xml:space="preserve">file a complaint </w:t>
      </w:r>
      <w:r w:rsidR="00FF05C7">
        <w:rPr>
          <w:rFonts w:ascii="Times New Roman" w:hAnsi="Times New Roman" w:eastAsia="Calibri" w:cs="Times New Roman"/>
          <w:color w:val="000000"/>
          <w:sz w:val="24"/>
        </w:rPr>
        <w:t xml:space="preserve">with </w:t>
      </w:r>
      <w:r w:rsidR="005769AC">
        <w:rPr>
          <w:rFonts w:ascii="Times New Roman" w:hAnsi="Times New Roman" w:eastAsia="Calibri" w:cs="Times New Roman"/>
          <w:color w:val="000000"/>
          <w:sz w:val="24"/>
        </w:rPr>
        <w:t>OFCCP.</w:t>
      </w:r>
      <w:r w:rsidR="007C3016">
        <w:rPr>
          <w:rFonts w:ascii="Times New Roman" w:hAnsi="Times New Roman" w:eastAsia="Calibri" w:cs="Times New Roman"/>
          <w:color w:val="000000"/>
          <w:sz w:val="24"/>
        </w:rPr>
        <w:t xml:space="preserve"> </w:t>
      </w:r>
      <w:r w:rsidR="005769AC">
        <w:rPr>
          <w:rFonts w:ascii="Times New Roman" w:hAnsi="Times New Roman" w:eastAsia="Calibri" w:cs="Times New Roman"/>
          <w:color w:val="000000"/>
          <w:sz w:val="24"/>
        </w:rPr>
        <w:t xml:space="preserve"> </w:t>
      </w:r>
      <w:r w:rsidR="0096210F">
        <w:rPr>
          <w:rFonts w:ascii="Times New Roman" w:hAnsi="Times New Roman" w:eastAsia="Calibri" w:cs="Times New Roman"/>
          <w:color w:val="000000"/>
          <w:sz w:val="24"/>
        </w:rPr>
        <w:t>This information collection covers the form that is used by</w:t>
      </w:r>
      <w:r w:rsidR="00706DEB">
        <w:rPr>
          <w:rFonts w:ascii="Times New Roman" w:hAnsi="Times New Roman" w:eastAsia="Calibri" w:cs="Times New Roman"/>
          <w:color w:val="000000"/>
          <w:sz w:val="24"/>
        </w:rPr>
        <w:t xml:space="preserve"> applicants and employees of</w:t>
      </w:r>
      <w:r w:rsidR="0096210F">
        <w:rPr>
          <w:rFonts w:ascii="Times New Roman" w:hAnsi="Times New Roman" w:eastAsia="Calibri" w:cs="Times New Roman"/>
          <w:color w:val="000000"/>
          <w:sz w:val="24"/>
        </w:rPr>
        <w:t xml:space="preserve"> </w:t>
      </w:r>
      <w:r w:rsidR="00643008">
        <w:rPr>
          <w:rFonts w:ascii="Times New Roman" w:hAnsi="Times New Roman" w:eastAsia="Calibri" w:cs="Times New Roman"/>
          <w:color w:val="000000"/>
          <w:sz w:val="24"/>
        </w:rPr>
        <w:t>F</w:t>
      </w:r>
      <w:r w:rsidR="0096210F">
        <w:rPr>
          <w:rFonts w:ascii="Times New Roman" w:hAnsi="Times New Roman" w:eastAsia="Calibri" w:cs="Times New Roman"/>
          <w:color w:val="000000"/>
          <w:sz w:val="24"/>
        </w:rPr>
        <w:t xml:space="preserve">ederal contractors and subcontractors to file complaints </w:t>
      </w:r>
      <w:r w:rsidR="001106E0">
        <w:rPr>
          <w:rFonts w:ascii="Times New Roman" w:hAnsi="Times New Roman" w:eastAsia="Calibri" w:cs="Times New Roman"/>
          <w:color w:val="000000"/>
          <w:sz w:val="24"/>
        </w:rPr>
        <w:t>with</w:t>
      </w:r>
      <w:r w:rsidR="0096210F">
        <w:rPr>
          <w:rFonts w:ascii="Times New Roman" w:hAnsi="Times New Roman" w:eastAsia="Calibri" w:cs="Times New Roman"/>
          <w:color w:val="000000"/>
          <w:sz w:val="24"/>
        </w:rPr>
        <w:t xml:space="preserve"> OFCCP.</w:t>
      </w:r>
      <w:r w:rsidR="00C35B86">
        <w:rPr>
          <w:rFonts w:ascii="Times New Roman" w:hAnsi="Times New Roman" w:eastAsia="Calibri" w:cs="Times New Roman"/>
          <w:color w:val="000000"/>
          <w:sz w:val="24"/>
        </w:rPr>
        <w:t xml:space="preserve">  </w:t>
      </w:r>
    </w:p>
    <w:p w:rsidR="00E11EAC" w:rsidP="00E11EAC" w:rsidRDefault="00E11EAC" w14:paraId="7552E2FF" w14:textId="77777777">
      <w:pPr>
        <w:spacing w:after="0" w:line="240" w:lineRule="auto"/>
        <w:rPr>
          <w:rFonts w:ascii="Times New Roman" w:hAnsi="Times New Roman" w:eastAsia="Calibri" w:cs="Times New Roman"/>
          <w:color w:val="000000"/>
          <w:sz w:val="24"/>
          <w:szCs w:val="24"/>
        </w:rPr>
      </w:pPr>
    </w:p>
    <w:p w:rsidR="00E11EAC" w:rsidP="00E11EAC" w:rsidRDefault="0096210F" w14:paraId="07DB4634" w14:textId="1EB60684">
      <w:pPr>
        <w:pStyle w:val="ListParagraph"/>
        <w:numPr>
          <w:ilvl w:val="0"/>
          <w:numId w:val="1"/>
        </w:numPr>
        <w:spacing w:after="0" w:line="240" w:lineRule="auto"/>
        <w:ind w:left="360"/>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Legal and Administrative Requirements</w:t>
      </w:r>
    </w:p>
    <w:p w:rsidR="00E11EAC" w:rsidP="00E11EAC" w:rsidRDefault="00E11EAC" w14:paraId="0220EC38" w14:textId="77777777">
      <w:pPr>
        <w:spacing w:after="0" w:line="240" w:lineRule="auto"/>
        <w:rPr>
          <w:rFonts w:ascii="Times New Roman" w:hAnsi="Times New Roman" w:eastAsia="Times New Roman" w:cs="Times New Roman"/>
          <w:sz w:val="24"/>
          <w:szCs w:val="24"/>
        </w:rPr>
      </w:pPr>
    </w:p>
    <w:p w:rsidRPr="00921177" w:rsidR="0096210F" w:rsidP="0096210F" w:rsidRDefault="0096210F" w14:paraId="7214BBB0" w14:textId="355EA9C5">
      <w:pPr>
        <w:spacing w:after="0" w:line="240" w:lineRule="auto"/>
        <w:rPr>
          <w:rFonts w:ascii="Times New Roman" w:hAnsi="Times New Roman" w:eastAsia="Calibri" w:cs="Times New Roman"/>
          <w:color w:val="000000"/>
          <w:sz w:val="24"/>
        </w:rPr>
      </w:pPr>
      <w:r w:rsidRPr="00921177">
        <w:rPr>
          <w:rFonts w:ascii="Times New Roman" w:hAnsi="Times New Roman" w:eastAsia="Calibri" w:cs="Times New Roman"/>
          <w:color w:val="000000"/>
          <w:sz w:val="24"/>
        </w:rPr>
        <w:t xml:space="preserve">OFCCP’s legal authorities require that affirmative action be taken to provide equal employment opportunities.  The three legal authorities OFCCP </w:t>
      </w:r>
      <w:r>
        <w:rPr>
          <w:rFonts w:ascii="Times New Roman" w:hAnsi="Times New Roman" w:eastAsia="Calibri" w:cs="Times New Roman"/>
          <w:color w:val="000000"/>
          <w:sz w:val="24"/>
        </w:rPr>
        <w:t>enforces are listed below:</w:t>
      </w:r>
    </w:p>
    <w:p w:rsidRPr="00921177" w:rsidR="0096210F" w:rsidP="0096210F" w:rsidRDefault="0096210F" w14:paraId="2071361E" w14:textId="77777777">
      <w:pPr>
        <w:spacing w:after="0" w:line="240" w:lineRule="auto"/>
        <w:rPr>
          <w:rFonts w:ascii="Times New Roman" w:hAnsi="Times New Roman" w:eastAsia="Calibri" w:cs="Times New Roman"/>
          <w:color w:val="000000"/>
          <w:sz w:val="24"/>
        </w:rPr>
      </w:pPr>
    </w:p>
    <w:p w:rsidRPr="00921177" w:rsidR="0096210F" w:rsidP="0096210F" w:rsidRDefault="0096210F" w14:paraId="3235D505" w14:textId="77777777">
      <w:pPr>
        <w:numPr>
          <w:ilvl w:val="0"/>
          <w:numId w:val="6"/>
        </w:numPr>
        <w:spacing w:after="0" w:line="240" w:lineRule="auto"/>
        <w:contextualSpacing/>
        <w:rPr>
          <w:rFonts w:ascii="Times New Roman" w:hAnsi="Times New Roman" w:eastAsia="Calibri" w:cs="Times New Roman"/>
          <w:color w:val="000000"/>
          <w:sz w:val="24"/>
        </w:rPr>
      </w:pPr>
      <w:r w:rsidRPr="00921177">
        <w:rPr>
          <w:rFonts w:ascii="Times New Roman" w:hAnsi="Times New Roman" w:eastAsia="Calibri" w:cs="Times New Roman"/>
          <w:color w:val="000000"/>
          <w:sz w:val="24"/>
        </w:rPr>
        <w:t>Executive Order 11246, as amended (referred to as “EO 11246”),</w:t>
      </w:r>
      <w:r w:rsidRPr="00921177">
        <w:rPr>
          <w:rFonts w:ascii="Times New Roman" w:hAnsi="Times New Roman" w:eastAsia="Calibri" w:cs="Times New Roman"/>
          <w:color w:val="000000"/>
          <w:sz w:val="24"/>
          <w:vertAlign w:val="superscript"/>
        </w:rPr>
        <w:footnoteReference w:id="2"/>
      </w:r>
    </w:p>
    <w:p w:rsidRPr="00921177" w:rsidR="0096210F" w:rsidP="0096210F" w:rsidRDefault="0096210F" w14:paraId="5639FC87" w14:textId="77777777">
      <w:pPr>
        <w:spacing w:after="0" w:line="240" w:lineRule="auto"/>
        <w:rPr>
          <w:rFonts w:ascii="Times New Roman" w:hAnsi="Times New Roman" w:eastAsia="Calibri" w:cs="Times New Roman"/>
          <w:color w:val="000000"/>
          <w:sz w:val="24"/>
        </w:rPr>
      </w:pPr>
    </w:p>
    <w:p w:rsidRPr="00921177" w:rsidR="0096210F" w:rsidP="0096210F" w:rsidRDefault="0096210F" w14:paraId="0999AD79" w14:textId="269CCA47">
      <w:pPr>
        <w:numPr>
          <w:ilvl w:val="0"/>
          <w:numId w:val="6"/>
        </w:numPr>
        <w:spacing w:after="0" w:line="240" w:lineRule="auto"/>
        <w:contextualSpacing/>
        <w:rPr>
          <w:rFonts w:ascii="Times New Roman" w:hAnsi="Times New Roman" w:eastAsia="Calibri" w:cs="Times New Roman"/>
          <w:color w:val="000000"/>
          <w:sz w:val="24"/>
        </w:rPr>
      </w:pPr>
      <w:r w:rsidRPr="00921177">
        <w:rPr>
          <w:rFonts w:ascii="Times New Roman" w:hAnsi="Times New Roman" w:eastAsia="Calibri" w:cs="Times New Roman"/>
          <w:color w:val="000000"/>
          <w:sz w:val="24"/>
        </w:rPr>
        <w:t xml:space="preserve">Section 503 of the Rehabilitation Act of 1973, as amended (referred to as </w:t>
      </w:r>
      <w:r w:rsidR="001106E0">
        <w:rPr>
          <w:rFonts w:ascii="Times New Roman" w:hAnsi="Times New Roman" w:eastAsia="Calibri" w:cs="Times New Roman"/>
          <w:color w:val="000000"/>
          <w:sz w:val="24"/>
        </w:rPr>
        <w:t>“</w:t>
      </w:r>
      <w:r w:rsidRPr="00921177">
        <w:rPr>
          <w:rFonts w:ascii="Times New Roman" w:hAnsi="Times New Roman" w:eastAsia="Calibri" w:cs="Times New Roman"/>
          <w:color w:val="000000"/>
          <w:sz w:val="24"/>
        </w:rPr>
        <w:t>Section 503”),</w:t>
      </w:r>
      <w:r w:rsidRPr="00921177">
        <w:rPr>
          <w:rFonts w:ascii="Times New Roman" w:hAnsi="Times New Roman" w:eastAsia="Calibri" w:cs="Times New Roman"/>
          <w:color w:val="000000"/>
          <w:sz w:val="24"/>
          <w:vertAlign w:val="superscript"/>
        </w:rPr>
        <w:footnoteReference w:id="3"/>
      </w:r>
      <w:r w:rsidR="00A22F2D">
        <w:rPr>
          <w:rFonts w:ascii="Times New Roman" w:hAnsi="Times New Roman" w:eastAsia="Calibri" w:cs="Times New Roman"/>
          <w:color w:val="000000"/>
          <w:sz w:val="24"/>
        </w:rPr>
        <w:t xml:space="preserve"> </w:t>
      </w:r>
      <w:r w:rsidRPr="00921177">
        <w:rPr>
          <w:rFonts w:ascii="Times New Roman" w:hAnsi="Times New Roman" w:eastAsia="Calibri" w:cs="Times New Roman"/>
          <w:color w:val="000000"/>
          <w:sz w:val="24"/>
        </w:rPr>
        <w:t xml:space="preserve"> and </w:t>
      </w:r>
    </w:p>
    <w:p w:rsidRPr="00921177" w:rsidR="0096210F" w:rsidP="0096210F" w:rsidRDefault="0096210F" w14:paraId="67A0BA0B" w14:textId="77777777">
      <w:pPr>
        <w:spacing w:after="0" w:line="240" w:lineRule="auto"/>
        <w:rPr>
          <w:rFonts w:ascii="Times New Roman" w:hAnsi="Times New Roman" w:eastAsia="Calibri" w:cs="Times New Roman"/>
          <w:color w:val="000000"/>
          <w:sz w:val="24"/>
        </w:rPr>
      </w:pPr>
    </w:p>
    <w:p w:rsidRPr="00921177" w:rsidR="0096210F" w:rsidP="0096210F" w:rsidRDefault="0096210F" w14:paraId="1C0E35F4" w14:textId="77777777">
      <w:pPr>
        <w:numPr>
          <w:ilvl w:val="0"/>
          <w:numId w:val="6"/>
        </w:numPr>
        <w:spacing w:after="0" w:line="240" w:lineRule="auto"/>
        <w:contextualSpacing/>
        <w:rPr>
          <w:rFonts w:ascii="Times New Roman" w:hAnsi="Times New Roman" w:eastAsia="Calibri" w:cs="Times New Roman"/>
          <w:color w:val="000000"/>
          <w:sz w:val="24"/>
        </w:rPr>
      </w:pPr>
      <w:r w:rsidRPr="00921177">
        <w:rPr>
          <w:rFonts w:ascii="Times New Roman" w:hAnsi="Times New Roman" w:eastAsia="Calibri" w:cs="Times New Roman"/>
          <w:color w:val="000000"/>
          <w:sz w:val="24"/>
        </w:rPr>
        <w:lastRenderedPageBreak/>
        <w:t>The Vietnam Era Veterans’ Readjustment Assistance Act of 1974, as amended, 38 U.S.C. 4212 (referred to as “VEVRAA”).</w:t>
      </w:r>
      <w:r w:rsidRPr="00921177">
        <w:rPr>
          <w:rFonts w:ascii="Times New Roman" w:hAnsi="Times New Roman" w:eastAsia="Calibri" w:cs="Times New Roman"/>
          <w:color w:val="000000"/>
          <w:sz w:val="24"/>
          <w:vertAlign w:val="superscript"/>
        </w:rPr>
        <w:footnoteReference w:id="4"/>
      </w:r>
    </w:p>
    <w:p w:rsidRPr="00921177" w:rsidR="0096210F" w:rsidP="0096210F" w:rsidRDefault="0096210F" w14:paraId="68389214" w14:textId="77777777">
      <w:pPr>
        <w:spacing w:after="0" w:line="240" w:lineRule="auto"/>
        <w:rPr>
          <w:rFonts w:ascii="Times New Roman" w:hAnsi="Times New Roman" w:eastAsia="Calibri" w:cs="Times New Roman"/>
          <w:color w:val="000000"/>
          <w:sz w:val="24"/>
        </w:rPr>
      </w:pPr>
    </w:p>
    <w:p w:rsidRPr="00921177" w:rsidR="0096210F" w:rsidP="0096210F" w:rsidRDefault="0096210F" w14:paraId="5D48EB32" w14:textId="6808C661">
      <w:pPr>
        <w:tabs>
          <w:tab w:val="left" w:pos="-720"/>
        </w:tabs>
        <w:spacing w:after="0" w:line="240" w:lineRule="auto"/>
        <w:rPr>
          <w:rFonts w:ascii="Times New Roman" w:hAnsi="Times New Roman" w:eastAsia="Calibri" w:cs="Times New Roman"/>
          <w:color w:val="000000"/>
          <w:sz w:val="24"/>
          <w:szCs w:val="24"/>
        </w:rPr>
      </w:pPr>
      <w:r w:rsidRPr="00921177">
        <w:rPr>
          <w:rFonts w:ascii="Times New Roman" w:hAnsi="Times New Roman" w:eastAsia="Calibri" w:cs="Times New Roman"/>
          <w:color w:val="000000"/>
          <w:sz w:val="24"/>
          <w:szCs w:val="24"/>
        </w:rPr>
        <w:t xml:space="preserve">OFCCP promulgated regulations implementing these authorities consistent with the Administrative Procedure Act.  These regulations are found at Title 41 of the Code of Federal Regulations (CFR) in Chapter 60.  </w:t>
      </w:r>
    </w:p>
    <w:p w:rsidRPr="00921177" w:rsidR="0096210F" w:rsidP="0096210F" w:rsidRDefault="0096210F" w14:paraId="5173C683" w14:textId="77777777">
      <w:pPr>
        <w:spacing w:after="0" w:line="240" w:lineRule="auto"/>
        <w:rPr>
          <w:rFonts w:ascii="Times New Roman" w:hAnsi="Times New Roman" w:eastAsia="Calibri" w:cs="Times New Roman"/>
          <w:color w:val="000000"/>
          <w:sz w:val="24"/>
        </w:rPr>
      </w:pPr>
    </w:p>
    <w:p w:rsidRPr="00921177" w:rsidR="0096210F" w:rsidP="0096210F" w:rsidRDefault="0096210F" w14:paraId="61937843" w14:textId="1DAB2FC6">
      <w:pPr>
        <w:spacing w:after="0" w:line="240" w:lineRule="auto"/>
        <w:rPr>
          <w:rFonts w:ascii="Times New Roman" w:hAnsi="Times New Roman" w:eastAsia="Calibri" w:cs="Times New Roman"/>
          <w:color w:val="000000"/>
          <w:sz w:val="24"/>
        </w:rPr>
      </w:pPr>
      <w:r w:rsidRPr="00921177">
        <w:rPr>
          <w:rFonts w:ascii="Times New Roman" w:hAnsi="Times New Roman" w:eastAsia="Calibri" w:cs="Times New Roman"/>
          <w:color w:val="000000"/>
          <w:sz w:val="24"/>
        </w:rPr>
        <w:t xml:space="preserve">EO 11246 </w:t>
      </w:r>
      <w:r w:rsidR="00EC1477">
        <w:rPr>
          <w:rFonts w:ascii="Times New Roman" w:hAnsi="Times New Roman" w:eastAsia="Calibri" w:cs="Times New Roman"/>
          <w:color w:val="000000"/>
          <w:sz w:val="24"/>
        </w:rPr>
        <w:t xml:space="preserve">requires affirmative action and </w:t>
      </w:r>
      <w:r w:rsidRPr="00921177">
        <w:rPr>
          <w:rFonts w:ascii="Times New Roman" w:hAnsi="Times New Roman" w:eastAsia="Calibri" w:cs="Times New Roman"/>
          <w:color w:val="000000"/>
          <w:sz w:val="24"/>
        </w:rPr>
        <w:t xml:space="preserve">prohibits Federal contractors from discriminating against applicants and employees based on race, color, religion, sex, sexual orientation, gender identity or national origin.  Additionally, EO 11246 prohibits Federal contractors from, under certain circumstances, taking adverse employment actions against applicants and employees for asking about, discussing, or sharing information about their pay or the pay of their co-workers.  EO 11246 also requires Federal contractors to engage in affirmative action to provide equal employment opportunity.  </w:t>
      </w:r>
      <w:r w:rsidR="002F47FB">
        <w:rPr>
          <w:rFonts w:ascii="Times New Roman" w:hAnsi="Times New Roman" w:eastAsia="Calibri" w:cs="Times New Roman"/>
          <w:color w:val="000000"/>
          <w:sz w:val="24"/>
        </w:rPr>
        <w:t xml:space="preserve">The nondiscrimination requirements of </w:t>
      </w:r>
      <w:r w:rsidRPr="00921177">
        <w:rPr>
          <w:rFonts w:ascii="Times New Roman" w:hAnsi="Times New Roman" w:eastAsia="Calibri" w:cs="Times New Roman"/>
          <w:color w:val="000000"/>
          <w:sz w:val="24"/>
        </w:rPr>
        <w:t>EO 11246 appl</w:t>
      </w:r>
      <w:r w:rsidR="002F47FB">
        <w:rPr>
          <w:rFonts w:ascii="Times New Roman" w:hAnsi="Times New Roman" w:eastAsia="Calibri" w:cs="Times New Roman"/>
          <w:color w:val="000000"/>
          <w:sz w:val="24"/>
        </w:rPr>
        <w:t>y</w:t>
      </w:r>
      <w:r w:rsidRPr="00921177">
        <w:rPr>
          <w:rFonts w:ascii="Times New Roman" w:hAnsi="Times New Roman" w:eastAsia="Calibri" w:cs="Times New Roman"/>
          <w:color w:val="000000"/>
          <w:sz w:val="24"/>
        </w:rPr>
        <w:t xml:space="preserve"> to Federal contractors and federally assisted construction contractors holding a Government contract of more than $10,000, </w:t>
      </w:r>
      <w:r w:rsidRPr="00921177">
        <w:rPr>
          <w:rFonts w:ascii="Times New Roman" w:hAnsi="Times New Roman" w:eastAsia="Calibri" w:cs="Times New Roman"/>
          <w:color w:val="000000"/>
          <w:sz w:val="24"/>
        </w:rPr>
        <w:lastRenderedPageBreak/>
        <w:t>or Government contracts that have, or can reasonably expect to have, an aggregate total value exceeding $10,000 in a 12-month period.</w:t>
      </w:r>
      <w:r w:rsidRPr="00921177">
        <w:rPr>
          <w:rFonts w:ascii="Times New Roman" w:hAnsi="Times New Roman" w:eastAsia="Calibri" w:cs="Times New Roman"/>
          <w:color w:val="000000"/>
          <w:sz w:val="24"/>
          <w:vertAlign w:val="superscript"/>
        </w:rPr>
        <w:footnoteReference w:id="5"/>
      </w:r>
      <w:r w:rsidRPr="00921177">
        <w:rPr>
          <w:rFonts w:ascii="Times New Roman" w:hAnsi="Times New Roman" w:eastAsia="Calibri" w:cs="Times New Roman"/>
          <w:color w:val="000000"/>
          <w:sz w:val="24"/>
        </w:rPr>
        <w:t xml:space="preserve">  EO 11246 also applies to Government bills of lading, depositories of Federal funds in any amount, and to financial institutions that are issuing and paying agents for U.S. Savings Bonds.</w:t>
      </w:r>
      <w:r w:rsidRPr="00921177">
        <w:rPr>
          <w:rFonts w:ascii="Times New Roman" w:hAnsi="Times New Roman" w:eastAsia="Calibri" w:cs="Times New Roman"/>
          <w:color w:val="000000"/>
          <w:sz w:val="24"/>
          <w:vertAlign w:val="superscript"/>
        </w:rPr>
        <w:footnoteReference w:id="6"/>
      </w:r>
    </w:p>
    <w:p w:rsidRPr="00921177" w:rsidR="0096210F" w:rsidP="0096210F" w:rsidRDefault="0096210F" w14:paraId="71799906" w14:textId="77777777">
      <w:pPr>
        <w:spacing w:after="0" w:line="240" w:lineRule="auto"/>
        <w:rPr>
          <w:rFonts w:ascii="Times New Roman" w:hAnsi="Times New Roman" w:eastAsia="Calibri" w:cs="Times New Roman"/>
          <w:color w:val="000000"/>
          <w:sz w:val="24"/>
        </w:rPr>
      </w:pPr>
    </w:p>
    <w:p w:rsidRPr="00921177" w:rsidR="0096210F" w:rsidP="0096210F" w:rsidRDefault="0096210F" w14:paraId="60F07097" w14:textId="2FF05FF9">
      <w:pPr>
        <w:spacing w:after="0" w:line="240" w:lineRule="auto"/>
        <w:rPr>
          <w:rFonts w:ascii="Times New Roman" w:hAnsi="Times New Roman" w:eastAsia="Calibri" w:cs="Times New Roman"/>
          <w:color w:val="000000"/>
          <w:sz w:val="24"/>
        </w:rPr>
      </w:pPr>
      <w:r w:rsidRPr="00921177">
        <w:rPr>
          <w:rFonts w:ascii="Times New Roman" w:hAnsi="Times New Roman" w:eastAsia="Calibri" w:cs="Times New Roman"/>
          <w:color w:val="000000"/>
          <w:sz w:val="24"/>
        </w:rPr>
        <w:t xml:space="preserve">Section 503 prohibits employment discrimination based on disability, and requires Federal contractors to take affirmative action to hire and promote qualified individuals with disabilities.  Its </w:t>
      </w:r>
      <w:r w:rsidR="002F47FB">
        <w:rPr>
          <w:rFonts w:ascii="Times New Roman" w:hAnsi="Times New Roman" w:eastAsia="Calibri" w:cs="Times New Roman"/>
          <w:color w:val="000000"/>
          <w:sz w:val="24"/>
        </w:rPr>
        <w:t xml:space="preserve">nondiscrimination </w:t>
      </w:r>
      <w:r w:rsidRPr="00921177">
        <w:rPr>
          <w:rFonts w:ascii="Times New Roman" w:hAnsi="Times New Roman" w:eastAsia="Calibri" w:cs="Times New Roman"/>
          <w:color w:val="000000"/>
          <w:sz w:val="24"/>
        </w:rPr>
        <w:t>requirements apply to Federal contractors with Federal contracts in excess of $15,000.</w:t>
      </w:r>
      <w:r w:rsidRPr="00921177">
        <w:rPr>
          <w:rFonts w:ascii="Times New Roman" w:hAnsi="Times New Roman" w:eastAsia="Calibri" w:cs="Times New Roman"/>
          <w:color w:val="000000"/>
          <w:sz w:val="24"/>
          <w:vertAlign w:val="superscript"/>
        </w:rPr>
        <w:footnoteReference w:id="7"/>
      </w:r>
    </w:p>
    <w:p w:rsidRPr="00921177" w:rsidR="0096210F" w:rsidP="0096210F" w:rsidRDefault="0096210F" w14:paraId="031C42FA" w14:textId="77777777">
      <w:pPr>
        <w:spacing w:after="0" w:line="240" w:lineRule="auto"/>
        <w:rPr>
          <w:rFonts w:ascii="Times New Roman" w:hAnsi="Times New Roman" w:eastAsia="Calibri" w:cs="Times New Roman"/>
          <w:color w:val="000000"/>
          <w:sz w:val="24"/>
        </w:rPr>
      </w:pPr>
    </w:p>
    <w:p w:rsidRPr="00921177" w:rsidR="0096210F" w:rsidP="0096210F" w:rsidRDefault="0096210F" w14:paraId="6E42166F" w14:textId="77777777">
      <w:pPr>
        <w:spacing w:after="0" w:line="240" w:lineRule="auto"/>
        <w:rPr>
          <w:rFonts w:ascii="Times New Roman" w:hAnsi="Times New Roman" w:eastAsia="Calibri" w:cs="Times New Roman"/>
          <w:color w:val="000000"/>
          <w:sz w:val="24"/>
        </w:rPr>
      </w:pPr>
      <w:r w:rsidRPr="00921177">
        <w:rPr>
          <w:rFonts w:ascii="Times New Roman" w:hAnsi="Times New Roman" w:eastAsia="Calibri" w:cs="Times New Roman"/>
          <w:color w:val="000000"/>
          <w:sz w:val="24"/>
        </w:rPr>
        <w:t xml:space="preserve">VEVRAA prohibits employment discrimination against protected veterans and requires Federal contractors to take affirmative action </w:t>
      </w:r>
      <w:r w:rsidRPr="00921177">
        <w:rPr>
          <w:rFonts w:ascii="Times New Roman" w:hAnsi="Times New Roman" w:eastAsia="Calibri" w:cs="Times New Roman"/>
          <w:color w:val="000000"/>
          <w:sz w:val="24"/>
        </w:rPr>
        <w:lastRenderedPageBreak/>
        <w:t>to hire and promote protected veterans.  Its requirements apply to Federal contractors with Federal contracts of $150,000 or more.</w:t>
      </w:r>
      <w:r w:rsidRPr="00921177">
        <w:rPr>
          <w:rFonts w:ascii="Times New Roman" w:hAnsi="Times New Roman" w:eastAsia="Calibri" w:cs="Times New Roman"/>
          <w:color w:val="000000"/>
          <w:sz w:val="24"/>
          <w:vertAlign w:val="superscript"/>
        </w:rPr>
        <w:footnoteReference w:id="8"/>
      </w:r>
    </w:p>
    <w:p w:rsidR="0096210F" w:rsidP="00E11EAC" w:rsidRDefault="0096210F" w14:paraId="5F419597" w14:textId="5E89AA62">
      <w:pPr>
        <w:spacing w:after="0" w:line="240" w:lineRule="auto"/>
        <w:rPr>
          <w:rFonts w:ascii="Times New Roman" w:hAnsi="Times New Roman" w:eastAsia="Times New Roman" w:cs="Times New Roman"/>
          <w:sz w:val="24"/>
          <w:szCs w:val="24"/>
        </w:rPr>
      </w:pPr>
    </w:p>
    <w:p w:rsidRPr="008876B0" w:rsidR="00E11EAC" w:rsidP="00E11EAC" w:rsidRDefault="00E11EAC" w14:paraId="4412E414" w14:textId="55DCFA57">
      <w:pPr>
        <w:spacing w:after="0" w:line="240" w:lineRule="auto"/>
        <w:rPr>
          <w:rFonts w:ascii="Times New Roman" w:hAnsi="Times New Roman" w:eastAsia="Times New Roman" w:cs="Times New Roman"/>
          <w:sz w:val="24"/>
          <w:szCs w:val="24"/>
        </w:rPr>
      </w:pPr>
      <w:r w:rsidRPr="008876B0">
        <w:rPr>
          <w:rFonts w:ascii="Times New Roman" w:hAnsi="Times New Roman" w:eastAsia="Times New Roman" w:cs="Times New Roman"/>
          <w:sz w:val="24"/>
          <w:szCs w:val="24"/>
        </w:rPr>
        <w:t xml:space="preserve">No private right of action exists under EO 11246, Section 503 </w:t>
      </w:r>
      <w:r>
        <w:rPr>
          <w:rFonts w:ascii="Times New Roman" w:hAnsi="Times New Roman" w:eastAsia="Times New Roman" w:cs="Times New Roman"/>
          <w:sz w:val="24"/>
          <w:szCs w:val="24"/>
        </w:rPr>
        <w:t>or</w:t>
      </w:r>
      <w:r w:rsidRPr="008876B0">
        <w:rPr>
          <w:rFonts w:ascii="Times New Roman" w:hAnsi="Times New Roman" w:eastAsia="Times New Roman" w:cs="Times New Roman"/>
          <w:sz w:val="24"/>
          <w:szCs w:val="24"/>
        </w:rPr>
        <w:t xml:space="preserve"> VEVRAA</w:t>
      </w:r>
      <w:r>
        <w:rPr>
          <w:rFonts w:ascii="Times New Roman" w:hAnsi="Times New Roman" w:eastAsia="Times New Roman" w:cs="Times New Roman"/>
          <w:sz w:val="24"/>
          <w:szCs w:val="24"/>
        </w:rPr>
        <w:t>, which</w:t>
      </w:r>
      <w:r w:rsidRPr="008876B0">
        <w:rPr>
          <w:rFonts w:ascii="Times New Roman" w:hAnsi="Times New Roman" w:eastAsia="Times New Roman" w:cs="Times New Roman"/>
          <w:sz w:val="24"/>
          <w:szCs w:val="24"/>
        </w:rPr>
        <w:t xml:space="preserve"> means that a private individual may not bring a lawsuit against an employer or prospective employer for noncompliance with its obligations under the </w:t>
      </w:r>
      <w:r>
        <w:rPr>
          <w:rFonts w:ascii="Times New Roman" w:hAnsi="Times New Roman" w:eastAsia="Times New Roman" w:cs="Times New Roman"/>
          <w:sz w:val="24"/>
          <w:szCs w:val="24"/>
        </w:rPr>
        <w:t xml:space="preserve">authorities </w:t>
      </w:r>
      <w:r w:rsidRPr="008876B0">
        <w:rPr>
          <w:rFonts w:ascii="Times New Roman" w:hAnsi="Times New Roman" w:eastAsia="Times New Roman" w:cs="Times New Roman"/>
          <w:sz w:val="24"/>
          <w:szCs w:val="24"/>
        </w:rPr>
        <w:t xml:space="preserve">enforced by OFCCP. </w:t>
      </w:r>
      <w:r>
        <w:rPr>
          <w:rFonts w:ascii="Times New Roman" w:hAnsi="Times New Roman" w:eastAsia="Times New Roman" w:cs="Times New Roman"/>
          <w:sz w:val="24"/>
          <w:szCs w:val="24"/>
        </w:rPr>
        <w:t xml:space="preserve"> </w:t>
      </w:r>
      <w:r w:rsidRPr="008876B0">
        <w:rPr>
          <w:rFonts w:ascii="Times New Roman" w:hAnsi="Times New Roman" w:eastAsia="Times New Roman" w:cs="Times New Roman"/>
          <w:sz w:val="24"/>
          <w:szCs w:val="24"/>
        </w:rPr>
        <w:t xml:space="preserve">However, any employee or applicant for employment with a </w:t>
      </w:r>
      <w:r>
        <w:rPr>
          <w:rFonts w:ascii="Times New Roman" w:hAnsi="Times New Roman" w:eastAsia="Times New Roman" w:cs="Times New Roman"/>
          <w:sz w:val="24"/>
          <w:szCs w:val="24"/>
        </w:rPr>
        <w:t>contractor</w:t>
      </w:r>
      <w:r w:rsidRPr="008876B0">
        <w:rPr>
          <w:rFonts w:ascii="Times New Roman" w:hAnsi="Times New Roman" w:eastAsia="Times New Roman" w:cs="Times New Roman"/>
          <w:sz w:val="24"/>
          <w:szCs w:val="24"/>
        </w:rPr>
        <w:t xml:space="preserve"> may</w:t>
      </w:r>
      <w:r>
        <w:rPr>
          <w:rFonts w:ascii="Times New Roman" w:hAnsi="Times New Roman" w:eastAsia="Times New Roman" w:cs="Times New Roman"/>
          <w:sz w:val="24"/>
          <w:szCs w:val="24"/>
        </w:rPr>
        <w:t xml:space="preserve"> file a complaint with OFCCP </w:t>
      </w:r>
      <w:r w:rsidRPr="008876B0">
        <w:rPr>
          <w:rFonts w:ascii="Times New Roman" w:hAnsi="Times New Roman" w:eastAsia="Times New Roman" w:cs="Times New Roman"/>
          <w:sz w:val="24"/>
          <w:szCs w:val="24"/>
        </w:rPr>
        <w:t>alleg</w:t>
      </w:r>
      <w:r>
        <w:rPr>
          <w:rFonts w:ascii="Times New Roman" w:hAnsi="Times New Roman" w:eastAsia="Times New Roman" w:cs="Times New Roman"/>
          <w:sz w:val="24"/>
          <w:szCs w:val="24"/>
        </w:rPr>
        <w:t xml:space="preserve">ing </w:t>
      </w:r>
      <w:r w:rsidRPr="008876B0">
        <w:rPr>
          <w:rFonts w:ascii="Times New Roman" w:hAnsi="Times New Roman" w:eastAsia="Times New Roman" w:cs="Times New Roman"/>
          <w:sz w:val="24"/>
          <w:szCs w:val="24"/>
        </w:rPr>
        <w:t xml:space="preserve">discrimination or </w:t>
      </w:r>
      <w:r>
        <w:rPr>
          <w:rFonts w:ascii="Times New Roman" w:hAnsi="Times New Roman" w:eastAsia="Times New Roman" w:cs="Times New Roman"/>
          <w:sz w:val="24"/>
          <w:szCs w:val="24"/>
        </w:rPr>
        <w:t>failure to comply with</w:t>
      </w:r>
      <w:r w:rsidRPr="008876B0">
        <w:rPr>
          <w:rFonts w:ascii="Times New Roman" w:hAnsi="Times New Roman" w:eastAsia="Times New Roman" w:cs="Times New Roman"/>
          <w:sz w:val="24"/>
          <w:szCs w:val="24"/>
        </w:rPr>
        <w:t xml:space="preserve"> affirmative action</w:t>
      </w:r>
      <w:r>
        <w:rPr>
          <w:rFonts w:ascii="Times New Roman" w:hAnsi="Times New Roman" w:eastAsia="Times New Roman" w:cs="Times New Roman"/>
          <w:sz w:val="24"/>
          <w:szCs w:val="24"/>
        </w:rPr>
        <w:t xml:space="preserve"> obligations</w:t>
      </w:r>
      <w:r w:rsidRPr="008876B0">
        <w:rPr>
          <w:rFonts w:ascii="Times New Roman" w:hAnsi="Times New Roman" w:eastAsia="Times New Roman" w:cs="Times New Roman"/>
          <w:sz w:val="24"/>
          <w:szCs w:val="24"/>
        </w:rPr>
        <w:t>.</w:t>
      </w:r>
      <w:r w:rsidR="00EC1477">
        <w:rPr>
          <w:rStyle w:val="FootnoteReference"/>
          <w:rFonts w:ascii="Times New Roman" w:hAnsi="Times New Roman" w:eastAsia="Times New Roman" w:cs="Times New Roman"/>
          <w:sz w:val="24"/>
          <w:szCs w:val="24"/>
        </w:rPr>
        <w:footnoteReference w:id="9"/>
      </w:r>
      <w:r w:rsidRPr="008876B0">
        <w:rPr>
          <w:rFonts w:ascii="Times New Roman" w:hAnsi="Times New Roman" w:eastAsia="Times New Roman" w:cs="Times New Roman"/>
          <w:sz w:val="24"/>
          <w:szCs w:val="24"/>
        </w:rPr>
        <w:t xml:space="preserve"> </w:t>
      </w:r>
      <w:r w:rsidR="002C0C42">
        <w:rPr>
          <w:rFonts w:ascii="Times New Roman" w:hAnsi="Times New Roman" w:eastAsia="Times New Roman" w:cs="Times New Roman"/>
          <w:sz w:val="24"/>
          <w:szCs w:val="24"/>
        </w:rPr>
        <w:t xml:space="preserve"> </w:t>
      </w:r>
      <w:r w:rsidRPr="008876B0">
        <w:rPr>
          <w:rFonts w:ascii="Times New Roman" w:hAnsi="Times New Roman" w:eastAsia="Times New Roman" w:cs="Times New Roman"/>
          <w:sz w:val="24"/>
          <w:szCs w:val="24"/>
        </w:rPr>
        <w:t>OFCCP investigates the</w:t>
      </w:r>
      <w:r>
        <w:rPr>
          <w:rFonts w:ascii="Times New Roman" w:hAnsi="Times New Roman" w:eastAsia="Times New Roman" w:cs="Times New Roman"/>
          <w:sz w:val="24"/>
          <w:szCs w:val="24"/>
        </w:rPr>
        <w:t>se</w:t>
      </w:r>
      <w:r w:rsidRPr="008876B0">
        <w:rPr>
          <w:rFonts w:ascii="Times New Roman" w:hAnsi="Times New Roman" w:eastAsia="Times New Roman" w:cs="Times New Roman"/>
          <w:sz w:val="24"/>
          <w:szCs w:val="24"/>
        </w:rPr>
        <w:t xml:space="preserve"> complaint</w:t>
      </w:r>
      <w:r>
        <w:rPr>
          <w:rFonts w:ascii="Times New Roman" w:hAnsi="Times New Roman" w:eastAsia="Times New Roman" w:cs="Times New Roman"/>
          <w:sz w:val="24"/>
          <w:szCs w:val="24"/>
        </w:rPr>
        <w:t>s</w:t>
      </w:r>
      <w:r w:rsidRPr="008876B0">
        <w:rPr>
          <w:rFonts w:ascii="Times New Roman" w:hAnsi="Times New Roman" w:eastAsia="Times New Roman" w:cs="Times New Roman"/>
          <w:sz w:val="24"/>
          <w:szCs w:val="24"/>
        </w:rPr>
        <w:t xml:space="preserve"> and retains the discretion whether to pursue administrative or judicial enforcement.  </w:t>
      </w:r>
    </w:p>
    <w:p w:rsidRPr="008876B0" w:rsidR="00E11EAC" w:rsidP="00E11EAC" w:rsidRDefault="00E11EAC" w14:paraId="23C4B4E7" w14:textId="77777777">
      <w:pPr>
        <w:spacing w:after="0" w:line="240" w:lineRule="auto"/>
        <w:rPr>
          <w:rFonts w:ascii="Times New Roman" w:hAnsi="Times New Roman" w:eastAsia="Times New Roman" w:cs="Times New Roman"/>
          <w:sz w:val="24"/>
          <w:szCs w:val="24"/>
        </w:rPr>
      </w:pPr>
    </w:p>
    <w:p w:rsidR="00E11EAC" w:rsidP="00E11EAC" w:rsidRDefault="00E11EAC" w14:paraId="4C5CC008" w14:textId="14840415">
      <w:pPr>
        <w:spacing w:after="0" w:line="240" w:lineRule="auto"/>
        <w:rPr>
          <w:rFonts w:ascii="Times New Roman" w:hAnsi="Times New Roman" w:eastAsia="Times New Roman" w:cs="Times New Roman"/>
          <w:sz w:val="24"/>
          <w:szCs w:val="24"/>
        </w:rPr>
      </w:pPr>
      <w:r w:rsidRPr="008876B0">
        <w:rPr>
          <w:rFonts w:ascii="Times New Roman" w:hAnsi="Times New Roman" w:eastAsia="Times New Roman" w:cs="Times New Roman"/>
          <w:sz w:val="24"/>
          <w:szCs w:val="24"/>
        </w:rPr>
        <w:lastRenderedPageBreak/>
        <w:t xml:space="preserve">To file a complaint with </w:t>
      </w:r>
      <w:r>
        <w:rPr>
          <w:rFonts w:ascii="Times New Roman" w:hAnsi="Times New Roman" w:eastAsia="Times New Roman" w:cs="Times New Roman"/>
          <w:sz w:val="24"/>
          <w:szCs w:val="24"/>
        </w:rPr>
        <w:t>OFCCP, a complainant or authorized representative may complete Form CC-4.</w:t>
      </w:r>
      <w:r w:rsidR="00FF05C7">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Alternatively, a complainant may</w:t>
      </w:r>
      <w:r w:rsidRPr="008876B0">
        <w:rPr>
          <w:rFonts w:ascii="Times New Roman" w:hAnsi="Times New Roman" w:eastAsia="Times New Roman" w:cs="Times New Roman"/>
          <w:sz w:val="24"/>
          <w:szCs w:val="24"/>
        </w:rPr>
        <w:t xml:space="preserve"> send a letter including the name, address, and telephone number of the complainant, the name and address of the contractor or subcontractor and a description of the acts considered to be discriminatory and any other pertinent information.  </w:t>
      </w:r>
    </w:p>
    <w:p w:rsidR="00E11EAC" w:rsidP="00E11EAC" w:rsidRDefault="00E11EAC" w14:paraId="1D3FE300" w14:textId="77777777">
      <w:pPr>
        <w:spacing w:after="0" w:line="240" w:lineRule="auto"/>
        <w:rPr>
          <w:rFonts w:ascii="Times New Roman" w:hAnsi="Times New Roman" w:eastAsia="Times New Roman" w:cs="Times New Roman"/>
          <w:sz w:val="24"/>
          <w:szCs w:val="24"/>
        </w:rPr>
      </w:pPr>
    </w:p>
    <w:p w:rsidR="00E11EAC" w:rsidP="00E11EAC" w:rsidRDefault="00E11EAC" w14:paraId="36F446A6" w14:textId="20DE4E9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w:t>
      </w:r>
      <w:r w:rsidRPr="00C66E81">
        <w:rPr>
          <w:rFonts w:ascii="Times New Roman" w:hAnsi="Times New Roman" w:eastAsia="Times New Roman" w:cs="Times New Roman"/>
          <w:sz w:val="24"/>
          <w:szCs w:val="24"/>
        </w:rPr>
        <w:t xml:space="preserve">complaint alleging discrimination based on race, color, religion, sex, sexual orientation, gender identity, or national origin </w:t>
      </w:r>
      <w:r>
        <w:rPr>
          <w:rFonts w:ascii="Times New Roman" w:hAnsi="Times New Roman" w:eastAsia="Times New Roman" w:cs="Times New Roman"/>
          <w:sz w:val="24"/>
          <w:szCs w:val="24"/>
        </w:rPr>
        <w:t xml:space="preserve">must be filed </w:t>
      </w:r>
      <w:r w:rsidRPr="00C66E81">
        <w:rPr>
          <w:rFonts w:ascii="Times New Roman" w:hAnsi="Times New Roman" w:eastAsia="Times New Roman" w:cs="Times New Roman"/>
          <w:sz w:val="24"/>
          <w:szCs w:val="24"/>
        </w:rPr>
        <w:t>within 180 days from the date of the alleged discrimination, unless the time for filing is extended for good cause shown.</w:t>
      </w:r>
      <w:r>
        <w:rPr>
          <w:rFonts w:ascii="Times New Roman" w:hAnsi="Times New Roman" w:eastAsia="Times New Roman" w:cs="Times New Roman"/>
          <w:sz w:val="24"/>
          <w:szCs w:val="24"/>
        </w:rPr>
        <w:t xml:space="preserve"> </w:t>
      </w:r>
      <w:r w:rsidR="003D1ADF">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Complainants </w:t>
      </w:r>
      <w:r w:rsidRPr="009B7446">
        <w:rPr>
          <w:rFonts w:ascii="Times New Roman" w:hAnsi="Times New Roman" w:eastAsia="Times New Roman" w:cs="Times New Roman"/>
          <w:sz w:val="24"/>
          <w:szCs w:val="24"/>
        </w:rPr>
        <w:t>alleging discrimination for discussing, disclosing, or inquiring about pay</w:t>
      </w:r>
      <w:r>
        <w:rPr>
          <w:rFonts w:ascii="Times New Roman" w:hAnsi="Times New Roman" w:eastAsia="Times New Roman" w:cs="Times New Roman"/>
          <w:sz w:val="24"/>
          <w:szCs w:val="24"/>
        </w:rPr>
        <w:t xml:space="preserve"> also have 180 days from the date of the alleged discrimination to file a complaint</w:t>
      </w:r>
      <w:r w:rsidRPr="009B7446">
        <w:rPr>
          <w:rFonts w:ascii="Times New Roman" w:hAnsi="Times New Roman" w:eastAsia="Times New Roman" w:cs="Times New Roman"/>
          <w:sz w:val="24"/>
          <w:szCs w:val="24"/>
        </w:rPr>
        <w:t xml:space="preserve">. </w:t>
      </w:r>
      <w:r w:rsidRPr="00C66E81">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If the</w:t>
      </w:r>
      <w:r w:rsidRPr="00C66E81">
        <w:rPr>
          <w:rFonts w:ascii="Times New Roman" w:hAnsi="Times New Roman" w:eastAsia="Times New Roman" w:cs="Times New Roman"/>
          <w:sz w:val="24"/>
          <w:szCs w:val="24"/>
        </w:rPr>
        <w:t xml:space="preserve"> complaint alleges a violation based on disability or s</w:t>
      </w:r>
      <w:r>
        <w:rPr>
          <w:rFonts w:ascii="Times New Roman" w:hAnsi="Times New Roman" w:eastAsia="Times New Roman" w:cs="Times New Roman"/>
          <w:sz w:val="24"/>
          <w:szCs w:val="24"/>
        </w:rPr>
        <w:t>tatus as a protected veteran, the complaint</w:t>
      </w:r>
      <w:r w:rsidRPr="00C66E81">
        <w:rPr>
          <w:rFonts w:ascii="Times New Roman" w:hAnsi="Times New Roman" w:eastAsia="Times New Roman" w:cs="Times New Roman"/>
          <w:sz w:val="24"/>
          <w:szCs w:val="24"/>
        </w:rPr>
        <w:t xml:space="preserve"> must be filed within 300 days unless the time for filing is extended for good cause shown. </w:t>
      </w:r>
      <w:r w:rsidR="0010336A">
        <w:rPr>
          <w:rFonts w:ascii="Times New Roman" w:hAnsi="Times New Roman" w:eastAsia="Times New Roman" w:cs="Times New Roman"/>
          <w:sz w:val="24"/>
          <w:szCs w:val="24"/>
        </w:rPr>
        <w:t xml:space="preserve"> </w:t>
      </w:r>
      <w:r w:rsidRPr="00C66E81">
        <w:rPr>
          <w:rFonts w:ascii="Times New Roman" w:hAnsi="Times New Roman" w:eastAsia="Times New Roman" w:cs="Times New Roman"/>
          <w:sz w:val="24"/>
          <w:szCs w:val="24"/>
        </w:rPr>
        <w:t xml:space="preserve">Some examples of what </w:t>
      </w:r>
      <w:r>
        <w:rPr>
          <w:rFonts w:ascii="Times New Roman" w:hAnsi="Times New Roman" w:eastAsia="Times New Roman" w:cs="Times New Roman"/>
          <w:sz w:val="24"/>
          <w:szCs w:val="24"/>
        </w:rPr>
        <w:t xml:space="preserve">may constitute </w:t>
      </w:r>
      <w:r w:rsidRPr="00C66E81">
        <w:rPr>
          <w:rFonts w:ascii="Times New Roman" w:hAnsi="Times New Roman" w:eastAsia="Times New Roman" w:cs="Times New Roman"/>
          <w:sz w:val="24"/>
          <w:szCs w:val="24"/>
        </w:rPr>
        <w:t>good cause include</w:t>
      </w:r>
      <w:r>
        <w:rPr>
          <w:rFonts w:ascii="Times New Roman" w:hAnsi="Times New Roman" w:eastAsia="Times New Roman" w:cs="Times New Roman"/>
          <w:sz w:val="24"/>
          <w:szCs w:val="24"/>
        </w:rPr>
        <w:t>:</w:t>
      </w:r>
      <w:r w:rsidRPr="00C66E81">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mental or physical incapacity;</w:t>
      </w:r>
      <w:r w:rsidRPr="00C66E81">
        <w:rPr>
          <w:rFonts w:ascii="Times New Roman" w:hAnsi="Times New Roman" w:eastAsia="Times New Roman" w:cs="Times New Roman"/>
          <w:sz w:val="24"/>
          <w:szCs w:val="24"/>
        </w:rPr>
        <w:t xml:space="preserve"> military deployment, incarceration, or possibly being unaware of the discrimination</w:t>
      </w:r>
      <w:r>
        <w:rPr>
          <w:rFonts w:ascii="Times New Roman" w:hAnsi="Times New Roman" w:eastAsia="Times New Roman" w:cs="Times New Roman"/>
          <w:sz w:val="24"/>
          <w:szCs w:val="24"/>
        </w:rPr>
        <w:t>; misleading information provided by the employer or Agency that prevents or delays filing; or information withheld by the employer that prevents or delays filing</w:t>
      </w:r>
      <w:r w:rsidRPr="00C66E81">
        <w:rPr>
          <w:rFonts w:ascii="Times New Roman" w:hAnsi="Times New Roman" w:eastAsia="Times New Roman" w:cs="Times New Roman"/>
          <w:sz w:val="24"/>
          <w:szCs w:val="24"/>
        </w:rPr>
        <w:t xml:space="preserve">. </w:t>
      </w:r>
    </w:p>
    <w:p w:rsidRPr="008876B0" w:rsidR="00E11EAC" w:rsidP="00E11EAC" w:rsidRDefault="00E11EAC" w14:paraId="54472B5D" w14:textId="77777777">
      <w:pPr>
        <w:spacing w:after="0" w:line="240" w:lineRule="auto"/>
        <w:rPr>
          <w:rFonts w:ascii="Times New Roman" w:hAnsi="Times New Roman" w:eastAsia="Times New Roman" w:cs="Times New Roman"/>
          <w:sz w:val="24"/>
          <w:szCs w:val="24"/>
        </w:rPr>
      </w:pPr>
    </w:p>
    <w:p w:rsidR="00E11EAC" w:rsidP="00E11EAC" w:rsidRDefault="00E11EAC" w14:paraId="49577F8D" w14:textId="1E87CF4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OFCCP may refer complaints filed on bases covered under Executive Order 11246 or Section 503 to the </w:t>
      </w:r>
      <w:r w:rsidRPr="008876B0">
        <w:rPr>
          <w:rFonts w:ascii="Times New Roman" w:hAnsi="Times New Roman" w:eastAsia="Times New Roman" w:cs="Times New Roman"/>
          <w:sz w:val="24"/>
          <w:szCs w:val="24"/>
        </w:rPr>
        <w:t>U.S. Equal Employment</w:t>
      </w:r>
      <w:r>
        <w:rPr>
          <w:rFonts w:ascii="Times New Roman" w:hAnsi="Times New Roman" w:eastAsia="Times New Roman" w:cs="Times New Roman"/>
          <w:sz w:val="24"/>
          <w:szCs w:val="24"/>
        </w:rPr>
        <w:t xml:space="preserve"> Opportunity Commission (EEOC) as described in the most recent formal agreement entered into by OFCCP and the EEOC.</w:t>
      </w:r>
      <w:r w:rsidR="00EC1477">
        <w:rPr>
          <w:rStyle w:val="FootnoteReference"/>
          <w:rFonts w:ascii="Times New Roman" w:hAnsi="Times New Roman" w:eastAsia="Times New Roman" w:cs="Times New Roman"/>
          <w:sz w:val="24"/>
          <w:szCs w:val="24"/>
        </w:rPr>
        <w:footnoteReference w:id="10"/>
      </w:r>
      <w:r w:rsidRPr="008876B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sidR="00C35B86">
        <w:rPr>
          <w:rFonts w:ascii="Times New Roman" w:hAnsi="Times New Roman" w:eastAsia="Times New Roman" w:cs="Times New Roman"/>
          <w:sz w:val="24"/>
          <w:szCs w:val="24"/>
        </w:rPr>
        <w:t>OFCCP retains c</w:t>
      </w:r>
      <w:r w:rsidRPr="0096524E">
        <w:rPr>
          <w:rFonts w:ascii="Times New Roman" w:hAnsi="Times New Roman" w:eastAsia="Times New Roman" w:cs="Times New Roman"/>
          <w:sz w:val="24"/>
          <w:szCs w:val="24"/>
        </w:rPr>
        <w:t xml:space="preserve">omplaints filed under Section 503 </w:t>
      </w:r>
      <w:r w:rsidR="00C35B86">
        <w:rPr>
          <w:rFonts w:ascii="Times New Roman" w:hAnsi="Times New Roman" w:eastAsia="Times New Roman" w:cs="Times New Roman"/>
          <w:sz w:val="24"/>
          <w:szCs w:val="24"/>
        </w:rPr>
        <w:t xml:space="preserve">in many circumstances (see 41 CFR 60-742.5(e)).  OFCCP may also refer some Section 503 complaints </w:t>
      </w:r>
      <w:r>
        <w:rPr>
          <w:rFonts w:ascii="Times New Roman" w:hAnsi="Times New Roman" w:eastAsia="Times New Roman" w:cs="Times New Roman"/>
          <w:sz w:val="24"/>
          <w:szCs w:val="24"/>
        </w:rPr>
        <w:t xml:space="preserve">to EEOC using the procedures </w:t>
      </w:r>
      <w:r w:rsidRPr="0096524E">
        <w:rPr>
          <w:rFonts w:ascii="Times New Roman" w:hAnsi="Times New Roman" w:eastAsia="Times New Roman" w:cs="Times New Roman"/>
          <w:sz w:val="24"/>
          <w:szCs w:val="24"/>
        </w:rPr>
        <w:t>found at 41 CFR 60-742.5(d) and 29 CFR 1641.5(e).</w:t>
      </w:r>
      <w:r>
        <w:rPr>
          <w:rFonts w:ascii="Times New Roman" w:hAnsi="Times New Roman" w:eastAsia="Times New Roman" w:cs="Times New Roman"/>
          <w:sz w:val="24"/>
          <w:szCs w:val="24"/>
        </w:rPr>
        <w:t xml:space="preserve"> </w:t>
      </w:r>
      <w:r w:rsidR="00425F8C">
        <w:rPr>
          <w:rFonts w:ascii="Times New Roman" w:hAnsi="Times New Roman" w:eastAsia="Times New Roman" w:cs="Times New Roman"/>
          <w:sz w:val="24"/>
          <w:szCs w:val="24"/>
        </w:rPr>
        <w:t xml:space="preserve"> </w:t>
      </w:r>
      <w:r w:rsidRPr="008876B0">
        <w:rPr>
          <w:rFonts w:ascii="Times New Roman" w:hAnsi="Times New Roman" w:eastAsia="Times New Roman" w:cs="Times New Roman"/>
          <w:sz w:val="24"/>
          <w:szCs w:val="24"/>
        </w:rPr>
        <w:t xml:space="preserve">OFCCP investigates </w:t>
      </w:r>
      <w:r>
        <w:rPr>
          <w:rFonts w:ascii="Times New Roman" w:hAnsi="Times New Roman" w:eastAsia="Times New Roman" w:cs="Times New Roman"/>
          <w:sz w:val="24"/>
          <w:szCs w:val="24"/>
        </w:rPr>
        <w:t>all</w:t>
      </w:r>
      <w:r w:rsidRPr="008876B0">
        <w:rPr>
          <w:rFonts w:ascii="Times New Roman" w:hAnsi="Times New Roman" w:eastAsia="Times New Roman" w:cs="Times New Roman"/>
          <w:sz w:val="24"/>
          <w:szCs w:val="24"/>
        </w:rPr>
        <w:t xml:space="preserve"> complaints filed under </w:t>
      </w:r>
      <w:r w:rsidRPr="008876B0">
        <w:rPr>
          <w:rFonts w:ascii="Times New Roman" w:hAnsi="Times New Roman" w:eastAsia="Calibri" w:cs="Times New Roman"/>
          <w:sz w:val="24"/>
          <w:szCs w:val="24"/>
        </w:rPr>
        <w:t>VEVRAA</w:t>
      </w:r>
      <w:r w:rsidRPr="008876B0">
        <w:rPr>
          <w:rFonts w:ascii="Times New Roman" w:hAnsi="Times New Roman" w:eastAsia="Times New Roman" w:cs="Times New Roman"/>
          <w:sz w:val="24"/>
          <w:szCs w:val="24"/>
        </w:rPr>
        <w:t>.</w:t>
      </w:r>
    </w:p>
    <w:p w:rsidR="009E6B49" w:rsidP="00E11EAC" w:rsidRDefault="009E6B49" w14:paraId="0F053192" w14:textId="554B7299">
      <w:pPr>
        <w:spacing w:after="0" w:line="240" w:lineRule="auto"/>
        <w:rPr>
          <w:rFonts w:ascii="Times New Roman" w:hAnsi="Times New Roman" w:eastAsia="Times New Roman" w:cs="Times New Roman"/>
          <w:sz w:val="24"/>
          <w:szCs w:val="24"/>
        </w:rPr>
      </w:pPr>
    </w:p>
    <w:p w:rsidRPr="008876B0" w:rsidR="009E6B49" w:rsidP="009E6B49" w:rsidRDefault="009E6B49" w14:paraId="4A783923" w14:textId="33AF671B">
      <w:pPr>
        <w:spacing w:after="0" w:line="240" w:lineRule="auto"/>
        <w:rPr>
          <w:rFonts w:ascii="Times New Roman" w:hAnsi="Times New Roman" w:eastAsia="Times New Roman" w:cs="Times New Roman"/>
          <w:sz w:val="24"/>
          <w:szCs w:val="24"/>
        </w:rPr>
      </w:pPr>
      <w:r w:rsidRPr="00205EC2">
        <w:rPr>
          <w:rFonts w:ascii="Times New Roman" w:hAnsi="Times New Roman" w:eastAsia="Calibri" w:cs="Times New Roman"/>
          <w:color w:val="000000"/>
          <w:sz w:val="24"/>
          <w:szCs w:val="24"/>
        </w:rPr>
        <w:t>Pursuant to the</w:t>
      </w:r>
      <w:r>
        <w:rPr>
          <w:rFonts w:ascii="Times New Roman" w:hAnsi="Times New Roman" w:eastAsia="Calibri" w:cs="Times New Roman"/>
          <w:color w:val="000000"/>
          <w:sz w:val="24"/>
          <w:szCs w:val="24"/>
        </w:rPr>
        <w:t xml:space="preserve"> upcoming expiration of OMB No. 1250-0002</w:t>
      </w:r>
      <w:r w:rsidRPr="00205EC2">
        <w:rPr>
          <w:rFonts w:ascii="Times New Roman" w:hAnsi="Times New Roman" w:eastAsia="Calibri" w:cs="Times New Roman"/>
          <w:color w:val="000000"/>
          <w:sz w:val="24"/>
          <w:szCs w:val="24"/>
        </w:rPr>
        <w:t xml:space="preserve">, this </w:t>
      </w:r>
      <w:r>
        <w:rPr>
          <w:rFonts w:ascii="Times New Roman" w:hAnsi="Times New Roman" w:eastAsia="Calibri" w:cs="Times New Roman"/>
          <w:color w:val="000000"/>
          <w:sz w:val="24"/>
          <w:szCs w:val="24"/>
        </w:rPr>
        <w:t>information collection request (ICR) seeks approval of OFCCP’s complaint information collection form, titled “Complaint Involving Employment Discrimination by a Federal Contractor or Subcontractor (“complaint form” or “Form CC-4”)</w:t>
      </w:r>
      <w:r w:rsidRPr="00205EC2">
        <w:rPr>
          <w:rFonts w:ascii="Times New Roman" w:hAnsi="Times New Roman" w:eastAsia="Calibri" w:cs="Times New Roman"/>
          <w:color w:val="000000"/>
          <w:sz w:val="24"/>
          <w:szCs w:val="24"/>
        </w:rPr>
        <w:t xml:space="preserve">.  </w:t>
      </w:r>
      <w:r>
        <w:rPr>
          <w:rFonts w:ascii="Times New Roman" w:hAnsi="Times New Roman" w:eastAsia="Calibri" w:cs="Times New Roman"/>
          <w:color w:val="000000"/>
          <w:sz w:val="24"/>
          <w:szCs w:val="24"/>
        </w:rPr>
        <w:t xml:space="preserve">There </w:t>
      </w:r>
      <w:r w:rsidR="00C35B86">
        <w:rPr>
          <w:rFonts w:ascii="Times New Roman" w:hAnsi="Times New Roman" w:eastAsia="Calibri" w:cs="Times New Roman"/>
          <w:color w:val="000000"/>
          <w:sz w:val="24"/>
          <w:szCs w:val="24"/>
        </w:rPr>
        <w:t>is only one change to th</w:t>
      </w:r>
      <w:r w:rsidR="00AC43BA">
        <w:rPr>
          <w:rFonts w:ascii="Times New Roman" w:hAnsi="Times New Roman" w:eastAsia="Calibri" w:cs="Times New Roman"/>
          <w:color w:val="000000"/>
          <w:sz w:val="24"/>
          <w:szCs w:val="24"/>
        </w:rPr>
        <w:t>e form, to ask complainants to provide</w:t>
      </w:r>
      <w:r w:rsidR="00C35B86">
        <w:rPr>
          <w:rFonts w:ascii="Times New Roman" w:hAnsi="Times New Roman" w:eastAsia="Calibri" w:cs="Times New Roman"/>
          <w:color w:val="000000"/>
          <w:sz w:val="24"/>
          <w:szCs w:val="24"/>
        </w:rPr>
        <w:t xml:space="preserve"> the date </w:t>
      </w:r>
      <w:r w:rsidR="00AC43BA">
        <w:rPr>
          <w:rFonts w:ascii="Times New Roman" w:hAnsi="Times New Roman" w:eastAsia="Calibri" w:cs="Times New Roman"/>
          <w:color w:val="000000"/>
          <w:sz w:val="24"/>
          <w:szCs w:val="24"/>
        </w:rPr>
        <w:t xml:space="preserve">for any other </w:t>
      </w:r>
      <w:r w:rsidRPr="00AC43BA" w:rsidR="00AC43BA">
        <w:rPr>
          <w:rFonts w:ascii="Times New Roman" w:hAnsi="Times New Roman" w:eastAsia="Calibri" w:cs="Times New Roman"/>
          <w:color w:val="000000"/>
          <w:sz w:val="24"/>
          <w:szCs w:val="24"/>
        </w:rPr>
        <w:t xml:space="preserve">allegations of employment discrimination with </w:t>
      </w:r>
      <w:r w:rsidR="00AC43BA">
        <w:rPr>
          <w:rFonts w:ascii="Times New Roman" w:hAnsi="Times New Roman" w:eastAsia="Calibri" w:cs="Times New Roman"/>
          <w:color w:val="000000"/>
          <w:sz w:val="24"/>
          <w:szCs w:val="24"/>
        </w:rPr>
        <w:t xml:space="preserve">other </w:t>
      </w:r>
      <w:r w:rsidR="00DA0ADD">
        <w:rPr>
          <w:rFonts w:ascii="Times New Roman" w:hAnsi="Times New Roman" w:eastAsia="Calibri" w:cs="Times New Roman"/>
          <w:color w:val="000000"/>
          <w:sz w:val="24"/>
          <w:szCs w:val="24"/>
        </w:rPr>
        <w:t>F</w:t>
      </w:r>
      <w:r w:rsidR="00AC43BA">
        <w:rPr>
          <w:rFonts w:ascii="Times New Roman" w:hAnsi="Times New Roman" w:eastAsia="Calibri" w:cs="Times New Roman"/>
          <w:color w:val="000000"/>
          <w:sz w:val="24"/>
          <w:szCs w:val="24"/>
        </w:rPr>
        <w:t xml:space="preserve">ederal or local agencies.  </w:t>
      </w:r>
    </w:p>
    <w:p w:rsidRPr="008876B0" w:rsidR="00E11EAC" w:rsidP="00E11EAC" w:rsidRDefault="00E11EAC" w14:paraId="3CC52C39" w14:textId="77777777">
      <w:pPr>
        <w:spacing w:after="0" w:line="240" w:lineRule="auto"/>
        <w:rPr>
          <w:rFonts w:ascii="Times New Roman" w:hAnsi="Times New Roman" w:eastAsia="Calibri" w:cs="Times New Roman"/>
          <w:b/>
          <w:color w:val="000000"/>
          <w:sz w:val="24"/>
          <w:szCs w:val="24"/>
        </w:rPr>
      </w:pPr>
    </w:p>
    <w:p w:rsidRPr="008876B0" w:rsidR="00E11EAC" w:rsidP="00E11EAC" w:rsidRDefault="00BC765D" w14:paraId="733E650A" w14:textId="5D5639CE">
      <w:pPr>
        <w:pStyle w:val="ListParagraph"/>
        <w:numPr>
          <w:ilvl w:val="0"/>
          <w:numId w:val="1"/>
        </w:numPr>
        <w:spacing w:after="0" w:line="240" w:lineRule="auto"/>
        <w:ind w:left="360"/>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Use of Collected Materials</w:t>
      </w:r>
    </w:p>
    <w:p w:rsidRPr="008876B0" w:rsidR="00E11EAC" w:rsidP="00E11EAC" w:rsidRDefault="00E11EAC" w14:paraId="3BB724C6" w14:textId="77777777">
      <w:pPr>
        <w:spacing w:after="0" w:line="240" w:lineRule="auto"/>
        <w:rPr>
          <w:rFonts w:ascii="Times New Roman" w:hAnsi="Times New Roman" w:eastAsia="Times New Roman" w:cs="Times New Roman"/>
          <w:sz w:val="24"/>
          <w:szCs w:val="24"/>
        </w:rPr>
      </w:pPr>
    </w:p>
    <w:p w:rsidRPr="008876B0" w:rsidR="00E11EAC" w:rsidP="00E11EAC" w:rsidRDefault="00E11EAC" w14:paraId="7C0A8862" w14:textId="673484D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complaint form</w:t>
      </w:r>
      <w:r w:rsidRPr="008876B0">
        <w:rPr>
          <w:rFonts w:ascii="Times New Roman" w:hAnsi="Times New Roman" w:eastAsia="Times New Roman" w:cs="Times New Roman"/>
          <w:sz w:val="24"/>
          <w:szCs w:val="24"/>
        </w:rPr>
        <w:t xml:space="preserve"> is used by OFCCP staff as the first step in the initiation of a complaint investigation. </w:t>
      </w:r>
      <w:r>
        <w:rPr>
          <w:rFonts w:ascii="Times New Roman" w:hAnsi="Times New Roman" w:eastAsia="Times New Roman" w:cs="Times New Roman"/>
          <w:sz w:val="24"/>
          <w:szCs w:val="24"/>
        </w:rPr>
        <w:t xml:space="preserve"> </w:t>
      </w:r>
      <w:r w:rsidRPr="008876B0">
        <w:rPr>
          <w:rFonts w:ascii="Times New Roman" w:hAnsi="Times New Roman" w:eastAsia="Times New Roman" w:cs="Times New Roman"/>
          <w:sz w:val="24"/>
          <w:szCs w:val="24"/>
        </w:rPr>
        <w:t xml:space="preserve">If the complaint is timely and appears to raise discrimination or retaliation issues within OFCCP’s jurisdiction, then </w:t>
      </w:r>
      <w:r w:rsidR="003C442A">
        <w:rPr>
          <w:rFonts w:ascii="Times New Roman" w:hAnsi="Times New Roman" w:eastAsia="Times New Roman" w:cs="Times New Roman"/>
          <w:sz w:val="24"/>
          <w:szCs w:val="24"/>
        </w:rPr>
        <w:t xml:space="preserve">OFCCP initiates </w:t>
      </w:r>
      <w:r w:rsidRPr="008876B0">
        <w:rPr>
          <w:rFonts w:ascii="Times New Roman" w:hAnsi="Times New Roman" w:eastAsia="Times New Roman" w:cs="Times New Roman"/>
          <w:sz w:val="24"/>
          <w:szCs w:val="24"/>
        </w:rPr>
        <w:t xml:space="preserve">a complaint investigation. </w:t>
      </w:r>
      <w:r>
        <w:rPr>
          <w:rFonts w:ascii="Times New Roman" w:hAnsi="Times New Roman" w:eastAsia="Times New Roman" w:cs="Times New Roman"/>
          <w:sz w:val="24"/>
          <w:szCs w:val="24"/>
        </w:rPr>
        <w:t xml:space="preserve"> </w:t>
      </w:r>
      <w:r w:rsidRPr="008876B0">
        <w:rPr>
          <w:rFonts w:ascii="Times New Roman" w:hAnsi="Times New Roman" w:eastAsia="Times New Roman" w:cs="Times New Roman"/>
          <w:sz w:val="24"/>
          <w:szCs w:val="24"/>
        </w:rPr>
        <w:t xml:space="preserve">A standardized </w:t>
      </w:r>
      <w:r>
        <w:rPr>
          <w:rFonts w:ascii="Times New Roman" w:hAnsi="Times New Roman" w:eastAsia="Times New Roman" w:cs="Times New Roman"/>
          <w:sz w:val="24"/>
          <w:szCs w:val="24"/>
        </w:rPr>
        <w:t xml:space="preserve">complaint </w:t>
      </w:r>
      <w:r w:rsidRPr="008876B0">
        <w:rPr>
          <w:rFonts w:ascii="Times New Roman" w:hAnsi="Times New Roman" w:eastAsia="Times New Roman" w:cs="Times New Roman"/>
          <w:sz w:val="24"/>
          <w:szCs w:val="24"/>
        </w:rPr>
        <w:t>form helps guide complainants in providing important information about their discrimination</w:t>
      </w:r>
      <w:r>
        <w:rPr>
          <w:rFonts w:ascii="Times New Roman" w:hAnsi="Times New Roman" w:eastAsia="Times New Roman" w:cs="Times New Roman"/>
          <w:sz w:val="24"/>
          <w:szCs w:val="24"/>
        </w:rPr>
        <w:t xml:space="preserve"> allegations</w:t>
      </w:r>
      <w:r w:rsidRPr="008876B0">
        <w:rPr>
          <w:rFonts w:ascii="Times New Roman" w:hAnsi="Times New Roman" w:eastAsia="Times New Roman" w:cs="Times New Roman"/>
          <w:sz w:val="24"/>
          <w:szCs w:val="24"/>
        </w:rPr>
        <w:t xml:space="preserve"> and reduces the time it takes OFCCP staff to determine jurisdiction.  This form improves efficiency in responding to complainants and in initiating investigations.  </w:t>
      </w:r>
    </w:p>
    <w:p w:rsidR="00E11EAC" w:rsidP="00E11EAC" w:rsidRDefault="00E11EAC" w14:paraId="3B1F0A3E" w14:textId="7837D013">
      <w:pPr>
        <w:tabs>
          <w:tab w:val="left" w:pos="-720"/>
          <w:tab w:val="left" w:pos="0"/>
        </w:tabs>
        <w:spacing w:after="0" w:line="240" w:lineRule="auto"/>
        <w:rPr>
          <w:rFonts w:ascii="Times New Roman" w:hAnsi="Times New Roman" w:eastAsia="Calibri" w:cs="Times New Roman"/>
          <w:b/>
          <w:color w:val="000000"/>
          <w:sz w:val="24"/>
          <w:szCs w:val="24"/>
        </w:rPr>
      </w:pPr>
    </w:p>
    <w:p w:rsidR="002354F1" w:rsidP="00E11EAC" w:rsidRDefault="002354F1" w14:paraId="10366A88" w14:textId="7ED6EA2D">
      <w:pPr>
        <w:tabs>
          <w:tab w:val="left" w:pos="-720"/>
          <w:tab w:val="left" w:pos="0"/>
        </w:tabs>
        <w:spacing w:after="0" w:line="240" w:lineRule="auto"/>
        <w:rPr>
          <w:rFonts w:ascii="Times New Roman" w:hAnsi="Times New Roman" w:eastAsia="Calibri" w:cs="Times New Roman"/>
          <w:b/>
          <w:color w:val="000000"/>
          <w:sz w:val="24"/>
          <w:szCs w:val="24"/>
        </w:rPr>
      </w:pPr>
    </w:p>
    <w:p w:rsidR="002354F1" w:rsidP="00E11EAC" w:rsidRDefault="002354F1" w14:paraId="15E2CDD1" w14:textId="220A714B">
      <w:pPr>
        <w:tabs>
          <w:tab w:val="left" w:pos="-720"/>
          <w:tab w:val="left" w:pos="0"/>
        </w:tabs>
        <w:spacing w:after="0" w:line="240" w:lineRule="auto"/>
        <w:rPr>
          <w:rFonts w:ascii="Times New Roman" w:hAnsi="Times New Roman" w:eastAsia="Calibri" w:cs="Times New Roman"/>
          <w:b/>
          <w:color w:val="000000"/>
          <w:sz w:val="24"/>
          <w:szCs w:val="24"/>
        </w:rPr>
      </w:pPr>
    </w:p>
    <w:p w:rsidRPr="008876B0" w:rsidR="002354F1" w:rsidP="00E11EAC" w:rsidRDefault="002354F1" w14:paraId="05A8FE7A" w14:textId="77777777">
      <w:pPr>
        <w:tabs>
          <w:tab w:val="left" w:pos="-720"/>
          <w:tab w:val="left" w:pos="0"/>
        </w:tabs>
        <w:spacing w:after="0" w:line="240" w:lineRule="auto"/>
        <w:rPr>
          <w:rFonts w:ascii="Times New Roman" w:hAnsi="Times New Roman" w:eastAsia="Calibri" w:cs="Times New Roman"/>
          <w:b/>
          <w:color w:val="000000"/>
          <w:sz w:val="24"/>
          <w:szCs w:val="24"/>
        </w:rPr>
      </w:pPr>
    </w:p>
    <w:p w:rsidRPr="008876B0" w:rsidR="00E11EAC" w:rsidP="00E11EAC" w:rsidRDefault="00BC765D" w14:paraId="30D8C311" w14:textId="139D4D3B">
      <w:pPr>
        <w:pStyle w:val="ListParagraph"/>
        <w:numPr>
          <w:ilvl w:val="0"/>
          <w:numId w:val="1"/>
        </w:numPr>
        <w:tabs>
          <w:tab w:val="left" w:pos="-720"/>
          <w:tab w:val="left" w:pos="0"/>
        </w:tabs>
        <w:spacing w:after="0" w:line="240" w:lineRule="auto"/>
        <w:ind w:left="360"/>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Use of Information Technology</w:t>
      </w:r>
    </w:p>
    <w:p w:rsidRPr="008876B0" w:rsidR="00E11EAC" w:rsidP="00E11EAC" w:rsidRDefault="00E11EAC" w14:paraId="06C03527" w14:textId="77777777">
      <w:pPr>
        <w:spacing w:after="0" w:line="240" w:lineRule="auto"/>
        <w:rPr>
          <w:rFonts w:ascii="Times New Roman" w:hAnsi="Times New Roman" w:eastAsia="Times New Roman" w:cs="Times New Roman"/>
          <w:sz w:val="24"/>
          <w:szCs w:val="24"/>
        </w:rPr>
      </w:pPr>
    </w:p>
    <w:p w:rsidR="00E11EAC" w:rsidP="00E11EAC" w:rsidRDefault="00E11EAC" w14:paraId="16C3C1B5"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Complainants can download or electronically submit the complaint form via OFCCP’s Web site at </w:t>
      </w:r>
      <w:r w:rsidRPr="009B7446">
        <w:rPr>
          <w:rFonts w:ascii="Times New Roman" w:hAnsi="Times New Roman" w:eastAsia="Times New Roman" w:cs="Times New Roman"/>
          <w:i/>
          <w:sz w:val="24"/>
          <w:szCs w:val="24"/>
        </w:rPr>
        <w:t>http://www.dol.gov/ofccp/regs/compliance/pdf/pdfstart.htm</w:t>
      </w:r>
      <w:r>
        <w:rPr>
          <w:rFonts w:ascii="Times New Roman" w:hAnsi="Times New Roman" w:eastAsia="Times New Roman" w:cs="Times New Roman"/>
          <w:i/>
          <w:sz w:val="24"/>
          <w:szCs w:val="24"/>
        </w:rPr>
        <w:t>.</w:t>
      </w:r>
    </w:p>
    <w:p w:rsidRPr="008876B0" w:rsidR="00E11EAC" w:rsidP="00E11EAC" w:rsidRDefault="00E11EAC" w14:paraId="6EEAFA7E" w14:textId="77777777">
      <w:pPr>
        <w:tabs>
          <w:tab w:val="left" w:pos="-720"/>
          <w:tab w:val="left" w:pos="0"/>
        </w:tabs>
        <w:spacing w:after="0" w:line="240" w:lineRule="auto"/>
        <w:rPr>
          <w:rFonts w:ascii="Times New Roman" w:hAnsi="Times New Roman" w:eastAsia="Calibri" w:cs="Times New Roman"/>
          <w:b/>
          <w:color w:val="000000"/>
          <w:sz w:val="24"/>
          <w:szCs w:val="24"/>
        </w:rPr>
      </w:pPr>
    </w:p>
    <w:p w:rsidRPr="008876B0" w:rsidR="00E11EAC" w:rsidP="00E11EAC" w:rsidRDefault="00BC765D" w14:paraId="4798A763" w14:textId="28554E12">
      <w:pPr>
        <w:pStyle w:val="ListParagraph"/>
        <w:numPr>
          <w:ilvl w:val="0"/>
          <w:numId w:val="1"/>
        </w:numPr>
        <w:tabs>
          <w:tab w:val="left" w:pos="-720"/>
          <w:tab w:val="left" w:pos="0"/>
        </w:tabs>
        <w:spacing w:after="0" w:line="240" w:lineRule="auto"/>
        <w:ind w:left="360"/>
        <w:rPr>
          <w:rFonts w:ascii="Times New Roman" w:hAnsi="Times New Roman" w:eastAsia="Calibri" w:cs="Times New Roman"/>
          <w:color w:val="000000"/>
          <w:sz w:val="24"/>
          <w:szCs w:val="24"/>
        </w:rPr>
      </w:pPr>
      <w:r>
        <w:rPr>
          <w:rFonts w:ascii="Times New Roman" w:hAnsi="Times New Roman" w:eastAsia="Calibri" w:cs="Times New Roman"/>
          <w:b/>
          <w:color w:val="000000"/>
          <w:sz w:val="24"/>
          <w:szCs w:val="24"/>
        </w:rPr>
        <w:t>Description of Efforts to Identify Duplication</w:t>
      </w:r>
    </w:p>
    <w:p w:rsidRPr="008876B0" w:rsidR="00E11EAC" w:rsidP="00E11EAC" w:rsidRDefault="00E11EAC" w14:paraId="465A654B" w14:textId="77777777">
      <w:pPr>
        <w:spacing w:after="0" w:line="240" w:lineRule="auto"/>
        <w:rPr>
          <w:rFonts w:ascii="Times New Roman" w:hAnsi="Times New Roman" w:eastAsia="Times New Roman" w:cs="Times New Roman"/>
          <w:sz w:val="24"/>
          <w:szCs w:val="24"/>
        </w:rPr>
      </w:pPr>
    </w:p>
    <w:p w:rsidRPr="008876B0" w:rsidR="00E11EAC" w:rsidP="00E11EAC" w:rsidRDefault="00E11EAC" w14:paraId="14ECD068" w14:textId="77777777">
      <w:pPr>
        <w:spacing w:after="0" w:line="240" w:lineRule="auto"/>
        <w:rPr>
          <w:rFonts w:ascii="Times New Roman" w:hAnsi="Times New Roman" w:eastAsia="Times New Roman" w:cs="Times New Roman"/>
          <w:sz w:val="24"/>
          <w:szCs w:val="24"/>
        </w:rPr>
      </w:pPr>
      <w:r w:rsidRPr="008876B0">
        <w:rPr>
          <w:rFonts w:ascii="Times New Roman" w:hAnsi="Times New Roman" w:eastAsia="Times New Roman" w:cs="Times New Roman"/>
          <w:sz w:val="24"/>
          <w:szCs w:val="24"/>
        </w:rPr>
        <w:t>Information collected on the complaint form is unique to the</w:t>
      </w:r>
      <w:r w:rsidRPr="008876B0">
        <w:rPr>
          <w:rFonts w:ascii="Times New Roman" w:hAnsi="Times New Roman" w:eastAsia="Times New Roman" w:cs="Times New Roman"/>
          <w:b/>
          <w:sz w:val="24"/>
          <w:szCs w:val="24"/>
        </w:rPr>
        <w:t xml:space="preserve"> </w:t>
      </w:r>
      <w:r w:rsidRPr="008876B0">
        <w:rPr>
          <w:rFonts w:ascii="Times New Roman" w:hAnsi="Times New Roman" w:eastAsia="Times New Roman" w:cs="Times New Roman"/>
          <w:sz w:val="24"/>
          <w:szCs w:val="24"/>
        </w:rPr>
        <w:t>individual complainant and no duplication is possible.</w:t>
      </w:r>
    </w:p>
    <w:p w:rsidRPr="008876B0" w:rsidR="00E11EAC" w:rsidP="00E11EAC" w:rsidRDefault="00E11EAC" w14:paraId="5C03D74F" w14:textId="77777777">
      <w:pPr>
        <w:tabs>
          <w:tab w:val="left" w:pos="-720"/>
          <w:tab w:val="left" w:pos="0"/>
        </w:tabs>
        <w:spacing w:after="0" w:line="240" w:lineRule="auto"/>
        <w:rPr>
          <w:rFonts w:ascii="Times New Roman" w:hAnsi="Times New Roman" w:eastAsia="Calibri" w:cs="Times New Roman"/>
          <w:b/>
          <w:color w:val="000000"/>
          <w:sz w:val="24"/>
          <w:szCs w:val="24"/>
        </w:rPr>
      </w:pPr>
    </w:p>
    <w:p w:rsidRPr="008876B0" w:rsidR="00E11EAC" w:rsidP="00E11EAC" w:rsidRDefault="00BC765D" w14:paraId="1A67CE03" w14:textId="068A5A7D">
      <w:pPr>
        <w:pStyle w:val="ListParagraph"/>
        <w:numPr>
          <w:ilvl w:val="0"/>
          <w:numId w:val="1"/>
        </w:numPr>
        <w:tabs>
          <w:tab w:val="left" w:pos="-720"/>
          <w:tab w:val="left" w:pos="0"/>
        </w:tabs>
        <w:spacing w:after="0" w:line="240" w:lineRule="auto"/>
        <w:ind w:left="360"/>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Impact on Small Businesses</w:t>
      </w:r>
    </w:p>
    <w:p w:rsidRPr="008876B0" w:rsidR="00E11EAC" w:rsidP="00E11EAC" w:rsidRDefault="00E11EAC" w14:paraId="1B571A8A" w14:textId="77777777">
      <w:pPr>
        <w:spacing w:after="0" w:line="240" w:lineRule="auto"/>
        <w:rPr>
          <w:rFonts w:ascii="Times New Roman" w:hAnsi="Times New Roman" w:eastAsia="Times New Roman" w:cs="Times New Roman"/>
          <w:sz w:val="24"/>
          <w:szCs w:val="24"/>
        </w:rPr>
      </w:pPr>
    </w:p>
    <w:p w:rsidRPr="008876B0" w:rsidR="00E11EAC" w:rsidP="00E11EAC" w:rsidRDefault="00E11EAC" w14:paraId="77A1E49D" w14:textId="35767E1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OFCCP c</w:t>
      </w:r>
      <w:r w:rsidRPr="008876B0">
        <w:rPr>
          <w:rFonts w:ascii="Times New Roman" w:hAnsi="Times New Roman" w:eastAsia="Times New Roman" w:cs="Times New Roman"/>
          <w:sz w:val="24"/>
          <w:szCs w:val="24"/>
        </w:rPr>
        <w:t>omplaints are</w:t>
      </w:r>
      <w:r>
        <w:rPr>
          <w:rFonts w:ascii="Times New Roman" w:hAnsi="Times New Roman" w:eastAsia="Times New Roman" w:cs="Times New Roman"/>
          <w:sz w:val="24"/>
          <w:szCs w:val="24"/>
        </w:rPr>
        <w:t xml:space="preserve"> not filed by business entities but by non-business entities such as individuals or organizations.</w:t>
      </w:r>
      <w:r w:rsidR="00C0293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Therefore, this</w:t>
      </w:r>
      <w:r w:rsidRPr="008876B0">
        <w:rPr>
          <w:rFonts w:ascii="Times New Roman" w:hAnsi="Times New Roman" w:eastAsia="Times New Roman" w:cs="Times New Roman"/>
          <w:sz w:val="24"/>
          <w:szCs w:val="24"/>
        </w:rPr>
        <w:t xml:space="preserve"> information collection does not have a significant economic impact </w:t>
      </w:r>
      <w:r>
        <w:rPr>
          <w:rFonts w:ascii="Times New Roman" w:hAnsi="Times New Roman" w:eastAsia="Times New Roman" w:cs="Times New Roman"/>
          <w:sz w:val="24"/>
          <w:szCs w:val="24"/>
        </w:rPr>
        <w:t>on a substantial number of small</w:t>
      </w:r>
      <w:r w:rsidRPr="008876B0">
        <w:rPr>
          <w:rFonts w:ascii="Times New Roman" w:hAnsi="Times New Roman" w:eastAsia="Times New Roman" w:cs="Times New Roman"/>
          <w:sz w:val="24"/>
          <w:szCs w:val="24"/>
        </w:rPr>
        <w:t xml:space="preserve"> entities.</w:t>
      </w:r>
    </w:p>
    <w:p w:rsidRPr="008876B0" w:rsidR="00E11EAC" w:rsidP="00E11EAC" w:rsidRDefault="00E11EAC" w14:paraId="18CC5BFD" w14:textId="77777777">
      <w:pPr>
        <w:tabs>
          <w:tab w:val="left" w:pos="-720"/>
          <w:tab w:val="left" w:pos="0"/>
        </w:tabs>
        <w:spacing w:after="0" w:line="240" w:lineRule="auto"/>
        <w:ind w:left="720" w:hanging="720"/>
        <w:rPr>
          <w:rFonts w:ascii="Times New Roman" w:hAnsi="Times New Roman" w:eastAsia="Calibri" w:cs="Times New Roman"/>
          <w:b/>
          <w:color w:val="000000"/>
          <w:sz w:val="24"/>
          <w:szCs w:val="24"/>
        </w:rPr>
      </w:pPr>
    </w:p>
    <w:p w:rsidRPr="008876B0" w:rsidR="00E11EAC" w:rsidP="00E11EAC" w:rsidRDefault="00BC765D" w14:paraId="72F1C39C" w14:textId="379510A6">
      <w:pPr>
        <w:pStyle w:val="ListParagraph"/>
        <w:numPr>
          <w:ilvl w:val="0"/>
          <w:numId w:val="1"/>
        </w:numPr>
        <w:tabs>
          <w:tab w:val="left" w:pos="-720"/>
          <w:tab w:val="left" w:pos="0"/>
        </w:tabs>
        <w:spacing w:after="0" w:line="240" w:lineRule="auto"/>
        <w:ind w:left="360"/>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Consequences of a Less Frequent Collection</w:t>
      </w:r>
    </w:p>
    <w:p w:rsidRPr="008876B0" w:rsidR="00E11EAC" w:rsidP="00E11EAC" w:rsidRDefault="00E11EAC" w14:paraId="3FEA3B8C" w14:textId="77777777">
      <w:pPr>
        <w:tabs>
          <w:tab w:val="left" w:pos="-720"/>
          <w:tab w:val="left" w:pos="0"/>
        </w:tabs>
        <w:spacing w:after="0" w:line="240" w:lineRule="auto"/>
        <w:ind w:left="720" w:hanging="720"/>
        <w:rPr>
          <w:rFonts w:ascii="Times New Roman" w:hAnsi="Times New Roman" w:eastAsia="Calibri" w:cs="Times New Roman"/>
          <w:b/>
          <w:color w:val="000000"/>
          <w:sz w:val="24"/>
          <w:szCs w:val="24"/>
        </w:rPr>
      </w:pPr>
    </w:p>
    <w:p w:rsidRPr="008876B0" w:rsidR="00E11EAC" w:rsidP="00E11EAC" w:rsidRDefault="00E11EAC" w14:paraId="17FB37B6" w14:textId="54B75F2F">
      <w:pPr>
        <w:tabs>
          <w:tab w:val="left" w:pos="-720"/>
          <w:tab w:val="left" w:pos="0"/>
        </w:tabs>
        <w:spacing w:after="0" w:line="240" w:lineRule="auto"/>
        <w:rPr>
          <w:rFonts w:ascii="Times New Roman" w:hAnsi="Times New Roman" w:eastAsia="Calibri" w:cs="Times New Roman"/>
          <w:sz w:val="24"/>
          <w:szCs w:val="24"/>
        </w:rPr>
      </w:pPr>
      <w:r w:rsidRPr="008876B0">
        <w:rPr>
          <w:rFonts w:ascii="Times New Roman" w:hAnsi="Times New Roman" w:eastAsia="Times New Roman" w:cs="Times New Roman"/>
          <w:sz w:val="24"/>
          <w:szCs w:val="24"/>
        </w:rPr>
        <w:t xml:space="preserve">There is no schedule for </w:t>
      </w:r>
      <w:r>
        <w:rPr>
          <w:rFonts w:ascii="Times New Roman" w:hAnsi="Times New Roman" w:eastAsia="Times New Roman" w:cs="Times New Roman"/>
          <w:sz w:val="24"/>
          <w:szCs w:val="24"/>
        </w:rPr>
        <w:t xml:space="preserve">the </w:t>
      </w:r>
      <w:r w:rsidRPr="008876B0">
        <w:rPr>
          <w:rFonts w:ascii="Times New Roman" w:hAnsi="Times New Roman" w:eastAsia="Times New Roman" w:cs="Times New Roman"/>
          <w:sz w:val="24"/>
          <w:szCs w:val="24"/>
        </w:rPr>
        <w:t>collection of this information.</w:t>
      </w:r>
      <w:r w:rsidR="00C02933">
        <w:rPr>
          <w:rFonts w:ascii="Times New Roman" w:hAnsi="Times New Roman" w:eastAsia="Times New Roman" w:cs="Times New Roman"/>
          <w:sz w:val="24"/>
          <w:szCs w:val="24"/>
        </w:rPr>
        <w:t xml:space="preserve"> </w:t>
      </w:r>
      <w:r w:rsidRPr="008876B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Nonetheless, if OFCCP did not collect this information, </w:t>
      </w:r>
      <w:r w:rsidRPr="009278E2">
        <w:rPr>
          <w:rFonts w:ascii="Times New Roman" w:hAnsi="Times New Roman" w:eastAsia="Times New Roman" w:cs="Times New Roman"/>
          <w:sz w:val="24"/>
          <w:szCs w:val="24"/>
        </w:rPr>
        <w:t xml:space="preserve">there could be a detrimental impact on its ability to carry out its mission and enforce </w:t>
      </w:r>
      <w:r>
        <w:rPr>
          <w:rFonts w:ascii="Times New Roman" w:hAnsi="Times New Roman" w:eastAsia="Times New Roman" w:cs="Times New Roman"/>
          <w:sz w:val="24"/>
          <w:szCs w:val="24"/>
        </w:rPr>
        <w:t xml:space="preserve">the non-discrimination protections and affirmative action obligations in EO 11246, Section 503, and VEVRAA. </w:t>
      </w:r>
      <w:r w:rsidRPr="008876B0">
        <w:rPr>
          <w:rFonts w:ascii="Times New Roman" w:hAnsi="Times New Roman" w:eastAsia="Times New Roman" w:cs="Times New Roman"/>
          <w:sz w:val="24"/>
          <w:szCs w:val="24"/>
        </w:rPr>
        <w:br/>
      </w:r>
    </w:p>
    <w:p w:rsidRPr="008876B0" w:rsidR="00E11EAC" w:rsidP="00E11EAC" w:rsidRDefault="00BC765D" w14:paraId="1B951065" w14:textId="37DCBABD">
      <w:pPr>
        <w:pStyle w:val="ListParagraph"/>
        <w:numPr>
          <w:ilvl w:val="0"/>
          <w:numId w:val="1"/>
        </w:numPr>
        <w:tabs>
          <w:tab w:val="left" w:pos="-720"/>
          <w:tab w:val="left" w:pos="0"/>
        </w:tabs>
        <w:spacing w:after="0" w:line="240" w:lineRule="auto"/>
        <w:ind w:left="360"/>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Special Circumstances</w:t>
      </w:r>
    </w:p>
    <w:p w:rsidRPr="008876B0" w:rsidR="00E11EAC" w:rsidP="00E11EAC" w:rsidRDefault="00E11EAC" w14:paraId="40A2ACE9" w14:textId="77777777">
      <w:pPr>
        <w:tabs>
          <w:tab w:val="left" w:pos="-720"/>
          <w:tab w:val="left" w:pos="0"/>
        </w:tabs>
        <w:spacing w:after="0" w:line="240" w:lineRule="auto"/>
        <w:ind w:left="720" w:hanging="720"/>
        <w:rPr>
          <w:rFonts w:ascii="Times New Roman" w:hAnsi="Times New Roman" w:eastAsia="Calibri" w:cs="Times New Roman"/>
          <w:color w:val="000000"/>
          <w:sz w:val="24"/>
          <w:szCs w:val="24"/>
        </w:rPr>
      </w:pPr>
    </w:p>
    <w:p w:rsidRPr="008876B0" w:rsidR="00E11EAC" w:rsidP="00E11EAC" w:rsidRDefault="00E11EAC" w14:paraId="3BD045A7" w14:textId="77777777">
      <w:pPr>
        <w:tabs>
          <w:tab w:val="left" w:pos="-720"/>
          <w:tab w:val="left" w:pos="0"/>
        </w:tabs>
        <w:spacing w:after="0" w:line="240" w:lineRule="auto"/>
        <w:rPr>
          <w:rFonts w:ascii="Times New Roman" w:hAnsi="Times New Roman" w:eastAsia="Calibri" w:cs="Times New Roman"/>
          <w:color w:val="000000"/>
          <w:sz w:val="24"/>
          <w:szCs w:val="24"/>
        </w:rPr>
      </w:pPr>
      <w:r w:rsidRPr="008876B0">
        <w:rPr>
          <w:rFonts w:ascii="Times New Roman" w:hAnsi="Times New Roman" w:eastAsia="Calibri" w:cs="Times New Roman"/>
          <w:color w:val="000000"/>
          <w:sz w:val="24"/>
          <w:szCs w:val="24"/>
        </w:rPr>
        <w:t>There are no special circumstances for the collection of this information.</w:t>
      </w:r>
    </w:p>
    <w:p w:rsidRPr="008876B0" w:rsidR="00E11EAC" w:rsidP="00E11EAC" w:rsidRDefault="00E11EAC" w14:paraId="400CFDCC" w14:textId="77777777">
      <w:pPr>
        <w:tabs>
          <w:tab w:val="left" w:pos="-720"/>
        </w:tabs>
        <w:spacing w:after="0" w:line="240" w:lineRule="auto"/>
        <w:rPr>
          <w:rFonts w:ascii="Times New Roman" w:hAnsi="Times New Roman" w:eastAsia="Times New Roman" w:cs="Times New Roman"/>
          <w:color w:val="000000"/>
          <w:sz w:val="24"/>
          <w:szCs w:val="24"/>
        </w:rPr>
      </w:pPr>
    </w:p>
    <w:p w:rsidR="00E11EAC" w:rsidP="00E11EAC" w:rsidRDefault="00BC765D" w14:paraId="4D7144B0" w14:textId="7D643B22">
      <w:pPr>
        <w:pStyle w:val="ListParagraph"/>
        <w:numPr>
          <w:ilvl w:val="0"/>
          <w:numId w:val="1"/>
        </w:numPr>
        <w:tabs>
          <w:tab w:val="left" w:pos="-720"/>
        </w:tabs>
        <w:spacing w:after="0" w:line="240" w:lineRule="auto"/>
        <w:ind w:left="360"/>
        <w:rPr>
          <w:rFonts w:ascii="Times New Roman" w:hAnsi="Times New Roman" w:eastAsia="Times New Roman" w:cs="Times New Roman"/>
          <w:b/>
          <w:sz w:val="24"/>
          <w:szCs w:val="24"/>
        </w:rPr>
      </w:pPr>
      <w:r>
        <w:rPr>
          <w:rFonts w:ascii="Times New Roman" w:hAnsi="Times New Roman" w:eastAsia="Times New Roman" w:cs="Times New Roman"/>
          <w:b/>
          <w:sz w:val="24"/>
          <w:szCs w:val="24"/>
        </w:rPr>
        <w:t>Consultation Outside the Agency</w:t>
      </w:r>
    </w:p>
    <w:p w:rsidRPr="008876B0" w:rsidR="00E11EAC" w:rsidP="00E11EAC" w:rsidRDefault="00E11EAC" w14:paraId="0D64FC04" w14:textId="77777777">
      <w:pPr>
        <w:pStyle w:val="ListParagraph"/>
        <w:tabs>
          <w:tab w:val="left" w:pos="-720"/>
        </w:tabs>
        <w:spacing w:after="0" w:line="240" w:lineRule="auto"/>
        <w:ind w:left="360"/>
        <w:rPr>
          <w:rFonts w:ascii="Times New Roman" w:hAnsi="Times New Roman" w:eastAsia="Times New Roman" w:cs="Times New Roman"/>
          <w:b/>
          <w:sz w:val="24"/>
          <w:szCs w:val="24"/>
        </w:rPr>
      </w:pPr>
    </w:p>
    <w:p w:rsidR="006350EA" w:rsidP="00E11EAC" w:rsidRDefault="005678B5" w14:paraId="09A2D126" w14:textId="77777777">
      <w:pPr>
        <w:spacing w:after="0" w:line="240" w:lineRule="auto"/>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On October</w:t>
      </w:r>
      <w:r w:rsidRPr="005678B5">
        <w:rPr>
          <w:rFonts w:ascii="Times New Roman" w:hAnsi="Times New Roman" w:eastAsia="Times New Roman" w:cs="Times New Roman"/>
          <w:sz w:val="24"/>
          <w:szCs w:val="24"/>
        </w:rPr>
        <w:t xml:space="preserve"> 1</w:t>
      </w:r>
      <w:r>
        <w:rPr>
          <w:rFonts w:ascii="Times New Roman" w:hAnsi="Times New Roman" w:eastAsia="Times New Roman" w:cs="Times New Roman"/>
          <w:sz w:val="24"/>
          <w:szCs w:val="24"/>
        </w:rPr>
        <w:t>7, 2019</w:t>
      </w:r>
      <w:r w:rsidRPr="005678B5">
        <w:rPr>
          <w:rFonts w:ascii="Times New Roman" w:hAnsi="Times New Roman" w:eastAsia="Times New Roman" w:cs="Times New Roman"/>
          <w:sz w:val="24"/>
          <w:szCs w:val="24"/>
        </w:rPr>
        <w:t>, OFCCP published a 60-day no</w:t>
      </w:r>
      <w:r>
        <w:rPr>
          <w:rFonts w:ascii="Times New Roman" w:hAnsi="Times New Roman" w:eastAsia="Times New Roman" w:cs="Times New Roman"/>
          <w:sz w:val="24"/>
          <w:szCs w:val="24"/>
        </w:rPr>
        <w:t>tice in the Federal Register, 84 FR 56205</w:t>
      </w:r>
      <w:r w:rsidRPr="005678B5">
        <w:rPr>
          <w:rFonts w:ascii="Times New Roman" w:hAnsi="Times New Roman" w:eastAsia="Times New Roman" w:cs="Times New Roman"/>
          <w:sz w:val="24"/>
          <w:szCs w:val="24"/>
        </w:rPr>
        <w:t xml:space="preserve">, inviting comments on the proposed renewal for this information collection request.  No public comments were received.  </w:t>
      </w:r>
    </w:p>
    <w:p w:rsidRPr="003E7B57" w:rsidR="00E11EAC" w:rsidP="00E11EAC" w:rsidRDefault="00E11EAC" w14:paraId="005AC05A" w14:textId="77777777">
      <w:pPr>
        <w:spacing w:after="0" w:line="240" w:lineRule="auto"/>
        <w:outlineLvl w:val="0"/>
        <w:rPr>
          <w:rFonts w:ascii="Times New Roman" w:hAnsi="Times New Roman" w:eastAsia="Times New Roman" w:cs="Times New Roman"/>
          <w:sz w:val="24"/>
          <w:szCs w:val="24"/>
        </w:rPr>
      </w:pPr>
    </w:p>
    <w:p w:rsidRPr="008876B0" w:rsidR="00E11EAC" w:rsidP="00E11EAC" w:rsidRDefault="00BC765D" w14:paraId="3491DF17" w14:textId="13258C12">
      <w:pPr>
        <w:pStyle w:val="ListParagraph"/>
        <w:numPr>
          <w:ilvl w:val="0"/>
          <w:numId w:val="1"/>
        </w:numPr>
        <w:tabs>
          <w:tab w:val="left" w:pos="-720"/>
        </w:tabs>
        <w:spacing w:after="0" w:line="240" w:lineRule="auto"/>
        <w:ind w:left="36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Gifts or Payments</w:t>
      </w:r>
    </w:p>
    <w:p w:rsidRPr="008876B0" w:rsidR="00E11EAC" w:rsidP="00E11EAC" w:rsidRDefault="00E11EAC" w14:paraId="5B283725" w14:textId="77777777">
      <w:pPr>
        <w:tabs>
          <w:tab w:val="left" w:pos="-720"/>
        </w:tabs>
        <w:spacing w:after="0" w:line="240" w:lineRule="auto"/>
        <w:rPr>
          <w:rFonts w:ascii="Times New Roman" w:hAnsi="Times New Roman" w:eastAsia="Times New Roman" w:cs="Times New Roman"/>
          <w:b/>
          <w:color w:val="000000"/>
          <w:sz w:val="24"/>
          <w:szCs w:val="24"/>
        </w:rPr>
      </w:pPr>
    </w:p>
    <w:p w:rsidRPr="008876B0" w:rsidR="00E11EAC" w:rsidP="00E11EAC" w:rsidRDefault="00E11EAC" w14:paraId="30D85ABD" w14:textId="77777777">
      <w:pPr>
        <w:tabs>
          <w:tab w:val="left" w:pos="-720"/>
        </w:tabs>
        <w:spacing w:after="0" w:line="240" w:lineRule="auto"/>
        <w:outlineLvl w:val="0"/>
        <w:rPr>
          <w:rFonts w:ascii="Times New Roman" w:hAnsi="Times New Roman" w:eastAsia="Times New Roman" w:cs="Times New Roman"/>
          <w:sz w:val="24"/>
          <w:szCs w:val="24"/>
        </w:rPr>
      </w:pPr>
      <w:r w:rsidRPr="008876B0">
        <w:rPr>
          <w:rFonts w:ascii="Times New Roman" w:hAnsi="Times New Roman" w:eastAsia="Times New Roman" w:cs="Times New Roman"/>
          <w:sz w:val="24"/>
          <w:szCs w:val="24"/>
        </w:rPr>
        <w:t xml:space="preserve">OFCCP </w:t>
      </w:r>
      <w:r>
        <w:rPr>
          <w:rFonts w:ascii="Times New Roman" w:hAnsi="Times New Roman" w:eastAsia="Times New Roman" w:cs="Times New Roman"/>
          <w:sz w:val="24"/>
          <w:szCs w:val="24"/>
        </w:rPr>
        <w:t xml:space="preserve">does not provide gifts or payments to respondents. </w:t>
      </w:r>
    </w:p>
    <w:p w:rsidRPr="008876B0" w:rsidR="00E11EAC" w:rsidP="00E11EAC" w:rsidRDefault="00E11EAC" w14:paraId="771DC565" w14:textId="77777777">
      <w:pPr>
        <w:tabs>
          <w:tab w:val="left" w:pos="-720"/>
        </w:tabs>
        <w:spacing w:after="0" w:line="240" w:lineRule="auto"/>
        <w:rPr>
          <w:rFonts w:ascii="Times New Roman" w:hAnsi="Times New Roman" w:eastAsia="Times New Roman" w:cs="Times New Roman"/>
          <w:color w:val="000000"/>
          <w:sz w:val="24"/>
          <w:szCs w:val="24"/>
        </w:rPr>
      </w:pPr>
    </w:p>
    <w:p w:rsidRPr="008876B0" w:rsidR="00E11EAC" w:rsidP="00E11EAC" w:rsidRDefault="00E11EAC" w14:paraId="4C2AB17F" w14:textId="71F31D5B">
      <w:pPr>
        <w:pStyle w:val="ListParagraph"/>
        <w:numPr>
          <w:ilvl w:val="0"/>
          <w:numId w:val="1"/>
        </w:numPr>
        <w:tabs>
          <w:tab w:val="left" w:pos="-720"/>
        </w:tabs>
        <w:spacing w:after="0" w:line="240" w:lineRule="auto"/>
        <w:ind w:left="36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 </w:t>
      </w:r>
      <w:r w:rsidR="00BC765D">
        <w:rPr>
          <w:rFonts w:ascii="Times New Roman" w:hAnsi="Times New Roman" w:eastAsia="Times New Roman" w:cs="Times New Roman"/>
          <w:b/>
          <w:color w:val="000000"/>
          <w:sz w:val="24"/>
          <w:szCs w:val="24"/>
        </w:rPr>
        <w:t>Confidentiality of Information</w:t>
      </w:r>
    </w:p>
    <w:p w:rsidRPr="008876B0" w:rsidR="00E11EAC" w:rsidP="00E11EAC" w:rsidRDefault="00E11EAC" w14:paraId="1CE82E14" w14:textId="77777777">
      <w:pPr>
        <w:tabs>
          <w:tab w:val="left" w:pos="-720"/>
        </w:tabs>
        <w:spacing w:after="0" w:line="240" w:lineRule="auto"/>
        <w:rPr>
          <w:rFonts w:ascii="Times New Roman" w:hAnsi="Times New Roman" w:eastAsia="Times New Roman" w:cs="Times New Roman"/>
          <w:b/>
          <w:color w:val="000000"/>
          <w:sz w:val="24"/>
          <w:szCs w:val="24"/>
        </w:rPr>
      </w:pPr>
    </w:p>
    <w:p w:rsidR="00706DEB" w:rsidP="00BC765D" w:rsidRDefault="003C442A" w14:paraId="1AB9D33A" w14:textId="22DC89E2">
      <w:pPr>
        <w:tabs>
          <w:tab w:val="left" w:pos="-720"/>
        </w:tabs>
        <w:spacing w:after="0" w:line="240" w:lineRule="auto"/>
        <w:rPr>
          <w:rFonts w:ascii="Times New Roman" w:hAnsi="Times New Roman" w:cs="Times New Roman"/>
          <w:sz w:val="24"/>
          <w:szCs w:val="24"/>
        </w:rPr>
      </w:pPr>
      <w:r w:rsidRPr="00A7406F">
        <w:rPr>
          <w:rFonts w:ascii="Times New Roman" w:hAnsi="Times New Roman" w:cs="Times New Roman"/>
          <w:sz w:val="24"/>
          <w:szCs w:val="24"/>
        </w:rPr>
        <w:t xml:space="preserve">Some of the information contractors submit to OFCCP during a </w:t>
      </w:r>
      <w:r>
        <w:rPr>
          <w:rFonts w:ascii="Times New Roman" w:hAnsi="Times New Roman" w:cs="Times New Roman"/>
          <w:sz w:val="24"/>
          <w:szCs w:val="24"/>
        </w:rPr>
        <w:t>complaint investigation</w:t>
      </w:r>
      <w:r w:rsidRPr="00A7406F">
        <w:rPr>
          <w:rFonts w:ascii="Times New Roman" w:hAnsi="Times New Roman" w:cs="Times New Roman"/>
          <w:sz w:val="24"/>
          <w:szCs w:val="24"/>
        </w:rPr>
        <w:t xml:space="preserve"> may be considered business confidential information.  OFCCP will evaluate all information pursuant to the public inspection and disclosure provisions of the Freedom of Information Act (FOIA), 5 U.S.C. 552, and DOL’s implementing regulations at 29 CFR Part 70.</w:t>
      </w:r>
      <w:r w:rsidR="007E0E0C">
        <w:rPr>
          <w:rFonts w:ascii="Times New Roman" w:hAnsi="Times New Roman" w:cs="Times New Roman"/>
          <w:sz w:val="24"/>
          <w:szCs w:val="24"/>
        </w:rPr>
        <w:t xml:space="preserve"> </w:t>
      </w:r>
      <w:r w:rsidRPr="00A7406F">
        <w:rPr>
          <w:rFonts w:ascii="Times New Roman" w:hAnsi="Times New Roman" w:cs="Times New Roman"/>
          <w:sz w:val="24"/>
          <w:szCs w:val="24"/>
        </w:rPr>
        <w:t xml:space="preserve"> OFCCP notifies contractors, in writing, whose records are subject to a FOIA request. </w:t>
      </w:r>
      <w:r w:rsidR="007E0E0C">
        <w:rPr>
          <w:rFonts w:ascii="Times New Roman" w:hAnsi="Times New Roman" w:cs="Times New Roman"/>
          <w:sz w:val="24"/>
          <w:szCs w:val="24"/>
        </w:rPr>
        <w:t xml:space="preserve"> </w:t>
      </w:r>
      <w:r w:rsidRPr="00A7406F">
        <w:rPr>
          <w:rFonts w:ascii="Times New Roman" w:hAnsi="Times New Roman" w:cs="Times New Roman"/>
          <w:sz w:val="24"/>
          <w:szCs w:val="24"/>
        </w:rPr>
        <w:t xml:space="preserve">OFCCP makes no decision to disclose the information until contractors have an opportunity to submit objections to its release.  </w:t>
      </w:r>
    </w:p>
    <w:p w:rsidR="00BC765D" w:rsidP="00BC765D" w:rsidRDefault="00BC765D" w14:paraId="1FD68784" w14:textId="77777777">
      <w:pPr>
        <w:tabs>
          <w:tab w:val="left" w:pos="-720"/>
        </w:tabs>
        <w:spacing w:after="0" w:line="240" w:lineRule="auto"/>
        <w:rPr>
          <w:rFonts w:ascii="Times New Roman" w:hAnsi="Times New Roman" w:eastAsia="Times New Roman" w:cs="Times New Roman"/>
          <w:sz w:val="24"/>
          <w:szCs w:val="24"/>
        </w:rPr>
      </w:pPr>
    </w:p>
    <w:p w:rsidR="00BC765D" w:rsidP="00BC765D" w:rsidRDefault="00BC765D" w14:paraId="04199113" w14:textId="77777777">
      <w:pPr>
        <w:tabs>
          <w:tab w:val="left" w:pos="-720"/>
        </w:tabs>
        <w:spacing w:after="0" w:line="240" w:lineRule="auto"/>
        <w:rPr>
          <w:rFonts w:ascii="Times New Roman" w:hAnsi="Times New Roman" w:eastAsia="Times New Roman" w:cs="Times New Roman"/>
          <w:sz w:val="24"/>
          <w:szCs w:val="24"/>
        </w:rPr>
      </w:pPr>
      <w:r w:rsidRPr="00D45661">
        <w:rPr>
          <w:rFonts w:ascii="Times New Roman" w:hAnsi="Times New Roman" w:eastAsia="Times New Roman" w:cs="Times New Roman"/>
          <w:sz w:val="24"/>
          <w:szCs w:val="24"/>
        </w:rPr>
        <w:t xml:space="preserve">Additionally, OFCCP safeguards and protects personally identifiable information it receives from contractors to the extent allowable </w:t>
      </w:r>
      <w:r w:rsidRPr="00D45661">
        <w:rPr>
          <w:rFonts w:ascii="Times New Roman" w:hAnsi="Times New Roman" w:eastAsia="Times New Roman" w:cs="Times New Roman"/>
          <w:sz w:val="24"/>
          <w:szCs w:val="24"/>
        </w:rPr>
        <w:lastRenderedPageBreak/>
        <w:t xml:space="preserve">under the law in accordance with the Privacy Act of 1974, as amended (5 U.S.C. §552a).  </w:t>
      </w:r>
    </w:p>
    <w:p w:rsidRPr="008876B0" w:rsidR="00E11EAC" w:rsidP="00E11EAC" w:rsidRDefault="00E11EAC" w14:paraId="123C800C" w14:textId="1479DFF9">
      <w:pPr>
        <w:tabs>
          <w:tab w:val="left" w:pos="-720"/>
        </w:tabs>
        <w:spacing w:after="0" w:line="240" w:lineRule="auto"/>
        <w:rPr>
          <w:rFonts w:ascii="Times New Roman" w:hAnsi="Times New Roman" w:eastAsia="Times New Roman" w:cs="Times New Roman"/>
          <w:b/>
          <w:color w:val="000000"/>
          <w:sz w:val="24"/>
          <w:szCs w:val="24"/>
        </w:rPr>
      </w:pPr>
    </w:p>
    <w:p w:rsidRPr="00661277" w:rsidR="00E11EAC" w:rsidP="00E11EAC" w:rsidRDefault="00822251" w14:paraId="36090A7A" w14:textId="08F3E98E">
      <w:pPr>
        <w:pStyle w:val="ListParagraph"/>
        <w:numPr>
          <w:ilvl w:val="0"/>
          <w:numId w:val="1"/>
        </w:numPr>
        <w:tabs>
          <w:tab w:val="left" w:pos="-720"/>
        </w:tabs>
        <w:spacing w:after="0" w:line="240" w:lineRule="auto"/>
        <w:ind w:left="36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Questions of a Sensitive Nature</w:t>
      </w:r>
    </w:p>
    <w:p w:rsidRPr="008876B0" w:rsidR="00E11EAC" w:rsidP="00E11EAC" w:rsidRDefault="00E11EAC" w14:paraId="13E3B40E" w14:textId="77777777">
      <w:pPr>
        <w:tabs>
          <w:tab w:val="left" w:pos="-720"/>
        </w:tabs>
        <w:spacing w:after="0" w:line="240" w:lineRule="auto"/>
        <w:rPr>
          <w:rFonts w:ascii="Times New Roman" w:hAnsi="Times New Roman" w:eastAsia="Times New Roman" w:cs="Times New Roman"/>
          <w:b/>
          <w:color w:val="000000"/>
          <w:sz w:val="24"/>
          <w:szCs w:val="24"/>
        </w:rPr>
      </w:pPr>
    </w:p>
    <w:p w:rsidR="00E11EAC" w:rsidP="00E11EAC" w:rsidRDefault="00E11EAC" w14:paraId="217F2660" w14:textId="16F8C5F7">
      <w:pPr>
        <w:tabs>
          <w:tab w:val="left" w:pos="-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Although the complaint form</w:t>
      </w:r>
      <w:r w:rsidRPr="008876B0">
        <w:rPr>
          <w:rFonts w:ascii="Times New Roman" w:hAnsi="Times New Roman" w:eastAsia="Times New Roman" w:cs="Times New Roman"/>
          <w:sz w:val="24"/>
          <w:szCs w:val="24"/>
        </w:rPr>
        <w:t xml:space="preserve"> does not specifically request sensitive </w:t>
      </w:r>
      <w:r>
        <w:rPr>
          <w:rFonts w:ascii="Times New Roman" w:hAnsi="Times New Roman" w:eastAsia="Times New Roman" w:cs="Times New Roman"/>
          <w:sz w:val="24"/>
          <w:szCs w:val="24"/>
        </w:rPr>
        <w:t>or protected information</w:t>
      </w:r>
      <w:r w:rsidRPr="008876B0">
        <w:rPr>
          <w:rFonts w:ascii="Times New Roman" w:hAnsi="Times New Roman" w:eastAsia="Times New Roman" w:cs="Times New Roman"/>
          <w:sz w:val="24"/>
          <w:szCs w:val="24"/>
        </w:rPr>
        <w:t>, the complainant may disclose such information when describing the circumstances that led to filing the complaint</w:t>
      </w:r>
      <w:r>
        <w:rPr>
          <w:rFonts w:ascii="Times New Roman" w:hAnsi="Times New Roman" w:eastAsia="Times New Roman" w:cs="Times New Roman"/>
          <w:sz w:val="24"/>
          <w:szCs w:val="24"/>
        </w:rPr>
        <w:t xml:space="preserve">. </w:t>
      </w:r>
      <w:r w:rsidR="007E0E0C">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As noted above, </w:t>
      </w:r>
      <w:r w:rsidRPr="008876B0">
        <w:rPr>
          <w:rFonts w:ascii="Times New Roman" w:hAnsi="Times New Roman" w:eastAsia="Times New Roman" w:cs="Times New Roman"/>
          <w:sz w:val="24"/>
          <w:szCs w:val="24"/>
        </w:rPr>
        <w:t xml:space="preserve">a Privacy Act disclosure statement is included in </w:t>
      </w:r>
      <w:r>
        <w:rPr>
          <w:rFonts w:ascii="Times New Roman" w:hAnsi="Times New Roman" w:eastAsia="Times New Roman" w:cs="Times New Roman"/>
          <w:sz w:val="24"/>
          <w:szCs w:val="24"/>
        </w:rPr>
        <w:t>the instructions with the form.</w:t>
      </w:r>
    </w:p>
    <w:p w:rsidRPr="000716AF" w:rsidR="00E11EAC" w:rsidP="00E11EAC" w:rsidRDefault="00E11EAC" w14:paraId="25EFE793" w14:textId="77777777">
      <w:pPr>
        <w:tabs>
          <w:tab w:val="left" w:pos="-720"/>
        </w:tabs>
        <w:spacing w:after="0" w:line="240" w:lineRule="auto"/>
        <w:rPr>
          <w:rFonts w:ascii="Times New Roman" w:hAnsi="Times New Roman" w:eastAsia="Times New Roman" w:cs="Times New Roman"/>
          <w:b/>
          <w:color w:val="000000"/>
          <w:sz w:val="24"/>
          <w:szCs w:val="24"/>
        </w:rPr>
      </w:pPr>
    </w:p>
    <w:p w:rsidRPr="005B2FE3" w:rsidR="00E11EAC" w:rsidP="00E11EAC" w:rsidRDefault="00822251" w14:paraId="7F93BCCD" w14:textId="7508843C">
      <w:pPr>
        <w:numPr>
          <w:ilvl w:val="0"/>
          <w:numId w:val="2"/>
        </w:numPr>
        <w:tabs>
          <w:tab w:val="left" w:pos="-720"/>
        </w:tabs>
        <w:spacing w:after="0" w:line="240" w:lineRule="auto"/>
        <w:ind w:left="360"/>
        <w:rPr>
          <w:rFonts w:ascii="Times New Roman" w:hAnsi="Times New Roman" w:eastAsia="Times New Roman" w:cs="Times New Roman"/>
          <w:sz w:val="24"/>
          <w:szCs w:val="24"/>
        </w:rPr>
      </w:pPr>
      <w:r>
        <w:rPr>
          <w:rFonts w:ascii="Times New Roman" w:hAnsi="Times New Roman" w:eastAsia="Times New Roman" w:cs="Times New Roman"/>
          <w:b/>
          <w:sz w:val="24"/>
          <w:szCs w:val="24"/>
        </w:rPr>
        <w:t>Information Collection Hour Burden</w:t>
      </w:r>
    </w:p>
    <w:p w:rsidRPr="005B2FE3" w:rsidR="00E11EAC" w:rsidP="00E11EAC" w:rsidRDefault="00E11EAC" w14:paraId="61BF12D6" w14:textId="77777777">
      <w:pPr>
        <w:tabs>
          <w:tab w:val="left" w:pos="-720"/>
        </w:tabs>
        <w:spacing w:after="0" w:line="240" w:lineRule="auto"/>
        <w:ind w:left="1080"/>
        <w:rPr>
          <w:rFonts w:ascii="Times New Roman" w:hAnsi="Times New Roman" w:eastAsia="Times New Roman" w:cs="Times New Roman"/>
          <w:sz w:val="24"/>
          <w:szCs w:val="24"/>
        </w:rPr>
      </w:pPr>
    </w:p>
    <w:p w:rsidRPr="00A602E2" w:rsidR="00E11EAC" w:rsidP="00D36769" w:rsidRDefault="00E11EAC" w14:paraId="7A427A13" w14:textId="6020956E">
      <w:pPr>
        <w:spacing w:after="0" w:line="240" w:lineRule="auto"/>
        <w:rPr>
          <w:rFonts w:ascii="Times New Roman" w:hAnsi="Times New Roman" w:eastAsia="Times New Roman" w:cs="Times New Roman"/>
          <w:sz w:val="24"/>
          <w:szCs w:val="24"/>
        </w:rPr>
      </w:pPr>
      <w:r w:rsidRPr="00410AAD">
        <w:rPr>
          <w:rFonts w:ascii="Times New Roman" w:hAnsi="Times New Roman" w:eastAsia="Times New Roman" w:cs="Times New Roman"/>
          <w:sz w:val="24"/>
          <w:szCs w:val="24"/>
        </w:rPr>
        <w:t xml:space="preserve">OFCCP received </w:t>
      </w:r>
      <w:r>
        <w:rPr>
          <w:rFonts w:ascii="Times New Roman" w:hAnsi="Times New Roman" w:eastAsia="Times New Roman" w:cs="Times New Roman"/>
          <w:sz w:val="24"/>
          <w:szCs w:val="24"/>
        </w:rPr>
        <w:t>588</w:t>
      </w:r>
      <w:r w:rsidRPr="00410AAD">
        <w:rPr>
          <w:rFonts w:ascii="Times New Roman" w:hAnsi="Times New Roman" w:eastAsia="Times New Roman" w:cs="Times New Roman"/>
          <w:sz w:val="24"/>
          <w:szCs w:val="24"/>
        </w:rPr>
        <w:t xml:space="preserve"> complaints in fiscal year (FY) 201</w:t>
      </w:r>
      <w:r>
        <w:rPr>
          <w:rFonts w:ascii="Times New Roman" w:hAnsi="Times New Roman" w:eastAsia="Times New Roman" w:cs="Times New Roman"/>
          <w:sz w:val="24"/>
          <w:szCs w:val="24"/>
        </w:rPr>
        <w:t>6</w:t>
      </w:r>
      <w:r w:rsidRPr="00410AAD">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686</w:t>
      </w:r>
      <w:r w:rsidRPr="00410AAD">
        <w:rPr>
          <w:rFonts w:ascii="Times New Roman" w:hAnsi="Times New Roman" w:eastAsia="Times New Roman" w:cs="Times New Roman"/>
          <w:sz w:val="24"/>
          <w:szCs w:val="24"/>
        </w:rPr>
        <w:t xml:space="preserve"> complaints in FY 201</w:t>
      </w:r>
      <w:r>
        <w:rPr>
          <w:rFonts w:ascii="Times New Roman" w:hAnsi="Times New Roman" w:eastAsia="Times New Roman" w:cs="Times New Roman"/>
          <w:sz w:val="24"/>
          <w:szCs w:val="24"/>
        </w:rPr>
        <w:t>7</w:t>
      </w:r>
      <w:r w:rsidRPr="00410AAD">
        <w:rPr>
          <w:rFonts w:ascii="Times New Roman" w:hAnsi="Times New Roman" w:eastAsia="Times New Roman" w:cs="Times New Roman"/>
          <w:sz w:val="24"/>
          <w:szCs w:val="24"/>
        </w:rPr>
        <w:t xml:space="preserve">, and </w:t>
      </w:r>
      <w:r>
        <w:rPr>
          <w:rFonts w:ascii="Times New Roman" w:hAnsi="Times New Roman" w:eastAsia="Times New Roman" w:cs="Times New Roman"/>
          <w:sz w:val="24"/>
          <w:szCs w:val="24"/>
        </w:rPr>
        <w:t>1,418</w:t>
      </w:r>
      <w:r w:rsidRPr="00410AAD">
        <w:rPr>
          <w:rFonts w:ascii="Times New Roman" w:hAnsi="Times New Roman" w:eastAsia="Times New Roman" w:cs="Times New Roman"/>
          <w:sz w:val="24"/>
          <w:szCs w:val="24"/>
        </w:rPr>
        <w:t xml:space="preserve"> complaints in FY 201</w:t>
      </w:r>
      <w:r>
        <w:rPr>
          <w:rFonts w:ascii="Times New Roman" w:hAnsi="Times New Roman" w:eastAsia="Times New Roman" w:cs="Times New Roman"/>
          <w:sz w:val="24"/>
          <w:szCs w:val="24"/>
        </w:rPr>
        <w:t>8</w:t>
      </w:r>
      <w:r w:rsidRPr="00410AAD">
        <w:rPr>
          <w:rFonts w:ascii="Times New Roman" w:hAnsi="Times New Roman" w:eastAsia="Times New Roman" w:cs="Times New Roman"/>
          <w:sz w:val="24"/>
          <w:szCs w:val="24"/>
        </w:rPr>
        <w:t xml:space="preserve">, which amount to an average of </w:t>
      </w:r>
      <w:r>
        <w:rPr>
          <w:rFonts w:ascii="Times New Roman" w:hAnsi="Times New Roman" w:eastAsia="Times New Roman" w:cs="Times New Roman"/>
          <w:sz w:val="24"/>
          <w:szCs w:val="24"/>
        </w:rPr>
        <w:t>897</w:t>
      </w:r>
      <w:r w:rsidRPr="00410AAD">
        <w:rPr>
          <w:rFonts w:ascii="Times New Roman" w:hAnsi="Times New Roman" w:eastAsia="Times New Roman" w:cs="Times New Roman"/>
          <w:sz w:val="24"/>
          <w:szCs w:val="24"/>
        </w:rPr>
        <w:t xml:space="preserve"> complaints over the last three fiscal years.  Based on its experience with complainants and staff, OFCCP estimates that it takes approximately one hour for the completion and submission of the complaint form</w:t>
      </w:r>
      <w:r w:rsidR="00EA7A54">
        <w:rPr>
          <w:rFonts w:ascii="Times New Roman" w:hAnsi="Times New Roman" w:eastAsia="Times New Roman" w:cs="Times New Roman"/>
          <w:sz w:val="24"/>
          <w:szCs w:val="24"/>
        </w:rPr>
        <w:t xml:space="preserve"> or a letter</w:t>
      </w:r>
      <w:r w:rsidRPr="00410AAD">
        <w:rPr>
          <w:rFonts w:ascii="Times New Roman" w:hAnsi="Times New Roman" w:eastAsia="Times New Roman" w:cs="Times New Roman"/>
          <w:sz w:val="24"/>
          <w:szCs w:val="24"/>
        </w:rPr>
        <w:t xml:space="preserve">.  OFCCP projects that this information collection will impose a burden of </w:t>
      </w:r>
      <w:r>
        <w:rPr>
          <w:rFonts w:ascii="Times New Roman" w:hAnsi="Times New Roman" w:eastAsia="Times New Roman" w:cs="Times New Roman"/>
          <w:sz w:val="24"/>
          <w:szCs w:val="24"/>
        </w:rPr>
        <w:t>897</w:t>
      </w:r>
      <w:r w:rsidRPr="00410AAD">
        <w:rPr>
          <w:rFonts w:ascii="Times New Roman" w:hAnsi="Times New Roman" w:eastAsia="Times New Roman" w:cs="Times New Roman"/>
          <w:sz w:val="24"/>
          <w:szCs w:val="24"/>
        </w:rPr>
        <w:t xml:space="preserve"> hours to respondents (</w:t>
      </w:r>
      <w:r>
        <w:rPr>
          <w:rFonts w:ascii="Times New Roman" w:hAnsi="Times New Roman" w:eastAsia="Times New Roman" w:cs="Times New Roman"/>
          <w:sz w:val="24"/>
          <w:szCs w:val="24"/>
        </w:rPr>
        <w:t>897</w:t>
      </w:r>
      <w:r w:rsidRPr="00410AAD">
        <w:rPr>
          <w:rFonts w:ascii="Times New Roman" w:hAnsi="Times New Roman" w:eastAsia="Times New Roman" w:cs="Times New Roman"/>
          <w:sz w:val="24"/>
          <w:szCs w:val="24"/>
        </w:rPr>
        <w:t xml:space="preserve"> complaints</w:t>
      </w:r>
      <w:r w:rsidR="008A601F">
        <w:rPr>
          <w:rFonts w:ascii="Times New Roman" w:hAnsi="Times New Roman" w:eastAsia="Times New Roman" w:cs="Times New Roman"/>
          <w:sz w:val="24"/>
          <w:szCs w:val="24"/>
        </w:rPr>
        <w:t xml:space="preserve"> x</w:t>
      </w:r>
      <w:r w:rsidRPr="00410AAD">
        <w:rPr>
          <w:rFonts w:ascii="Times New Roman" w:hAnsi="Times New Roman" w:eastAsia="Times New Roman" w:cs="Times New Roman"/>
          <w:sz w:val="24"/>
          <w:szCs w:val="24"/>
        </w:rPr>
        <w:t xml:space="preserve"> </w:t>
      </w:r>
      <w:r w:rsidR="008A601F">
        <w:rPr>
          <w:rFonts w:ascii="Times New Roman" w:hAnsi="Times New Roman" w:eastAsia="Times New Roman" w:cs="Times New Roman"/>
          <w:sz w:val="24"/>
          <w:szCs w:val="24"/>
        </w:rPr>
        <w:t xml:space="preserve">1 </w:t>
      </w:r>
      <w:r w:rsidRPr="00410AAD">
        <w:rPr>
          <w:rFonts w:ascii="Times New Roman" w:hAnsi="Times New Roman" w:eastAsia="Times New Roman" w:cs="Times New Roman"/>
          <w:sz w:val="24"/>
          <w:szCs w:val="24"/>
        </w:rPr>
        <w:t>hour).</w:t>
      </w:r>
      <w:r w:rsidR="00AC43BA">
        <w:rPr>
          <w:rFonts w:ascii="Times New Roman" w:hAnsi="Times New Roman" w:eastAsia="Times New Roman" w:cs="Times New Roman"/>
          <w:sz w:val="24"/>
          <w:szCs w:val="24"/>
        </w:rPr>
        <w:t xml:space="preserve">  The one change proposed to the form, </w:t>
      </w:r>
      <w:r w:rsidR="00AC43BA">
        <w:rPr>
          <w:rFonts w:ascii="Times New Roman" w:hAnsi="Times New Roman" w:eastAsia="Calibri" w:cs="Times New Roman"/>
          <w:color w:val="000000"/>
          <w:sz w:val="24"/>
          <w:szCs w:val="24"/>
        </w:rPr>
        <w:t xml:space="preserve">to ask complainants to provide the date for any other </w:t>
      </w:r>
      <w:r w:rsidRPr="00AC43BA" w:rsidR="00AC43BA">
        <w:rPr>
          <w:rFonts w:ascii="Times New Roman" w:hAnsi="Times New Roman" w:eastAsia="Calibri" w:cs="Times New Roman"/>
          <w:color w:val="000000"/>
          <w:sz w:val="24"/>
          <w:szCs w:val="24"/>
        </w:rPr>
        <w:t xml:space="preserve">allegations of employment discrimination </w:t>
      </w:r>
      <w:r w:rsidRPr="00AC43BA" w:rsidR="00AC43BA">
        <w:rPr>
          <w:rFonts w:ascii="Times New Roman" w:hAnsi="Times New Roman" w:eastAsia="Calibri" w:cs="Times New Roman"/>
          <w:color w:val="000000"/>
          <w:sz w:val="24"/>
          <w:szCs w:val="24"/>
        </w:rPr>
        <w:lastRenderedPageBreak/>
        <w:t xml:space="preserve">with </w:t>
      </w:r>
      <w:r w:rsidR="00AC43BA">
        <w:rPr>
          <w:rFonts w:ascii="Times New Roman" w:hAnsi="Times New Roman" w:eastAsia="Calibri" w:cs="Times New Roman"/>
          <w:color w:val="000000"/>
          <w:sz w:val="24"/>
          <w:szCs w:val="24"/>
        </w:rPr>
        <w:t xml:space="preserve">other </w:t>
      </w:r>
      <w:r w:rsidR="00AD5473">
        <w:rPr>
          <w:rFonts w:ascii="Times New Roman" w:hAnsi="Times New Roman" w:eastAsia="Calibri" w:cs="Times New Roman"/>
          <w:color w:val="000000"/>
          <w:sz w:val="24"/>
          <w:szCs w:val="24"/>
        </w:rPr>
        <w:t>F</w:t>
      </w:r>
      <w:r w:rsidR="00AC43BA">
        <w:rPr>
          <w:rFonts w:ascii="Times New Roman" w:hAnsi="Times New Roman" w:eastAsia="Calibri" w:cs="Times New Roman"/>
          <w:color w:val="000000"/>
          <w:sz w:val="24"/>
          <w:szCs w:val="24"/>
        </w:rPr>
        <w:t xml:space="preserve">ederal or local agencies, does not change the burden estimation.  </w:t>
      </w:r>
    </w:p>
    <w:p w:rsidR="00E11EAC" w:rsidP="00E11EAC" w:rsidRDefault="00E11EAC" w14:paraId="63521F0A" w14:textId="77777777">
      <w:pPr>
        <w:tabs>
          <w:tab w:val="left" w:pos="-720"/>
        </w:tabs>
        <w:spacing w:after="0" w:line="240" w:lineRule="auto"/>
        <w:rPr>
          <w:rFonts w:ascii="Times New Roman" w:hAnsi="Times New Roman" w:eastAsia="Times New Roman" w:cs="Times New Roman"/>
          <w:sz w:val="24"/>
          <w:szCs w:val="24"/>
        </w:rPr>
      </w:pPr>
    </w:p>
    <w:p w:rsidR="00E11EAC" w:rsidP="00E11EAC" w:rsidRDefault="00E11EAC" w14:paraId="607DB173" w14:textId="3E734998">
      <w:pPr>
        <w:tabs>
          <w:tab w:val="left" w:pos="-720"/>
        </w:tabs>
        <w:spacing w:after="0" w:line="240" w:lineRule="auto"/>
        <w:rPr>
          <w:rFonts w:ascii="Times New Roman" w:hAnsi="Times New Roman" w:eastAsia="Times New Roman" w:cs="Times New Roman"/>
          <w:sz w:val="24"/>
          <w:szCs w:val="24"/>
        </w:rPr>
      </w:pPr>
      <w:r w:rsidRPr="005B2FE3">
        <w:rPr>
          <w:rFonts w:ascii="Times New Roman" w:hAnsi="Times New Roman" w:eastAsia="Times New Roman" w:cs="Times New Roman"/>
          <w:sz w:val="24"/>
          <w:szCs w:val="24"/>
        </w:rPr>
        <w:t>OFCCP estimates that the cost of completing the CC-4 is $</w:t>
      </w:r>
      <w:r w:rsidR="00FF7651">
        <w:rPr>
          <w:rFonts w:ascii="Times New Roman" w:hAnsi="Times New Roman" w:eastAsia="Times New Roman" w:cs="Times New Roman"/>
          <w:sz w:val="24"/>
          <w:szCs w:val="24"/>
        </w:rPr>
        <w:t>33,306</w:t>
      </w:r>
      <w:r w:rsidRPr="00410AAD" w:rsidDel="00410AAD">
        <w:rPr>
          <w:rFonts w:ascii="Times New Roman" w:hAnsi="Times New Roman" w:eastAsia="Times New Roman" w:cs="Times New Roman"/>
          <w:sz w:val="24"/>
          <w:szCs w:val="24"/>
        </w:rPr>
        <w:t xml:space="preserve"> </w:t>
      </w:r>
      <w:r w:rsidRPr="00410AAD">
        <w:rPr>
          <w:rFonts w:ascii="Times New Roman" w:hAnsi="Times New Roman" w:eastAsia="Times New Roman" w:cs="Times New Roman"/>
          <w:sz w:val="24"/>
          <w:szCs w:val="24"/>
        </w:rPr>
        <w:t>(</w:t>
      </w:r>
      <w:r>
        <w:rPr>
          <w:rFonts w:ascii="Times New Roman" w:hAnsi="Times New Roman" w:eastAsia="Times New Roman" w:cs="Times New Roman"/>
          <w:sz w:val="24"/>
          <w:szCs w:val="24"/>
        </w:rPr>
        <w:t>897</w:t>
      </w:r>
      <w:r w:rsidRPr="005B2FE3">
        <w:rPr>
          <w:rFonts w:ascii="Times New Roman" w:hAnsi="Times New Roman" w:eastAsia="Times New Roman" w:cs="Times New Roman"/>
          <w:sz w:val="24"/>
          <w:szCs w:val="24"/>
        </w:rPr>
        <w:t xml:space="preserve"> hours </w:t>
      </w:r>
      <w:r w:rsidR="008A601F">
        <w:rPr>
          <w:rFonts w:ascii="Times New Roman" w:hAnsi="Times New Roman" w:eastAsia="Times New Roman" w:cs="Times New Roman"/>
          <w:sz w:val="24"/>
          <w:szCs w:val="24"/>
        </w:rPr>
        <w:t xml:space="preserve">x </w:t>
      </w:r>
      <w:r w:rsidRPr="005B2FE3">
        <w:rPr>
          <w:rFonts w:ascii="Times New Roman" w:hAnsi="Times New Roman" w:eastAsia="Times New Roman" w:cs="Times New Roman"/>
          <w:sz w:val="24"/>
          <w:szCs w:val="24"/>
        </w:rPr>
        <w:t>$</w:t>
      </w:r>
      <w:r w:rsidR="00FF7651">
        <w:rPr>
          <w:rFonts w:ascii="Times New Roman" w:hAnsi="Times New Roman" w:eastAsia="Times New Roman" w:cs="Times New Roman"/>
          <w:sz w:val="24"/>
          <w:szCs w:val="24"/>
        </w:rPr>
        <w:t>37.13</w:t>
      </w:r>
      <w:r w:rsidRPr="005B2FE3">
        <w:rPr>
          <w:rFonts w:ascii="Times New Roman" w:hAnsi="Times New Roman" w:eastAsia="Times New Roman" w:cs="Times New Roman"/>
          <w:sz w:val="24"/>
          <w:szCs w:val="24"/>
        </w:rPr>
        <w:t xml:space="preserve"> per hour).</w:t>
      </w:r>
      <w:r w:rsidRPr="005B2FE3">
        <w:rPr>
          <w:rFonts w:ascii="Times New Roman" w:hAnsi="Times New Roman" w:eastAsia="Times New Roman" w:cs="Times New Roman"/>
          <w:sz w:val="24"/>
          <w:szCs w:val="24"/>
          <w:vertAlign w:val="superscript"/>
        </w:rPr>
        <w:footnoteReference w:id="11"/>
      </w:r>
      <w:r w:rsidRPr="005B2FE3">
        <w:rPr>
          <w:rFonts w:ascii="Times New Roman" w:hAnsi="Times New Roman" w:eastAsia="Times New Roman" w:cs="Times New Roman"/>
          <w:sz w:val="24"/>
          <w:szCs w:val="24"/>
        </w:rPr>
        <w:t xml:space="preserve"> </w:t>
      </w:r>
    </w:p>
    <w:p w:rsidRPr="005B2FE3" w:rsidR="00E11EAC" w:rsidP="00E11EAC" w:rsidRDefault="00E11EAC" w14:paraId="510D7B6B" w14:textId="77777777">
      <w:pPr>
        <w:tabs>
          <w:tab w:val="left" w:pos="-720"/>
        </w:tabs>
        <w:spacing w:after="0" w:line="240" w:lineRule="auto"/>
        <w:rPr>
          <w:rFonts w:ascii="Times New Roman" w:hAnsi="Times New Roman" w:eastAsia="Times New Roman" w:cs="Times New Roman"/>
          <w:sz w:val="24"/>
          <w:szCs w:val="24"/>
        </w:rPr>
      </w:pPr>
    </w:p>
    <w:p w:rsidRPr="006949DB" w:rsidR="00E11EAC" w:rsidP="00E11EAC" w:rsidRDefault="00E11EAC" w14:paraId="0D448E44" w14:textId="5AAD5151">
      <w:pPr>
        <w:numPr>
          <w:ilvl w:val="0"/>
          <w:numId w:val="2"/>
        </w:numPr>
        <w:tabs>
          <w:tab w:val="left" w:pos="-720"/>
        </w:tabs>
        <w:spacing w:after="0" w:line="240" w:lineRule="auto"/>
        <w:ind w:left="360"/>
        <w:rPr>
          <w:rFonts w:ascii="Times New Roman" w:hAnsi="Times New Roman" w:eastAsia="Times New Roman" w:cs="Times New Roman"/>
          <w:sz w:val="24"/>
          <w:szCs w:val="24"/>
        </w:rPr>
      </w:pPr>
      <w:r w:rsidRPr="005B2FE3">
        <w:rPr>
          <w:rFonts w:ascii="Times New Roman" w:hAnsi="Times New Roman" w:eastAsia="Times New Roman" w:cs="Times New Roman"/>
          <w:b/>
          <w:sz w:val="24"/>
          <w:szCs w:val="24"/>
        </w:rPr>
        <w:t xml:space="preserve"> </w:t>
      </w:r>
      <w:r w:rsidR="004F08D2">
        <w:rPr>
          <w:rFonts w:ascii="Times New Roman" w:hAnsi="Times New Roman" w:eastAsia="Times New Roman" w:cs="Times New Roman"/>
          <w:b/>
          <w:sz w:val="24"/>
          <w:szCs w:val="24"/>
        </w:rPr>
        <w:t>Information Collection Cost Burden</w:t>
      </w:r>
      <w:r w:rsidRPr="005B2FE3">
        <w:rPr>
          <w:rFonts w:ascii="Times New Roman" w:hAnsi="Times New Roman" w:eastAsia="Times New Roman" w:cs="Times New Roman"/>
          <w:b/>
          <w:sz w:val="24"/>
          <w:szCs w:val="24"/>
        </w:rPr>
        <w:t xml:space="preserve"> </w:t>
      </w:r>
    </w:p>
    <w:p w:rsidRPr="005B2FE3" w:rsidR="00E11EAC" w:rsidP="00E11EAC" w:rsidRDefault="00E11EAC" w14:paraId="1A128ABE" w14:textId="77777777">
      <w:pPr>
        <w:tabs>
          <w:tab w:val="left" w:pos="-720"/>
        </w:tabs>
        <w:spacing w:after="0" w:line="240" w:lineRule="auto"/>
        <w:ind w:left="360"/>
        <w:rPr>
          <w:rFonts w:ascii="Times New Roman" w:hAnsi="Times New Roman" w:eastAsia="Times New Roman" w:cs="Times New Roman"/>
          <w:sz w:val="24"/>
          <w:szCs w:val="24"/>
        </w:rPr>
      </w:pPr>
    </w:p>
    <w:p w:rsidR="008D6166" w:rsidP="00E11EAC" w:rsidRDefault="00D600DF" w14:paraId="2061243F" w14:textId="5AF9806D">
      <w:pPr>
        <w:tabs>
          <w:tab w:val="left" w:pos="-720"/>
        </w:tabs>
        <w:spacing w:after="0" w:line="240" w:lineRule="auto"/>
        <w:rPr>
          <w:rFonts w:ascii="Times New Roman" w:hAnsi="Times New Roman" w:eastAsia="Times New Roman" w:cs="Times New Roman"/>
          <w:sz w:val="24"/>
          <w:szCs w:val="24"/>
        </w:rPr>
      </w:pPr>
      <w:r w:rsidRPr="005B2FE3">
        <w:rPr>
          <w:rFonts w:ascii="Times New Roman" w:hAnsi="Times New Roman" w:eastAsia="Times New Roman" w:cs="Times New Roman"/>
          <w:sz w:val="24"/>
          <w:szCs w:val="24"/>
        </w:rPr>
        <w:t xml:space="preserve">OFCCP receives an annual average of </w:t>
      </w:r>
      <w:r>
        <w:rPr>
          <w:rFonts w:ascii="Times New Roman" w:hAnsi="Times New Roman" w:eastAsia="Times New Roman" w:cs="Times New Roman"/>
          <w:sz w:val="24"/>
          <w:szCs w:val="24"/>
        </w:rPr>
        <w:t>897</w:t>
      </w:r>
      <w:r w:rsidRPr="005B2FE3">
        <w:rPr>
          <w:rFonts w:ascii="Times New Roman" w:hAnsi="Times New Roman" w:eastAsia="Times New Roman" w:cs="Times New Roman"/>
          <w:sz w:val="24"/>
          <w:szCs w:val="24"/>
        </w:rPr>
        <w:t xml:space="preserve"> complaints and estimates that approximately 90 percent of complaints are submitted electronically by facsimile or email while the other 10 percent are submitted by mail.</w:t>
      </w:r>
      <w:r>
        <w:rPr>
          <w:rFonts w:ascii="Times New Roman" w:hAnsi="Times New Roman" w:eastAsia="Times New Roman" w:cs="Times New Roman"/>
          <w:sz w:val="24"/>
          <w:szCs w:val="24"/>
        </w:rPr>
        <w:t xml:space="preserve"> </w:t>
      </w:r>
      <w:r w:rsidR="007A7A0A">
        <w:rPr>
          <w:rFonts w:ascii="Times New Roman" w:hAnsi="Times New Roman" w:eastAsia="Times New Roman" w:cs="Times New Roman"/>
          <w:sz w:val="24"/>
          <w:szCs w:val="24"/>
        </w:rPr>
        <w:t xml:space="preserve"> </w:t>
      </w:r>
      <w:r w:rsidR="008D6166">
        <w:rPr>
          <w:rFonts w:ascii="Times New Roman" w:hAnsi="Times New Roman" w:eastAsia="Times New Roman" w:cs="Times New Roman"/>
          <w:sz w:val="24"/>
          <w:szCs w:val="24"/>
        </w:rPr>
        <w:t xml:space="preserve">OFCCP assesses a cost for the 10 percent of complaints submitted by mail. </w:t>
      </w:r>
    </w:p>
    <w:p w:rsidR="008D6166" w:rsidP="00E11EAC" w:rsidRDefault="008D6166" w14:paraId="3AFB1D99" w14:textId="77777777">
      <w:pPr>
        <w:tabs>
          <w:tab w:val="left" w:pos="-720"/>
        </w:tabs>
        <w:spacing w:after="0" w:line="240" w:lineRule="auto"/>
        <w:rPr>
          <w:rFonts w:ascii="Times New Roman" w:hAnsi="Times New Roman" w:eastAsia="Times New Roman" w:cs="Times New Roman"/>
          <w:sz w:val="24"/>
          <w:szCs w:val="24"/>
        </w:rPr>
      </w:pPr>
    </w:p>
    <w:p w:rsidR="00E11EAC" w:rsidP="00E11EAC" w:rsidRDefault="008D6166" w14:paraId="54614BCD" w14:textId="67931FC8">
      <w:pPr>
        <w:tabs>
          <w:tab w:val="left" w:pos="-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OFCCP estimates the average cost of copying at $.09 per page</w:t>
      </w:r>
      <w:r>
        <w:rPr>
          <w:rStyle w:val="FootnoteReference"/>
          <w:rFonts w:ascii="Times New Roman" w:hAnsi="Times New Roman" w:eastAsia="Times New Roman" w:cs="Times New Roman"/>
          <w:sz w:val="24"/>
          <w:szCs w:val="24"/>
        </w:rPr>
        <w:footnoteReference w:id="12"/>
      </w:r>
      <w:r>
        <w:rPr>
          <w:rFonts w:ascii="Times New Roman" w:hAnsi="Times New Roman" w:eastAsia="Times New Roman" w:cs="Times New Roman"/>
          <w:sz w:val="24"/>
          <w:szCs w:val="24"/>
        </w:rPr>
        <w:t xml:space="preserve"> and estimates </w:t>
      </w:r>
      <w:r w:rsidR="00603B46">
        <w:rPr>
          <w:rFonts w:ascii="Times New Roman" w:hAnsi="Times New Roman" w:eastAsia="Times New Roman" w:cs="Times New Roman"/>
          <w:sz w:val="24"/>
          <w:szCs w:val="24"/>
        </w:rPr>
        <w:t>an average mailing cost of $1.70.</w:t>
      </w:r>
      <w:r w:rsidR="00603B46">
        <w:rPr>
          <w:rStyle w:val="FootnoteReference"/>
          <w:rFonts w:ascii="Times New Roman" w:hAnsi="Times New Roman" w:eastAsia="Times New Roman" w:cs="Times New Roman"/>
          <w:sz w:val="24"/>
          <w:szCs w:val="24"/>
        </w:rPr>
        <w:footnoteReference w:id="13"/>
      </w:r>
      <w:r w:rsidR="00603B46">
        <w:rPr>
          <w:rFonts w:ascii="Times New Roman" w:hAnsi="Times New Roman" w:eastAsia="Times New Roman" w:cs="Times New Roman"/>
          <w:sz w:val="24"/>
          <w:szCs w:val="24"/>
        </w:rPr>
        <w:t xml:space="preserve"> </w:t>
      </w:r>
      <w:r w:rsidR="007A7A0A">
        <w:rPr>
          <w:rFonts w:ascii="Times New Roman" w:hAnsi="Times New Roman" w:eastAsia="Times New Roman" w:cs="Times New Roman"/>
          <w:sz w:val="24"/>
          <w:szCs w:val="24"/>
        </w:rPr>
        <w:t xml:space="preserve"> </w:t>
      </w:r>
      <w:r w:rsidRPr="005B2FE3" w:rsidR="00E11EAC">
        <w:rPr>
          <w:rFonts w:ascii="Times New Roman" w:hAnsi="Times New Roman" w:eastAsia="Times New Roman" w:cs="Times New Roman"/>
          <w:sz w:val="24"/>
          <w:szCs w:val="24"/>
        </w:rPr>
        <w:t xml:space="preserve">The cost for the complainant is estimated at </w:t>
      </w:r>
      <w:r w:rsidR="00E11EAC">
        <w:rPr>
          <w:rFonts w:ascii="Times New Roman" w:hAnsi="Times New Roman" w:eastAsia="Times New Roman" w:cs="Times New Roman"/>
          <w:sz w:val="24"/>
          <w:szCs w:val="24"/>
        </w:rPr>
        <w:t>$</w:t>
      </w:r>
      <w:r w:rsidR="00603B46">
        <w:rPr>
          <w:rFonts w:ascii="Times New Roman" w:hAnsi="Times New Roman" w:eastAsia="Times New Roman" w:cs="Times New Roman"/>
          <w:sz w:val="24"/>
          <w:szCs w:val="24"/>
        </w:rPr>
        <w:t>1.88</w:t>
      </w:r>
      <w:r w:rsidRPr="005B2FE3" w:rsidR="00E11EAC">
        <w:rPr>
          <w:rFonts w:ascii="Times New Roman" w:hAnsi="Times New Roman" w:eastAsia="Times New Roman" w:cs="Times New Roman"/>
          <w:sz w:val="24"/>
          <w:szCs w:val="24"/>
        </w:rPr>
        <w:t xml:space="preserve"> (</w:t>
      </w:r>
      <w:r w:rsidR="00E11EAC">
        <w:rPr>
          <w:rFonts w:ascii="Times New Roman" w:hAnsi="Times New Roman" w:eastAsia="Times New Roman" w:cs="Times New Roman"/>
          <w:sz w:val="24"/>
          <w:szCs w:val="24"/>
        </w:rPr>
        <w:t>$</w:t>
      </w:r>
      <w:r w:rsidR="00603B46">
        <w:rPr>
          <w:rFonts w:ascii="Times New Roman" w:hAnsi="Times New Roman" w:eastAsia="Times New Roman" w:cs="Times New Roman"/>
          <w:sz w:val="24"/>
          <w:szCs w:val="24"/>
        </w:rPr>
        <w:t>.18 for copying two pages + $1.70 for mailing).</w:t>
      </w:r>
      <w:r w:rsidRPr="005B2FE3" w:rsidR="00E11EAC">
        <w:rPr>
          <w:rFonts w:ascii="Times New Roman" w:hAnsi="Times New Roman" w:eastAsia="Times New Roman" w:cs="Times New Roman"/>
          <w:sz w:val="24"/>
          <w:szCs w:val="24"/>
        </w:rPr>
        <w:t xml:space="preserve">  Therefore, OFCCP estimates that the 10 percent, or </w:t>
      </w:r>
      <w:r w:rsidR="00E11EAC">
        <w:rPr>
          <w:rFonts w:ascii="Times New Roman" w:hAnsi="Times New Roman" w:eastAsia="Times New Roman" w:cs="Times New Roman"/>
          <w:sz w:val="24"/>
          <w:szCs w:val="24"/>
        </w:rPr>
        <w:t>90</w:t>
      </w:r>
      <w:r w:rsidRPr="005B2FE3" w:rsidR="00E11EAC">
        <w:rPr>
          <w:rFonts w:ascii="Times New Roman" w:hAnsi="Times New Roman" w:eastAsia="Times New Roman" w:cs="Times New Roman"/>
          <w:sz w:val="24"/>
          <w:szCs w:val="24"/>
        </w:rPr>
        <w:t xml:space="preserve"> complaints, will cost complainants </w:t>
      </w:r>
      <w:r w:rsidR="00E11EAC">
        <w:rPr>
          <w:rFonts w:ascii="Times New Roman" w:hAnsi="Times New Roman" w:eastAsia="Times New Roman" w:cs="Times New Roman"/>
          <w:sz w:val="24"/>
          <w:szCs w:val="24"/>
        </w:rPr>
        <w:t>$</w:t>
      </w:r>
      <w:r w:rsidR="00603B46">
        <w:rPr>
          <w:rFonts w:ascii="Times New Roman" w:hAnsi="Times New Roman" w:eastAsia="Times New Roman" w:cs="Times New Roman"/>
          <w:sz w:val="24"/>
          <w:szCs w:val="24"/>
        </w:rPr>
        <w:t>169</w:t>
      </w:r>
      <w:r w:rsidRPr="005B2FE3" w:rsidR="00E11EAC">
        <w:rPr>
          <w:rFonts w:ascii="Times New Roman" w:hAnsi="Times New Roman" w:eastAsia="Times New Roman" w:cs="Times New Roman"/>
          <w:sz w:val="24"/>
          <w:szCs w:val="24"/>
        </w:rPr>
        <w:t xml:space="preserve"> annually (</w:t>
      </w:r>
      <w:r w:rsidR="00E11EAC">
        <w:rPr>
          <w:rFonts w:ascii="Times New Roman" w:hAnsi="Times New Roman" w:eastAsia="Times New Roman" w:cs="Times New Roman"/>
          <w:sz w:val="24"/>
          <w:szCs w:val="24"/>
        </w:rPr>
        <w:t>90</w:t>
      </w:r>
      <w:r w:rsidRPr="005B2FE3" w:rsidR="00E11EAC">
        <w:rPr>
          <w:rFonts w:ascii="Times New Roman" w:hAnsi="Times New Roman" w:eastAsia="Times New Roman" w:cs="Times New Roman"/>
          <w:sz w:val="24"/>
          <w:szCs w:val="24"/>
        </w:rPr>
        <w:t xml:space="preserve"> complaints </w:t>
      </w:r>
      <w:r w:rsidR="00D600DF">
        <w:rPr>
          <w:rFonts w:ascii="Times New Roman" w:hAnsi="Times New Roman" w:eastAsia="Times New Roman" w:cs="Times New Roman"/>
          <w:sz w:val="24"/>
          <w:szCs w:val="24"/>
        </w:rPr>
        <w:t>x</w:t>
      </w:r>
      <w:r w:rsidRPr="005B2FE3" w:rsidR="00E11EAC">
        <w:rPr>
          <w:rFonts w:ascii="Times New Roman" w:hAnsi="Times New Roman" w:eastAsia="Times New Roman" w:cs="Times New Roman"/>
          <w:sz w:val="24"/>
          <w:szCs w:val="24"/>
        </w:rPr>
        <w:t xml:space="preserve"> </w:t>
      </w:r>
      <w:r w:rsidR="00E11EAC">
        <w:rPr>
          <w:rFonts w:ascii="Times New Roman" w:hAnsi="Times New Roman" w:eastAsia="Times New Roman" w:cs="Times New Roman"/>
          <w:sz w:val="24"/>
          <w:szCs w:val="24"/>
        </w:rPr>
        <w:t>$</w:t>
      </w:r>
      <w:r w:rsidR="00603B46">
        <w:rPr>
          <w:rFonts w:ascii="Times New Roman" w:hAnsi="Times New Roman" w:eastAsia="Times New Roman" w:cs="Times New Roman"/>
          <w:sz w:val="24"/>
          <w:szCs w:val="24"/>
        </w:rPr>
        <w:t>1.88</w:t>
      </w:r>
      <w:r w:rsidRPr="005B2FE3" w:rsidR="00E11EAC">
        <w:rPr>
          <w:rFonts w:ascii="Times New Roman" w:hAnsi="Times New Roman" w:eastAsia="Times New Roman" w:cs="Times New Roman"/>
          <w:sz w:val="24"/>
          <w:szCs w:val="24"/>
        </w:rPr>
        <w:t>).</w:t>
      </w:r>
    </w:p>
    <w:p w:rsidRPr="005B2FE3" w:rsidR="00E11EAC" w:rsidP="00E11EAC" w:rsidRDefault="00E11EAC" w14:paraId="33A5DAD4" w14:textId="77777777">
      <w:pPr>
        <w:tabs>
          <w:tab w:val="left" w:pos="-720"/>
        </w:tabs>
        <w:spacing w:after="0" w:line="240" w:lineRule="auto"/>
        <w:rPr>
          <w:rFonts w:ascii="Times New Roman" w:hAnsi="Times New Roman" w:eastAsia="Times New Roman" w:cs="Times New Roman"/>
          <w:sz w:val="24"/>
          <w:szCs w:val="24"/>
        </w:rPr>
      </w:pPr>
    </w:p>
    <w:p w:rsidRPr="005B2FE3" w:rsidR="00E11EAC" w:rsidP="00E11EAC" w:rsidRDefault="00E11EAC" w14:paraId="7CC8CB4E" w14:textId="3EAC0D9A">
      <w:pPr>
        <w:tabs>
          <w:tab w:val="left" w:pos="-720"/>
        </w:tabs>
        <w:spacing w:after="0" w:line="240" w:lineRule="auto"/>
        <w:rPr>
          <w:rFonts w:ascii="Times New Roman" w:hAnsi="Times New Roman" w:eastAsia="Times New Roman" w:cs="Times New Roman"/>
          <w:sz w:val="24"/>
          <w:szCs w:val="24"/>
        </w:rPr>
      </w:pPr>
      <w:r w:rsidRPr="005B2FE3">
        <w:rPr>
          <w:rFonts w:ascii="Times New Roman" w:hAnsi="Times New Roman" w:eastAsia="Times New Roman" w:cs="Times New Roman"/>
          <w:b/>
          <w:sz w:val="24"/>
          <w:szCs w:val="24"/>
        </w:rPr>
        <w:t xml:space="preserve">14. </w:t>
      </w:r>
      <w:r w:rsidR="004F08D2">
        <w:rPr>
          <w:rFonts w:ascii="Times New Roman" w:hAnsi="Times New Roman" w:eastAsia="Times New Roman" w:cs="Times New Roman"/>
          <w:b/>
          <w:sz w:val="24"/>
          <w:szCs w:val="24"/>
        </w:rPr>
        <w:t xml:space="preserve">Cost to the Federal Government </w:t>
      </w:r>
    </w:p>
    <w:p w:rsidR="00E11EAC" w:rsidP="00E11EAC" w:rsidRDefault="00E11EAC" w14:paraId="3E2C7CCD" w14:textId="77777777">
      <w:pPr>
        <w:tabs>
          <w:tab w:val="left" w:pos="-720"/>
        </w:tabs>
        <w:spacing w:after="0" w:line="240" w:lineRule="auto"/>
        <w:rPr>
          <w:rFonts w:ascii="Times New Roman" w:hAnsi="Times New Roman" w:eastAsia="Times New Roman" w:cs="Times New Roman"/>
          <w:b/>
          <w:sz w:val="24"/>
          <w:szCs w:val="24"/>
        </w:rPr>
      </w:pPr>
    </w:p>
    <w:p w:rsidRPr="00803CB4" w:rsidR="00E11EAC" w:rsidP="00E11EAC" w:rsidRDefault="00E11EAC" w14:paraId="72B0AD2F" w14:textId="545E8A39">
      <w:pPr>
        <w:pStyle w:val="EndnoteText"/>
        <w:widowControl/>
        <w:tabs>
          <w:tab w:val="left" w:pos="-720"/>
        </w:tabs>
        <w:rPr>
          <w:rFonts w:ascii="Times New Roman" w:hAnsi="Times New Roman"/>
          <w:szCs w:val="24"/>
        </w:rPr>
      </w:pPr>
      <w:r w:rsidRPr="00803CB4">
        <w:rPr>
          <w:rFonts w:ascii="Times New Roman" w:hAnsi="Times New Roman"/>
          <w:szCs w:val="24"/>
        </w:rPr>
        <w:t>The Federal labor cost reflects the 2.25 hours it takes OFCCP staff to process the form and includes one hour for an administrative support staff (GS-6) to review the complaint and check jurisdiction, one hour for a professional staff (GS-13) to verify the jurisdiction and prepare correspondence, and 0.25 hours for a manager (GS-14) to review and sign the documents.</w:t>
      </w:r>
      <w:r w:rsidR="00810BBC">
        <w:rPr>
          <w:rFonts w:ascii="Times New Roman" w:hAnsi="Times New Roman"/>
          <w:szCs w:val="24"/>
        </w:rPr>
        <w:t xml:space="preserve"> </w:t>
      </w:r>
      <w:r w:rsidRPr="00803CB4">
        <w:rPr>
          <w:rFonts w:ascii="Times New Roman" w:hAnsi="Times New Roman"/>
          <w:szCs w:val="24"/>
        </w:rPr>
        <w:t xml:space="preserve"> This cost was determined by surveying OFCCP’s regional offices on the amount of time it takes to process a complaint.  The calculation for the labor costs are detailed below.</w:t>
      </w:r>
    </w:p>
    <w:p w:rsidRPr="00803CB4" w:rsidR="00E11EAC" w:rsidP="00E11EAC" w:rsidRDefault="00E11EAC" w14:paraId="7EF0CCAC" w14:textId="77777777">
      <w:pPr>
        <w:pStyle w:val="EndnoteText"/>
        <w:widowControl/>
        <w:tabs>
          <w:tab w:val="left" w:pos="-720"/>
        </w:tabs>
        <w:rPr>
          <w:rFonts w:ascii="Times New Roman" w:hAnsi="Times New Roman"/>
          <w:szCs w:val="24"/>
        </w:rPr>
      </w:pPr>
    </w:p>
    <w:tbl>
      <w:tblPr>
        <w:tblStyle w:val="TableGrid"/>
        <w:tblW w:w="9540" w:type="dxa"/>
        <w:tblInd w:w="108" w:type="dxa"/>
        <w:tblLook w:val="04A0" w:firstRow="1" w:lastRow="0" w:firstColumn="1" w:lastColumn="0" w:noHBand="0" w:noVBand="1"/>
      </w:tblPr>
      <w:tblGrid>
        <w:gridCol w:w="1530"/>
        <w:gridCol w:w="2070"/>
        <w:gridCol w:w="2070"/>
        <w:gridCol w:w="3870"/>
      </w:tblGrid>
      <w:tr w:rsidRPr="00803CB4" w:rsidR="00E11EAC" w:rsidTr="00855A9C" w14:paraId="499A1E3A" w14:textId="77777777">
        <w:tc>
          <w:tcPr>
            <w:tcW w:w="1530" w:type="dxa"/>
          </w:tcPr>
          <w:p w:rsidRPr="00803CB4" w:rsidR="00E11EAC" w:rsidP="00855A9C" w:rsidRDefault="00E11EAC" w14:paraId="76E8D233" w14:textId="77777777">
            <w:pPr>
              <w:pStyle w:val="EndnoteText"/>
              <w:widowControl/>
              <w:tabs>
                <w:tab w:val="left" w:pos="-720"/>
              </w:tabs>
              <w:jc w:val="center"/>
              <w:rPr>
                <w:rFonts w:ascii="Times New Roman" w:hAnsi="Times New Roman"/>
                <w:szCs w:val="24"/>
              </w:rPr>
            </w:pPr>
            <w:r w:rsidRPr="00803CB4">
              <w:rPr>
                <w:rFonts w:ascii="Times New Roman" w:hAnsi="Times New Roman"/>
                <w:szCs w:val="24"/>
              </w:rPr>
              <w:lastRenderedPageBreak/>
              <w:t>Grade/</w:t>
            </w:r>
          </w:p>
          <w:p w:rsidRPr="00803CB4" w:rsidR="00E11EAC" w:rsidP="00855A9C" w:rsidRDefault="00E11EAC" w14:paraId="5CD4E822" w14:textId="77777777">
            <w:pPr>
              <w:pStyle w:val="EndnoteText"/>
              <w:widowControl/>
              <w:tabs>
                <w:tab w:val="left" w:pos="-720"/>
              </w:tabs>
              <w:jc w:val="center"/>
              <w:rPr>
                <w:rFonts w:ascii="Times New Roman" w:hAnsi="Times New Roman"/>
                <w:szCs w:val="24"/>
              </w:rPr>
            </w:pPr>
            <w:r w:rsidRPr="00803CB4">
              <w:rPr>
                <w:rFonts w:ascii="Times New Roman" w:hAnsi="Times New Roman"/>
                <w:szCs w:val="24"/>
              </w:rPr>
              <w:t>Step</w:t>
            </w:r>
          </w:p>
        </w:tc>
        <w:tc>
          <w:tcPr>
            <w:tcW w:w="2070" w:type="dxa"/>
          </w:tcPr>
          <w:p w:rsidRPr="00803CB4" w:rsidR="00E11EAC" w:rsidP="00855A9C" w:rsidRDefault="00E11EAC" w14:paraId="6EDA590F" w14:textId="77777777">
            <w:pPr>
              <w:pStyle w:val="EndnoteText"/>
              <w:widowControl/>
              <w:tabs>
                <w:tab w:val="left" w:pos="-720"/>
              </w:tabs>
              <w:jc w:val="center"/>
              <w:rPr>
                <w:rFonts w:ascii="Times New Roman" w:hAnsi="Times New Roman"/>
                <w:szCs w:val="24"/>
              </w:rPr>
            </w:pPr>
            <w:r w:rsidRPr="00803CB4">
              <w:rPr>
                <w:rFonts w:ascii="Times New Roman" w:hAnsi="Times New Roman"/>
                <w:szCs w:val="24"/>
              </w:rPr>
              <w:t>Wage Rate</w:t>
            </w:r>
            <w:r w:rsidRPr="00803CB4">
              <w:rPr>
                <w:rStyle w:val="FootnoteReference"/>
                <w:rFonts w:ascii="Times New Roman" w:hAnsi="Times New Roman"/>
                <w:szCs w:val="24"/>
              </w:rPr>
              <w:footnoteReference w:id="14"/>
            </w:r>
          </w:p>
        </w:tc>
        <w:tc>
          <w:tcPr>
            <w:tcW w:w="2070" w:type="dxa"/>
          </w:tcPr>
          <w:p w:rsidRPr="00803CB4" w:rsidR="00E11EAC" w:rsidP="00855A9C" w:rsidRDefault="00E11EAC" w14:paraId="49978631" w14:textId="77777777">
            <w:pPr>
              <w:pStyle w:val="EndnoteText"/>
              <w:widowControl/>
              <w:tabs>
                <w:tab w:val="left" w:pos="-720"/>
              </w:tabs>
              <w:jc w:val="center"/>
              <w:rPr>
                <w:rFonts w:ascii="Times New Roman" w:hAnsi="Times New Roman"/>
                <w:szCs w:val="24"/>
              </w:rPr>
            </w:pPr>
            <w:r w:rsidRPr="00803CB4">
              <w:rPr>
                <w:rFonts w:ascii="Times New Roman" w:hAnsi="Times New Roman"/>
                <w:szCs w:val="24"/>
              </w:rPr>
              <w:t>Time</w:t>
            </w:r>
          </w:p>
          <w:p w:rsidRPr="00803CB4" w:rsidR="00E11EAC" w:rsidP="00855A9C" w:rsidRDefault="00E11EAC" w14:paraId="5503D573" w14:textId="77777777">
            <w:pPr>
              <w:pStyle w:val="EndnoteText"/>
              <w:widowControl/>
              <w:tabs>
                <w:tab w:val="left" w:pos="-720"/>
              </w:tabs>
              <w:jc w:val="center"/>
              <w:rPr>
                <w:rFonts w:ascii="Times New Roman" w:hAnsi="Times New Roman"/>
                <w:szCs w:val="24"/>
              </w:rPr>
            </w:pPr>
            <w:r w:rsidRPr="00803CB4">
              <w:rPr>
                <w:rFonts w:ascii="Times New Roman" w:hAnsi="Times New Roman"/>
                <w:szCs w:val="24"/>
              </w:rPr>
              <w:t>(hours)</w:t>
            </w:r>
          </w:p>
        </w:tc>
        <w:tc>
          <w:tcPr>
            <w:tcW w:w="3870" w:type="dxa"/>
          </w:tcPr>
          <w:p w:rsidRPr="00803CB4" w:rsidR="00E11EAC" w:rsidP="00855A9C" w:rsidRDefault="00E11EAC" w14:paraId="0F2079D7" w14:textId="77777777">
            <w:pPr>
              <w:pStyle w:val="EndnoteText"/>
              <w:widowControl/>
              <w:tabs>
                <w:tab w:val="left" w:pos="-720"/>
              </w:tabs>
              <w:jc w:val="center"/>
              <w:rPr>
                <w:rFonts w:ascii="Times New Roman" w:hAnsi="Times New Roman"/>
                <w:szCs w:val="24"/>
              </w:rPr>
            </w:pPr>
            <w:r w:rsidRPr="00803CB4">
              <w:rPr>
                <w:rFonts w:ascii="Times New Roman" w:hAnsi="Times New Roman"/>
                <w:szCs w:val="24"/>
              </w:rPr>
              <w:t>Total</w:t>
            </w:r>
          </w:p>
          <w:p w:rsidRPr="00803CB4" w:rsidR="00E11EAC" w:rsidP="00855A9C" w:rsidRDefault="00E11EAC" w14:paraId="6BEEF782" w14:textId="77777777">
            <w:pPr>
              <w:pStyle w:val="EndnoteText"/>
              <w:widowControl/>
              <w:tabs>
                <w:tab w:val="left" w:pos="-720"/>
              </w:tabs>
              <w:jc w:val="center"/>
              <w:rPr>
                <w:rFonts w:ascii="Times New Roman" w:hAnsi="Times New Roman"/>
                <w:szCs w:val="24"/>
              </w:rPr>
            </w:pPr>
            <w:r w:rsidRPr="00803CB4">
              <w:rPr>
                <w:rFonts w:ascii="Times New Roman" w:hAnsi="Times New Roman"/>
                <w:szCs w:val="24"/>
              </w:rPr>
              <w:t>(wage rate x hours)</w:t>
            </w:r>
          </w:p>
        </w:tc>
      </w:tr>
      <w:tr w:rsidRPr="00803CB4" w:rsidR="00E11EAC" w:rsidTr="00855A9C" w14:paraId="54D6B60F" w14:textId="77777777">
        <w:tc>
          <w:tcPr>
            <w:tcW w:w="1530" w:type="dxa"/>
          </w:tcPr>
          <w:p w:rsidRPr="00803CB4" w:rsidR="00E11EAC" w:rsidP="00822251" w:rsidRDefault="00E11EAC" w14:paraId="38867568" w14:textId="0EACCD5C">
            <w:pPr>
              <w:pStyle w:val="EndnoteText"/>
              <w:widowControl/>
              <w:tabs>
                <w:tab w:val="left" w:pos="-720"/>
              </w:tabs>
              <w:jc w:val="center"/>
              <w:rPr>
                <w:rFonts w:ascii="Times New Roman" w:hAnsi="Times New Roman"/>
                <w:szCs w:val="24"/>
              </w:rPr>
            </w:pPr>
            <w:r w:rsidRPr="00803CB4">
              <w:rPr>
                <w:rFonts w:ascii="Times New Roman" w:hAnsi="Times New Roman"/>
                <w:szCs w:val="24"/>
              </w:rPr>
              <w:t>6/</w:t>
            </w:r>
            <w:r w:rsidR="00822251">
              <w:rPr>
                <w:rFonts w:ascii="Times New Roman" w:hAnsi="Times New Roman"/>
                <w:szCs w:val="24"/>
              </w:rPr>
              <w:t>4</w:t>
            </w:r>
          </w:p>
        </w:tc>
        <w:tc>
          <w:tcPr>
            <w:tcW w:w="2070" w:type="dxa"/>
          </w:tcPr>
          <w:p w:rsidRPr="00803CB4" w:rsidR="00E11EAC" w:rsidP="00822251" w:rsidRDefault="00E11EAC" w14:paraId="1952E48F" w14:textId="52BBFCF6">
            <w:pPr>
              <w:pStyle w:val="EndnoteText"/>
              <w:widowControl/>
              <w:tabs>
                <w:tab w:val="left" w:pos="-720"/>
              </w:tabs>
              <w:jc w:val="center"/>
              <w:rPr>
                <w:rFonts w:ascii="Times New Roman" w:hAnsi="Times New Roman"/>
                <w:szCs w:val="24"/>
              </w:rPr>
            </w:pPr>
            <w:r w:rsidRPr="00803CB4">
              <w:rPr>
                <w:rFonts w:ascii="Times New Roman" w:hAnsi="Times New Roman"/>
                <w:szCs w:val="24"/>
              </w:rPr>
              <w:t>$</w:t>
            </w:r>
            <w:r w:rsidR="00822251">
              <w:rPr>
                <w:rFonts w:ascii="Times New Roman" w:hAnsi="Times New Roman"/>
                <w:szCs w:val="24"/>
              </w:rPr>
              <w:t>25.</w:t>
            </w:r>
            <w:r w:rsidR="00123691">
              <w:rPr>
                <w:rFonts w:ascii="Times New Roman" w:hAnsi="Times New Roman"/>
                <w:szCs w:val="24"/>
              </w:rPr>
              <w:t>83</w:t>
            </w:r>
          </w:p>
        </w:tc>
        <w:tc>
          <w:tcPr>
            <w:tcW w:w="2070" w:type="dxa"/>
          </w:tcPr>
          <w:p w:rsidRPr="00803CB4" w:rsidR="00E11EAC" w:rsidP="00855A9C" w:rsidRDefault="00E11EAC" w14:paraId="1C170A42" w14:textId="77777777">
            <w:pPr>
              <w:pStyle w:val="EndnoteText"/>
              <w:widowControl/>
              <w:tabs>
                <w:tab w:val="left" w:pos="-720"/>
              </w:tabs>
              <w:jc w:val="center"/>
              <w:rPr>
                <w:rFonts w:ascii="Times New Roman" w:hAnsi="Times New Roman"/>
                <w:szCs w:val="24"/>
              </w:rPr>
            </w:pPr>
            <w:r w:rsidRPr="00803CB4">
              <w:rPr>
                <w:rFonts w:ascii="Times New Roman" w:hAnsi="Times New Roman"/>
                <w:szCs w:val="24"/>
              </w:rPr>
              <w:t>1</w:t>
            </w:r>
          </w:p>
        </w:tc>
        <w:tc>
          <w:tcPr>
            <w:tcW w:w="3870" w:type="dxa"/>
          </w:tcPr>
          <w:p w:rsidRPr="00803CB4" w:rsidR="00E11EAC" w:rsidP="00822251" w:rsidRDefault="00E11EAC" w14:paraId="3AF14451" w14:textId="10E43A85">
            <w:pPr>
              <w:pStyle w:val="EndnoteText"/>
              <w:widowControl/>
              <w:tabs>
                <w:tab w:val="left" w:pos="-720"/>
              </w:tabs>
              <w:jc w:val="center"/>
              <w:rPr>
                <w:rFonts w:ascii="Times New Roman" w:hAnsi="Times New Roman"/>
                <w:szCs w:val="24"/>
              </w:rPr>
            </w:pPr>
            <w:r>
              <w:rPr>
                <w:rFonts w:ascii="Times New Roman" w:hAnsi="Times New Roman"/>
                <w:szCs w:val="24"/>
              </w:rPr>
              <w:t>$</w:t>
            </w:r>
            <w:r w:rsidR="00822251">
              <w:rPr>
                <w:rFonts w:ascii="Times New Roman" w:hAnsi="Times New Roman"/>
                <w:szCs w:val="24"/>
              </w:rPr>
              <w:t>25.</w:t>
            </w:r>
            <w:r w:rsidR="00123691">
              <w:rPr>
                <w:rFonts w:ascii="Times New Roman" w:hAnsi="Times New Roman"/>
                <w:szCs w:val="24"/>
              </w:rPr>
              <w:t>83</w:t>
            </w:r>
          </w:p>
        </w:tc>
      </w:tr>
      <w:tr w:rsidRPr="00803CB4" w:rsidR="00E11EAC" w:rsidTr="00855A9C" w14:paraId="6C14BAF8" w14:textId="77777777">
        <w:tc>
          <w:tcPr>
            <w:tcW w:w="1530" w:type="dxa"/>
          </w:tcPr>
          <w:p w:rsidRPr="00803CB4" w:rsidR="00E11EAC" w:rsidP="00822251" w:rsidRDefault="00E11EAC" w14:paraId="4C134719" w14:textId="164EF933">
            <w:pPr>
              <w:pStyle w:val="EndnoteText"/>
              <w:widowControl/>
              <w:tabs>
                <w:tab w:val="left" w:pos="-720"/>
              </w:tabs>
              <w:jc w:val="center"/>
              <w:rPr>
                <w:rFonts w:ascii="Times New Roman" w:hAnsi="Times New Roman"/>
                <w:szCs w:val="24"/>
              </w:rPr>
            </w:pPr>
            <w:r w:rsidRPr="00803CB4">
              <w:rPr>
                <w:rFonts w:ascii="Times New Roman" w:hAnsi="Times New Roman"/>
                <w:szCs w:val="24"/>
              </w:rPr>
              <w:t>13/</w:t>
            </w:r>
            <w:r w:rsidR="00822251">
              <w:rPr>
                <w:rFonts w:ascii="Times New Roman" w:hAnsi="Times New Roman"/>
                <w:szCs w:val="24"/>
              </w:rPr>
              <w:t>4</w:t>
            </w:r>
          </w:p>
        </w:tc>
        <w:tc>
          <w:tcPr>
            <w:tcW w:w="2070" w:type="dxa"/>
          </w:tcPr>
          <w:p w:rsidRPr="00803CB4" w:rsidR="00E11EAC" w:rsidP="00822251" w:rsidRDefault="00E11EAC" w14:paraId="1A9B6845" w14:textId="1EA5A8EE">
            <w:pPr>
              <w:pStyle w:val="EndnoteText"/>
              <w:widowControl/>
              <w:tabs>
                <w:tab w:val="left" w:pos="-720"/>
              </w:tabs>
              <w:jc w:val="center"/>
              <w:rPr>
                <w:rFonts w:ascii="Times New Roman" w:hAnsi="Times New Roman"/>
                <w:szCs w:val="24"/>
              </w:rPr>
            </w:pPr>
            <w:r w:rsidRPr="00803CB4">
              <w:rPr>
                <w:rFonts w:ascii="Times New Roman" w:hAnsi="Times New Roman"/>
                <w:szCs w:val="24"/>
              </w:rPr>
              <w:t>$</w:t>
            </w:r>
            <w:r w:rsidR="00123691">
              <w:rPr>
                <w:rFonts w:ascii="Times New Roman" w:hAnsi="Times New Roman"/>
                <w:szCs w:val="24"/>
              </w:rPr>
              <w:t>60.55</w:t>
            </w:r>
          </w:p>
        </w:tc>
        <w:tc>
          <w:tcPr>
            <w:tcW w:w="2070" w:type="dxa"/>
          </w:tcPr>
          <w:p w:rsidRPr="00803CB4" w:rsidR="00E11EAC" w:rsidP="00855A9C" w:rsidRDefault="00E11EAC" w14:paraId="56FBDEE7" w14:textId="77777777">
            <w:pPr>
              <w:pStyle w:val="EndnoteText"/>
              <w:widowControl/>
              <w:tabs>
                <w:tab w:val="left" w:pos="-720"/>
              </w:tabs>
              <w:jc w:val="center"/>
              <w:rPr>
                <w:rFonts w:ascii="Times New Roman" w:hAnsi="Times New Roman"/>
                <w:szCs w:val="24"/>
              </w:rPr>
            </w:pPr>
            <w:r w:rsidRPr="00803CB4">
              <w:rPr>
                <w:rFonts w:ascii="Times New Roman" w:hAnsi="Times New Roman"/>
                <w:szCs w:val="24"/>
              </w:rPr>
              <w:t>1</w:t>
            </w:r>
          </w:p>
        </w:tc>
        <w:tc>
          <w:tcPr>
            <w:tcW w:w="3870" w:type="dxa"/>
          </w:tcPr>
          <w:p w:rsidRPr="00803CB4" w:rsidR="00E11EAC" w:rsidP="00822251" w:rsidRDefault="00E11EAC" w14:paraId="17A33AD5" w14:textId="544E772B">
            <w:pPr>
              <w:pStyle w:val="EndnoteText"/>
              <w:widowControl/>
              <w:tabs>
                <w:tab w:val="left" w:pos="-720"/>
              </w:tabs>
              <w:jc w:val="center"/>
              <w:rPr>
                <w:rFonts w:ascii="Times New Roman" w:hAnsi="Times New Roman"/>
                <w:szCs w:val="24"/>
              </w:rPr>
            </w:pPr>
            <w:r>
              <w:rPr>
                <w:rFonts w:ascii="Times New Roman" w:hAnsi="Times New Roman"/>
                <w:szCs w:val="24"/>
              </w:rPr>
              <w:t>$</w:t>
            </w:r>
            <w:r w:rsidR="00123691">
              <w:rPr>
                <w:rFonts w:ascii="Times New Roman" w:hAnsi="Times New Roman"/>
                <w:szCs w:val="24"/>
              </w:rPr>
              <w:t>60.55</w:t>
            </w:r>
          </w:p>
        </w:tc>
      </w:tr>
      <w:tr w:rsidRPr="00803CB4" w:rsidR="00E11EAC" w:rsidTr="00855A9C" w14:paraId="0DBE8638" w14:textId="77777777">
        <w:tc>
          <w:tcPr>
            <w:tcW w:w="1530" w:type="dxa"/>
          </w:tcPr>
          <w:p w:rsidRPr="00803CB4" w:rsidR="00E11EAC" w:rsidP="00822251" w:rsidRDefault="00E11EAC" w14:paraId="7255A1C5" w14:textId="6EBAC489">
            <w:pPr>
              <w:pStyle w:val="EndnoteText"/>
              <w:widowControl/>
              <w:tabs>
                <w:tab w:val="left" w:pos="-720"/>
              </w:tabs>
              <w:jc w:val="center"/>
              <w:rPr>
                <w:rFonts w:ascii="Times New Roman" w:hAnsi="Times New Roman"/>
                <w:szCs w:val="24"/>
              </w:rPr>
            </w:pPr>
            <w:r w:rsidRPr="00803CB4">
              <w:rPr>
                <w:rFonts w:ascii="Times New Roman" w:hAnsi="Times New Roman"/>
                <w:szCs w:val="24"/>
              </w:rPr>
              <w:t>14/</w:t>
            </w:r>
            <w:r w:rsidR="00822251">
              <w:rPr>
                <w:rFonts w:ascii="Times New Roman" w:hAnsi="Times New Roman"/>
                <w:szCs w:val="24"/>
              </w:rPr>
              <w:t>4</w:t>
            </w:r>
          </w:p>
        </w:tc>
        <w:tc>
          <w:tcPr>
            <w:tcW w:w="2070" w:type="dxa"/>
          </w:tcPr>
          <w:p w:rsidRPr="00803CB4" w:rsidR="00E11EAC" w:rsidP="00822251" w:rsidRDefault="00E11EAC" w14:paraId="5A2BEF23" w14:textId="613E9C1D">
            <w:pPr>
              <w:pStyle w:val="EndnoteText"/>
              <w:widowControl/>
              <w:tabs>
                <w:tab w:val="left" w:pos="-720"/>
              </w:tabs>
              <w:jc w:val="center"/>
              <w:rPr>
                <w:rFonts w:ascii="Times New Roman" w:hAnsi="Times New Roman"/>
                <w:szCs w:val="24"/>
              </w:rPr>
            </w:pPr>
            <w:r w:rsidRPr="00803CB4">
              <w:rPr>
                <w:rFonts w:ascii="Times New Roman" w:hAnsi="Times New Roman"/>
                <w:szCs w:val="24"/>
              </w:rPr>
              <w:t>$</w:t>
            </w:r>
            <w:r w:rsidR="00123691">
              <w:rPr>
                <w:rFonts w:ascii="Times New Roman" w:hAnsi="Times New Roman"/>
                <w:szCs w:val="24"/>
              </w:rPr>
              <w:t>71.55</w:t>
            </w:r>
          </w:p>
        </w:tc>
        <w:tc>
          <w:tcPr>
            <w:tcW w:w="2070" w:type="dxa"/>
          </w:tcPr>
          <w:p w:rsidRPr="00803CB4" w:rsidR="00E11EAC" w:rsidP="00855A9C" w:rsidRDefault="00E11EAC" w14:paraId="6281F332" w14:textId="77777777">
            <w:pPr>
              <w:pStyle w:val="EndnoteText"/>
              <w:widowControl/>
              <w:tabs>
                <w:tab w:val="left" w:pos="-720"/>
              </w:tabs>
              <w:jc w:val="center"/>
              <w:rPr>
                <w:rFonts w:ascii="Times New Roman" w:hAnsi="Times New Roman"/>
                <w:szCs w:val="24"/>
              </w:rPr>
            </w:pPr>
            <w:r w:rsidRPr="00803CB4">
              <w:rPr>
                <w:rFonts w:ascii="Times New Roman" w:hAnsi="Times New Roman"/>
                <w:szCs w:val="24"/>
              </w:rPr>
              <w:t>0.25</w:t>
            </w:r>
          </w:p>
        </w:tc>
        <w:tc>
          <w:tcPr>
            <w:tcW w:w="3870" w:type="dxa"/>
          </w:tcPr>
          <w:p w:rsidRPr="00803CB4" w:rsidR="00E11EAC" w:rsidP="00822251" w:rsidRDefault="00E11EAC" w14:paraId="2E5BAB11" w14:textId="39F7E92A">
            <w:pPr>
              <w:pStyle w:val="EndnoteText"/>
              <w:widowControl/>
              <w:tabs>
                <w:tab w:val="left" w:pos="-720"/>
              </w:tabs>
              <w:jc w:val="center"/>
              <w:rPr>
                <w:rFonts w:ascii="Times New Roman" w:hAnsi="Times New Roman"/>
                <w:szCs w:val="24"/>
              </w:rPr>
            </w:pPr>
            <w:r w:rsidRPr="00803CB4">
              <w:rPr>
                <w:rFonts w:ascii="Times New Roman" w:hAnsi="Times New Roman"/>
                <w:szCs w:val="24"/>
              </w:rPr>
              <w:t>$</w:t>
            </w:r>
            <w:r w:rsidR="00822251">
              <w:rPr>
                <w:rFonts w:ascii="Times New Roman" w:hAnsi="Times New Roman"/>
                <w:szCs w:val="24"/>
              </w:rPr>
              <w:t>17.</w:t>
            </w:r>
            <w:r w:rsidR="00123691">
              <w:rPr>
                <w:rFonts w:ascii="Times New Roman" w:hAnsi="Times New Roman"/>
                <w:szCs w:val="24"/>
              </w:rPr>
              <w:t>89</w:t>
            </w:r>
          </w:p>
        </w:tc>
      </w:tr>
      <w:tr w:rsidRPr="00803CB4" w:rsidR="00E11EAC" w:rsidTr="00855A9C" w14:paraId="79E1F7EB" w14:textId="77777777">
        <w:tc>
          <w:tcPr>
            <w:tcW w:w="5670" w:type="dxa"/>
            <w:gridSpan w:val="3"/>
          </w:tcPr>
          <w:p w:rsidRPr="00803CB4" w:rsidR="00E11EAC" w:rsidP="005A2F8B" w:rsidRDefault="00E11EAC" w14:paraId="612FBA0E" w14:textId="77777777">
            <w:pPr>
              <w:pStyle w:val="EndnoteText"/>
              <w:widowControl/>
              <w:tabs>
                <w:tab w:val="left" w:pos="-720"/>
              </w:tabs>
              <w:jc w:val="center"/>
              <w:rPr>
                <w:rFonts w:ascii="Times New Roman" w:hAnsi="Times New Roman"/>
                <w:szCs w:val="24"/>
              </w:rPr>
            </w:pPr>
            <w:r w:rsidRPr="00803CB4">
              <w:rPr>
                <w:rFonts w:ascii="Times New Roman" w:hAnsi="Times New Roman"/>
                <w:szCs w:val="24"/>
              </w:rPr>
              <w:t>Cumulative labor cost per complaint</w:t>
            </w:r>
          </w:p>
        </w:tc>
        <w:tc>
          <w:tcPr>
            <w:tcW w:w="3870" w:type="dxa"/>
          </w:tcPr>
          <w:p w:rsidRPr="00803CB4" w:rsidR="00E11EAC" w:rsidP="005A2F8B" w:rsidRDefault="00E11EAC" w14:paraId="7F018F43" w14:textId="76B8C7EC">
            <w:pPr>
              <w:pStyle w:val="EndnoteText"/>
              <w:widowControl/>
              <w:tabs>
                <w:tab w:val="left" w:pos="-720"/>
              </w:tabs>
              <w:jc w:val="center"/>
              <w:rPr>
                <w:rFonts w:ascii="Times New Roman" w:hAnsi="Times New Roman"/>
                <w:szCs w:val="24"/>
              </w:rPr>
            </w:pPr>
            <w:r w:rsidRPr="00803CB4">
              <w:rPr>
                <w:rFonts w:ascii="Times New Roman" w:hAnsi="Times New Roman"/>
                <w:szCs w:val="24"/>
              </w:rPr>
              <w:t>$</w:t>
            </w:r>
            <w:r w:rsidR="00EA7A54">
              <w:rPr>
                <w:rFonts w:ascii="Times New Roman" w:hAnsi="Times New Roman"/>
                <w:szCs w:val="24"/>
              </w:rPr>
              <w:t>10</w:t>
            </w:r>
            <w:r w:rsidR="00123691">
              <w:rPr>
                <w:rFonts w:ascii="Times New Roman" w:hAnsi="Times New Roman"/>
                <w:szCs w:val="24"/>
              </w:rPr>
              <w:t>4</w:t>
            </w:r>
          </w:p>
        </w:tc>
      </w:tr>
    </w:tbl>
    <w:p w:rsidR="00E11EAC" w:rsidP="00E11EAC" w:rsidRDefault="00E11EAC" w14:paraId="6CF0F8DD" w14:textId="27EA6FBD">
      <w:pPr>
        <w:tabs>
          <w:tab w:val="left" w:pos="-720"/>
        </w:tabs>
        <w:spacing w:after="0" w:line="240" w:lineRule="auto"/>
        <w:rPr>
          <w:rFonts w:ascii="Times New Roman" w:hAnsi="Times New Roman" w:eastAsia="Times New Roman" w:cs="Times New Roman"/>
          <w:b/>
          <w:sz w:val="24"/>
          <w:szCs w:val="24"/>
        </w:rPr>
      </w:pPr>
    </w:p>
    <w:p w:rsidRPr="00803CB4" w:rsidR="007A5765" w:rsidP="007A5765" w:rsidRDefault="007A5765" w14:paraId="1EAA6FC3" w14:textId="41CCB0C0">
      <w:pPr>
        <w:pStyle w:val="EndnoteText"/>
        <w:widowControl/>
        <w:tabs>
          <w:tab w:val="left" w:pos="-720"/>
        </w:tabs>
        <w:rPr>
          <w:rFonts w:ascii="Times New Roman" w:hAnsi="Times New Roman"/>
          <w:szCs w:val="24"/>
        </w:rPr>
      </w:pPr>
      <w:r w:rsidRPr="00803CB4">
        <w:rPr>
          <w:rFonts w:ascii="Times New Roman" w:hAnsi="Times New Roman"/>
          <w:szCs w:val="24"/>
        </w:rPr>
        <w:t>The cost to the Federal Government (OFCCP) for receiving the forms, reviewing them for jurisdiction and timeliness, and determining their disposition is estimated at $</w:t>
      </w:r>
      <w:r>
        <w:rPr>
          <w:rFonts w:ascii="Times New Roman" w:hAnsi="Times New Roman"/>
          <w:szCs w:val="24"/>
        </w:rPr>
        <w:t>9</w:t>
      </w:r>
      <w:r w:rsidR="00123691">
        <w:rPr>
          <w:rFonts w:ascii="Times New Roman" w:hAnsi="Times New Roman"/>
          <w:szCs w:val="24"/>
        </w:rPr>
        <w:t>3,288</w:t>
      </w:r>
      <w:r w:rsidRPr="00A800C9">
        <w:rPr>
          <w:rFonts w:ascii="Times New Roman" w:hAnsi="Times New Roman"/>
          <w:color w:val="FF0000"/>
          <w:szCs w:val="24"/>
        </w:rPr>
        <w:t xml:space="preserve"> </w:t>
      </w:r>
      <w:r w:rsidRPr="009D1C66">
        <w:rPr>
          <w:rFonts w:ascii="Times New Roman" w:hAnsi="Times New Roman"/>
          <w:szCs w:val="24"/>
        </w:rPr>
        <w:t>(</w:t>
      </w:r>
      <w:r w:rsidRPr="006D6F4D">
        <w:rPr>
          <w:rFonts w:ascii="Times New Roman" w:hAnsi="Times New Roman"/>
          <w:szCs w:val="24"/>
        </w:rPr>
        <w:t>897</w:t>
      </w:r>
      <w:r w:rsidRPr="009D1C66">
        <w:rPr>
          <w:rFonts w:ascii="Times New Roman" w:hAnsi="Times New Roman"/>
          <w:szCs w:val="24"/>
        </w:rPr>
        <w:t xml:space="preserve"> </w:t>
      </w:r>
      <w:r w:rsidRPr="00803CB4">
        <w:rPr>
          <w:rFonts w:ascii="Times New Roman" w:hAnsi="Times New Roman"/>
          <w:szCs w:val="24"/>
        </w:rPr>
        <w:t xml:space="preserve">complaints </w:t>
      </w:r>
      <w:r>
        <w:rPr>
          <w:rFonts w:ascii="Times New Roman" w:hAnsi="Times New Roman"/>
          <w:szCs w:val="24"/>
        </w:rPr>
        <w:t xml:space="preserve">x </w:t>
      </w:r>
      <w:r w:rsidRPr="00803CB4">
        <w:rPr>
          <w:rFonts w:ascii="Times New Roman" w:hAnsi="Times New Roman"/>
          <w:szCs w:val="24"/>
        </w:rPr>
        <w:t>$</w:t>
      </w:r>
      <w:r>
        <w:rPr>
          <w:rFonts w:ascii="Times New Roman" w:hAnsi="Times New Roman"/>
          <w:szCs w:val="24"/>
        </w:rPr>
        <w:t>10</w:t>
      </w:r>
      <w:r w:rsidR="00123691">
        <w:rPr>
          <w:rFonts w:ascii="Times New Roman" w:hAnsi="Times New Roman"/>
          <w:szCs w:val="24"/>
        </w:rPr>
        <w:t>4</w:t>
      </w:r>
      <w:r>
        <w:rPr>
          <w:rFonts w:ascii="Times New Roman" w:hAnsi="Times New Roman"/>
          <w:szCs w:val="24"/>
        </w:rPr>
        <w:t xml:space="preserve"> </w:t>
      </w:r>
      <w:r w:rsidRPr="00803CB4">
        <w:rPr>
          <w:rFonts w:ascii="Times New Roman" w:hAnsi="Times New Roman"/>
          <w:szCs w:val="24"/>
        </w:rPr>
        <w:t xml:space="preserve">per complaint).  </w:t>
      </w:r>
    </w:p>
    <w:p w:rsidRPr="005B2FE3" w:rsidR="007A5765" w:rsidP="00E11EAC" w:rsidRDefault="007A5765" w14:paraId="67CD7E60" w14:textId="77777777">
      <w:pPr>
        <w:tabs>
          <w:tab w:val="left" w:pos="-720"/>
        </w:tabs>
        <w:spacing w:after="0" w:line="240" w:lineRule="auto"/>
        <w:rPr>
          <w:rFonts w:ascii="Times New Roman" w:hAnsi="Times New Roman" w:eastAsia="Times New Roman" w:cs="Times New Roman"/>
          <w:b/>
          <w:sz w:val="24"/>
          <w:szCs w:val="24"/>
        </w:rPr>
      </w:pPr>
    </w:p>
    <w:p w:rsidR="00E11EAC" w:rsidP="00E11EAC" w:rsidRDefault="00E11EAC" w14:paraId="73883848" w14:textId="117ED228">
      <w:pPr>
        <w:tabs>
          <w:tab w:val="left" w:pos="-720"/>
        </w:tabs>
        <w:spacing w:after="0" w:line="240" w:lineRule="auto"/>
        <w:rPr>
          <w:rFonts w:ascii="Times New Roman" w:hAnsi="Times New Roman" w:eastAsia="Times New Roman" w:cs="Times New Roman"/>
          <w:b/>
          <w:sz w:val="24"/>
          <w:szCs w:val="24"/>
        </w:rPr>
      </w:pPr>
      <w:r w:rsidRPr="005B2FE3">
        <w:rPr>
          <w:rFonts w:ascii="Times New Roman" w:hAnsi="Times New Roman" w:eastAsia="Times New Roman" w:cs="Times New Roman"/>
          <w:b/>
          <w:sz w:val="24"/>
          <w:szCs w:val="24"/>
        </w:rPr>
        <w:t xml:space="preserve">15.  </w:t>
      </w:r>
      <w:r w:rsidR="004F08D2">
        <w:rPr>
          <w:rFonts w:ascii="Times New Roman" w:hAnsi="Times New Roman" w:eastAsia="Times New Roman" w:cs="Times New Roman"/>
          <w:b/>
          <w:sz w:val="24"/>
          <w:szCs w:val="24"/>
        </w:rPr>
        <w:t>Program Changes or Burden Adjustments</w:t>
      </w:r>
    </w:p>
    <w:p w:rsidRPr="005B2FE3" w:rsidR="00E11EAC" w:rsidP="00E11EAC" w:rsidRDefault="00E11EAC" w14:paraId="4BE4280D" w14:textId="77777777">
      <w:pPr>
        <w:tabs>
          <w:tab w:val="left" w:pos="-720"/>
        </w:tabs>
        <w:spacing w:after="0" w:line="240" w:lineRule="auto"/>
        <w:rPr>
          <w:rFonts w:ascii="Times New Roman" w:hAnsi="Times New Roman" w:eastAsia="Times New Roman" w:cs="Times New Roman"/>
          <w:sz w:val="24"/>
          <w:szCs w:val="24"/>
        </w:rPr>
      </w:pPr>
    </w:p>
    <w:p w:rsidR="00E11EAC" w:rsidP="00E11EAC" w:rsidRDefault="00E11EAC" w14:paraId="04DFC2AC" w14:textId="52E72F1A">
      <w:pPr>
        <w:tabs>
          <w:tab w:val="left" w:pos="-720"/>
        </w:tabs>
        <w:spacing w:after="0" w:line="240" w:lineRule="auto"/>
        <w:rPr>
          <w:rFonts w:ascii="Times New Roman" w:hAnsi="Times New Roman" w:eastAsia="Times New Roman" w:cs="Times New Roman"/>
          <w:color w:val="000000"/>
          <w:sz w:val="24"/>
          <w:szCs w:val="20"/>
        </w:rPr>
      </w:pPr>
      <w:r>
        <w:rPr>
          <w:rFonts w:ascii="Times New Roman" w:hAnsi="Times New Roman" w:eastAsia="Times New Roman" w:cs="Times New Roman"/>
          <w:color w:val="000000"/>
          <w:sz w:val="24"/>
          <w:szCs w:val="20"/>
        </w:rPr>
        <w:t>OFCCP is</w:t>
      </w:r>
      <w:r w:rsidRPr="0044439A">
        <w:rPr>
          <w:rFonts w:ascii="Times New Roman" w:hAnsi="Times New Roman" w:eastAsia="Times New Roman" w:cs="Times New Roman"/>
          <w:color w:val="000000"/>
          <w:sz w:val="24"/>
          <w:szCs w:val="20"/>
        </w:rPr>
        <w:t xml:space="preserve"> requesting OMB approval of </w:t>
      </w:r>
      <w:r>
        <w:rPr>
          <w:rFonts w:ascii="Times New Roman" w:hAnsi="Times New Roman" w:eastAsia="Times New Roman" w:cs="Times New Roman"/>
          <w:color w:val="000000"/>
          <w:sz w:val="24"/>
          <w:szCs w:val="20"/>
        </w:rPr>
        <w:t>897</w:t>
      </w:r>
      <w:r w:rsidRPr="0044439A">
        <w:rPr>
          <w:rFonts w:ascii="Times New Roman" w:hAnsi="Times New Roman" w:eastAsia="Times New Roman" w:cs="Times New Roman"/>
          <w:color w:val="000000"/>
          <w:sz w:val="24"/>
          <w:szCs w:val="20"/>
        </w:rPr>
        <w:t xml:space="preserve"> burden hours and $</w:t>
      </w:r>
      <w:r w:rsidR="00100C2D">
        <w:rPr>
          <w:rFonts w:ascii="Times New Roman" w:hAnsi="Times New Roman" w:eastAsia="Times New Roman" w:cs="Times New Roman"/>
          <w:color w:val="000000"/>
          <w:sz w:val="24"/>
          <w:szCs w:val="20"/>
        </w:rPr>
        <w:t>169</w:t>
      </w:r>
      <w:r w:rsidRPr="0044439A">
        <w:rPr>
          <w:rFonts w:ascii="Times New Roman" w:hAnsi="Times New Roman" w:eastAsia="Times New Roman" w:cs="Times New Roman"/>
          <w:color w:val="000000"/>
          <w:sz w:val="24"/>
          <w:szCs w:val="20"/>
        </w:rPr>
        <w:t xml:space="preserve"> in costs.</w:t>
      </w:r>
      <w:r w:rsidRPr="0044439A">
        <w:rPr>
          <w:rFonts w:ascii="Times New Roman" w:hAnsi="Times New Roman" w:eastAsia="Times New Roman" w:cs="Times New Roman"/>
          <w:b/>
          <w:color w:val="000000"/>
          <w:sz w:val="24"/>
          <w:szCs w:val="20"/>
        </w:rPr>
        <w:t xml:space="preserve">  </w:t>
      </w:r>
      <w:r w:rsidRPr="0044439A">
        <w:rPr>
          <w:rFonts w:ascii="Times New Roman" w:hAnsi="Times New Roman" w:eastAsia="Times New Roman" w:cs="Times New Roman"/>
          <w:color w:val="000000"/>
          <w:sz w:val="24"/>
          <w:szCs w:val="20"/>
        </w:rPr>
        <w:t xml:space="preserve">This is an increase in burden from the previous approval of </w:t>
      </w:r>
      <w:r>
        <w:rPr>
          <w:rFonts w:ascii="Times New Roman" w:hAnsi="Times New Roman" w:eastAsia="Times New Roman" w:cs="Times New Roman"/>
          <w:color w:val="000000"/>
          <w:sz w:val="24"/>
          <w:szCs w:val="20"/>
        </w:rPr>
        <w:t>753</w:t>
      </w:r>
      <w:r w:rsidRPr="0044439A">
        <w:rPr>
          <w:rFonts w:ascii="Times New Roman" w:hAnsi="Times New Roman" w:eastAsia="Times New Roman" w:cs="Times New Roman"/>
          <w:color w:val="000000"/>
          <w:sz w:val="24"/>
          <w:szCs w:val="20"/>
        </w:rPr>
        <w:t xml:space="preserve"> hours</w:t>
      </w:r>
      <w:r w:rsidR="001C1E4D">
        <w:rPr>
          <w:rFonts w:ascii="Times New Roman" w:hAnsi="Times New Roman" w:eastAsia="Times New Roman" w:cs="Times New Roman"/>
          <w:color w:val="000000"/>
          <w:sz w:val="24"/>
          <w:szCs w:val="20"/>
        </w:rPr>
        <w:t xml:space="preserve"> and $61.50 in costs</w:t>
      </w:r>
      <w:r w:rsidRPr="0044439A">
        <w:rPr>
          <w:rFonts w:ascii="Times New Roman" w:hAnsi="Times New Roman" w:eastAsia="Times New Roman" w:cs="Times New Roman"/>
          <w:color w:val="000000"/>
          <w:sz w:val="24"/>
          <w:szCs w:val="20"/>
        </w:rPr>
        <w:t xml:space="preserve">.  Changes in burden from OMB’s last review, which concluded in </w:t>
      </w:r>
      <w:r>
        <w:rPr>
          <w:rFonts w:ascii="Times New Roman" w:hAnsi="Times New Roman" w:eastAsia="Times New Roman" w:cs="Times New Roman"/>
          <w:color w:val="000000"/>
          <w:sz w:val="24"/>
          <w:szCs w:val="20"/>
        </w:rPr>
        <w:t>May 2017</w:t>
      </w:r>
      <w:r w:rsidRPr="0044439A">
        <w:rPr>
          <w:rFonts w:ascii="Times New Roman" w:hAnsi="Times New Roman" w:eastAsia="Times New Roman" w:cs="Times New Roman"/>
          <w:color w:val="000000"/>
          <w:sz w:val="24"/>
          <w:szCs w:val="20"/>
        </w:rPr>
        <w:t>, are reported in the tables below.</w:t>
      </w:r>
    </w:p>
    <w:p w:rsidR="002354F1" w:rsidP="00E11EAC" w:rsidRDefault="002354F1" w14:paraId="0A06E864" w14:textId="3B9B9613">
      <w:pPr>
        <w:tabs>
          <w:tab w:val="left" w:pos="-720"/>
        </w:tabs>
        <w:spacing w:after="0" w:line="240" w:lineRule="auto"/>
        <w:rPr>
          <w:rFonts w:ascii="Times New Roman" w:hAnsi="Times New Roman" w:eastAsia="Times New Roman" w:cs="Times New Roman"/>
          <w:color w:val="000000"/>
          <w:sz w:val="24"/>
          <w:szCs w:val="20"/>
        </w:rPr>
      </w:pPr>
    </w:p>
    <w:p w:rsidR="002354F1" w:rsidP="00E11EAC" w:rsidRDefault="002354F1" w14:paraId="5AD92E31" w14:textId="534B3C3A">
      <w:pPr>
        <w:tabs>
          <w:tab w:val="left" w:pos="-720"/>
        </w:tabs>
        <w:spacing w:after="0" w:line="240" w:lineRule="auto"/>
        <w:rPr>
          <w:rFonts w:ascii="Times New Roman" w:hAnsi="Times New Roman" w:eastAsia="Times New Roman" w:cs="Times New Roman"/>
          <w:color w:val="000000"/>
          <w:sz w:val="24"/>
          <w:szCs w:val="20"/>
        </w:rPr>
      </w:pPr>
    </w:p>
    <w:p w:rsidRPr="0044439A" w:rsidR="002354F1" w:rsidP="00E11EAC" w:rsidRDefault="002354F1" w14:paraId="08525903" w14:textId="77777777">
      <w:pPr>
        <w:tabs>
          <w:tab w:val="left" w:pos="-720"/>
        </w:tabs>
        <w:spacing w:after="0" w:line="240" w:lineRule="auto"/>
        <w:rPr>
          <w:rFonts w:ascii="Times New Roman" w:hAnsi="Times New Roman" w:eastAsia="Times New Roman" w:cs="Times New Roman"/>
          <w:color w:val="000000"/>
          <w:sz w:val="24"/>
          <w:szCs w:val="20"/>
        </w:rPr>
      </w:pPr>
    </w:p>
    <w:p w:rsidRPr="0044439A" w:rsidR="00E11EAC" w:rsidP="00E11EAC" w:rsidRDefault="00E11EAC" w14:paraId="173C00B3" w14:textId="77777777">
      <w:pPr>
        <w:tabs>
          <w:tab w:val="left" w:pos="-720"/>
        </w:tabs>
        <w:spacing w:after="0" w:line="240" w:lineRule="auto"/>
        <w:ind w:left="720" w:hanging="720"/>
        <w:rPr>
          <w:rFonts w:ascii="Times New Roman" w:hAnsi="Times New Roman" w:eastAsia="Times New Roman" w:cs="Times New Roman"/>
          <w:color w:val="000000"/>
          <w:sz w:val="24"/>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394"/>
        <w:gridCol w:w="2064"/>
        <w:gridCol w:w="1756"/>
        <w:gridCol w:w="2136"/>
      </w:tblGrid>
      <w:tr w:rsidRPr="0044439A" w:rsidR="00E11EAC" w:rsidTr="00855A9C" w14:paraId="2CCD6579" w14:textId="77777777">
        <w:trPr>
          <w:tblHeader/>
        </w:trPr>
        <w:tc>
          <w:tcPr>
            <w:tcW w:w="1815" w:type="pct"/>
          </w:tcPr>
          <w:p w:rsidRPr="0044439A" w:rsidR="00E11EAC" w:rsidP="00855A9C" w:rsidRDefault="00E11EAC" w14:paraId="73F3A00D" w14:textId="77777777">
            <w:pPr>
              <w:tabs>
                <w:tab w:val="left" w:pos="-720"/>
              </w:tabs>
              <w:spacing w:after="0" w:line="240" w:lineRule="auto"/>
              <w:rPr>
                <w:rFonts w:ascii="Times New Roman" w:hAnsi="Times New Roman" w:eastAsia="Times New Roman" w:cs="Times New Roman"/>
                <w:b/>
                <w:color w:val="000000"/>
                <w:sz w:val="24"/>
                <w:szCs w:val="24"/>
              </w:rPr>
            </w:pPr>
            <w:r w:rsidRPr="0044439A">
              <w:rPr>
                <w:rFonts w:ascii="Times New Roman" w:hAnsi="Times New Roman" w:eastAsia="Times New Roman" w:cs="Times New Roman"/>
                <w:b/>
                <w:color w:val="000000"/>
                <w:sz w:val="24"/>
                <w:szCs w:val="24"/>
              </w:rPr>
              <w:t>Activity</w:t>
            </w:r>
          </w:p>
        </w:tc>
        <w:tc>
          <w:tcPr>
            <w:tcW w:w="1104" w:type="pct"/>
          </w:tcPr>
          <w:p w:rsidRPr="0044439A" w:rsidR="00E11EAC" w:rsidP="00855A9C" w:rsidRDefault="00E11EAC" w14:paraId="6450086F" w14:textId="77777777">
            <w:pPr>
              <w:tabs>
                <w:tab w:val="left" w:pos="-720"/>
              </w:tabs>
              <w:spacing w:after="0" w:line="240" w:lineRule="auto"/>
              <w:rPr>
                <w:rFonts w:ascii="Times New Roman" w:hAnsi="Times New Roman" w:eastAsia="Times New Roman" w:cs="Times New Roman"/>
                <w:b/>
                <w:color w:val="000000"/>
                <w:sz w:val="24"/>
                <w:szCs w:val="24"/>
              </w:rPr>
            </w:pPr>
            <w:r w:rsidRPr="0044439A">
              <w:rPr>
                <w:rFonts w:ascii="Times New Roman" w:hAnsi="Times New Roman" w:eastAsia="Times New Roman" w:cs="Times New Roman"/>
                <w:b/>
                <w:color w:val="000000"/>
                <w:sz w:val="24"/>
                <w:szCs w:val="24"/>
              </w:rPr>
              <w:t>Currently Appr</w:t>
            </w:r>
            <w:bookmarkStart w:name="_GoBack" w:id="0"/>
            <w:bookmarkEnd w:id="0"/>
            <w:r w:rsidRPr="0044439A">
              <w:rPr>
                <w:rFonts w:ascii="Times New Roman" w:hAnsi="Times New Roman" w:eastAsia="Times New Roman" w:cs="Times New Roman"/>
                <w:b/>
                <w:color w:val="000000"/>
                <w:sz w:val="24"/>
                <w:szCs w:val="24"/>
              </w:rPr>
              <w:t>oved Hours</w:t>
            </w:r>
          </w:p>
          <w:p w:rsidRPr="0044439A" w:rsidR="00E11EAC" w:rsidP="00855A9C" w:rsidRDefault="00E11EAC" w14:paraId="6D6071F3" w14:textId="77777777">
            <w:pPr>
              <w:tabs>
                <w:tab w:val="left" w:pos="-720"/>
              </w:tabs>
              <w:spacing w:after="0" w:line="240" w:lineRule="auto"/>
              <w:rPr>
                <w:rFonts w:ascii="Times New Roman" w:hAnsi="Times New Roman" w:eastAsia="Times New Roman" w:cs="Times New Roman"/>
                <w:b/>
                <w:color w:val="000000"/>
                <w:sz w:val="24"/>
                <w:szCs w:val="24"/>
              </w:rPr>
            </w:pPr>
          </w:p>
        </w:tc>
        <w:tc>
          <w:tcPr>
            <w:tcW w:w="939" w:type="pct"/>
          </w:tcPr>
          <w:p w:rsidRPr="0044439A" w:rsidR="00E11EAC" w:rsidP="00855A9C" w:rsidRDefault="00466DF6" w14:paraId="28005923" w14:textId="15F8FB7B">
            <w:pPr>
              <w:tabs>
                <w:tab w:val="left" w:pos="-720"/>
              </w:tabs>
              <w:spacing w:after="0" w:line="240"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Requested </w:t>
            </w:r>
            <w:r w:rsidRPr="0044439A" w:rsidR="00E11EAC">
              <w:rPr>
                <w:rFonts w:ascii="Times New Roman" w:hAnsi="Times New Roman" w:eastAsia="Times New Roman" w:cs="Times New Roman"/>
                <w:b/>
                <w:color w:val="000000"/>
                <w:sz w:val="24"/>
                <w:szCs w:val="24"/>
              </w:rPr>
              <w:t>Change</w:t>
            </w:r>
          </w:p>
        </w:tc>
        <w:tc>
          <w:tcPr>
            <w:tcW w:w="1142" w:type="pct"/>
          </w:tcPr>
          <w:p w:rsidRPr="0044439A" w:rsidR="00E11EAC" w:rsidP="00855A9C" w:rsidRDefault="00E11EAC" w14:paraId="30684FE2" w14:textId="77777777">
            <w:pPr>
              <w:tabs>
                <w:tab w:val="left" w:pos="-720"/>
              </w:tabs>
              <w:spacing w:after="0" w:line="240" w:lineRule="auto"/>
              <w:rPr>
                <w:rFonts w:ascii="Times New Roman" w:hAnsi="Times New Roman" w:eastAsia="Times New Roman" w:cs="Times New Roman"/>
                <w:b/>
                <w:color w:val="000000"/>
                <w:sz w:val="24"/>
                <w:szCs w:val="24"/>
              </w:rPr>
            </w:pPr>
            <w:r w:rsidRPr="0044439A">
              <w:rPr>
                <w:rFonts w:ascii="Times New Roman" w:hAnsi="Times New Roman" w:eastAsia="Times New Roman" w:cs="Times New Roman"/>
                <w:b/>
                <w:color w:val="000000"/>
                <w:sz w:val="24"/>
                <w:szCs w:val="24"/>
              </w:rPr>
              <w:t>Explanation</w:t>
            </w:r>
          </w:p>
        </w:tc>
      </w:tr>
      <w:tr w:rsidRPr="0044439A" w:rsidR="00E11EAC" w:rsidTr="00855A9C" w14:paraId="6DB5DDF2" w14:textId="77777777">
        <w:tc>
          <w:tcPr>
            <w:tcW w:w="1815" w:type="pct"/>
          </w:tcPr>
          <w:p w:rsidRPr="0044439A" w:rsidR="00E11EAC" w:rsidP="00855A9C" w:rsidRDefault="00E11EAC" w14:paraId="5EBA9AA9" w14:textId="77777777">
            <w:pPr>
              <w:tabs>
                <w:tab w:val="left" w:pos="-720"/>
              </w:tabs>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Complaint Form</w:t>
            </w:r>
          </w:p>
        </w:tc>
        <w:tc>
          <w:tcPr>
            <w:tcW w:w="1104" w:type="pct"/>
          </w:tcPr>
          <w:p w:rsidRPr="0044439A" w:rsidR="00E11EAC" w:rsidP="00855A9C" w:rsidRDefault="00E11EAC" w14:paraId="37CC3F14" w14:textId="77777777">
            <w:pPr>
              <w:tabs>
                <w:tab w:val="left" w:pos="-720"/>
              </w:tabs>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753</w:t>
            </w:r>
          </w:p>
        </w:tc>
        <w:tc>
          <w:tcPr>
            <w:tcW w:w="939" w:type="pct"/>
          </w:tcPr>
          <w:p w:rsidRPr="0044439A" w:rsidR="00E11EAC" w:rsidP="00855A9C" w:rsidRDefault="00E11EAC" w14:paraId="319CBB82" w14:textId="77777777">
            <w:pPr>
              <w:tabs>
                <w:tab w:val="left" w:pos="-720"/>
              </w:tabs>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Increase of 144</w:t>
            </w:r>
          </w:p>
        </w:tc>
        <w:tc>
          <w:tcPr>
            <w:tcW w:w="1142" w:type="pct"/>
          </w:tcPr>
          <w:p w:rsidRPr="0044439A" w:rsidR="00E11EAC" w:rsidP="00855A9C" w:rsidRDefault="00E11EAC" w14:paraId="64D22A83" w14:textId="77777777">
            <w:pPr>
              <w:tabs>
                <w:tab w:val="left" w:pos="-720"/>
              </w:tabs>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Increase in the average number of complaints filed over the past three fiscal years.</w:t>
            </w:r>
          </w:p>
        </w:tc>
      </w:tr>
      <w:tr w:rsidRPr="0044439A" w:rsidR="00E11EAC" w:rsidTr="00855A9C" w14:paraId="3A69F88B" w14:textId="77777777">
        <w:tc>
          <w:tcPr>
            <w:tcW w:w="1815" w:type="pct"/>
          </w:tcPr>
          <w:p w:rsidRPr="007D4AA2" w:rsidR="00E11EAC" w:rsidP="00855A9C" w:rsidRDefault="00E11EAC" w14:paraId="4B1BFB39" w14:textId="77777777">
            <w:pPr>
              <w:tabs>
                <w:tab w:val="left" w:pos="-720"/>
              </w:tabs>
              <w:spacing w:after="0" w:line="240" w:lineRule="auto"/>
              <w:rPr>
                <w:rFonts w:ascii="Times New Roman" w:hAnsi="Times New Roman" w:eastAsia="Times New Roman" w:cs="Times New Roman"/>
                <w:color w:val="000000"/>
                <w:sz w:val="24"/>
                <w:szCs w:val="24"/>
              </w:rPr>
            </w:pPr>
            <w:r w:rsidRPr="007D4AA2">
              <w:rPr>
                <w:rFonts w:ascii="Times New Roman" w:hAnsi="Times New Roman" w:eastAsia="Times New Roman" w:cs="Times New Roman"/>
                <w:color w:val="000000"/>
                <w:sz w:val="24"/>
                <w:szCs w:val="24"/>
              </w:rPr>
              <w:t xml:space="preserve">Total Reporting Burden </w:t>
            </w:r>
          </w:p>
        </w:tc>
        <w:tc>
          <w:tcPr>
            <w:tcW w:w="1104" w:type="pct"/>
          </w:tcPr>
          <w:p w:rsidRPr="007D4AA2" w:rsidR="00E11EAC" w:rsidP="00855A9C" w:rsidRDefault="00E11EAC" w14:paraId="0B81A96E" w14:textId="77777777">
            <w:pPr>
              <w:tabs>
                <w:tab w:val="left" w:pos="-720"/>
              </w:tabs>
              <w:spacing w:after="0" w:line="240" w:lineRule="auto"/>
              <w:jc w:val="right"/>
              <w:rPr>
                <w:rFonts w:ascii="Times New Roman" w:hAnsi="Times New Roman" w:eastAsia="Times New Roman" w:cs="Times New Roman"/>
                <w:color w:val="000000"/>
                <w:sz w:val="24"/>
                <w:szCs w:val="24"/>
              </w:rPr>
            </w:pPr>
            <w:r w:rsidRPr="007D4AA2">
              <w:rPr>
                <w:rFonts w:ascii="Times New Roman" w:hAnsi="Times New Roman" w:eastAsia="Times New Roman" w:cs="Times New Roman"/>
                <w:color w:val="000000"/>
                <w:sz w:val="24"/>
                <w:szCs w:val="24"/>
              </w:rPr>
              <w:t>753</w:t>
            </w:r>
          </w:p>
        </w:tc>
        <w:tc>
          <w:tcPr>
            <w:tcW w:w="939" w:type="pct"/>
          </w:tcPr>
          <w:p w:rsidRPr="007D4AA2" w:rsidR="00E11EAC" w:rsidDel="00A00A2E" w:rsidP="00855A9C" w:rsidRDefault="00E11EAC" w14:paraId="084D8DC6" w14:textId="77777777">
            <w:pPr>
              <w:tabs>
                <w:tab w:val="left" w:pos="-720"/>
              </w:tabs>
              <w:spacing w:after="0" w:line="240" w:lineRule="auto"/>
              <w:jc w:val="right"/>
              <w:rPr>
                <w:rFonts w:ascii="Times New Roman" w:hAnsi="Times New Roman" w:eastAsia="Times New Roman" w:cs="Times New Roman"/>
                <w:color w:val="000000"/>
                <w:sz w:val="24"/>
                <w:szCs w:val="24"/>
              </w:rPr>
            </w:pPr>
            <w:r w:rsidRPr="007D4AA2">
              <w:rPr>
                <w:rFonts w:ascii="Times New Roman" w:hAnsi="Times New Roman" w:eastAsia="Times New Roman" w:cs="Times New Roman"/>
                <w:color w:val="000000"/>
                <w:sz w:val="24"/>
                <w:szCs w:val="24"/>
              </w:rPr>
              <w:t>Increase of 144</w:t>
            </w:r>
          </w:p>
        </w:tc>
        <w:tc>
          <w:tcPr>
            <w:tcW w:w="1142" w:type="pct"/>
          </w:tcPr>
          <w:p w:rsidRPr="0044439A" w:rsidR="00E11EAC" w:rsidDel="00A00A2E" w:rsidP="00855A9C" w:rsidRDefault="00E11EAC" w14:paraId="224489DF" w14:textId="77777777">
            <w:pPr>
              <w:tabs>
                <w:tab w:val="left" w:pos="-720"/>
              </w:tabs>
              <w:spacing w:after="0" w:line="240" w:lineRule="auto"/>
              <w:jc w:val="right"/>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Increase in the average number of complaints filed over the past three fiscal years.</w:t>
            </w:r>
          </w:p>
        </w:tc>
      </w:tr>
      <w:tr w:rsidRPr="0044439A" w:rsidR="00E11EAC" w:rsidTr="00855A9C" w14:paraId="18948D71" w14:textId="77777777">
        <w:tc>
          <w:tcPr>
            <w:tcW w:w="1815" w:type="pct"/>
          </w:tcPr>
          <w:p w:rsidRPr="007D4AA2" w:rsidR="00E11EAC" w:rsidP="00855A9C" w:rsidRDefault="00E11EAC" w14:paraId="4EB7BADB" w14:textId="77777777">
            <w:pPr>
              <w:tabs>
                <w:tab w:val="left" w:pos="-720"/>
              </w:tabs>
              <w:spacing w:after="0" w:line="240" w:lineRule="auto"/>
              <w:rPr>
                <w:rFonts w:ascii="Times New Roman" w:hAnsi="Times New Roman" w:eastAsia="Times New Roman" w:cs="Times New Roman"/>
                <w:color w:val="000000"/>
                <w:sz w:val="24"/>
                <w:szCs w:val="24"/>
              </w:rPr>
            </w:pPr>
            <w:r w:rsidRPr="007D4AA2">
              <w:rPr>
                <w:rFonts w:ascii="Times New Roman" w:hAnsi="Times New Roman"/>
                <w:color w:val="000000"/>
                <w:szCs w:val="24"/>
              </w:rPr>
              <w:t>Total Third Party Disclosure</w:t>
            </w:r>
          </w:p>
        </w:tc>
        <w:tc>
          <w:tcPr>
            <w:tcW w:w="1104" w:type="pct"/>
          </w:tcPr>
          <w:p w:rsidRPr="00146AC9" w:rsidR="00E11EAC" w:rsidP="00855A9C" w:rsidRDefault="00E11EAC" w14:paraId="7988390C" w14:textId="77777777">
            <w:pPr>
              <w:pStyle w:val="EndnoteText"/>
              <w:widowControl/>
              <w:tabs>
                <w:tab w:val="left" w:pos="-720"/>
              </w:tabs>
              <w:jc w:val="right"/>
              <w:rPr>
                <w:rFonts w:ascii="Times New Roman" w:hAnsi="Times New Roman"/>
                <w:color w:val="000000"/>
                <w:szCs w:val="24"/>
              </w:rPr>
            </w:pPr>
            <w:r w:rsidRPr="00146AC9">
              <w:rPr>
                <w:rFonts w:ascii="Times New Roman" w:hAnsi="Times New Roman"/>
                <w:color w:val="000000"/>
                <w:szCs w:val="24"/>
              </w:rPr>
              <w:t>0</w:t>
            </w:r>
          </w:p>
          <w:p w:rsidRPr="007D4AA2" w:rsidR="00E11EAC" w:rsidP="00855A9C" w:rsidRDefault="00E11EAC" w14:paraId="7A018B39" w14:textId="77777777">
            <w:pPr>
              <w:tabs>
                <w:tab w:val="left" w:pos="-720"/>
              </w:tabs>
              <w:spacing w:after="0" w:line="240" w:lineRule="auto"/>
              <w:jc w:val="right"/>
              <w:rPr>
                <w:rFonts w:ascii="Times New Roman" w:hAnsi="Times New Roman" w:eastAsia="Times New Roman" w:cs="Times New Roman"/>
                <w:color w:val="000000"/>
                <w:sz w:val="24"/>
                <w:szCs w:val="24"/>
              </w:rPr>
            </w:pPr>
          </w:p>
        </w:tc>
        <w:tc>
          <w:tcPr>
            <w:tcW w:w="939" w:type="pct"/>
          </w:tcPr>
          <w:p w:rsidRPr="007D4AA2" w:rsidR="00E11EAC" w:rsidDel="00A00A2E" w:rsidP="00855A9C" w:rsidRDefault="00E11EAC" w14:paraId="2847124E" w14:textId="77777777">
            <w:pPr>
              <w:tabs>
                <w:tab w:val="left" w:pos="-720"/>
              </w:tabs>
              <w:spacing w:after="0" w:line="240" w:lineRule="auto"/>
              <w:jc w:val="right"/>
              <w:rPr>
                <w:rFonts w:ascii="Times New Roman" w:hAnsi="Times New Roman" w:eastAsia="Times New Roman" w:cs="Times New Roman"/>
                <w:color w:val="000000"/>
                <w:sz w:val="24"/>
                <w:szCs w:val="24"/>
              </w:rPr>
            </w:pPr>
            <w:r w:rsidRPr="00146AC9">
              <w:rPr>
                <w:rFonts w:ascii="Times New Roman" w:hAnsi="Times New Roman"/>
                <w:color w:val="000000"/>
                <w:sz w:val="24"/>
                <w:szCs w:val="24"/>
              </w:rPr>
              <w:t>No change</w:t>
            </w:r>
          </w:p>
        </w:tc>
        <w:tc>
          <w:tcPr>
            <w:tcW w:w="1142" w:type="pct"/>
          </w:tcPr>
          <w:p w:rsidRPr="00751A63" w:rsidR="00E11EAC" w:rsidDel="00A00A2E" w:rsidP="00855A9C" w:rsidRDefault="00E11EAC" w14:paraId="4995F2E8" w14:textId="77777777">
            <w:pPr>
              <w:tabs>
                <w:tab w:val="left" w:pos="-720"/>
              </w:tabs>
              <w:spacing w:after="0" w:line="240" w:lineRule="auto"/>
              <w:rPr>
                <w:rFonts w:ascii="Times New Roman" w:hAnsi="Times New Roman" w:eastAsia="Times New Roman" w:cs="Times New Roman"/>
                <w:b/>
                <w:color w:val="000000"/>
                <w:sz w:val="24"/>
                <w:szCs w:val="24"/>
              </w:rPr>
            </w:pPr>
          </w:p>
        </w:tc>
      </w:tr>
      <w:tr w:rsidRPr="0044439A" w:rsidR="00E11EAC" w:rsidTr="00855A9C" w14:paraId="5A36C1CD" w14:textId="77777777">
        <w:tc>
          <w:tcPr>
            <w:tcW w:w="1815" w:type="pct"/>
          </w:tcPr>
          <w:p w:rsidRPr="007D4AA2" w:rsidR="00E11EAC" w:rsidP="00855A9C" w:rsidRDefault="00E11EAC" w14:paraId="4FCF8DFB" w14:textId="77777777">
            <w:pPr>
              <w:tabs>
                <w:tab w:val="left" w:pos="-720"/>
              </w:tabs>
              <w:spacing w:after="0" w:line="240" w:lineRule="auto"/>
              <w:rPr>
                <w:rFonts w:ascii="Times New Roman" w:hAnsi="Times New Roman"/>
                <w:color w:val="000000"/>
                <w:szCs w:val="24"/>
              </w:rPr>
            </w:pPr>
            <w:r w:rsidRPr="007D4AA2">
              <w:rPr>
                <w:rFonts w:ascii="Times New Roman" w:hAnsi="Times New Roman"/>
                <w:color w:val="000000"/>
                <w:szCs w:val="24"/>
              </w:rPr>
              <w:t xml:space="preserve">Total Annual Burden </w:t>
            </w:r>
            <w:r w:rsidRPr="007D4AA2">
              <w:rPr>
                <w:rFonts w:ascii="Times New Roman" w:hAnsi="Times New Roman"/>
                <w:color w:val="000000"/>
                <w:sz w:val="20"/>
              </w:rPr>
              <w:t>(in hours)</w:t>
            </w:r>
          </w:p>
        </w:tc>
        <w:tc>
          <w:tcPr>
            <w:tcW w:w="1104" w:type="pct"/>
          </w:tcPr>
          <w:p w:rsidRPr="00146AC9" w:rsidR="00E11EAC" w:rsidP="00855A9C" w:rsidRDefault="00E11EAC" w14:paraId="6886B245" w14:textId="77777777">
            <w:pPr>
              <w:pStyle w:val="BalloonText"/>
              <w:tabs>
                <w:tab w:val="left" w:pos="-720"/>
              </w:tabs>
              <w:jc w:val="right"/>
              <w:rPr>
                <w:rFonts w:ascii="Times New Roman" w:hAnsi="Times New Roman"/>
                <w:color w:val="000000"/>
                <w:sz w:val="24"/>
                <w:szCs w:val="24"/>
              </w:rPr>
            </w:pPr>
            <w:r w:rsidRPr="007D4AA2">
              <w:rPr>
                <w:rFonts w:ascii="Times New Roman" w:hAnsi="Times New Roman"/>
                <w:color w:val="000000"/>
                <w:sz w:val="24"/>
                <w:szCs w:val="24"/>
              </w:rPr>
              <w:t>753</w:t>
            </w:r>
          </w:p>
        </w:tc>
        <w:tc>
          <w:tcPr>
            <w:tcW w:w="939" w:type="pct"/>
          </w:tcPr>
          <w:p w:rsidRPr="00146AC9" w:rsidR="00E11EAC" w:rsidP="00855A9C" w:rsidRDefault="00E11EAC" w14:paraId="1271E3FA" w14:textId="77777777">
            <w:pPr>
              <w:tabs>
                <w:tab w:val="left" w:pos="-720"/>
              </w:tabs>
              <w:spacing w:after="0" w:line="240" w:lineRule="auto"/>
              <w:jc w:val="right"/>
              <w:rPr>
                <w:rFonts w:ascii="Times New Roman" w:hAnsi="Times New Roman"/>
                <w:color w:val="000000"/>
                <w:sz w:val="24"/>
                <w:szCs w:val="24"/>
              </w:rPr>
            </w:pPr>
            <w:r w:rsidRPr="007D4AA2">
              <w:rPr>
                <w:rFonts w:ascii="Times New Roman" w:hAnsi="Times New Roman"/>
                <w:color w:val="000000"/>
                <w:sz w:val="24"/>
                <w:szCs w:val="24"/>
              </w:rPr>
              <w:t>Increase of 144</w:t>
            </w:r>
          </w:p>
        </w:tc>
        <w:tc>
          <w:tcPr>
            <w:tcW w:w="1142" w:type="pct"/>
          </w:tcPr>
          <w:p w:rsidRPr="00751A63" w:rsidR="00E11EAC" w:rsidDel="00A00A2E" w:rsidP="00855A9C" w:rsidRDefault="00E11EAC" w14:paraId="3643984E" w14:textId="77777777">
            <w:pPr>
              <w:tabs>
                <w:tab w:val="left" w:pos="-720"/>
              </w:tabs>
              <w:spacing w:after="0" w:line="240" w:lineRule="auto"/>
              <w:jc w:val="right"/>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Increase in the average number of complaints filed over the past three fiscal years.</w:t>
            </w:r>
          </w:p>
        </w:tc>
      </w:tr>
    </w:tbl>
    <w:p w:rsidR="00E11EAC" w:rsidP="00E11EAC" w:rsidRDefault="00E11EAC" w14:paraId="01B5AAAC" w14:textId="77777777">
      <w:pPr>
        <w:tabs>
          <w:tab w:val="left" w:pos="-720"/>
        </w:tabs>
        <w:spacing w:after="0" w:line="240" w:lineRule="auto"/>
        <w:ind w:left="1440" w:hanging="720"/>
        <w:rPr>
          <w:rFonts w:ascii="Times New Roman" w:hAnsi="Times New Roman" w:eastAsia="Times New Roman" w:cs="Times New Roman"/>
          <w:color w:val="000000"/>
          <w:sz w:val="24"/>
          <w:szCs w:val="20"/>
        </w:rPr>
      </w:pPr>
    </w:p>
    <w:p w:rsidRPr="0044439A" w:rsidR="00E11EAC" w:rsidP="00E11EAC" w:rsidRDefault="00E11EAC" w14:paraId="316129C1" w14:textId="77777777">
      <w:pPr>
        <w:tabs>
          <w:tab w:val="left" w:pos="-720"/>
        </w:tabs>
        <w:spacing w:after="0" w:line="240" w:lineRule="auto"/>
        <w:ind w:left="1440" w:hanging="720"/>
        <w:rPr>
          <w:rFonts w:ascii="Times New Roman" w:hAnsi="Times New Roman" w:eastAsia="Times New Roman" w:cs="Times New Roman"/>
          <w:color w:val="000000"/>
          <w:sz w:val="24"/>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415"/>
        <w:gridCol w:w="2070"/>
        <w:gridCol w:w="1780"/>
        <w:gridCol w:w="2085"/>
      </w:tblGrid>
      <w:tr w:rsidRPr="0044439A" w:rsidR="00466DF6" w:rsidTr="006D6F4D" w14:paraId="5D56359F" w14:textId="77777777">
        <w:trPr>
          <w:tblHeader/>
        </w:trPr>
        <w:tc>
          <w:tcPr>
            <w:tcW w:w="1826" w:type="pct"/>
          </w:tcPr>
          <w:p w:rsidRPr="0044439A" w:rsidR="00E11EAC" w:rsidP="00855A9C" w:rsidRDefault="00E11EAC" w14:paraId="778B9D77" w14:textId="77777777">
            <w:pPr>
              <w:tabs>
                <w:tab w:val="left" w:pos="-720"/>
              </w:tabs>
              <w:spacing w:after="0" w:line="240" w:lineRule="auto"/>
              <w:rPr>
                <w:rFonts w:ascii="Times New Roman" w:hAnsi="Times New Roman" w:eastAsia="Times New Roman" w:cs="Times New Roman"/>
                <w:b/>
                <w:color w:val="000000"/>
                <w:sz w:val="24"/>
                <w:szCs w:val="20"/>
              </w:rPr>
            </w:pPr>
            <w:r w:rsidRPr="0044439A">
              <w:rPr>
                <w:rFonts w:ascii="Times New Roman" w:hAnsi="Times New Roman" w:eastAsia="Times New Roman" w:cs="Times New Roman"/>
                <w:b/>
                <w:color w:val="000000"/>
                <w:szCs w:val="20"/>
              </w:rPr>
              <w:t>Summary of Costs</w:t>
            </w:r>
          </w:p>
        </w:tc>
        <w:tc>
          <w:tcPr>
            <w:tcW w:w="1107" w:type="pct"/>
          </w:tcPr>
          <w:p w:rsidRPr="0044439A" w:rsidR="00E11EAC" w:rsidP="00855A9C" w:rsidRDefault="00E11EAC" w14:paraId="4224D298" w14:textId="7839ED2C">
            <w:pPr>
              <w:tabs>
                <w:tab w:val="left" w:pos="-720"/>
              </w:tabs>
              <w:spacing w:after="0" w:line="240" w:lineRule="auto"/>
              <w:rPr>
                <w:rFonts w:ascii="Times New Roman" w:hAnsi="Times New Roman" w:eastAsia="Times New Roman" w:cs="Times New Roman"/>
                <w:b/>
                <w:color w:val="000000"/>
                <w:sz w:val="24"/>
                <w:szCs w:val="20"/>
              </w:rPr>
            </w:pPr>
            <w:r w:rsidRPr="0044439A">
              <w:rPr>
                <w:rFonts w:ascii="Times New Roman" w:hAnsi="Times New Roman" w:eastAsia="Times New Roman" w:cs="Times New Roman"/>
                <w:b/>
                <w:color w:val="000000"/>
                <w:szCs w:val="20"/>
              </w:rPr>
              <w:t>Current</w:t>
            </w:r>
            <w:r w:rsidR="00FD6114">
              <w:rPr>
                <w:rFonts w:ascii="Times New Roman" w:hAnsi="Times New Roman" w:eastAsia="Times New Roman" w:cs="Times New Roman"/>
                <w:b/>
                <w:color w:val="000000"/>
                <w:szCs w:val="20"/>
              </w:rPr>
              <w:t>ly</w:t>
            </w:r>
            <w:r w:rsidRPr="0044439A">
              <w:rPr>
                <w:rFonts w:ascii="Times New Roman" w:hAnsi="Times New Roman" w:eastAsia="Times New Roman" w:cs="Times New Roman"/>
                <w:b/>
                <w:color w:val="000000"/>
                <w:szCs w:val="20"/>
              </w:rPr>
              <w:t xml:space="preserve"> </w:t>
            </w:r>
            <w:r w:rsidR="00FD6114">
              <w:rPr>
                <w:rFonts w:ascii="Times New Roman" w:hAnsi="Times New Roman" w:eastAsia="Times New Roman" w:cs="Times New Roman"/>
                <w:b/>
                <w:color w:val="000000"/>
                <w:szCs w:val="20"/>
              </w:rPr>
              <w:t xml:space="preserve">Approved </w:t>
            </w:r>
            <w:r w:rsidRPr="0044439A">
              <w:rPr>
                <w:rFonts w:ascii="Times New Roman" w:hAnsi="Times New Roman" w:eastAsia="Times New Roman" w:cs="Times New Roman"/>
                <w:b/>
                <w:color w:val="000000"/>
                <w:szCs w:val="20"/>
              </w:rPr>
              <w:t>Cost Dollars</w:t>
            </w:r>
          </w:p>
        </w:tc>
        <w:tc>
          <w:tcPr>
            <w:tcW w:w="952" w:type="pct"/>
          </w:tcPr>
          <w:p w:rsidR="00466DF6" w:rsidP="00855A9C" w:rsidRDefault="00466DF6" w14:paraId="26B8BD70" w14:textId="7C3D634C">
            <w:pPr>
              <w:tabs>
                <w:tab w:val="left" w:pos="-720"/>
              </w:tabs>
              <w:spacing w:after="0" w:line="240"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Requested</w:t>
            </w:r>
          </w:p>
          <w:p w:rsidRPr="0044439A" w:rsidR="00E11EAC" w:rsidDel="000D5579" w:rsidP="00855A9C" w:rsidRDefault="00E11EAC" w14:paraId="19AFEE82" w14:textId="481D4A50">
            <w:pPr>
              <w:tabs>
                <w:tab w:val="left" w:pos="-720"/>
              </w:tabs>
              <w:spacing w:after="0" w:line="240" w:lineRule="auto"/>
              <w:rPr>
                <w:rFonts w:ascii="Times New Roman" w:hAnsi="Times New Roman" w:eastAsia="Times New Roman" w:cs="Times New Roman"/>
                <w:color w:val="000000"/>
                <w:sz w:val="24"/>
                <w:szCs w:val="20"/>
              </w:rPr>
            </w:pPr>
            <w:r w:rsidRPr="0044439A">
              <w:rPr>
                <w:rFonts w:ascii="Times New Roman" w:hAnsi="Times New Roman" w:eastAsia="Times New Roman" w:cs="Times New Roman"/>
                <w:b/>
                <w:color w:val="000000"/>
                <w:sz w:val="24"/>
                <w:szCs w:val="24"/>
              </w:rPr>
              <w:t>Change</w:t>
            </w:r>
          </w:p>
        </w:tc>
        <w:tc>
          <w:tcPr>
            <w:tcW w:w="1115" w:type="pct"/>
          </w:tcPr>
          <w:p w:rsidRPr="0044439A" w:rsidR="00E11EAC" w:rsidDel="000D5579" w:rsidP="00855A9C" w:rsidRDefault="00E11EAC" w14:paraId="0D5DAA2D" w14:textId="77777777">
            <w:pPr>
              <w:tabs>
                <w:tab w:val="left" w:pos="-720"/>
              </w:tabs>
              <w:spacing w:after="0" w:line="240" w:lineRule="auto"/>
              <w:rPr>
                <w:rFonts w:ascii="Times New Roman" w:hAnsi="Times New Roman" w:eastAsia="Times New Roman" w:cs="Times New Roman"/>
                <w:color w:val="000000"/>
                <w:sz w:val="24"/>
                <w:szCs w:val="20"/>
              </w:rPr>
            </w:pPr>
            <w:r w:rsidRPr="0044439A">
              <w:rPr>
                <w:rFonts w:ascii="Times New Roman" w:hAnsi="Times New Roman" w:eastAsia="Times New Roman" w:cs="Times New Roman"/>
                <w:b/>
                <w:color w:val="000000"/>
                <w:sz w:val="24"/>
                <w:szCs w:val="24"/>
              </w:rPr>
              <w:t>Explanation</w:t>
            </w:r>
          </w:p>
        </w:tc>
      </w:tr>
      <w:tr w:rsidRPr="0044439A" w:rsidR="00466DF6" w:rsidTr="006D6F4D" w14:paraId="6DED6B6D" w14:textId="77777777">
        <w:tc>
          <w:tcPr>
            <w:tcW w:w="1826" w:type="pct"/>
          </w:tcPr>
          <w:p w:rsidRPr="0044439A" w:rsidR="00E11EAC" w:rsidP="00855A9C" w:rsidRDefault="00E11EAC" w14:paraId="4F53F438" w14:textId="77777777">
            <w:pPr>
              <w:tabs>
                <w:tab w:val="left" w:pos="-720"/>
              </w:tabs>
              <w:spacing w:after="0" w:line="240" w:lineRule="auto"/>
              <w:rPr>
                <w:rFonts w:ascii="Times New Roman" w:hAnsi="Times New Roman" w:eastAsia="Times New Roman" w:cs="Times New Roman"/>
                <w:color w:val="000000"/>
                <w:sz w:val="24"/>
                <w:szCs w:val="20"/>
              </w:rPr>
            </w:pPr>
            <w:r w:rsidRPr="0044439A">
              <w:rPr>
                <w:rFonts w:ascii="Times New Roman" w:hAnsi="Times New Roman" w:eastAsia="Times New Roman" w:cs="Times New Roman"/>
                <w:color w:val="000000"/>
                <w:szCs w:val="20"/>
              </w:rPr>
              <w:t xml:space="preserve">Annual Operations and Maintenance Costs      </w:t>
            </w:r>
          </w:p>
          <w:p w:rsidRPr="0044439A" w:rsidR="00E11EAC" w:rsidP="00855A9C" w:rsidRDefault="00E11EAC" w14:paraId="62CCF1EA" w14:textId="77777777">
            <w:pPr>
              <w:tabs>
                <w:tab w:val="left" w:pos="-720"/>
              </w:tabs>
              <w:spacing w:after="0" w:line="240" w:lineRule="auto"/>
              <w:rPr>
                <w:rFonts w:ascii="Times New Roman" w:hAnsi="Times New Roman" w:eastAsia="Times New Roman" w:cs="Times New Roman"/>
                <w:color w:val="000000"/>
                <w:sz w:val="24"/>
                <w:szCs w:val="20"/>
              </w:rPr>
            </w:pPr>
          </w:p>
        </w:tc>
        <w:tc>
          <w:tcPr>
            <w:tcW w:w="1107" w:type="pct"/>
          </w:tcPr>
          <w:p w:rsidRPr="0044439A" w:rsidR="00E11EAC" w:rsidP="00E41599" w:rsidRDefault="00E11EAC" w14:paraId="6B699B96" w14:textId="77777777">
            <w:pPr>
              <w:tabs>
                <w:tab w:val="left" w:pos="-720"/>
              </w:tabs>
              <w:spacing w:after="0" w:line="240" w:lineRule="auto"/>
              <w:jc w:val="right"/>
              <w:rPr>
                <w:rFonts w:ascii="Times New Roman" w:hAnsi="Times New Roman" w:eastAsia="Times New Roman" w:cs="Times New Roman"/>
                <w:color w:val="000000"/>
                <w:sz w:val="24"/>
                <w:szCs w:val="20"/>
              </w:rPr>
            </w:pPr>
            <w:r w:rsidRPr="0044439A">
              <w:rPr>
                <w:rFonts w:ascii="Times New Roman" w:hAnsi="Times New Roman" w:eastAsia="Times New Roman" w:cs="Times New Roman"/>
                <w:color w:val="000000"/>
                <w:szCs w:val="20"/>
              </w:rPr>
              <w:t>$</w:t>
            </w:r>
            <w:r>
              <w:rPr>
                <w:rFonts w:ascii="Times New Roman" w:hAnsi="Times New Roman" w:eastAsia="Times New Roman" w:cs="Times New Roman"/>
                <w:color w:val="000000"/>
                <w:szCs w:val="20"/>
              </w:rPr>
              <w:t>61.50</w:t>
            </w:r>
          </w:p>
        </w:tc>
        <w:tc>
          <w:tcPr>
            <w:tcW w:w="952" w:type="pct"/>
          </w:tcPr>
          <w:p w:rsidRPr="0044439A" w:rsidR="00E11EAC" w:rsidP="00E41599" w:rsidRDefault="00E11EAC" w14:paraId="4D82B3D1" w14:textId="3D15A07E">
            <w:pPr>
              <w:tabs>
                <w:tab w:val="left" w:pos="-720"/>
              </w:tabs>
              <w:spacing w:after="0" w:line="240" w:lineRule="auto"/>
              <w:jc w:val="right"/>
              <w:rPr>
                <w:rFonts w:ascii="Times New Roman" w:hAnsi="Times New Roman" w:eastAsia="Times New Roman" w:cs="Times New Roman"/>
                <w:color w:val="000000"/>
                <w:sz w:val="24"/>
                <w:szCs w:val="20"/>
              </w:rPr>
            </w:pPr>
            <w:r>
              <w:rPr>
                <w:rFonts w:ascii="Times New Roman" w:hAnsi="Times New Roman" w:eastAsia="Times New Roman" w:cs="Times New Roman"/>
                <w:color w:val="000000"/>
                <w:szCs w:val="20"/>
              </w:rPr>
              <w:t>Increase</w:t>
            </w:r>
            <w:r w:rsidRPr="0044439A">
              <w:rPr>
                <w:rFonts w:ascii="Times New Roman" w:hAnsi="Times New Roman" w:eastAsia="Times New Roman" w:cs="Times New Roman"/>
                <w:color w:val="000000"/>
                <w:szCs w:val="20"/>
              </w:rPr>
              <w:t xml:space="preserve"> of $</w:t>
            </w:r>
            <w:r w:rsidR="00100C2D">
              <w:rPr>
                <w:rFonts w:ascii="Times New Roman" w:hAnsi="Times New Roman" w:eastAsia="Times New Roman" w:cs="Times New Roman"/>
                <w:color w:val="000000"/>
                <w:szCs w:val="20"/>
              </w:rPr>
              <w:t>107.50</w:t>
            </w:r>
          </w:p>
        </w:tc>
        <w:tc>
          <w:tcPr>
            <w:tcW w:w="1115" w:type="pct"/>
          </w:tcPr>
          <w:p w:rsidRPr="0044439A" w:rsidR="00E11EAC" w:rsidP="00855A9C" w:rsidRDefault="00E11EAC" w14:paraId="2A39292D" w14:textId="4D0F1CC8">
            <w:pPr>
              <w:tabs>
                <w:tab w:val="left" w:pos="-720"/>
              </w:tabs>
              <w:spacing w:after="0" w:line="240" w:lineRule="auto"/>
              <w:rPr>
                <w:rFonts w:ascii="Times New Roman" w:hAnsi="Times New Roman" w:eastAsia="Times New Roman" w:cs="Times New Roman"/>
                <w:color w:val="000000"/>
                <w:sz w:val="24"/>
                <w:szCs w:val="20"/>
              </w:rPr>
            </w:pPr>
            <w:r>
              <w:rPr>
                <w:rFonts w:ascii="Times New Roman" w:hAnsi="Times New Roman" w:eastAsia="Times New Roman" w:cs="Times New Roman"/>
                <w:color w:val="000000"/>
                <w:sz w:val="24"/>
                <w:szCs w:val="24"/>
              </w:rPr>
              <w:t>Increase in the average number of complaints filed over the past three fiscal years, leading to more mailed submissions</w:t>
            </w:r>
            <w:r w:rsidR="001F3925">
              <w:rPr>
                <w:rFonts w:ascii="Times New Roman" w:hAnsi="Times New Roman" w:eastAsia="Times New Roman" w:cs="Times New Roman"/>
                <w:color w:val="000000"/>
                <w:sz w:val="24"/>
                <w:szCs w:val="24"/>
              </w:rPr>
              <w:t xml:space="preserve"> and an increase in shipping costs. </w:t>
            </w:r>
          </w:p>
        </w:tc>
      </w:tr>
      <w:tr w:rsidRPr="0044439A" w:rsidR="00466DF6" w:rsidTr="006D6F4D" w14:paraId="4D6879D1" w14:textId="77777777">
        <w:tc>
          <w:tcPr>
            <w:tcW w:w="1826" w:type="pct"/>
          </w:tcPr>
          <w:p w:rsidRPr="0044439A" w:rsidR="00E11EAC" w:rsidP="00855A9C" w:rsidRDefault="00E11EAC" w14:paraId="483F2AC2" w14:textId="77777777">
            <w:pPr>
              <w:tabs>
                <w:tab w:val="left" w:pos="-720"/>
              </w:tabs>
              <w:spacing w:after="0" w:line="240" w:lineRule="auto"/>
              <w:rPr>
                <w:rFonts w:ascii="Times New Roman" w:hAnsi="Times New Roman" w:eastAsia="Times New Roman" w:cs="Times New Roman"/>
                <w:color w:val="000000"/>
                <w:sz w:val="24"/>
                <w:szCs w:val="20"/>
              </w:rPr>
            </w:pPr>
            <w:r w:rsidRPr="0044439A">
              <w:rPr>
                <w:rFonts w:ascii="Times New Roman" w:hAnsi="Times New Roman" w:eastAsia="Times New Roman" w:cs="Times New Roman"/>
                <w:color w:val="000000"/>
                <w:szCs w:val="20"/>
              </w:rPr>
              <w:t>Annualized Start-up and Capital Cost</w:t>
            </w:r>
          </w:p>
        </w:tc>
        <w:tc>
          <w:tcPr>
            <w:tcW w:w="1107" w:type="pct"/>
          </w:tcPr>
          <w:p w:rsidRPr="0044439A" w:rsidR="00E11EAC" w:rsidDel="00A2111E" w:rsidP="00E41599" w:rsidRDefault="00E11EAC" w14:paraId="3A583F8D" w14:textId="77777777">
            <w:pPr>
              <w:tabs>
                <w:tab w:val="left" w:pos="-720"/>
              </w:tabs>
              <w:spacing w:after="0" w:line="240" w:lineRule="auto"/>
              <w:jc w:val="right"/>
              <w:rPr>
                <w:rFonts w:ascii="Times New Roman" w:hAnsi="Times New Roman" w:eastAsia="Times New Roman" w:cs="Times New Roman"/>
                <w:color w:val="000000"/>
                <w:sz w:val="24"/>
                <w:szCs w:val="20"/>
              </w:rPr>
            </w:pPr>
            <w:r w:rsidRPr="0044439A">
              <w:rPr>
                <w:rFonts w:ascii="Times New Roman" w:hAnsi="Times New Roman" w:eastAsia="Times New Roman" w:cs="Times New Roman"/>
                <w:color w:val="000000"/>
                <w:szCs w:val="20"/>
              </w:rPr>
              <w:t>$0</w:t>
            </w:r>
          </w:p>
        </w:tc>
        <w:tc>
          <w:tcPr>
            <w:tcW w:w="952" w:type="pct"/>
          </w:tcPr>
          <w:p w:rsidRPr="0044439A" w:rsidR="00E11EAC" w:rsidP="00872E52" w:rsidRDefault="00E11EAC" w14:paraId="668ACD5A" w14:textId="77777777">
            <w:pPr>
              <w:tabs>
                <w:tab w:val="left" w:pos="-720"/>
              </w:tabs>
              <w:spacing w:after="0" w:line="240" w:lineRule="auto"/>
              <w:jc w:val="right"/>
              <w:rPr>
                <w:rFonts w:ascii="Times New Roman" w:hAnsi="Times New Roman" w:eastAsia="Times New Roman" w:cs="Times New Roman"/>
                <w:color w:val="000000"/>
                <w:sz w:val="24"/>
                <w:szCs w:val="20"/>
              </w:rPr>
            </w:pPr>
            <w:r w:rsidRPr="0044439A">
              <w:rPr>
                <w:rFonts w:ascii="Times New Roman" w:hAnsi="Times New Roman" w:eastAsia="Times New Roman" w:cs="Times New Roman"/>
                <w:color w:val="000000"/>
                <w:szCs w:val="20"/>
              </w:rPr>
              <w:t>No change</w:t>
            </w:r>
          </w:p>
        </w:tc>
        <w:tc>
          <w:tcPr>
            <w:tcW w:w="1115" w:type="pct"/>
          </w:tcPr>
          <w:p w:rsidRPr="0044439A" w:rsidR="00E11EAC" w:rsidP="00855A9C" w:rsidRDefault="00E11EAC" w14:paraId="75F4DA52" w14:textId="77777777">
            <w:pPr>
              <w:tabs>
                <w:tab w:val="left" w:pos="-720"/>
              </w:tabs>
              <w:spacing w:after="0" w:line="240" w:lineRule="auto"/>
              <w:rPr>
                <w:rFonts w:ascii="Times New Roman" w:hAnsi="Times New Roman" w:eastAsia="Times New Roman" w:cs="Times New Roman"/>
                <w:color w:val="000000"/>
                <w:sz w:val="24"/>
                <w:szCs w:val="20"/>
              </w:rPr>
            </w:pPr>
          </w:p>
        </w:tc>
      </w:tr>
      <w:tr w:rsidRPr="0044439A" w:rsidR="00466DF6" w:rsidTr="007D4AA2" w14:paraId="142B84A8" w14:textId="77777777">
        <w:trPr>
          <w:cantSplit/>
        </w:trPr>
        <w:tc>
          <w:tcPr>
            <w:tcW w:w="1826" w:type="pct"/>
          </w:tcPr>
          <w:p w:rsidRPr="007D4AA2" w:rsidR="00E11EAC" w:rsidP="00872E52" w:rsidRDefault="00E11EAC" w14:paraId="3AF62E37" w14:textId="77777777">
            <w:pPr>
              <w:tabs>
                <w:tab w:val="left" w:pos="-720"/>
              </w:tabs>
              <w:spacing w:after="0" w:line="240" w:lineRule="auto"/>
              <w:rPr>
                <w:rFonts w:ascii="Times New Roman" w:hAnsi="Times New Roman" w:eastAsia="Times New Roman" w:cs="Times New Roman"/>
                <w:color w:val="000000"/>
                <w:sz w:val="24"/>
                <w:szCs w:val="20"/>
              </w:rPr>
            </w:pPr>
            <w:r w:rsidRPr="007D4AA2">
              <w:rPr>
                <w:rFonts w:ascii="Times New Roman" w:hAnsi="Times New Roman" w:eastAsia="Times New Roman" w:cs="Times New Roman"/>
                <w:color w:val="000000"/>
                <w:szCs w:val="20"/>
              </w:rPr>
              <w:t>Total Estimated Annual Costs</w:t>
            </w:r>
          </w:p>
        </w:tc>
        <w:tc>
          <w:tcPr>
            <w:tcW w:w="1107" w:type="pct"/>
          </w:tcPr>
          <w:p w:rsidRPr="007D4AA2" w:rsidR="00E11EAC" w:rsidP="00E41599" w:rsidRDefault="00E11EAC" w14:paraId="71A4F5C4" w14:textId="77777777">
            <w:pPr>
              <w:tabs>
                <w:tab w:val="left" w:pos="-720"/>
              </w:tabs>
              <w:spacing w:after="0" w:line="240" w:lineRule="auto"/>
              <w:jc w:val="right"/>
              <w:rPr>
                <w:rFonts w:ascii="Times New Roman" w:hAnsi="Times New Roman" w:eastAsia="Times New Roman" w:cs="Times New Roman"/>
                <w:color w:val="000000"/>
                <w:sz w:val="24"/>
                <w:szCs w:val="20"/>
              </w:rPr>
            </w:pPr>
            <w:r w:rsidRPr="007D4AA2">
              <w:rPr>
                <w:rFonts w:ascii="Times New Roman" w:hAnsi="Times New Roman" w:eastAsia="Times New Roman" w:cs="Times New Roman"/>
                <w:color w:val="000000"/>
                <w:szCs w:val="20"/>
              </w:rPr>
              <w:t>$61.50</w:t>
            </w:r>
          </w:p>
        </w:tc>
        <w:tc>
          <w:tcPr>
            <w:tcW w:w="952" w:type="pct"/>
          </w:tcPr>
          <w:p w:rsidRPr="007D4AA2" w:rsidR="00E11EAC" w:rsidP="001F3925" w:rsidRDefault="00E11EAC" w14:paraId="6075619A" w14:textId="01BAC883">
            <w:pPr>
              <w:tabs>
                <w:tab w:val="left" w:pos="-720"/>
              </w:tabs>
              <w:spacing w:after="0" w:line="240" w:lineRule="auto"/>
              <w:jc w:val="right"/>
              <w:rPr>
                <w:rFonts w:ascii="Times New Roman" w:hAnsi="Times New Roman" w:eastAsia="Times New Roman" w:cs="Times New Roman"/>
                <w:color w:val="000000"/>
                <w:sz w:val="24"/>
                <w:szCs w:val="20"/>
              </w:rPr>
            </w:pPr>
            <w:r w:rsidRPr="007D4AA2">
              <w:rPr>
                <w:rFonts w:ascii="Times New Roman" w:hAnsi="Times New Roman" w:eastAsia="Times New Roman" w:cs="Times New Roman"/>
                <w:color w:val="000000"/>
                <w:sz w:val="24"/>
                <w:szCs w:val="20"/>
              </w:rPr>
              <w:t>Increase of $</w:t>
            </w:r>
            <w:r w:rsidRPr="007D4AA2" w:rsidR="001F3925">
              <w:rPr>
                <w:rFonts w:ascii="Times New Roman" w:hAnsi="Times New Roman" w:eastAsia="Times New Roman" w:cs="Times New Roman"/>
                <w:color w:val="000000"/>
                <w:sz w:val="24"/>
                <w:szCs w:val="20"/>
              </w:rPr>
              <w:t>107.50</w:t>
            </w:r>
          </w:p>
        </w:tc>
        <w:tc>
          <w:tcPr>
            <w:tcW w:w="1115" w:type="pct"/>
          </w:tcPr>
          <w:p w:rsidRPr="007D4AA2" w:rsidR="00E11EAC" w:rsidP="00855A9C" w:rsidRDefault="00E11EAC" w14:paraId="122E4576" w14:textId="57D00CE1">
            <w:pPr>
              <w:tabs>
                <w:tab w:val="left" w:pos="-720"/>
              </w:tabs>
              <w:spacing w:after="0" w:line="240" w:lineRule="auto"/>
              <w:rPr>
                <w:rFonts w:ascii="Times New Roman" w:hAnsi="Times New Roman" w:eastAsia="Times New Roman" w:cs="Times New Roman"/>
                <w:color w:val="000000"/>
                <w:sz w:val="24"/>
                <w:szCs w:val="20"/>
              </w:rPr>
            </w:pPr>
            <w:r w:rsidRPr="007D4AA2">
              <w:rPr>
                <w:rFonts w:ascii="Times New Roman" w:hAnsi="Times New Roman" w:eastAsia="Times New Roman" w:cs="Times New Roman"/>
                <w:color w:val="000000"/>
                <w:sz w:val="24"/>
                <w:szCs w:val="24"/>
              </w:rPr>
              <w:t>Increase in the average number of complaints filed over the past three fiscal years, leading to more mailed submissions</w:t>
            </w:r>
            <w:r w:rsidRPr="007D4AA2" w:rsidR="001F3925">
              <w:rPr>
                <w:rFonts w:ascii="Times New Roman" w:hAnsi="Times New Roman" w:eastAsia="Times New Roman" w:cs="Times New Roman"/>
                <w:color w:val="000000"/>
                <w:sz w:val="24"/>
                <w:szCs w:val="24"/>
              </w:rPr>
              <w:t xml:space="preserve"> and an increase in shipping costs. </w:t>
            </w:r>
          </w:p>
        </w:tc>
      </w:tr>
    </w:tbl>
    <w:p w:rsidRPr="008876B0" w:rsidR="00E11EAC" w:rsidP="00E11EAC" w:rsidRDefault="00E11EAC" w14:paraId="084BA1B7" w14:textId="77777777">
      <w:pPr>
        <w:tabs>
          <w:tab w:val="left" w:pos="-720"/>
        </w:tabs>
        <w:spacing w:after="0" w:line="240" w:lineRule="auto"/>
        <w:rPr>
          <w:rFonts w:ascii="Times New Roman" w:hAnsi="Times New Roman" w:eastAsia="Times New Roman" w:cs="Times New Roman"/>
          <w:b/>
          <w:sz w:val="24"/>
          <w:szCs w:val="24"/>
        </w:rPr>
      </w:pPr>
    </w:p>
    <w:p w:rsidRPr="008876B0" w:rsidR="00E11EAC" w:rsidP="00E11EAC" w:rsidRDefault="00E11EAC" w14:paraId="58879B28" w14:textId="283A113B">
      <w:pPr>
        <w:tabs>
          <w:tab w:val="left" w:pos="-720"/>
        </w:tabs>
        <w:spacing w:after="0" w:line="240" w:lineRule="auto"/>
        <w:ind w:left="360" w:hanging="360"/>
        <w:rPr>
          <w:rFonts w:ascii="Times New Roman" w:hAnsi="Times New Roman" w:eastAsia="Times New Roman" w:cs="Times New Roman"/>
          <w:b/>
          <w:color w:val="000000"/>
          <w:sz w:val="24"/>
          <w:szCs w:val="24"/>
        </w:rPr>
      </w:pPr>
      <w:r w:rsidRPr="008876B0">
        <w:rPr>
          <w:rFonts w:ascii="Times New Roman" w:hAnsi="Times New Roman" w:eastAsia="Times New Roman" w:cs="Times New Roman"/>
          <w:b/>
          <w:color w:val="000000"/>
          <w:sz w:val="24"/>
          <w:szCs w:val="24"/>
        </w:rPr>
        <w:t>16.</w:t>
      </w:r>
      <w:r w:rsidRPr="008876B0">
        <w:rPr>
          <w:rFonts w:ascii="Times New Roman" w:hAnsi="Times New Roman" w:eastAsia="Times New Roman" w:cs="Times New Roman"/>
          <w:b/>
          <w:color w:val="000000"/>
          <w:sz w:val="24"/>
          <w:szCs w:val="24"/>
        </w:rPr>
        <w:tab/>
      </w:r>
      <w:r>
        <w:rPr>
          <w:rFonts w:ascii="Times New Roman" w:hAnsi="Times New Roman" w:eastAsia="Times New Roman" w:cs="Times New Roman"/>
          <w:b/>
          <w:color w:val="000000"/>
          <w:sz w:val="24"/>
          <w:szCs w:val="24"/>
        </w:rPr>
        <w:t xml:space="preserve"> </w:t>
      </w:r>
      <w:r w:rsidR="004F08D2">
        <w:rPr>
          <w:rFonts w:ascii="Times New Roman" w:hAnsi="Times New Roman" w:eastAsia="Times New Roman" w:cs="Times New Roman"/>
          <w:b/>
          <w:color w:val="000000"/>
          <w:sz w:val="24"/>
          <w:szCs w:val="24"/>
        </w:rPr>
        <w:t>Publication of Data for Statistical Use</w:t>
      </w:r>
    </w:p>
    <w:p w:rsidRPr="008876B0" w:rsidR="00E11EAC" w:rsidP="00E11EAC" w:rsidRDefault="00E11EAC" w14:paraId="655837C7" w14:textId="77777777">
      <w:pPr>
        <w:tabs>
          <w:tab w:val="left" w:pos="-720"/>
        </w:tabs>
        <w:spacing w:after="0" w:line="240" w:lineRule="auto"/>
        <w:ind w:left="720" w:hanging="720"/>
        <w:rPr>
          <w:rFonts w:ascii="Times New Roman" w:hAnsi="Times New Roman" w:eastAsia="Times New Roman" w:cs="Times New Roman"/>
          <w:b/>
          <w:color w:val="000000"/>
          <w:sz w:val="24"/>
          <w:szCs w:val="24"/>
        </w:rPr>
      </w:pPr>
    </w:p>
    <w:p w:rsidRPr="008876B0" w:rsidR="00E11EAC" w:rsidP="00E11EAC" w:rsidRDefault="00E11EAC" w14:paraId="0460BCDD" w14:textId="77777777">
      <w:pPr>
        <w:tabs>
          <w:tab w:val="left" w:pos="-720"/>
        </w:tabs>
        <w:spacing w:after="0" w:line="240" w:lineRule="auto"/>
        <w:rPr>
          <w:rFonts w:ascii="Times New Roman" w:hAnsi="Times New Roman" w:eastAsia="Times New Roman" w:cs="Times New Roman"/>
          <w:color w:val="000000"/>
          <w:sz w:val="24"/>
          <w:szCs w:val="24"/>
        </w:rPr>
      </w:pPr>
      <w:r w:rsidRPr="008876B0">
        <w:rPr>
          <w:rFonts w:ascii="Times New Roman" w:hAnsi="Times New Roman" w:eastAsia="Times New Roman" w:cs="Times New Roman"/>
          <w:color w:val="000000"/>
          <w:sz w:val="24"/>
          <w:szCs w:val="24"/>
        </w:rPr>
        <w:t xml:space="preserve">OFCCP will not publish the data collected </w:t>
      </w:r>
      <w:r>
        <w:rPr>
          <w:rFonts w:ascii="Times New Roman" w:hAnsi="Times New Roman" w:eastAsia="Times New Roman" w:cs="Times New Roman"/>
          <w:color w:val="000000"/>
          <w:sz w:val="24"/>
          <w:szCs w:val="24"/>
        </w:rPr>
        <w:t xml:space="preserve">on the CC-4. </w:t>
      </w:r>
    </w:p>
    <w:p w:rsidRPr="008876B0" w:rsidR="00E11EAC" w:rsidP="00E11EAC" w:rsidRDefault="00E11EAC" w14:paraId="0E3A2F86" w14:textId="77777777">
      <w:pPr>
        <w:tabs>
          <w:tab w:val="left" w:pos="-720"/>
        </w:tabs>
        <w:spacing w:after="0" w:line="240" w:lineRule="auto"/>
        <w:rPr>
          <w:rFonts w:ascii="Times New Roman" w:hAnsi="Times New Roman" w:eastAsia="Times New Roman" w:cs="Times New Roman"/>
          <w:b/>
          <w:color w:val="000000"/>
          <w:sz w:val="24"/>
          <w:szCs w:val="24"/>
        </w:rPr>
      </w:pPr>
    </w:p>
    <w:p w:rsidRPr="008876B0" w:rsidR="00E11EAC" w:rsidP="00E11EAC" w:rsidRDefault="00E11EAC" w14:paraId="693DD4DC" w14:textId="3F8836AF">
      <w:pPr>
        <w:tabs>
          <w:tab w:val="left" w:pos="-720"/>
        </w:tabs>
        <w:spacing w:after="0" w:line="240"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17. </w:t>
      </w:r>
      <w:r w:rsidR="004F08D2">
        <w:rPr>
          <w:rFonts w:ascii="Times New Roman" w:hAnsi="Times New Roman" w:eastAsia="Times New Roman" w:cs="Times New Roman"/>
          <w:b/>
          <w:color w:val="000000"/>
          <w:sz w:val="24"/>
          <w:szCs w:val="24"/>
        </w:rPr>
        <w:t>Approval Not to Display the Expiration Date</w:t>
      </w:r>
      <w:r w:rsidRPr="008876B0">
        <w:rPr>
          <w:rFonts w:ascii="Times New Roman" w:hAnsi="Times New Roman" w:eastAsia="Times New Roman" w:cs="Times New Roman"/>
          <w:b/>
          <w:color w:val="000000"/>
          <w:sz w:val="24"/>
          <w:szCs w:val="24"/>
        </w:rPr>
        <w:t xml:space="preserve"> </w:t>
      </w:r>
    </w:p>
    <w:p w:rsidRPr="008876B0" w:rsidR="00E11EAC" w:rsidP="00E11EAC" w:rsidRDefault="00E11EAC" w14:paraId="041BEA12" w14:textId="77777777">
      <w:pPr>
        <w:tabs>
          <w:tab w:val="left" w:pos="-720"/>
        </w:tabs>
        <w:spacing w:after="0" w:line="240" w:lineRule="auto"/>
        <w:rPr>
          <w:rFonts w:ascii="Times New Roman" w:hAnsi="Times New Roman" w:eastAsia="Times New Roman" w:cs="Times New Roman"/>
          <w:b/>
          <w:color w:val="000000"/>
          <w:sz w:val="24"/>
          <w:szCs w:val="24"/>
        </w:rPr>
      </w:pPr>
    </w:p>
    <w:p w:rsidRPr="00C10FFA" w:rsidR="004F08D2" w:rsidP="004F08D2" w:rsidRDefault="004F08D2" w14:paraId="4D963131" w14:textId="77777777">
      <w:pPr>
        <w:tabs>
          <w:tab w:val="left" w:pos="-720"/>
        </w:tabs>
        <w:spacing w:after="0" w:line="240" w:lineRule="auto"/>
        <w:outlineLvl w:val="0"/>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The agency will display the expiration date of this collection</w:t>
      </w:r>
      <w:r w:rsidRPr="00C10FFA">
        <w:rPr>
          <w:rFonts w:ascii="Times New Roman" w:hAnsi="Times New Roman" w:eastAsia="Calibri" w:cs="Times New Roman"/>
          <w:color w:val="000000"/>
          <w:sz w:val="24"/>
          <w:szCs w:val="24"/>
        </w:rPr>
        <w:t xml:space="preserve">. </w:t>
      </w:r>
    </w:p>
    <w:p w:rsidRPr="008876B0" w:rsidR="00E11EAC" w:rsidP="00E11EAC" w:rsidRDefault="00E11EAC" w14:paraId="2487725A" w14:textId="77777777">
      <w:pPr>
        <w:tabs>
          <w:tab w:val="left" w:pos="-720"/>
        </w:tabs>
        <w:spacing w:after="0" w:line="240" w:lineRule="auto"/>
        <w:rPr>
          <w:rFonts w:ascii="Times New Roman" w:hAnsi="Times New Roman" w:eastAsia="Calibri" w:cs="Times New Roman"/>
          <w:color w:val="000000"/>
          <w:sz w:val="24"/>
          <w:szCs w:val="24"/>
        </w:rPr>
      </w:pPr>
    </w:p>
    <w:p w:rsidRPr="008876B0" w:rsidR="00E11EAC" w:rsidP="00E11EAC" w:rsidRDefault="00E11EAC" w14:paraId="7B3AA75B" w14:textId="3A271FD4">
      <w:pPr>
        <w:spacing w:after="0" w:line="240" w:lineRule="auto"/>
        <w:rPr>
          <w:rFonts w:ascii="Times New Roman" w:hAnsi="Times New Roman" w:eastAsia="Times New Roman" w:cs="Times New Roman"/>
          <w:b/>
          <w:sz w:val="24"/>
          <w:szCs w:val="24"/>
        </w:rPr>
      </w:pPr>
      <w:r w:rsidRPr="008876B0">
        <w:rPr>
          <w:rFonts w:ascii="Times New Roman" w:hAnsi="Times New Roman" w:eastAsia="Times New Roman" w:cs="Times New Roman"/>
          <w:b/>
          <w:sz w:val="24"/>
          <w:szCs w:val="24"/>
        </w:rPr>
        <w:t xml:space="preserve">18. </w:t>
      </w:r>
      <w:r w:rsidR="004F08D2">
        <w:rPr>
          <w:rFonts w:ascii="Times New Roman" w:hAnsi="Times New Roman" w:eastAsia="Times New Roman" w:cs="Times New Roman"/>
          <w:b/>
          <w:sz w:val="24"/>
          <w:szCs w:val="24"/>
        </w:rPr>
        <w:t>Exception to the Certification Statement</w:t>
      </w:r>
    </w:p>
    <w:p w:rsidRPr="008876B0" w:rsidR="00E11EAC" w:rsidP="00E11EAC" w:rsidRDefault="00E11EAC" w14:paraId="143344E6" w14:textId="77777777">
      <w:pPr>
        <w:tabs>
          <w:tab w:val="left" w:pos="-720"/>
          <w:tab w:val="center" w:pos="5680"/>
        </w:tabs>
        <w:spacing w:after="0" w:line="240" w:lineRule="auto"/>
        <w:ind w:right="994"/>
        <w:rPr>
          <w:rFonts w:ascii="Times New Roman" w:hAnsi="Times New Roman" w:eastAsia="Calibri" w:cs="Times New Roman"/>
          <w:sz w:val="24"/>
          <w:szCs w:val="24"/>
        </w:rPr>
      </w:pPr>
    </w:p>
    <w:p w:rsidR="00E11EAC" w:rsidP="00E11EAC" w:rsidRDefault="00E11EAC" w14:paraId="0DE6E255" w14:textId="77777777">
      <w:pPr>
        <w:tabs>
          <w:tab w:val="left" w:pos="-720"/>
          <w:tab w:val="center" w:pos="5680"/>
        </w:tabs>
        <w:spacing w:after="0" w:line="240" w:lineRule="auto"/>
        <w:ind w:right="994"/>
        <w:rPr>
          <w:rFonts w:ascii="Times New Roman" w:hAnsi="Times New Roman" w:eastAsia="Calibri" w:cs="Times New Roman"/>
          <w:sz w:val="24"/>
          <w:szCs w:val="24"/>
        </w:rPr>
      </w:pPr>
      <w:r>
        <w:rPr>
          <w:rFonts w:ascii="Times New Roman" w:hAnsi="Times New Roman" w:eastAsia="Calibri" w:cs="Times New Roman"/>
          <w:sz w:val="24"/>
          <w:szCs w:val="24"/>
        </w:rPr>
        <w:t>OFCCP is not seeking</w:t>
      </w:r>
      <w:r w:rsidRPr="008876B0">
        <w:rPr>
          <w:rFonts w:ascii="Times New Roman" w:hAnsi="Times New Roman" w:eastAsia="Calibri" w:cs="Times New Roman"/>
          <w:sz w:val="24"/>
          <w:szCs w:val="24"/>
        </w:rPr>
        <w:t xml:space="preserve"> exceptions</w:t>
      </w:r>
      <w:r>
        <w:rPr>
          <w:rFonts w:ascii="Times New Roman" w:hAnsi="Times New Roman" w:eastAsia="Calibri" w:cs="Times New Roman"/>
          <w:sz w:val="24"/>
          <w:szCs w:val="24"/>
        </w:rPr>
        <w:t xml:space="preserve"> to the certification statement in this information request. </w:t>
      </w:r>
    </w:p>
    <w:p w:rsidRPr="008876B0" w:rsidR="00E11EAC" w:rsidP="00E11EAC" w:rsidRDefault="00E11EAC" w14:paraId="6D8581E3" w14:textId="77777777">
      <w:pPr>
        <w:tabs>
          <w:tab w:val="left" w:pos="-720"/>
          <w:tab w:val="center" w:pos="5680"/>
        </w:tabs>
        <w:spacing w:after="0" w:line="240" w:lineRule="auto"/>
        <w:ind w:right="994"/>
        <w:rPr>
          <w:rFonts w:ascii="Times New Roman" w:hAnsi="Times New Roman" w:eastAsia="Calibri" w:cs="Times New Roman"/>
          <w:sz w:val="24"/>
          <w:szCs w:val="24"/>
        </w:rPr>
      </w:pPr>
    </w:p>
    <w:p w:rsidRPr="0044439A" w:rsidR="00E11EAC" w:rsidP="00E11EAC" w:rsidRDefault="00E11EAC" w14:paraId="35D4C558" w14:textId="77777777">
      <w:pPr>
        <w:tabs>
          <w:tab w:val="left" w:pos="-720"/>
          <w:tab w:val="center" w:pos="5680"/>
        </w:tabs>
        <w:spacing w:after="0" w:line="240" w:lineRule="auto"/>
        <w:ind w:right="994"/>
        <w:rPr>
          <w:rFonts w:ascii="Times New Roman" w:hAnsi="Times New Roman" w:eastAsia="Calibri" w:cs="Times New Roman"/>
          <w:b/>
          <w:color w:val="000000"/>
          <w:sz w:val="24"/>
        </w:rPr>
      </w:pPr>
      <w:r w:rsidRPr="0044439A">
        <w:rPr>
          <w:rFonts w:ascii="Times New Roman" w:hAnsi="Times New Roman" w:eastAsia="Calibri" w:cs="Times New Roman"/>
          <w:b/>
          <w:color w:val="000000"/>
          <w:sz w:val="24"/>
        </w:rPr>
        <w:t>PART B—STATISTICAL METHODS</w:t>
      </w:r>
    </w:p>
    <w:p w:rsidR="00E11EAC" w:rsidP="00E11EAC" w:rsidRDefault="00E11EAC" w14:paraId="3EA39FC1" w14:textId="77777777">
      <w:pPr>
        <w:rPr>
          <w:rFonts w:ascii="Times New Roman" w:hAnsi="Times New Roman" w:cs="Times New Roman"/>
          <w:sz w:val="24"/>
          <w:szCs w:val="24"/>
        </w:rPr>
      </w:pPr>
      <w:r>
        <w:rPr>
          <w:rFonts w:ascii="Times New Roman" w:hAnsi="Times New Roman" w:cs="Times New Roman"/>
          <w:sz w:val="24"/>
          <w:szCs w:val="24"/>
        </w:rPr>
        <w:t xml:space="preserve">This information collection does not use statistical methods. </w:t>
      </w:r>
    </w:p>
    <w:sectPr w:rsidR="00E11EAC" w:rsidSect="00A602E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C9CE0" w14:textId="77777777" w:rsidR="005F37AA" w:rsidRDefault="005F37AA" w:rsidP="00E11EAC">
      <w:pPr>
        <w:spacing w:after="0" w:line="240" w:lineRule="auto"/>
      </w:pPr>
      <w:r>
        <w:separator/>
      </w:r>
    </w:p>
  </w:endnote>
  <w:endnote w:type="continuationSeparator" w:id="0">
    <w:p w14:paraId="2B8F0604" w14:textId="77777777" w:rsidR="005F37AA" w:rsidRDefault="005F37AA" w:rsidP="00E11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60965984"/>
      <w:docPartObj>
        <w:docPartGallery w:val="Page Numbers (Bottom of Page)"/>
        <w:docPartUnique/>
      </w:docPartObj>
    </w:sdtPr>
    <w:sdtEndPr>
      <w:rPr>
        <w:noProof/>
      </w:rPr>
    </w:sdtEndPr>
    <w:sdtContent>
      <w:p w14:paraId="6E45E89C" w14:textId="5CC89F19" w:rsidR="00595C18" w:rsidRPr="007D4AA2" w:rsidRDefault="00595C18">
        <w:pPr>
          <w:pStyle w:val="Footer"/>
          <w:jc w:val="center"/>
          <w:rPr>
            <w:rFonts w:ascii="Times New Roman" w:hAnsi="Times New Roman" w:cs="Times New Roman"/>
          </w:rPr>
        </w:pPr>
        <w:r w:rsidRPr="007D4AA2">
          <w:rPr>
            <w:rFonts w:ascii="Times New Roman" w:hAnsi="Times New Roman" w:cs="Times New Roman"/>
          </w:rPr>
          <w:fldChar w:fldCharType="begin"/>
        </w:r>
        <w:r w:rsidRPr="007D4AA2">
          <w:rPr>
            <w:rFonts w:ascii="Times New Roman" w:hAnsi="Times New Roman" w:cs="Times New Roman"/>
          </w:rPr>
          <w:instrText xml:space="preserve"> PAGE   \* MERGEFORMAT </w:instrText>
        </w:r>
        <w:r w:rsidRPr="007D4AA2">
          <w:rPr>
            <w:rFonts w:ascii="Times New Roman" w:hAnsi="Times New Roman" w:cs="Times New Roman"/>
          </w:rPr>
          <w:fldChar w:fldCharType="separate"/>
        </w:r>
        <w:r w:rsidR="00E41599">
          <w:rPr>
            <w:rFonts w:ascii="Times New Roman" w:hAnsi="Times New Roman" w:cs="Times New Roman"/>
            <w:noProof/>
          </w:rPr>
          <w:t>7</w:t>
        </w:r>
        <w:r w:rsidRPr="007D4AA2">
          <w:rPr>
            <w:rFonts w:ascii="Times New Roman" w:hAnsi="Times New Roman" w:cs="Times New Roman"/>
            <w:noProof/>
          </w:rPr>
          <w:fldChar w:fldCharType="end"/>
        </w:r>
      </w:p>
    </w:sdtContent>
  </w:sdt>
  <w:p w14:paraId="3A84E0ED" w14:textId="77777777" w:rsidR="00410AAD" w:rsidRPr="007D4AA2" w:rsidRDefault="00E41599">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14C47" w14:textId="77777777" w:rsidR="005F37AA" w:rsidRDefault="005F37AA" w:rsidP="00E11EAC">
      <w:pPr>
        <w:spacing w:after="0" w:line="240" w:lineRule="auto"/>
      </w:pPr>
      <w:r>
        <w:separator/>
      </w:r>
    </w:p>
  </w:footnote>
  <w:footnote w:type="continuationSeparator" w:id="0">
    <w:p w14:paraId="75ADA2A8" w14:textId="77777777" w:rsidR="005F37AA" w:rsidRDefault="005F37AA" w:rsidP="00E11EAC">
      <w:pPr>
        <w:spacing w:after="0" w:line="240" w:lineRule="auto"/>
      </w:pPr>
      <w:r>
        <w:continuationSeparator/>
      </w:r>
    </w:p>
  </w:footnote>
  <w:footnote w:id="1">
    <w:p w14:paraId="02D052B0" w14:textId="77777777" w:rsidR="00E11EAC" w:rsidRPr="00706DEB" w:rsidRDefault="00E11EAC" w:rsidP="00E11EAC">
      <w:pPr>
        <w:pStyle w:val="FootnoteText"/>
        <w:rPr>
          <w:rFonts w:ascii="Times New Roman" w:hAnsi="Times New Roman" w:cs="Times New Roman"/>
        </w:rPr>
      </w:pPr>
      <w:r w:rsidRPr="00706DEB">
        <w:rPr>
          <w:rStyle w:val="FootnoteReference"/>
          <w:rFonts w:ascii="Times New Roman" w:hAnsi="Times New Roman" w:cs="Times New Roman"/>
        </w:rPr>
        <w:footnoteRef/>
      </w:r>
      <w:r w:rsidRPr="00706DEB">
        <w:rPr>
          <w:rFonts w:ascii="Times New Roman" w:hAnsi="Times New Roman" w:cs="Times New Roman"/>
        </w:rPr>
        <w:t xml:space="preserve">  Unless otherwise stated, the term “contractor” includes both contractors and subcontractors, and the term “contract” also includes “subcontracts.”  </w:t>
      </w:r>
      <w:r w:rsidRPr="00706DEB">
        <w:rPr>
          <w:rFonts w:ascii="Times New Roman" w:hAnsi="Times New Roman" w:cs="Times New Roman"/>
          <w:i/>
        </w:rPr>
        <w:t xml:space="preserve">See </w:t>
      </w:r>
      <w:r w:rsidRPr="00706DEB">
        <w:rPr>
          <w:rFonts w:ascii="Times New Roman" w:hAnsi="Times New Roman" w:cs="Times New Roman"/>
        </w:rPr>
        <w:t xml:space="preserve">41 CFR 60-1.3 (definitions of “contract” and “contractor”). </w:t>
      </w:r>
    </w:p>
  </w:footnote>
  <w:footnote w:id="2">
    <w:p w14:paraId="37240E64" w14:textId="72962497" w:rsidR="0096210F" w:rsidRPr="00706DEB" w:rsidRDefault="0096210F" w:rsidP="0096210F">
      <w:pPr>
        <w:pStyle w:val="FootnoteText"/>
        <w:rPr>
          <w:rFonts w:ascii="Times New Roman" w:hAnsi="Times New Roman" w:cs="Times New Roman"/>
        </w:rPr>
      </w:pPr>
      <w:r w:rsidRPr="00706DEB">
        <w:rPr>
          <w:rStyle w:val="FootnoteReference"/>
          <w:rFonts w:ascii="Times New Roman" w:hAnsi="Times New Roman" w:cs="Times New Roman"/>
        </w:rPr>
        <w:footnoteRef/>
      </w:r>
      <w:r w:rsidRPr="00706DEB">
        <w:rPr>
          <w:rFonts w:ascii="Times New Roman" w:hAnsi="Times New Roman" w:cs="Times New Roman"/>
        </w:rPr>
        <w:t xml:space="preserve"> The regulations implementing EO 11246 that are applicable to contractors are found in 41 CFR parts 60-1, 60-2, 60-3, 60-20, and 60-50.  </w:t>
      </w:r>
    </w:p>
  </w:footnote>
  <w:footnote w:id="3">
    <w:p w14:paraId="7D48DEAD" w14:textId="0506B9A2" w:rsidR="0096210F" w:rsidRPr="00706DEB" w:rsidRDefault="0096210F" w:rsidP="0096210F">
      <w:pPr>
        <w:pStyle w:val="FootnoteText"/>
        <w:rPr>
          <w:rFonts w:ascii="Times New Roman" w:hAnsi="Times New Roman" w:cs="Times New Roman"/>
        </w:rPr>
      </w:pPr>
      <w:r w:rsidRPr="00706DEB">
        <w:rPr>
          <w:rStyle w:val="FootnoteReference"/>
          <w:rFonts w:ascii="Times New Roman" w:hAnsi="Times New Roman" w:cs="Times New Roman"/>
        </w:rPr>
        <w:footnoteRef/>
      </w:r>
      <w:r w:rsidRPr="00706DEB">
        <w:rPr>
          <w:rFonts w:ascii="Times New Roman" w:hAnsi="Times New Roman" w:cs="Times New Roman"/>
        </w:rPr>
        <w:t xml:space="preserve"> The regulations implementing Section 503 that are applicable to contractors are found at 41 CFR part 60-741.</w:t>
      </w:r>
    </w:p>
  </w:footnote>
  <w:footnote w:id="4">
    <w:p w14:paraId="6F939692" w14:textId="6E0C2A3B" w:rsidR="0096210F" w:rsidRPr="00706DEB" w:rsidRDefault="0096210F" w:rsidP="0096210F">
      <w:pPr>
        <w:pStyle w:val="FootnoteText"/>
        <w:rPr>
          <w:rFonts w:ascii="Times New Roman" w:hAnsi="Times New Roman" w:cs="Times New Roman"/>
        </w:rPr>
      </w:pPr>
      <w:r w:rsidRPr="00706DEB">
        <w:rPr>
          <w:rStyle w:val="FootnoteReference"/>
          <w:rFonts w:ascii="Times New Roman" w:hAnsi="Times New Roman" w:cs="Times New Roman"/>
        </w:rPr>
        <w:footnoteRef/>
      </w:r>
      <w:r w:rsidRPr="00706DEB">
        <w:rPr>
          <w:rFonts w:ascii="Times New Roman" w:hAnsi="Times New Roman" w:cs="Times New Roman"/>
        </w:rPr>
        <w:t xml:space="preserve"> The regulations implementing VEVRAA that are applicable to contractors are found at 41 CFR part 60-300.</w:t>
      </w:r>
    </w:p>
  </w:footnote>
  <w:footnote w:id="5">
    <w:p w14:paraId="1AE9CBC3" w14:textId="77777777" w:rsidR="0096210F" w:rsidRPr="006D6F4D" w:rsidRDefault="0096210F" w:rsidP="0096210F">
      <w:pPr>
        <w:pStyle w:val="FootnoteText"/>
        <w:rPr>
          <w:rFonts w:ascii="Times New Roman" w:hAnsi="Times New Roman" w:cs="Times New Roman"/>
        </w:rPr>
      </w:pPr>
      <w:r w:rsidRPr="00706DEB">
        <w:rPr>
          <w:rStyle w:val="FootnoteReference"/>
          <w:rFonts w:ascii="Times New Roman" w:hAnsi="Times New Roman" w:cs="Times New Roman"/>
        </w:rPr>
        <w:footnoteRef/>
      </w:r>
      <w:r w:rsidRPr="00706DEB">
        <w:rPr>
          <w:rFonts w:ascii="Times New Roman" w:hAnsi="Times New Roman" w:cs="Times New Roman"/>
        </w:rPr>
        <w:t xml:space="preserve"> 41 CFR 60-1.5(a).</w:t>
      </w:r>
    </w:p>
  </w:footnote>
  <w:footnote w:id="6">
    <w:p w14:paraId="163AB00A" w14:textId="77777777" w:rsidR="0096210F" w:rsidRPr="006D6F4D" w:rsidRDefault="0096210F" w:rsidP="0096210F">
      <w:pPr>
        <w:pStyle w:val="FootnoteText"/>
        <w:rPr>
          <w:rFonts w:ascii="Times New Roman" w:hAnsi="Times New Roman" w:cs="Times New Roman"/>
        </w:rPr>
      </w:pPr>
      <w:r w:rsidRPr="00706DEB">
        <w:rPr>
          <w:rStyle w:val="FootnoteReference"/>
          <w:rFonts w:ascii="Times New Roman" w:hAnsi="Times New Roman" w:cs="Times New Roman"/>
        </w:rPr>
        <w:footnoteRef/>
      </w:r>
      <w:r w:rsidRPr="00706DEB">
        <w:rPr>
          <w:rFonts w:ascii="Times New Roman" w:hAnsi="Times New Roman" w:cs="Times New Roman"/>
        </w:rPr>
        <w:t xml:space="preserve"> Ibid.</w:t>
      </w:r>
    </w:p>
  </w:footnote>
  <w:footnote w:id="7">
    <w:p w14:paraId="64802BF3" w14:textId="31B00BBB" w:rsidR="0096210F" w:rsidRPr="006D6F4D" w:rsidRDefault="0096210F" w:rsidP="0096210F">
      <w:pPr>
        <w:pStyle w:val="FootnoteText"/>
        <w:rPr>
          <w:rFonts w:ascii="Times New Roman" w:hAnsi="Times New Roman" w:cs="Times New Roman"/>
        </w:rPr>
      </w:pPr>
      <w:r w:rsidRPr="00706DEB">
        <w:rPr>
          <w:rStyle w:val="FootnoteReference"/>
          <w:rFonts w:ascii="Times New Roman" w:hAnsi="Times New Roman" w:cs="Times New Roman"/>
        </w:rPr>
        <w:footnoteRef/>
      </w:r>
      <w:r w:rsidRPr="00706DEB">
        <w:rPr>
          <w:rFonts w:ascii="Times New Roman" w:hAnsi="Times New Roman" w:cs="Times New Roman"/>
        </w:rPr>
        <w:t xml:space="preserve"> 41 CFR 60-741.1(b).  An adjustment to the coverage threshold for Section 503 went into effect on October 1, 2010.  The threshold increased from $10,000 to $15,000 based on an inflationary adjustment made pursuant to 41 U.S.C. </w:t>
      </w:r>
      <w:r w:rsidR="00B661F4">
        <w:rPr>
          <w:rFonts w:ascii="Times New Roman" w:hAnsi="Times New Roman" w:cs="Times New Roman"/>
        </w:rPr>
        <w:t xml:space="preserve"> </w:t>
      </w:r>
      <w:r w:rsidRPr="00706DEB">
        <w:rPr>
          <w:rFonts w:ascii="Times New Roman" w:hAnsi="Times New Roman" w:cs="Times New Roman"/>
        </w:rPr>
        <w:t xml:space="preserve">1908.  </w:t>
      </w:r>
      <w:r w:rsidRPr="006D6F4D">
        <w:rPr>
          <w:rFonts w:ascii="Times New Roman" w:hAnsi="Times New Roman" w:cs="Times New Roman"/>
        </w:rPr>
        <w:t>See</w:t>
      </w:r>
      <w:r w:rsidRPr="00706DEB">
        <w:rPr>
          <w:rFonts w:ascii="Times New Roman" w:hAnsi="Times New Roman" w:cs="Times New Roman"/>
        </w:rPr>
        <w:t xml:space="preserve"> Federal Acquisitio</w:t>
      </w:r>
      <w:r w:rsidRPr="006D6F4D">
        <w:rPr>
          <w:rFonts w:ascii="Times New Roman" w:hAnsi="Times New Roman" w:cs="Times New Roman"/>
        </w:rPr>
        <w:t>n Regulation; Inflation Adjustment of Acquisition-Related Thresholds, 75 CFR 53129 (Aug. 30, 2010).</w:t>
      </w:r>
    </w:p>
  </w:footnote>
  <w:footnote w:id="8">
    <w:p w14:paraId="2422EB96" w14:textId="77777777" w:rsidR="0096210F" w:rsidRPr="006D6F4D" w:rsidRDefault="0096210F" w:rsidP="0096210F">
      <w:pPr>
        <w:pStyle w:val="FootnoteText"/>
        <w:rPr>
          <w:rFonts w:ascii="Times New Roman" w:hAnsi="Times New Roman" w:cs="Times New Roman"/>
        </w:rPr>
      </w:pPr>
      <w:r w:rsidRPr="00706DEB">
        <w:rPr>
          <w:rStyle w:val="FootnoteReference"/>
          <w:rFonts w:ascii="Times New Roman" w:hAnsi="Times New Roman" w:cs="Times New Roman"/>
        </w:rPr>
        <w:footnoteRef/>
      </w:r>
      <w:r w:rsidRPr="00706DEB">
        <w:rPr>
          <w:rFonts w:ascii="Times New Roman" w:hAnsi="Times New Roman" w:cs="Times New Roman"/>
        </w:rPr>
        <w:t xml:space="preserve"> 41 CFR 60-300.1(b).  An adjustment to the coverage threshold for VEVRAA went into effect on October 1, 2015.  The threshold increased from $100,000 to $15</w:t>
      </w:r>
      <w:r w:rsidRPr="006D6F4D">
        <w:rPr>
          <w:rFonts w:ascii="Times New Roman" w:hAnsi="Times New Roman" w:cs="Times New Roman"/>
        </w:rPr>
        <w:t xml:space="preserve">0,000 based on an inflationary adjustment made pursuant to 41 U.S.C. 1908.  See Federal Acquisition Regulation; Inflation Adjustment of Acquisition-Related Thresholds, 80 FR 38293 (July 2, 2015).  </w:t>
      </w:r>
    </w:p>
  </w:footnote>
  <w:footnote w:id="9">
    <w:p w14:paraId="03411893" w14:textId="4F62F64C" w:rsidR="00EC1477" w:rsidRPr="007D4AA2" w:rsidRDefault="00EC1477">
      <w:pPr>
        <w:pStyle w:val="FootnoteText"/>
        <w:rPr>
          <w:rFonts w:ascii="Times New Roman" w:hAnsi="Times New Roman" w:cs="Times New Roman"/>
        </w:rPr>
      </w:pPr>
      <w:r w:rsidRPr="007D4AA2">
        <w:rPr>
          <w:rStyle w:val="FootnoteReference"/>
          <w:rFonts w:ascii="Times New Roman" w:hAnsi="Times New Roman" w:cs="Times New Roman"/>
        </w:rPr>
        <w:footnoteRef/>
      </w:r>
      <w:r w:rsidRPr="007D4AA2">
        <w:rPr>
          <w:rFonts w:ascii="Times New Roman" w:hAnsi="Times New Roman" w:cs="Times New Roman"/>
        </w:rPr>
        <w:t xml:space="preserve"> </w:t>
      </w:r>
      <w:r>
        <w:rPr>
          <w:rFonts w:ascii="Times New Roman" w:hAnsi="Times New Roman" w:cs="Times New Roman"/>
        </w:rPr>
        <w:t xml:space="preserve">Under Section 503 of the Rehabilitation Act of 1973 and the Vietnam Era Veterans’ Readjustment Act of 1974 individuals may file a complaint based on a contractor’s failure to comply with its affirmative action obligations. </w:t>
      </w:r>
      <w:r w:rsidR="00B661F4">
        <w:rPr>
          <w:rFonts w:ascii="Times New Roman" w:hAnsi="Times New Roman" w:cs="Times New Roman"/>
        </w:rPr>
        <w:t xml:space="preserve"> </w:t>
      </w:r>
      <w:r>
        <w:rPr>
          <w:rFonts w:ascii="Times New Roman" w:hAnsi="Times New Roman" w:cs="Times New Roman"/>
          <w:i/>
        </w:rPr>
        <w:t>See</w:t>
      </w:r>
      <w:r>
        <w:rPr>
          <w:rFonts w:ascii="Times New Roman" w:hAnsi="Times New Roman" w:cs="Times New Roman"/>
        </w:rPr>
        <w:t>, 41 CFR 60-300.61(a) and 41 CFR 60-7</w:t>
      </w:r>
      <w:r w:rsidR="0062755D">
        <w:rPr>
          <w:rFonts w:ascii="Times New Roman" w:hAnsi="Times New Roman" w:cs="Times New Roman"/>
        </w:rPr>
        <w:t>4</w:t>
      </w:r>
      <w:r>
        <w:rPr>
          <w:rFonts w:ascii="Times New Roman" w:hAnsi="Times New Roman" w:cs="Times New Roman"/>
        </w:rPr>
        <w:t xml:space="preserve">1.61(b). </w:t>
      </w:r>
    </w:p>
  </w:footnote>
  <w:footnote w:id="10">
    <w:p w14:paraId="220A8708" w14:textId="71830A9E" w:rsidR="00EC1477" w:rsidRPr="007D4AA2" w:rsidRDefault="00EC1477">
      <w:pPr>
        <w:pStyle w:val="FootnoteText"/>
        <w:rPr>
          <w:rFonts w:ascii="Times New Roman" w:hAnsi="Times New Roman" w:cs="Times New Roman"/>
        </w:rPr>
      </w:pPr>
      <w:r w:rsidRPr="007D4AA2">
        <w:rPr>
          <w:rStyle w:val="FootnoteReference"/>
          <w:rFonts w:ascii="Times New Roman" w:hAnsi="Times New Roman" w:cs="Times New Roman"/>
        </w:rPr>
        <w:footnoteRef/>
      </w:r>
      <w:r w:rsidRPr="007D4AA2">
        <w:rPr>
          <w:rFonts w:ascii="Times New Roman" w:hAnsi="Times New Roman" w:cs="Times New Roman"/>
        </w:rPr>
        <w:t xml:space="preserve"> OFCCP has a Memorandum of Understanding with EEOC that includes coordinated processing of EO 11246 complaints, “Coordination of Functions; Memorandum of Understanding,” 76 FR 71029 (Nov. 16, 2011). </w:t>
      </w:r>
      <w:r w:rsidR="00425F8C">
        <w:rPr>
          <w:rFonts w:ascii="Times New Roman" w:hAnsi="Times New Roman" w:cs="Times New Roman"/>
        </w:rPr>
        <w:t xml:space="preserve"> </w:t>
      </w:r>
      <w:r w:rsidRPr="007D4AA2">
        <w:rPr>
          <w:rFonts w:ascii="Times New Roman" w:hAnsi="Times New Roman" w:cs="Times New Roman"/>
          <w:i/>
        </w:rPr>
        <w:t>See also</w:t>
      </w:r>
      <w:r w:rsidRPr="007D4AA2">
        <w:rPr>
          <w:rFonts w:ascii="Times New Roman" w:hAnsi="Times New Roman" w:cs="Times New Roman"/>
        </w:rPr>
        <w:t xml:space="preserve">, 41 CFR 60-1.24(a). </w:t>
      </w:r>
    </w:p>
  </w:footnote>
  <w:footnote w:id="11">
    <w:p w14:paraId="2610B820" w14:textId="622D9269" w:rsidR="00E11EAC" w:rsidRPr="006D6F4D" w:rsidRDefault="00E11EAC" w:rsidP="00E11EAC">
      <w:pPr>
        <w:pStyle w:val="FootnoteText"/>
        <w:rPr>
          <w:rFonts w:ascii="Times New Roman" w:hAnsi="Times New Roman" w:cs="Times New Roman"/>
        </w:rPr>
      </w:pPr>
      <w:r w:rsidRPr="00706DEB">
        <w:rPr>
          <w:rStyle w:val="FootnoteReference"/>
          <w:rFonts w:ascii="Times New Roman" w:hAnsi="Times New Roman" w:cs="Times New Roman"/>
        </w:rPr>
        <w:footnoteRef/>
      </w:r>
      <w:r w:rsidRPr="00706DEB">
        <w:rPr>
          <w:rFonts w:ascii="Times New Roman" w:hAnsi="Times New Roman" w:cs="Times New Roman"/>
        </w:rPr>
        <w:t xml:space="preserve"> </w:t>
      </w:r>
      <w:r w:rsidR="00183363">
        <w:rPr>
          <w:rFonts w:ascii="Times New Roman" w:hAnsi="Times New Roman" w:cs="Times New Roman"/>
        </w:rPr>
        <w:t xml:space="preserve">In the 60-day Supporting Statement, OFCCP overestimated the wage rate. In the 30-day Supporting Statement, </w:t>
      </w:r>
      <w:r w:rsidRPr="00706DEB">
        <w:rPr>
          <w:rFonts w:ascii="Times New Roman" w:hAnsi="Times New Roman" w:cs="Times New Roman"/>
        </w:rPr>
        <w:t xml:space="preserve">OFCCP </w:t>
      </w:r>
      <w:r w:rsidR="00183363">
        <w:rPr>
          <w:rFonts w:ascii="Times New Roman" w:hAnsi="Times New Roman" w:cs="Times New Roman"/>
        </w:rPr>
        <w:t xml:space="preserve">provides a more accurate estimate. </w:t>
      </w:r>
      <w:r w:rsidR="009925F1">
        <w:rPr>
          <w:rFonts w:ascii="Times New Roman" w:hAnsi="Times New Roman" w:cs="Times New Roman"/>
        </w:rPr>
        <w:t xml:space="preserve"> </w:t>
      </w:r>
      <w:r w:rsidR="00183363">
        <w:rPr>
          <w:rFonts w:ascii="Times New Roman" w:hAnsi="Times New Roman" w:cs="Times New Roman"/>
        </w:rPr>
        <w:t xml:space="preserve">The agency </w:t>
      </w:r>
      <w:r w:rsidRPr="00706DEB">
        <w:rPr>
          <w:rFonts w:ascii="Times New Roman" w:hAnsi="Times New Roman" w:cs="Times New Roman"/>
        </w:rPr>
        <w:t>use</w:t>
      </w:r>
      <w:r w:rsidR="00183363">
        <w:rPr>
          <w:rFonts w:ascii="Times New Roman" w:hAnsi="Times New Roman" w:cs="Times New Roman"/>
        </w:rPr>
        <w:t>s</w:t>
      </w:r>
      <w:r w:rsidRPr="00706DEB">
        <w:rPr>
          <w:rFonts w:ascii="Times New Roman" w:hAnsi="Times New Roman" w:cs="Times New Roman"/>
        </w:rPr>
        <w:t xml:space="preserve"> the average amount that employers spend in employee wages and salaries </w:t>
      </w:r>
      <w:r w:rsidR="008A601F" w:rsidRPr="00706DEB">
        <w:rPr>
          <w:rFonts w:ascii="Times New Roman" w:hAnsi="Times New Roman" w:cs="Times New Roman"/>
        </w:rPr>
        <w:t xml:space="preserve">for civilian workers </w:t>
      </w:r>
      <w:r w:rsidRPr="006D6F4D">
        <w:rPr>
          <w:rFonts w:ascii="Times New Roman" w:hAnsi="Times New Roman" w:cs="Times New Roman"/>
        </w:rPr>
        <w:t xml:space="preserve">as reported in </w:t>
      </w:r>
      <w:r w:rsidRPr="006D6F4D">
        <w:rPr>
          <w:rFonts w:ascii="Times New Roman" w:hAnsi="Times New Roman" w:cs="Times New Roman"/>
          <w:i/>
        </w:rPr>
        <w:t>Employer Costs for Employee Compensation</w:t>
      </w:r>
      <w:r w:rsidRPr="006D6F4D">
        <w:rPr>
          <w:rFonts w:ascii="Times New Roman" w:hAnsi="Times New Roman" w:cs="Times New Roman"/>
        </w:rPr>
        <w:t xml:space="preserve">, </w:t>
      </w:r>
      <w:r w:rsidR="007A5765">
        <w:rPr>
          <w:rFonts w:ascii="Times New Roman" w:hAnsi="Times New Roman" w:cs="Times New Roman"/>
        </w:rPr>
        <w:t>September</w:t>
      </w:r>
      <w:r w:rsidRPr="006D6F4D">
        <w:rPr>
          <w:rFonts w:ascii="Times New Roman" w:hAnsi="Times New Roman" w:cs="Times New Roman"/>
        </w:rPr>
        <w:t xml:space="preserve"> 2019, United States Department of Labor, Bureau of Labor Statistics, Table </w:t>
      </w:r>
      <w:r w:rsidR="007A5765">
        <w:rPr>
          <w:rFonts w:ascii="Times New Roman" w:hAnsi="Times New Roman" w:cs="Times New Roman"/>
        </w:rPr>
        <w:t>1</w:t>
      </w:r>
      <w:r w:rsidRPr="006D6F4D">
        <w:rPr>
          <w:rFonts w:ascii="Times New Roman" w:hAnsi="Times New Roman" w:cs="Times New Roman"/>
        </w:rPr>
        <w:t xml:space="preserve">, available at </w:t>
      </w:r>
      <w:r w:rsidRPr="006D6F4D">
        <w:rPr>
          <w:rFonts w:ascii="Times New Roman" w:hAnsi="Times New Roman" w:cs="Times New Roman"/>
          <w:i/>
        </w:rPr>
        <w:t>https://www.bls.gov/news.release/pdf/ecec.pdf</w:t>
      </w:r>
      <w:r w:rsidRPr="006D6F4D">
        <w:rPr>
          <w:rFonts w:ascii="Times New Roman" w:hAnsi="Times New Roman" w:cs="Times New Roman"/>
        </w:rPr>
        <w:t xml:space="preserve">. </w:t>
      </w:r>
      <w:r w:rsidR="00D600DF" w:rsidRPr="006D6F4D">
        <w:rPr>
          <w:rFonts w:ascii="Times New Roman" w:hAnsi="Times New Roman" w:cs="Times New Roman"/>
        </w:rPr>
        <w:t>$</w:t>
      </w:r>
      <w:r w:rsidR="007A5765">
        <w:rPr>
          <w:rFonts w:ascii="Times New Roman" w:hAnsi="Times New Roman" w:cs="Times New Roman"/>
        </w:rPr>
        <w:t>25.43</w:t>
      </w:r>
      <w:r w:rsidR="00D600DF" w:rsidRPr="006D6F4D">
        <w:rPr>
          <w:rFonts w:ascii="Times New Roman" w:hAnsi="Times New Roman" w:cs="Times New Roman"/>
        </w:rPr>
        <w:t xml:space="preserve"> per hour plus 46 percent of wages for fringe benefits. </w:t>
      </w:r>
      <w:r w:rsidR="009925F1">
        <w:rPr>
          <w:rFonts w:ascii="Times New Roman" w:hAnsi="Times New Roman" w:cs="Times New Roman"/>
        </w:rPr>
        <w:t xml:space="preserve"> </w:t>
      </w:r>
      <w:r w:rsidR="00D600DF" w:rsidRPr="006D6F4D">
        <w:rPr>
          <w:rFonts w:ascii="Times New Roman" w:hAnsi="Times New Roman" w:cs="Times New Roman"/>
        </w:rPr>
        <w:t>$</w:t>
      </w:r>
      <w:r w:rsidR="00FF7651">
        <w:rPr>
          <w:rFonts w:ascii="Times New Roman" w:hAnsi="Times New Roman" w:cs="Times New Roman"/>
        </w:rPr>
        <w:t>25.43</w:t>
      </w:r>
      <w:r w:rsidR="00D600DF" w:rsidRPr="006D6F4D">
        <w:rPr>
          <w:rFonts w:ascii="Times New Roman" w:hAnsi="Times New Roman" w:cs="Times New Roman"/>
        </w:rPr>
        <w:t xml:space="preserve"> x 1.46 = $</w:t>
      </w:r>
      <w:r w:rsidR="007A5765">
        <w:rPr>
          <w:rFonts w:ascii="Times New Roman" w:hAnsi="Times New Roman" w:cs="Times New Roman"/>
        </w:rPr>
        <w:t>37.13</w:t>
      </w:r>
    </w:p>
  </w:footnote>
  <w:footnote w:id="12">
    <w:p w14:paraId="3DDF94C8" w14:textId="0956BE2F" w:rsidR="008D6166" w:rsidRPr="00706DEB" w:rsidRDefault="008D6166">
      <w:pPr>
        <w:pStyle w:val="FootnoteText"/>
        <w:rPr>
          <w:rFonts w:ascii="Times New Roman" w:hAnsi="Times New Roman" w:cs="Times New Roman"/>
        </w:rPr>
      </w:pPr>
      <w:r w:rsidRPr="00706DEB">
        <w:rPr>
          <w:rStyle w:val="FootnoteReference"/>
          <w:rFonts w:ascii="Times New Roman" w:hAnsi="Times New Roman" w:cs="Times New Roman"/>
        </w:rPr>
        <w:footnoteRef/>
      </w:r>
      <w:r w:rsidRPr="00706DEB">
        <w:rPr>
          <w:rFonts w:ascii="Times New Roman" w:hAnsi="Times New Roman" w:cs="Times New Roman"/>
        </w:rPr>
        <w:t xml:space="preserve"> Based on the average copying cost at major paper supply stores as of J</w:t>
      </w:r>
      <w:r w:rsidR="007A5765">
        <w:rPr>
          <w:rFonts w:ascii="Times New Roman" w:hAnsi="Times New Roman" w:cs="Times New Roman"/>
        </w:rPr>
        <w:t>anuary 7, 2020</w:t>
      </w:r>
      <w:r w:rsidRPr="00706DEB">
        <w:rPr>
          <w:rFonts w:ascii="Times New Roman" w:hAnsi="Times New Roman" w:cs="Times New Roman"/>
        </w:rPr>
        <w:t xml:space="preserve">. </w:t>
      </w:r>
    </w:p>
  </w:footnote>
  <w:footnote w:id="13">
    <w:p w14:paraId="3CF4D8C0" w14:textId="5FCAC419" w:rsidR="00603B46" w:rsidRPr="00706DEB" w:rsidRDefault="00603B46">
      <w:pPr>
        <w:pStyle w:val="FootnoteText"/>
        <w:rPr>
          <w:rFonts w:ascii="Times New Roman" w:hAnsi="Times New Roman" w:cs="Times New Roman"/>
        </w:rPr>
      </w:pPr>
      <w:r w:rsidRPr="00706DEB">
        <w:rPr>
          <w:rStyle w:val="FootnoteReference"/>
          <w:rFonts w:ascii="Times New Roman" w:hAnsi="Times New Roman" w:cs="Times New Roman"/>
        </w:rPr>
        <w:footnoteRef/>
      </w:r>
      <w:r w:rsidRPr="00706DEB">
        <w:rPr>
          <w:rFonts w:ascii="Times New Roman" w:hAnsi="Times New Roman" w:cs="Times New Roman"/>
        </w:rPr>
        <w:t xml:space="preserve"> Based on the cost of a stamp ($.55) and a standard-sized rectangular envelope ($1.15) </w:t>
      </w:r>
      <w:hyperlink r:id="rId1" w:history="1">
        <w:r w:rsidRPr="006D6F4D">
          <w:rPr>
            <w:rFonts w:ascii="Times New Roman" w:eastAsia="Times New Roman" w:hAnsi="Times New Roman" w:cs="Times New Roman"/>
            <w:i/>
          </w:rPr>
          <w:t>https://www.usps.com/ship/mail-shipping-services.htm</w:t>
        </w:r>
      </w:hyperlink>
      <w:r w:rsidRPr="00706DEB">
        <w:rPr>
          <w:rFonts w:ascii="Times New Roman" w:eastAsia="Times New Roman" w:hAnsi="Times New Roman" w:cs="Times New Roman"/>
        </w:rPr>
        <w:t xml:space="preserve"> (last accessed </w:t>
      </w:r>
      <w:r w:rsidR="007A5765">
        <w:rPr>
          <w:rFonts w:ascii="Times New Roman" w:eastAsia="Times New Roman" w:hAnsi="Times New Roman" w:cs="Times New Roman"/>
        </w:rPr>
        <w:t>January 7, 2020</w:t>
      </w:r>
      <w:r w:rsidRPr="00706DEB">
        <w:rPr>
          <w:rFonts w:ascii="Times New Roman" w:eastAsia="Times New Roman" w:hAnsi="Times New Roman" w:cs="Times New Roman"/>
        </w:rPr>
        <w:t>).</w:t>
      </w:r>
    </w:p>
  </w:footnote>
  <w:footnote w:id="14">
    <w:p w14:paraId="6A7462F0" w14:textId="0FB17D3D" w:rsidR="00E11EAC" w:rsidRPr="006D6F4D" w:rsidRDefault="00E11EAC" w:rsidP="00E11EAC">
      <w:pPr>
        <w:pStyle w:val="FootnoteText"/>
        <w:rPr>
          <w:rFonts w:ascii="Times New Roman" w:hAnsi="Times New Roman" w:cs="Times New Roman"/>
        </w:rPr>
      </w:pPr>
      <w:r w:rsidRPr="00706DEB">
        <w:rPr>
          <w:rStyle w:val="FootnoteReference"/>
          <w:rFonts w:ascii="Times New Roman" w:hAnsi="Times New Roman" w:cs="Times New Roman"/>
        </w:rPr>
        <w:footnoteRef/>
      </w:r>
      <w:r w:rsidRPr="00706DEB">
        <w:rPr>
          <w:rFonts w:ascii="Times New Roman" w:eastAsia="Times New Roman" w:hAnsi="Times New Roman" w:cs="Times New Roman"/>
        </w:rPr>
        <w:t xml:space="preserve"> Average hourly rates are from the Office of Personnel Management (OPM) 20</w:t>
      </w:r>
      <w:r w:rsidR="007A5765">
        <w:rPr>
          <w:rFonts w:ascii="Times New Roman" w:eastAsia="Times New Roman" w:hAnsi="Times New Roman" w:cs="Times New Roman"/>
        </w:rPr>
        <w:t>20</w:t>
      </w:r>
      <w:r w:rsidRPr="00706DEB">
        <w:rPr>
          <w:rFonts w:ascii="Times New Roman" w:eastAsia="Times New Roman" w:hAnsi="Times New Roman" w:cs="Times New Roman"/>
        </w:rPr>
        <w:t xml:space="preserve"> General Schedule Salary Table</w:t>
      </w:r>
      <w:r w:rsidR="00100C2D" w:rsidRPr="00706DEB">
        <w:rPr>
          <w:rFonts w:ascii="Times New Roman" w:eastAsia="Times New Roman" w:hAnsi="Times New Roman" w:cs="Times New Roman"/>
        </w:rPr>
        <w:t xml:space="preserve"> and include 46% for fringe benefits</w:t>
      </w:r>
      <w:r w:rsidR="00123691">
        <w:rPr>
          <w:rFonts w:ascii="Times New Roman" w:eastAsia="Times New Roman" w:hAnsi="Times New Roman" w:cs="Times New Roman"/>
        </w:rPr>
        <w:t xml:space="preserve"> </w:t>
      </w:r>
      <w:r w:rsidR="00123691" w:rsidRPr="00123691">
        <w:rPr>
          <w:rFonts w:ascii="Times New Roman" w:eastAsia="Times New Roman" w:hAnsi="Times New Roman" w:cs="Times New Roman"/>
          <w:i/>
        </w:rPr>
        <w:t>https://www.opm.gov/policy-data-oversight/pay-leave/salaries-wages/salary-tables/pdf/2020/GS_h.pdf</w:t>
      </w:r>
      <w:r w:rsidRPr="006D6F4D">
        <w:rPr>
          <w:rFonts w:ascii="Times New Roman" w:hAnsi="Times New Roman" w:cs="Times New Roman"/>
        </w:rPr>
        <w:t xml:space="preserve"> </w:t>
      </w:r>
      <w:r w:rsidR="00123691">
        <w:rPr>
          <w:rFonts w:ascii="Times New Roman" w:hAnsi="Times New Roman" w:cs="Times New Roman"/>
        </w:rPr>
        <w:t>(last accessed January 7,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6BBF1" w14:textId="36CFB958" w:rsidR="0096210F" w:rsidRDefault="0096210F" w:rsidP="0096210F">
    <w:pPr>
      <w:pStyle w:val="Header"/>
      <w:rPr>
        <w:rFonts w:ascii="Times New Roman" w:hAnsi="Times New Roman" w:cs="Times New Roman"/>
      </w:rPr>
    </w:pPr>
    <w:r>
      <w:rPr>
        <w:rFonts w:ascii="Times New Roman" w:hAnsi="Times New Roman" w:cs="Times New Roman"/>
      </w:rPr>
      <w:t xml:space="preserve">DOL OFCCP – Complaint Involving Employment Discrimination by a Federal Contractor or Subcontractor </w:t>
    </w:r>
  </w:p>
  <w:p w14:paraId="33A4C473" w14:textId="4ECCA6F2" w:rsidR="0096210F" w:rsidRDefault="0096210F" w:rsidP="0096210F">
    <w:pPr>
      <w:pStyle w:val="Header"/>
      <w:rPr>
        <w:rFonts w:ascii="Times New Roman" w:hAnsi="Times New Roman" w:cs="Times New Roman"/>
      </w:rPr>
    </w:pPr>
    <w:r>
      <w:rPr>
        <w:rFonts w:ascii="Times New Roman" w:hAnsi="Times New Roman" w:cs="Times New Roman"/>
      </w:rPr>
      <w:t xml:space="preserve">OMB </w:t>
    </w:r>
    <w:r w:rsidR="00EC1477">
      <w:rPr>
        <w:rFonts w:ascii="Times New Roman" w:hAnsi="Times New Roman" w:cs="Times New Roman"/>
      </w:rPr>
      <w:t>Control Number</w:t>
    </w:r>
    <w:r>
      <w:rPr>
        <w:rFonts w:ascii="Times New Roman" w:hAnsi="Times New Roman" w:cs="Times New Roman"/>
      </w:rPr>
      <w:t xml:space="preserve"> 1250-0002</w:t>
    </w:r>
  </w:p>
  <w:p w14:paraId="53113695" w14:textId="68572793" w:rsidR="0096210F" w:rsidRDefault="009C6FFE" w:rsidP="0096210F">
    <w:pPr>
      <w:pStyle w:val="Header"/>
      <w:rPr>
        <w:rFonts w:ascii="Times New Roman" w:hAnsi="Times New Roman" w:cs="Times New Roman"/>
      </w:rPr>
    </w:pPr>
    <w:r>
      <w:rPr>
        <w:rFonts w:ascii="Times New Roman" w:hAnsi="Times New Roman" w:cs="Times New Roman"/>
      </w:rPr>
      <w:t>March</w:t>
    </w:r>
    <w:r w:rsidR="00E0244D">
      <w:rPr>
        <w:rFonts w:ascii="Times New Roman" w:hAnsi="Times New Roman" w:cs="Times New Roman"/>
      </w:rPr>
      <w:t xml:space="preserve"> 2020</w:t>
    </w:r>
  </w:p>
  <w:p w14:paraId="0CA4E783" w14:textId="1D954C93" w:rsidR="0096210F" w:rsidRDefault="00962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C3B0F"/>
    <w:multiLevelType w:val="hybridMultilevel"/>
    <w:tmpl w:val="8DE02B9A"/>
    <w:lvl w:ilvl="0" w:tplc="FB6627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633732"/>
    <w:multiLevelType w:val="hybridMultilevel"/>
    <w:tmpl w:val="6C4A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A56B1"/>
    <w:multiLevelType w:val="hybridMultilevel"/>
    <w:tmpl w:val="157C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395E8C"/>
    <w:multiLevelType w:val="hybridMultilevel"/>
    <w:tmpl w:val="798C963A"/>
    <w:lvl w:ilvl="0" w:tplc="56C64E8A">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0171A6"/>
    <w:multiLevelType w:val="hybridMultilevel"/>
    <w:tmpl w:val="3D52F74C"/>
    <w:lvl w:ilvl="0" w:tplc="C86EC564">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A32582"/>
    <w:multiLevelType w:val="hybridMultilevel"/>
    <w:tmpl w:val="B5CE5672"/>
    <w:lvl w:ilvl="0" w:tplc="A712010A">
      <w:start w:val="1"/>
      <w:numFmt w:val="bullet"/>
      <w:lvlText w:val=""/>
      <w:lvlJc w:val="left"/>
      <w:pPr>
        <w:ind w:left="360" w:hanging="360"/>
      </w:pPr>
      <w:rPr>
        <w:rFonts w:ascii="Wingdings" w:hAnsi="Wingding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EAC"/>
    <w:rsid w:val="000040E3"/>
    <w:rsid w:val="000310F2"/>
    <w:rsid w:val="00031A4F"/>
    <w:rsid w:val="0005271B"/>
    <w:rsid w:val="000A049B"/>
    <w:rsid w:val="000D37B9"/>
    <w:rsid w:val="00100C2D"/>
    <w:rsid w:val="0010336A"/>
    <w:rsid w:val="001106E0"/>
    <w:rsid w:val="00123691"/>
    <w:rsid w:val="00146AC9"/>
    <w:rsid w:val="00183363"/>
    <w:rsid w:val="001C0429"/>
    <w:rsid w:val="001C1E4D"/>
    <w:rsid w:val="001C6516"/>
    <w:rsid w:val="001F3925"/>
    <w:rsid w:val="0022707F"/>
    <w:rsid w:val="002354F1"/>
    <w:rsid w:val="00281558"/>
    <w:rsid w:val="002C0C42"/>
    <w:rsid w:val="002C147E"/>
    <w:rsid w:val="002F47FB"/>
    <w:rsid w:val="003A6A0F"/>
    <w:rsid w:val="003B0862"/>
    <w:rsid w:val="003C442A"/>
    <w:rsid w:val="003D1ADF"/>
    <w:rsid w:val="00423930"/>
    <w:rsid w:val="00425F8C"/>
    <w:rsid w:val="00466DF6"/>
    <w:rsid w:val="004A5344"/>
    <w:rsid w:val="004F08D2"/>
    <w:rsid w:val="00507055"/>
    <w:rsid w:val="005510B3"/>
    <w:rsid w:val="005678B5"/>
    <w:rsid w:val="005769AC"/>
    <w:rsid w:val="00595C18"/>
    <w:rsid w:val="005A2F8B"/>
    <w:rsid w:val="005F37AA"/>
    <w:rsid w:val="00603B46"/>
    <w:rsid w:val="0062755D"/>
    <w:rsid w:val="006350EA"/>
    <w:rsid w:val="00643008"/>
    <w:rsid w:val="00655171"/>
    <w:rsid w:val="00670539"/>
    <w:rsid w:val="006B7609"/>
    <w:rsid w:val="006D3142"/>
    <w:rsid w:val="006D6F4D"/>
    <w:rsid w:val="00706DEB"/>
    <w:rsid w:val="0076232D"/>
    <w:rsid w:val="0078401B"/>
    <w:rsid w:val="007A5765"/>
    <w:rsid w:val="007A7A0A"/>
    <w:rsid w:val="007C20AA"/>
    <w:rsid w:val="007C3016"/>
    <w:rsid w:val="007D4AA2"/>
    <w:rsid w:val="007E0E0C"/>
    <w:rsid w:val="00810BBC"/>
    <w:rsid w:val="00822251"/>
    <w:rsid w:val="00855E21"/>
    <w:rsid w:val="008576EC"/>
    <w:rsid w:val="00863E38"/>
    <w:rsid w:val="00872E52"/>
    <w:rsid w:val="008978DC"/>
    <w:rsid w:val="008A601F"/>
    <w:rsid w:val="008D6166"/>
    <w:rsid w:val="00907B02"/>
    <w:rsid w:val="0091294A"/>
    <w:rsid w:val="00913366"/>
    <w:rsid w:val="00913551"/>
    <w:rsid w:val="00942A32"/>
    <w:rsid w:val="0096210F"/>
    <w:rsid w:val="009925F1"/>
    <w:rsid w:val="009A3CCF"/>
    <w:rsid w:val="009C6FFE"/>
    <w:rsid w:val="009C7B12"/>
    <w:rsid w:val="009D1C66"/>
    <w:rsid w:val="009D2587"/>
    <w:rsid w:val="009E6B49"/>
    <w:rsid w:val="00A22F2D"/>
    <w:rsid w:val="00A30B8C"/>
    <w:rsid w:val="00A31437"/>
    <w:rsid w:val="00AA38D5"/>
    <w:rsid w:val="00AC43BA"/>
    <w:rsid w:val="00AD5473"/>
    <w:rsid w:val="00B01702"/>
    <w:rsid w:val="00B661F4"/>
    <w:rsid w:val="00B77E89"/>
    <w:rsid w:val="00BC4B49"/>
    <w:rsid w:val="00BC503A"/>
    <w:rsid w:val="00BC765D"/>
    <w:rsid w:val="00BE126F"/>
    <w:rsid w:val="00C02933"/>
    <w:rsid w:val="00C10230"/>
    <w:rsid w:val="00C2743A"/>
    <w:rsid w:val="00C35B86"/>
    <w:rsid w:val="00CB7F86"/>
    <w:rsid w:val="00CE2852"/>
    <w:rsid w:val="00D36769"/>
    <w:rsid w:val="00D600DF"/>
    <w:rsid w:val="00D73DFE"/>
    <w:rsid w:val="00DA0ADD"/>
    <w:rsid w:val="00DB015C"/>
    <w:rsid w:val="00E0244D"/>
    <w:rsid w:val="00E11EAC"/>
    <w:rsid w:val="00E41599"/>
    <w:rsid w:val="00E62F9E"/>
    <w:rsid w:val="00E904FC"/>
    <w:rsid w:val="00EA7A54"/>
    <w:rsid w:val="00EC1477"/>
    <w:rsid w:val="00F15A61"/>
    <w:rsid w:val="00F825B8"/>
    <w:rsid w:val="00FD6114"/>
    <w:rsid w:val="00FF05C7"/>
    <w:rsid w:val="00FF0BB6"/>
    <w:rsid w:val="00FF273D"/>
    <w:rsid w:val="00FF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DA3F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E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EAC"/>
    <w:pPr>
      <w:ind w:left="720"/>
      <w:contextualSpacing/>
    </w:pPr>
  </w:style>
  <w:style w:type="character" w:styleId="CommentReference">
    <w:name w:val="annotation reference"/>
    <w:basedOn w:val="DefaultParagraphFont"/>
    <w:uiPriority w:val="99"/>
    <w:semiHidden/>
    <w:unhideWhenUsed/>
    <w:rsid w:val="00E11EAC"/>
    <w:rPr>
      <w:sz w:val="16"/>
      <w:szCs w:val="16"/>
    </w:rPr>
  </w:style>
  <w:style w:type="paragraph" w:styleId="CommentText">
    <w:name w:val="annotation text"/>
    <w:basedOn w:val="Normal"/>
    <w:link w:val="CommentTextChar"/>
    <w:uiPriority w:val="99"/>
    <w:semiHidden/>
    <w:unhideWhenUsed/>
    <w:rsid w:val="00E11EAC"/>
    <w:pPr>
      <w:spacing w:line="240" w:lineRule="auto"/>
    </w:pPr>
    <w:rPr>
      <w:sz w:val="20"/>
      <w:szCs w:val="20"/>
    </w:rPr>
  </w:style>
  <w:style w:type="character" w:customStyle="1" w:styleId="CommentTextChar">
    <w:name w:val="Comment Text Char"/>
    <w:basedOn w:val="DefaultParagraphFont"/>
    <w:link w:val="CommentText"/>
    <w:uiPriority w:val="99"/>
    <w:semiHidden/>
    <w:rsid w:val="00E11EAC"/>
    <w:rPr>
      <w:sz w:val="20"/>
      <w:szCs w:val="20"/>
    </w:rPr>
  </w:style>
  <w:style w:type="paragraph" w:styleId="BalloonText">
    <w:name w:val="Balloon Text"/>
    <w:basedOn w:val="Normal"/>
    <w:link w:val="BalloonTextChar"/>
    <w:uiPriority w:val="99"/>
    <w:semiHidden/>
    <w:unhideWhenUsed/>
    <w:rsid w:val="00E11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EAC"/>
    <w:rPr>
      <w:rFonts w:ascii="Tahoma" w:hAnsi="Tahoma" w:cs="Tahoma"/>
      <w:sz w:val="16"/>
      <w:szCs w:val="16"/>
    </w:rPr>
  </w:style>
  <w:style w:type="paragraph" w:styleId="FootnoteText">
    <w:name w:val="footnote text"/>
    <w:basedOn w:val="Normal"/>
    <w:link w:val="FootnoteTextChar"/>
    <w:uiPriority w:val="99"/>
    <w:semiHidden/>
    <w:unhideWhenUsed/>
    <w:rsid w:val="00E11E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1EAC"/>
    <w:rPr>
      <w:sz w:val="20"/>
      <w:szCs w:val="20"/>
    </w:rPr>
  </w:style>
  <w:style w:type="character" w:styleId="FootnoteReference">
    <w:name w:val="footnote reference"/>
    <w:basedOn w:val="DefaultParagraphFont"/>
    <w:uiPriority w:val="99"/>
    <w:semiHidden/>
    <w:unhideWhenUsed/>
    <w:rsid w:val="00E11EAC"/>
    <w:rPr>
      <w:vertAlign w:val="superscript"/>
    </w:rPr>
  </w:style>
  <w:style w:type="table" w:styleId="TableGrid">
    <w:name w:val="Table Grid"/>
    <w:basedOn w:val="TableNormal"/>
    <w:uiPriority w:val="99"/>
    <w:rsid w:val="00E11EA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rsid w:val="00E11EAC"/>
    <w:pPr>
      <w:widowControl w:val="0"/>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uiPriority w:val="99"/>
    <w:semiHidden/>
    <w:rsid w:val="00E11EAC"/>
    <w:rPr>
      <w:rFonts w:ascii="Courier New" w:eastAsia="Times New Roman" w:hAnsi="Courier New" w:cs="Times New Roman"/>
      <w:sz w:val="24"/>
      <w:szCs w:val="20"/>
    </w:rPr>
  </w:style>
  <w:style w:type="paragraph" w:styleId="Footer">
    <w:name w:val="footer"/>
    <w:basedOn w:val="Normal"/>
    <w:link w:val="FooterChar"/>
    <w:uiPriority w:val="99"/>
    <w:unhideWhenUsed/>
    <w:rsid w:val="00E11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EAC"/>
  </w:style>
  <w:style w:type="character" w:styleId="Hyperlink">
    <w:name w:val="Hyperlink"/>
    <w:basedOn w:val="DefaultParagraphFont"/>
    <w:uiPriority w:val="99"/>
    <w:unhideWhenUsed/>
    <w:rsid w:val="00E11EA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B7609"/>
    <w:rPr>
      <w:b/>
      <w:bCs/>
    </w:rPr>
  </w:style>
  <w:style w:type="character" w:customStyle="1" w:styleId="CommentSubjectChar">
    <w:name w:val="Comment Subject Char"/>
    <w:basedOn w:val="CommentTextChar"/>
    <w:link w:val="CommentSubject"/>
    <w:uiPriority w:val="99"/>
    <w:semiHidden/>
    <w:rsid w:val="006B7609"/>
    <w:rPr>
      <w:b/>
      <w:bCs/>
      <w:sz w:val="20"/>
      <w:szCs w:val="20"/>
    </w:rPr>
  </w:style>
  <w:style w:type="paragraph" w:styleId="Header">
    <w:name w:val="header"/>
    <w:basedOn w:val="Normal"/>
    <w:link w:val="HeaderChar"/>
    <w:uiPriority w:val="99"/>
    <w:unhideWhenUsed/>
    <w:rsid w:val="00962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986134">
      <w:bodyDiv w:val="1"/>
      <w:marLeft w:val="0"/>
      <w:marRight w:val="0"/>
      <w:marTop w:val="0"/>
      <w:marBottom w:val="0"/>
      <w:divBdr>
        <w:top w:val="none" w:sz="0" w:space="0" w:color="auto"/>
        <w:left w:val="none" w:sz="0" w:space="0" w:color="auto"/>
        <w:bottom w:val="none" w:sz="0" w:space="0" w:color="auto"/>
        <w:right w:val="none" w:sz="0" w:space="0" w:color="auto"/>
      </w:divBdr>
    </w:div>
    <w:div w:id="1494644991">
      <w:bodyDiv w:val="1"/>
      <w:marLeft w:val="0"/>
      <w:marRight w:val="0"/>
      <w:marTop w:val="0"/>
      <w:marBottom w:val="0"/>
      <w:divBdr>
        <w:top w:val="none" w:sz="0" w:space="0" w:color="auto"/>
        <w:left w:val="none" w:sz="0" w:space="0" w:color="auto"/>
        <w:bottom w:val="none" w:sz="0" w:space="0" w:color="auto"/>
        <w:right w:val="none" w:sz="0" w:space="0" w:color="auto"/>
      </w:divBdr>
    </w:div>
    <w:div w:id="168932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sps.com/ship/mail-shipping-servic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AD4E62913B3B448E6ED2EBA63FD78E" ma:contentTypeVersion="7" ma:contentTypeDescription="Create a new document." ma:contentTypeScope="" ma:versionID="7180a7df96dfc84e2943b050cd6fb936">
  <xsd:schema xmlns:xsd="http://www.w3.org/2001/XMLSchema" xmlns:xs="http://www.w3.org/2001/XMLSchema" xmlns:p="http://schemas.microsoft.com/office/2006/metadata/properties" xmlns:ns3="d16f8392-3e79-4849-aadf-f73b1dffe063" targetNamespace="http://schemas.microsoft.com/office/2006/metadata/properties" ma:root="true" ma:fieldsID="6b7a2493125495f55719db552ded47e4" ns3:_="">
    <xsd:import namespace="d16f8392-3e79-4849-aadf-f73b1dffe0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f8392-3e79-4849-aadf-f73b1dffe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4E0F3-A5A3-418E-9506-4D704930A92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16f8392-3e79-4849-aadf-f73b1dffe063"/>
    <ds:schemaRef ds:uri="http://www.w3.org/XML/1998/namespace"/>
    <ds:schemaRef ds:uri="http://purl.org/dc/dcmitype/"/>
  </ds:schemaRefs>
</ds:datastoreItem>
</file>

<file path=customXml/itemProps2.xml><?xml version="1.0" encoding="utf-8"?>
<ds:datastoreItem xmlns:ds="http://schemas.openxmlformats.org/officeDocument/2006/customXml" ds:itemID="{4A27FCDB-2020-4ED8-8F01-48B4D3DA5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f8392-3e79-4849-aadf-f73b1dffe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12936F-82A8-4EF7-BE2C-9BDACEFD2DA0}">
  <ds:schemaRefs>
    <ds:schemaRef ds:uri="http://schemas.microsoft.com/sharepoint/v3/contenttype/forms"/>
  </ds:schemaRefs>
</ds:datastoreItem>
</file>

<file path=customXml/itemProps4.xml><?xml version="1.0" encoding="utf-8"?>
<ds:datastoreItem xmlns:ds="http://schemas.openxmlformats.org/officeDocument/2006/customXml" ds:itemID="{9EC72CA1-7ECA-484B-80C8-BB614AECA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2060</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2020-03-06T14:26:00Z</dcterms:created>
  <dcterms:modified xsi:type="dcterms:W3CDTF">2020-03-06T14:26:00Z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0x01010035AD4E62913B3B448E6ED2EBA63FD78E</vt:lpwstr>
  </property>
</Properties>
</file>