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D1F" w:rsidR="007D4C26" w:rsidP="00733C44" w:rsidRDefault="007D4C26" w14:paraId="1547F9F0" w14:textId="77777777">
      <w:pPr>
        <w:spacing w:after="0" w:line="240" w:lineRule="auto"/>
        <w:rPr>
          <w:rFonts w:cs="Arial"/>
          <w:i/>
          <w:sz w:val="18"/>
          <w:szCs w:val="18"/>
        </w:rPr>
      </w:pPr>
    </w:p>
    <w:p w:rsidRPr="00AE0D1F" w:rsidR="00437DA2" w:rsidP="00881349" w:rsidRDefault="00016546" w14:paraId="054C388B" w14:textId="372CB8B8">
      <w:pPr>
        <w:pBdr>
          <w:top w:val="single" w:color="5E1785" w:sz="12" w:space="1"/>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AE0D1F" w:rsidR="00733C44" w:rsidP="00733C44" w:rsidRDefault="00733C44" w14:paraId="49B74715" w14:textId="77777777">
      <w:pPr>
        <w:spacing w:after="0" w:line="240" w:lineRule="auto"/>
        <w:rPr>
          <w:rFonts w:cs="Arial"/>
          <w:i/>
          <w:sz w:val="18"/>
          <w:szCs w:val="18"/>
        </w:rPr>
      </w:pPr>
    </w:p>
    <w:p w:rsidRPr="00AE0D1F" w:rsidR="00B85872" w:rsidP="00733C44" w:rsidRDefault="00B85872" w14:paraId="5BCCA4FA" w14:textId="64D8B2AC">
      <w:pPr>
        <w:pBdr>
          <w:top w:val="single" w:color="5E1785" w:sz="18" w:space="1"/>
        </w:pBdr>
        <w:spacing w:after="0" w:line="240" w:lineRule="auto"/>
        <w:rPr>
          <w:rFonts w:cs="Arial"/>
          <w:i/>
          <w:sz w:val="18"/>
          <w:szCs w:val="18"/>
        </w:rPr>
      </w:pPr>
    </w:p>
    <w:p w:rsidRPr="00AE0D1F" w:rsidR="00AD4A97" w:rsidP="00B85872" w:rsidRDefault="00391556" w14:paraId="417CAD3D" w14:textId="6C55A434">
      <w:pPr>
        <w:tabs>
          <w:tab w:val="left" w:pos="1980"/>
          <w:tab w:val="left" w:pos="3330"/>
          <w:tab w:val="left" w:pos="5040"/>
        </w:tabs>
        <w:spacing w:after="0" w:line="360" w:lineRule="auto"/>
        <w:ind w:left="7920"/>
        <w:rPr>
          <w:rFonts w:cs="Arial"/>
          <w:sz w:val="18"/>
          <w:szCs w:val="18"/>
        </w:rPr>
      </w:pPr>
      <w:r w:rsidRPr="00AE0D1F">
        <w:rPr>
          <w:rFonts w:cs="Arial"/>
          <w:b/>
          <w:sz w:val="18"/>
          <w:szCs w:val="18"/>
        </w:rPr>
        <w:t>SUBMISSION DATE</w:t>
      </w:r>
      <w:r w:rsidRPr="00AE0D1F" w:rsidR="00016546">
        <w:rPr>
          <w:rFonts w:cs="Arial"/>
          <w:b/>
          <w:sz w:val="18"/>
          <w:szCs w:val="18"/>
        </w:rPr>
        <w:t>:</w:t>
      </w:r>
      <w:r w:rsidR="003509A9">
        <w:rPr>
          <w:rFonts w:cs="Arial"/>
          <w:b/>
          <w:sz w:val="18"/>
          <w:szCs w:val="18"/>
        </w:rPr>
        <w:t xml:space="preserve">  11-30-2020</w:t>
      </w:r>
      <w:r w:rsidRPr="00AE0D1F" w:rsidR="00016546">
        <w:rPr>
          <w:rFonts w:cs="Arial"/>
          <w:sz w:val="18"/>
          <w:szCs w:val="18"/>
        </w:rPr>
        <w:tab/>
      </w:r>
    </w:p>
    <w:p w:rsidRPr="00AE0D1F" w:rsidR="00674E50" w:rsidP="00B85872" w:rsidRDefault="00391556" w14:paraId="7F327F71" w14:textId="0A99F5EB">
      <w:pPr>
        <w:tabs>
          <w:tab w:val="left" w:pos="1980"/>
          <w:tab w:val="left" w:pos="3330"/>
          <w:tab w:val="left" w:pos="5040"/>
        </w:tabs>
        <w:spacing w:after="0" w:line="240" w:lineRule="auto"/>
        <w:ind w:left="1530" w:hanging="1530"/>
        <w:rPr>
          <w:rFonts w:cs="Arial"/>
          <w:b/>
          <w:bCs/>
          <w:i/>
        </w:rPr>
      </w:pPr>
      <w:r w:rsidRPr="00AE0D1F">
        <w:rPr>
          <w:rFonts w:cs="Arial"/>
          <w:b/>
        </w:rPr>
        <w:t>PROJECT TITLE</w:t>
      </w:r>
      <w:r w:rsidRPr="00AE0D1F" w:rsidR="00DA5C9A">
        <w:rPr>
          <w:rFonts w:cs="Arial"/>
          <w:b/>
        </w:rPr>
        <w:t>:</w:t>
      </w:r>
      <w:r w:rsidRPr="00AE0D1F" w:rsidR="00674E50">
        <w:rPr>
          <w:rFonts w:cs="Arial"/>
        </w:rPr>
        <w:t xml:space="preserve">  </w:t>
      </w:r>
      <w:r w:rsidRPr="00685D04" w:rsidR="00685D04">
        <w:rPr>
          <w:rFonts w:cs="Arial"/>
          <w:lang w:bidi="en-US"/>
        </w:rPr>
        <w:t xml:space="preserve"> </w:t>
      </w:r>
      <w:r w:rsidRPr="0098240E" w:rsidR="0098240E">
        <w:rPr>
          <w:rFonts w:ascii="Calibri" w:hAnsi="Calibri" w:eastAsia="Arial" w:cs="Calibri"/>
          <w:szCs w:val="28"/>
          <w:lang w:bidi="en-US"/>
        </w:rPr>
        <w:t>Visitor Experience Survey: Arches and Canyonlands National Park</w:t>
      </w:r>
    </w:p>
    <w:p w:rsidRPr="00AE0D1F" w:rsidR="00B85872" w:rsidP="00881349" w:rsidRDefault="00B85872" w14:paraId="32034FF0" w14:textId="77777777">
      <w:pPr>
        <w:tabs>
          <w:tab w:val="left" w:pos="1980"/>
          <w:tab w:val="left" w:pos="3330"/>
          <w:tab w:val="left" w:pos="5040"/>
        </w:tabs>
        <w:spacing w:after="0" w:line="240" w:lineRule="auto"/>
        <w:ind w:left="1530" w:hanging="1530"/>
        <w:rPr>
          <w:rFonts w:cs="Arial"/>
          <w:b/>
          <w:bCs/>
          <w:i/>
        </w:rPr>
      </w:pPr>
    </w:p>
    <w:p w:rsidRPr="00AE0D1F"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AE0D1F">
        <w:rPr>
          <w:rFonts w:asciiTheme="minorHAnsi" w:hAnsiTheme="minorHAnsi" w:cstheme="minorHAnsi"/>
          <w:b/>
          <w:sz w:val="22"/>
          <w:szCs w:val="22"/>
        </w:rPr>
        <w:t>ABSTRACT</w:t>
      </w:r>
      <w:r w:rsidRPr="00AE0D1F" w:rsidR="0065616C">
        <w:rPr>
          <w:rFonts w:asciiTheme="minorHAnsi" w:hAnsiTheme="minorHAnsi" w:cstheme="minorHAnsi"/>
          <w:b/>
          <w:sz w:val="22"/>
          <w:szCs w:val="22"/>
        </w:rPr>
        <w:t>:</w:t>
      </w:r>
      <w:r w:rsidRPr="00AE0D1F" w:rsidR="00DA5C9A">
        <w:rPr>
          <w:rFonts w:asciiTheme="minorHAnsi" w:hAnsiTheme="minorHAnsi" w:cstheme="minorHAnsi"/>
          <w:b/>
          <w:sz w:val="22"/>
          <w:szCs w:val="22"/>
        </w:rPr>
        <w:t xml:space="preserve"> (not to exceed 150 words)</w:t>
      </w:r>
    </w:p>
    <w:p w:rsidRPr="0098240E" w:rsidR="0098240E" w:rsidP="0098240E" w:rsidRDefault="0098240E" w14:paraId="4A3F7D08" w14:textId="0E952430">
      <w:pPr>
        <w:widowControl w:val="0"/>
        <w:autoSpaceDE w:val="0"/>
        <w:autoSpaceDN w:val="0"/>
        <w:spacing w:before="51" w:after="0" w:line="247" w:lineRule="auto"/>
        <w:ind w:left="164" w:right="185"/>
        <w:rPr>
          <w:rFonts w:ascii="Calibri" w:hAnsi="Calibri" w:eastAsia="Arial" w:cs="Calibri"/>
          <w:i/>
          <w:iCs/>
          <w:sz w:val="20"/>
          <w:szCs w:val="20"/>
          <w:lang w:bidi="en-US"/>
        </w:rPr>
      </w:pPr>
      <w:r w:rsidRPr="0098240E">
        <w:rPr>
          <w:rFonts w:ascii="Calibri" w:hAnsi="Calibri" w:eastAsia="Arial" w:cs="Calibri"/>
          <w:i/>
          <w:iCs/>
          <w:sz w:val="20"/>
          <w:szCs w:val="20"/>
          <w:lang w:bidi="en-US"/>
        </w:rPr>
        <w:t xml:space="preserve">In the past ten years, </w:t>
      </w:r>
      <w:bookmarkStart w:name="_Hlk54619736" w:id="0"/>
      <w:r w:rsidRPr="0098240E">
        <w:rPr>
          <w:rFonts w:ascii="Calibri" w:hAnsi="Calibri" w:eastAsia="Arial" w:cs="Calibri"/>
          <w:i/>
          <w:iCs/>
          <w:sz w:val="20"/>
          <w:szCs w:val="20"/>
          <w:lang w:bidi="en-US"/>
        </w:rPr>
        <w:t xml:space="preserve">Arches National Park (ARCH) and Canyonlands National Park (CANY) </w:t>
      </w:r>
      <w:bookmarkEnd w:id="0"/>
      <w:r w:rsidRPr="0098240E">
        <w:rPr>
          <w:rFonts w:ascii="Calibri" w:hAnsi="Calibri" w:eastAsia="Arial" w:cs="Calibri"/>
          <w:i/>
          <w:iCs/>
          <w:sz w:val="20"/>
          <w:szCs w:val="20"/>
          <w:lang w:bidi="en-US"/>
        </w:rPr>
        <w:t>have seen large increases in annual recreation visits, with corresponding expansions to peak and shoulder seasons. In order to make informed decisions about visitor use management and park planning, park managers in ARCH and CANY require updated data on this new, larger visitor population, particularly about visitor</w:t>
      </w:r>
      <w:r w:rsidR="00CC2F8D">
        <w:rPr>
          <w:rFonts w:ascii="Calibri" w:hAnsi="Calibri" w:eastAsia="Arial" w:cs="Calibri"/>
          <w:i/>
          <w:iCs/>
          <w:sz w:val="20"/>
          <w:szCs w:val="20"/>
          <w:lang w:bidi="en-US"/>
        </w:rPr>
        <w:t xml:space="preserve"> preferences, behaviors,</w:t>
      </w:r>
      <w:r w:rsidRPr="0098240E">
        <w:rPr>
          <w:rFonts w:ascii="Calibri" w:hAnsi="Calibri" w:eastAsia="Arial" w:cs="Calibri"/>
          <w:i/>
          <w:iCs/>
          <w:sz w:val="20"/>
          <w:szCs w:val="20"/>
          <w:lang w:bidi="en-US"/>
        </w:rPr>
        <w:t xml:space="preserve"> trip characteristics and spending estimates. This collection will use a mail-back questionnaire at ARCH and CANY, administered in both winter and summer seasons, to collect information from visitors. </w:t>
      </w:r>
    </w:p>
    <w:p w:rsidRPr="00AE0D1F"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ascii="Arial" w:hAnsi="Arial" w:eastAsia="Arial" w:cs="Arial"/>
          <w:i/>
          <w:lang w:bidi="en-US"/>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AE0D1F"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AE0D1F" w:rsidR="00B85872" w:rsidP="00881349" w:rsidRDefault="00B85872" w14:paraId="124AD8CC" w14:textId="2E56B1A7">
            <w:pPr>
              <w:tabs>
                <w:tab w:val="left" w:pos="1800"/>
              </w:tabs>
              <w:ind w:left="-15"/>
              <w:rPr>
                <w:rFonts w:cs="Arial"/>
              </w:rPr>
            </w:pPr>
            <w:bookmarkStart w:name="_Hlk45530174" w:id="1"/>
            <w:r w:rsidRPr="00AE0D1F">
              <w:rPr>
                <w:rFonts w:cs="Arial"/>
                <w:b/>
              </w:rPr>
              <w:t>PRINCIPAL INVESTIGATOR CONTACT INFORMATION:</w:t>
            </w:r>
          </w:p>
        </w:tc>
      </w:tr>
      <w:tr w:rsidRPr="00AE0D1F" w:rsidR="00AE0D1F" w:rsidTr="00A2771E" w14:paraId="20E02B07" w14:textId="77777777">
        <w:trPr>
          <w:trHeight w:val="360"/>
        </w:trPr>
        <w:tc>
          <w:tcPr>
            <w:tcW w:w="1350" w:type="dxa"/>
            <w:tcBorders>
              <w:top w:val="single" w:color="auto" w:sz="4" w:space="0"/>
              <w:left w:val="nil"/>
              <w:bottom w:val="nil"/>
              <w:right w:val="nil"/>
            </w:tcBorders>
          </w:tcPr>
          <w:p w:rsidRPr="00AE0D1F"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98240E" w:rsidR="00B85872" w:rsidP="00B85872" w:rsidRDefault="0098240E" w14:paraId="599E16DE" w14:textId="59EF3528">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Steve Lawson</w:t>
            </w:r>
          </w:p>
        </w:tc>
      </w:tr>
      <w:tr w:rsidRPr="00AE0D1F" w:rsidR="00AE0D1F" w:rsidTr="00FA5DEF" w14:paraId="4658F2A0" w14:textId="77777777">
        <w:trPr>
          <w:trHeight w:val="367"/>
        </w:trPr>
        <w:tc>
          <w:tcPr>
            <w:tcW w:w="1350" w:type="dxa"/>
            <w:tcBorders>
              <w:top w:val="nil"/>
              <w:left w:val="nil"/>
              <w:bottom w:val="nil"/>
              <w:right w:val="nil"/>
            </w:tcBorders>
          </w:tcPr>
          <w:p w:rsidRPr="00AE0D1F"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98240E" w:rsidR="00B85872" w:rsidP="00B85872" w:rsidRDefault="0098240E" w14:paraId="3D8F87C9" w14:textId="3785C572">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Senior Director, Public</w:t>
            </w:r>
          </w:p>
        </w:tc>
      </w:tr>
      <w:tr w:rsidRPr="00AE0D1F" w:rsidR="00AE0D1F" w:rsidTr="00FA5DEF" w14:paraId="08B713EC" w14:textId="77777777">
        <w:trPr>
          <w:trHeight w:val="367"/>
        </w:trPr>
        <w:tc>
          <w:tcPr>
            <w:tcW w:w="1350" w:type="dxa"/>
            <w:tcBorders>
              <w:top w:val="nil"/>
              <w:left w:val="nil"/>
              <w:bottom w:val="nil"/>
              <w:right w:val="nil"/>
            </w:tcBorders>
          </w:tcPr>
          <w:p w:rsidRPr="00AE0D1F"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98240E" w:rsidR="00B85872" w:rsidP="00B85872" w:rsidRDefault="0098240E" w14:paraId="1CBC8E98" w14:textId="33B29351">
            <w:pPr>
              <w:tabs>
                <w:tab w:val="left" w:pos="360"/>
                <w:tab w:val="left" w:pos="720"/>
                <w:tab w:val="left" w:pos="1440"/>
                <w:tab w:val="left" w:pos="2160"/>
                <w:tab w:val="left" w:pos="3600"/>
                <w:tab w:val="left" w:pos="5040"/>
                <w:tab w:val="left" w:pos="5760"/>
              </w:tabs>
              <w:rPr>
                <w:rFonts w:cstheme="minorHAnsi"/>
                <w:sz w:val="20"/>
                <w:szCs w:val="20"/>
              </w:rPr>
            </w:pPr>
            <w:r w:rsidRPr="0098240E">
              <w:rPr>
                <w:rFonts w:cstheme="minorHAnsi"/>
                <w:bCs/>
                <w:sz w:val="20"/>
                <w:szCs w:val="20"/>
                <w:lang w:bidi="en-US"/>
              </w:rPr>
              <w:t>Resource Systems Group,</w:t>
            </w:r>
            <w:r w:rsidRPr="0098240E">
              <w:rPr>
                <w:rFonts w:cstheme="minorHAnsi"/>
                <w:b/>
                <w:sz w:val="20"/>
                <w:szCs w:val="20"/>
                <w:lang w:bidi="en-US"/>
              </w:rPr>
              <w:t xml:space="preserve"> </w:t>
            </w:r>
            <w:r w:rsidRPr="0098240E">
              <w:rPr>
                <w:rFonts w:cstheme="minorHAnsi"/>
                <w:bCs/>
                <w:sz w:val="20"/>
                <w:szCs w:val="20"/>
                <w:lang w:bidi="en-US"/>
              </w:rPr>
              <w:t>Inc. (RSG</w:t>
            </w:r>
          </w:p>
        </w:tc>
      </w:tr>
      <w:tr w:rsidRPr="00AE0D1F" w:rsidR="00AE0D1F" w:rsidTr="00A2771E" w14:paraId="21C4BAE3" w14:textId="77777777">
        <w:trPr>
          <w:trHeight w:val="387"/>
        </w:trPr>
        <w:tc>
          <w:tcPr>
            <w:tcW w:w="1350" w:type="dxa"/>
            <w:tcBorders>
              <w:top w:val="nil"/>
              <w:left w:val="nil"/>
              <w:bottom w:val="nil"/>
              <w:right w:val="nil"/>
            </w:tcBorders>
          </w:tcPr>
          <w:p w:rsidRPr="00AE0D1F"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98240E" w:rsidR="00B85872" w:rsidP="00B85872" w:rsidRDefault="0098240E" w14:paraId="2F5317CC" w14:textId="24ED6D6A">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55 Railroad Row, White River Junction, VT 05001</w:t>
            </w:r>
          </w:p>
        </w:tc>
      </w:tr>
      <w:tr w:rsidRPr="00AE0D1F" w:rsidR="00AE0D1F" w:rsidTr="00A2771E" w14:paraId="52BF0DC0" w14:textId="77777777">
        <w:trPr>
          <w:trHeight w:val="378"/>
        </w:trPr>
        <w:tc>
          <w:tcPr>
            <w:tcW w:w="1350" w:type="dxa"/>
            <w:tcBorders>
              <w:top w:val="nil"/>
              <w:left w:val="nil"/>
              <w:bottom w:val="single" w:color="auto" w:sz="4" w:space="0"/>
              <w:right w:val="nil"/>
            </w:tcBorders>
          </w:tcPr>
          <w:p w:rsidRPr="00AE0D1F"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41" w:type="dxa"/>
            <w:tcBorders>
              <w:top w:val="nil"/>
              <w:left w:val="nil"/>
              <w:bottom w:val="single" w:color="auto" w:sz="4" w:space="0"/>
              <w:right w:val="nil"/>
            </w:tcBorders>
          </w:tcPr>
          <w:p w:rsidRPr="0098240E" w:rsidR="00B85872" w:rsidP="00B85872" w:rsidRDefault="008F2F75" w14:paraId="743A9044" w14:textId="404EED30">
            <w:pPr>
              <w:tabs>
                <w:tab w:val="left" w:pos="360"/>
                <w:tab w:val="left" w:pos="720"/>
                <w:tab w:val="left" w:pos="1440"/>
                <w:tab w:val="left" w:pos="2160"/>
                <w:tab w:val="left" w:pos="3600"/>
                <w:tab w:val="left" w:pos="5040"/>
                <w:tab w:val="left" w:pos="5760"/>
              </w:tabs>
              <w:rPr>
                <w:rFonts w:cstheme="minorHAnsi"/>
                <w:sz w:val="20"/>
                <w:szCs w:val="20"/>
              </w:rPr>
            </w:pPr>
            <w:hyperlink w:history="1" r:id="rId11">
              <w:r w:rsidRPr="0098240E" w:rsidR="0098240E">
                <w:rPr>
                  <w:rFonts w:eastAsia="Arial" w:cstheme="minorHAnsi"/>
                  <w:bCs/>
                  <w:color w:val="0000FF"/>
                  <w:sz w:val="20"/>
                  <w:szCs w:val="20"/>
                  <w:u w:val="single"/>
                  <w:lang w:bidi="en-US"/>
                </w:rPr>
                <w:t>steve.lawson@rsginc.com</w:t>
              </w:r>
            </w:hyperlink>
          </w:p>
        </w:tc>
        <w:tc>
          <w:tcPr>
            <w:tcW w:w="921" w:type="dxa"/>
            <w:tcBorders>
              <w:top w:val="nil"/>
              <w:left w:val="nil"/>
              <w:bottom w:val="single" w:color="auto" w:sz="4" w:space="0"/>
              <w:right w:val="single" w:color="17365D" w:themeColor="text2" w:themeShade="BF" w:sz="8" w:space="0"/>
            </w:tcBorders>
          </w:tcPr>
          <w:p w:rsidRPr="0098240E"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sz w:val="20"/>
                <w:szCs w:val="20"/>
              </w:rPr>
            </w:pPr>
            <w:r w:rsidRPr="0098240E">
              <w:rPr>
                <w:rFonts w:cstheme="minorHAnsi"/>
                <w:sz w:val="20"/>
                <w:szCs w:val="20"/>
              </w:rPr>
              <w:t>PHONE:</w:t>
            </w:r>
          </w:p>
        </w:tc>
        <w:tc>
          <w:tcPr>
            <w:tcW w:w="3778" w:type="dxa"/>
            <w:tcBorders>
              <w:top w:val="nil"/>
              <w:left w:val="single" w:color="17365D" w:themeColor="text2" w:themeShade="BF" w:sz="8" w:space="0"/>
              <w:bottom w:val="single" w:color="auto" w:sz="4" w:space="0"/>
              <w:right w:val="nil"/>
            </w:tcBorders>
          </w:tcPr>
          <w:p w:rsidRPr="0098240E" w:rsidR="00B85872" w:rsidP="00B85872" w:rsidRDefault="0098240E" w14:paraId="05BD85B4" w14:textId="039AFFF6">
            <w:pPr>
              <w:tabs>
                <w:tab w:val="left" w:pos="360"/>
                <w:tab w:val="left" w:pos="720"/>
                <w:tab w:val="left" w:pos="1440"/>
                <w:tab w:val="left" w:pos="2160"/>
                <w:tab w:val="left" w:pos="3600"/>
                <w:tab w:val="left" w:pos="5040"/>
                <w:tab w:val="left" w:pos="5760"/>
              </w:tabs>
              <w:rPr>
                <w:rFonts w:cstheme="minorHAnsi"/>
                <w:sz w:val="20"/>
                <w:szCs w:val="20"/>
              </w:rPr>
            </w:pPr>
            <w:r w:rsidRPr="0098240E">
              <w:rPr>
                <w:rFonts w:cstheme="minorHAnsi"/>
                <w:bCs/>
                <w:sz w:val="20"/>
                <w:szCs w:val="20"/>
                <w:lang w:bidi="en-US"/>
              </w:rPr>
              <w:t>802-295-4999</w:t>
            </w:r>
          </w:p>
        </w:tc>
      </w:tr>
      <w:bookmarkEnd w:id="1"/>
    </w:tbl>
    <w:p w:rsidRPr="00AE0D1F"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Arial"/>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AE0D1F"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AE0D1F" w:rsidR="00B85872" w:rsidP="00B85872" w:rsidRDefault="00B85872" w14:paraId="76C8A337" w14:textId="7F8AB755">
            <w:pPr>
              <w:tabs>
                <w:tab w:val="left" w:pos="1800"/>
              </w:tabs>
              <w:rPr>
                <w:rFonts w:cs="Arial"/>
              </w:rPr>
            </w:pPr>
            <w:r w:rsidRPr="00AE0D1F">
              <w:rPr>
                <w:rFonts w:cs="Arial"/>
                <w:b/>
              </w:rPr>
              <w:t>PARK OR PROGRAM LIAISON CONTACT INFORMATION:</w:t>
            </w:r>
          </w:p>
        </w:tc>
      </w:tr>
      <w:tr w:rsidRPr="00AE0D1F" w:rsidR="00AE0D1F" w:rsidTr="00A2771E" w14:paraId="365D0374" w14:textId="77777777">
        <w:trPr>
          <w:trHeight w:val="315"/>
        </w:trPr>
        <w:tc>
          <w:tcPr>
            <w:tcW w:w="1350" w:type="dxa"/>
            <w:tcBorders>
              <w:top w:val="single" w:color="auto" w:sz="4" w:space="0"/>
              <w:left w:val="nil"/>
              <w:bottom w:val="nil"/>
              <w:right w:val="nil"/>
            </w:tcBorders>
          </w:tcPr>
          <w:p w:rsidRPr="00AE0D1F" w:rsidR="00B85872" w:rsidP="00820AB7" w:rsidRDefault="00B85872" w14:paraId="249F1BB3" w14:textId="00D1DEA3">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NAME:</w:t>
            </w:r>
          </w:p>
        </w:tc>
        <w:tc>
          <w:tcPr>
            <w:tcW w:w="9440" w:type="dxa"/>
            <w:gridSpan w:val="3"/>
            <w:tcBorders>
              <w:top w:val="single" w:color="auto" w:sz="4" w:space="0"/>
              <w:left w:val="nil"/>
              <w:bottom w:val="nil"/>
              <w:right w:val="nil"/>
            </w:tcBorders>
          </w:tcPr>
          <w:p w:rsidRPr="0098240E" w:rsidR="00B85872" w:rsidP="00820AB7" w:rsidRDefault="0098240E" w14:paraId="06F66A69" w14:textId="52FF56F5">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Amy Tendick</w:t>
            </w:r>
          </w:p>
        </w:tc>
      </w:tr>
      <w:tr w:rsidRPr="00AE0D1F" w:rsidR="00AE0D1F" w:rsidTr="008E0FB9" w14:paraId="6F648DA5" w14:textId="77777777">
        <w:trPr>
          <w:trHeight w:val="360"/>
        </w:trPr>
        <w:tc>
          <w:tcPr>
            <w:tcW w:w="1350" w:type="dxa"/>
            <w:tcBorders>
              <w:top w:val="nil"/>
              <w:left w:val="nil"/>
              <w:bottom w:val="nil"/>
              <w:right w:val="nil"/>
            </w:tcBorders>
          </w:tcPr>
          <w:p w:rsidRPr="00AE0D1F" w:rsidR="00B85872" w:rsidP="00820AB7" w:rsidRDefault="00B85872" w14:paraId="1654E67D"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TITLE</w:t>
            </w:r>
          </w:p>
        </w:tc>
        <w:tc>
          <w:tcPr>
            <w:tcW w:w="9440" w:type="dxa"/>
            <w:gridSpan w:val="3"/>
            <w:tcBorders>
              <w:top w:val="nil"/>
              <w:left w:val="nil"/>
              <w:bottom w:val="nil"/>
              <w:right w:val="nil"/>
            </w:tcBorders>
          </w:tcPr>
          <w:p w:rsidRPr="0098240E" w:rsidR="00B85872" w:rsidP="00820AB7" w:rsidRDefault="0098240E" w14:paraId="521AF637" w14:textId="4F7BFFDA">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 xml:space="preserve">Environmental Protection </w:t>
            </w:r>
            <w:r w:rsidRPr="0098240E" w:rsidR="00CC2F8D">
              <w:rPr>
                <w:rFonts w:eastAsia="Arial" w:cstheme="minorHAnsi"/>
                <w:bCs/>
                <w:sz w:val="20"/>
                <w:szCs w:val="20"/>
                <w:lang w:bidi="en-US"/>
              </w:rPr>
              <w:t>Specialist</w:t>
            </w:r>
          </w:p>
        </w:tc>
      </w:tr>
      <w:tr w:rsidRPr="00AE0D1F" w:rsidR="00AE0D1F" w:rsidTr="008E0FB9" w14:paraId="0C113943" w14:textId="77777777">
        <w:trPr>
          <w:trHeight w:val="360"/>
        </w:trPr>
        <w:tc>
          <w:tcPr>
            <w:tcW w:w="1350" w:type="dxa"/>
            <w:tcBorders>
              <w:top w:val="nil"/>
              <w:left w:val="nil"/>
              <w:bottom w:val="nil"/>
              <w:right w:val="nil"/>
            </w:tcBorders>
          </w:tcPr>
          <w:p w:rsidRPr="00AE0D1F" w:rsidR="00B85872" w:rsidP="00820AB7" w:rsidRDefault="00B85872" w14:paraId="7F9AE1D5"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AFFILIATION:</w:t>
            </w:r>
          </w:p>
        </w:tc>
        <w:tc>
          <w:tcPr>
            <w:tcW w:w="9440" w:type="dxa"/>
            <w:gridSpan w:val="3"/>
            <w:tcBorders>
              <w:top w:val="nil"/>
              <w:left w:val="nil"/>
              <w:bottom w:val="nil"/>
              <w:right w:val="nil"/>
            </w:tcBorders>
          </w:tcPr>
          <w:p w:rsidRPr="0098240E" w:rsidR="00B85872" w:rsidP="00820AB7" w:rsidRDefault="0098240E" w14:paraId="73D6A1FC" w14:textId="7946C12D">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Southeast Utah Group</w:t>
            </w:r>
          </w:p>
        </w:tc>
      </w:tr>
      <w:tr w:rsidRPr="00AE0D1F" w:rsidR="00AE0D1F" w:rsidTr="00A2771E" w14:paraId="0FD094F8" w14:textId="77777777">
        <w:trPr>
          <w:trHeight w:val="360"/>
        </w:trPr>
        <w:tc>
          <w:tcPr>
            <w:tcW w:w="1350" w:type="dxa"/>
            <w:tcBorders>
              <w:top w:val="nil"/>
              <w:left w:val="nil"/>
              <w:bottom w:val="nil"/>
              <w:right w:val="nil"/>
            </w:tcBorders>
          </w:tcPr>
          <w:p w:rsidRPr="00AE0D1F" w:rsidR="00B85872" w:rsidP="00820AB7" w:rsidRDefault="00B85872" w14:paraId="0BCE646F"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ADDRESS:</w:t>
            </w:r>
          </w:p>
        </w:tc>
        <w:tc>
          <w:tcPr>
            <w:tcW w:w="9440" w:type="dxa"/>
            <w:gridSpan w:val="3"/>
            <w:tcBorders>
              <w:top w:val="nil"/>
              <w:left w:val="nil"/>
              <w:bottom w:val="nil"/>
              <w:right w:val="nil"/>
            </w:tcBorders>
          </w:tcPr>
          <w:p w:rsidRPr="0098240E" w:rsidR="00B85872" w:rsidP="00820AB7" w:rsidRDefault="0098240E" w14:paraId="07EFA66F" w14:textId="12C360E7">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2282 SW Resource Blvd., Moab, UT 84532</w:t>
            </w:r>
          </w:p>
        </w:tc>
      </w:tr>
      <w:tr w:rsidRPr="00AE0D1F" w:rsidR="00AE0D1F" w:rsidTr="00A2771E" w14:paraId="1D0C6651" w14:textId="77777777">
        <w:trPr>
          <w:trHeight w:val="360"/>
        </w:trPr>
        <w:tc>
          <w:tcPr>
            <w:tcW w:w="1350" w:type="dxa"/>
            <w:tcBorders>
              <w:top w:val="nil"/>
              <w:left w:val="nil"/>
              <w:bottom w:val="single" w:color="auto" w:sz="4" w:space="0"/>
              <w:right w:val="nil"/>
            </w:tcBorders>
          </w:tcPr>
          <w:p w:rsidRPr="00AE0D1F" w:rsidR="00B85872" w:rsidP="00820AB7" w:rsidRDefault="00B85872" w14:paraId="4FEF9AC0" w14:textId="77777777">
            <w:pPr>
              <w:tabs>
                <w:tab w:val="left" w:pos="360"/>
                <w:tab w:val="left" w:pos="720"/>
                <w:tab w:val="left" w:pos="1440"/>
                <w:tab w:val="left" w:pos="2160"/>
                <w:tab w:val="left" w:pos="3600"/>
                <w:tab w:val="left" w:pos="5040"/>
                <w:tab w:val="left" w:pos="5760"/>
              </w:tabs>
              <w:rPr>
                <w:rFonts w:cs="Arial"/>
                <w:sz w:val="20"/>
                <w:szCs w:val="20"/>
              </w:rPr>
            </w:pPr>
            <w:r w:rsidRPr="00AE0D1F">
              <w:rPr>
                <w:rFonts w:cs="Arial"/>
                <w:sz w:val="20"/>
                <w:szCs w:val="20"/>
              </w:rPr>
              <w:t>EMAIL:</w:t>
            </w:r>
          </w:p>
        </w:tc>
        <w:tc>
          <w:tcPr>
            <w:tcW w:w="4733" w:type="dxa"/>
            <w:tcBorders>
              <w:top w:val="nil"/>
              <w:left w:val="nil"/>
              <w:bottom w:val="single" w:color="auto" w:sz="4" w:space="0"/>
              <w:right w:val="nil"/>
            </w:tcBorders>
          </w:tcPr>
          <w:p w:rsidRPr="0098240E" w:rsidR="00B85872" w:rsidP="00820AB7" w:rsidRDefault="0098240E" w14:paraId="36109B7B" w14:textId="7263A998">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Amy_Tendick@nps.gov</w:t>
            </w:r>
          </w:p>
        </w:tc>
        <w:tc>
          <w:tcPr>
            <w:tcW w:w="921" w:type="dxa"/>
            <w:tcBorders>
              <w:top w:val="nil"/>
              <w:left w:val="nil"/>
              <w:bottom w:val="single" w:color="auto" w:sz="4" w:space="0"/>
              <w:right w:val="single" w:color="17365D" w:themeColor="text2" w:themeShade="BF" w:sz="8" w:space="0"/>
            </w:tcBorders>
          </w:tcPr>
          <w:p w:rsidRPr="0098240E" w:rsidR="00B85872" w:rsidP="00820AB7" w:rsidRDefault="00B85872" w14:paraId="36298E75" w14:textId="77777777">
            <w:pPr>
              <w:tabs>
                <w:tab w:val="left" w:pos="360"/>
                <w:tab w:val="left" w:pos="720"/>
                <w:tab w:val="left" w:pos="1440"/>
                <w:tab w:val="left" w:pos="2160"/>
                <w:tab w:val="left" w:pos="3600"/>
                <w:tab w:val="left" w:pos="5040"/>
                <w:tab w:val="left" w:pos="5760"/>
              </w:tabs>
              <w:rPr>
                <w:rFonts w:cstheme="minorHAnsi"/>
                <w:sz w:val="20"/>
                <w:szCs w:val="20"/>
              </w:rPr>
            </w:pPr>
            <w:r w:rsidRPr="0098240E">
              <w:rPr>
                <w:rFonts w:cstheme="minorHAnsi"/>
                <w:sz w:val="20"/>
                <w:szCs w:val="20"/>
              </w:rPr>
              <w:t>PHONE:</w:t>
            </w:r>
          </w:p>
        </w:tc>
        <w:tc>
          <w:tcPr>
            <w:tcW w:w="3786" w:type="dxa"/>
            <w:tcBorders>
              <w:top w:val="nil"/>
              <w:left w:val="single" w:color="17365D" w:themeColor="text2" w:themeShade="BF" w:sz="8" w:space="0"/>
              <w:bottom w:val="single" w:color="auto" w:sz="4" w:space="0"/>
              <w:right w:val="nil"/>
            </w:tcBorders>
          </w:tcPr>
          <w:p w:rsidRPr="0098240E" w:rsidR="00B85872" w:rsidP="00820AB7" w:rsidRDefault="0098240E" w14:paraId="734AF0FF" w14:textId="09CC4D4A">
            <w:pPr>
              <w:tabs>
                <w:tab w:val="left" w:pos="360"/>
                <w:tab w:val="left" w:pos="720"/>
                <w:tab w:val="left" w:pos="1440"/>
                <w:tab w:val="left" w:pos="2160"/>
                <w:tab w:val="left" w:pos="3600"/>
                <w:tab w:val="left" w:pos="5040"/>
                <w:tab w:val="left" w:pos="5760"/>
              </w:tabs>
              <w:rPr>
                <w:rFonts w:cstheme="minorHAnsi"/>
                <w:sz w:val="20"/>
                <w:szCs w:val="20"/>
              </w:rPr>
            </w:pPr>
            <w:r w:rsidRPr="0098240E">
              <w:rPr>
                <w:rFonts w:eastAsia="Arial" w:cstheme="minorHAnsi"/>
                <w:bCs/>
                <w:sz w:val="20"/>
                <w:szCs w:val="20"/>
                <w:lang w:bidi="en-US"/>
              </w:rPr>
              <w:t>435-719-2103</w:t>
            </w:r>
          </w:p>
        </w:tc>
      </w:tr>
    </w:tbl>
    <w:p w:rsidRPr="00AE0D1F" w:rsidR="00B85872" w:rsidP="00881349" w:rsidRDefault="00B85872" w14:paraId="11C6913C" w14:textId="09BE58E2">
      <w:pPr>
        <w:tabs>
          <w:tab w:val="left" w:pos="360"/>
          <w:tab w:val="left" w:pos="720"/>
          <w:tab w:val="left" w:pos="1440"/>
          <w:tab w:val="left" w:pos="2160"/>
          <w:tab w:val="left" w:pos="3600"/>
          <w:tab w:val="left" w:pos="5040"/>
          <w:tab w:val="left" w:pos="5760"/>
        </w:tabs>
        <w:spacing w:after="0"/>
        <w:rPr>
          <w:rFonts w:cs="Arial"/>
          <w:sz w:val="16"/>
          <w:szCs w:val="16"/>
        </w:rPr>
      </w:pPr>
    </w:p>
    <w:p w:rsidRPr="00AE0D1F" w:rsidR="00B80788" w:rsidRDefault="00B80788" w14:paraId="245AD6B5" w14:textId="77777777">
      <w:pPr>
        <w:rPr>
          <w:rFonts w:cs="Arial"/>
          <w:b/>
        </w:rPr>
      </w:pPr>
      <w:r w:rsidRPr="00AE0D1F">
        <w:rPr>
          <w:rFonts w:cs="Arial"/>
          <w:b/>
        </w:rPr>
        <w:br w:type="page"/>
      </w:r>
    </w:p>
    <w:p w:rsidRPr="00AE0D1F" w:rsidR="00B85872" w:rsidP="0075054E" w:rsidRDefault="00391556" w14:paraId="6B927E45" w14:textId="774789C0">
      <w:pPr>
        <w:pStyle w:val="NoSpacing"/>
        <w:pBdr>
          <w:top w:val="single" w:color="5F497A" w:themeColor="accent4" w:themeShade="BF" w:sz="12" w:space="1"/>
          <w:bottom w:val="single" w:color="5F497A" w:themeColor="accent4" w:themeShade="BF" w:sz="12" w:space="1"/>
        </w:pBdr>
        <w:shd w:val="clear" w:color="auto" w:fill="E5DFEC" w:themeFill="accent4" w:themeFillTint="33"/>
        <w:rPr>
          <w:rFonts w:asciiTheme="minorHAnsi" w:hAnsiTheme="minorHAnsi" w:cstheme="minorHAnsi"/>
          <w:b/>
          <w:bCs/>
          <w:sz w:val="22"/>
          <w:szCs w:val="22"/>
        </w:rPr>
      </w:pPr>
      <w:r w:rsidRPr="00AE0D1F">
        <w:rPr>
          <w:rFonts w:asciiTheme="minorHAnsi" w:hAnsiTheme="minorHAnsi" w:cstheme="minorHAnsi"/>
          <w:b/>
          <w:bCs/>
          <w:sz w:val="22"/>
          <w:szCs w:val="22"/>
        </w:rPr>
        <w:lastRenderedPageBreak/>
        <w:t>PROJECT INFORMATION</w:t>
      </w:r>
      <w:r w:rsidRPr="00AE0D1F"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455"/>
        <w:gridCol w:w="85"/>
        <w:gridCol w:w="4855"/>
      </w:tblGrid>
      <w:tr w:rsidRPr="00AE0D1F" w:rsidR="00AE0D1F" w:rsidTr="005B4059" w14:paraId="7CD63B6D" w14:textId="77777777">
        <w:trPr>
          <w:trHeight w:val="332"/>
        </w:trPr>
        <w:tc>
          <w:tcPr>
            <w:tcW w:w="10790" w:type="dxa"/>
            <w:gridSpan w:val="5"/>
            <w:tcBorders>
              <w:top w:val="nil"/>
              <w:left w:val="nil"/>
              <w:bottom w:val="nil"/>
              <w:right w:val="nil"/>
            </w:tcBorders>
          </w:tcPr>
          <w:p w:rsidRPr="00926BD1" w:rsidR="005B4059" w:rsidP="005B4059" w:rsidRDefault="005B4059" w14:paraId="53D06597" w14:textId="40D12B59">
            <w:pPr>
              <w:pStyle w:val="NoSpacing"/>
              <w:rPr>
                <w:rFonts w:asciiTheme="minorHAnsi" w:hAnsiTheme="minorHAnsi" w:cstheme="minorHAnsi"/>
                <w:b/>
                <w:bCs/>
                <w:sz w:val="22"/>
                <w:szCs w:val="22"/>
              </w:rPr>
            </w:pPr>
            <w:r w:rsidRPr="00926BD1">
              <w:rPr>
                <w:rFonts w:asciiTheme="minorHAnsi" w:hAnsiTheme="minorHAnsi" w:cstheme="minorHAnsi"/>
                <w:b/>
                <w:bCs/>
                <w:sz w:val="22"/>
                <w:szCs w:val="22"/>
              </w:rPr>
              <w:t xml:space="preserve">Where will the collection take place?  </w:t>
            </w:r>
            <w:r w:rsidRPr="00926BD1" w:rsidR="00A316B4">
              <w:rPr>
                <w:rFonts w:asciiTheme="minorHAnsi" w:hAnsiTheme="minorHAnsi" w:cstheme="minorHAnsi"/>
                <w:b/>
                <w:bCs/>
                <w:sz w:val="22"/>
                <w:szCs w:val="22"/>
                <w:lang w:bidi="en-US"/>
              </w:rPr>
              <w:t xml:space="preserve"> </w:t>
            </w:r>
            <w:r w:rsidRPr="00926BD1" w:rsidR="0098240E">
              <w:rPr>
                <w:rFonts w:eastAsia="Arial" w:asciiTheme="minorHAnsi" w:hAnsiTheme="minorHAnsi" w:cstheme="minorHAnsi"/>
                <w:bCs/>
                <w:sz w:val="22"/>
                <w:szCs w:val="28"/>
                <w:lang w:bidi="en-US"/>
              </w:rPr>
              <w:t>Arches National Park and Canyonlands National Park</w:t>
            </w:r>
          </w:p>
        </w:tc>
      </w:tr>
      <w:tr w:rsidRPr="00AE0D1F" w:rsidR="00AE0D1F" w:rsidTr="0098240E" w14:paraId="28CEF0A9" w14:textId="77777777">
        <w:trPr>
          <w:trHeight w:val="350"/>
        </w:trPr>
        <w:tc>
          <w:tcPr>
            <w:tcW w:w="5850" w:type="dxa"/>
            <w:gridSpan w:val="3"/>
            <w:tcBorders>
              <w:top w:val="nil"/>
              <w:left w:val="nil"/>
              <w:bottom w:val="nil"/>
              <w:right w:val="nil"/>
            </w:tcBorders>
          </w:tcPr>
          <w:p w:rsidRPr="004F4EE6" w:rsidR="00B85872" w:rsidP="005B4059" w:rsidRDefault="005B4059" w14:paraId="08C7FBDC" w14:textId="61116C55">
            <w:pPr>
              <w:pStyle w:val="NoSpacing"/>
              <w:rPr>
                <w:rFonts w:asciiTheme="minorHAnsi" w:hAnsiTheme="minorHAnsi" w:cstheme="minorHAnsi"/>
                <w:sz w:val="22"/>
                <w:szCs w:val="22"/>
              </w:rPr>
            </w:pPr>
            <w:bookmarkStart w:name="_Hlk53135788" w:id="2"/>
            <w:r w:rsidRPr="004F4EE6">
              <w:rPr>
                <w:rFonts w:asciiTheme="minorHAnsi" w:hAnsiTheme="minorHAnsi" w:cstheme="minorHAnsi"/>
                <w:b/>
                <w:bCs/>
                <w:sz w:val="22"/>
                <w:szCs w:val="22"/>
              </w:rPr>
              <w:t>Sampling Period</w:t>
            </w:r>
            <w:r w:rsidRPr="004F4EE6" w:rsidR="001C654D">
              <w:rPr>
                <w:rFonts w:asciiTheme="minorHAnsi" w:hAnsiTheme="minorHAnsi" w:cstheme="minorHAnsi"/>
                <w:b/>
                <w:bCs/>
                <w:sz w:val="22"/>
                <w:szCs w:val="22"/>
              </w:rPr>
              <w:t xml:space="preserve"> #1:</w:t>
            </w:r>
            <w:r w:rsidRPr="004F4EE6" w:rsidR="001C654D">
              <w:rPr>
                <w:rFonts w:asciiTheme="minorHAnsi" w:hAnsiTheme="minorHAnsi" w:cstheme="minorHAnsi"/>
                <w:sz w:val="22"/>
                <w:szCs w:val="22"/>
              </w:rPr>
              <w:t xml:space="preserve">  </w:t>
            </w:r>
            <w:r w:rsidRPr="004F4EE6">
              <w:rPr>
                <w:rFonts w:asciiTheme="minorHAnsi" w:hAnsiTheme="minorHAnsi" w:cstheme="minorHAnsi"/>
                <w:sz w:val="22"/>
                <w:szCs w:val="22"/>
              </w:rPr>
              <w:t xml:space="preserve"> Start Date:  </w:t>
            </w:r>
            <w:r w:rsidRPr="004F4EE6" w:rsidR="00A316B4">
              <w:rPr>
                <w:rFonts w:asciiTheme="minorHAnsi" w:hAnsiTheme="minorHAnsi" w:cstheme="minorHAnsi"/>
                <w:sz w:val="22"/>
                <w:szCs w:val="22"/>
              </w:rPr>
              <w:t xml:space="preserve"> </w:t>
            </w:r>
            <w:r w:rsidRPr="004F4EE6" w:rsidR="0098240E">
              <w:rPr>
                <w:rFonts w:asciiTheme="minorHAnsi" w:hAnsiTheme="minorHAnsi" w:cstheme="minorHAnsi"/>
                <w:sz w:val="22"/>
                <w:szCs w:val="22"/>
              </w:rPr>
              <w:t>February 6</w:t>
            </w:r>
            <w:r w:rsidRPr="004F4EE6" w:rsidR="001C654D">
              <w:rPr>
                <w:rFonts w:asciiTheme="minorHAnsi" w:hAnsiTheme="minorHAnsi" w:cstheme="minorHAnsi"/>
                <w:sz w:val="22"/>
                <w:szCs w:val="22"/>
              </w:rPr>
              <w:t>,</w:t>
            </w:r>
            <w:r w:rsidRPr="004F4EE6" w:rsidR="0098240E">
              <w:rPr>
                <w:rFonts w:asciiTheme="minorHAnsi" w:hAnsiTheme="minorHAnsi" w:cstheme="minorHAnsi"/>
                <w:sz w:val="22"/>
                <w:szCs w:val="22"/>
              </w:rPr>
              <w:t xml:space="preserve"> 2021 </w:t>
            </w:r>
          </w:p>
          <w:p w:rsidRPr="004F4EE6" w:rsidR="001C654D" w:rsidP="005B4059" w:rsidRDefault="001C654D" w14:paraId="41B2C22D" w14:textId="3A813E6E">
            <w:pPr>
              <w:pStyle w:val="NoSpacing"/>
              <w:rPr>
                <w:rFonts w:asciiTheme="minorHAnsi" w:hAnsiTheme="minorHAnsi" w:cstheme="minorHAnsi"/>
                <w:sz w:val="22"/>
                <w:szCs w:val="22"/>
              </w:rPr>
            </w:pPr>
            <w:r w:rsidRPr="004F4EE6">
              <w:rPr>
                <w:rFonts w:asciiTheme="minorHAnsi" w:hAnsiTheme="minorHAnsi" w:cstheme="minorHAnsi"/>
                <w:b/>
                <w:bCs/>
                <w:sz w:val="22"/>
                <w:szCs w:val="22"/>
              </w:rPr>
              <w:t>Sampling Period #2:</w:t>
            </w:r>
            <w:r w:rsidRPr="004F4EE6">
              <w:rPr>
                <w:rFonts w:asciiTheme="minorHAnsi" w:hAnsiTheme="minorHAnsi" w:cstheme="minorHAnsi"/>
                <w:sz w:val="22"/>
                <w:szCs w:val="22"/>
              </w:rPr>
              <w:t xml:space="preserve">    Start Date:   May 22, 2021</w:t>
            </w:r>
          </w:p>
        </w:tc>
        <w:tc>
          <w:tcPr>
            <w:tcW w:w="4940" w:type="dxa"/>
            <w:gridSpan w:val="2"/>
            <w:tcBorders>
              <w:top w:val="nil"/>
              <w:left w:val="nil"/>
              <w:bottom w:val="nil"/>
              <w:right w:val="nil"/>
            </w:tcBorders>
          </w:tcPr>
          <w:p w:rsidRPr="004F4EE6" w:rsidR="001C654D" w:rsidP="005B4059" w:rsidRDefault="001C654D" w14:paraId="4C541431" w14:textId="24340B74">
            <w:pPr>
              <w:pStyle w:val="NoSpacing"/>
              <w:rPr>
                <w:rFonts w:asciiTheme="minorHAnsi" w:hAnsiTheme="minorHAnsi" w:cstheme="minorHAnsi"/>
                <w:sz w:val="22"/>
                <w:szCs w:val="22"/>
              </w:rPr>
            </w:pPr>
            <w:r w:rsidRPr="004F4EE6">
              <w:rPr>
                <w:rFonts w:asciiTheme="minorHAnsi" w:hAnsiTheme="minorHAnsi" w:cstheme="minorHAnsi"/>
                <w:b/>
                <w:bCs/>
                <w:sz w:val="22"/>
                <w:szCs w:val="22"/>
              </w:rPr>
              <w:t>End Date</w:t>
            </w:r>
            <w:r w:rsidRPr="004F4EE6">
              <w:rPr>
                <w:rFonts w:asciiTheme="minorHAnsi" w:hAnsiTheme="minorHAnsi" w:cstheme="minorHAnsi"/>
                <w:sz w:val="22"/>
                <w:szCs w:val="22"/>
              </w:rPr>
              <w:t xml:space="preserve">   February 28, 2021    </w:t>
            </w:r>
          </w:p>
          <w:p w:rsidRPr="004F4EE6" w:rsidR="00B85872" w:rsidP="005B4059" w:rsidRDefault="001C654D" w14:paraId="01D022AD" w14:textId="1AE486C2">
            <w:pPr>
              <w:pStyle w:val="NoSpacing"/>
              <w:rPr>
                <w:rFonts w:asciiTheme="minorHAnsi" w:hAnsiTheme="minorHAnsi" w:cstheme="minorHAnsi"/>
                <w:sz w:val="22"/>
                <w:szCs w:val="22"/>
              </w:rPr>
            </w:pPr>
            <w:r w:rsidRPr="004F4EE6">
              <w:rPr>
                <w:rFonts w:asciiTheme="minorHAnsi" w:hAnsiTheme="minorHAnsi" w:cstheme="minorHAnsi"/>
                <w:b/>
                <w:bCs/>
                <w:sz w:val="22"/>
                <w:szCs w:val="22"/>
              </w:rPr>
              <w:t>End Date</w:t>
            </w:r>
            <w:r w:rsidRPr="004F4EE6">
              <w:rPr>
                <w:rFonts w:asciiTheme="minorHAnsi" w:hAnsiTheme="minorHAnsi" w:cstheme="minorHAnsi"/>
                <w:sz w:val="22"/>
                <w:szCs w:val="22"/>
              </w:rPr>
              <w:t xml:space="preserve">   June 13, 2021</w:t>
            </w:r>
          </w:p>
        </w:tc>
      </w:tr>
      <w:bookmarkEnd w:id="2"/>
      <w:tr w:rsidRPr="00AE0D1F" w:rsidR="00AE0D1F" w:rsidTr="00CD1688" w14:paraId="6630055C" w14:textId="77777777">
        <w:trPr>
          <w:trHeight w:val="387"/>
        </w:trPr>
        <w:tc>
          <w:tcPr>
            <w:tcW w:w="10790" w:type="dxa"/>
            <w:gridSpan w:val="5"/>
            <w:tcBorders>
              <w:top w:val="nil"/>
              <w:left w:val="nil"/>
              <w:bottom w:val="nil"/>
              <w:right w:val="nil"/>
            </w:tcBorders>
          </w:tcPr>
          <w:p w:rsidR="004F4EE6" w:rsidP="005B4059" w:rsidRDefault="004F4EE6" w14:paraId="7B7E433B" w14:textId="77777777">
            <w:pPr>
              <w:pStyle w:val="NoSpacing"/>
              <w:rPr>
                <w:rFonts w:asciiTheme="minorHAnsi" w:hAnsiTheme="minorHAnsi" w:cstheme="minorHAnsi"/>
                <w:b/>
                <w:bCs/>
                <w:sz w:val="22"/>
                <w:szCs w:val="22"/>
              </w:rPr>
            </w:pPr>
          </w:p>
          <w:p w:rsidRPr="00AE0D1F" w:rsidR="005B4059" w:rsidP="005B4059" w:rsidRDefault="005B4059" w14:paraId="00981A27" w14:textId="4C127779">
            <w:pPr>
              <w:pStyle w:val="NoSpacing"/>
              <w:rPr>
                <w:rFonts w:asciiTheme="minorHAnsi" w:hAnsiTheme="minorHAnsi" w:cstheme="minorHAnsi"/>
                <w:b/>
                <w:bCs/>
                <w:sz w:val="22"/>
                <w:szCs w:val="22"/>
              </w:rPr>
            </w:pPr>
            <w:r w:rsidRPr="00AE0D1F">
              <w:rPr>
                <w:rFonts w:asciiTheme="minorHAnsi" w:hAnsiTheme="minorHAnsi" w:cstheme="minorHAnsi"/>
                <w:b/>
                <w:bCs/>
                <w:sz w:val="22"/>
                <w:szCs w:val="22"/>
              </w:rPr>
              <w:t>Type of Information Collection Instrument: (Check ALL that Apply)</w:t>
            </w:r>
          </w:p>
        </w:tc>
      </w:tr>
      <w:tr w:rsidRPr="00AE0D1F" w:rsidR="00AE0D1F" w:rsidTr="008E0FB9" w14:paraId="73B128EB" w14:textId="77777777">
        <w:trPr>
          <w:trHeight w:val="620"/>
        </w:trPr>
        <w:tc>
          <w:tcPr>
            <w:tcW w:w="3145" w:type="dxa"/>
            <w:tcBorders>
              <w:top w:val="nil"/>
              <w:left w:val="nil"/>
              <w:bottom w:val="nil"/>
              <w:right w:val="nil"/>
            </w:tcBorders>
          </w:tcPr>
          <w:p w:rsidRPr="00AE0D1F" w:rsidR="005B4059" w:rsidP="005B4059" w:rsidRDefault="0098240E" w14:paraId="662EF152" w14:textId="2B8A5D91">
            <w:pPr>
              <w:pStyle w:val="NoSpacing"/>
              <w:rPr>
                <w:rFonts w:asciiTheme="minorHAnsi" w:hAnsiTheme="minorHAnsi" w:cstheme="minorHAnsi"/>
                <w:sz w:val="22"/>
                <w:szCs w:val="22"/>
              </w:rPr>
            </w:pPr>
            <w:proofErr w:type="gramStart"/>
            <w:r w:rsidRPr="0098240E">
              <w:rPr>
                <w:rFonts w:asciiTheme="minorHAnsi" w:hAnsiTheme="minorHAnsi" w:cstheme="minorHAnsi"/>
                <w:b/>
                <w:bCs/>
                <w:sz w:val="22"/>
                <w:szCs w:val="22"/>
              </w:rPr>
              <w:t>X</w:t>
            </w:r>
            <w:r w:rsidR="00A316B4">
              <w:rPr>
                <w:rFonts w:asciiTheme="minorHAnsi" w:hAnsiTheme="minorHAnsi" w:cstheme="minorHAnsi"/>
                <w:sz w:val="22"/>
                <w:szCs w:val="22"/>
              </w:rPr>
              <w:t xml:space="preserve">  </w:t>
            </w:r>
            <w:r w:rsidRPr="00AE0D1F" w:rsidR="005B4059">
              <w:rPr>
                <w:rFonts w:asciiTheme="minorHAnsi" w:hAnsiTheme="minorHAnsi" w:cstheme="minorHAnsi"/>
                <w:sz w:val="22"/>
                <w:szCs w:val="22"/>
              </w:rPr>
              <w:t>Mail</w:t>
            </w:r>
            <w:proofErr w:type="gramEnd"/>
            <w:r w:rsidRPr="00AE0D1F" w:rsidR="005B4059">
              <w:rPr>
                <w:rFonts w:asciiTheme="minorHAnsi" w:hAnsiTheme="minorHAnsi" w:cstheme="minorHAnsi"/>
                <w:sz w:val="22"/>
                <w:szCs w:val="22"/>
              </w:rPr>
              <w:t>-Back Questionnaire</w:t>
            </w:r>
          </w:p>
          <w:p w:rsidRPr="00AE0D1F" w:rsidR="005B4059" w:rsidP="005B4059" w:rsidRDefault="005B4059" w14:paraId="5B4A874B" w14:textId="5ED977AA">
            <w:pPr>
              <w:pStyle w:val="NoSpacing"/>
              <w:rPr>
                <w:rFonts w:asciiTheme="minorHAnsi" w:hAnsiTheme="minorHAnsi" w:cstheme="minorHAnsi"/>
                <w:sz w:val="22"/>
                <w:szCs w:val="22"/>
              </w:rPr>
            </w:pPr>
            <w:r w:rsidRPr="00AE0D1F">
              <w:rPr>
                <w:rFonts w:eastAsia="Wingdings 2" w:asciiTheme="minorHAnsi" w:hAnsiTheme="minorHAnsi" w:cstheme="minorHAnsi"/>
                <w:sz w:val="22"/>
                <w:szCs w:val="22"/>
              </w:rPr>
              <w:sym w:font="Wingdings 2" w:char="F0A3"/>
            </w:r>
            <w:r w:rsidRPr="00AE0D1F">
              <w:rPr>
                <w:rFonts w:asciiTheme="minorHAnsi" w:hAnsiTheme="minorHAnsi" w:cstheme="minorHAnsi"/>
                <w:sz w:val="22"/>
                <w:szCs w:val="22"/>
              </w:rPr>
              <w:t xml:space="preserve">  Face-to-Face Interview</w:t>
            </w:r>
          </w:p>
        </w:tc>
        <w:tc>
          <w:tcPr>
            <w:tcW w:w="2790" w:type="dxa"/>
            <w:gridSpan w:val="3"/>
            <w:tcBorders>
              <w:top w:val="nil"/>
              <w:left w:val="nil"/>
              <w:bottom w:val="nil"/>
              <w:right w:val="nil"/>
            </w:tcBorders>
          </w:tcPr>
          <w:p w:rsidRPr="00AE0D1F" w:rsidR="005B4059" w:rsidP="005B4059" w:rsidRDefault="00A316B4" w14:paraId="1F206E5D" w14:textId="076CD328">
            <w:pPr>
              <w:pStyle w:val="NoSpacing"/>
              <w:rPr>
                <w:rFonts w:asciiTheme="minorHAnsi" w:hAnsiTheme="minorHAnsi" w:cstheme="minorHAnsi"/>
                <w:sz w:val="22"/>
                <w:szCs w:val="22"/>
              </w:rPr>
            </w:pPr>
            <w:r w:rsidRPr="00A316B4">
              <w:rPr>
                <w:rFonts w:eastAsia="Wingdings 2" w:asciiTheme="minorHAnsi" w:hAnsiTheme="minorHAnsi" w:cstheme="minorHAnsi"/>
                <w:sz w:val="22"/>
                <w:szCs w:val="22"/>
              </w:rPr>
              <w:sym w:font="Wingdings 2" w:char="F0A3"/>
            </w:r>
            <w:r>
              <w:rPr>
                <w:rFonts w:asciiTheme="minorHAnsi" w:hAnsiTheme="minorHAnsi" w:cstheme="minorHAnsi"/>
                <w:sz w:val="22"/>
                <w:szCs w:val="22"/>
              </w:rPr>
              <w:t xml:space="preserve">  </w:t>
            </w:r>
            <w:r w:rsidRPr="00AE0D1F" w:rsidR="005B4059">
              <w:rPr>
                <w:rFonts w:asciiTheme="minorHAnsi" w:hAnsiTheme="minorHAnsi" w:cstheme="minorHAnsi"/>
                <w:sz w:val="22"/>
                <w:szCs w:val="22"/>
              </w:rPr>
              <w:t>On-Site Questionnaire</w:t>
            </w:r>
          </w:p>
          <w:p w:rsidRPr="00AE0D1F" w:rsidR="005B4059" w:rsidP="005B4059" w:rsidRDefault="005B4059" w14:paraId="6874C491" w14:textId="68A01681">
            <w:pPr>
              <w:pStyle w:val="NoSpacing"/>
              <w:rPr>
                <w:rFonts w:asciiTheme="minorHAnsi" w:hAnsiTheme="minorHAnsi" w:cstheme="minorHAnsi"/>
                <w:sz w:val="22"/>
                <w:szCs w:val="22"/>
              </w:rPr>
            </w:pPr>
            <w:bookmarkStart w:name="_Hlk52977995" w:id="3"/>
            <w:r w:rsidRPr="00AE0D1F">
              <w:rPr>
                <w:rFonts w:eastAsia="Wingdings 2" w:asciiTheme="minorHAnsi" w:hAnsiTheme="minorHAnsi" w:cstheme="minorHAnsi"/>
                <w:sz w:val="22"/>
                <w:szCs w:val="22"/>
              </w:rPr>
              <w:sym w:font="Wingdings 2" w:char="F0A3"/>
            </w:r>
            <w:bookmarkEnd w:id="3"/>
            <w:r w:rsidRPr="00AE0D1F">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AE0D1F" w:rsidR="005B4059" w:rsidP="005B4059" w:rsidRDefault="005B4059" w14:paraId="415108C6" w14:textId="77777777">
            <w:pPr>
              <w:pStyle w:val="NoSpacing"/>
              <w:rPr>
                <w:rFonts w:asciiTheme="minorHAnsi" w:hAnsiTheme="minorHAnsi" w:cstheme="minorHAnsi"/>
                <w:sz w:val="22"/>
                <w:szCs w:val="22"/>
              </w:rPr>
            </w:pPr>
            <w:r w:rsidRPr="00AE0D1F">
              <w:rPr>
                <w:rFonts w:eastAsia="Wingdings 2" w:asciiTheme="minorHAnsi" w:hAnsiTheme="minorHAnsi" w:cstheme="minorHAnsi"/>
                <w:sz w:val="22"/>
                <w:szCs w:val="22"/>
              </w:rPr>
              <w:sym w:font="Wingdings 2" w:char="F0A3"/>
            </w:r>
            <w:r w:rsidRPr="00AE0D1F">
              <w:rPr>
                <w:rFonts w:asciiTheme="minorHAnsi" w:hAnsiTheme="minorHAnsi" w:cstheme="minorHAnsi"/>
                <w:sz w:val="22"/>
                <w:szCs w:val="22"/>
              </w:rPr>
              <w:t xml:space="preserve">  Telephone Survey </w:t>
            </w:r>
          </w:p>
          <w:p w:rsidRPr="00AE0D1F" w:rsidR="005B4059" w:rsidP="005B4059" w:rsidRDefault="005B4059" w14:paraId="55352AA0" w14:textId="5ABA8A1B">
            <w:pPr>
              <w:pStyle w:val="NoSpacing"/>
              <w:rPr>
                <w:rFonts w:asciiTheme="minorHAnsi" w:hAnsiTheme="minorHAnsi" w:cstheme="minorHAnsi"/>
                <w:sz w:val="22"/>
                <w:szCs w:val="22"/>
              </w:rPr>
            </w:pPr>
            <w:r w:rsidRPr="00AE0D1F">
              <w:rPr>
                <w:rFonts w:eastAsia="Wingdings 2" w:asciiTheme="minorHAnsi" w:hAnsiTheme="minorHAnsi" w:cstheme="minorHAnsi"/>
                <w:sz w:val="22"/>
                <w:szCs w:val="22"/>
              </w:rPr>
              <w:sym w:font="Wingdings 2" w:char="F0A3"/>
            </w:r>
            <w:r w:rsidRPr="00AE0D1F">
              <w:rPr>
                <w:rFonts w:asciiTheme="minorHAnsi" w:hAnsiTheme="minorHAnsi" w:cstheme="minorHAnsi"/>
                <w:sz w:val="22"/>
                <w:szCs w:val="22"/>
              </w:rPr>
              <w:t xml:space="preserve">  Other (List)  </w:t>
            </w:r>
          </w:p>
        </w:tc>
      </w:tr>
      <w:tr w:rsidRPr="00AE0D1F" w:rsidR="00B85872" w:rsidTr="008E0FB9" w14:paraId="62CEC4AB" w14:textId="77777777">
        <w:trPr>
          <w:trHeight w:val="405"/>
        </w:trPr>
        <w:tc>
          <w:tcPr>
            <w:tcW w:w="5395" w:type="dxa"/>
            <w:gridSpan w:val="2"/>
            <w:tcBorders>
              <w:top w:val="nil"/>
              <w:left w:val="nil"/>
              <w:bottom w:val="nil"/>
              <w:right w:val="nil"/>
            </w:tcBorders>
          </w:tcPr>
          <w:p w:rsidRPr="00AE0D1F" w:rsidR="00B85872" w:rsidP="005B4059" w:rsidRDefault="005B4059" w14:paraId="6E7BB5AE" w14:textId="38C91265">
            <w:pPr>
              <w:pStyle w:val="NoSpacing"/>
              <w:rPr>
                <w:rFonts w:asciiTheme="minorHAnsi" w:hAnsiTheme="minorHAnsi" w:cstheme="minorHAnsi"/>
                <w:sz w:val="22"/>
                <w:szCs w:val="22"/>
              </w:rPr>
            </w:pPr>
            <w:r w:rsidRPr="00AE0D1F">
              <w:rPr>
                <w:rFonts w:asciiTheme="minorHAnsi" w:hAnsiTheme="minorHAnsi" w:cstheme="minorHAnsi"/>
                <w:sz w:val="22"/>
                <w:szCs w:val="22"/>
              </w:rPr>
              <w:t xml:space="preserve">Will an electronic device be used to collect information?  </w:t>
            </w:r>
          </w:p>
        </w:tc>
        <w:tc>
          <w:tcPr>
            <w:tcW w:w="5395" w:type="dxa"/>
            <w:gridSpan w:val="3"/>
            <w:tcBorders>
              <w:top w:val="nil"/>
              <w:left w:val="nil"/>
              <w:bottom w:val="nil"/>
              <w:right w:val="nil"/>
            </w:tcBorders>
          </w:tcPr>
          <w:p w:rsidRPr="00AE0D1F" w:rsidR="00B85872" w:rsidP="005B4059" w:rsidRDefault="0098240E" w14:paraId="1AF5CD39" w14:textId="2066BE77">
            <w:pPr>
              <w:pStyle w:val="NoSpacing"/>
              <w:rPr>
                <w:rFonts w:asciiTheme="minorHAnsi" w:hAnsiTheme="minorHAnsi" w:cstheme="minorHAnsi"/>
                <w:sz w:val="22"/>
                <w:szCs w:val="22"/>
              </w:rPr>
            </w:pPr>
            <w:proofErr w:type="gramStart"/>
            <w:r w:rsidRPr="0098240E">
              <w:rPr>
                <w:rFonts w:asciiTheme="minorHAnsi" w:hAnsiTheme="minorHAnsi" w:cstheme="minorHAnsi"/>
                <w:b/>
                <w:bCs/>
                <w:sz w:val="22"/>
                <w:szCs w:val="22"/>
              </w:rPr>
              <w:t>X</w:t>
            </w:r>
            <w:r w:rsidRPr="00AE0D1F" w:rsidR="005B4059">
              <w:rPr>
                <w:rFonts w:asciiTheme="minorHAnsi" w:hAnsiTheme="minorHAnsi" w:cstheme="minorHAnsi"/>
                <w:sz w:val="22"/>
                <w:szCs w:val="22"/>
              </w:rPr>
              <w:t xml:space="preserve">  No</w:t>
            </w:r>
            <w:proofErr w:type="gramEnd"/>
            <w:r w:rsidRPr="00AE0D1F" w:rsidR="005B4059">
              <w:rPr>
                <w:rFonts w:asciiTheme="minorHAnsi" w:hAnsiTheme="minorHAnsi" w:cstheme="minorHAnsi"/>
                <w:sz w:val="22"/>
                <w:szCs w:val="22"/>
              </w:rPr>
              <w:t xml:space="preserve"> </w:t>
            </w:r>
            <w:r w:rsidRPr="00AE0D1F" w:rsidR="00A2771E">
              <w:rPr>
                <w:rFonts w:asciiTheme="minorHAnsi" w:hAnsiTheme="minorHAnsi" w:cstheme="minorHAnsi"/>
                <w:sz w:val="22"/>
                <w:szCs w:val="22"/>
              </w:rPr>
              <w:t xml:space="preserve">   </w:t>
            </w:r>
            <w:r w:rsidRPr="00AE0D1F" w:rsidR="005B4059">
              <w:rPr>
                <w:rFonts w:asciiTheme="minorHAnsi" w:hAnsiTheme="minorHAnsi" w:cstheme="minorHAnsi"/>
                <w:sz w:val="22"/>
                <w:szCs w:val="22"/>
              </w:rPr>
              <w:t xml:space="preserve"> </w:t>
            </w:r>
            <w:r w:rsidR="00A316B4">
              <w:rPr>
                <w:rFonts w:asciiTheme="minorHAnsi" w:hAnsiTheme="minorHAnsi" w:cstheme="minorHAnsi"/>
                <w:b/>
                <w:bCs/>
              </w:rPr>
              <w:t xml:space="preserve"> </w:t>
            </w:r>
            <w:r w:rsidRPr="00AE0D1F" w:rsidR="005B4059">
              <w:rPr>
                <w:rFonts w:asciiTheme="minorHAnsi" w:hAnsiTheme="minorHAnsi" w:cstheme="minorHAnsi"/>
                <w:sz w:val="22"/>
                <w:szCs w:val="22"/>
              </w:rPr>
              <w:t xml:space="preserve"> Yes – </w:t>
            </w:r>
            <w:r w:rsidR="00A316B4">
              <w:rPr>
                <w:rFonts w:asciiTheme="minorHAnsi" w:hAnsiTheme="minorHAnsi" w:cstheme="minorHAnsi"/>
                <w:sz w:val="22"/>
                <w:szCs w:val="22"/>
              </w:rPr>
              <w:t xml:space="preserve"> </w:t>
            </w:r>
          </w:p>
        </w:tc>
      </w:tr>
    </w:tbl>
    <w:p w:rsidRPr="004C1C07" w:rsidR="00FD32CF" w:rsidP="0075054E" w:rsidRDefault="00391556" w14:paraId="281FB883" w14:textId="052CACB2">
      <w:pPr>
        <w:pStyle w:val="NoSpacing"/>
        <w:pBdr>
          <w:top w:val="single" w:color="5F497A" w:themeColor="accent4" w:themeShade="BF" w:sz="12" w:space="1"/>
          <w:bottom w:val="single" w:color="5F497A" w:themeColor="accent4" w:themeShade="BF" w:sz="12" w:space="1"/>
        </w:pBdr>
        <w:shd w:val="clear" w:color="auto" w:fill="CCC0D9" w:themeFill="accent4" w:themeFillTint="66"/>
        <w:rPr>
          <w:rFonts w:asciiTheme="minorHAnsi" w:hAnsiTheme="minorHAnsi" w:cstheme="minorHAnsi"/>
          <w:b/>
          <w:bCs/>
        </w:rPr>
      </w:pPr>
      <w:r w:rsidRPr="00FD32CF">
        <w:rPr>
          <w:rFonts w:asciiTheme="minorHAnsi" w:hAnsiTheme="minorHAnsi" w:cstheme="minorHAnsi"/>
          <w:b/>
          <w:bCs/>
        </w:rPr>
        <w:t>SURVEY JUSTIFICATION</w:t>
      </w:r>
      <w:r w:rsidRPr="00FD32CF" w:rsidR="00BB4F22">
        <w:rPr>
          <w:rFonts w:asciiTheme="minorHAnsi" w:hAnsiTheme="minorHAnsi" w:cstheme="minorHAnsi"/>
          <w:b/>
          <w:bCs/>
        </w:rPr>
        <w:t>:</w:t>
      </w:r>
    </w:p>
    <w:p w:rsidRPr="00AE0D1F" w:rsidR="00D405E8" w:rsidP="00795BB2" w:rsidRDefault="00BB4F22" w14:paraId="7D87BE73" w14:textId="762729E8">
      <w:pPr>
        <w:tabs>
          <w:tab w:val="left" w:pos="720"/>
          <w:tab w:val="left" w:pos="1440"/>
          <w:tab w:val="left" w:pos="2160"/>
          <w:tab w:val="left" w:pos="3600"/>
          <w:tab w:val="left" w:pos="5040"/>
          <w:tab w:val="left" w:pos="5760"/>
        </w:tabs>
        <w:spacing w:before="220" w:after="0"/>
        <w:rPr>
          <w:rFonts w:cs="Arial"/>
          <w:i/>
        </w:rPr>
      </w:pPr>
      <w:r w:rsidRPr="00AE0D1F">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E0D1F" w:rsidDel="00C071FC" w:rsidR="00C071FC">
        <w:rPr>
          <w:rFonts w:cs="Arial"/>
          <w:i/>
        </w:rPr>
        <w:t xml:space="preserve"> </w:t>
      </w:r>
    </w:p>
    <w:p w:rsidR="00E21031" w:rsidP="0075054E" w:rsidRDefault="00E21031" w14:paraId="53CC5CD0" w14:textId="29CB9F0F">
      <w:pPr>
        <w:pStyle w:val="NoSpacing"/>
        <w:rPr>
          <w:lang w:bidi="en-US"/>
        </w:rPr>
      </w:pPr>
    </w:p>
    <w:p w:rsidR="00103845" w:rsidP="00103845" w:rsidRDefault="0098240E" w14:paraId="7146EC37" w14:textId="560BB7E8">
      <w:pPr>
        <w:widowControl w:val="0"/>
        <w:autoSpaceDE w:val="0"/>
        <w:autoSpaceDN w:val="0"/>
        <w:spacing w:after="0" w:line="240" w:lineRule="auto"/>
        <w:ind w:right="87"/>
        <w:rPr>
          <w:rFonts w:ascii="Calibri" w:hAnsi="Calibri" w:eastAsia="Arial" w:cs="Calibri"/>
          <w:iCs/>
          <w:lang w:bidi="en-US"/>
        </w:rPr>
      </w:pPr>
      <w:r w:rsidRPr="0098240E">
        <w:rPr>
          <w:rFonts w:ascii="Calibri" w:hAnsi="Calibri" w:eastAsia="Arial" w:cs="Calibri"/>
          <w:iCs/>
          <w:lang w:bidi="en-US"/>
        </w:rPr>
        <w:t xml:space="preserve">Visitation to parks in the National Park Service’s Southeast Utah Group (SEUG) has dramatically increased in recent years. </w:t>
      </w:r>
      <w:r w:rsidR="00D44301">
        <w:rPr>
          <w:rFonts w:ascii="Calibri" w:hAnsi="Calibri" w:eastAsia="Arial" w:cs="Calibri"/>
          <w:iCs/>
          <w:lang w:bidi="en-US"/>
        </w:rPr>
        <w:t>Be</w:t>
      </w:r>
      <w:r w:rsidRPr="0098240E" w:rsidR="00CC2F8D">
        <w:rPr>
          <w:rFonts w:ascii="Calibri" w:hAnsi="Calibri" w:eastAsia="Arial" w:cs="Calibri"/>
          <w:iCs/>
          <w:lang w:bidi="en-US"/>
        </w:rPr>
        <w:t xml:space="preserve">tween 2008 and 2018, </w:t>
      </w:r>
      <w:r w:rsidRPr="00B135DF" w:rsidR="00CC2F8D">
        <w:rPr>
          <w:rFonts w:ascii="Calibri" w:hAnsi="Calibri" w:eastAsia="Arial" w:cs="Calibri"/>
          <w:lang w:bidi="en-US"/>
        </w:rPr>
        <w:t>Arches National Park (ARCH) and Canyonlands National Park (CANY)</w:t>
      </w:r>
      <w:r w:rsidRPr="00CC2F8D" w:rsidR="00CC2F8D">
        <w:rPr>
          <w:rFonts w:ascii="Calibri" w:hAnsi="Calibri" w:eastAsia="Arial" w:cs="Calibri"/>
          <w:i/>
          <w:iCs/>
          <w:lang w:bidi="en-US"/>
        </w:rPr>
        <w:t xml:space="preserve"> </w:t>
      </w:r>
      <w:r w:rsidRPr="0098240E">
        <w:rPr>
          <w:rFonts w:ascii="Calibri" w:hAnsi="Calibri" w:eastAsia="Arial" w:cs="Calibri"/>
          <w:iCs/>
          <w:lang w:bidi="en-US"/>
        </w:rPr>
        <w:t xml:space="preserve">have both experienced unprecedented increases in </w:t>
      </w:r>
      <w:r w:rsidR="00CC2F8D">
        <w:rPr>
          <w:rFonts w:ascii="Calibri" w:hAnsi="Calibri" w:eastAsia="Arial" w:cs="Calibri"/>
          <w:iCs/>
          <w:lang w:bidi="en-US"/>
        </w:rPr>
        <w:t xml:space="preserve">recreational </w:t>
      </w:r>
      <w:r w:rsidRPr="0098240E">
        <w:rPr>
          <w:rFonts w:ascii="Calibri" w:hAnsi="Calibri" w:eastAsia="Arial" w:cs="Calibri"/>
          <w:iCs/>
          <w:lang w:bidi="en-US"/>
        </w:rPr>
        <w:t>visitation</w:t>
      </w:r>
      <w:r w:rsidR="00CC2F8D">
        <w:rPr>
          <w:rFonts w:ascii="Calibri" w:hAnsi="Calibri" w:eastAsia="Arial" w:cs="Calibri"/>
          <w:iCs/>
          <w:lang w:bidi="en-US"/>
        </w:rPr>
        <w:t xml:space="preserve"> (</w:t>
      </w:r>
      <w:r w:rsidRPr="0098240E">
        <w:rPr>
          <w:rFonts w:ascii="Calibri" w:hAnsi="Calibri" w:eastAsia="Arial" w:cs="Calibri"/>
          <w:iCs/>
          <w:lang w:bidi="en-US"/>
        </w:rPr>
        <w:t xml:space="preserve">ARCH 79.1% </w:t>
      </w:r>
      <w:r w:rsidR="00CC2F8D">
        <w:rPr>
          <w:rFonts w:ascii="Calibri" w:hAnsi="Calibri" w:eastAsia="Arial" w:cs="Calibri"/>
          <w:iCs/>
          <w:lang w:bidi="en-US"/>
        </w:rPr>
        <w:t xml:space="preserve">and </w:t>
      </w:r>
      <w:r w:rsidRPr="0098240E">
        <w:rPr>
          <w:rFonts w:ascii="Calibri" w:hAnsi="Calibri" w:eastAsia="Arial" w:cs="Calibri"/>
          <w:iCs/>
          <w:lang w:bidi="en-US"/>
        </w:rPr>
        <w:t>CANY 69.3%</w:t>
      </w:r>
      <w:r w:rsidR="00D44301">
        <w:rPr>
          <w:rFonts w:ascii="Calibri" w:hAnsi="Calibri" w:eastAsia="Arial" w:cs="Calibri"/>
          <w:iCs/>
          <w:lang w:bidi="en-US"/>
        </w:rPr>
        <w:t>, respectively)</w:t>
      </w:r>
      <w:r w:rsidR="00CC2F8D">
        <w:rPr>
          <w:rFonts w:ascii="Calibri" w:hAnsi="Calibri" w:eastAsia="Arial" w:cs="Calibri"/>
          <w:iCs/>
          <w:lang w:bidi="en-US"/>
        </w:rPr>
        <w:t>.</w:t>
      </w:r>
      <w:r w:rsidRPr="0098240E">
        <w:rPr>
          <w:rFonts w:ascii="Calibri" w:hAnsi="Calibri" w:eastAsia="Arial" w:cs="Calibri"/>
          <w:iCs/>
          <w:lang w:bidi="en-US"/>
        </w:rPr>
        <w:t xml:space="preserve"> This increased visitation has expanded the peak and shoulder seasons at ARCH and CANY and has occurred in tandem with </w:t>
      </w:r>
      <w:r w:rsidRPr="0098240E" w:rsidR="00926BD1">
        <w:rPr>
          <w:rFonts w:ascii="Calibri" w:hAnsi="Calibri" w:eastAsia="Arial" w:cs="Calibri"/>
          <w:iCs/>
          <w:lang w:bidi="en-US"/>
        </w:rPr>
        <w:t>several</w:t>
      </w:r>
      <w:r w:rsidRPr="0098240E">
        <w:rPr>
          <w:rFonts w:ascii="Calibri" w:hAnsi="Calibri" w:eastAsia="Arial" w:cs="Calibri"/>
          <w:iCs/>
          <w:lang w:bidi="en-US"/>
        </w:rPr>
        <w:t xml:space="preserve"> congestion</w:t>
      </w:r>
      <w:r w:rsidR="00926BD1">
        <w:rPr>
          <w:rFonts w:ascii="Calibri" w:hAnsi="Calibri" w:eastAsia="Arial" w:cs="Calibri"/>
          <w:iCs/>
          <w:lang w:bidi="en-US"/>
        </w:rPr>
        <w:t>-related</w:t>
      </w:r>
      <w:r w:rsidRPr="0098240E">
        <w:rPr>
          <w:rFonts w:ascii="Calibri" w:hAnsi="Calibri" w:eastAsia="Arial" w:cs="Calibri"/>
          <w:iCs/>
          <w:lang w:bidi="en-US"/>
        </w:rPr>
        <w:t xml:space="preserve"> </w:t>
      </w:r>
      <w:r w:rsidR="00926BD1">
        <w:rPr>
          <w:rFonts w:ascii="Calibri" w:hAnsi="Calibri" w:eastAsia="Arial" w:cs="Calibri"/>
          <w:iCs/>
          <w:lang w:bidi="en-US"/>
        </w:rPr>
        <w:t>issues</w:t>
      </w:r>
      <w:r w:rsidRPr="0098240E">
        <w:rPr>
          <w:rFonts w:ascii="Calibri" w:hAnsi="Calibri" w:eastAsia="Arial" w:cs="Calibri"/>
          <w:iCs/>
          <w:lang w:bidi="en-US"/>
        </w:rPr>
        <w:t>.</w:t>
      </w:r>
      <w:r w:rsidR="00C42FE5">
        <w:rPr>
          <w:rFonts w:ascii="Calibri" w:hAnsi="Calibri" w:eastAsia="Arial" w:cs="Calibri"/>
          <w:iCs/>
          <w:lang w:bidi="en-US"/>
        </w:rPr>
        <w:t xml:space="preserve"> </w:t>
      </w:r>
      <w:r w:rsidR="00103845">
        <w:rPr>
          <w:rFonts w:ascii="Calibri" w:hAnsi="Calibri" w:cs="Calibri"/>
        </w:rPr>
        <w:t xml:space="preserve">ARCH and CANY are currently considering various visitor use management strategies to address these </w:t>
      </w:r>
      <w:r w:rsidR="00926BD1">
        <w:rPr>
          <w:rFonts w:ascii="Calibri" w:hAnsi="Calibri" w:cs="Calibri"/>
        </w:rPr>
        <w:t>issues</w:t>
      </w:r>
      <w:r w:rsidR="00103845">
        <w:rPr>
          <w:rFonts w:ascii="Calibri" w:hAnsi="Calibri" w:cs="Calibri"/>
        </w:rPr>
        <w:t xml:space="preserve">, and updated information </w:t>
      </w:r>
      <w:r w:rsidR="00103845">
        <w:rPr>
          <w:rFonts w:ascii="Calibri" w:hAnsi="Calibri" w:eastAsia="Arial" w:cs="Calibri"/>
          <w:iCs/>
          <w:lang w:bidi="en-US"/>
        </w:rPr>
        <w:t xml:space="preserve">about </w:t>
      </w:r>
      <w:r w:rsidR="00A57A68">
        <w:rPr>
          <w:rFonts w:ascii="Calibri" w:hAnsi="Calibri" w:eastAsia="Arial" w:cs="Calibri"/>
          <w:iCs/>
          <w:lang w:bidi="en-US"/>
        </w:rPr>
        <w:t>visitor</w:t>
      </w:r>
      <w:r w:rsidR="005F67ED">
        <w:rPr>
          <w:rFonts w:ascii="Calibri" w:hAnsi="Calibri" w:eastAsia="Arial" w:cs="Calibri"/>
          <w:iCs/>
          <w:lang w:bidi="en-US"/>
        </w:rPr>
        <w:t>s</w:t>
      </w:r>
      <w:r w:rsidR="00A57A68">
        <w:rPr>
          <w:rFonts w:ascii="Calibri" w:hAnsi="Calibri" w:eastAsia="Arial" w:cs="Calibri"/>
          <w:iCs/>
          <w:lang w:bidi="en-US"/>
        </w:rPr>
        <w:t xml:space="preserve"> and </w:t>
      </w:r>
      <w:r w:rsidR="005F67ED">
        <w:rPr>
          <w:rFonts w:ascii="Calibri" w:hAnsi="Calibri" w:eastAsia="Arial" w:cs="Calibri"/>
          <w:iCs/>
          <w:lang w:bidi="en-US"/>
        </w:rPr>
        <w:t xml:space="preserve">their </w:t>
      </w:r>
      <w:r w:rsidR="00103845">
        <w:rPr>
          <w:rFonts w:ascii="Calibri" w:hAnsi="Calibri" w:eastAsia="Arial" w:cs="Calibri"/>
          <w:iCs/>
          <w:lang w:bidi="en-US"/>
        </w:rPr>
        <w:t xml:space="preserve">trip characteristics is needed to facilitate communication and decision processes. </w:t>
      </w:r>
      <w:r w:rsidR="00926BD1">
        <w:rPr>
          <w:rFonts w:ascii="Calibri" w:hAnsi="Calibri" w:eastAsia="Arial" w:cs="Calibri"/>
          <w:iCs/>
          <w:lang w:bidi="en-US"/>
        </w:rPr>
        <w:t>Furthermore</w:t>
      </w:r>
      <w:r w:rsidRPr="0098240E" w:rsidR="00103845">
        <w:rPr>
          <w:rFonts w:ascii="Calibri" w:hAnsi="Calibri" w:eastAsia="Arial" w:cs="Calibri"/>
          <w:iCs/>
          <w:lang w:bidi="en-US"/>
        </w:rPr>
        <w:t>,</w:t>
      </w:r>
      <w:r w:rsidR="00103845">
        <w:rPr>
          <w:rFonts w:ascii="Calibri" w:hAnsi="Calibri" w:eastAsia="Arial" w:cs="Calibri"/>
          <w:iCs/>
          <w:lang w:bidi="en-US"/>
        </w:rPr>
        <w:t xml:space="preserve"> updated visitor</w:t>
      </w:r>
      <w:r w:rsidRPr="0098240E" w:rsidR="00103845">
        <w:rPr>
          <w:rFonts w:ascii="Calibri" w:hAnsi="Calibri" w:eastAsia="Arial" w:cs="Calibri"/>
          <w:iCs/>
          <w:lang w:bidi="en-US"/>
        </w:rPr>
        <w:t xml:space="preserve"> </w:t>
      </w:r>
      <w:r w:rsidR="00103845">
        <w:rPr>
          <w:rFonts w:ascii="Calibri" w:hAnsi="Calibri" w:eastAsia="Arial" w:cs="Calibri"/>
          <w:iCs/>
          <w:lang w:bidi="en-US"/>
        </w:rPr>
        <w:t>spending data is needed</w:t>
      </w:r>
      <w:r w:rsidR="00741F8D">
        <w:rPr>
          <w:rFonts w:ascii="Calibri" w:hAnsi="Calibri" w:eastAsia="Arial" w:cs="Calibri"/>
          <w:iCs/>
          <w:lang w:bidi="en-US"/>
        </w:rPr>
        <w:t xml:space="preserve"> to support upcoming park planning processes</w:t>
      </w:r>
      <w:r w:rsidR="00103845">
        <w:rPr>
          <w:rFonts w:ascii="Calibri" w:hAnsi="Calibri" w:eastAsia="Arial" w:cs="Calibri"/>
          <w:iCs/>
          <w:lang w:bidi="en-US"/>
        </w:rPr>
        <w:t xml:space="preserve">, as </w:t>
      </w:r>
      <w:r w:rsidR="005F67ED">
        <w:rPr>
          <w:rFonts w:ascii="Calibri" w:hAnsi="Calibri" w:eastAsia="Arial" w:cs="Calibri"/>
          <w:iCs/>
          <w:lang w:bidi="en-US"/>
        </w:rPr>
        <w:t xml:space="preserve">current information related to </w:t>
      </w:r>
      <w:r w:rsidRPr="0098240E" w:rsidR="00103845">
        <w:rPr>
          <w:rFonts w:ascii="Calibri" w:hAnsi="Calibri" w:eastAsia="Arial" w:cs="Calibri"/>
          <w:iCs/>
          <w:lang w:bidi="en-US"/>
        </w:rPr>
        <w:t xml:space="preserve">visitor spending </w:t>
      </w:r>
      <w:r w:rsidR="00103845">
        <w:rPr>
          <w:rFonts w:ascii="Calibri" w:hAnsi="Calibri" w:eastAsia="Arial" w:cs="Calibri"/>
          <w:iCs/>
          <w:lang w:bidi="en-US"/>
        </w:rPr>
        <w:t xml:space="preserve">estimates and </w:t>
      </w:r>
      <w:r w:rsidRPr="0098240E" w:rsidR="00103845">
        <w:rPr>
          <w:rFonts w:ascii="Calibri" w:hAnsi="Calibri" w:eastAsia="Arial" w:cs="Calibri"/>
          <w:iCs/>
          <w:lang w:bidi="en-US"/>
        </w:rPr>
        <w:t>effects rel</w:t>
      </w:r>
      <w:r w:rsidR="005F67ED">
        <w:rPr>
          <w:rFonts w:ascii="Calibri" w:hAnsi="Calibri" w:eastAsia="Arial" w:cs="Calibri"/>
          <w:iCs/>
          <w:lang w:bidi="en-US"/>
        </w:rPr>
        <w:t>ies</w:t>
      </w:r>
      <w:r w:rsidRPr="0098240E" w:rsidR="00103845">
        <w:rPr>
          <w:rFonts w:ascii="Calibri" w:hAnsi="Calibri" w:eastAsia="Arial" w:cs="Calibri"/>
          <w:iCs/>
          <w:lang w:bidi="en-US"/>
        </w:rPr>
        <w:t xml:space="preserve"> on expenditure data </w:t>
      </w:r>
      <w:r w:rsidR="00103845">
        <w:rPr>
          <w:rFonts w:ascii="Calibri" w:hAnsi="Calibri" w:eastAsia="Arial" w:cs="Calibri"/>
          <w:iCs/>
          <w:lang w:bidi="en-US"/>
        </w:rPr>
        <w:t xml:space="preserve">that is more than 20 years old. </w:t>
      </w:r>
    </w:p>
    <w:p w:rsidR="00103845" w:rsidP="00103845" w:rsidRDefault="00103845" w14:paraId="796394D2" w14:textId="77777777">
      <w:pPr>
        <w:widowControl w:val="0"/>
        <w:autoSpaceDE w:val="0"/>
        <w:autoSpaceDN w:val="0"/>
        <w:spacing w:after="0" w:line="240" w:lineRule="auto"/>
        <w:ind w:right="87"/>
        <w:rPr>
          <w:rFonts w:ascii="Calibri" w:hAnsi="Calibri" w:eastAsia="Arial" w:cs="Calibri"/>
          <w:iCs/>
          <w:lang w:bidi="en-US"/>
        </w:rPr>
      </w:pPr>
    </w:p>
    <w:p w:rsidRPr="00315A42" w:rsidR="0098240E" w:rsidP="00315A42" w:rsidRDefault="00741F8D" w14:paraId="03A1CCC8" w14:textId="5A3E88D0">
      <w:pPr>
        <w:autoSpaceDE w:val="0"/>
        <w:autoSpaceDN w:val="0"/>
        <w:adjustRightInd w:val="0"/>
        <w:spacing w:after="0" w:line="240" w:lineRule="auto"/>
        <w:rPr>
          <w:rFonts w:ascii="Calibri" w:hAnsi="Calibri" w:eastAsia="Arial" w:cs="Calibri"/>
          <w:iCs/>
          <w:lang w:bidi="en-US"/>
        </w:rPr>
      </w:pPr>
      <w:r>
        <w:rPr>
          <w:rFonts w:ascii="Calibri" w:hAnsi="Calibri" w:eastAsia="Arial" w:cs="Calibri"/>
          <w:iCs/>
          <w:lang w:bidi="en-US"/>
        </w:rPr>
        <w:t xml:space="preserve">To </w:t>
      </w:r>
      <w:r w:rsidR="00A57A68">
        <w:rPr>
          <w:rFonts w:ascii="Calibri" w:hAnsi="Calibri" w:eastAsia="Arial" w:cs="Calibri"/>
          <w:iCs/>
          <w:lang w:bidi="en-US"/>
        </w:rPr>
        <w:t>facilitate</w:t>
      </w:r>
      <w:r w:rsidR="00286ECB">
        <w:rPr>
          <w:rFonts w:ascii="Calibri" w:hAnsi="Calibri" w:eastAsia="Arial" w:cs="Calibri"/>
          <w:iCs/>
          <w:lang w:bidi="en-US"/>
        </w:rPr>
        <w:t xml:space="preserve"> </w:t>
      </w:r>
      <w:r w:rsidR="00315A42">
        <w:rPr>
          <w:rFonts w:ascii="Calibri" w:hAnsi="Calibri" w:eastAsia="Arial" w:cs="Calibri"/>
          <w:iCs/>
          <w:lang w:bidi="en-US"/>
        </w:rPr>
        <w:t xml:space="preserve">the development of potential visitor use management strategies and upcoming </w:t>
      </w:r>
      <w:r w:rsidR="00286ECB">
        <w:rPr>
          <w:rFonts w:ascii="Calibri" w:hAnsi="Calibri" w:eastAsia="Arial" w:cs="Calibri"/>
          <w:iCs/>
          <w:lang w:bidi="en-US"/>
        </w:rPr>
        <w:t>planning processes, a</w:t>
      </w:r>
      <w:r w:rsidRPr="0098240E">
        <w:rPr>
          <w:rFonts w:ascii="Calibri" w:hAnsi="Calibri" w:eastAsia="Arial" w:cs="Calibri"/>
          <w:iCs/>
          <w:lang w:bidi="en-US"/>
        </w:rPr>
        <w:t xml:space="preserve"> mail-back visitor survey will</w:t>
      </w:r>
      <w:r>
        <w:rPr>
          <w:rFonts w:ascii="Calibri" w:hAnsi="Calibri" w:eastAsia="Arial" w:cs="Calibri"/>
          <w:iCs/>
          <w:lang w:bidi="en-US"/>
        </w:rPr>
        <w:t xml:space="preserve"> </w:t>
      </w:r>
      <w:r w:rsidRPr="0098240E">
        <w:rPr>
          <w:rFonts w:ascii="Calibri" w:hAnsi="Calibri" w:eastAsia="Arial" w:cs="Calibri"/>
          <w:iCs/>
          <w:lang w:bidi="en-US"/>
        </w:rPr>
        <w:t xml:space="preserve">be conducted </w:t>
      </w:r>
      <w:r w:rsidR="005F67ED">
        <w:rPr>
          <w:rFonts w:ascii="Calibri" w:hAnsi="Calibri" w:eastAsia="Arial" w:cs="Calibri"/>
          <w:iCs/>
          <w:lang w:bidi="en-US"/>
        </w:rPr>
        <w:t>at both ARCH and CANY</w:t>
      </w:r>
      <w:r w:rsidRPr="0098240E">
        <w:rPr>
          <w:rFonts w:ascii="Calibri" w:hAnsi="Calibri" w:eastAsia="Arial" w:cs="Calibri"/>
          <w:iCs/>
          <w:lang w:bidi="en-US"/>
        </w:rPr>
        <w:t xml:space="preserve"> to collect information </w:t>
      </w:r>
      <w:r w:rsidR="005F67ED">
        <w:rPr>
          <w:rFonts w:ascii="Calibri" w:hAnsi="Calibri" w:eastAsia="Arial" w:cs="Calibri"/>
          <w:iCs/>
          <w:lang w:bidi="en-US"/>
        </w:rPr>
        <w:t xml:space="preserve">related to demographics, trip motivations, visitation behaviors, </w:t>
      </w:r>
      <w:r w:rsidR="00315A42">
        <w:rPr>
          <w:rFonts w:ascii="Calibri" w:hAnsi="Calibri" w:eastAsia="Arial" w:cs="Calibri"/>
          <w:iCs/>
          <w:lang w:bidi="en-US"/>
        </w:rPr>
        <w:t>visitor spending</w:t>
      </w:r>
      <w:r w:rsidR="005F67ED">
        <w:rPr>
          <w:rFonts w:ascii="Calibri" w:hAnsi="Calibri" w:eastAsia="Arial" w:cs="Calibri"/>
          <w:iCs/>
          <w:lang w:bidi="en-US"/>
        </w:rPr>
        <w:t xml:space="preserve"> behaviors,</w:t>
      </w:r>
      <w:r w:rsidR="00315A42">
        <w:rPr>
          <w:rFonts w:ascii="Calibri" w:hAnsi="Calibri" w:eastAsia="Arial" w:cs="Calibri"/>
          <w:iCs/>
          <w:lang w:bidi="en-US"/>
        </w:rPr>
        <w:t xml:space="preserve"> and socioeconomic data. </w:t>
      </w:r>
      <w:r w:rsidR="006B01CD">
        <w:rPr>
          <w:rFonts w:ascii="Calibri" w:hAnsi="Calibri" w:eastAsia="Arial" w:cs="Calibri"/>
          <w:iCs/>
          <w:lang w:bidi="en-US"/>
        </w:rPr>
        <w:t xml:space="preserve">Data about </w:t>
      </w:r>
      <w:r w:rsidR="009D2C54">
        <w:rPr>
          <w:rFonts w:ascii="Calibri" w:hAnsi="Calibri" w:eastAsia="Arial" w:cs="Calibri"/>
          <w:iCs/>
          <w:lang w:bidi="en-US"/>
        </w:rPr>
        <w:t xml:space="preserve">visitors and trip characteristics are needed from the growing </w:t>
      </w:r>
      <w:r w:rsidR="00C41AD6">
        <w:rPr>
          <w:rFonts w:ascii="Calibri" w:hAnsi="Calibri" w:eastAsia="Arial" w:cs="Calibri"/>
          <w:iCs/>
          <w:lang w:bidi="en-US"/>
        </w:rPr>
        <w:t xml:space="preserve">visitor population to gauge visitor support for management strategies that may include </w:t>
      </w:r>
      <w:r w:rsidR="002F2C6A">
        <w:rPr>
          <w:rFonts w:ascii="Calibri" w:hAnsi="Calibri" w:eastAsia="Arial" w:cs="Calibri"/>
          <w:iCs/>
          <w:lang w:bidi="en-US"/>
        </w:rPr>
        <w:t>changes to park reservation and permit systems</w:t>
      </w:r>
      <w:r w:rsidR="00A53597">
        <w:rPr>
          <w:rFonts w:ascii="Calibri" w:hAnsi="Calibri" w:eastAsia="Arial" w:cs="Calibri"/>
          <w:iCs/>
          <w:lang w:bidi="en-US"/>
        </w:rPr>
        <w:t xml:space="preserve"> and other visitor use management strategies. </w:t>
      </w:r>
      <w:r w:rsidR="0086734E">
        <w:rPr>
          <w:rFonts w:ascii="Calibri" w:hAnsi="Calibri" w:eastAsia="Arial" w:cs="Calibri"/>
          <w:iCs/>
          <w:lang w:bidi="en-US"/>
        </w:rPr>
        <w:t>Understanding v</w:t>
      </w:r>
      <w:r w:rsidR="00B3601F">
        <w:rPr>
          <w:rFonts w:ascii="Calibri" w:hAnsi="Calibri" w:eastAsia="Arial" w:cs="Calibri"/>
          <w:iCs/>
          <w:lang w:bidi="en-US"/>
        </w:rPr>
        <w:t>isitor spending behavior</w:t>
      </w:r>
      <w:r w:rsidR="004D40B2">
        <w:rPr>
          <w:rFonts w:ascii="Calibri" w:hAnsi="Calibri" w:eastAsia="Arial" w:cs="Calibri"/>
          <w:iCs/>
          <w:lang w:bidi="en-US"/>
        </w:rPr>
        <w:t xml:space="preserve"> in local communities</w:t>
      </w:r>
      <w:r w:rsidR="00B3601F">
        <w:rPr>
          <w:rFonts w:ascii="Calibri" w:hAnsi="Calibri" w:eastAsia="Arial" w:cs="Calibri"/>
          <w:iCs/>
          <w:lang w:bidi="en-US"/>
        </w:rPr>
        <w:t xml:space="preserve"> </w:t>
      </w:r>
      <w:r w:rsidR="00BE59BC">
        <w:rPr>
          <w:rFonts w:ascii="Calibri" w:hAnsi="Calibri" w:eastAsia="Arial" w:cs="Calibri"/>
          <w:iCs/>
          <w:lang w:bidi="en-US"/>
        </w:rPr>
        <w:t xml:space="preserve">in conjunction with trip characteristics </w:t>
      </w:r>
      <w:r w:rsidR="0086734E">
        <w:rPr>
          <w:rFonts w:ascii="Calibri" w:hAnsi="Calibri" w:eastAsia="Arial" w:cs="Calibri"/>
          <w:iCs/>
          <w:lang w:bidi="en-US"/>
        </w:rPr>
        <w:t>will</w:t>
      </w:r>
      <w:r w:rsidR="00610C4E">
        <w:rPr>
          <w:rFonts w:ascii="Calibri" w:hAnsi="Calibri" w:eastAsia="Arial" w:cs="Calibri"/>
          <w:iCs/>
          <w:lang w:bidi="en-US"/>
        </w:rPr>
        <w:t xml:space="preserve"> help the parks</w:t>
      </w:r>
      <w:r w:rsidR="00B3601F">
        <w:rPr>
          <w:rFonts w:ascii="Calibri" w:hAnsi="Calibri" w:eastAsia="Arial" w:cs="Calibri"/>
          <w:iCs/>
          <w:lang w:bidi="en-US"/>
        </w:rPr>
        <w:t xml:space="preserve"> </w:t>
      </w:r>
      <w:r w:rsidR="00AC5981">
        <w:rPr>
          <w:rFonts w:ascii="Calibri" w:hAnsi="Calibri" w:eastAsia="Arial" w:cs="Calibri"/>
          <w:iCs/>
          <w:lang w:bidi="en-US"/>
        </w:rPr>
        <w:t xml:space="preserve">plan their visitor use management strategies </w:t>
      </w:r>
      <w:r w:rsidR="00073600">
        <w:rPr>
          <w:rFonts w:ascii="Calibri" w:hAnsi="Calibri" w:eastAsia="Arial" w:cs="Calibri"/>
          <w:iCs/>
          <w:lang w:bidi="en-US"/>
        </w:rPr>
        <w:t>to minimize</w:t>
      </w:r>
      <w:r w:rsidR="00C30FD8">
        <w:rPr>
          <w:rFonts w:ascii="Calibri" w:hAnsi="Calibri" w:eastAsia="Arial" w:cs="Calibri"/>
          <w:iCs/>
          <w:lang w:bidi="en-US"/>
        </w:rPr>
        <w:t xml:space="preserve"> negative</w:t>
      </w:r>
      <w:r w:rsidR="008C7DB6">
        <w:rPr>
          <w:rFonts w:ascii="Calibri" w:hAnsi="Calibri" w:eastAsia="Arial" w:cs="Calibri"/>
          <w:iCs/>
          <w:lang w:bidi="en-US"/>
        </w:rPr>
        <w:t xml:space="preserve"> impact</w:t>
      </w:r>
      <w:r w:rsidR="00C30FD8">
        <w:rPr>
          <w:rFonts w:ascii="Calibri" w:hAnsi="Calibri" w:eastAsia="Arial" w:cs="Calibri"/>
          <w:iCs/>
          <w:lang w:bidi="en-US"/>
        </w:rPr>
        <w:t xml:space="preserve">s and maintain or </w:t>
      </w:r>
      <w:r w:rsidR="004C09BE">
        <w:rPr>
          <w:rFonts w:ascii="Calibri" w:hAnsi="Calibri" w:eastAsia="Arial" w:cs="Calibri"/>
          <w:iCs/>
          <w:lang w:bidi="en-US"/>
        </w:rPr>
        <w:t>enhance positive impacts</w:t>
      </w:r>
      <w:r w:rsidR="008C7DB6">
        <w:rPr>
          <w:rFonts w:ascii="Calibri" w:hAnsi="Calibri" w:eastAsia="Arial" w:cs="Calibri"/>
          <w:iCs/>
          <w:lang w:bidi="en-US"/>
        </w:rPr>
        <w:t xml:space="preserve"> to </w:t>
      </w:r>
      <w:r w:rsidR="00355A99">
        <w:rPr>
          <w:rFonts w:ascii="Calibri" w:hAnsi="Calibri" w:eastAsia="Arial" w:cs="Calibri"/>
          <w:iCs/>
          <w:lang w:bidi="en-US"/>
        </w:rPr>
        <w:t xml:space="preserve">visitor </w:t>
      </w:r>
      <w:r w:rsidR="008C7DB6">
        <w:rPr>
          <w:rFonts w:ascii="Calibri" w:hAnsi="Calibri" w:eastAsia="Arial" w:cs="Calibri"/>
          <w:iCs/>
          <w:lang w:bidi="en-US"/>
        </w:rPr>
        <w:t>spending in</w:t>
      </w:r>
      <w:r w:rsidR="00B3601F">
        <w:rPr>
          <w:rFonts w:ascii="Calibri" w:hAnsi="Calibri" w:eastAsia="Arial" w:cs="Calibri"/>
          <w:iCs/>
          <w:lang w:bidi="en-US"/>
        </w:rPr>
        <w:t xml:space="preserve"> </w:t>
      </w:r>
      <w:r w:rsidR="00300444">
        <w:rPr>
          <w:rFonts w:ascii="Calibri" w:hAnsi="Calibri" w:eastAsia="Arial" w:cs="Calibri"/>
          <w:iCs/>
          <w:lang w:bidi="en-US"/>
        </w:rPr>
        <w:t>nearby</w:t>
      </w:r>
      <w:r w:rsidR="00B3601F">
        <w:rPr>
          <w:rFonts w:ascii="Calibri" w:hAnsi="Calibri" w:eastAsia="Arial" w:cs="Calibri"/>
          <w:iCs/>
          <w:lang w:bidi="en-US"/>
        </w:rPr>
        <w:t xml:space="preserve"> communities. </w:t>
      </w:r>
      <w:r w:rsidR="00103845">
        <w:rPr>
          <w:rFonts w:ascii="Calibri" w:hAnsi="Calibri" w:eastAsia="Arial" w:cs="Calibri"/>
          <w:iCs/>
          <w:lang w:bidi="en-US"/>
        </w:rPr>
        <w:t>T</w:t>
      </w:r>
      <w:r w:rsidRPr="0098240E" w:rsidR="0098240E">
        <w:rPr>
          <w:rFonts w:ascii="Calibri" w:hAnsi="Calibri" w:eastAsia="Arial" w:cs="Calibri"/>
          <w:iCs/>
          <w:lang w:bidi="en-US"/>
        </w:rPr>
        <w:t xml:space="preserve">he surveys will be conducted once in the winter season of 2021 and once in the summer of 2021 to estimate differences in visitor populations, preferences, and behaviors during the winter and summer seasons. </w:t>
      </w:r>
    </w:p>
    <w:p w:rsidR="0098240E" w:rsidP="0075054E" w:rsidRDefault="0098240E" w14:paraId="79528778" w14:textId="77777777">
      <w:pPr>
        <w:pStyle w:val="NoSpacing"/>
        <w:rPr>
          <w:lang w:bidi="en-US"/>
        </w:rPr>
      </w:pPr>
    </w:p>
    <w:p w:rsidRPr="004C1C07" w:rsidR="00AE0D1F" w:rsidP="0075054E" w:rsidRDefault="00DD4CE9" w14:paraId="4E23155B" w14:textId="1DE9EEB9">
      <w:pPr>
        <w:pStyle w:val="NoSpacing"/>
        <w:pBdr>
          <w:top w:val="single" w:color="5F497A" w:themeColor="accent4" w:themeShade="BF" w:sz="12" w:space="1"/>
          <w:bottom w:val="single" w:color="5F497A" w:themeColor="accent4" w:themeShade="BF" w:sz="12" w:space="1"/>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E95952" w:rsidP="00795BB2" w:rsidRDefault="00A46E01" w14:paraId="1DD2F5A5" w14:textId="51792AE4">
      <w:pPr>
        <w:pStyle w:val="ListParagraph"/>
        <w:numPr>
          <w:ilvl w:val="0"/>
          <w:numId w:val="25"/>
        </w:numPr>
        <w:tabs>
          <w:tab w:val="left" w:pos="360"/>
          <w:tab w:val="left" w:pos="1440"/>
          <w:tab w:val="left" w:pos="2160"/>
          <w:tab w:val="left" w:pos="3600"/>
          <w:tab w:val="left" w:pos="5040"/>
          <w:tab w:val="left" w:pos="5760"/>
        </w:tabs>
        <w:spacing w:before="220" w:after="0"/>
        <w:ind w:left="360"/>
        <w:rPr>
          <w:rFonts w:cs="Arial"/>
          <w:b/>
        </w:rPr>
      </w:pPr>
      <w:r w:rsidRPr="00AE0D1F">
        <w:rPr>
          <w:rFonts w:cs="Arial"/>
          <w:b/>
        </w:rPr>
        <w:t xml:space="preserve">Respondent Universe:  </w:t>
      </w:r>
    </w:p>
    <w:p w:rsidRPr="00533CF5" w:rsidR="00A316B4" w:rsidP="0098240E" w:rsidRDefault="0098240E" w14:paraId="306F3E93" w14:textId="33633CA4">
      <w:pPr>
        <w:pStyle w:val="NoSpacing"/>
        <w:rPr>
          <w:rFonts w:eastAsia="Arial" w:asciiTheme="minorHAnsi" w:hAnsiTheme="minorHAnsi" w:cstheme="minorHAnsi"/>
          <w:sz w:val="22"/>
          <w:szCs w:val="22"/>
          <w:lang w:bidi="en-US"/>
        </w:rPr>
      </w:pPr>
      <w:r w:rsidRPr="00533CF5">
        <w:rPr>
          <w:rFonts w:eastAsia="Arial" w:asciiTheme="minorHAnsi" w:hAnsiTheme="minorHAnsi" w:cstheme="minorHAnsi"/>
          <w:sz w:val="22"/>
          <w:szCs w:val="22"/>
          <w:lang w:bidi="en-US"/>
        </w:rPr>
        <w:t xml:space="preserve">The respondent universe for the ARCH collection will be all recreational visitors, age 18 and older, who visit ARCH during </w:t>
      </w:r>
      <w:r w:rsidRPr="00533CF5" w:rsidR="00524EA8">
        <w:rPr>
          <w:rFonts w:eastAsia="Arial" w:asciiTheme="minorHAnsi" w:hAnsiTheme="minorHAnsi" w:cstheme="minorHAnsi"/>
          <w:sz w:val="22"/>
          <w:szCs w:val="22"/>
          <w:lang w:bidi="en-US"/>
        </w:rPr>
        <w:t xml:space="preserve">the sampling period, </w:t>
      </w:r>
      <w:r w:rsidRPr="00533CF5" w:rsidR="00AE6BA4">
        <w:rPr>
          <w:rFonts w:eastAsia="Arial" w:asciiTheme="minorHAnsi" w:hAnsiTheme="minorHAnsi" w:cstheme="minorHAnsi"/>
          <w:sz w:val="22"/>
          <w:szCs w:val="22"/>
          <w:lang w:bidi="en-US"/>
        </w:rPr>
        <w:t xml:space="preserve">and </w:t>
      </w:r>
      <w:r w:rsidRPr="00533CF5" w:rsidR="00524EA8">
        <w:rPr>
          <w:rFonts w:eastAsia="Arial" w:asciiTheme="minorHAnsi" w:hAnsiTheme="minorHAnsi" w:cstheme="minorHAnsi"/>
          <w:sz w:val="22"/>
          <w:szCs w:val="22"/>
          <w:lang w:bidi="en-US"/>
        </w:rPr>
        <w:t xml:space="preserve">the respondent universe for the CANY collection will be all recreational visitors, age 18 and older, who visit </w:t>
      </w:r>
      <w:r w:rsidRPr="00533CF5">
        <w:rPr>
          <w:rFonts w:eastAsia="Arial" w:asciiTheme="minorHAnsi" w:hAnsiTheme="minorHAnsi" w:cstheme="minorHAnsi"/>
          <w:sz w:val="22"/>
          <w:szCs w:val="22"/>
          <w:lang w:bidi="en-US"/>
        </w:rPr>
        <w:t xml:space="preserve">CANY </w:t>
      </w:r>
      <w:r w:rsidRPr="00533CF5" w:rsidR="00AE6BA4">
        <w:rPr>
          <w:rFonts w:eastAsia="Arial" w:asciiTheme="minorHAnsi" w:hAnsiTheme="minorHAnsi" w:cstheme="minorHAnsi"/>
          <w:sz w:val="22"/>
          <w:szCs w:val="22"/>
          <w:lang w:bidi="en-US"/>
        </w:rPr>
        <w:t>(</w:t>
      </w:r>
      <w:r w:rsidRPr="00533CF5">
        <w:rPr>
          <w:rFonts w:eastAsia="Arial" w:asciiTheme="minorHAnsi" w:hAnsiTheme="minorHAnsi" w:cstheme="minorHAnsi"/>
          <w:sz w:val="22"/>
          <w:szCs w:val="22"/>
          <w:lang w:bidi="en-US"/>
        </w:rPr>
        <w:t xml:space="preserve">Needles </w:t>
      </w:r>
      <w:r w:rsidR="005F67ED">
        <w:rPr>
          <w:rFonts w:eastAsia="Arial" w:asciiTheme="minorHAnsi" w:hAnsiTheme="minorHAnsi" w:cstheme="minorHAnsi"/>
          <w:sz w:val="22"/>
          <w:szCs w:val="22"/>
          <w:lang w:bidi="en-US"/>
        </w:rPr>
        <w:t xml:space="preserve">District </w:t>
      </w:r>
      <w:r w:rsidRPr="00533CF5">
        <w:rPr>
          <w:rFonts w:eastAsia="Arial" w:asciiTheme="minorHAnsi" w:hAnsiTheme="minorHAnsi" w:cstheme="minorHAnsi"/>
          <w:sz w:val="22"/>
          <w:szCs w:val="22"/>
          <w:lang w:bidi="en-US"/>
        </w:rPr>
        <w:t>or Island in the Sky District</w:t>
      </w:r>
      <w:r w:rsidRPr="00533CF5" w:rsidR="00AE6BA4">
        <w:rPr>
          <w:rFonts w:eastAsia="Arial" w:asciiTheme="minorHAnsi" w:hAnsiTheme="minorHAnsi" w:cstheme="minorHAnsi"/>
          <w:sz w:val="22"/>
          <w:szCs w:val="22"/>
          <w:lang w:bidi="en-US"/>
        </w:rPr>
        <w:t>)</w:t>
      </w:r>
      <w:r w:rsidRPr="00533CF5">
        <w:rPr>
          <w:rFonts w:eastAsia="Arial" w:asciiTheme="minorHAnsi" w:hAnsiTheme="minorHAnsi" w:cstheme="minorHAnsi"/>
          <w:sz w:val="22"/>
          <w:szCs w:val="22"/>
          <w:lang w:bidi="en-US"/>
        </w:rPr>
        <w:t xml:space="preserve"> during the sampling periods.</w:t>
      </w:r>
    </w:p>
    <w:tbl>
      <w:tblPr>
        <w:tblStyle w:val="TableGrid"/>
        <w:tblW w:w="0" w:type="auto"/>
        <w:tblLook w:val="04A0" w:firstRow="1" w:lastRow="0" w:firstColumn="1" w:lastColumn="0" w:noHBand="0" w:noVBand="1"/>
      </w:tblPr>
      <w:tblGrid>
        <w:gridCol w:w="5850"/>
        <w:gridCol w:w="4940"/>
      </w:tblGrid>
      <w:tr w:rsidRPr="004F4EE6" w:rsidR="004F4EE6" w:rsidTr="009A28B5" w14:paraId="2B4E7EC6" w14:textId="77777777">
        <w:trPr>
          <w:trHeight w:val="350"/>
        </w:trPr>
        <w:tc>
          <w:tcPr>
            <w:tcW w:w="5850" w:type="dxa"/>
            <w:tcBorders>
              <w:top w:val="nil"/>
              <w:left w:val="nil"/>
              <w:bottom w:val="nil"/>
              <w:right w:val="nil"/>
            </w:tcBorders>
          </w:tcPr>
          <w:p w:rsidRPr="004F4EE6" w:rsidR="004F4EE6" w:rsidP="009A28B5" w:rsidRDefault="004F4EE6" w14:paraId="6CE15D80" w14:textId="77777777">
            <w:pPr>
              <w:pStyle w:val="NoSpacing"/>
              <w:rPr>
                <w:rFonts w:asciiTheme="minorHAnsi" w:hAnsiTheme="minorHAnsi" w:cstheme="minorHAnsi"/>
                <w:sz w:val="22"/>
                <w:szCs w:val="22"/>
              </w:rPr>
            </w:pPr>
            <w:r w:rsidRPr="004F4EE6">
              <w:rPr>
                <w:rFonts w:asciiTheme="minorHAnsi" w:hAnsiTheme="minorHAnsi" w:cstheme="minorHAnsi"/>
                <w:b/>
                <w:bCs/>
                <w:sz w:val="22"/>
                <w:szCs w:val="22"/>
              </w:rPr>
              <w:t>Sampling Period #1:</w:t>
            </w:r>
            <w:r w:rsidRPr="004F4EE6">
              <w:rPr>
                <w:rFonts w:asciiTheme="minorHAnsi" w:hAnsiTheme="minorHAnsi" w:cstheme="minorHAnsi"/>
                <w:sz w:val="22"/>
                <w:szCs w:val="22"/>
              </w:rPr>
              <w:t xml:space="preserve">   Start Date:   February 6, 2021 </w:t>
            </w:r>
          </w:p>
          <w:p w:rsidRPr="004F4EE6" w:rsidR="004F4EE6" w:rsidP="009A28B5" w:rsidRDefault="004F4EE6" w14:paraId="1CCCE114" w14:textId="77777777">
            <w:pPr>
              <w:pStyle w:val="NoSpacing"/>
              <w:rPr>
                <w:rFonts w:asciiTheme="minorHAnsi" w:hAnsiTheme="minorHAnsi" w:cstheme="minorHAnsi"/>
                <w:sz w:val="22"/>
                <w:szCs w:val="22"/>
              </w:rPr>
            </w:pPr>
            <w:r w:rsidRPr="004F4EE6">
              <w:rPr>
                <w:rFonts w:asciiTheme="minorHAnsi" w:hAnsiTheme="minorHAnsi" w:cstheme="minorHAnsi"/>
                <w:b/>
                <w:bCs/>
                <w:sz w:val="22"/>
                <w:szCs w:val="22"/>
              </w:rPr>
              <w:t>Sampling Period #2:</w:t>
            </w:r>
            <w:r w:rsidRPr="004F4EE6">
              <w:rPr>
                <w:rFonts w:asciiTheme="minorHAnsi" w:hAnsiTheme="minorHAnsi" w:cstheme="minorHAnsi"/>
                <w:sz w:val="22"/>
                <w:szCs w:val="22"/>
              </w:rPr>
              <w:t xml:space="preserve">    Start Date:   May 22, 2021</w:t>
            </w:r>
          </w:p>
        </w:tc>
        <w:tc>
          <w:tcPr>
            <w:tcW w:w="4940" w:type="dxa"/>
            <w:tcBorders>
              <w:top w:val="nil"/>
              <w:left w:val="nil"/>
              <w:bottom w:val="nil"/>
              <w:right w:val="nil"/>
            </w:tcBorders>
          </w:tcPr>
          <w:p w:rsidRPr="004F4EE6" w:rsidR="004F4EE6" w:rsidP="009A28B5" w:rsidRDefault="004F4EE6" w14:paraId="7AE36D31" w14:textId="77777777">
            <w:pPr>
              <w:pStyle w:val="NoSpacing"/>
              <w:rPr>
                <w:rFonts w:asciiTheme="minorHAnsi" w:hAnsiTheme="minorHAnsi" w:cstheme="minorHAnsi"/>
                <w:sz w:val="22"/>
                <w:szCs w:val="22"/>
              </w:rPr>
            </w:pPr>
            <w:r w:rsidRPr="004F4EE6">
              <w:rPr>
                <w:rFonts w:asciiTheme="minorHAnsi" w:hAnsiTheme="minorHAnsi" w:cstheme="minorHAnsi"/>
                <w:b/>
                <w:bCs/>
                <w:sz w:val="22"/>
                <w:szCs w:val="22"/>
              </w:rPr>
              <w:t>End Date</w:t>
            </w:r>
            <w:r w:rsidRPr="004F4EE6">
              <w:rPr>
                <w:rFonts w:asciiTheme="minorHAnsi" w:hAnsiTheme="minorHAnsi" w:cstheme="minorHAnsi"/>
                <w:sz w:val="22"/>
                <w:szCs w:val="22"/>
              </w:rPr>
              <w:t xml:space="preserve">   February 28, 2021    </w:t>
            </w:r>
          </w:p>
          <w:p w:rsidRPr="004F4EE6" w:rsidR="004F4EE6" w:rsidP="009A28B5" w:rsidRDefault="004F4EE6" w14:paraId="01E0E219" w14:textId="77777777">
            <w:pPr>
              <w:pStyle w:val="NoSpacing"/>
              <w:rPr>
                <w:rFonts w:asciiTheme="minorHAnsi" w:hAnsiTheme="minorHAnsi" w:cstheme="minorHAnsi"/>
                <w:sz w:val="22"/>
                <w:szCs w:val="22"/>
              </w:rPr>
            </w:pPr>
            <w:r w:rsidRPr="004F4EE6">
              <w:rPr>
                <w:rFonts w:asciiTheme="minorHAnsi" w:hAnsiTheme="minorHAnsi" w:cstheme="minorHAnsi"/>
                <w:b/>
                <w:bCs/>
                <w:sz w:val="22"/>
                <w:szCs w:val="22"/>
              </w:rPr>
              <w:t>End Date</w:t>
            </w:r>
            <w:r w:rsidRPr="004F4EE6">
              <w:rPr>
                <w:rFonts w:asciiTheme="minorHAnsi" w:hAnsiTheme="minorHAnsi" w:cstheme="minorHAnsi"/>
                <w:sz w:val="22"/>
                <w:szCs w:val="22"/>
              </w:rPr>
              <w:t xml:space="preserve">   June 13, 2021</w:t>
            </w:r>
          </w:p>
        </w:tc>
      </w:tr>
    </w:tbl>
    <w:p w:rsidR="00E95952" w:rsidP="00973F57" w:rsidRDefault="00973F57" w14:paraId="5CEEC091" w14:textId="687F5EFF">
      <w:pPr>
        <w:pStyle w:val="NoSpacing"/>
        <w:pBdr>
          <w:top w:val="single" w:color="auto" w:sz="4" w:space="1"/>
        </w:pBdr>
        <w:rPr>
          <w:rFonts w:asciiTheme="minorHAnsi" w:hAnsiTheme="minorHAnsi" w:cstheme="minorHAnsi"/>
          <w:b/>
          <w:bCs/>
        </w:rPr>
      </w:pPr>
      <w:r>
        <w:rPr>
          <w:rFonts w:asciiTheme="minorHAnsi" w:hAnsiTheme="minorHAnsi" w:cstheme="minorHAnsi"/>
          <w:b/>
          <w:bCs/>
        </w:rPr>
        <w:lastRenderedPageBreak/>
        <w:t xml:space="preserve">(B) </w:t>
      </w:r>
      <w:r w:rsidRPr="00973F57" w:rsidR="00A46E01">
        <w:rPr>
          <w:rFonts w:asciiTheme="minorHAnsi" w:hAnsiTheme="minorHAnsi" w:cstheme="minorHAnsi"/>
          <w:b/>
          <w:bCs/>
        </w:rPr>
        <w:t xml:space="preserve">Sampling Plan / Procedures:  </w:t>
      </w:r>
    </w:p>
    <w:p w:rsidRPr="00973F57" w:rsidR="00973F57" w:rsidP="00973F57" w:rsidRDefault="00973F57" w14:paraId="51B5089C" w14:textId="77777777">
      <w:pPr>
        <w:pStyle w:val="NoSpacing"/>
      </w:pPr>
    </w:p>
    <w:p w:rsidRPr="00533CF5" w:rsidR="006908EB" w:rsidP="006908EB" w:rsidRDefault="0098240E" w14:paraId="205519EE" w14:textId="0DB51E68">
      <w:pPr>
        <w:widowControl w:val="0"/>
        <w:autoSpaceDE w:val="0"/>
        <w:autoSpaceDN w:val="0"/>
        <w:spacing w:after="0"/>
        <w:rPr>
          <w:rFonts w:eastAsia="Arial" w:cstheme="minorHAnsi"/>
          <w:lang w:bidi="en-US"/>
        </w:rPr>
      </w:pPr>
      <w:bookmarkStart w:name="_Ref48914805" w:id="4"/>
      <w:r w:rsidRPr="00533CF5">
        <w:rPr>
          <w:rFonts w:cstheme="minorHAnsi"/>
        </w:rPr>
        <w:t xml:space="preserve">A self-administered mail-back questionnaire will be distributed on-site in a mail-back packet. The </w:t>
      </w:r>
      <w:r w:rsidRPr="00533CF5" w:rsidR="00B135DF">
        <w:rPr>
          <w:rFonts w:cstheme="minorHAnsi"/>
        </w:rPr>
        <w:t xml:space="preserve">sampling of visitors for the </w:t>
      </w:r>
      <w:r w:rsidRPr="00533CF5">
        <w:rPr>
          <w:rFonts w:cstheme="minorHAnsi"/>
        </w:rPr>
        <w:t xml:space="preserve">mail-back questionnaires </w:t>
      </w:r>
      <w:r w:rsidRPr="00533CF5" w:rsidR="00B135DF">
        <w:rPr>
          <w:rFonts w:cstheme="minorHAnsi"/>
        </w:rPr>
        <w:t>will occur</w:t>
      </w:r>
      <w:r w:rsidRPr="00533CF5">
        <w:rPr>
          <w:rFonts w:cstheme="minorHAnsi"/>
        </w:rPr>
        <w:t xml:space="preserve"> </w:t>
      </w:r>
      <w:r w:rsidRPr="00533CF5" w:rsidR="005F67ED">
        <w:rPr>
          <w:rFonts w:cstheme="minorHAnsi"/>
        </w:rPr>
        <w:t>for</w:t>
      </w:r>
      <w:r w:rsidRPr="00533CF5">
        <w:rPr>
          <w:rFonts w:cstheme="minorHAnsi"/>
        </w:rPr>
        <w:t xml:space="preserve"> two 10-day sampling periods: </w:t>
      </w:r>
      <w:r w:rsidR="005F67ED">
        <w:rPr>
          <w:rFonts w:cstheme="minorHAnsi"/>
        </w:rPr>
        <w:t xml:space="preserve">the </w:t>
      </w:r>
      <w:r w:rsidRPr="00533CF5">
        <w:rPr>
          <w:rFonts w:cstheme="minorHAnsi"/>
        </w:rPr>
        <w:t>winter off-season</w:t>
      </w:r>
      <w:r w:rsidRPr="00533CF5" w:rsidR="0059441D">
        <w:rPr>
          <w:rFonts w:cstheme="minorHAnsi"/>
        </w:rPr>
        <w:t xml:space="preserve"> (February 2021)</w:t>
      </w:r>
      <w:r w:rsidRPr="00533CF5">
        <w:rPr>
          <w:rFonts w:cstheme="minorHAnsi"/>
        </w:rPr>
        <w:t xml:space="preserve"> and </w:t>
      </w:r>
      <w:r w:rsidR="005F67ED">
        <w:rPr>
          <w:rFonts w:cstheme="minorHAnsi"/>
        </w:rPr>
        <w:t xml:space="preserve">the </w:t>
      </w:r>
      <w:r w:rsidRPr="00533CF5" w:rsidR="0059441D">
        <w:rPr>
          <w:rFonts w:cstheme="minorHAnsi"/>
        </w:rPr>
        <w:t>summer peak season (</w:t>
      </w:r>
      <w:r w:rsidRPr="00533CF5">
        <w:rPr>
          <w:rFonts w:cstheme="minorHAnsi"/>
        </w:rPr>
        <w:t>May and June 2021</w:t>
      </w:r>
      <w:r w:rsidRPr="00533CF5" w:rsidR="0059441D">
        <w:rPr>
          <w:rFonts w:cstheme="minorHAnsi"/>
        </w:rPr>
        <w:t>).</w:t>
      </w:r>
      <w:r w:rsidRPr="00533CF5">
        <w:rPr>
          <w:rFonts w:cstheme="minorHAnsi"/>
        </w:rPr>
        <w:t xml:space="preserve"> </w:t>
      </w:r>
      <w:r w:rsidRPr="00533CF5" w:rsidR="0059441D">
        <w:rPr>
          <w:rFonts w:cstheme="minorHAnsi"/>
        </w:rPr>
        <w:t>Both</w:t>
      </w:r>
      <w:r w:rsidRPr="00533CF5">
        <w:rPr>
          <w:rFonts w:cstheme="minorHAnsi"/>
        </w:rPr>
        <w:t xml:space="preserve"> sampling periods will include at least four weekend days and six weekdays to capture mixed levels of use throughout each sampling period. </w:t>
      </w:r>
      <w:r w:rsidRPr="00533CF5" w:rsidR="006908EB">
        <w:rPr>
          <w:rFonts w:eastAsia="Arial" w:cstheme="minorHAnsi"/>
          <w:lang w:bidi="en-US"/>
        </w:rPr>
        <w:t>During each sampling period, visitors will be contacted using vehicle intercepts within proximity of:</w:t>
      </w:r>
    </w:p>
    <w:p w:rsidRPr="00533CF5" w:rsidR="006908EB" w:rsidP="006908EB" w:rsidRDefault="006908EB" w14:paraId="7BD08F8E" w14:textId="77777777">
      <w:pPr>
        <w:pStyle w:val="ListParagraph"/>
        <w:widowControl w:val="0"/>
        <w:numPr>
          <w:ilvl w:val="0"/>
          <w:numId w:val="44"/>
        </w:numPr>
        <w:autoSpaceDE w:val="0"/>
        <w:autoSpaceDN w:val="0"/>
        <w:spacing w:after="0"/>
        <w:rPr>
          <w:rFonts w:eastAsia="Arial" w:cstheme="minorHAnsi"/>
          <w:lang w:bidi="en-US"/>
        </w:rPr>
      </w:pPr>
      <w:r w:rsidRPr="00533CF5">
        <w:rPr>
          <w:rFonts w:eastAsia="Arial" w:cstheme="minorHAnsi"/>
          <w:lang w:bidi="en-US"/>
        </w:rPr>
        <w:t xml:space="preserve">ARCH park entrance </w:t>
      </w:r>
    </w:p>
    <w:p w:rsidRPr="00533CF5" w:rsidR="006908EB" w:rsidP="006908EB" w:rsidRDefault="006908EB" w14:paraId="0B204176" w14:textId="77777777">
      <w:pPr>
        <w:pStyle w:val="ListParagraph"/>
        <w:widowControl w:val="0"/>
        <w:numPr>
          <w:ilvl w:val="0"/>
          <w:numId w:val="44"/>
        </w:numPr>
        <w:autoSpaceDE w:val="0"/>
        <w:autoSpaceDN w:val="0"/>
        <w:spacing w:after="0"/>
        <w:rPr>
          <w:rFonts w:eastAsia="Arial" w:cstheme="minorHAnsi"/>
          <w:lang w:bidi="en-US"/>
        </w:rPr>
      </w:pPr>
      <w:r w:rsidRPr="00533CF5">
        <w:rPr>
          <w:rFonts w:eastAsia="Arial" w:cstheme="minorHAnsi"/>
          <w:lang w:bidi="en-US"/>
        </w:rPr>
        <w:t xml:space="preserve">CANY Island in the Sky Entrance Station/Visitor Center and </w:t>
      </w:r>
    </w:p>
    <w:p w:rsidR="006908EB" w:rsidP="006908EB" w:rsidRDefault="006908EB" w14:paraId="6F7BFD8B" w14:textId="37AB7342">
      <w:pPr>
        <w:pStyle w:val="ListParagraph"/>
        <w:widowControl w:val="0"/>
        <w:numPr>
          <w:ilvl w:val="0"/>
          <w:numId w:val="44"/>
        </w:numPr>
        <w:autoSpaceDE w:val="0"/>
        <w:autoSpaceDN w:val="0"/>
        <w:spacing w:after="0"/>
        <w:rPr>
          <w:rFonts w:eastAsia="Arial" w:cstheme="minorHAnsi"/>
          <w:lang w:bidi="en-US"/>
        </w:rPr>
      </w:pPr>
      <w:r w:rsidRPr="00533CF5">
        <w:rPr>
          <w:rFonts w:eastAsia="Arial" w:cstheme="minorHAnsi"/>
          <w:lang w:bidi="en-US"/>
        </w:rPr>
        <w:t xml:space="preserve">CANY Needles Entrance Station/Visitor Center. </w:t>
      </w:r>
    </w:p>
    <w:p w:rsidR="00427AAA" w:rsidP="00427AAA" w:rsidRDefault="00427AAA" w14:paraId="477189D7" w14:textId="5EB942D1">
      <w:pPr>
        <w:widowControl w:val="0"/>
        <w:autoSpaceDE w:val="0"/>
        <w:autoSpaceDN w:val="0"/>
        <w:spacing w:after="0"/>
        <w:rPr>
          <w:rFonts w:eastAsia="Arial" w:cstheme="minorHAnsi"/>
          <w:lang w:bidi="en-US"/>
        </w:rPr>
      </w:pPr>
    </w:p>
    <w:p w:rsidRPr="00427AAA" w:rsidR="00973F57" w:rsidP="00973F57" w:rsidRDefault="006908EB" w14:paraId="3B5849AC" w14:textId="77777777">
      <w:pPr>
        <w:widowControl w:val="0"/>
        <w:autoSpaceDE w:val="0"/>
        <w:autoSpaceDN w:val="0"/>
        <w:spacing w:after="0"/>
        <w:rPr>
          <w:rFonts w:eastAsia="Arial" w:cstheme="minorHAnsi"/>
          <w:lang w:bidi="en-US"/>
        </w:rPr>
      </w:pPr>
      <w:r w:rsidRPr="00533CF5">
        <w:rPr>
          <w:rFonts w:cstheme="minorHAnsi"/>
        </w:rPr>
        <w:t>At each location, visitors will be randomly selected using a timed interval approach. One visitor group will be selected every N minutes of the day (where N ~ 6</w:t>
      </w:r>
      <w:r w:rsidRPr="00533CF5" w:rsidR="00111B15">
        <w:rPr>
          <w:rFonts w:cstheme="minorHAnsi"/>
        </w:rPr>
        <w:t>-</w:t>
      </w:r>
      <w:r w:rsidRPr="00533CF5">
        <w:rPr>
          <w:rFonts w:cstheme="minorHAnsi"/>
        </w:rPr>
        <w:t>minute intervals each hour). This approach will allow for an even distribution of questionnaires throughout the sampling period (across days and hours).</w:t>
      </w:r>
      <w:r w:rsidR="00427AAA">
        <w:rPr>
          <w:rFonts w:cstheme="minorHAnsi"/>
        </w:rPr>
        <w:t xml:space="preserve"> </w:t>
      </w:r>
      <w:r w:rsidR="00973F57">
        <w:rPr>
          <w:rFonts w:eastAsia="Arial" w:cstheme="minorHAnsi"/>
          <w:lang w:bidi="en-US"/>
        </w:rPr>
        <w:t xml:space="preserve">A summary of visitor sampling days, broken down by site, season, and day type, is provided in </w:t>
      </w:r>
      <w:r w:rsidR="00973F57">
        <w:rPr>
          <w:rFonts w:eastAsia="Arial" w:cstheme="minorHAnsi"/>
          <w:lang w:bidi="en-US"/>
        </w:rPr>
        <w:fldChar w:fldCharType="begin"/>
      </w:r>
      <w:r w:rsidR="00973F57">
        <w:rPr>
          <w:rFonts w:eastAsia="Arial" w:cstheme="minorHAnsi"/>
          <w:lang w:bidi="en-US"/>
        </w:rPr>
        <w:instrText xml:space="preserve"> REF _Ref56438245 \h </w:instrText>
      </w:r>
      <w:r w:rsidR="00973F57">
        <w:rPr>
          <w:rFonts w:eastAsia="Arial" w:cstheme="minorHAnsi"/>
          <w:lang w:bidi="en-US"/>
        </w:rPr>
      </w:r>
      <w:r w:rsidR="00973F57">
        <w:rPr>
          <w:rFonts w:eastAsia="Arial" w:cstheme="minorHAnsi"/>
          <w:lang w:bidi="en-US"/>
        </w:rPr>
        <w:fldChar w:fldCharType="separate"/>
      </w:r>
      <w:r w:rsidRPr="00533CF5" w:rsidR="00973F57">
        <w:rPr>
          <w:rFonts w:cstheme="minorHAnsi"/>
          <w:b/>
          <w:bCs/>
        </w:rPr>
        <w:t xml:space="preserve">Table </w:t>
      </w:r>
      <w:r w:rsidRPr="00533CF5" w:rsidR="00973F57">
        <w:rPr>
          <w:rFonts w:cstheme="minorHAnsi"/>
          <w:b/>
          <w:bCs/>
          <w:noProof/>
        </w:rPr>
        <w:t>1</w:t>
      </w:r>
      <w:r w:rsidR="00973F57">
        <w:rPr>
          <w:rFonts w:eastAsia="Arial" w:cstheme="minorHAnsi"/>
          <w:lang w:bidi="en-US"/>
        </w:rPr>
        <w:fldChar w:fldCharType="end"/>
      </w:r>
      <w:r w:rsidR="00973F57">
        <w:rPr>
          <w:rFonts w:eastAsia="Arial" w:cstheme="minorHAnsi"/>
          <w:lang w:bidi="en-US"/>
        </w:rPr>
        <w:t>.</w:t>
      </w:r>
    </w:p>
    <w:p w:rsidRPr="00533CF5" w:rsidR="00533CF5" w:rsidP="00533CF5" w:rsidRDefault="00533CF5" w14:paraId="4A81347C" w14:textId="77777777">
      <w:pPr>
        <w:pStyle w:val="TableParagraph"/>
        <w:spacing w:line="276" w:lineRule="auto"/>
        <w:rPr>
          <w:rFonts w:asciiTheme="minorHAnsi" w:hAnsiTheme="minorHAnsi" w:cstheme="minorHAnsi"/>
        </w:rPr>
      </w:pPr>
    </w:p>
    <w:p w:rsidRPr="00533CF5" w:rsidR="00533CF5" w:rsidP="00533CF5" w:rsidRDefault="00533CF5" w14:paraId="11F16EE2" w14:textId="3D94BA13">
      <w:pPr>
        <w:pStyle w:val="Caption"/>
        <w:keepNext/>
        <w:rPr>
          <w:rFonts w:cstheme="minorHAnsi"/>
          <w:b/>
          <w:bCs/>
          <w:i w:val="0"/>
          <w:iCs w:val="0"/>
          <w:color w:val="auto"/>
          <w:sz w:val="22"/>
          <w:szCs w:val="22"/>
        </w:rPr>
      </w:pPr>
      <w:bookmarkStart w:name="_Ref56438245" w:id="5"/>
      <w:r w:rsidRPr="00533CF5">
        <w:rPr>
          <w:rFonts w:cstheme="minorHAnsi"/>
          <w:b/>
          <w:bCs/>
          <w:i w:val="0"/>
          <w:iCs w:val="0"/>
          <w:color w:val="auto"/>
          <w:sz w:val="22"/>
          <w:szCs w:val="22"/>
        </w:rPr>
        <w:t xml:space="preserve">Table </w:t>
      </w:r>
      <w:r w:rsidRPr="00533CF5">
        <w:rPr>
          <w:rFonts w:cstheme="minorHAnsi"/>
          <w:b/>
          <w:bCs/>
          <w:i w:val="0"/>
          <w:iCs w:val="0"/>
          <w:color w:val="auto"/>
          <w:sz w:val="22"/>
          <w:szCs w:val="22"/>
        </w:rPr>
        <w:fldChar w:fldCharType="begin"/>
      </w:r>
      <w:r w:rsidRPr="00533CF5">
        <w:rPr>
          <w:rFonts w:cstheme="minorHAnsi"/>
          <w:b/>
          <w:bCs/>
          <w:i w:val="0"/>
          <w:iCs w:val="0"/>
          <w:color w:val="auto"/>
          <w:sz w:val="22"/>
          <w:szCs w:val="22"/>
        </w:rPr>
        <w:instrText xml:space="preserve"> SEQ Table \* ARABIC </w:instrText>
      </w:r>
      <w:r w:rsidRPr="00533CF5">
        <w:rPr>
          <w:rFonts w:cstheme="minorHAnsi"/>
          <w:b/>
          <w:bCs/>
          <w:i w:val="0"/>
          <w:iCs w:val="0"/>
          <w:color w:val="auto"/>
          <w:sz w:val="22"/>
          <w:szCs w:val="22"/>
        </w:rPr>
        <w:fldChar w:fldCharType="separate"/>
      </w:r>
      <w:r w:rsidR="00427AAA">
        <w:rPr>
          <w:rFonts w:cstheme="minorHAnsi"/>
          <w:b/>
          <w:bCs/>
          <w:i w:val="0"/>
          <w:iCs w:val="0"/>
          <w:noProof/>
          <w:color w:val="auto"/>
          <w:sz w:val="22"/>
          <w:szCs w:val="22"/>
        </w:rPr>
        <w:t>1</w:t>
      </w:r>
      <w:r w:rsidRPr="00533CF5">
        <w:rPr>
          <w:rFonts w:cstheme="minorHAnsi"/>
          <w:b/>
          <w:bCs/>
          <w:i w:val="0"/>
          <w:iCs w:val="0"/>
          <w:color w:val="auto"/>
          <w:sz w:val="22"/>
          <w:szCs w:val="22"/>
        </w:rPr>
        <w:fldChar w:fldCharType="end"/>
      </w:r>
      <w:bookmarkEnd w:id="5"/>
      <w:r w:rsidRPr="00533CF5">
        <w:rPr>
          <w:rFonts w:cstheme="minorHAnsi"/>
          <w:b/>
          <w:bCs/>
          <w:i w:val="0"/>
          <w:iCs w:val="0"/>
          <w:color w:val="auto"/>
          <w:sz w:val="22"/>
          <w:szCs w:val="22"/>
        </w:rPr>
        <w:t>. Sampling Days Per Site – Mail-back Visitor Questionnaire</w:t>
      </w:r>
    </w:p>
    <w:tbl>
      <w:tblPr>
        <w:tblW w:w="9645" w:type="dxa"/>
        <w:tblLook w:val="04A0" w:firstRow="1" w:lastRow="0" w:firstColumn="1" w:lastColumn="0" w:noHBand="0" w:noVBand="1"/>
      </w:tblPr>
      <w:tblGrid>
        <w:gridCol w:w="2868"/>
        <w:gridCol w:w="1620"/>
        <w:gridCol w:w="1260"/>
        <w:gridCol w:w="1260"/>
        <w:gridCol w:w="1107"/>
        <w:gridCol w:w="1530"/>
      </w:tblGrid>
      <w:tr w:rsidRPr="00533CF5" w:rsidR="0098240E" w:rsidTr="00533CF5" w14:paraId="4A3CD67C" w14:textId="77777777">
        <w:trPr>
          <w:trHeight w:val="350"/>
        </w:trPr>
        <w:tc>
          <w:tcPr>
            <w:tcW w:w="2868" w:type="dxa"/>
            <w:tcBorders>
              <w:bottom w:val="single" w:color="auto" w:sz="4" w:space="0"/>
            </w:tcBorders>
            <w:noWrap/>
            <w:vAlign w:val="center"/>
            <w:hideMark/>
          </w:tcPr>
          <w:p w:rsidRPr="00533CF5" w:rsidR="0098240E" w:rsidP="0098240E" w:rsidRDefault="0098240E" w14:paraId="3C616AB9" w14:textId="596FF705">
            <w:pPr>
              <w:autoSpaceDE w:val="0"/>
              <w:autoSpaceDN w:val="0"/>
              <w:spacing w:after="0" w:line="240" w:lineRule="auto"/>
              <w:jc w:val="center"/>
              <w:rPr>
                <w:rFonts w:eastAsia="Times New Roman" w:cstheme="minorHAnsi"/>
                <w:b/>
              </w:rPr>
            </w:pPr>
            <w:bookmarkStart w:name="_Hlk54869206" w:id="6"/>
          </w:p>
        </w:tc>
        <w:tc>
          <w:tcPr>
            <w:tcW w:w="2880" w:type="dxa"/>
            <w:gridSpan w:val="2"/>
            <w:tcBorders>
              <w:bottom w:val="single" w:color="auto" w:sz="4" w:space="0"/>
            </w:tcBorders>
            <w:shd w:val="clear" w:color="auto" w:fill="D9D9D9"/>
            <w:noWrap/>
            <w:vAlign w:val="center"/>
            <w:hideMark/>
          </w:tcPr>
          <w:p w:rsidRPr="00533CF5" w:rsidR="0098240E" w:rsidP="0098240E" w:rsidRDefault="0098240E" w14:paraId="00481C2B" w14:textId="4DA532A9">
            <w:pPr>
              <w:autoSpaceDE w:val="0"/>
              <w:autoSpaceDN w:val="0"/>
              <w:spacing w:after="0" w:line="240" w:lineRule="auto"/>
              <w:jc w:val="center"/>
              <w:rPr>
                <w:rFonts w:eastAsia="Times New Roman" w:cstheme="minorHAnsi"/>
                <w:b/>
              </w:rPr>
            </w:pPr>
            <w:r w:rsidRPr="00533CF5">
              <w:rPr>
                <w:rFonts w:eastAsia="Times New Roman" w:cstheme="minorHAnsi"/>
                <w:b/>
              </w:rPr>
              <w:t>February 2021</w:t>
            </w:r>
          </w:p>
        </w:tc>
        <w:tc>
          <w:tcPr>
            <w:tcW w:w="2367" w:type="dxa"/>
            <w:gridSpan w:val="2"/>
            <w:tcBorders>
              <w:bottom w:val="single" w:color="auto" w:sz="4" w:space="0"/>
            </w:tcBorders>
            <w:shd w:val="clear" w:color="auto" w:fill="D9D9D9"/>
            <w:vAlign w:val="center"/>
          </w:tcPr>
          <w:p w:rsidRPr="00533CF5" w:rsidR="0098240E" w:rsidP="0098240E" w:rsidRDefault="0098240E" w14:paraId="696D52BE" w14:textId="77777777">
            <w:pPr>
              <w:autoSpaceDE w:val="0"/>
              <w:autoSpaceDN w:val="0"/>
              <w:spacing w:after="0" w:line="240" w:lineRule="auto"/>
              <w:jc w:val="center"/>
              <w:rPr>
                <w:rFonts w:eastAsia="Times New Roman" w:cstheme="minorHAnsi"/>
                <w:b/>
              </w:rPr>
            </w:pPr>
            <w:r w:rsidRPr="00533CF5">
              <w:rPr>
                <w:rFonts w:eastAsia="Times New Roman" w:cstheme="minorHAnsi"/>
                <w:b/>
              </w:rPr>
              <w:t>May-June 2021</w:t>
            </w:r>
          </w:p>
        </w:tc>
        <w:tc>
          <w:tcPr>
            <w:tcW w:w="1530" w:type="dxa"/>
            <w:tcBorders>
              <w:bottom w:val="single" w:color="auto" w:sz="4" w:space="0"/>
            </w:tcBorders>
            <w:shd w:val="clear" w:color="auto" w:fill="D9D9D9"/>
            <w:vAlign w:val="center"/>
          </w:tcPr>
          <w:p w:rsidRPr="00533CF5" w:rsidR="0098240E" w:rsidP="0098240E" w:rsidRDefault="0098240E" w14:paraId="220C3AEA" w14:textId="77777777">
            <w:pPr>
              <w:autoSpaceDE w:val="0"/>
              <w:autoSpaceDN w:val="0"/>
              <w:spacing w:after="0" w:line="240" w:lineRule="auto"/>
              <w:jc w:val="center"/>
              <w:rPr>
                <w:rFonts w:eastAsia="Times New Roman" w:cstheme="minorHAnsi"/>
                <w:b/>
              </w:rPr>
            </w:pPr>
          </w:p>
        </w:tc>
      </w:tr>
      <w:tr w:rsidRPr="00533CF5" w:rsidR="0098240E" w:rsidTr="00533CF5" w14:paraId="511E0994" w14:textId="77777777">
        <w:trPr>
          <w:trHeight w:val="288"/>
        </w:trPr>
        <w:tc>
          <w:tcPr>
            <w:tcW w:w="2868" w:type="dxa"/>
            <w:tcBorders>
              <w:top w:val="single" w:color="auto" w:sz="4" w:space="0"/>
              <w:left w:val="single" w:color="auto" w:sz="4" w:space="0"/>
              <w:bottom w:val="single" w:color="auto" w:sz="4" w:space="0"/>
              <w:right w:val="single" w:color="auto" w:sz="4" w:space="0"/>
            </w:tcBorders>
            <w:noWrap/>
            <w:vAlign w:val="center"/>
            <w:hideMark/>
          </w:tcPr>
          <w:p w:rsidRPr="00533CF5" w:rsidR="0098240E" w:rsidP="0098240E" w:rsidRDefault="0059441D" w14:paraId="1AFD24B9" w14:textId="55954B9E">
            <w:pPr>
              <w:autoSpaceDE w:val="0"/>
              <w:autoSpaceDN w:val="0"/>
              <w:spacing w:after="0" w:line="240" w:lineRule="auto"/>
              <w:rPr>
                <w:rFonts w:eastAsia="Times New Roman" w:cstheme="minorHAnsi"/>
                <w:b/>
              </w:rPr>
            </w:pPr>
            <w:r w:rsidRPr="00533CF5">
              <w:rPr>
                <w:rFonts w:eastAsia="Times New Roman" w:cstheme="minorHAnsi"/>
                <w:b/>
              </w:rPr>
              <w:t>Location</w:t>
            </w:r>
            <w:r w:rsidRPr="00533CF5" w:rsidDel="0059441D">
              <w:rPr>
                <w:rFonts w:eastAsia="Calibri" w:cstheme="minorHAnsi"/>
                <w:b/>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D9D9D9"/>
            <w:noWrap/>
            <w:vAlign w:val="bottom"/>
            <w:hideMark/>
          </w:tcPr>
          <w:p w:rsidRPr="00533CF5" w:rsidR="0098240E" w:rsidP="0098240E" w:rsidRDefault="0098240E" w14:paraId="7C76803B" w14:textId="77777777">
            <w:pPr>
              <w:autoSpaceDE w:val="0"/>
              <w:autoSpaceDN w:val="0"/>
              <w:spacing w:after="0" w:line="240" w:lineRule="auto"/>
              <w:jc w:val="center"/>
              <w:rPr>
                <w:rFonts w:eastAsia="Times New Roman" w:cstheme="minorHAnsi"/>
                <w:b/>
              </w:rPr>
            </w:pPr>
            <w:r w:rsidRPr="00533CF5">
              <w:rPr>
                <w:rFonts w:eastAsia="Times New Roman" w:cstheme="minorHAnsi"/>
                <w:b/>
              </w:rPr>
              <w:t>Weekday</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533CF5" w:rsidR="0098240E" w:rsidP="0098240E" w:rsidRDefault="0098240E" w14:paraId="69224C05" w14:textId="77777777">
            <w:pPr>
              <w:autoSpaceDE w:val="0"/>
              <w:autoSpaceDN w:val="0"/>
              <w:spacing w:after="0" w:line="240" w:lineRule="auto"/>
              <w:jc w:val="center"/>
              <w:rPr>
                <w:rFonts w:eastAsia="Times New Roman" w:cstheme="minorHAnsi"/>
                <w:b/>
              </w:rPr>
            </w:pPr>
            <w:r w:rsidRPr="00533CF5">
              <w:rPr>
                <w:rFonts w:eastAsia="Times New Roman" w:cstheme="minorHAnsi"/>
                <w:b/>
              </w:rPr>
              <w:t>Weekend day</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tcPr>
          <w:p w:rsidRPr="00533CF5" w:rsidR="0098240E" w:rsidP="0098240E" w:rsidRDefault="0098240E" w14:paraId="63CB4DEE" w14:textId="77777777">
            <w:pPr>
              <w:autoSpaceDE w:val="0"/>
              <w:autoSpaceDN w:val="0"/>
              <w:spacing w:after="0" w:line="240" w:lineRule="auto"/>
              <w:jc w:val="center"/>
              <w:rPr>
                <w:rFonts w:eastAsia="Times New Roman" w:cstheme="minorHAnsi"/>
                <w:b/>
              </w:rPr>
            </w:pPr>
            <w:r w:rsidRPr="00533CF5">
              <w:rPr>
                <w:rFonts w:eastAsia="Times New Roman" w:cstheme="minorHAnsi"/>
                <w:b/>
              </w:rPr>
              <w:t>Weekday</w:t>
            </w:r>
          </w:p>
        </w:tc>
        <w:tc>
          <w:tcPr>
            <w:tcW w:w="1107" w:type="dxa"/>
            <w:tcBorders>
              <w:top w:val="single" w:color="auto" w:sz="4" w:space="0"/>
              <w:left w:val="single" w:color="auto" w:sz="4" w:space="0"/>
              <w:bottom w:val="single" w:color="auto" w:sz="4" w:space="0"/>
              <w:right w:val="single" w:color="auto" w:sz="4" w:space="0"/>
            </w:tcBorders>
            <w:shd w:val="clear" w:color="auto" w:fill="D9D9D9"/>
            <w:vAlign w:val="bottom"/>
          </w:tcPr>
          <w:p w:rsidRPr="00533CF5" w:rsidR="0098240E" w:rsidP="0098240E" w:rsidRDefault="0098240E" w14:paraId="097995CE" w14:textId="77777777">
            <w:pPr>
              <w:autoSpaceDE w:val="0"/>
              <w:autoSpaceDN w:val="0"/>
              <w:spacing w:after="0" w:line="240" w:lineRule="auto"/>
              <w:jc w:val="center"/>
              <w:rPr>
                <w:rFonts w:eastAsia="Times New Roman" w:cstheme="minorHAnsi"/>
                <w:b/>
              </w:rPr>
            </w:pPr>
            <w:r w:rsidRPr="00533CF5">
              <w:rPr>
                <w:rFonts w:eastAsia="Times New Roman" w:cstheme="minorHAnsi"/>
                <w:b/>
              </w:rPr>
              <w:t>Weekend day</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533CF5" w:rsidR="0098240E" w:rsidP="0098240E" w:rsidRDefault="0098240E" w14:paraId="1874BA5C" w14:textId="77777777">
            <w:pPr>
              <w:autoSpaceDE w:val="0"/>
              <w:autoSpaceDN w:val="0"/>
              <w:spacing w:after="0" w:line="240" w:lineRule="auto"/>
              <w:jc w:val="center"/>
              <w:rPr>
                <w:rFonts w:eastAsia="Times New Roman" w:cstheme="minorHAnsi"/>
                <w:b/>
              </w:rPr>
            </w:pPr>
            <w:r w:rsidRPr="00533CF5">
              <w:rPr>
                <w:rFonts w:eastAsia="Times New Roman" w:cstheme="minorHAnsi"/>
                <w:b/>
              </w:rPr>
              <w:t>TOTAL</w:t>
            </w:r>
          </w:p>
        </w:tc>
      </w:tr>
      <w:tr w:rsidRPr="00533CF5" w:rsidR="0098240E" w:rsidTr="00533CF5" w14:paraId="3FAA4AAE" w14:textId="77777777">
        <w:trPr>
          <w:trHeight w:val="350"/>
        </w:trPr>
        <w:tc>
          <w:tcPr>
            <w:tcW w:w="2868" w:type="dxa"/>
            <w:tcBorders>
              <w:top w:val="single" w:color="auto" w:sz="4" w:space="0"/>
              <w:left w:val="single" w:color="auto" w:sz="4" w:space="0"/>
              <w:bottom w:val="single" w:color="auto" w:sz="4" w:space="0"/>
              <w:right w:val="single" w:color="auto" w:sz="4" w:space="0"/>
            </w:tcBorders>
            <w:noWrap/>
            <w:vAlign w:val="center"/>
            <w:hideMark/>
          </w:tcPr>
          <w:p w:rsidRPr="00533CF5" w:rsidR="0098240E" w:rsidP="006908EB" w:rsidRDefault="0098240E" w14:paraId="0862486A" w14:textId="77777777">
            <w:pPr>
              <w:autoSpaceDE w:val="0"/>
              <w:autoSpaceDN w:val="0"/>
              <w:spacing w:after="0" w:line="240" w:lineRule="auto"/>
              <w:rPr>
                <w:rFonts w:eastAsia="Times New Roman" w:cstheme="minorHAnsi"/>
              </w:rPr>
            </w:pPr>
            <w:bookmarkStart w:name="_Hlk54869502" w:id="7"/>
            <w:r w:rsidRPr="00533CF5">
              <w:rPr>
                <w:rFonts w:eastAsia="Calibri" w:cstheme="minorHAnsi"/>
              </w:rPr>
              <w:t>Arches National Park</w:t>
            </w:r>
          </w:p>
        </w:tc>
        <w:tc>
          <w:tcPr>
            <w:tcW w:w="1620" w:type="dxa"/>
            <w:tcBorders>
              <w:top w:val="single" w:color="auto" w:sz="4" w:space="0"/>
              <w:left w:val="single" w:color="auto" w:sz="4" w:space="0"/>
              <w:bottom w:val="single" w:color="auto" w:sz="4" w:space="0"/>
              <w:right w:val="single" w:color="auto" w:sz="4" w:space="0"/>
            </w:tcBorders>
            <w:noWrap/>
            <w:vAlign w:val="center"/>
            <w:hideMark/>
          </w:tcPr>
          <w:p w:rsidRPr="00533CF5" w:rsidR="0098240E" w:rsidP="0098240E" w:rsidRDefault="0098240E" w14:paraId="3D80AF39" w14:textId="77777777">
            <w:pPr>
              <w:autoSpaceDE w:val="0"/>
              <w:autoSpaceDN w:val="0"/>
              <w:spacing w:after="0" w:line="240" w:lineRule="auto"/>
              <w:jc w:val="center"/>
              <w:rPr>
                <w:rFonts w:eastAsia="Times New Roman" w:cstheme="minorHAnsi"/>
                <w:bCs/>
              </w:rPr>
            </w:pPr>
            <w:r w:rsidRPr="00533CF5">
              <w:rPr>
                <w:rFonts w:eastAsia="Times New Roman" w:cstheme="minorHAnsi"/>
                <w:bCs/>
              </w:rPr>
              <w:t>6</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533CF5" w:rsidR="0098240E" w:rsidP="0098240E" w:rsidRDefault="0098240E" w14:paraId="0CCEF7B3" w14:textId="77777777">
            <w:pPr>
              <w:autoSpaceDE w:val="0"/>
              <w:autoSpaceDN w:val="0"/>
              <w:spacing w:after="0" w:line="240" w:lineRule="auto"/>
              <w:jc w:val="center"/>
              <w:rPr>
                <w:rFonts w:eastAsia="Times New Roman" w:cstheme="minorHAnsi"/>
                <w:bCs/>
              </w:rPr>
            </w:pPr>
            <w:r w:rsidRPr="00533CF5">
              <w:rPr>
                <w:rFonts w:eastAsia="Times New Roman" w:cstheme="minorHAnsi"/>
                <w:bCs/>
              </w:rPr>
              <w:t>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98240E" w:rsidP="0098240E" w:rsidRDefault="0098240E" w14:paraId="7B014745" w14:textId="77777777">
            <w:pPr>
              <w:autoSpaceDE w:val="0"/>
              <w:autoSpaceDN w:val="0"/>
              <w:spacing w:after="0" w:line="240" w:lineRule="auto"/>
              <w:jc w:val="center"/>
              <w:rPr>
                <w:rFonts w:eastAsia="Times New Roman" w:cstheme="minorHAnsi"/>
                <w:bCs/>
              </w:rPr>
            </w:pPr>
            <w:r w:rsidRPr="00533CF5">
              <w:rPr>
                <w:rFonts w:eastAsia="Times New Roman" w:cstheme="minorHAnsi"/>
                <w:bCs/>
              </w:rPr>
              <w:t>6</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98240E" w:rsidP="0098240E" w:rsidRDefault="0098240E" w14:paraId="7B181993" w14:textId="77777777">
            <w:pPr>
              <w:autoSpaceDE w:val="0"/>
              <w:autoSpaceDN w:val="0"/>
              <w:spacing w:after="0" w:line="240" w:lineRule="auto"/>
              <w:jc w:val="center"/>
              <w:rPr>
                <w:rFonts w:eastAsia="Times New Roman" w:cstheme="minorHAnsi"/>
                <w:bCs/>
              </w:rPr>
            </w:pPr>
            <w:r w:rsidRPr="00533CF5">
              <w:rPr>
                <w:rFonts w:eastAsia="Times New Roman" w:cstheme="minorHAnsi"/>
                <w:bCs/>
              </w:rPr>
              <w:t>4</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533CF5" w:rsidR="0098240E" w:rsidP="0098240E" w:rsidRDefault="0098240E" w14:paraId="669A11D0" w14:textId="77777777">
            <w:pPr>
              <w:autoSpaceDE w:val="0"/>
              <w:autoSpaceDN w:val="0"/>
              <w:spacing w:after="0" w:line="240" w:lineRule="auto"/>
              <w:jc w:val="center"/>
              <w:rPr>
                <w:rFonts w:eastAsia="Times New Roman" w:cstheme="minorHAnsi"/>
                <w:bCs/>
              </w:rPr>
            </w:pPr>
            <w:r w:rsidRPr="00533CF5">
              <w:rPr>
                <w:rFonts w:eastAsia="Times New Roman" w:cstheme="minorHAnsi"/>
                <w:bCs/>
              </w:rPr>
              <w:t>20</w:t>
            </w:r>
          </w:p>
        </w:tc>
      </w:tr>
      <w:tr w:rsidRPr="00533CF5" w:rsidR="0098240E" w:rsidTr="00533CF5" w14:paraId="3F4F2231" w14:textId="77777777">
        <w:trPr>
          <w:trHeight w:val="422"/>
        </w:trPr>
        <w:tc>
          <w:tcPr>
            <w:tcW w:w="2868" w:type="dxa"/>
            <w:tcBorders>
              <w:top w:val="single" w:color="auto" w:sz="4" w:space="0"/>
              <w:left w:val="single" w:color="auto" w:sz="4" w:space="0"/>
              <w:right w:val="single" w:color="auto" w:sz="4" w:space="0"/>
            </w:tcBorders>
            <w:noWrap/>
            <w:vAlign w:val="center"/>
          </w:tcPr>
          <w:p w:rsidRPr="00533CF5" w:rsidR="0098240E" w:rsidP="00822DD6" w:rsidRDefault="0098240E" w14:paraId="02FFC131" w14:textId="28606387">
            <w:pPr>
              <w:autoSpaceDE w:val="0"/>
              <w:autoSpaceDN w:val="0"/>
              <w:spacing w:after="0" w:line="240" w:lineRule="auto"/>
              <w:ind w:left="360" w:hanging="360"/>
              <w:rPr>
                <w:rFonts w:eastAsia="Calibri" w:cstheme="minorHAnsi"/>
              </w:rPr>
            </w:pPr>
            <w:r w:rsidRPr="00533CF5">
              <w:rPr>
                <w:rFonts w:eastAsia="Calibri" w:cstheme="minorHAnsi"/>
              </w:rPr>
              <w:t>Canyonlands National Park</w:t>
            </w:r>
            <w:r w:rsidRPr="00533CF5" w:rsidR="005E65BD">
              <w:rPr>
                <w:rFonts w:eastAsia="Calibri" w:cstheme="minorHAnsi"/>
              </w:rPr>
              <w:t xml:space="preserve"> </w:t>
            </w:r>
            <w:r w:rsidRPr="00533CF5">
              <w:rPr>
                <w:rFonts w:eastAsia="Calibri" w:cstheme="minorHAnsi"/>
              </w:rPr>
              <w:t xml:space="preserve">Island in the Sky </w:t>
            </w:r>
            <w:r w:rsidR="003509A9">
              <w:rPr>
                <w:rFonts w:eastAsia="Calibri" w:cstheme="minorHAnsi"/>
              </w:rPr>
              <w:t>D</w:t>
            </w:r>
            <w:r w:rsidRPr="00533CF5">
              <w:rPr>
                <w:rFonts w:eastAsia="Calibri" w:cstheme="minorHAnsi"/>
              </w:rPr>
              <w:t>istrict</w:t>
            </w:r>
          </w:p>
        </w:tc>
        <w:tc>
          <w:tcPr>
            <w:tcW w:w="1620" w:type="dxa"/>
            <w:tcBorders>
              <w:top w:val="single" w:color="auto" w:sz="4" w:space="0"/>
              <w:left w:val="single" w:color="auto" w:sz="4" w:space="0"/>
              <w:right w:val="single" w:color="auto" w:sz="4" w:space="0"/>
            </w:tcBorders>
            <w:noWrap/>
            <w:vAlign w:val="center"/>
          </w:tcPr>
          <w:p w:rsidRPr="00533CF5" w:rsidR="0098240E" w:rsidP="0098240E" w:rsidRDefault="0098240E" w14:paraId="28A32F52" w14:textId="77777777">
            <w:pPr>
              <w:autoSpaceDE w:val="0"/>
              <w:autoSpaceDN w:val="0"/>
              <w:spacing w:after="0" w:line="240" w:lineRule="auto"/>
              <w:jc w:val="center"/>
              <w:rPr>
                <w:rFonts w:eastAsia="Times New Roman" w:cstheme="minorHAnsi"/>
                <w:bCs/>
              </w:rPr>
            </w:pPr>
            <w:r w:rsidRPr="00533CF5">
              <w:rPr>
                <w:rFonts w:eastAsia="Times New Roman" w:cstheme="minorHAnsi"/>
                <w:bCs/>
              </w:rPr>
              <w:t>3</w:t>
            </w:r>
          </w:p>
        </w:tc>
        <w:tc>
          <w:tcPr>
            <w:tcW w:w="1260" w:type="dxa"/>
            <w:tcBorders>
              <w:top w:val="single" w:color="auto" w:sz="4" w:space="0"/>
              <w:left w:val="single" w:color="auto" w:sz="4" w:space="0"/>
              <w:right w:val="single" w:color="auto" w:sz="4" w:space="0"/>
            </w:tcBorders>
            <w:vAlign w:val="center"/>
          </w:tcPr>
          <w:p w:rsidRPr="00533CF5" w:rsidR="0098240E" w:rsidP="0098240E" w:rsidRDefault="0098240E" w14:paraId="175B3150" w14:textId="77777777">
            <w:pPr>
              <w:autoSpaceDE w:val="0"/>
              <w:autoSpaceDN w:val="0"/>
              <w:spacing w:after="0" w:line="240" w:lineRule="auto"/>
              <w:jc w:val="center"/>
              <w:rPr>
                <w:rFonts w:eastAsia="Times New Roman" w:cstheme="minorHAnsi"/>
                <w:bCs/>
              </w:rPr>
            </w:pPr>
            <w:r w:rsidRPr="00533CF5">
              <w:rPr>
                <w:rFonts w:eastAsia="Times New Roman" w:cstheme="minorHAnsi"/>
                <w:bCs/>
              </w:rPr>
              <w:t>2</w:t>
            </w:r>
          </w:p>
        </w:tc>
        <w:tc>
          <w:tcPr>
            <w:tcW w:w="1260" w:type="dxa"/>
            <w:tcBorders>
              <w:top w:val="single" w:color="auto" w:sz="4" w:space="0"/>
              <w:left w:val="single" w:color="auto" w:sz="4" w:space="0"/>
              <w:right w:val="single" w:color="auto" w:sz="4" w:space="0"/>
            </w:tcBorders>
            <w:shd w:val="clear" w:color="auto" w:fill="auto"/>
            <w:vAlign w:val="center"/>
          </w:tcPr>
          <w:p w:rsidRPr="00533CF5" w:rsidR="0098240E" w:rsidP="0098240E" w:rsidRDefault="0098240E" w14:paraId="207F9059" w14:textId="77777777">
            <w:pPr>
              <w:autoSpaceDE w:val="0"/>
              <w:autoSpaceDN w:val="0"/>
              <w:spacing w:after="0" w:line="240" w:lineRule="auto"/>
              <w:jc w:val="center"/>
              <w:rPr>
                <w:rFonts w:eastAsia="Times New Roman" w:cstheme="minorHAnsi"/>
                <w:bCs/>
              </w:rPr>
            </w:pPr>
            <w:r w:rsidRPr="00533CF5">
              <w:rPr>
                <w:rFonts w:eastAsia="Times New Roman" w:cstheme="minorHAnsi"/>
                <w:bCs/>
              </w:rPr>
              <w:t>3</w:t>
            </w:r>
          </w:p>
        </w:tc>
        <w:tc>
          <w:tcPr>
            <w:tcW w:w="1107" w:type="dxa"/>
            <w:tcBorders>
              <w:top w:val="single" w:color="auto" w:sz="4" w:space="0"/>
              <w:left w:val="single" w:color="auto" w:sz="4" w:space="0"/>
              <w:right w:val="single" w:color="auto" w:sz="4" w:space="0"/>
            </w:tcBorders>
            <w:shd w:val="clear" w:color="auto" w:fill="auto"/>
            <w:vAlign w:val="center"/>
          </w:tcPr>
          <w:p w:rsidRPr="00533CF5" w:rsidR="0098240E" w:rsidP="0098240E" w:rsidRDefault="0098240E" w14:paraId="58D16858" w14:textId="77777777">
            <w:pPr>
              <w:autoSpaceDE w:val="0"/>
              <w:autoSpaceDN w:val="0"/>
              <w:spacing w:after="0" w:line="240" w:lineRule="auto"/>
              <w:jc w:val="center"/>
              <w:rPr>
                <w:rFonts w:eastAsia="Times New Roman" w:cstheme="minorHAnsi"/>
                <w:bCs/>
              </w:rPr>
            </w:pPr>
            <w:r w:rsidRPr="00533CF5">
              <w:rPr>
                <w:rFonts w:eastAsia="Times New Roman" w:cstheme="minorHAnsi"/>
                <w:bCs/>
              </w:rPr>
              <w:t>2</w:t>
            </w:r>
          </w:p>
        </w:tc>
        <w:tc>
          <w:tcPr>
            <w:tcW w:w="1530" w:type="dxa"/>
            <w:tcBorders>
              <w:top w:val="single" w:color="auto" w:sz="4" w:space="0"/>
              <w:left w:val="single" w:color="auto" w:sz="4" w:space="0"/>
              <w:right w:val="single" w:color="auto" w:sz="4" w:space="0"/>
            </w:tcBorders>
            <w:vAlign w:val="center"/>
          </w:tcPr>
          <w:p w:rsidRPr="00533CF5" w:rsidR="0098240E" w:rsidP="0098240E" w:rsidRDefault="0098240E" w14:paraId="749CD2C7" w14:textId="77777777">
            <w:pPr>
              <w:autoSpaceDE w:val="0"/>
              <w:autoSpaceDN w:val="0"/>
              <w:spacing w:after="0" w:line="240" w:lineRule="auto"/>
              <w:jc w:val="center"/>
              <w:rPr>
                <w:rFonts w:eastAsia="Times New Roman" w:cstheme="minorHAnsi"/>
                <w:bCs/>
              </w:rPr>
            </w:pPr>
            <w:r w:rsidRPr="00533CF5">
              <w:rPr>
                <w:rFonts w:eastAsia="Times New Roman" w:cstheme="minorHAnsi"/>
                <w:bCs/>
              </w:rPr>
              <w:t>10</w:t>
            </w:r>
          </w:p>
        </w:tc>
      </w:tr>
      <w:tr w:rsidRPr="00533CF5" w:rsidR="0098240E" w:rsidTr="00533CF5" w14:paraId="52C11B56" w14:textId="77777777">
        <w:trPr>
          <w:trHeight w:val="288"/>
        </w:trPr>
        <w:tc>
          <w:tcPr>
            <w:tcW w:w="2868" w:type="dxa"/>
            <w:tcBorders>
              <w:left w:val="single" w:color="auto" w:sz="4" w:space="0"/>
              <w:bottom w:val="single" w:color="auto" w:sz="4" w:space="0"/>
              <w:right w:val="single" w:color="auto" w:sz="4" w:space="0"/>
            </w:tcBorders>
            <w:noWrap/>
            <w:vAlign w:val="center"/>
          </w:tcPr>
          <w:p w:rsidRPr="00533CF5" w:rsidR="0098240E" w:rsidP="00822DD6" w:rsidRDefault="0098240E" w14:paraId="59DF7C0E" w14:textId="139A4C35">
            <w:pPr>
              <w:autoSpaceDE w:val="0"/>
              <w:autoSpaceDN w:val="0"/>
              <w:spacing w:after="0" w:line="240" w:lineRule="auto"/>
              <w:ind w:left="360"/>
              <w:rPr>
                <w:rFonts w:eastAsia="Calibri" w:cstheme="minorHAnsi"/>
              </w:rPr>
            </w:pPr>
            <w:r w:rsidRPr="00533CF5">
              <w:rPr>
                <w:rFonts w:eastAsia="Calibri" w:cstheme="minorHAnsi"/>
              </w:rPr>
              <w:t xml:space="preserve">Needles </w:t>
            </w:r>
            <w:r w:rsidR="003509A9">
              <w:rPr>
                <w:rFonts w:eastAsia="Calibri" w:cstheme="minorHAnsi"/>
              </w:rPr>
              <w:t>D</w:t>
            </w:r>
            <w:r w:rsidRPr="00533CF5">
              <w:rPr>
                <w:rFonts w:eastAsia="Calibri" w:cstheme="minorHAnsi"/>
              </w:rPr>
              <w:t>istrict</w:t>
            </w:r>
          </w:p>
        </w:tc>
        <w:tc>
          <w:tcPr>
            <w:tcW w:w="1620" w:type="dxa"/>
            <w:tcBorders>
              <w:left w:val="single" w:color="auto" w:sz="4" w:space="0"/>
              <w:bottom w:val="single" w:color="auto" w:sz="4" w:space="0"/>
              <w:right w:val="single" w:color="auto" w:sz="4" w:space="0"/>
            </w:tcBorders>
            <w:noWrap/>
            <w:vAlign w:val="center"/>
          </w:tcPr>
          <w:p w:rsidRPr="00533CF5" w:rsidR="0098240E" w:rsidP="0098240E" w:rsidRDefault="0098240E" w14:paraId="6DA6FF26" w14:textId="77777777">
            <w:pPr>
              <w:autoSpaceDE w:val="0"/>
              <w:autoSpaceDN w:val="0"/>
              <w:spacing w:after="0" w:line="240" w:lineRule="auto"/>
              <w:jc w:val="center"/>
              <w:rPr>
                <w:rFonts w:eastAsia="Times New Roman" w:cstheme="minorHAnsi"/>
                <w:bCs/>
              </w:rPr>
            </w:pPr>
            <w:r w:rsidRPr="00533CF5">
              <w:rPr>
                <w:rFonts w:eastAsia="Times New Roman" w:cstheme="minorHAnsi"/>
                <w:bCs/>
              </w:rPr>
              <w:t>3</w:t>
            </w:r>
          </w:p>
        </w:tc>
        <w:tc>
          <w:tcPr>
            <w:tcW w:w="1260" w:type="dxa"/>
            <w:tcBorders>
              <w:left w:val="single" w:color="auto" w:sz="4" w:space="0"/>
              <w:bottom w:val="single" w:color="auto" w:sz="4" w:space="0"/>
              <w:right w:val="single" w:color="auto" w:sz="4" w:space="0"/>
            </w:tcBorders>
            <w:vAlign w:val="center"/>
          </w:tcPr>
          <w:p w:rsidRPr="00533CF5" w:rsidR="0098240E" w:rsidP="0098240E" w:rsidRDefault="0098240E" w14:paraId="3A973B62" w14:textId="77777777">
            <w:pPr>
              <w:autoSpaceDE w:val="0"/>
              <w:autoSpaceDN w:val="0"/>
              <w:spacing w:after="0" w:line="240" w:lineRule="auto"/>
              <w:jc w:val="center"/>
              <w:rPr>
                <w:rFonts w:eastAsia="Times New Roman" w:cstheme="minorHAnsi"/>
                <w:bCs/>
              </w:rPr>
            </w:pPr>
            <w:r w:rsidRPr="00533CF5">
              <w:rPr>
                <w:rFonts w:eastAsia="Times New Roman" w:cstheme="minorHAnsi"/>
                <w:bCs/>
              </w:rPr>
              <w:t>2</w:t>
            </w:r>
          </w:p>
        </w:tc>
        <w:tc>
          <w:tcPr>
            <w:tcW w:w="1260" w:type="dxa"/>
            <w:tcBorders>
              <w:left w:val="single" w:color="auto" w:sz="4" w:space="0"/>
              <w:bottom w:val="single" w:color="auto" w:sz="4" w:space="0"/>
              <w:right w:val="single" w:color="auto" w:sz="4" w:space="0"/>
            </w:tcBorders>
            <w:shd w:val="clear" w:color="auto" w:fill="auto"/>
            <w:vAlign w:val="center"/>
          </w:tcPr>
          <w:p w:rsidRPr="00533CF5" w:rsidR="0098240E" w:rsidP="0098240E" w:rsidRDefault="0098240E" w14:paraId="56CDEBB4" w14:textId="77777777">
            <w:pPr>
              <w:autoSpaceDE w:val="0"/>
              <w:autoSpaceDN w:val="0"/>
              <w:spacing w:after="0" w:line="240" w:lineRule="auto"/>
              <w:jc w:val="center"/>
              <w:rPr>
                <w:rFonts w:eastAsia="Times New Roman" w:cstheme="minorHAnsi"/>
                <w:bCs/>
              </w:rPr>
            </w:pPr>
            <w:r w:rsidRPr="00533CF5">
              <w:rPr>
                <w:rFonts w:eastAsia="Times New Roman" w:cstheme="minorHAnsi"/>
                <w:bCs/>
              </w:rPr>
              <w:t>3</w:t>
            </w:r>
          </w:p>
        </w:tc>
        <w:tc>
          <w:tcPr>
            <w:tcW w:w="1107" w:type="dxa"/>
            <w:tcBorders>
              <w:left w:val="single" w:color="auto" w:sz="4" w:space="0"/>
              <w:bottom w:val="single" w:color="auto" w:sz="4" w:space="0"/>
              <w:right w:val="single" w:color="auto" w:sz="4" w:space="0"/>
            </w:tcBorders>
            <w:shd w:val="clear" w:color="auto" w:fill="auto"/>
            <w:vAlign w:val="center"/>
          </w:tcPr>
          <w:p w:rsidRPr="00533CF5" w:rsidR="0098240E" w:rsidP="0098240E" w:rsidRDefault="0098240E" w14:paraId="34D82EB6" w14:textId="77777777">
            <w:pPr>
              <w:autoSpaceDE w:val="0"/>
              <w:autoSpaceDN w:val="0"/>
              <w:spacing w:after="0" w:line="240" w:lineRule="auto"/>
              <w:jc w:val="center"/>
              <w:rPr>
                <w:rFonts w:eastAsia="Times New Roman" w:cstheme="minorHAnsi"/>
                <w:bCs/>
              </w:rPr>
            </w:pPr>
            <w:r w:rsidRPr="00533CF5">
              <w:rPr>
                <w:rFonts w:eastAsia="Times New Roman" w:cstheme="minorHAnsi"/>
                <w:bCs/>
              </w:rPr>
              <w:t>2</w:t>
            </w:r>
          </w:p>
        </w:tc>
        <w:tc>
          <w:tcPr>
            <w:tcW w:w="1530" w:type="dxa"/>
            <w:tcBorders>
              <w:left w:val="single" w:color="auto" w:sz="4" w:space="0"/>
              <w:bottom w:val="single" w:color="auto" w:sz="4" w:space="0"/>
              <w:right w:val="single" w:color="auto" w:sz="4" w:space="0"/>
            </w:tcBorders>
            <w:vAlign w:val="center"/>
          </w:tcPr>
          <w:p w:rsidRPr="00533CF5" w:rsidR="0098240E" w:rsidP="0098240E" w:rsidRDefault="0098240E" w14:paraId="6484B92F" w14:textId="77777777">
            <w:pPr>
              <w:autoSpaceDE w:val="0"/>
              <w:autoSpaceDN w:val="0"/>
              <w:spacing w:after="0" w:line="240" w:lineRule="auto"/>
              <w:jc w:val="center"/>
              <w:rPr>
                <w:rFonts w:eastAsia="Times New Roman" w:cstheme="minorHAnsi"/>
                <w:bCs/>
              </w:rPr>
            </w:pPr>
            <w:r w:rsidRPr="00533CF5">
              <w:rPr>
                <w:rFonts w:eastAsia="Times New Roman" w:cstheme="minorHAnsi"/>
                <w:bCs/>
              </w:rPr>
              <w:t>10</w:t>
            </w:r>
          </w:p>
        </w:tc>
      </w:tr>
      <w:bookmarkEnd w:id="6"/>
      <w:bookmarkEnd w:id="7"/>
    </w:tbl>
    <w:p w:rsidRPr="00533CF5" w:rsidR="0098240E" w:rsidP="0098240E" w:rsidRDefault="0098240E" w14:paraId="63459E00" w14:textId="77777777">
      <w:pPr>
        <w:widowControl w:val="0"/>
        <w:autoSpaceDE w:val="0"/>
        <w:autoSpaceDN w:val="0"/>
        <w:spacing w:after="0" w:line="240" w:lineRule="auto"/>
        <w:rPr>
          <w:rFonts w:eastAsia="Arial" w:cstheme="minorHAnsi"/>
          <w:lang w:bidi="en-US"/>
        </w:rPr>
      </w:pPr>
    </w:p>
    <w:p w:rsidRPr="00533CF5" w:rsidR="00533CF5" w:rsidP="00533CF5" w:rsidRDefault="005E65BD" w14:paraId="5B385E78" w14:textId="3EE170FD">
      <w:pPr>
        <w:pStyle w:val="ListParagraph"/>
        <w:ind w:left="0"/>
        <w:rPr>
          <w:rFonts w:eastAsia="Arial" w:cstheme="minorHAnsi"/>
          <w:lang w:bidi="en-US"/>
        </w:rPr>
      </w:pPr>
      <w:r w:rsidRPr="00533CF5">
        <w:rPr>
          <w:rFonts w:eastAsia="Arial" w:cstheme="minorHAnsi"/>
          <w:lang w:bidi="en-US"/>
        </w:rPr>
        <w:t xml:space="preserve">We expect to contact a combined total of 2,890 visitors during both sample periods </w:t>
      </w:r>
      <w:r w:rsidR="005F67ED">
        <w:rPr>
          <w:rFonts w:eastAsia="Arial" w:cstheme="minorHAnsi"/>
          <w:lang w:bidi="en-US"/>
        </w:rPr>
        <w:t xml:space="preserve">at </w:t>
      </w:r>
      <w:r w:rsidRPr="00533CF5">
        <w:rPr>
          <w:rFonts w:eastAsia="Arial" w:cstheme="minorHAnsi"/>
          <w:lang w:bidi="en-US"/>
        </w:rPr>
        <w:t xml:space="preserve">the three sample locations. </w:t>
      </w:r>
      <w:r w:rsidRPr="00533CF5" w:rsidDel="006908EB">
        <w:rPr>
          <w:rFonts w:eastAsia="Arial" w:cstheme="minorHAnsi"/>
          <w:lang w:bidi="en-US"/>
        </w:rPr>
        <w:t xml:space="preserve"> </w:t>
      </w:r>
      <w:r w:rsidRPr="00533CF5" w:rsidR="006908EB">
        <w:rPr>
          <w:rFonts w:eastAsia="Arial" w:cstheme="minorHAnsi"/>
          <w:lang w:bidi="en-US"/>
        </w:rPr>
        <w:t xml:space="preserve">During both sampling periods at ARCH, we expect to contact </w:t>
      </w:r>
      <w:r w:rsidRPr="00533CF5">
        <w:rPr>
          <w:rFonts w:eastAsia="Arial" w:cstheme="minorHAnsi"/>
          <w:lang w:bidi="en-US"/>
        </w:rPr>
        <w:t>1,600 (n=</w:t>
      </w:r>
      <w:r w:rsidRPr="00533CF5" w:rsidR="006908EB">
        <w:rPr>
          <w:rFonts w:eastAsia="Arial" w:cstheme="minorHAnsi"/>
          <w:lang w:bidi="en-US"/>
        </w:rPr>
        <w:t>800</w:t>
      </w:r>
      <w:r w:rsidRPr="00533CF5">
        <w:rPr>
          <w:rFonts w:eastAsia="Arial" w:cstheme="minorHAnsi"/>
          <w:lang w:bidi="en-US"/>
        </w:rPr>
        <w:t xml:space="preserve">/season). </w:t>
      </w:r>
      <w:r w:rsidRPr="00533CF5" w:rsidR="006908EB">
        <w:rPr>
          <w:rFonts w:eastAsia="Arial" w:cstheme="minorHAnsi"/>
          <w:lang w:bidi="en-US"/>
        </w:rPr>
        <w:t xml:space="preserve">We expect to contact 490 visitors during the winter sampling period at </w:t>
      </w:r>
      <w:r w:rsidRPr="00533CF5" w:rsidR="00111B15">
        <w:rPr>
          <w:rFonts w:eastAsia="Arial" w:cstheme="minorHAnsi"/>
          <w:lang w:bidi="en-US"/>
        </w:rPr>
        <w:t>CANY.</w:t>
      </w:r>
      <w:r w:rsidRPr="00533CF5" w:rsidR="006908EB">
        <w:rPr>
          <w:rFonts w:eastAsia="Arial" w:cstheme="minorHAnsi"/>
          <w:lang w:bidi="en-US"/>
        </w:rPr>
        <w:t xml:space="preserve"> </w:t>
      </w:r>
      <w:r w:rsidRPr="00533CF5" w:rsidR="005D7B15">
        <w:rPr>
          <w:rFonts w:eastAsia="Arial" w:cstheme="minorHAnsi"/>
          <w:lang w:bidi="en-US"/>
        </w:rPr>
        <w:t xml:space="preserve">Given an assumed completion rate of 50% in both parks (see Section D below), to reach the total number of visitor contacts in ARCH (n=1,600) we must contact at least 80 visitor groups per sampling day. During the winter sampling period in CANY, we must contact at least 49 visitor groups per day to reach the estimated the total number of visitor contacts (n= 490) during the winter sampling season.  A total number of 800 visitor groups (80 visitor groups per day) will be contacted in CANY during the summer sampling period. </w:t>
      </w:r>
      <w:r w:rsidR="00427AAA">
        <w:rPr>
          <w:rFonts w:eastAsia="Arial" w:cstheme="minorHAnsi"/>
          <w:lang w:bidi="en-US"/>
        </w:rPr>
        <w:t xml:space="preserve">The expected number of visitor contacts, broken down by site, season, and day type, is summarized in </w:t>
      </w:r>
      <w:r w:rsidR="00427AAA">
        <w:rPr>
          <w:rFonts w:eastAsia="Arial" w:cstheme="minorHAnsi"/>
          <w:lang w:bidi="en-US"/>
        </w:rPr>
        <w:fldChar w:fldCharType="begin"/>
      </w:r>
      <w:r w:rsidR="00427AAA">
        <w:rPr>
          <w:rFonts w:eastAsia="Arial" w:cstheme="minorHAnsi"/>
          <w:lang w:bidi="en-US"/>
        </w:rPr>
        <w:instrText xml:space="preserve"> REF _Ref56438095 \h </w:instrText>
      </w:r>
      <w:r w:rsidR="00427AAA">
        <w:rPr>
          <w:rFonts w:eastAsia="Arial" w:cstheme="minorHAnsi"/>
          <w:lang w:bidi="en-US"/>
        </w:rPr>
      </w:r>
      <w:r w:rsidR="00427AAA">
        <w:rPr>
          <w:rFonts w:eastAsia="Arial" w:cstheme="minorHAnsi"/>
          <w:lang w:bidi="en-US"/>
        </w:rPr>
        <w:fldChar w:fldCharType="separate"/>
      </w:r>
      <w:r w:rsidRPr="00533CF5" w:rsidR="00427AAA">
        <w:rPr>
          <w:rFonts w:cstheme="minorHAnsi"/>
          <w:b/>
          <w:bCs/>
        </w:rPr>
        <w:t xml:space="preserve">Table </w:t>
      </w:r>
      <w:r w:rsidRPr="00533CF5" w:rsidR="00427AAA">
        <w:rPr>
          <w:rFonts w:cstheme="minorHAnsi"/>
          <w:b/>
          <w:bCs/>
          <w:i/>
          <w:iCs/>
          <w:noProof/>
        </w:rPr>
        <w:t>2</w:t>
      </w:r>
      <w:r w:rsidR="00427AAA">
        <w:rPr>
          <w:rFonts w:eastAsia="Arial" w:cstheme="minorHAnsi"/>
          <w:lang w:bidi="en-US"/>
        </w:rPr>
        <w:fldChar w:fldCharType="end"/>
      </w:r>
      <w:r w:rsidR="00427AAA">
        <w:rPr>
          <w:rFonts w:eastAsia="Arial" w:cstheme="minorHAnsi"/>
          <w:lang w:bidi="en-US"/>
        </w:rPr>
        <w:t xml:space="preserve">. </w:t>
      </w:r>
    </w:p>
    <w:p w:rsidRPr="00533CF5" w:rsidR="00533CF5" w:rsidP="00533CF5" w:rsidRDefault="00533CF5" w14:paraId="1828E681" w14:textId="77777777">
      <w:pPr>
        <w:pStyle w:val="ListParagraph"/>
        <w:ind w:left="180"/>
        <w:rPr>
          <w:rFonts w:cstheme="minorHAnsi"/>
          <w:b/>
          <w:bCs/>
        </w:rPr>
      </w:pPr>
    </w:p>
    <w:p w:rsidRPr="00533CF5" w:rsidR="00533CF5" w:rsidP="00533CF5" w:rsidRDefault="00533CF5" w14:paraId="41536080" w14:textId="462D441F">
      <w:pPr>
        <w:pStyle w:val="ListParagraph"/>
        <w:tabs>
          <w:tab w:val="center" w:pos="180"/>
        </w:tabs>
        <w:ind w:left="180" w:hanging="180"/>
        <w:rPr>
          <w:rFonts w:eastAsia="Arial" w:cstheme="minorHAnsi"/>
          <w:lang w:bidi="en-US"/>
        </w:rPr>
      </w:pPr>
      <w:bookmarkStart w:name="_Ref56438095" w:id="8"/>
      <w:r w:rsidRPr="00533CF5">
        <w:rPr>
          <w:rFonts w:cstheme="minorHAnsi"/>
          <w:b/>
          <w:bCs/>
        </w:rPr>
        <w:t xml:space="preserve">Table </w:t>
      </w:r>
      <w:r w:rsidRPr="00427AAA">
        <w:rPr>
          <w:rFonts w:cstheme="minorHAnsi"/>
          <w:b/>
          <w:bCs/>
        </w:rPr>
        <w:fldChar w:fldCharType="begin"/>
      </w:r>
      <w:r w:rsidRPr="00427AAA">
        <w:rPr>
          <w:rFonts w:cstheme="minorHAnsi"/>
          <w:b/>
          <w:bCs/>
        </w:rPr>
        <w:instrText xml:space="preserve"> SEQ Table \* ARABIC </w:instrText>
      </w:r>
      <w:r w:rsidRPr="00427AAA">
        <w:rPr>
          <w:rFonts w:cstheme="minorHAnsi"/>
          <w:b/>
          <w:bCs/>
        </w:rPr>
        <w:fldChar w:fldCharType="separate"/>
      </w:r>
      <w:r w:rsidR="00427AAA">
        <w:rPr>
          <w:rFonts w:cstheme="minorHAnsi"/>
          <w:b/>
          <w:bCs/>
          <w:noProof/>
        </w:rPr>
        <w:t>2</w:t>
      </w:r>
      <w:r w:rsidRPr="00427AAA">
        <w:rPr>
          <w:rFonts w:cstheme="minorHAnsi"/>
          <w:b/>
          <w:bCs/>
        </w:rPr>
        <w:fldChar w:fldCharType="end"/>
      </w:r>
      <w:bookmarkEnd w:id="8"/>
      <w:r w:rsidRPr="00533CF5">
        <w:rPr>
          <w:rFonts w:cstheme="minorHAnsi"/>
          <w:b/>
          <w:bCs/>
        </w:rPr>
        <w:t>. Number of Visitors Contacted</w:t>
      </w:r>
    </w:p>
    <w:tbl>
      <w:tblPr>
        <w:tblW w:w="9645" w:type="dxa"/>
        <w:tblLook w:val="04A0" w:firstRow="1" w:lastRow="0" w:firstColumn="1" w:lastColumn="0" w:noHBand="0" w:noVBand="1"/>
      </w:tblPr>
      <w:tblGrid>
        <w:gridCol w:w="2868"/>
        <w:gridCol w:w="1620"/>
        <w:gridCol w:w="1260"/>
        <w:gridCol w:w="1260"/>
        <w:gridCol w:w="1107"/>
        <w:gridCol w:w="1530"/>
      </w:tblGrid>
      <w:tr w:rsidRPr="00533CF5" w:rsidR="005E65BD" w:rsidTr="00533CF5" w14:paraId="66CC7432" w14:textId="77777777">
        <w:trPr>
          <w:trHeight w:val="350"/>
        </w:trPr>
        <w:tc>
          <w:tcPr>
            <w:tcW w:w="2868" w:type="dxa"/>
            <w:tcBorders>
              <w:bottom w:val="single" w:color="auto" w:sz="4" w:space="0"/>
            </w:tcBorders>
            <w:noWrap/>
            <w:vAlign w:val="center"/>
            <w:hideMark/>
          </w:tcPr>
          <w:p w:rsidRPr="00533CF5" w:rsidR="005E65BD" w:rsidP="00533CF5" w:rsidRDefault="005E65BD" w14:paraId="7B279813" w14:textId="77777777">
            <w:pPr>
              <w:autoSpaceDE w:val="0"/>
              <w:autoSpaceDN w:val="0"/>
              <w:spacing w:after="0" w:line="240" w:lineRule="auto"/>
              <w:ind w:left="720"/>
              <w:jc w:val="center"/>
              <w:rPr>
                <w:rFonts w:eastAsia="Times New Roman" w:cstheme="minorHAnsi"/>
                <w:b/>
              </w:rPr>
            </w:pPr>
          </w:p>
        </w:tc>
        <w:tc>
          <w:tcPr>
            <w:tcW w:w="2880" w:type="dxa"/>
            <w:gridSpan w:val="2"/>
            <w:tcBorders>
              <w:bottom w:val="single" w:color="auto" w:sz="4" w:space="0"/>
            </w:tcBorders>
            <w:shd w:val="clear" w:color="auto" w:fill="D9D9D9"/>
            <w:noWrap/>
            <w:vAlign w:val="center"/>
            <w:hideMark/>
          </w:tcPr>
          <w:p w:rsidRPr="00533CF5" w:rsidR="005E65BD" w:rsidP="005E65BD" w:rsidRDefault="005E65BD" w14:paraId="390205B7" w14:textId="77777777">
            <w:pPr>
              <w:autoSpaceDE w:val="0"/>
              <w:autoSpaceDN w:val="0"/>
              <w:spacing w:after="0" w:line="240" w:lineRule="auto"/>
              <w:jc w:val="center"/>
              <w:rPr>
                <w:rFonts w:eastAsia="Times New Roman" w:cstheme="minorHAnsi"/>
                <w:b/>
              </w:rPr>
            </w:pPr>
            <w:r w:rsidRPr="00533CF5">
              <w:rPr>
                <w:rFonts w:eastAsia="Times New Roman" w:cstheme="minorHAnsi"/>
                <w:b/>
              </w:rPr>
              <w:t>February 2021</w:t>
            </w:r>
          </w:p>
        </w:tc>
        <w:tc>
          <w:tcPr>
            <w:tcW w:w="2367" w:type="dxa"/>
            <w:gridSpan w:val="2"/>
            <w:tcBorders>
              <w:bottom w:val="single" w:color="auto" w:sz="4" w:space="0"/>
            </w:tcBorders>
            <w:shd w:val="clear" w:color="auto" w:fill="D9D9D9"/>
            <w:vAlign w:val="center"/>
          </w:tcPr>
          <w:p w:rsidRPr="00533CF5" w:rsidR="005E65BD" w:rsidP="005E65BD" w:rsidRDefault="005E65BD" w14:paraId="1DA21E37" w14:textId="77777777">
            <w:pPr>
              <w:autoSpaceDE w:val="0"/>
              <w:autoSpaceDN w:val="0"/>
              <w:spacing w:after="0" w:line="240" w:lineRule="auto"/>
              <w:jc w:val="center"/>
              <w:rPr>
                <w:rFonts w:eastAsia="Times New Roman" w:cstheme="minorHAnsi"/>
                <w:b/>
              </w:rPr>
            </w:pPr>
            <w:r w:rsidRPr="00533CF5">
              <w:rPr>
                <w:rFonts w:eastAsia="Times New Roman" w:cstheme="minorHAnsi"/>
                <w:b/>
              </w:rPr>
              <w:t>May-June 2021</w:t>
            </w:r>
          </w:p>
        </w:tc>
        <w:tc>
          <w:tcPr>
            <w:tcW w:w="1530" w:type="dxa"/>
            <w:tcBorders>
              <w:bottom w:val="single" w:color="auto" w:sz="4" w:space="0"/>
            </w:tcBorders>
            <w:shd w:val="clear" w:color="auto" w:fill="D9D9D9"/>
            <w:vAlign w:val="center"/>
          </w:tcPr>
          <w:p w:rsidRPr="00533CF5" w:rsidR="005E65BD" w:rsidP="005E65BD" w:rsidRDefault="005E65BD" w14:paraId="6F6DEA8F" w14:textId="77777777">
            <w:pPr>
              <w:autoSpaceDE w:val="0"/>
              <w:autoSpaceDN w:val="0"/>
              <w:spacing w:after="0" w:line="240" w:lineRule="auto"/>
              <w:jc w:val="center"/>
              <w:rPr>
                <w:rFonts w:eastAsia="Times New Roman" w:cstheme="minorHAnsi"/>
                <w:b/>
              </w:rPr>
            </w:pPr>
          </w:p>
        </w:tc>
      </w:tr>
      <w:tr w:rsidRPr="00533CF5" w:rsidR="005E65BD" w:rsidTr="00533CF5" w14:paraId="5EC45742" w14:textId="77777777">
        <w:trPr>
          <w:trHeight w:val="288"/>
        </w:trPr>
        <w:tc>
          <w:tcPr>
            <w:tcW w:w="2868" w:type="dxa"/>
            <w:tcBorders>
              <w:top w:val="single" w:color="auto" w:sz="4" w:space="0"/>
              <w:left w:val="single" w:color="auto" w:sz="4" w:space="0"/>
              <w:bottom w:val="single" w:color="auto" w:sz="4" w:space="0"/>
              <w:right w:val="single" w:color="auto" w:sz="4" w:space="0"/>
            </w:tcBorders>
            <w:noWrap/>
            <w:vAlign w:val="center"/>
            <w:hideMark/>
          </w:tcPr>
          <w:p w:rsidRPr="00533CF5" w:rsidR="005E65BD" w:rsidP="005E65BD" w:rsidRDefault="005E65BD" w14:paraId="4C9292EE" w14:textId="77777777">
            <w:pPr>
              <w:autoSpaceDE w:val="0"/>
              <w:autoSpaceDN w:val="0"/>
              <w:spacing w:after="0" w:line="240" w:lineRule="auto"/>
              <w:rPr>
                <w:rFonts w:eastAsia="Times New Roman" w:cstheme="minorHAnsi"/>
                <w:b/>
              </w:rPr>
            </w:pPr>
            <w:r w:rsidRPr="00533CF5">
              <w:rPr>
                <w:rFonts w:eastAsia="Times New Roman" w:cstheme="minorHAnsi"/>
                <w:b/>
              </w:rPr>
              <w:t>Location</w:t>
            </w:r>
            <w:r w:rsidRPr="00533CF5" w:rsidDel="0059441D">
              <w:rPr>
                <w:rFonts w:eastAsia="Calibri" w:cstheme="minorHAnsi"/>
                <w:b/>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D9D9D9"/>
            <w:noWrap/>
            <w:vAlign w:val="bottom"/>
            <w:hideMark/>
          </w:tcPr>
          <w:p w:rsidRPr="00533CF5" w:rsidR="005E65BD" w:rsidP="005E65BD" w:rsidRDefault="005E65BD" w14:paraId="2E1B9C76" w14:textId="77777777">
            <w:pPr>
              <w:autoSpaceDE w:val="0"/>
              <w:autoSpaceDN w:val="0"/>
              <w:spacing w:after="0" w:line="240" w:lineRule="auto"/>
              <w:jc w:val="center"/>
              <w:rPr>
                <w:rFonts w:eastAsia="Times New Roman" w:cstheme="minorHAnsi"/>
                <w:b/>
              </w:rPr>
            </w:pPr>
            <w:r w:rsidRPr="00533CF5">
              <w:rPr>
                <w:rFonts w:eastAsia="Times New Roman" w:cstheme="minorHAnsi"/>
                <w:b/>
              </w:rPr>
              <w:t>Weekday</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533CF5" w:rsidR="005E65BD" w:rsidP="005E65BD" w:rsidRDefault="005E65BD" w14:paraId="744E3933" w14:textId="77777777">
            <w:pPr>
              <w:autoSpaceDE w:val="0"/>
              <w:autoSpaceDN w:val="0"/>
              <w:spacing w:after="0" w:line="240" w:lineRule="auto"/>
              <w:jc w:val="center"/>
              <w:rPr>
                <w:rFonts w:eastAsia="Times New Roman" w:cstheme="minorHAnsi"/>
                <w:b/>
              </w:rPr>
            </w:pPr>
            <w:r w:rsidRPr="00533CF5">
              <w:rPr>
                <w:rFonts w:eastAsia="Times New Roman" w:cstheme="minorHAnsi"/>
                <w:b/>
              </w:rPr>
              <w:t>Weekend day</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tcPr>
          <w:p w:rsidRPr="00533CF5" w:rsidR="005E65BD" w:rsidP="005E65BD" w:rsidRDefault="005E65BD" w14:paraId="77F54DAA" w14:textId="77777777">
            <w:pPr>
              <w:autoSpaceDE w:val="0"/>
              <w:autoSpaceDN w:val="0"/>
              <w:spacing w:after="0" w:line="240" w:lineRule="auto"/>
              <w:jc w:val="center"/>
              <w:rPr>
                <w:rFonts w:eastAsia="Times New Roman" w:cstheme="minorHAnsi"/>
                <w:b/>
              </w:rPr>
            </w:pPr>
            <w:r w:rsidRPr="00533CF5">
              <w:rPr>
                <w:rFonts w:eastAsia="Times New Roman" w:cstheme="minorHAnsi"/>
                <w:b/>
              </w:rPr>
              <w:t>Weekday</w:t>
            </w:r>
          </w:p>
        </w:tc>
        <w:tc>
          <w:tcPr>
            <w:tcW w:w="1107" w:type="dxa"/>
            <w:tcBorders>
              <w:top w:val="single" w:color="auto" w:sz="4" w:space="0"/>
              <w:left w:val="single" w:color="auto" w:sz="4" w:space="0"/>
              <w:bottom w:val="single" w:color="auto" w:sz="4" w:space="0"/>
              <w:right w:val="single" w:color="auto" w:sz="4" w:space="0"/>
            </w:tcBorders>
            <w:shd w:val="clear" w:color="auto" w:fill="D9D9D9"/>
            <w:vAlign w:val="bottom"/>
          </w:tcPr>
          <w:p w:rsidRPr="00533CF5" w:rsidR="005E65BD" w:rsidP="005E65BD" w:rsidRDefault="005E65BD" w14:paraId="18B16194" w14:textId="77777777">
            <w:pPr>
              <w:autoSpaceDE w:val="0"/>
              <w:autoSpaceDN w:val="0"/>
              <w:spacing w:after="0" w:line="240" w:lineRule="auto"/>
              <w:jc w:val="center"/>
              <w:rPr>
                <w:rFonts w:eastAsia="Times New Roman" w:cstheme="minorHAnsi"/>
                <w:b/>
              </w:rPr>
            </w:pPr>
            <w:r w:rsidRPr="00533CF5">
              <w:rPr>
                <w:rFonts w:eastAsia="Times New Roman" w:cstheme="minorHAnsi"/>
                <w:b/>
              </w:rPr>
              <w:t>Weekend day</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533CF5" w:rsidR="005E65BD" w:rsidP="005E65BD" w:rsidRDefault="005E65BD" w14:paraId="67F9371E" w14:textId="77777777">
            <w:pPr>
              <w:autoSpaceDE w:val="0"/>
              <w:autoSpaceDN w:val="0"/>
              <w:spacing w:after="0" w:line="240" w:lineRule="auto"/>
              <w:jc w:val="center"/>
              <w:rPr>
                <w:rFonts w:eastAsia="Times New Roman" w:cstheme="minorHAnsi"/>
                <w:b/>
              </w:rPr>
            </w:pPr>
            <w:r w:rsidRPr="00533CF5">
              <w:rPr>
                <w:rFonts w:eastAsia="Times New Roman" w:cstheme="minorHAnsi"/>
                <w:b/>
              </w:rPr>
              <w:t>TOTAL</w:t>
            </w:r>
          </w:p>
        </w:tc>
      </w:tr>
      <w:tr w:rsidRPr="00533CF5" w:rsidR="005E65BD" w:rsidTr="00533CF5" w14:paraId="21431E4C" w14:textId="77777777">
        <w:trPr>
          <w:trHeight w:val="350"/>
        </w:trPr>
        <w:tc>
          <w:tcPr>
            <w:tcW w:w="2868" w:type="dxa"/>
            <w:tcBorders>
              <w:top w:val="single" w:color="auto" w:sz="4" w:space="0"/>
              <w:left w:val="single" w:color="auto" w:sz="4" w:space="0"/>
              <w:bottom w:val="single" w:color="auto" w:sz="4" w:space="0"/>
              <w:right w:val="single" w:color="auto" w:sz="4" w:space="0"/>
            </w:tcBorders>
            <w:noWrap/>
            <w:vAlign w:val="center"/>
            <w:hideMark/>
          </w:tcPr>
          <w:p w:rsidRPr="00533CF5" w:rsidR="005E65BD" w:rsidP="005E65BD" w:rsidRDefault="005E65BD" w14:paraId="2D546541" w14:textId="77777777">
            <w:pPr>
              <w:autoSpaceDE w:val="0"/>
              <w:autoSpaceDN w:val="0"/>
              <w:spacing w:after="0" w:line="240" w:lineRule="auto"/>
              <w:rPr>
                <w:rFonts w:eastAsia="Times New Roman" w:cstheme="minorHAnsi"/>
              </w:rPr>
            </w:pPr>
            <w:r w:rsidRPr="00533CF5">
              <w:rPr>
                <w:rFonts w:eastAsia="Calibri" w:cstheme="minorHAnsi"/>
              </w:rPr>
              <w:t>Arches National Park</w:t>
            </w:r>
          </w:p>
        </w:tc>
        <w:tc>
          <w:tcPr>
            <w:tcW w:w="1620" w:type="dxa"/>
            <w:tcBorders>
              <w:top w:val="single" w:color="auto" w:sz="4" w:space="0"/>
              <w:left w:val="single" w:color="auto" w:sz="4" w:space="0"/>
              <w:bottom w:val="single" w:color="auto" w:sz="4" w:space="0"/>
              <w:right w:val="single" w:color="auto" w:sz="4" w:space="0"/>
            </w:tcBorders>
            <w:noWrap/>
            <w:vAlign w:val="center"/>
          </w:tcPr>
          <w:p w:rsidRPr="00533CF5" w:rsidR="005E65BD" w:rsidP="005E65BD" w:rsidRDefault="005E65BD" w14:paraId="19BD4622" w14:textId="7FDFFA8E">
            <w:pPr>
              <w:autoSpaceDE w:val="0"/>
              <w:autoSpaceDN w:val="0"/>
              <w:spacing w:after="0" w:line="240" w:lineRule="auto"/>
              <w:jc w:val="center"/>
              <w:rPr>
                <w:rFonts w:eastAsia="Times New Roman" w:cstheme="minorHAnsi"/>
                <w:bCs/>
              </w:rPr>
            </w:pPr>
            <w:r w:rsidRPr="00533CF5">
              <w:rPr>
                <w:rFonts w:cstheme="minorHAnsi"/>
              </w:rPr>
              <w:t>480</w:t>
            </w:r>
          </w:p>
        </w:tc>
        <w:tc>
          <w:tcPr>
            <w:tcW w:w="1260" w:type="dxa"/>
            <w:tcBorders>
              <w:top w:val="single" w:color="auto" w:sz="4" w:space="0"/>
              <w:left w:val="single" w:color="auto" w:sz="4" w:space="0"/>
              <w:bottom w:val="single" w:color="auto" w:sz="4" w:space="0"/>
              <w:right w:val="single" w:color="auto" w:sz="4" w:space="0"/>
            </w:tcBorders>
            <w:vAlign w:val="center"/>
          </w:tcPr>
          <w:p w:rsidRPr="00533CF5" w:rsidR="005E65BD" w:rsidP="005E65BD" w:rsidRDefault="005E65BD" w14:paraId="0D383FD3" w14:textId="4E9C1FEF">
            <w:pPr>
              <w:autoSpaceDE w:val="0"/>
              <w:autoSpaceDN w:val="0"/>
              <w:spacing w:after="0" w:line="240" w:lineRule="auto"/>
              <w:jc w:val="center"/>
              <w:rPr>
                <w:rFonts w:eastAsia="Times New Roman" w:cstheme="minorHAnsi"/>
                <w:bCs/>
              </w:rPr>
            </w:pPr>
            <w:r w:rsidRPr="00533CF5">
              <w:rPr>
                <w:rFonts w:cstheme="minorHAnsi"/>
              </w:rPr>
              <w:t>320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5E65BD" w:rsidRDefault="005E65BD" w14:paraId="41F54157" w14:textId="5681E186">
            <w:pPr>
              <w:autoSpaceDE w:val="0"/>
              <w:autoSpaceDN w:val="0"/>
              <w:spacing w:after="0" w:line="240" w:lineRule="auto"/>
              <w:jc w:val="center"/>
              <w:rPr>
                <w:rFonts w:eastAsia="Times New Roman" w:cstheme="minorHAnsi"/>
                <w:bCs/>
              </w:rPr>
            </w:pPr>
            <w:r w:rsidRPr="00533CF5">
              <w:rPr>
                <w:rFonts w:cstheme="minorHAnsi"/>
              </w:rPr>
              <w:t>480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DE2536" w:rsidRDefault="005E65BD" w14:paraId="78D88F94" w14:textId="4FB5B961">
            <w:pPr>
              <w:autoSpaceDE w:val="0"/>
              <w:autoSpaceDN w:val="0"/>
              <w:spacing w:after="0" w:line="240" w:lineRule="auto"/>
              <w:jc w:val="center"/>
              <w:rPr>
                <w:rFonts w:eastAsia="Times New Roman" w:cstheme="minorHAnsi"/>
                <w:bCs/>
              </w:rPr>
            </w:pPr>
            <w:r w:rsidRPr="00533CF5">
              <w:rPr>
                <w:rFonts w:cstheme="minorHAnsi"/>
              </w:rPr>
              <w:t>320</w:t>
            </w:r>
          </w:p>
        </w:tc>
        <w:tc>
          <w:tcPr>
            <w:tcW w:w="1530" w:type="dxa"/>
            <w:tcBorders>
              <w:top w:val="single" w:color="auto" w:sz="4" w:space="0"/>
              <w:left w:val="single" w:color="auto" w:sz="4" w:space="0"/>
              <w:bottom w:val="single" w:color="auto" w:sz="4" w:space="0"/>
              <w:right w:val="single" w:color="auto" w:sz="4" w:space="0"/>
            </w:tcBorders>
            <w:vAlign w:val="center"/>
          </w:tcPr>
          <w:p w:rsidRPr="00533CF5" w:rsidR="005E65BD" w:rsidP="005D7B15" w:rsidRDefault="005E65BD" w14:paraId="27090CF7" w14:textId="0995A711">
            <w:pPr>
              <w:autoSpaceDE w:val="0"/>
              <w:autoSpaceDN w:val="0"/>
              <w:spacing w:after="0" w:line="240" w:lineRule="auto"/>
              <w:jc w:val="center"/>
              <w:rPr>
                <w:rFonts w:eastAsia="Times New Roman" w:cstheme="minorHAnsi"/>
                <w:bCs/>
              </w:rPr>
            </w:pPr>
            <w:r w:rsidRPr="00533CF5">
              <w:rPr>
                <w:rFonts w:cstheme="minorHAnsi"/>
              </w:rPr>
              <w:t>1600</w:t>
            </w:r>
          </w:p>
        </w:tc>
      </w:tr>
      <w:tr w:rsidRPr="00533CF5" w:rsidR="00D67D65" w:rsidTr="00533CF5" w14:paraId="2CAB970D" w14:textId="77777777">
        <w:trPr>
          <w:trHeight w:val="350"/>
        </w:trPr>
        <w:tc>
          <w:tcPr>
            <w:tcW w:w="2868" w:type="dxa"/>
            <w:tcBorders>
              <w:top w:val="single" w:color="auto" w:sz="4" w:space="0"/>
              <w:left w:val="single" w:color="auto" w:sz="4" w:space="0"/>
              <w:bottom w:val="single" w:color="auto" w:sz="4" w:space="0"/>
              <w:right w:val="single" w:color="auto" w:sz="4" w:space="0"/>
            </w:tcBorders>
            <w:noWrap/>
            <w:vAlign w:val="center"/>
          </w:tcPr>
          <w:p w:rsidRPr="00533CF5" w:rsidR="00D67D65" w:rsidP="005E65BD" w:rsidRDefault="00D67D65" w14:paraId="2AA2BF3D" w14:textId="125431CB">
            <w:pPr>
              <w:autoSpaceDE w:val="0"/>
              <w:autoSpaceDN w:val="0"/>
              <w:spacing w:after="0" w:line="240" w:lineRule="auto"/>
              <w:rPr>
                <w:rFonts w:eastAsia="Calibri" w:cstheme="minorHAnsi"/>
              </w:rPr>
            </w:pPr>
            <w:r w:rsidRPr="00533CF5">
              <w:rPr>
                <w:rFonts w:eastAsia="Calibri" w:cstheme="minorHAnsi"/>
              </w:rPr>
              <w:t>Canyonlands National Park</w:t>
            </w:r>
          </w:p>
        </w:tc>
        <w:tc>
          <w:tcPr>
            <w:tcW w:w="1620" w:type="dxa"/>
            <w:tcBorders>
              <w:top w:val="single" w:color="auto" w:sz="4" w:space="0"/>
              <w:left w:val="single" w:color="auto" w:sz="4" w:space="0"/>
              <w:bottom w:val="single" w:color="auto" w:sz="4" w:space="0"/>
              <w:right w:val="single" w:color="auto" w:sz="4" w:space="0"/>
            </w:tcBorders>
            <w:noWrap/>
            <w:vAlign w:val="center"/>
          </w:tcPr>
          <w:p w:rsidRPr="00533CF5" w:rsidR="00D67D65" w:rsidP="005E65BD" w:rsidRDefault="00111B15" w14:paraId="408F4DBE" w14:textId="1B3AA126">
            <w:pPr>
              <w:autoSpaceDE w:val="0"/>
              <w:autoSpaceDN w:val="0"/>
              <w:spacing w:after="0" w:line="240" w:lineRule="auto"/>
              <w:jc w:val="center"/>
              <w:rPr>
                <w:rFonts w:cstheme="minorHAnsi"/>
              </w:rPr>
            </w:pPr>
            <w:r w:rsidRPr="00533CF5">
              <w:rPr>
                <w:rFonts w:cstheme="minorHAnsi"/>
              </w:rPr>
              <w:t>294</w:t>
            </w:r>
          </w:p>
        </w:tc>
        <w:tc>
          <w:tcPr>
            <w:tcW w:w="1260" w:type="dxa"/>
            <w:tcBorders>
              <w:top w:val="single" w:color="auto" w:sz="4" w:space="0"/>
              <w:left w:val="single" w:color="auto" w:sz="4" w:space="0"/>
              <w:bottom w:val="single" w:color="auto" w:sz="4" w:space="0"/>
              <w:right w:val="single" w:color="auto" w:sz="4" w:space="0"/>
            </w:tcBorders>
            <w:vAlign w:val="center"/>
          </w:tcPr>
          <w:p w:rsidRPr="00533CF5" w:rsidR="00D67D65" w:rsidP="005E65BD" w:rsidRDefault="00111B15" w14:paraId="54A64FE8" w14:textId="0DECDE36">
            <w:pPr>
              <w:autoSpaceDE w:val="0"/>
              <w:autoSpaceDN w:val="0"/>
              <w:spacing w:after="0" w:line="240" w:lineRule="auto"/>
              <w:jc w:val="center"/>
              <w:rPr>
                <w:rFonts w:cstheme="minorHAnsi"/>
              </w:rPr>
            </w:pPr>
            <w:r w:rsidRPr="00533CF5">
              <w:rPr>
                <w:rFonts w:cstheme="minorHAnsi"/>
              </w:rPr>
              <w:t>196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D67D65" w:rsidP="005E65BD" w:rsidRDefault="00111B15" w14:paraId="0B5467FA" w14:textId="4EC4A5A8">
            <w:pPr>
              <w:autoSpaceDE w:val="0"/>
              <w:autoSpaceDN w:val="0"/>
              <w:spacing w:after="0" w:line="240" w:lineRule="auto"/>
              <w:jc w:val="center"/>
              <w:rPr>
                <w:rFonts w:cstheme="minorHAnsi"/>
              </w:rPr>
            </w:pPr>
            <w:r w:rsidRPr="00533CF5">
              <w:rPr>
                <w:rFonts w:cstheme="minorHAnsi"/>
              </w:rPr>
              <w:t>480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D67D65" w:rsidP="00DE2536" w:rsidRDefault="00111B15" w14:paraId="40259C7D" w14:textId="5709037E">
            <w:pPr>
              <w:autoSpaceDE w:val="0"/>
              <w:autoSpaceDN w:val="0"/>
              <w:spacing w:after="0" w:line="240" w:lineRule="auto"/>
              <w:jc w:val="center"/>
              <w:rPr>
                <w:rFonts w:cstheme="minorHAnsi"/>
              </w:rPr>
            </w:pPr>
            <w:r w:rsidRPr="00533CF5">
              <w:rPr>
                <w:rFonts w:cstheme="minorHAnsi"/>
              </w:rPr>
              <w:t>320</w:t>
            </w:r>
          </w:p>
        </w:tc>
        <w:tc>
          <w:tcPr>
            <w:tcW w:w="1530" w:type="dxa"/>
            <w:tcBorders>
              <w:top w:val="single" w:color="auto" w:sz="4" w:space="0"/>
              <w:left w:val="single" w:color="auto" w:sz="4" w:space="0"/>
              <w:bottom w:val="single" w:color="auto" w:sz="4" w:space="0"/>
              <w:right w:val="single" w:color="auto" w:sz="4" w:space="0"/>
            </w:tcBorders>
            <w:vAlign w:val="center"/>
          </w:tcPr>
          <w:p w:rsidRPr="00533CF5" w:rsidR="00D67D65" w:rsidP="005D7B15" w:rsidRDefault="00111B15" w14:paraId="7DF149DD" w14:textId="24EFBD80">
            <w:pPr>
              <w:autoSpaceDE w:val="0"/>
              <w:autoSpaceDN w:val="0"/>
              <w:spacing w:after="0" w:line="240" w:lineRule="auto"/>
              <w:jc w:val="center"/>
              <w:rPr>
                <w:rFonts w:cstheme="minorHAnsi"/>
              </w:rPr>
            </w:pPr>
            <w:r w:rsidRPr="00533CF5">
              <w:rPr>
                <w:rFonts w:cstheme="minorHAnsi"/>
              </w:rPr>
              <w:t>1290</w:t>
            </w:r>
          </w:p>
        </w:tc>
      </w:tr>
      <w:tr w:rsidRPr="00533CF5" w:rsidR="005E65BD" w:rsidTr="007F691C" w14:paraId="2EA49D4E" w14:textId="77777777">
        <w:trPr>
          <w:trHeight w:val="288"/>
        </w:trPr>
        <w:tc>
          <w:tcPr>
            <w:tcW w:w="2868" w:type="dxa"/>
            <w:tcBorders>
              <w:top w:val="single" w:color="auto" w:sz="4" w:space="0"/>
              <w:left w:val="single" w:color="auto" w:sz="4" w:space="0"/>
              <w:bottom w:val="single" w:color="auto" w:sz="4" w:space="0"/>
              <w:right w:val="single" w:color="auto" w:sz="4" w:space="0"/>
            </w:tcBorders>
            <w:noWrap/>
            <w:vAlign w:val="center"/>
          </w:tcPr>
          <w:p w:rsidRPr="00533CF5" w:rsidR="005E65BD" w:rsidP="00111B15" w:rsidRDefault="00111B15" w14:paraId="07E62790" w14:textId="2DB5DEDA">
            <w:pPr>
              <w:autoSpaceDE w:val="0"/>
              <w:autoSpaceDN w:val="0"/>
              <w:spacing w:after="0" w:line="240" w:lineRule="auto"/>
              <w:rPr>
                <w:rFonts w:eastAsia="Calibri" w:cstheme="minorHAnsi"/>
                <w:b/>
                <w:bCs/>
              </w:rPr>
            </w:pPr>
            <w:r w:rsidRPr="00533CF5">
              <w:rPr>
                <w:rFonts w:eastAsia="Calibri" w:cstheme="minorHAnsi"/>
                <w:b/>
                <w:bCs/>
              </w:rPr>
              <w:t>Total</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33CF5" w:rsidR="005E65BD" w:rsidP="005E65BD" w:rsidRDefault="007F691C" w14:paraId="238878DC" w14:textId="610FC415">
            <w:pPr>
              <w:autoSpaceDE w:val="0"/>
              <w:autoSpaceDN w:val="0"/>
              <w:spacing w:after="0" w:line="240" w:lineRule="auto"/>
              <w:jc w:val="center"/>
              <w:rPr>
                <w:rFonts w:eastAsia="Times New Roman" w:cstheme="minorHAnsi"/>
                <w:bCs/>
              </w:rPr>
            </w:pPr>
            <w:r>
              <w:rPr>
                <w:rFonts w:eastAsia="Times New Roman" w:cstheme="minorHAnsi"/>
                <w:bCs/>
              </w:rPr>
              <w:t>774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5E65BD" w:rsidRDefault="007F691C" w14:paraId="45915694" w14:textId="56BEE0AD">
            <w:pPr>
              <w:autoSpaceDE w:val="0"/>
              <w:autoSpaceDN w:val="0"/>
              <w:spacing w:after="0" w:line="240" w:lineRule="auto"/>
              <w:jc w:val="center"/>
              <w:rPr>
                <w:rFonts w:eastAsia="Times New Roman" w:cstheme="minorHAnsi"/>
                <w:bCs/>
              </w:rPr>
            </w:pPr>
            <w:r>
              <w:rPr>
                <w:rFonts w:eastAsia="Times New Roman" w:cstheme="minorHAnsi"/>
                <w:bCs/>
              </w:rPr>
              <w:t>516</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5E65BD" w:rsidRDefault="007F691C" w14:paraId="73B3509E" w14:textId="447494E8">
            <w:pPr>
              <w:autoSpaceDE w:val="0"/>
              <w:autoSpaceDN w:val="0"/>
              <w:spacing w:after="0" w:line="240" w:lineRule="auto"/>
              <w:jc w:val="center"/>
              <w:rPr>
                <w:rFonts w:eastAsia="Times New Roman" w:cstheme="minorHAnsi"/>
                <w:bCs/>
              </w:rPr>
            </w:pPr>
            <w:r>
              <w:rPr>
                <w:rFonts w:eastAsia="Times New Roman" w:cstheme="minorHAnsi"/>
                <w:bCs/>
              </w:rPr>
              <w:t>960</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5E65BD" w:rsidRDefault="00926BD1" w14:paraId="4128A9F8" w14:textId="662CBF2F">
            <w:pPr>
              <w:autoSpaceDE w:val="0"/>
              <w:autoSpaceDN w:val="0"/>
              <w:spacing w:after="0" w:line="240" w:lineRule="auto"/>
              <w:jc w:val="center"/>
              <w:rPr>
                <w:rFonts w:eastAsia="Times New Roman" w:cstheme="minorHAnsi"/>
                <w:bCs/>
              </w:rPr>
            </w:pPr>
            <w:r>
              <w:rPr>
                <w:rFonts w:eastAsia="Times New Roman" w:cstheme="minorHAnsi"/>
                <w:bCs/>
              </w:rPr>
              <w:t>640</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rsidRPr="00533CF5" w:rsidR="005E65BD" w:rsidP="005E65BD" w:rsidRDefault="00973F57" w14:paraId="500D7093" w14:textId="7E1BD305">
            <w:pPr>
              <w:autoSpaceDE w:val="0"/>
              <w:autoSpaceDN w:val="0"/>
              <w:spacing w:after="0" w:line="240" w:lineRule="auto"/>
              <w:jc w:val="center"/>
              <w:rPr>
                <w:rFonts w:eastAsia="Times New Roman" w:cstheme="minorHAnsi"/>
                <w:b/>
              </w:rPr>
            </w:pPr>
            <w:r>
              <w:rPr>
                <w:rFonts w:eastAsia="Times New Roman" w:cstheme="minorHAnsi"/>
                <w:b/>
              </w:rPr>
              <w:t>4,180</w:t>
            </w:r>
          </w:p>
        </w:tc>
      </w:tr>
    </w:tbl>
    <w:p w:rsidRPr="00533CF5" w:rsidR="006908EB" w:rsidP="006908EB" w:rsidRDefault="006908EB" w14:paraId="55CD5E6E" w14:textId="77777777">
      <w:pPr>
        <w:widowControl w:val="0"/>
        <w:autoSpaceDE w:val="0"/>
        <w:autoSpaceDN w:val="0"/>
        <w:spacing w:after="0" w:line="240" w:lineRule="auto"/>
        <w:rPr>
          <w:rFonts w:eastAsia="Calibri" w:cstheme="minorHAnsi"/>
        </w:rPr>
      </w:pPr>
    </w:p>
    <w:p w:rsidR="00973F57" w:rsidRDefault="00973F57" w14:paraId="2091C73B" w14:textId="77777777">
      <w:pPr>
        <w:rPr>
          <w:rFonts w:eastAsia="Arial" w:cstheme="minorHAnsi"/>
          <w:lang w:bidi="en-US"/>
        </w:rPr>
      </w:pPr>
      <w:r>
        <w:rPr>
          <w:rFonts w:eastAsia="Arial" w:cstheme="minorHAnsi"/>
          <w:lang w:bidi="en-US"/>
        </w:rPr>
        <w:br w:type="page"/>
      </w:r>
    </w:p>
    <w:p w:rsidRPr="00533CF5" w:rsidR="006908EB" w:rsidP="0098240E" w:rsidRDefault="00DE2536" w14:paraId="792ECEDD" w14:textId="71749555">
      <w:pPr>
        <w:widowControl w:val="0"/>
        <w:autoSpaceDE w:val="0"/>
        <w:autoSpaceDN w:val="0"/>
        <w:spacing w:after="0"/>
        <w:rPr>
          <w:rFonts w:eastAsia="Arial" w:cstheme="minorHAnsi"/>
          <w:lang w:bidi="en-US"/>
        </w:rPr>
      </w:pPr>
      <w:r w:rsidRPr="00533CF5">
        <w:rPr>
          <w:rFonts w:eastAsia="Arial" w:cstheme="minorHAnsi"/>
          <w:lang w:bidi="en-US"/>
        </w:rPr>
        <w:lastRenderedPageBreak/>
        <w:t>The following protocol will be used to implement the timed interval approach to select participants:</w:t>
      </w:r>
    </w:p>
    <w:p w:rsidRPr="00533CF5" w:rsidR="0098240E" w:rsidP="0098240E" w:rsidRDefault="0098240E" w14:paraId="01253132" w14:textId="04601744">
      <w:pPr>
        <w:widowControl w:val="0"/>
        <w:numPr>
          <w:ilvl w:val="0"/>
          <w:numId w:val="37"/>
        </w:numPr>
        <w:autoSpaceDE w:val="0"/>
        <w:autoSpaceDN w:val="0"/>
        <w:spacing w:after="0"/>
        <w:rPr>
          <w:rFonts w:eastAsia="Calibri" w:cstheme="minorHAnsi"/>
        </w:rPr>
      </w:pPr>
      <w:r w:rsidRPr="00533CF5">
        <w:rPr>
          <w:rFonts w:eastAsia="Calibri" w:cstheme="minorHAnsi"/>
        </w:rPr>
        <w:t>At the designated start time, the survey administrator will contact the first visitor group to enter the survey area and ask them to participate in the survey. If the group agrees to participate, the survey administrator will initiate the collection process (see Section C</w:t>
      </w:r>
      <w:r w:rsidRPr="00533CF5" w:rsidR="00822DD6">
        <w:rPr>
          <w:rFonts w:eastAsia="Calibri" w:cstheme="minorHAnsi"/>
        </w:rPr>
        <w:t xml:space="preserve"> below</w:t>
      </w:r>
      <w:r w:rsidRPr="00533CF5">
        <w:rPr>
          <w:rFonts w:eastAsia="Calibri" w:cstheme="minorHAnsi"/>
        </w:rPr>
        <w:t>). At the end of each positive contact, the survey administrator will wait until the start of the next time interval before selecting the next visitor group.</w:t>
      </w:r>
    </w:p>
    <w:p w:rsidRPr="00533CF5" w:rsidR="0098240E" w:rsidP="0098240E" w:rsidRDefault="0098240E" w14:paraId="0ADD06E3" w14:textId="77777777">
      <w:pPr>
        <w:widowControl w:val="0"/>
        <w:autoSpaceDE w:val="0"/>
        <w:autoSpaceDN w:val="0"/>
        <w:spacing w:after="0"/>
        <w:ind w:left="720"/>
        <w:rPr>
          <w:rFonts w:eastAsia="Calibri" w:cstheme="minorHAnsi"/>
        </w:rPr>
      </w:pPr>
      <w:r w:rsidRPr="00533CF5">
        <w:rPr>
          <w:rFonts w:eastAsia="Calibri" w:cstheme="minorHAnsi"/>
        </w:rPr>
        <w:t xml:space="preserve"> </w:t>
      </w:r>
    </w:p>
    <w:p w:rsidRPr="00533CF5" w:rsidR="0098240E" w:rsidP="0098240E" w:rsidRDefault="0098240E" w14:paraId="5C5DDD06" w14:textId="4429A93B">
      <w:pPr>
        <w:widowControl w:val="0"/>
        <w:numPr>
          <w:ilvl w:val="0"/>
          <w:numId w:val="37"/>
        </w:numPr>
        <w:autoSpaceDE w:val="0"/>
        <w:autoSpaceDN w:val="0"/>
        <w:spacing w:after="0"/>
        <w:rPr>
          <w:rFonts w:eastAsia="Calibri" w:cstheme="minorHAnsi"/>
        </w:rPr>
      </w:pPr>
      <w:r w:rsidRPr="00533CF5">
        <w:rPr>
          <w:rFonts w:eastAsia="Calibri" w:cstheme="minorHAnsi"/>
        </w:rPr>
        <w:t>When there is a negative contact (i.e., refusal), the survey administrator will conduct the non-response bias check (see Section E</w:t>
      </w:r>
      <w:r w:rsidRPr="00533CF5" w:rsidR="00822DD6">
        <w:rPr>
          <w:rFonts w:eastAsia="Calibri" w:cstheme="minorHAnsi"/>
        </w:rPr>
        <w:t xml:space="preserve"> below</w:t>
      </w:r>
      <w:r w:rsidRPr="00533CF5">
        <w:rPr>
          <w:rFonts w:eastAsia="Calibri" w:cstheme="minorHAnsi"/>
        </w:rPr>
        <w:t xml:space="preserve">). After the non-response bias check, the survey administrator will select the very next visitor group until a positive contact is made. Once a positive contact is made, the survey administrator will not make another selection until the start of the next time interval. The survey administrator will repeat this sequence of steps throughout the sampling day. All visitors contacted will be asked to answer the non-response bias questions. </w:t>
      </w:r>
    </w:p>
    <w:p w:rsidRPr="0098240E" w:rsidR="0098240E" w:rsidP="0098240E" w:rsidRDefault="0098240E" w14:paraId="11AD2CBC" w14:textId="77777777">
      <w:pPr>
        <w:widowControl w:val="0"/>
        <w:autoSpaceDE w:val="0"/>
        <w:autoSpaceDN w:val="0"/>
        <w:spacing w:after="0"/>
        <w:rPr>
          <w:rFonts w:ascii="Calibri" w:hAnsi="Calibri" w:eastAsia="Calibri" w:cs="Arial"/>
        </w:rPr>
      </w:pPr>
    </w:p>
    <w:bookmarkEnd w:id="4"/>
    <w:p w:rsidRPr="00533CF5" w:rsidR="00E95952" w:rsidP="00973F57" w:rsidRDefault="00E95952" w14:paraId="245EFEA5" w14:textId="501D4664">
      <w:pPr>
        <w:pStyle w:val="ListParagraph"/>
        <w:numPr>
          <w:ilvl w:val="0"/>
          <w:numId w:val="46"/>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Arial"/>
          <w:b/>
        </w:rPr>
      </w:pPr>
      <w:r w:rsidRPr="00533CF5">
        <w:rPr>
          <w:rFonts w:cs="Arial"/>
          <w:b/>
        </w:rPr>
        <w:t>Instrument Administration:</w:t>
      </w:r>
    </w:p>
    <w:p w:rsidRPr="00533CF5" w:rsidR="00391D92" w:rsidP="0098240E" w:rsidRDefault="00391D92" w14:paraId="2925B04C" w14:textId="43092FFE">
      <w:pPr>
        <w:pStyle w:val="TableParagraph"/>
        <w:rPr>
          <w:rFonts w:asciiTheme="minorHAnsi" w:hAnsiTheme="minorHAnsi" w:cstheme="minorHAnsi"/>
        </w:rPr>
      </w:pPr>
      <w:r w:rsidRPr="00533CF5">
        <w:rPr>
          <w:rFonts w:asciiTheme="minorHAnsi" w:hAnsiTheme="minorHAnsi" w:cstheme="minorHAnsi"/>
        </w:rPr>
        <w:t>The survey packets will include a booklet-sized questionnaire and a pre-addressed envelope affixed with U.S. first class postage.</w:t>
      </w:r>
    </w:p>
    <w:p w:rsidRPr="00533CF5" w:rsidR="00391D92" w:rsidP="0098240E" w:rsidRDefault="00391D92" w14:paraId="7C64D340" w14:textId="77777777">
      <w:pPr>
        <w:pStyle w:val="TableParagraph"/>
        <w:rPr>
          <w:rFonts w:asciiTheme="minorHAnsi" w:hAnsiTheme="minorHAnsi" w:cstheme="minorHAnsi"/>
        </w:rPr>
      </w:pPr>
    </w:p>
    <w:p w:rsidRPr="00533CF5" w:rsidR="0098240E" w:rsidP="00BF1ACB" w:rsidRDefault="0098240E" w14:paraId="166B9621" w14:textId="02721579">
      <w:r w:rsidRPr="00533CF5">
        <w:t>The survey design and sampling plan for the collection is based on The Tailored Design Method (TDM) (</w:t>
      </w:r>
      <w:proofErr w:type="spellStart"/>
      <w:r w:rsidRPr="00533CF5">
        <w:t>Dillman</w:t>
      </w:r>
      <w:proofErr w:type="spellEnd"/>
      <w:r w:rsidRPr="00533CF5">
        <w:t xml:space="preserve">, 2014) with an emphasis on mixed modes of delivery: on-site solicitation, mail-back survey, and follow-up procedures. The TDM has been shown to increase response rates, improve accuracy, and reduce cost and burden hours. The methodology has been used in more than 250 surveys conducted by the NPS Visitor Services Project (VSP) as well as for the pilot Socioeconomic Monitoring efforts conducted by RSG. </w:t>
      </w:r>
    </w:p>
    <w:p w:rsidRPr="00533CF5" w:rsidR="00A316B4" w:rsidP="0098240E" w:rsidRDefault="0098240E" w14:paraId="04D82618" w14:textId="6F4F41AE">
      <w:pPr>
        <w:tabs>
          <w:tab w:val="left" w:pos="90"/>
        </w:tabs>
        <w:spacing w:after="220"/>
        <w:rPr>
          <w:rFonts w:cstheme="minorHAnsi"/>
        </w:rPr>
      </w:pPr>
      <w:r w:rsidRPr="00533CF5">
        <w:rPr>
          <w:rFonts w:cstheme="minorHAnsi"/>
        </w:rPr>
        <w:t xml:space="preserve">At the start of each sampling period, the first visitor group </w:t>
      </w:r>
      <w:r w:rsidRPr="00533CF5" w:rsidR="00D67D65">
        <w:rPr>
          <w:rFonts w:cstheme="minorHAnsi"/>
        </w:rPr>
        <w:t>entering</w:t>
      </w:r>
      <w:r w:rsidRPr="00533CF5">
        <w:rPr>
          <w:rFonts w:cstheme="minorHAnsi"/>
        </w:rPr>
        <w:t xml:space="preserve"> the sampling area will be greeted and asked if they would be willing to participate. Approximately one minute will be used during the initial contact to explain the purpose of the study and to select the adult member of the of the group (18 years or older) with the next birthday to serve as the respondent for the survey. That individual will be</w:t>
      </w:r>
      <w:r w:rsidRPr="00533CF5" w:rsidR="00D67D65">
        <w:rPr>
          <w:rFonts w:cstheme="minorHAnsi"/>
        </w:rPr>
        <w:t>:</w:t>
      </w:r>
      <w:r w:rsidRPr="00533CF5">
        <w:rPr>
          <w:rFonts w:cstheme="minorHAnsi"/>
        </w:rPr>
        <w:t xml:space="preserve"> 1) asked to answer the non-response bias questions, 2) given a survey packet and 3) asked to fill out an address card </w:t>
      </w:r>
      <w:r w:rsidRPr="00533CF5" w:rsidR="00D67D65">
        <w:rPr>
          <w:rFonts w:cstheme="minorHAnsi"/>
        </w:rPr>
        <w:t xml:space="preserve">providing their </w:t>
      </w:r>
      <w:r w:rsidRPr="00533CF5">
        <w:rPr>
          <w:rFonts w:cstheme="minorHAnsi"/>
        </w:rPr>
        <w:t xml:space="preserve">name, address, and questionnaire code number from the questionnaire). This information will only be used to follow-up with all visitors accepting a survey packet. Following </w:t>
      </w:r>
      <w:proofErr w:type="spellStart"/>
      <w:r w:rsidRPr="00533CF5">
        <w:rPr>
          <w:rFonts w:cstheme="minorHAnsi"/>
        </w:rPr>
        <w:t>Dillman’s</w:t>
      </w:r>
      <w:proofErr w:type="spellEnd"/>
      <w:r w:rsidRPr="00533CF5">
        <w:rPr>
          <w:rFonts w:cstheme="minorHAnsi"/>
        </w:rPr>
        <w:t xml:space="preserve"> TDM, within 10 days of the last day of sampling, all visitors who agreed to participate will be sent a thank you/reminder postcard. A reminder letter, replacement questionnaire, and postage-paid return envelope will be sent to all non-respondents approximately two weeks after sending the postcard reminder. A final reminder letter, replacement questionnaire, and postage-paid return envelope will be mailed to all remaining non-respondents three weeks after mailing the first reminder letter. After the second reminder, all files containing the visitors’ contact information collected on-site will be destroyed.</w:t>
      </w:r>
    </w:p>
    <w:p w:rsidRPr="00533CF5" w:rsidR="004607B7" w:rsidP="0098240E" w:rsidRDefault="0098240E" w14:paraId="1B6B2CED" w14:textId="7764DFC2">
      <w:pPr>
        <w:pStyle w:val="NoSpacing"/>
        <w:spacing w:line="276" w:lineRule="auto"/>
        <w:rPr>
          <w:rFonts w:asciiTheme="minorHAnsi" w:hAnsiTheme="minorHAnsi" w:cstheme="minorHAnsi"/>
          <w:sz w:val="22"/>
          <w:szCs w:val="22"/>
          <w:lang w:bidi="en-US"/>
        </w:rPr>
      </w:pPr>
      <w:r w:rsidRPr="00533CF5">
        <w:rPr>
          <w:rFonts w:asciiTheme="minorHAnsi" w:hAnsiTheme="minorHAnsi" w:cstheme="minorHAnsi"/>
          <w:sz w:val="22"/>
          <w:szCs w:val="22"/>
          <w:lang w:bidi="en-US"/>
        </w:rPr>
        <w:t>All visitors asked to participate in the survey will be asked to respond to several non-response bias questions (Section E</w:t>
      </w:r>
      <w:r w:rsidRPr="00533CF5" w:rsidR="00822DD6">
        <w:rPr>
          <w:rFonts w:asciiTheme="minorHAnsi" w:hAnsiTheme="minorHAnsi" w:cstheme="minorHAnsi"/>
          <w:sz w:val="22"/>
          <w:szCs w:val="22"/>
          <w:lang w:bidi="en-US"/>
        </w:rPr>
        <w:t xml:space="preserve"> below</w:t>
      </w:r>
      <w:r w:rsidRPr="00533CF5">
        <w:rPr>
          <w:rFonts w:asciiTheme="minorHAnsi" w:hAnsiTheme="minorHAnsi" w:cstheme="minorHAnsi"/>
          <w:sz w:val="22"/>
          <w:szCs w:val="22"/>
          <w:lang w:bidi="en-US"/>
        </w:rPr>
        <w:t>) The survey administrator will record observable information (i.e., current time</w:t>
      </w:r>
      <w:r w:rsidRPr="00533CF5" w:rsidR="00822DD6">
        <w:rPr>
          <w:rFonts w:asciiTheme="minorHAnsi" w:hAnsiTheme="minorHAnsi" w:cstheme="minorHAnsi"/>
          <w:sz w:val="22"/>
          <w:szCs w:val="22"/>
          <w:lang w:bidi="en-US"/>
        </w:rPr>
        <w:t xml:space="preserve"> and </w:t>
      </w:r>
      <w:r w:rsidRPr="00533CF5">
        <w:rPr>
          <w:rFonts w:asciiTheme="minorHAnsi" w:hAnsiTheme="minorHAnsi" w:cstheme="minorHAnsi"/>
          <w:sz w:val="22"/>
          <w:szCs w:val="22"/>
          <w:lang w:bidi="en-US"/>
        </w:rPr>
        <w:t xml:space="preserve"> initial contact’s gender) in a survey log. Observational data will be collected </w:t>
      </w:r>
      <w:proofErr w:type="gramStart"/>
      <w:r w:rsidRPr="00533CF5">
        <w:rPr>
          <w:rFonts w:asciiTheme="minorHAnsi" w:hAnsiTheme="minorHAnsi" w:cstheme="minorHAnsi"/>
          <w:sz w:val="22"/>
          <w:szCs w:val="22"/>
          <w:lang w:bidi="en-US"/>
        </w:rPr>
        <w:t>whether or not</w:t>
      </w:r>
      <w:proofErr w:type="gramEnd"/>
      <w:r w:rsidRPr="00533CF5">
        <w:rPr>
          <w:rFonts w:asciiTheme="minorHAnsi" w:hAnsiTheme="minorHAnsi" w:cstheme="minorHAnsi"/>
          <w:sz w:val="22"/>
          <w:szCs w:val="22"/>
          <w:lang w:bidi="en-US"/>
        </w:rPr>
        <w:t xml:space="preserve"> visitors agree to participate or answer the non-response bias questions. The number of refusals will be recorded and used to calculate the overall response rate at each park unit and for the study overall. </w:t>
      </w:r>
    </w:p>
    <w:p w:rsidRPr="00533CF5" w:rsidR="004607B7" w:rsidP="0098240E" w:rsidRDefault="004607B7" w14:paraId="3C3B9F18" w14:textId="77777777">
      <w:pPr>
        <w:pStyle w:val="NoSpacing"/>
        <w:spacing w:line="276" w:lineRule="auto"/>
        <w:rPr>
          <w:rFonts w:asciiTheme="minorHAnsi" w:hAnsiTheme="minorHAnsi" w:cstheme="minorHAnsi"/>
          <w:sz w:val="22"/>
          <w:szCs w:val="22"/>
          <w:lang w:bidi="en-US"/>
        </w:rPr>
      </w:pPr>
    </w:p>
    <w:p w:rsidRPr="0098240E" w:rsidR="0098240E" w:rsidP="0098240E" w:rsidRDefault="0098240E" w14:paraId="26A7B131" w14:textId="5249FEF6">
      <w:pPr>
        <w:pStyle w:val="NoSpacing"/>
        <w:spacing w:line="276" w:lineRule="auto"/>
        <w:rPr>
          <w:rFonts w:asciiTheme="minorHAnsi" w:hAnsiTheme="minorHAnsi" w:cstheme="minorHAnsi"/>
          <w:lang w:bidi="en-US"/>
        </w:rPr>
      </w:pPr>
      <w:r w:rsidRPr="00533CF5">
        <w:rPr>
          <w:rFonts w:asciiTheme="minorHAnsi" w:hAnsiTheme="minorHAnsi" w:cstheme="minorHAnsi"/>
          <w:sz w:val="22"/>
          <w:szCs w:val="22"/>
          <w:lang w:bidi="en-US"/>
        </w:rPr>
        <w:t xml:space="preserve">The following </w:t>
      </w:r>
      <w:r w:rsidRPr="00533CF5" w:rsidR="00822DD6">
        <w:rPr>
          <w:rFonts w:asciiTheme="minorHAnsi" w:hAnsiTheme="minorHAnsi" w:cstheme="minorHAnsi"/>
          <w:sz w:val="22"/>
          <w:szCs w:val="22"/>
          <w:lang w:bidi="en-US"/>
        </w:rPr>
        <w:t xml:space="preserve">sample </w:t>
      </w:r>
      <w:r w:rsidRPr="00533CF5">
        <w:rPr>
          <w:rFonts w:asciiTheme="minorHAnsi" w:hAnsiTheme="minorHAnsi" w:cstheme="minorHAnsi"/>
          <w:sz w:val="22"/>
          <w:szCs w:val="22"/>
          <w:lang w:bidi="en-US"/>
        </w:rPr>
        <w:t>script will be used during the initial contact:</w:t>
      </w:r>
      <w:r w:rsidRPr="0098240E">
        <w:rPr>
          <w:rFonts w:asciiTheme="minorHAnsi" w:hAnsiTheme="minorHAnsi" w:cstheme="minorHAnsi"/>
          <w:lang w:bidi="en-US"/>
        </w:rPr>
        <w:t xml:space="preserve"> </w:t>
      </w:r>
      <w:r w:rsidRPr="0098240E">
        <w:rPr>
          <w:rFonts w:asciiTheme="minorHAnsi" w:hAnsiTheme="minorHAnsi" w:cstheme="minorHAnsi"/>
          <w:lang w:bidi="en-US"/>
        </w:rPr>
        <w:br/>
      </w:r>
    </w:p>
    <w:p w:rsidRPr="0098240E" w:rsidR="0098240E" w:rsidP="001963D6" w:rsidRDefault="0098240E" w14:paraId="0A457068" w14:textId="77F39845">
      <w:pPr>
        <w:tabs>
          <w:tab w:val="left" w:pos="90"/>
        </w:tabs>
        <w:spacing w:after="220"/>
        <w:ind w:right="1260"/>
        <w:rPr>
          <w:rFonts w:cstheme="minorHAnsi"/>
          <w:lang w:bidi="en-US"/>
        </w:rPr>
      </w:pPr>
      <w:r w:rsidRPr="0098240E">
        <w:rPr>
          <w:rFonts w:cstheme="minorHAnsi"/>
          <w:lang w:bidi="en-US"/>
        </w:rPr>
        <w:lastRenderedPageBreak/>
        <w:t>“</w:t>
      </w:r>
      <w:r w:rsidRPr="0098240E">
        <w:rPr>
          <w:rFonts w:cstheme="minorHAnsi"/>
          <w:i/>
          <w:iCs/>
          <w:lang w:bidi="en-US"/>
        </w:rPr>
        <w:t xml:space="preserve">Hello, I am conducting a survey for [PARK] to help managers understand your experience at the park today. Your participation is </w:t>
      </w:r>
      <w:proofErr w:type="gramStart"/>
      <w:r w:rsidRPr="0098240E">
        <w:rPr>
          <w:rFonts w:cstheme="minorHAnsi"/>
          <w:i/>
          <w:iCs/>
          <w:lang w:bidi="en-US"/>
        </w:rPr>
        <w:t>voluntary</w:t>
      </w:r>
      <w:proofErr w:type="gramEnd"/>
      <w:r w:rsidRPr="0098240E">
        <w:rPr>
          <w:rFonts w:cstheme="minorHAnsi"/>
          <w:i/>
          <w:iCs/>
          <w:lang w:bidi="en-US"/>
        </w:rPr>
        <w:t xml:space="preserve"> and all responses will be kept anonymous. Would you be willing to complete a questionnaire (show packet) and mail it back</w:t>
      </w:r>
      <w:r w:rsidR="00822DD6">
        <w:rPr>
          <w:rFonts w:cstheme="minorHAnsi"/>
          <w:i/>
          <w:iCs/>
          <w:lang w:bidi="en-US"/>
        </w:rPr>
        <w:t xml:space="preserve"> </w:t>
      </w:r>
      <w:r w:rsidRPr="0098240E">
        <w:rPr>
          <w:rFonts w:cstheme="minorHAnsi"/>
          <w:i/>
          <w:iCs/>
          <w:lang w:bidi="en-US"/>
        </w:rPr>
        <w:t>using the included postage-paid envelope?</w:t>
      </w:r>
      <w:r w:rsidRPr="0098240E">
        <w:rPr>
          <w:rFonts w:cstheme="minorHAnsi"/>
          <w:lang w:bidi="en-US"/>
        </w:rPr>
        <w:t>”</w:t>
      </w:r>
    </w:p>
    <w:tbl>
      <w:tblPr>
        <w:tblStyle w:val="TableGrid"/>
        <w:tblW w:w="9900" w:type="dxa"/>
        <w:tblInd w:w="175" w:type="dxa"/>
        <w:tblBorders>
          <w:insideH w:val="none" w:color="auto" w:sz="0" w:space="0"/>
          <w:insideV w:val="none" w:color="auto" w:sz="0" w:space="0"/>
        </w:tblBorders>
        <w:tblLook w:val="04A0" w:firstRow="1" w:lastRow="0" w:firstColumn="1" w:lastColumn="0" w:noHBand="0" w:noVBand="1"/>
      </w:tblPr>
      <w:tblGrid>
        <w:gridCol w:w="9900"/>
      </w:tblGrid>
      <w:tr w:rsidRPr="0098240E" w:rsidR="0098240E" w:rsidTr="001963D6" w14:paraId="73014E46" w14:textId="77777777">
        <w:trPr>
          <w:trHeight w:val="350"/>
        </w:trPr>
        <w:tc>
          <w:tcPr>
            <w:tcW w:w="9900" w:type="dxa"/>
            <w:tcBorders>
              <w:top w:val="single" w:color="auto" w:sz="4" w:space="0"/>
              <w:left w:val="single" w:color="auto" w:sz="4" w:space="0"/>
              <w:bottom w:val="nil"/>
              <w:right w:val="single" w:color="auto" w:sz="4" w:space="0"/>
            </w:tcBorders>
            <w:shd w:val="clear" w:color="auto" w:fill="F2F2F2" w:themeFill="background1" w:themeFillShade="F2"/>
            <w:hideMark/>
          </w:tcPr>
          <w:p w:rsidRPr="0098240E" w:rsidR="0098240E" w:rsidP="0098240E" w:rsidRDefault="0098240E" w14:paraId="0CFD786B" w14:textId="77777777">
            <w:pPr>
              <w:tabs>
                <w:tab w:val="left" w:pos="90"/>
              </w:tabs>
              <w:spacing w:after="220" w:line="276" w:lineRule="auto"/>
              <w:rPr>
                <w:rFonts w:cstheme="minorHAnsi"/>
              </w:rPr>
            </w:pPr>
            <w:r w:rsidRPr="0098240E">
              <w:rPr>
                <w:rFonts w:ascii="Wingdings" w:hAnsi="Wingdings" w:eastAsia="Wingdings" w:cstheme="minorHAnsi"/>
                <w:lang w:bidi="en-US"/>
              </w:rPr>
              <w:sym w:font="Wingdings" w:char="F0E8"/>
            </w:r>
            <w:r w:rsidRPr="0098240E">
              <w:rPr>
                <w:rFonts w:cstheme="minorHAnsi"/>
                <w:lang w:bidi="en-US"/>
              </w:rPr>
              <w:t xml:space="preserve">If </w:t>
            </w:r>
            <w:r w:rsidRPr="0098240E">
              <w:rPr>
                <w:rFonts w:cstheme="minorHAnsi"/>
                <w:b/>
                <w:lang w:bidi="en-US"/>
              </w:rPr>
              <w:t>YES</w:t>
            </w:r>
            <w:r w:rsidRPr="0098240E">
              <w:rPr>
                <w:rFonts w:cstheme="minorHAnsi"/>
                <w:lang w:bidi="en-US"/>
              </w:rPr>
              <w:t xml:space="preserve"> – then ask, “</w:t>
            </w:r>
            <w:r w:rsidRPr="0098240E">
              <w:rPr>
                <w:rFonts w:cstheme="minorHAnsi"/>
                <w:i/>
                <w:lang w:bidi="en-US"/>
              </w:rPr>
              <w:t>has any member of your group already participated in this survey?</w:t>
            </w:r>
            <w:r w:rsidRPr="0098240E">
              <w:rPr>
                <w:rFonts w:cstheme="minorHAnsi"/>
                <w:lang w:bidi="en-US"/>
              </w:rPr>
              <w:t>”</w:t>
            </w:r>
          </w:p>
        </w:tc>
      </w:tr>
      <w:tr w:rsidRPr="0098240E" w:rsidR="0098240E" w:rsidTr="001963D6" w14:paraId="6444FAAF" w14:textId="77777777">
        <w:trPr>
          <w:trHeight w:val="981"/>
        </w:trPr>
        <w:tc>
          <w:tcPr>
            <w:tcW w:w="9900" w:type="dxa"/>
            <w:tcBorders>
              <w:top w:val="nil"/>
              <w:left w:val="single" w:color="auto" w:sz="4" w:space="0"/>
              <w:bottom w:val="nil"/>
              <w:right w:val="single" w:color="auto" w:sz="4" w:space="0"/>
            </w:tcBorders>
            <w:shd w:val="clear" w:color="auto" w:fill="F2F2F2" w:themeFill="background1" w:themeFillShade="F2"/>
            <w:hideMark/>
          </w:tcPr>
          <w:p w:rsidRPr="0098240E" w:rsidR="0098240E" w:rsidP="0098240E" w:rsidRDefault="0098240E" w14:paraId="1424D67B" w14:textId="77777777">
            <w:pPr>
              <w:numPr>
                <w:ilvl w:val="0"/>
                <w:numId w:val="38"/>
              </w:numPr>
              <w:tabs>
                <w:tab w:val="left" w:pos="90"/>
              </w:tabs>
              <w:spacing w:after="220" w:line="276" w:lineRule="auto"/>
              <w:rPr>
                <w:rFonts w:cstheme="minorHAnsi"/>
                <w:lang w:bidi="en-US"/>
              </w:rPr>
            </w:pPr>
            <w:r w:rsidRPr="0098240E">
              <w:rPr>
                <w:rFonts w:cstheme="minorHAnsi"/>
                <w:lang w:bidi="en-US"/>
              </w:rPr>
              <w:t>If “</w:t>
            </w:r>
            <w:r w:rsidRPr="0098240E">
              <w:rPr>
                <w:rFonts w:cstheme="minorHAnsi"/>
                <w:b/>
                <w:lang w:bidi="en-US"/>
              </w:rPr>
              <w:t>YES</w:t>
            </w:r>
            <w:r w:rsidRPr="0098240E">
              <w:rPr>
                <w:rFonts w:cstheme="minorHAnsi"/>
                <w:lang w:bidi="en-US"/>
              </w:rPr>
              <w:t>” (previously agreed to participate) then, “</w:t>
            </w:r>
            <w:r w:rsidRPr="0098240E">
              <w:rPr>
                <w:rFonts w:cstheme="minorHAnsi"/>
                <w:i/>
                <w:lang w:bidi="en-US"/>
              </w:rPr>
              <w:t>Thank you for agreeing to participate in this study, we hope that you will return the questionnaire soon, if you have not already. Have a great day.”</w:t>
            </w:r>
          </w:p>
        </w:tc>
      </w:tr>
      <w:tr w:rsidRPr="0098240E" w:rsidR="0098240E" w:rsidTr="001963D6" w14:paraId="7F14006F" w14:textId="77777777">
        <w:trPr>
          <w:trHeight w:val="612"/>
        </w:trPr>
        <w:tc>
          <w:tcPr>
            <w:tcW w:w="9900" w:type="dxa"/>
            <w:tcBorders>
              <w:top w:val="nil"/>
              <w:left w:val="single" w:color="auto" w:sz="4" w:space="0"/>
              <w:bottom w:val="nil"/>
              <w:right w:val="single" w:color="auto" w:sz="4" w:space="0"/>
            </w:tcBorders>
            <w:shd w:val="clear" w:color="auto" w:fill="F2F2F2" w:themeFill="background1" w:themeFillShade="F2"/>
          </w:tcPr>
          <w:p w:rsidRPr="0098240E" w:rsidR="0098240E" w:rsidP="0098240E" w:rsidRDefault="0098240E" w14:paraId="4551E8C9" w14:textId="77777777">
            <w:pPr>
              <w:numPr>
                <w:ilvl w:val="0"/>
                <w:numId w:val="38"/>
              </w:numPr>
              <w:tabs>
                <w:tab w:val="left" w:pos="90"/>
              </w:tabs>
              <w:spacing w:after="220" w:line="276" w:lineRule="auto"/>
              <w:rPr>
                <w:rFonts w:cstheme="minorHAnsi"/>
                <w:lang w:bidi="en-US"/>
              </w:rPr>
            </w:pPr>
            <w:r w:rsidRPr="0098240E">
              <w:rPr>
                <w:rFonts w:cstheme="minorHAnsi"/>
                <w:lang w:bidi="en-US"/>
              </w:rPr>
              <w:t>If “</w:t>
            </w:r>
            <w:r w:rsidRPr="0098240E">
              <w:rPr>
                <w:rFonts w:cstheme="minorHAnsi"/>
                <w:b/>
                <w:lang w:bidi="en-US"/>
              </w:rPr>
              <w:t>NO</w:t>
            </w:r>
            <w:r w:rsidRPr="0098240E">
              <w:rPr>
                <w:rFonts w:cstheme="minorHAnsi"/>
                <w:lang w:bidi="en-US"/>
              </w:rPr>
              <w:t xml:space="preserve">” (have not previously agreed to participate - </w:t>
            </w:r>
            <w:r w:rsidRPr="0098240E">
              <w:rPr>
                <w:rFonts w:cstheme="minorHAnsi"/>
                <w:u w:val="single"/>
                <w:lang w:bidi="en-US"/>
              </w:rPr>
              <w:t>only one</w:t>
            </w:r>
            <w:r w:rsidRPr="0098240E">
              <w:rPr>
                <w:rFonts w:cstheme="minorHAnsi"/>
                <w:lang w:bidi="en-US"/>
              </w:rPr>
              <w:t xml:space="preserve"> </w:t>
            </w:r>
            <w:r w:rsidRPr="0098240E">
              <w:rPr>
                <w:rFonts w:cstheme="minorHAnsi"/>
                <w:u w:val="single"/>
                <w:lang w:bidi="en-US"/>
              </w:rPr>
              <w:t>adult</w:t>
            </w:r>
            <w:r w:rsidRPr="0098240E">
              <w:rPr>
                <w:rFonts w:cstheme="minorHAnsi"/>
                <w:lang w:bidi="en-US"/>
              </w:rPr>
              <w:t xml:space="preserve"> in the group) then, </w:t>
            </w:r>
          </w:p>
          <w:p w:rsidRPr="0098240E" w:rsidR="0098240E" w:rsidP="0098240E" w:rsidRDefault="0098240E" w14:paraId="725C3F5B" w14:textId="77777777">
            <w:pPr>
              <w:tabs>
                <w:tab w:val="left" w:pos="90"/>
              </w:tabs>
              <w:spacing w:after="220" w:line="276" w:lineRule="auto"/>
              <w:rPr>
                <w:rFonts w:cstheme="minorHAnsi"/>
                <w:b/>
                <w:lang w:bidi="en-US"/>
              </w:rPr>
            </w:pPr>
            <w:r w:rsidRPr="0098240E">
              <w:rPr>
                <w:rFonts w:cstheme="minorHAnsi"/>
                <w:i/>
                <w:lang w:bidi="en-US"/>
              </w:rPr>
              <w:t xml:space="preserve">Thank you! </w:t>
            </w:r>
            <w:r w:rsidRPr="0098240E">
              <w:rPr>
                <w:rFonts w:cstheme="minorHAnsi"/>
                <w:lang w:bidi="en-US"/>
              </w:rPr>
              <w:t>[hand respondent packet; point to stamp]</w:t>
            </w:r>
            <w:r w:rsidRPr="0098240E">
              <w:rPr>
                <w:rFonts w:cstheme="minorHAnsi"/>
                <w:i/>
                <w:lang w:bidi="en-US"/>
              </w:rPr>
              <w:t xml:space="preserve">. Here’s the questionnaire. You can mail it back in the same envelope. We need your name and address to send you a replacement if we don’t hear from you in two weeks </w:t>
            </w:r>
            <w:r w:rsidRPr="0098240E">
              <w:rPr>
                <w:rFonts w:cstheme="minorHAnsi"/>
                <w:lang w:bidi="en-US"/>
              </w:rPr>
              <w:t>[hand address card]</w:t>
            </w:r>
            <w:r w:rsidRPr="0098240E">
              <w:rPr>
                <w:rFonts w:cstheme="minorHAnsi"/>
                <w:i/>
                <w:lang w:bidi="en-US"/>
              </w:rPr>
              <w:t>, and I have a few quick questions.</w:t>
            </w:r>
            <w:r w:rsidRPr="0098240E">
              <w:rPr>
                <w:rFonts w:cstheme="minorHAnsi"/>
                <w:b/>
                <w:lang w:bidi="en-US"/>
              </w:rPr>
              <w:t xml:space="preserve"> </w:t>
            </w:r>
          </w:p>
          <w:p w:rsidRPr="0098240E" w:rsidR="0098240E" w:rsidP="0098240E" w:rsidRDefault="0098240E" w14:paraId="4EC99FF2" w14:textId="77777777">
            <w:pPr>
              <w:tabs>
                <w:tab w:val="left" w:pos="90"/>
              </w:tabs>
              <w:spacing w:after="220" w:line="276" w:lineRule="auto"/>
              <w:rPr>
                <w:rFonts w:cstheme="minorHAnsi"/>
                <w:lang w:bidi="en-US"/>
              </w:rPr>
            </w:pPr>
            <w:r w:rsidRPr="0098240E">
              <w:rPr>
                <w:rFonts w:cstheme="minorHAnsi"/>
                <w:lang w:bidi="en-US"/>
              </w:rPr>
              <w:t xml:space="preserve">[The surveyor will ask them to start the process by answering the non-response bias questions (listed in Section E).] </w:t>
            </w:r>
          </w:p>
          <w:p w:rsidRPr="0098240E" w:rsidR="0098240E" w:rsidP="0098240E" w:rsidRDefault="0098240E" w14:paraId="1D39C6B6" w14:textId="77777777">
            <w:pPr>
              <w:numPr>
                <w:ilvl w:val="0"/>
                <w:numId w:val="39"/>
              </w:numPr>
              <w:tabs>
                <w:tab w:val="left" w:pos="90"/>
              </w:tabs>
              <w:spacing w:after="220" w:line="276" w:lineRule="auto"/>
              <w:rPr>
                <w:rFonts w:cstheme="minorHAnsi"/>
                <w:lang w:bidi="en-US"/>
              </w:rPr>
            </w:pPr>
            <w:r w:rsidRPr="0098240E">
              <w:rPr>
                <w:rFonts w:cstheme="minorHAnsi"/>
                <w:lang w:bidi="en-US"/>
              </w:rPr>
              <w:t>If “</w:t>
            </w:r>
            <w:r w:rsidRPr="0098240E">
              <w:rPr>
                <w:rFonts w:cstheme="minorHAnsi"/>
                <w:b/>
                <w:lang w:bidi="en-US"/>
              </w:rPr>
              <w:t>NO</w:t>
            </w:r>
            <w:r w:rsidRPr="0098240E">
              <w:rPr>
                <w:rFonts w:cstheme="minorHAnsi"/>
                <w:lang w:bidi="en-US"/>
              </w:rPr>
              <w:t xml:space="preserve">” (have not previously agreed to participate - </w:t>
            </w:r>
            <w:r w:rsidRPr="0098240E">
              <w:rPr>
                <w:rFonts w:cstheme="minorHAnsi"/>
                <w:u w:val="single"/>
                <w:lang w:bidi="en-US"/>
              </w:rPr>
              <w:t>more than one adult</w:t>
            </w:r>
            <w:r w:rsidRPr="0098240E">
              <w:rPr>
                <w:rFonts w:cstheme="minorHAnsi"/>
                <w:lang w:bidi="en-US"/>
              </w:rPr>
              <w:t xml:space="preserve"> in the group) then, </w:t>
            </w:r>
          </w:p>
          <w:p w:rsidRPr="0098240E" w:rsidR="0098240E" w:rsidP="0098240E" w:rsidRDefault="0098240E" w14:paraId="4C88F6F4" w14:textId="77777777">
            <w:pPr>
              <w:tabs>
                <w:tab w:val="left" w:pos="90"/>
              </w:tabs>
              <w:spacing w:after="220" w:line="276" w:lineRule="auto"/>
              <w:rPr>
                <w:rFonts w:cstheme="minorHAnsi"/>
                <w:lang w:bidi="en-US"/>
              </w:rPr>
            </w:pPr>
            <w:r w:rsidRPr="0098240E">
              <w:rPr>
                <w:rFonts w:cstheme="minorHAnsi"/>
                <w:i/>
                <w:lang w:bidi="en-US"/>
              </w:rPr>
              <w:t xml:space="preserve">Thank you! We can only have one adult respondent per group. Whose birthday is next? </w:t>
            </w:r>
            <w:r w:rsidRPr="0098240E">
              <w:rPr>
                <w:rFonts w:cstheme="minorHAnsi"/>
                <w:lang w:bidi="en-US"/>
              </w:rPr>
              <w:t>[wait for response]</w:t>
            </w:r>
            <w:r w:rsidRPr="0098240E">
              <w:rPr>
                <w:rFonts w:cstheme="minorHAnsi"/>
                <w:i/>
                <w:lang w:bidi="en-US"/>
              </w:rPr>
              <w:t xml:space="preserve">. You’ll be our respondent </w:t>
            </w:r>
            <w:r w:rsidRPr="0098240E">
              <w:rPr>
                <w:rFonts w:cstheme="minorHAnsi"/>
                <w:lang w:bidi="en-US"/>
              </w:rPr>
              <w:t>[hand respondent packet; point to stamp].</w:t>
            </w:r>
            <w:r w:rsidRPr="0098240E">
              <w:rPr>
                <w:rFonts w:cstheme="minorHAnsi"/>
                <w:i/>
                <w:lang w:bidi="en-US"/>
              </w:rPr>
              <w:t xml:space="preserve"> Here’s the questionnaire. You can mail it back in the same envelope. We need your name and address to send you a replacement if we don’t hear from you in two weeks </w:t>
            </w:r>
            <w:r w:rsidRPr="0098240E">
              <w:rPr>
                <w:rFonts w:cstheme="minorHAnsi"/>
                <w:lang w:bidi="en-US"/>
              </w:rPr>
              <w:t>[hand address card]</w:t>
            </w:r>
            <w:r w:rsidRPr="0098240E">
              <w:rPr>
                <w:rFonts w:cstheme="minorHAnsi"/>
                <w:i/>
                <w:lang w:bidi="en-US"/>
              </w:rPr>
              <w:t>, and I have a few quick questions.</w:t>
            </w:r>
            <w:r w:rsidRPr="0098240E">
              <w:rPr>
                <w:rFonts w:cstheme="minorHAnsi"/>
                <w:lang w:bidi="en-US"/>
              </w:rPr>
              <w:t xml:space="preserve"> </w:t>
            </w:r>
          </w:p>
          <w:p w:rsidRPr="0098240E" w:rsidR="0098240E" w:rsidP="0098240E" w:rsidRDefault="0098240E" w14:paraId="702CBB22" w14:textId="381E913B">
            <w:pPr>
              <w:tabs>
                <w:tab w:val="left" w:pos="90"/>
              </w:tabs>
              <w:spacing w:after="220" w:line="276" w:lineRule="auto"/>
              <w:rPr>
                <w:rFonts w:cstheme="minorHAnsi"/>
                <w:lang w:bidi="en-US"/>
              </w:rPr>
            </w:pPr>
            <w:r w:rsidRPr="0098240E">
              <w:rPr>
                <w:rFonts w:cstheme="minorHAnsi"/>
                <w:lang w:bidi="en-US"/>
              </w:rPr>
              <w:t>[The surveyor will ask them to start the process by answering the non-response bias questions (listed in Section E).]</w:t>
            </w:r>
          </w:p>
        </w:tc>
      </w:tr>
      <w:tr w:rsidRPr="0098240E" w:rsidR="0098240E" w:rsidTr="001963D6" w14:paraId="20336DFC" w14:textId="77777777">
        <w:trPr>
          <w:trHeight w:val="981"/>
        </w:trPr>
        <w:tc>
          <w:tcPr>
            <w:tcW w:w="9900" w:type="dxa"/>
            <w:tcBorders>
              <w:top w:val="nil"/>
              <w:left w:val="single" w:color="auto" w:sz="4" w:space="0"/>
              <w:bottom w:val="nil"/>
              <w:right w:val="single" w:color="auto" w:sz="4" w:space="0"/>
            </w:tcBorders>
            <w:shd w:val="clear" w:color="auto" w:fill="F2F2F2" w:themeFill="background1" w:themeFillShade="F2"/>
            <w:hideMark/>
          </w:tcPr>
          <w:p w:rsidRPr="0098240E" w:rsidR="0098240E" w:rsidP="0098240E" w:rsidRDefault="0098240E" w14:paraId="62F305D3" w14:textId="79A79C78">
            <w:pPr>
              <w:tabs>
                <w:tab w:val="left" w:pos="255"/>
              </w:tabs>
              <w:spacing w:after="220" w:line="276" w:lineRule="auto"/>
              <w:ind w:left="705"/>
              <w:rPr>
                <w:rFonts w:cstheme="minorHAnsi"/>
                <w:lang w:bidi="en-US"/>
              </w:rPr>
            </w:pPr>
            <w:r w:rsidRPr="0098240E">
              <w:rPr>
                <w:rFonts w:ascii="Wingdings" w:hAnsi="Wingdings" w:eastAsia="Wingdings" w:cstheme="minorHAnsi"/>
                <w:lang w:bidi="en-US"/>
              </w:rPr>
              <w:sym w:font="Wingdings" w:char="F0E8"/>
            </w:r>
            <w:r w:rsidRPr="0098240E">
              <w:rPr>
                <w:rFonts w:cstheme="minorHAnsi"/>
                <w:lang w:bidi="en-US"/>
              </w:rPr>
              <w:t xml:space="preserve">If NO– (soft refusal) then, </w:t>
            </w:r>
            <w:r w:rsidRPr="0098240E">
              <w:rPr>
                <w:rFonts w:cstheme="minorHAnsi"/>
                <w:i/>
                <w:lang w:bidi="en-US"/>
              </w:rPr>
              <w:t>“No problem. Instead, I have a few quick questions I’d like to ask you now that would really help the park.”</w:t>
            </w:r>
            <w:r w:rsidRPr="0098240E">
              <w:rPr>
                <w:rFonts w:cstheme="minorHAnsi"/>
                <w:lang w:bidi="en-US"/>
              </w:rPr>
              <w:t xml:space="preserve"> [The surveyor will record responses in spaces provided on the tracking sheet and then thank them for their time]</w:t>
            </w:r>
          </w:p>
        </w:tc>
      </w:tr>
      <w:tr w:rsidRPr="0098240E" w:rsidR="0098240E" w:rsidTr="001963D6" w14:paraId="0E50B78F" w14:textId="77777777">
        <w:trPr>
          <w:trHeight w:val="459"/>
        </w:trPr>
        <w:tc>
          <w:tcPr>
            <w:tcW w:w="9900" w:type="dxa"/>
            <w:tcBorders>
              <w:top w:val="nil"/>
              <w:left w:val="single" w:color="auto" w:sz="4" w:space="0"/>
              <w:bottom w:val="single" w:color="auto" w:sz="4" w:space="0"/>
              <w:right w:val="single" w:color="auto" w:sz="4" w:space="0"/>
            </w:tcBorders>
            <w:shd w:val="clear" w:color="auto" w:fill="F2F2F2" w:themeFill="background1" w:themeFillShade="F2"/>
            <w:hideMark/>
          </w:tcPr>
          <w:p w:rsidRPr="0098240E" w:rsidR="0098240E" w:rsidP="0098240E" w:rsidRDefault="0098240E" w14:paraId="700F1976" w14:textId="77777777">
            <w:pPr>
              <w:spacing w:after="220" w:line="276" w:lineRule="auto"/>
              <w:ind w:left="705"/>
              <w:rPr>
                <w:rFonts w:cstheme="minorHAnsi"/>
                <w:lang w:bidi="en-US"/>
              </w:rPr>
            </w:pPr>
            <w:r w:rsidRPr="0098240E">
              <w:rPr>
                <w:rFonts w:ascii="Wingdings" w:hAnsi="Wingdings" w:eastAsia="Wingdings" w:cstheme="minorHAnsi"/>
                <w:i/>
                <w:lang w:bidi="en-US"/>
              </w:rPr>
              <w:sym w:font="Wingdings" w:char="F0E8"/>
            </w:r>
            <w:r w:rsidRPr="0098240E">
              <w:rPr>
                <w:rFonts w:cstheme="minorHAnsi"/>
                <w:lang w:bidi="en-US"/>
              </w:rPr>
              <w:t>If NO– (hard refusal) –</w:t>
            </w:r>
            <w:r w:rsidRPr="0098240E">
              <w:rPr>
                <w:rFonts w:cstheme="minorHAnsi"/>
                <w:i/>
                <w:lang w:bidi="en-US"/>
              </w:rPr>
              <w:t xml:space="preserve"> “No problem. Thank you for your time.”</w:t>
            </w:r>
          </w:p>
        </w:tc>
      </w:tr>
    </w:tbl>
    <w:p w:rsidR="0098240E" w:rsidP="0098240E" w:rsidRDefault="0098240E" w14:paraId="766B4FAD" w14:textId="77777777">
      <w:pPr>
        <w:pStyle w:val="NoSpacing"/>
        <w:rPr>
          <w:lang w:bidi="en-US"/>
        </w:rPr>
      </w:pPr>
    </w:p>
    <w:p w:rsidR="0098240E" w:rsidP="0098240E" w:rsidRDefault="0098240E" w14:paraId="157300BB" w14:textId="7C7F6ADD">
      <w:pPr>
        <w:tabs>
          <w:tab w:val="left" w:pos="90"/>
        </w:tabs>
        <w:spacing w:after="220"/>
        <w:rPr>
          <w:rFonts w:cstheme="minorHAnsi"/>
          <w:lang w:bidi="en-US"/>
        </w:rPr>
      </w:pPr>
      <w:r w:rsidRPr="0098240E">
        <w:rPr>
          <w:rFonts w:cstheme="minorHAnsi"/>
          <w:lang w:bidi="en-US"/>
        </w:rPr>
        <w:t xml:space="preserve">All survey administrators will be trained on every aspect of on-site surveying, including survey administration, avoiding sampling bias, and handling all types of survey situations, especially safety of visitors and the administrator. Quality control will be ensured by monitoring interviewers in the field, and by checking their contact logs at the end of each sampling day. </w:t>
      </w:r>
      <w:r w:rsidRPr="0098240E" w:rsidR="00822DD6">
        <w:rPr>
          <w:rFonts w:cstheme="minorHAnsi"/>
          <w:lang w:bidi="en-US"/>
        </w:rPr>
        <w:t>If</w:t>
      </w:r>
      <w:r w:rsidRPr="0098240E">
        <w:rPr>
          <w:rFonts w:cstheme="minorHAnsi"/>
          <w:lang w:bidi="en-US"/>
        </w:rPr>
        <w:t xml:space="preserve"> on-site acceptance rates are lower than the expected 80% during the sampling period, an experienced on-site field supervisor will provide additional training and support for the survey administration process, including</w:t>
      </w:r>
      <w:r w:rsidR="000A3200">
        <w:rPr>
          <w:rFonts w:cstheme="minorHAnsi"/>
          <w:lang w:bidi="en-US"/>
        </w:rPr>
        <w:t>:</w:t>
      </w:r>
    </w:p>
    <w:p w:rsidRPr="000A3200" w:rsidR="000A3200" w:rsidP="000A3200" w:rsidRDefault="004607B7" w14:paraId="5205009A" w14:textId="585926D2">
      <w:pPr>
        <w:widowControl w:val="0"/>
        <w:numPr>
          <w:ilvl w:val="0"/>
          <w:numId w:val="39"/>
        </w:numPr>
        <w:autoSpaceDE w:val="0"/>
        <w:autoSpaceDN w:val="0"/>
        <w:spacing w:after="0" w:line="240" w:lineRule="auto"/>
        <w:rPr>
          <w:rFonts w:ascii="Calibri" w:hAnsi="Calibri" w:eastAsia="Arial" w:cs="Calibri"/>
          <w:lang w:bidi="en-US"/>
        </w:rPr>
      </w:pPr>
      <w:r>
        <w:rPr>
          <w:rFonts w:ascii="Calibri" w:hAnsi="Calibri" w:eastAsia="Arial" w:cs="Calibri"/>
          <w:lang w:bidi="en-US"/>
        </w:rPr>
        <w:t>E</w:t>
      </w:r>
      <w:r w:rsidRPr="000A3200" w:rsidR="000A3200">
        <w:rPr>
          <w:rFonts w:ascii="Calibri" w:hAnsi="Calibri" w:eastAsia="Arial" w:cs="Calibri"/>
          <w:lang w:bidi="en-US"/>
        </w:rPr>
        <w:t>nsur</w:t>
      </w:r>
      <w:r>
        <w:rPr>
          <w:rFonts w:ascii="Calibri" w:hAnsi="Calibri" w:eastAsia="Arial" w:cs="Calibri"/>
          <w:lang w:bidi="en-US"/>
        </w:rPr>
        <w:t>ing</w:t>
      </w:r>
      <w:r w:rsidRPr="000A3200" w:rsidR="000A3200">
        <w:rPr>
          <w:rFonts w:ascii="Calibri" w:hAnsi="Calibri" w:eastAsia="Arial" w:cs="Calibri"/>
          <w:lang w:bidi="en-US"/>
        </w:rPr>
        <w:t xml:space="preserve"> that survey administration protocols are being followed properly,</w:t>
      </w:r>
    </w:p>
    <w:p w:rsidRPr="000A3200" w:rsidR="000A3200" w:rsidP="000A3200" w:rsidRDefault="000A3200" w14:paraId="24F4F6ED" w14:textId="77777777">
      <w:pPr>
        <w:widowControl w:val="0"/>
        <w:numPr>
          <w:ilvl w:val="0"/>
          <w:numId w:val="39"/>
        </w:numPr>
        <w:autoSpaceDE w:val="0"/>
        <w:autoSpaceDN w:val="0"/>
        <w:spacing w:after="0" w:line="240" w:lineRule="auto"/>
        <w:rPr>
          <w:rFonts w:ascii="Calibri" w:hAnsi="Calibri" w:eastAsia="Arial" w:cs="Calibri"/>
          <w:lang w:bidi="en-US"/>
        </w:rPr>
      </w:pPr>
      <w:r w:rsidRPr="000A3200">
        <w:rPr>
          <w:rFonts w:ascii="Calibri" w:hAnsi="Calibri" w:eastAsia="Arial" w:cs="Calibri"/>
          <w:lang w:bidi="en-US"/>
        </w:rPr>
        <w:t xml:space="preserve">Recommending the adjustment of the specific bounds of the survey administration area to better capture flows of visitors, and </w:t>
      </w:r>
    </w:p>
    <w:p w:rsidR="000A3200" w:rsidP="000A3200" w:rsidRDefault="000A3200" w14:paraId="64B1B9E9" w14:textId="763CF1CF">
      <w:pPr>
        <w:widowControl w:val="0"/>
        <w:numPr>
          <w:ilvl w:val="0"/>
          <w:numId w:val="39"/>
        </w:numPr>
        <w:autoSpaceDE w:val="0"/>
        <w:autoSpaceDN w:val="0"/>
        <w:spacing w:after="0" w:line="240" w:lineRule="auto"/>
        <w:rPr>
          <w:rFonts w:ascii="Calibri" w:hAnsi="Calibri" w:eastAsia="Arial" w:cs="Calibri"/>
          <w:lang w:bidi="en-US"/>
        </w:rPr>
      </w:pPr>
      <w:r w:rsidRPr="000A3200">
        <w:rPr>
          <w:rFonts w:ascii="Calibri" w:hAnsi="Calibri" w:eastAsia="Arial" w:cs="Calibri"/>
          <w:lang w:bidi="en-US"/>
        </w:rPr>
        <w:t>Recommending the reduction of the time interval.</w:t>
      </w:r>
    </w:p>
    <w:p w:rsidRPr="000A3200" w:rsidR="000A3200" w:rsidP="000A3200" w:rsidRDefault="000A3200" w14:paraId="1B1596AD" w14:textId="77777777">
      <w:pPr>
        <w:widowControl w:val="0"/>
        <w:autoSpaceDE w:val="0"/>
        <w:autoSpaceDN w:val="0"/>
        <w:spacing w:after="0" w:line="240" w:lineRule="auto"/>
        <w:ind w:left="1062"/>
        <w:rPr>
          <w:rFonts w:ascii="Calibri" w:hAnsi="Calibri" w:eastAsia="Arial" w:cs="Calibri"/>
          <w:lang w:bidi="en-US"/>
        </w:rPr>
      </w:pPr>
    </w:p>
    <w:p w:rsidRPr="00533CF5" w:rsidR="00E95952" w:rsidP="00973F57" w:rsidRDefault="00E95952" w14:paraId="096938AC" w14:textId="77777777">
      <w:pPr>
        <w:pStyle w:val="ListParagraph"/>
        <w:numPr>
          <w:ilvl w:val="0"/>
          <w:numId w:val="46"/>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533CF5">
        <w:rPr>
          <w:rFonts w:cstheme="minorHAnsi"/>
          <w:b/>
        </w:rPr>
        <w:lastRenderedPageBreak/>
        <w:t>Expected Response Rate / Confidence Level:</w:t>
      </w:r>
    </w:p>
    <w:p w:rsidRPr="00533CF5" w:rsidR="002B1E02" w:rsidP="000A3200" w:rsidRDefault="002B1E02" w14:paraId="7D3394B7" w14:textId="42E8D006">
      <w:pPr>
        <w:pStyle w:val="TableParagraph"/>
        <w:spacing w:line="276" w:lineRule="auto"/>
        <w:rPr>
          <w:rFonts w:eastAsia="Calibri" w:asciiTheme="minorHAnsi" w:hAnsiTheme="minorHAnsi" w:cstheme="minorHAnsi"/>
          <w:lang w:bidi="ar-SA"/>
        </w:rPr>
      </w:pPr>
      <w:bookmarkStart w:name="_Ref49166731" w:id="9"/>
    </w:p>
    <w:p w:rsidRPr="00533CF5" w:rsidR="004607B7" w:rsidP="000A3200" w:rsidRDefault="000A3200" w14:paraId="2D6EFDF2" w14:textId="23D21DC9">
      <w:pPr>
        <w:pStyle w:val="TableParagraph"/>
        <w:spacing w:line="276" w:lineRule="auto"/>
        <w:rPr>
          <w:rFonts w:eastAsia="Calibri" w:asciiTheme="minorHAnsi" w:hAnsiTheme="minorHAnsi" w:cstheme="minorHAnsi"/>
          <w:lang w:bidi="ar-SA"/>
        </w:rPr>
      </w:pPr>
      <w:r w:rsidRPr="00533CF5">
        <w:rPr>
          <w:rFonts w:eastAsia="Calibri" w:asciiTheme="minorHAnsi" w:hAnsiTheme="minorHAnsi" w:cstheme="minorHAnsi"/>
          <w:lang w:bidi="ar-SA"/>
        </w:rPr>
        <w:t>A total of 2</w:t>
      </w:r>
      <w:r w:rsidRPr="00533CF5" w:rsidR="00822DD6">
        <w:rPr>
          <w:rFonts w:eastAsia="Calibri" w:asciiTheme="minorHAnsi" w:hAnsiTheme="minorHAnsi" w:cstheme="minorHAnsi"/>
          <w:lang w:bidi="ar-SA"/>
        </w:rPr>
        <w:t>,</w:t>
      </w:r>
      <w:r w:rsidRPr="00533CF5">
        <w:rPr>
          <w:rFonts w:eastAsia="Calibri" w:asciiTheme="minorHAnsi" w:hAnsiTheme="minorHAnsi" w:cstheme="minorHAnsi"/>
          <w:lang w:bidi="ar-SA"/>
        </w:rPr>
        <w:t>890 visitor contacts are expected across the study</w:t>
      </w:r>
      <w:r w:rsidRPr="00533CF5" w:rsidR="004607B7">
        <w:rPr>
          <w:rFonts w:eastAsia="Calibri" w:asciiTheme="minorHAnsi" w:hAnsiTheme="minorHAnsi" w:cstheme="minorHAnsi"/>
          <w:lang w:bidi="ar-SA"/>
        </w:rPr>
        <w:t xml:space="preserve"> (summer, </w:t>
      </w:r>
      <w:r w:rsidRPr="00533CF5" w:rsidR="004607B7">
        <w:rPr>
          <w:rFonts w:eastAsia="Calibri" w:asciiTheme="minorHAnsi" w:hAnsiTheme="minorHAnsi" w:cstheme="minorHAnsi"/>
          <w:i/>
          <w:iCs/>
          <w:lang w:bidi="ar-SA"/>
        </w:rPr>
        <w:t>n=1,290</w:t>
      </w:r>
      <w:r w:rsidRPr="00533CF5" w:rsidR="004607B7">
        <w:rPr>
          <w:rFonts w:eastAsia="Calibri" w:asciiTheme="minorHAnsi" w:hAnsiTheme="minorHAnsi" w:cstheme="minorHAnsi"/>
          <w:lang w:bidi="ar-SA"/>
        </w:rPr>
        <w:t xml:space="preserve">; winter, </w:t>
      </w:r>
      <w:r w:rsidRPr="00533CF5" w:rsidR="004607B7">
        <w:rPr>
          <w:rFonts w:eastAsia="Calibri" w:asciiTheme="minorHAnsi" w:hAnsiTheme="minorHAnsi" w:cstheme="minorHAnsi"/>
          <w:i/>
          <w:iCs/>
          <w:lang w:bidi="ar-SA"/>
        </w:rPr>
        <w:t>n=1,600</w:t>
      </w:r>
      <w:r w:rsidRPr="00533CF5" w:rsidR="004607B7">
        <w:rPr>
          <w:rFonts w:eastAsia="Calibri" w:asciiTheme="minorHAnsi" w:hAnsiTheme="minorHAnsi" w:cstheme="minorHAnsi"/>
          <w:lang w:bidi="ar-SA"/>
        </w:rPr>
        <w:t>)</w:t>
      </w:r>
      <w:r w:rsidRPr="00533CF5">
        <w:rPr>
          <w:rFonts w:eastAsia="Calibri" w:asciiTheme="minorHAnsi" w:hAnsiTheme="minorHAnsi" w:cstheme="minorHAnsi"/>
          <w:lang w:bidi="ar-SA"/>
        </w:rPr>
        <w:t xml:space="preserve">. It is anticipated that 80% of </w:t>
      </w:r>
      <w:r w:rsidRPr="00533CF5" w:rsidR="002F0CF5">
        <w:rPr>
          <w:rFonts w:eastAsia="Calibri" w:asciiTheme="minorHAnsi" w:hAnsiTheme="minorHAnsi" w:cstheme="minorHAnsi"/>
          <w:lang w:bidi="ar-SA"/>
        </w:rPr>
        <w:t xml:space="preserve">the 2,890 </w:t>
      </w:r>
      <w:r w:rsidRPr="00533CF5">
        <w:rPr>
          <w:rFonts w:eastAsia="Calibri" w:asciiTheme="minorHAnsi" w:hAnsiTheme="minorHAnsi" w:cstheme="minorHAnsi"/>
          <w:lang w:bidi="ar-SA"/>
        </w:rPr>
        <w:t>contacted visitors will agree to participate on-site</w:t>
      </w:r>
      <w:r w:rsidR="001963D6">
        <w:rPr>
          <w:rFonts w:eastAsia="Calibri" w:asciiTheme="minorHAnsi" w:hAnsiTheme="minorHAnsi" w:cstheme="minorHAnsi"/>
          <w:lang w:bidi="ar-SA"/>
        </w:rPr>
        <w:t>, however it expected that</w:t>
      </w:r>
      <w:r w:rsidRPr="00533CF5">
        <w:rPr>
          <w:rFonts w:eastAsia="Calibri" w:asciiTheme="minorHAnsi" w:hAnsiTheme="minorHAnsi" w:cstheme="minorHAnsi"/>
          <w:lang w:bidi="ar-SA"/>
        </w:rPr>
        <w:t xml:space="preserve"> 50% of </w:t>
      </w:r>
      <w:r w:rsidR="001963D6">
        <w:rPr>
          <w:rFonts w:eastAsia="Calibri" w:asciiTheme="minorHAnsi" w:hAnsiTheme="minorHAnsi" w:cstheme="minorHAnsi"/>
          <w:lang w:bidi="ar-SA"/>
        </w:rPr>
        <w:t xml:space="preserve">the </w:t>
      </w:r>
      <w:r w:rsidRPr="00533CF5" w:rsidR="001963D6">
        <w:rPr>
          <w:rFonts w:eastAsia="Calibri" w:asciiTheme="minorHAnsi" w:hAnsiTheme="minorHAnsi" w:cstheme="minorHAnsi"/>
          <w:lang w:bidi="ar-SA"/>
        </w:rPr>
        <w:t xml:space="preserve">visitors </w:t>
      </w:r>
      <w:r w:rsidRPr="00533CF5">
        <w:rPr>
          <w:rFonts w:eastAsia="Calibri" w:asciiTheme="minorHAnsi" w:hAnsiTheme="minorHAnsi" w:cstheme="minorHAnsi"/>
          <w:lang w:bidi="ar-SA"/>
        </w:rPr>
        <w:t xml:space="preserve">contacted will complete </w:t>
      </w:r>
      <w:r w:rsidR="001963D6">
        <w:rPr>
          <w:rFonts w:eastAsia="Calibri" w:asciiTheme="minorHAnsi" w:hAnsiTheme="minorHAnsi" w:cstheme="minorHAnsi"/>
          <w:lang w:bidi="ar-SA"/>
        </w:rPr>
        <w:t xml:space="preserve">and return </w:t>
      </w:r>
      <w:r w:rsidRPr="00533CF5">
        <w:rPr>
          <w:rFonts w:eastAsia="Calibri" w:asciiTheme="minorHAnsi" w:hAnsiTheme="minorHAnsi" w:cstheme="minorHAnsi"/>
          <w:lang w:bidi="ar-SA"/>
        </w:rPr>
        <w:t xml:space="preserve">the questionnaire. </w:t>
      </w:r>
    </w:p>
    <w:p w:rsidRPr="00533CF5" w:rsidR="004607B7" w:rsidP="000A3200" w:rsidRDefault="004607B7" w14:paraId="403142F5" w14:textId="405DBEFC">
      <w:pPr>
        <w:pStyle w:val="TableParagraph"/>
        <w:spacing w:line="276" w:lineRule="auto"/>
        <w:rPr>
          <w:rFonts w:eastAsia="Calibri" w:asciiTheme="minorHAnsi" w:hAnsiTheme="minorHAnsi" w:cstheme="minorHAnsi"/>
          <w:lang w:bidi="ar-SA"/>
        </w:rPr>
      </w:pPr>
    </w:p>
    <w:p w:rsidRPr="00533CF5" w:rsidR="006420DE" w:rsidP="000A3200" w:rsidRDefault="006420DE" w14:paraId="67749AD8" w14:textId="05510D19">
      <w:pPr>
        <w:pStyle w:val="TableParagraph"/>
        <w:spacing w:line="276" w:lineRule="auto"/>
        <w:rPr>
          <w:rFonts w:eastAsia="Calibri" w:asciiTheme="minorHAnsi" w:hAnsiTheme="minorHAnsi" w:cstheme="minorHAnsi"/>
          <w:lang w:bidi="ar-SA"/>
        </w:rPr>
      </w:pPr>
      <w:r w:rsidRPr="00533CF5">
        <w:rPr>
          <w:rFonts w:eastAsia="Calibri" w:asciiTheme="minorHAnsi" w:hAnsiTheme="minorHAnsi" w:cstheme="minorHAnsi"/>
          <w:lang w:bidi="ar-SA"/>
        </w:rPr>
        <w:t>This acceptance rate and response rate is consistent with response rates for similar mail-back surveys conducted by RSG in national park units around the country. As a result, we anticipate that we will receive 400 completed surveys from visitors contacted during the summer sampling periods in each park and during the winter sampling period in ARCH. We anticipate that we will receive 245 completed surveys from visitors contacted during the winter sampling period in CANY, for a total of 800 surveys from ARCH and 645 surveys from CANY, and 1445 surveys across the study</w:t>
      </w:r>
      <w:r w:rsidRPr="00533CF5" w:rsidR="00533CF5">
        <w:rPr>
          <w:rFonts w:eastAsia="Calibri" w:asciiTheme="minorHAnsi" w:hAnsiTheme="minorHAnsi" w:cstheme="minorHAnsi"/>
          <w:lang w:bidi="ar-SA"/>
        </w:rPr>
        <w:t xml:space="preserve">. </w:t>
      </w:r>
      <w:r w:rsidRPr="00533CF5">
        <w:rPr>
          <w:rFonts w:eastAsia="Calibri" w:asciiTheme="minorHAnsi" w:hAnsiTheme="minorHAnsi" w:cstheme="minorHAnsi"/>
          <w:lang w:bidi="ar-SA"/>
        </w:rPr>
        <w:fldChar w:fldCharType="begin"/>
      </w:r>
      <w:r w:rsidRPr="00533CF5">
        <w:rPr>
          <w:rFonts w:eastAsia="Calibri" w:asciiTheme="minorHAnsi" w:hAnsiTheme="minorHAnsi" w:cstheme="minorHAnsi"/>
          <w:lang w:bidi="ar-SA"/>
        </w:rPr>
        <w:instrText xml:space="preserve"> REF _Ref56083412 \h </w:instrText>
      </w:r>
      <w:r w:rsidR="00533CF5">
        <w:rPr>
          <w:rFonts w:eastAsia="Calibri" w:asciiTheme="minorHAnsi" w:hAnsiTheme="minorHAnsi" w:cstheme="minorHAnsi"/>
          <w:lang w:bidi="ar-SA"/>
        </w:rPr>
        <w:instrText xml:space="preserve"> \* MERGEFORMAT </w:instrText>
      </w:r>
      <w:r w:rsidRPr="00533CF5">
        <w:rPr>
          <w:rFonts w:eastAsia="Calibri" w:asciiTheme="minorHAnsi" w:hAnsiTheme="minorHAnsi" w:cstheme="minorHAnsi"/>
          <w:lang w:bidi="ar-SA"/>
        </w:rPr>
      </w:r>
      <w:r w:rsidRPr="00533CF5">
        <w:rPr>
          <w:rFonts w:eastAsia="Calibri" w:asciiTheme="minorHAnsi" w:hAnsiTheme="minorHAnsi" w:cstheme="minorHAnsi"/>
          <w:lang w:bidi="ar-SA"/>
        </w:rPr>
        <w:fldChar w:fldCharType="separate"/>
      </w:r>
      <w:r w:rsidRPr="00533CF5" w:rsidR="00533CF5">
        <w:rPr>
          <w:rFonts w:asciiTheme="minorHAnsi" w:hAnsiTheme="minorHAnsi" w:eastAsiaTheme="minorHAnsi" w:cstheme="minorHAnsi"/>
          <w:b/>
        </w:rPr>
        <w:fldChar w:fldCharType="begin"/>
      </w:r>
      <w:r w:rsidRPr="00533CF5" w:rsidR="00533CF5">
        <w:rPr>
          <w:rFonts w:asciiTheme="minorHAnsi" w:hAnsiTheme="minorHAnsi" w:eastAsiaTheme="minorHAnsi" w:cstheme="minorHAnsi"/>
          <w:b/>
        </w:rPr>
        <w:instrText xml:space="preserve"> REF _Ref56083750 \h </w:instrText>
      </w:r>
      <w:r w:rsidRPr="00533CF5" w:rsidR="00533CF5">
        <w:rPr>
          <w:rFonts w:asciiTheme="minorHAnsi" w:hAnsiTheme="minorHAnsi" w:eastAsiaTheme="minorHAnsi" w:cstheme="minorHAnsi"/>
          <w:b/>
        </w:rPr>
      </w:r>
      <w:r w:rsidRPr="00533CF5" w:rsidR="00533CF5">
        <w:rPr>
          <w:rFonts w:asciiTheme="minorHAnsi" w:hAnsiTheme="minorHAnsi" w:eastAsiaTheme="minorHAnsi" w:cstheme="minorHAnsi"/>
          <w:b/>
        </w:rPr>
        <w:fldChar w:fldCharType="separate"/>
      </w:r>
      <w:r w:rsidRPr="00533CF5" w:rsidR="00533CF5">
        <w:rPr>
          <w:rFonts w:asciiTheme="minorHAnsi" w:hAnsiTheme="minorHAnsi" w:cstheme="minorHAnsi"/>
        </w:rPr>
        <w:t xml:space="preserve">Table </w:t>
      </w:r>
      <w:r w:rsidRPr="00533CF5" w:rsidR="00533CF5">
        <w:rPr>
          <w:rFonts w:asciiTheme="minorHAnsi" w:hAnsiTheme="minorHAnsi" w:cstheme="minorHAnsi"/>
          <w:noProof/>
        </w:rPr>
        <w:t>3</w:t>
      </w:r>
      <w:r w:rsidRPr="00533CF5" w:rsidR="00533CF5">
        <w:rPr>
          <w:rFonts w:asciiTheme="minorHAnsi" w:hAnsiTheme="minorHAnsi" w:eastAsiaTheme="minorHAnsi" w:cstheme="minorHAnsi"/>
          <w:b/>
        </w:rPr>
        <w:fldChar w:fldCharType="end"/>
      </w:r>
      <w:r w:rsidRPr="00533CF5">
        <w:rPr>
          <w:rFonts w:eastAsia="Calibri" w:asciiTheme="minorHAnsi" w:hAnsiTheme="minorHAnsi" w:cstheme="minorHAnsi"/>
          <w:lang w:bidi="ar-SA"/>
        </w:rPr>
        <w:fldChar w:fldCharType="end"/>
      </w:r>
      <w:r w:rsidRPr="00533CF5">
        <w:rPr>
          <w:rFonts w:eastAsia="Calibri" w:asciiTheme="minorHAnsi" w:hAnsiTheme="minorHAnsi" w:cstheme="minorHAnsi"/>
          <w:lang w:bidi="ar-SA"/>
        </w:rPr>
        <w:t xml:space="preserve"> </w:t>
      </w:r>
      <w:r w:rsidRPr="00533CF5" w:rsidR="00533CF5">
        <w:rPr>
          <w:rFonts w:eastAsia="Calibri" w:asciiTheme="minorHAnsi" w:hAnsiTheme="minorHAnsi" w:cstheme="minorHAnsi"/>
          <w:lang w:bidi="ar-SA"/>
        </w:rPr>
        <w:t>below provides a summary of this information.</w:t>
      </w:r>
    </w:p>
    <w:p w:rsidRPr="00533CF5" w:rsidR="006420DE" w:rsidP="000A3200" w:rsidRDefault="006420DE" w14:paraId="2D5A8A37" w14:textId="77777777">
      <w:pPr>
        <w:pStyle w:val="TableParagraph"/>
        <w:spacing w:line="276" w:lineRule="auto"/>
        <w:rPr>
          <w:rFonts w:eastAsia="Calibri" w:asciiTheme="minorHAnsi" w:hAnsiTheme="minorHAnsi" w:cstheme="minorHAnsi"/>
          <w:lang w:bidi="ar-SA"/>
        </w:rPr>
      </w:pPr>
    </w:p>
    <w:p w:rsidRPr="00533CF5" w:rsidR="006420DE" w:rsidP="006420DE" w:rsidRDefault="006420DE" w14:paraId="4F30C36E" w14:textId="547B928B">
      <w:pPr>
        <w:widowControl w:val="0"/>
        <w:autoSpaceDE w:val="0"/>
        <w:autoSpaceDN w:val="0"/>
        <w:spacing w:after="0"/>
        <w:rPr>
          <w:rFonts w:eastAsia="Calibri" w:cstheme="minorHAnsi"/>
        </w:rPr>
      </w:pPr>
      <w:r w:rsidRPr="00533CF5">
        <w:rPr>
          <w:rFonts w:eastAsia="Arial" w:cstheme="minorHAnsi"/>
          <w:lang w:bidi="en-US"/>
        </w:rPr>
        <w:t xml:space="preserve">The number of visitor contacts, on-site acceptances, and refusals will be evaluated after each sampling day. If the number of on-site acceptances is not </w:t>
      </w:r>
      <w:r w:rsidRPr="00533CF5" w:rsidR="00533CF5">
        <w:rPr>
          <w:rFonts w:eastAsia="Arial" w:cstheme="minorHAnsi"/>
          <w:lang w:bidi="en-US"/>
        </w:rPr>
        <w:t>on track with the target</w:t>
      </w:r>
      <w:r w:rsidRPr="00533CF5">
        <w:rPr>
          <w:rFonts w:eastAsia="Arial" w:cstheme="minorHAnsi"/>
          <w:lang w:bidi="en-US"/>
        </w:rPr>
        <w:t xml:space="preserve">, the time interval between groups will be adjusted the following sampling day to meet overall target sample size. The expected acceptance and completion targets are intended to ensure that an adequate sample will be generated so that there will be 95% confidence that the survey findings will be accurate to approximately 5 percentage points </w:t>
      </w:r>
      <w:r w:rsidRPr="00533CF5">
        <w:rPr>
          <w:rFonts w:eastAsia="Calibri" w:cstheme="minorHAnsi"/>
        </w:rPr>
        <w:t xml:space="preserve">for the summer samples at both parks and the ARCH winter sample, and 6 percentage points for the CANY winter sample </w:t>
      </w:r>
      <w:r w:rsidRPr="00533CF5">
        <w:rPr>
          <w:rFonts w:eastAsia="Arial" w:cstheme="minorHAnsi"/>
          <w:lang w:bidi="en-US"/>
        </w:rPr>
        <w:t xml:space="preserve">(based on the formula where </w:t>
      </w:r>
      <w:r w:rsidRPr="00533CF5">
        <w:rPr>
          <w:rFonts w:eastAsia="Calibri" w:cstheme="minorHAnsi"/>
        </w:rPr>
        <w:t xml:space="preserve">confidence level = 1 ÷ √N, where N = target distribution number). It is anticipated that park conditions during the sampling periods will provide the opportunities to reach these targets. According to NPS Visitor Use Statistics, CANY received 9,705 recreational visitors, and ARCH received 30,239 recreational visitors in February of 2019. In May and June of 2019, CANY averaged 101,880 recreational visitors/month, and ARCH averaged 221,340 recreational visitors/month. </w:t>
      </w:r>
    </w:p>
    <w:p w:rsidRPr="00533CF5" w:rsidR="000A3200" w:rsidP="000A3200" w:rsidRDefault="000A3200" w14:paraId="3D3FC018" w14:textId="77777777">
      <w:pPr>
        <w:pStyle w:val="TableParagraph"/>
        <w:spacing w:line="276" w:lineRule="auto"/>
        <w:rPr>
          <w:rFonts w:ascii="Calibri" w:hAnsi="Calibri" w:eastAsia="Calibri"/>
          <w:sz w:val="28"/>
          <w:szCs w:val="28"/>
          <w:lang w:bidi="ar-SA"/>
        </w:rPr>
      </w:pPr>
    </w:p>
    <w:p w:rsidRPr="00533CF5" w:rsidR="00533CF5" w:rsidP="00533CF5" w:rsidRDefault="00533CF5" w14:paraId="46D73230" w14:textId="451A26AF">
      <w:pPr>
        <w:pStyle w:val="Caption"/>
        <w:keepNext/>
        <w:rPr>
          <w:i w:val="0"/>
          <w:iCs w:val="0"/>
          <w:color w:val="auto"/>
          <w:sz w:val="22"/>
          <w:szCs w:val="22"/>
        </w:rPr>
      </w:pPr>
      <w:bookmarkStart w:name="_Ref56083750" w:id="10"/>
      <w:bookmarkEnd w:id="9"/>
      <w:r w:rsidRPr="00533CF5">
        <w:rPr>
          <w:i w:val="0"/>
          <w:iCs w:val="0"/>
          <w:color w:val="auto"/>
          <w:sz w:val="22"/>
          <w:szCs w:val="22"/>
        </w:rPr>
        <w:t xml:space="preserve">Table </w:t>
      </w:r>
      <w:r w:rsidRPr="00533CF5">
        <w:rPr>
          <w:i w:val="0"/>
          <w:iCs w:val="0"/>
          <w:color w:val="auto"/>
          <w:sz w:val="22"/>
          <w:szCs w:val="22"/>
        </w:rPr>
        <w:fldChar w:fldCharType="begin"/>
      </w:r>
      <w:r w:rsidRPr="00533CF5">
        <w:rPr>
          <w:i w:val="0"/>
          <w:iCs w:val="0"/>
          <w:color w:val="auto"/>
          <w:sz w:val="22"/>
          <w:szCs w:val="22"/>
        </w:rPr>
        <w:instrText xml:space="preserve"> SEQ Table \* ARABIC </w:instrText>
      </w:r>
      <w:r w:rsidRPr="00533CF5">
        <w:rPr>
          <w:i w:val="0"/>
          <w:iCs w:val="0"/>
          <w:color w:val="auto"/>
          <w:sz w:val="22"/>
          <w:szCs w:val="22"/>
        </w:rPr>
        <w:fldChar w:fldCharType="separate"/>
      </w:r>
      <w:r w:rsidR="00427AAA">
        <w:rPr>
          <w:i w:val="0"/>
          <w:iCs w:val="0"/>
          <w:noProof/>
          <w:color w:val="auto"/>
          <w:sz w:val="22"/>
          <w:szCs w:val="22"/>
        </w:rPr>
        <w:t>3</w:t>
      </w:r>
      <w:r w:rsidRPr="00533CF5">
        <w:rPr>
          <w:i w:val="0"/>
          <w:iCs w:val="0"/>
          <w:color w:val="auto"/>
          <w:sz w:val="22"/>
          <w:szCs w:val="22"/>
        </w:rPr>
        <w:fldChar w:fldCharType="end"/>
      </w:r>
      <w:bookmarkEnd w:id="10"/>
      <w:r w:rsidRPr="00533CF5">
        <w:rPr>
          <w:i w:val="0"/>
          <w:iCs w:val="0"/>
          <w:color w:val="auto"/>
          <w:sz w:val="22"/>
          <w:szCs w:val="22"/>
        </w:rPr>
        <w:t>. Anticipated Onsite Survey Response Rates</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1440"/>
        <w:gridCol w:w="1530"/>
        <w:gridCol w:w="1710"/>
        <w:gridCol w:w="1980"/>
        <w:gridCol w:w="1800"/>
      </w:tblGrid>
      <w:tr w:rsidRPr="00101E0A" w:rsidR="00AD139B" w:rsidTr="00AD139B" w14:paraId="10584B9A" w14:textId="67A78901">
        <w:trPr>
          <w:trHeight w:val="772"/>
        </w:trPr>
        <w:tc>
          <w:tcPr>
            <w:tcW w:w="2340" w:type="dxa"/>
            <w:tcBorders>
              <w:top w:val="single" w:color="auto" w:sz="4" w:space="0"/>
              <w:bottom w:val="single" w:color="auto" w:sz="4" w:space="0"/>
            </w:tcBorders>
            <w:shd w:val="clear" w:color="auto" w:fill="5F497A" w:themeFill="accent4" w:themeFillShade="BF"/>
            <w:vAlign w:val="center"/>
          </w:tcPr>
          <w:p w:rsidR="00D91B90" w:rsidP="00B401D7" w:rsidRDefault="00D91B90" w14:paraId="39485259" w14:textId="3D74A67D">
            <w:pPr>
              <w:pStyle w:val="NoSpacing"/>
              <w:jc w:val="center"/>
              <w:rPr>
                <w:rFonts w:asciiTheme="minorHAnsi" w:hAnsiTheme="minorHAnsi" w:cstheme="minorHAnsi"/>
                <w:b/>
                <w:bCs/>
                <w:color w:val="FFFFFF" w:themeColor="background1"/>
                <w:sz w:val="18"/>
                <w:szCs w:val="18"/>
              </w:rPr>
            </w:pPr>
            <w:bookmarkStart w:name="_Hlk48827534" w:id="11"/>
          </w:p>
        </w:tc>
        <w:tc>
          <w:tcPr>
            <w:tcW w:w="1440" w:type="dxa"/>
            <w:tcBorders>
              <w:top w:val="single" w:color="auto" w:sz="4" w:space="0"/>
              <w:bottom w:val="single" w:color="auto" w:sz="4" w:space="0"/>
            </w:tcBorders>
            <w:shd w:val="clear" w:color="auto" w:fill="5F497A" w:themeFill="accent4" w:themeFillShade="BF"/>
            <w:vAlign w:val="center"/>
          </w:tcPr>
          <w:p w:rsidR="00D91B90" w:rsidP="00D91B90" w:rsidRDefault="00D91B90" w14:paraId="35EC1847" w14:textId="7C6865A3">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Total Number of Visitor Contacts</w:t>
            </w:r>
          </w:p>
        </w:tc>
        <w:tc>
          <w:tcPr>
            <w:tcW w:w="1530" w:type="dxa"/>
            <w:tcBorders>
              <w:top w:val="single" w:color="auto" w:sz="4" w:space="0"/>
              <w:bottom w:val="single" w:color="auto" w:sz="4" w:space="0"/>
            </w:tcBorders>
            <w:shd w:val="clear" w:color="auto" w:fill="5F497A" w:themeFill="accent4" w:themeFillShade="BF"/>
            <w:vAlign w:val="center"/>
          </w:tcPr>
          <w:p w:rsidR="00D91B90" w:rsidP="00B401D7" w:rsidRDefault="00D91B90" w14:paraId="67E08714" w14:textId="381A9675">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Onsite Acceptance</w:t>
            </w:r>
          </w:p>
          <w:p w:rsidRPr="005622A5" w:rsidR="00D91B90" w:rsidP="00B401D7" w:rsidRDefault="00D91B90" w14:paraId="268BE57E" w14:textId="4D46DA06">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(80% of contacts)</w:t>
            </w:r>
          </w:p>
        </w:tc>
        <w:tc>
          <w:tcPr>
            <w:tcW w:w="1710" w:type="dxa"/>
            <w:tcBorders>
              <w:top w:val="single" w:color="auto" w:sz="4" w:space="0"/>
              <w:bottom w:val="single" w:color="auto" w:sz="4" w:space="0"/>
            </w:tcBorders>
            <w:shd w:val="clear" w:color="auto" w:fill="5F497A" w:themeFill="accent4" w:themeFillShade="BF"/>
            <w:vAlign w:val="center"/>
          </w:tcPr>
          <w:p w:rsidR="00D91B90" w:rsidP="00B401D7" w:rsidRDefault="00D91B90" w14:paraId="32C2749A" w14:textId="6FA0FA10">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Expected completion rate </w:t>
            </w:r>
            <w:r>
              <w:rPr>
                <w:rFonts w:asciiTheme="minorHAnsi" w:hAnsiTheme="minorHAnsi" w:cstheme="minorHAnsi"/>
                <w:b/>
                <w:bCs/>
                <w:color w:val="FFFFFF" w:themeColor="background1"/>
                <w:sz w:val="18"/>
                <w:szCs w:val="18"/>
              </w:rPr>
              <w:br/>
              <w:t>(50% of contacts)</w:t>
            </w:r>
          </w:p>
        </w:tc>
        <w:tc>
          <w:tcPr>
            <w:tcW w:w="1980" w:type="dxa"/>
            <w:tcBorders>
              <w:top w:val="single" w:color="auto" w:sz="4" w:space="0"/>
              <w:bottom w:val="single" w:color="auto" w:sz="4" w:space="0"/>
            </w:tcBorders>
            <w:shd w:val="clear" w:color="auto" w:fill="5F497A" w:themeFill="accent4" w:themeFillShade="BF"/>
            <w:vAlign w:val="center"/>
          </w:tcPr>
          <w:p w:rsidRPr="00436135" w:rsidR="00D91B90" w:rsidP="00B401D7" w:rsidRDefault="00D91B90" w14:paraId="5FEFDF59" w14:textId="051370AE">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Completed </w:t>
            </w:r>
            <w:r>
              <w:rPr>
                <w:rFonts w:asciiTheme="minorHAnsi" w:hAnsiTheme="minorHAnsi" w:cstheme="minorHAnsi"/>
                <w:b/>
                <w:bCs/>
                <w:color w:val="FFFFFF" w:themeColor="background1"/>
                <w:sz w:val="18"/>
                <w:szCs w:val="18"/>
              </w:rPr>
              <w:br/>
              <w:t xml:space="preserve">Non-Response Surveys </w:t>
            </w:r>
            <w:r>
              <w:rPr>
                <w:rFonts w:asciiTheme="minorHAnsi" w:hAnsiTheme="minorHAnsi" w:cstheme="minorHAnsi"/>
                <w:b/>
                <w:bCs/>
                <w:color w:val="FFFFFF" w:themeColor="background1"/>
                <w:sz w:val="18"/>
                <w:szCs w:val="18"/>
              </w:rPr>
              <w:br/>
              <w:t xml:space="preserve"> (</w:t>
            </w:r>
            <w:r w:rsidR="007F691C">
              <w:rPr>
                <w:rFonts w:asciiTheme="minorHAnsi" w:hAnsiTheme="minorHAnsi" w:cstheme="minorHAnsi"/>
                <w:b/>
                <w:bCs/>
                <w:color w:val="FFFFFF" w:themeColor="background1"/>
                <w:sz w:val="18"/>
                <w:szCs w:val="18"/>
              </w:rPr>
              <w:t>75</w:t>
            </w:r>
            <w:r>
              <w:rPr>
                <w:rFonts w:asciiTheme="minorHAnsi" w:hAnsiTheme="minorHAnsi" w:cstheme="minorHAnsi"/>
                <w:b/>
                <w:bCs/>
                <w:color w:val="FFFFFF" w:themeColor="background1"/>
                <w:sz w:val="18"/>
                <w:szCs w:val="18"/>
              </w:rPr>
              <w:t xml:space="preserve">% of </w:t>
            </w:r>
            <w:r w:rsidR="007F691C">
              <w:rPr>
                <w:rFonts w:asciiTheme="minorHAnsi" w:hAnsiTheme="minorHAnsi" w:cstheme="minorHAnsi"/>
                <w:b/>
                <w:bCs/>
                <w:color w:val="FFFFFF" w:themeColor="background1"/>
                <w:sz w:val="18"/>
                <w:szCs w:val="18"/>
              </w:rPr>
              <w:t>total</w:t>
            </w:r>
            <w:r>
              <w:rPr>
                <w:rFonts w:asciiTheme="minorHAnsi" w:hAnsiTheme="minorHAnsi" w:cstheme="minorHAnsi"/>
                <w:b/>
                <w:bCs/>
                <w:color w:val="FFFFFF" w:themeColor="background1"/>
                <w:sz w:val="18"/>
                <w:szCs w:val="18"/>
              </w:rPr>
              <w:t xml:space="preserve"> refusals)</w:t>
            </w:r>
          </w:p>
        </w:tc>
        <w:tc>
          <w:tcPr>
            <w:tcW w:w="1800" w:type="dxa"/>
            <w:tcBorders>
              <w:top w:val="single" w:color="auto" w:sz="4" w:space="0"/>
              <w:bottom w:val="single" w:color="auto" w:sz="4" w:space="0"/>
            </w:tcBorders>
            <w:shd w:val="clear" w:color="auto" w:fill="5F497A" w:themeFill="accent4" w:themeFillShade="BF"/>
            <w:vAlign w:val="center"/>
          </w:tcPr>
          <w:p w:rsidRPr="00436135" w:rsidR="00D91B90" w:rsidP="00B401D7" w:rsidRDefault="00D91B90" w14:paraId="213FD2D7" w14:textId="374F8579">
            <w:pPr>
              <w:pStyle w:val="NoSpacing"/>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Hard Refusals </w:t>
            </w:r>
            <w:r>
              <w:rPr>
                <w:rFonts w:asciiTheme="minorHAnsi" w:hAnsiTheme="minorHAnsi" w:cstheme="minorHAnsi"/>
                <w:b/>
                <w:bCs/>
                <w:color w:val="FFFFFF" w:themeColor="background1"/>
                <w:sz w:val="18"/>
                <w:szCs w:val="18"/>
              </w:rPr>
              <w:br/>
              <w:t>(</w:t>
            </w:r>
            <w:r w:rsidR="007F691C">
              <w:rPr>
                <w:rFonts w:asciiTheme="minorHAnsi" w:hAnsiTheme="minorHAnsi" w:cstheme="minorHAnsi"/>
                <w:b/>
                <w:bCs/>
                <w:color w:val="FFFFFF" w:themeColor="background1"/>
                <w:sz w:val="18"/>
                <w:szCs w:val="18"/>
              </w:rPr>
              <w:t>25</w:t>
            </w:r>
            <w:r>
              <w:rPr>
                <w:rFonts w:asciiTheme="minorHAnsi" w:hAnsiTheme="minorHAnsi" w:cstheme="minorHAnsi"/>
                <w:b/>
                <w:bCs/>
                <w:color w:val="FFFFFF" w:themeColor="background1"/>
                <w:sz w:val="18"/>
                <w:szCs w:val="18"/>
              </w:rPr>
              <w:t xml:space="preserve">% of </w:t>
            </w:r>
            <w:r w:rsidR="007F691C">
              <w:rPr>
                <w:rFonts w:asciiTheme="minorHAnsi" w:hAnsiTheme="minorHAnsi" w:cstheme="minorHAnsi"/>
                <w:b/>
                <w:bCs/>
                <w:color w:val="FFFFFF" w:themeColor="background1"/>
                <w:sz w:val="18"/>
                <w:szCs w:val="18"/>
              </w:rPr>
              <w:t>total</w:t>
            </w:r>
            <w:r>
              <w:rPr>
                <w:rFonts w:asciiTheme="minorHAnsi" w:hAnsiTheme="minorHAnsi" w:cstheme="minorHAnsi"/>
                <w:b/>
                <w:bCs/>
                <w:color w:val="FFFFFF" w:themeColor="background1"/>
                <w:sz w:val="18"/>
                <w:szCs w:val="18"/>
              </w:rPr>
              <w:t xml:space="preserve"> refusals)</w:t>
            </w:r>
          </w:p>
        </w:tc>
      </w:tr>
      <w:tr w:rsidRPr="00350763" w:rsidR="00AD139B" w:rsidTr="00AD139B" w14:paraId="2EBB6D57" w14:textId="3043471E">
        <w:trPr>
          <w:trHeight w:val="332"/>
        </w:trPr>
        <w:tc>
          <w:tcPr>
            <w:tcW w:w="2340" w:type="dxa"/>
            <w:tcBorders>
              <w:top w:val="single" w:color="auto" w:sz="4" w:space="0"/>
              <w:bottom w:val="single" w:color="auto" w:sz="4" w:space="0"/>
            </w:tcBorders>
            <w:shd w:val="clear" w:color="auto" w:fill="auto"/>
            <w:vAlign w:val="center"/>
          </w:tcPr>
          <w:p w:rsidR="00D91B90" w:rsidP="00D91B90" w:rsidRDefault="00D91B90" w14:paraId="7BAA8F43" w14:textId="77777777">
            <w:pPr>
              <w:pStyle w:val="NoSpacing"/>
              <w:rPr>
                <w:rFonts w:asciiTheme="minorHAnsi" w:hAnsiTheme="minorHAnsi" w:cstheme="minorHAnsi"/>
                <w:b/>
                <w:bCs/>
                <w:sz w:val="20"/>
                <w:szCs w:val="20"/>
              </w:rPr>
            </w:pPr>
            <w:r>
              <w:rPr>
                <w:rFonts w:asciiTheme="minorHAnsi" w:hAnsiTheme="minorHAnsi" w:cstheme="minorHAnsi"/>
                <w:b/>
                <w:bCs/>
                <w:sz w:val="20"/>
                <w:szCs w:val="20"/>
              </w:rPr>
              <w:t>ARCH</w:t>
            </w:r>
          </w:p>
          <w:p w:rsidR="00D91B90" w:rsidP="00D91B90" w:rsidRDefault="00D91B90" w14:paraId="5C809976" w14:textId="77777777">
            <w:pPr>
              <w:pStyle w:val="NoSpacing"/>
              <w:ind w:left="345"/>
              <w:rPr>
                <w:rFonts w:asciiTheme="minorHAnsi" w:hAnsiTheme="minorHAnsi" w:cstheme="minorHAnsi"/>
                <w:b/>
                <w:bCs/>
                <w:sz w:val="20"/>
                <w:szCs w:val="20"/>
              </w:rPr>
            </w:pPr>
            <w:r>
              <w:rPr>
                <w:rFonts w:asciiTheme="minorHAnsi" w:hAnsiTheme="minorHAnsi" w:cstheme="minorHAnsi"/>
                <w:b/>
                <w:bCs/>
                <w:sz w:val="20"/>
                <w:szCs w:val="20"/>
              </w:rPr>
              <w:t>Winter</w:t>
            </w:r>
          </w:p>
          <w:p w:rsidRPr="00B401D7" w:rsidR="00D91B90" w:rsidP="00D91B90" w:rsidRDefault="004607B7" w14:paraId="119DE10A" w14:textId="39CBAE9A">
            <w:pPr>
              <w:pStyle w:val="NoSpacing"/>
              <w:ind w:left="345"/>
              <w:rPr>
                <w:rFonts w:asciiTheme="minorHAnsi" w:hAnsiTheme="minorHAnsi" w:cstheme="minorHAnsi"/>
                <w:b/>
                <w:bCs/>
                <w:sz w:val="20"/>
                <w:szCs w:val="20"/>
              </w:rPr>
            </w:pPr>
            <w:r>
              <w:rPr>
                <w:rFonts w:asciiTheme="minorHAnsi" w:hAnsiTheme="minorHAnsi" w:cstheme="minorHAnsi"/>
                <w:b/>
                <w:bCs/>
                <w:sz w:val="20"/>
                <w:szCs w:val="20"/>
              </w:rPr>
              <w:t>Summer</w:t>
            </w:r>
          </w:p>
        </w:tc>
        <w:tc>
          <w:tcPr>
            <w:tcW w:w="1440" w:type="dxa"/>
            <w:tcBorders>
              <w:top w:val="single" w:color="auto" w:sz="4" w:space="0"/>
              <w:bottom w:val="single" w:color="auto" w:sz="4" w:space="0"/>
            </w:tcBorders>
            <w:shd w:val="clear" w:color="auto" w:fill="E5DFEC" w:themeFill="accent4" w:themeFillTint="33"/>
            <w:vAlign w:val="center"/>
          </w:tcPr>
          <w:p w:rsidR="00D91B90" w:rsidP="00D91B90" w:rsidRDefault="00D91B90" w14:paraId="01E46D41" w14:textId="77777777">
            <w:pPr>
              <w:pStyle w:val="NoSpacing"/>
              <w:jc w:val="center"/>
              <w:rPr>
                <w:rFonts w:asciiTheme="minorHAnsi" w:hAnsiTheme="minorHAnsi" w:cstheme="minorHAnsi"/>
                <w:sz w:val="20"/>
                <w:szCs w:val="20"/>
              </w:rPr>
            </w:pPr>
          </w:p>
          <w:p w:rsidR="00D91B90" w:rsidP="00D91B90" w:rsidRDefault="00D91B90" w14:paraId="333FF76F" w14:textId="77777777">
            <w:pPr>
              <w:pStyle w:val="NoSpacing"/>
              <w:jc w:val="center"/>
              <w:rPr>
                <w:rFonts w:asciiTheme="minorHAnsi" w:hAnsiTheme="minorHAnsi" w:cstheme="minorHAnsi"/>
                <w:sz w:val="20"/>
                <w:szCs w:val="20"/>
              </w:rPr>
            </w:pPr>
            <w:r>
              <w:rPr>
                <w:rFonts w:asciiTheme="minorHAnsi" w:hAnsiTheme="minorHAnsi" w:cstheme="minorHAnsi"/>
                <w:sz w:val="20"/>
                <w:szCs w:val="20"/>
              </w:rPr>
              <w:t>800</w:t>
            </w:r>
          </w:p>
          <w:p w:rsidR="00D91B90" w:rsidP="00D91B90" w:rsidRDefault="00D91B90" w14:paraId="79A60CCA" w14:textId="3804263C">
            <w:pPr>
              <w:pStyle w:val="NoSpacing"/>
              <w:jc w:val="center"/>
              <w:rPr>
                <w:rFonts w:asciiTheme="minorHAnsi" w:hAnsiTheme="minorHAnsi" w:cstheme="minorHAnsi"/>
                <w:sz w:val="20"/>
                <w:szCs w:val="20"/>
              </w:rPr>
            </w:pPr>
            <w:r>
              <w:rPr>
                <w:rFonts w:asciiTheme="minorHAnsi" w:hAnsiTheme="minorHAnsi" w:cstheme="minorHAnsi"/>
                <w:sz w:val="20"/>
                <w:szCs w:val="20"/>
              </w:rPr>
              <w:t>800</w:t>
            </w:r>
          </w:p>
        </w:tc>
        <w:tc>
          <w:tcPr>
            <w:tcW w:w="1530" w:type="dxa"/>
            <w:tcBorders>
              <w:top w:val="single" w:color="auto" w:sz="4" w:space="0"/>
              <w:bottom w:val="single" w:color="auto" w:sz="4" w:space="0"/>
            </w:tcBorders>
            <w:shd w:val="clear" w:color="auto" w:fill="E5DFEC" w:themeFill="accent4" w:themeFillTint="33"/>
            <w:vAlign w:val="center"/>
          </w:tcPr>
          <w:p w:rsidR="002F0CF5" w:rsidP="00D91B90" w:rsidRDefault="002F0CF5" w14:paraId="4D96DB77" w14:textId="77777777">
            <w:pPr>
              <w:pStyle w:val="NoSpacing"/>
              <w:jc w:val="center"/>
              <w:rPr>
                <w:rFonts w:asciiTheme="minorHAnsi" w:hAnsiTheme="minorHAnsi" w:cstheme="minorHAnsi"/>
                <w:sz w:val="20"/>
                <w:szCs w:val="20"/>
              </w:rPr>
            </w:pPr>
          </w:p>
          <w:p w:rsidR="00D91B90" w:rsidP="00D91B90" w:rsidRDefault="002F0CF5" w14:paraId="6CF2E922" w14:textId="39F38089">
            <w:pPr>
              <w:pStyle w:val="NoSpacing"/>
              <w:jc w:val="center"/>
              <w:rPr>
                <w:rFonts w:asciiTheme="minorHAnsi" w:hAnsiTheme="minorHAnsi" w:cstheme="minorHAnsi"/>
                <w:sz w:val="20"/>
                <w:szCs w:val="20"/>
              </w:rPr>
            </w:pPr>
            <w:r>
              <w:rPr>
                <w:rFonts w:asciiTheme="minorHAnsi" w:hAnsiTheme="minorHAnsi" w:cstheme="minorHAnsi"/>
                <w:sz w:val="20"/>
                <w:szCs w:val="20"/>
              </w:rPr>
              <w:t>640</w:t>
            </w:r>
          </w:p>
          <w:p w:rsidRPr="005C0499" w:rsidR="002F0CF5" w:rsidP="00D91B90" w:rsidRDefault="002F0CF5" w14:paraId="70CF0456" w14:textId="7B59AA9F">
            <w:pPr>
              <w:pStyle w:val="NoSpacing"/>
              <w:jc w:val="center"/>
              <w:rPr>
                <w:rFonts w:asciiTheme="minorHAnsi" w:hAnsiTheme="minorHAnsi" w:cstheme="minorHAnsi"/>
                <w:sz w:val="20"/>
                <w:szCs w:val="20"/>
              </w:rPr>
            </w:pPr>
            <w:r>
              <w:rPr>
                <w:rFonts w:asciiTheme="minorHAnsi" w:hAnsiTheme="minorHAnsi" w:cstheme="minorHAnsi"/>
                <w:sz w:val="20"/>
                <w:szCs w:val="20"/>
              </w:rPr>
              <w:t>640</w:t>
            </w:r>
          </w:p>
        </w:tc>
        <w:tc>
          <w:tcPr>
            <w:tcW w:w="1710" w:type="dxa"/>
            <w:tcBorders>
              <w:top w:val="single" w:color="auto" w:sz="4" w:space="0"/>
              <w:bottom w:val="single" w:color="auto" w:sz="4" w:space="0"/>
            </w:tcBorders>
            <w:vAlign w:val="center"/>
          </w:tcPr>
          <w:p w:rsidR="002F0CF5" w:rsidP="00D91B90" w:rsidRDefault="002F0CF5" w14:paraId="2BC373F9" w14:textId="77777777">
            <w:pPr>
              <w:pStyle w:val="NoSpacing"/>
              <w:jc w:val="center"/>
              <w:rPr>
                <w:rFonts w:asciiTheme="minorHAnsi" w:hAnsiTheme="minorHAnsi" w:cstheme="minorHAnsi"/>
                <w:sz w:val="20"/>
                <w:szCs w:val="20"/>
              </w:rPr>
            </w:pPr>
          </w:p>
          <w:p w:rsidRPr="005C0499" w:rsidR="00D91B90" w:rsidP="00D91B90" w:rsidRDefault="002F0CF5" w14:paraId="435B0D53" w14:textId="29D35728">
            <w:pPr>
              <w:pStyle w:val="NoSpacing"/>
              <w:jc w:val="center"/>
              <w:rPr>
                <w:rFonts w:asciiTheme="minorHAnsi" w:hAnsiTheme="minorHAnsi" w:cstheme="minorHAnsi"/>
                <w:sz w:val="20"/>
                <w:szCs w:val="20"/>
              </w:rPr>
            </w:pPr>
            <w:r>
              <w:rPr>
                <w:rFonts w:asciiTheme="minorHAnsi" w:hAnsiTheme="minorHAnsi" w:cstheme="minorHAnsi"/>
                <w:sz w:val="20"/>
                <w:szCs w:val="20"/>
              </w:rPr>
              <w:t>400</w:t>
            </w:r>
            <w:r>
              <w:rPr>
                <w:rFonts w:asciiTheme="minorHAnsi" w:hAnsiTheme="minorHAnsi" w:cstheme="minorHAnsi"/>
                <w:sz w:val="20"/>
                <w:szCs w:val="20"/>
              </w:rPr>
              <w:br/>
              <w:t>400</w:t>
            </w:r>
          </w:p>
        </w:tc>
        <w:tc>
          <w:tcPr>
            <w:tcW w:w="1980" w:type="dxa"/>
            <w:tcBorders>
              <w:top w:val="single" w:color="auto" w:sz="4" w:space="0"/>
              <w:bottom w:val="single" w:color="auto" w:sz="4" w:space="0"/>
            </w:tcBorders>
            <w:shd w:val="clear" w:color="auto" w:fill="E5DFEC" w:themeFill="accent4" w:themeFillTint="33"/>
            <w:vAlign w:val="center"/>
          </w:tcPr>
          <w:p w:rsidR="00926BD1" w:rsidP="00D91B90" w:rsidRDefault="00926BD1" w14:paraId="158C0BED" w14:textId="77777777">
            <w:pPr>
              <w:pStyle w:val="NoSpacing"/>
              <w:jc w:val="center"/>
              <w:rPr>
                <w:rFonts w:asciiTheme="minorHAnsi" w:hAnsiTheme="minorHAnsi" w:cstheme="minorHAnsi"/>
                <w:sz w:val="20"/>
                <w:szCs w:val="20"/>
              </w:rPr>
            </w:pPr>
          </w:p>
          <w:p w:rsidR="00D91B90" w:rsidP="00D91B90" w:rsidRDefault="00926BD1" w14:paraId="12C07048" w14:textId="4F233A9A">
            <w:pPr>
              <w:pStyle w:val="NoSpacing"/>
              <w:jc w:val="center"/>
              <w:rPr>
                <w:rFonts w:asciiTheme="minorHAnsi" w:hAnsiTheme="minorHAnsi" w:cstheme="minorHAnsi"/>
                <w:sz w:val="20"/>
                <w:szCs w:val="20"/>
              </w:rPr>
            </w:pPr>
            <w:r>
              <w:rPr>
                <w:rFonts w:asciiTheme="minorHAnsi" w:hAnsiTheme="minorHAnsi" w:cstheme="minorHAnsi"/>
                <w:sz w:val="20"/>
                <w:szCs w:val="20"/>
              </w:rPr>
              <w:t>120</w:t>
            </w:r>
          </w:p>
          <w:p w:rsidRPr="005C0499" w:rsidR="00926BD1" w:rsidP="00D91B90" w:rsidRDefault="00926BD1" w14:paraId="50E650ED" w14:textId="28BBFE9B">
            <w:pPr>
              <w:pStyle w:val="NoSpacing"/>
              <w:jc w:val="center"/>
              <w:rPr>
                <w:rFonts w:asciiTheme="minorHAnsi" w:hAnsiTheme="minorHAnsi" w:cstheme="minorHAnsi"/>
                <w:sz w:val="20"/>
                <w:szCs w:val="20"/>
              </w:rPr>
            </w:pPr>
            <w:r>
              <w:rPr>
                <w:rFonts w:asciiTheme="minorHAnsi" w:hAnsiTheme="minorHAnsi" w:cstheme="minorHAnsi"/>
                <w:sz w:val="20"/>
                <w:szCs w:val="20"/>
              </w:rPr>
              <w:t>120</w:t>
            </w:r>
          </w:p>
        </w:tc>
        <w:tc>
          <w:tcPr>
            <w:tcW w:w="1800" w:type="dxa"/>
            <w:tcBorders>
              <w:top w:val="single" w:color="auto" w:sz="4" w:space="0"/>
              <w:bottom w:val="single" w:color="auto" w:sz="4" w:space="0"/>
            </w:tcBorders>
            <w:shd w:val="clear" w:color="auto" w:fill="auto"/>
            <w:vAlign w:val="center"/>
          </w:tcPr>
          <w:p w:rsidR="00926BD1" w:rsidP="00D91B90" w:rsidRDefault="00926BD1" w14:paraId="3B255F2D" w14:textId="77777777">
            <w:pPr>
              <w:pStyle w:val="NoSpacing"/>
              <w:jc w:val="center"/>
              <w:rPr>
                <w:rFonts w:asciiTheme="minorHAnsi" w:hAnsiTheme="minorHAnsi" w:cstheme="minorHAnsi"/>
                <w:sz w:val="20"/>
                <w:szCs w:val="20"/>
              </w:rPr>
            </w:pPr>
          </w:p>
          <w:p w:rsidR="00D91B90" w:rsidP="00D91B90" w:rsidRDefault="00926BD1" w14:paraId="72F24A92" w14:textId="560FE732">
            <w:pPr>
              <w:pStyle w:val="NoSpacing"/>
              <w:jc w:val="center"/>
              <w:rPr>
                <w:rFonts w:asciiTheme="minorHAnsi" w:hAnsiTheme="minorHAnsi" w:cstheme="minorHAnsi"/>
                <w:sz w:val="20"/>
                <w:szCs w:val="20"/>
              </w:rPr>
            </w:pPr>
            <w:r>
              <w:rPr>
                <w:rFonts w:asciiTheme="minorHAnsi" w:hAnsiTheme="minorHAnsi" w:cstheme="minorHAnsi"/>
                <w:sz w:val="20"/>
                <w:szCs w:val="20"/>
              </w:rPr>
              <w:t>40</w:t>
            </w:r>
          </w:p>
          <w:p w:rsidRPr="005C0499" w:rsidR="00926BD1" w:rsidP="00D91B90" w:rsidRDefault="00926BD1" w14:paraId="200C2670" w14:textId="78E3CBD7">
            <w:pPr>
              <w:pStyle w:val="NoSpacing"/>
              <w:jc w:val="center"/>
              <w:rPr>
                <w:rFonts w:asciiTheme="minorHAnsi" w:hAnsiTheme="minorHAnsi" w:cstheme="minorHAnsi"/>
                <w:sz w:val="20"/>
                <w:szCs w:val="20"/>
              </w:rPr>
            </w:pPr>
            <w:r>
              <w:rPr>
                <w:rFonts w:asciiTheme="minorHAnsi" w:hAnsiTheme="minorHAnsi" w:cstheme="minorHAnsi"/>
                <w:sz w:val="20"/>
                <w:szCs w:val="20"/>
              </w:rPr>
              <w:t>40</w:t>
            </w:r>
          </w:p>
        </w:tc>
      </w:tr>
      <w:tr w:rsidRPr="00350763" w:rsidR="00AD139B" w:rsidTr="00AD139B" w14:paraId="31C2907B" w14:textId="77777777">
        <w:trPr>
          <w:trHeight w:val="332"/>
        </w:trPr>
        <w:tc>
          <w:tcPr>
            <w:tcW w:w="2340" w:type="dxa"/>
            <w:tcBorders>
              <w:top w:val="single" w:color="auto" w:sz="4" w:space="0"/>
              <w:bottom w:val="single" w:color="auto" w:sz="4" w:space="0"/>
            </w:tcBorders>
            <w:shd w:val="clear" w:color="auto" w:fill="auto"/>
            <w:vAlign w:val="center"/>
          </w:tcPr>
          <w:p w:rsidR="00D91B90" w:rsidP="00D91B90" w:rsidRDefault="00D91B90" w14:paraId="4753921C" w14:textId="77777777">
            <w:pPr>
              <w:pStyle w:val="NoSpacing"/>
              <w:rPr>
                <w:rFonts w:asciiTheme="minorHAnsi" w:hAnsiTheme="minorHAnsi" w:cstheme="minorHAnsi"/>
                <w:b/>
                <w:bCs/>
                <w:sz w:val="20"/>
                <w:szCs w:val="20"/>
              </w:rPr>
            </w:pPr>
            <w:r>
              <w:rPr>
                <w:rFonts w:asciiTheme="minorHAnsi" w:hAnsiTheme="minorHAnsi" w:cstheme="minorHAnsi"/>
                <w:b/>
                <w:bCs/>
                <w:sz w:val="20"/>
                <w:szCs w:val="20"/>
              </w:rPr>
              <w:t>CANY</w:t>
            </w:r>
          </w:p>
          <w:p w:rsidR="00D91B90" w:rsidP="00D91B90" w:rsidRDefault="00D91B90" w14:paraId="104E1962" w14:textId="77777777">
            <w:pPr>
              <w:pStyle w:val="NoSpacing"/>
              <w:ind w:left="345"/>
              <w:rPr>
                <w:rFonts w:asciiTheme="minorHAnsi" w:hAnsiTheme="minorHAnsi" w:cstheme="minorHAnsi"/>
                <w:b/>
                <w:bCs/>
                <w:sz w:val="20"/>
                <w:szCs w:val="20"/>
              </w:rPr>
            </w:pPr>
            <w:r>
              <w:rPr>
                <w:rFonts w:asciiTheme="minorHAnsi" w:hAnsiTheme="minorHAnsi" w:cstheme="minorHAnsi"/>
                <w:b/>
                <w:bCs/>
                <w:sz w:val="20"/>
                <w:szCs w:val="20"/>
              </w:rPr>
              <w:t>Winter</w:t>
            </w:r>
          </w:p>
          <w:p w:rsidR="00D91B90" w:rsidP="00D91B90" w:rsidRDefault="004607B7" w14:paraId="7BC9B651" w14:textId="0BBEBCEE">
            <w:pPr>
              <w:pStyle w:val="NoSpacing"/>
              <w:ind w:left="345"/>
              <w:rPr>
                <w:rFonts w:asciiTheme="minorHAnsi" w:hAnsiTheme="minorHAnsi" w:cstheme="minorHAnsi"/>
                <w:b/>
                <w:bCs/>
                <w:sz w:val="20"/>
                <w:szCs w:val="20"/>
              </w:rPr>
            </w:pPr>
            <w:r>
              <w:rPr>
                <w:rFonts w:asciiTheme="minorHAnsi" w:hAnsiTheme="minorHAnsi" w:cstheme="minorHAnsi"/>
                <w:b/>
                <w:bCs/>
                <w:sz w:val="20"/>
                <w:szCs w:val="20"/>
              </w:rPr>
              <w:t>Summer</w:t>
            </w:r>
          </w:p>
        </w:tc>
        <w:tc>
          <w:tcPr>
            <w:tcW w:w="1440" w:type="dxa"/>
            <w:tcBorders>
              <w:top w:val="single" w:color="auto" w:sz="4" w:space="0"/>
              <w:bottom w:val="single" w:color="auto" w:sz="4" w:space="0"/>
            </w:tcBorders>
            <w:shd w:val="clear" w:color="auto" w:fill="E5DFEC" w:themeFill="accent4" w:themeFillTint="33"/>
            <w:vAlign w:val="center"/>
          </w:tcPr>
          <w:p w:rsidR="00D91B90" w:rsidP="00D91B90" w:rsidRDefault="00D91B90" w14:paraId="123B8C2A" w14:textId="77777777">
            <w:pPr>
              <w:pStyle w:val="NoSpacing"/>
              <w:jc w:val="center"/>
              <w:rPr>
                <w:rFonts w:asciiTheme="minorHAnsi" w:hAnsiTheme="minorHAnsi" w:cstheme="minorHAnsi"/>
                <w:sz w:val="20"/>
                <w:szCs w:val="20"/>
              </w:rPr>
            </w:pPr>
          </w:p>
          <w:p w:rsidR="00D91B90" w:rsidP="00D91B90" w:rsidRDefault="00D91B90" w14:paraId="117CDBDC" w14:textId="77777777">
            <w:pPr>
              <w:pStyle w:val="NoSpacing"/>
              <w:jc w:val="center"/>
              <w:rPr>
                <w:rFonts w:asciiTheme="minorHAnsi" w:hAnsiTheme="minorHAnsi" w:cstheme="minorHAnsi"/>
                <w:sz w:val="20"/>
                <w:szCs w:val="20"/>
              </w:rPr>
            </w:pPr>
            <w:r>
              <w:rPr>
                <w:rFonts w:asciiTheme="minorHAnsi" w:hAnsiTheme="minorHAnsi" w:cstheme="minorHAnsi"/>
                <w:sz w:val="20"/>
                <w:szCs w:val="20"/>
              </w:rPr>
              <w:t>490</w:t>
            </w:r>
          </w:p>
          <w:p w:rsidR="00D91B90" w:rsidP="00D91B90" w:rsidRDefault="00D91B90" w14:paraId="744C298D" w14:textId="7E0B4E06">
            <w:pPr>
              <w:pStyle w:val="NoSpacing"/>
              <w:jc w:val="center"/>
              <w:rPr>
                <w:rFonts w:asciiTheme="minorHAnsi" w:hAnsiTheme="minorHAnsi" w:cstheme="minorHAnsi"/>
                <w:sz w:val="20"/>
                <w:szCs w:val="20"/>
              </w:rPr>
            </w:pPr>
            <w:r>
              <w:rPr>
                <w:rFonts w:asciiTheme="minorHAnsi" w:hAnsiTheme="minorHAnsi" w:cstheme="minorHAnsi"/>
                <w:sz w:val="20"/>
                <w:szCs w:val="20"/>
              </w:rPr>
              <w:t>800</w:t>
            </w:r>
          </w:p>
        </w:tc>
        <w:tc>
          <w:tcPr>
            <w:tcW w:w="1530" w:type="dxa"/>
            <w:tcBorders>
              <w:top w:val="single" w:color="auto" w:sz="4" w:space="0"/>
              <w:bottom w:val="single" w:color="auto" w:sz="4" w:space="0"/>
            </w:tcBorders>
            <w:shd w:val="clear" w:color="auto" w:fill="E5DFEC" w:themeFill="accent4" w:themeFillTint="33"/>
            <w:vAlign w:val="center"/>
          </w:tcPr>
          <w:p w:rsidR="002F0CF5" w:rsidP="00D91B90" w:rsidRDefault="002F0CF5" w14:paraId="0889F1FD" w14:textId="77777777">
            <w:pPr>
              <w:pStyle w:val="NoSpacing"/>
              <w:jc w:val="center"/>
              <w:rPr>
                <w:rFonts w:asciiTheme="minorHAnsi" w:hAnsiTheme="minorHAnsi" w:cstheme="minorHAnsi"/>
                <w:sz w:val="20"/>
                <w:szCs w:val="20"/>
              </w:rPr>
            </w:pPr>
          </w:p>
          <w:p w:rsidR="00D91B90" w:rsidP="00D91B90" w:rsidRDefault="002F0CF5" w14:paraId="42FFF42C" w14:textId="53AF562E">
            <w:pPr>
              <w:pStyle w:val="NoSpacing"/>
              <w:jc w:val="center"/>
              <w:rPr>
                <w:rFonts w:asciiTheme="minorHAnsi" w:hAnsiTheme="minorHAnsi" w:cstheme="minorHAnsi"/>
                <w:sz w:val="20"/>
                <w:szCs w:val="20"/>
              </w:rPr>
            </w:pPr>
            <w:r>
              <w:rPr>
                <w:rFonts w:asciiTheme="minorHAnsi" w:hAnsiTheme="minorHAnsi" w:cstheme="minorHAnsi"/>
                <w:sz w:val="20"/>
                <w:szCs w:val="20"/>
              </w:rPr>
              <w:t>392</w:t>
            </w:r>
          </w:p>
          <w:p w:rsidRPr="005C0499" w:rsidR="002F0CF5" w:rsidP="00D91B90" w:rsidRDefault="002F0CF5" w14:paraId="04642921" w14:textId="1110FC65">
            <w:pPr>
              <w:pStyle w:val="NoSpacing"/>
              <w:jc w:val="center"/>
              <w:rPr>
                <w:rFonts w:asciiTheme="minorHAnsi" w:hAnsiTheme="minorHAnsi" w:cstheme="minorHAnsi"/>
                <w:sz w:val="20"/>
                <w:szCs w:val="20"/>
              </w:rPr>
            </w:pPr>
            <w:r>
              <w:rPr>
                <w:rFonts w:asciiTheme="minorHAnsi" w:hAnsiTheme="minorHAnsi" w:cstheme="minorHAnsi"/>
                <w:sz w:val="20"/>
                <w:szCs w:val="20"/>
              </w:rPr>
              <w:t>640</w:t>
            </w:r>
          </w:p>
        </w:tc>
        <w:tc>
          <w:tcPr>
            <w:tcW w:w="1710" w:type="dxa"/>
            <w:tcBorders>
              <w:top w:val="single" w:color="auto" w:sz="4" w:space="0"/>
              <w:bottom w:val="single" w:color="auto" w:sz="4" w:space="0"/>
            </w:tcBorders>
            <w:vAlign w:val="center"/>
          </w:tcPr>
          <w:p w:rsidR="002F0CF5" w:rsidP="00D91B90" w:rsidRDefault="002F0CF5" w14:paraId="00905C96" w14:textId="77777777">
            <w:pPr>
              <w:pStyle w:val="NoSpacing"/>
              <w:jc w:val="center"/>
              <w:rPr>
                <w:rFonts w:asciiTheme="minorHAnsi" w:hAnsiTheme="minorHAnsi" w:cstheme="minorHAnsi"/>
                <w:sz w:val="20"/>
                <w:szCs w:val="20"/>
              </w:rPr>
            </w:pPr>
          </w:p>
          <w:p w:rsidR="002F0CF5" w:rsidP="00D91B90" w:rsidRDefault="002F0CF5" w14:paraId="5B4175DE" w14:textId="46851044">
            <w:pPr>
              <w:pStyle w:val="NoSpacing"/>
              <w:jc w:val="center"/>
              <w:rPr>
                <w:rFonts w:asciiTheme="minorHAnsi" w:hAnsiTheme="minorHAnsi" w:cstheme="minorHAnsi"/>
                <w:sz w:val="20"/>
                <w:szCs w:val="20"/>
              </w:rPr>
            </w:pPr>
            <w:r>
              <w:rPr>
                <w:rFonts w:asciiTheme="minorHAnsi" w:hAnsiTheme="minorHAnsi" w:cstheme="minorHAnsi"/>
                <w:sz w:val="20"/>
                <w:szCs w:val="20"/>
              </w:rPr>
              <w:t>245</w:t>
            </w:r>
          </w:p>
          <w:p w:rsidRPr="005C0499" w:rsidR="00D91B90" w:rsidP="00D91B90" w:rsidRDefault="002F0CF5" w14:paraId="118A9974" w14:textId="3D3CA98E">
            <w:pPr>
              <w:pStyle w:val="NoSpacing"/>
              <w:jc w:val="center"/>
              <w:rPr>
                <w:rFonts w:asciiTheme="minorHAnsi" w:hAnsiTheme="minorHAnsi" w:cstheme="minorHAnsi"/>
                <w:sz w:val="20"/>
                <w:szCs w:val="20"/>
              </w:rPr>
            </w:pPr>
            <w:r>
              <w:rPr>
                <w:rFonts w:asciiTheme="minorHAnsi" w:hAnsiTheme="minorHAnsi" w:cstheme="minorHAnsi"/>
                <w:sz w:val="20"/>
                <w:szCs w:val="20"/>
              </w:rPr>
              <w:t>400</w:t>
            </w:r>
          </w:p>
        </w:tc>
        <w:tc>
          <w:tcPr>
            <w:tcW w:w="1980" w:type="dxa"/>
            <w:tcBorders>
              <w:top w:val="single" w:color="auto" w:sz="4" w:space="0"/>
              <w:bottom w:val="single" w:color="auto" w:sz="4" w:space="0"/>
            </w:tcBorders>
            <w:shd w:val="clear" w:color="auto" w:fill="E5DFEC" w:themeFill="accent4" w:themeFillTint="33"/>
            <w:vAlign w:val="center"/>
          </w:tcPr>
          <w:p w:rsidR="00926BD1" w:rsidP="00D91B90" w:rsidRDefault="00926BD1" w14:paraId="43CD4409" w14:textId="77777777">
            <w:pPr>
              <w:pStyle w:val="NoSpacing"/>
              <w:jc w:val="center"/>
              <w:rPr>
                <w:rFonts w:asciiTheme="minorHAnsi" w:hAnsiTheme="minorHAnsi" w:cstheme="minorHAnsi"/>
                <w:sz w:val="20"/>
                <w:szCs w:val="20"/>
              </w:rPr>
            </w:pPr>
          </w:p>
          <w:p w:rsidR="00D91B90" w:rsidP="00D91B90" w:rsidRDefault="00926BD1" w14:paraId="1088738F" w14:textId="77777777">
            <w:pPr>
              <w:pStyle w:val="NoSpacing"/>
              <w:jc w:val="center"/>
              <w:rPr>
                <w:rFonts w:asciiTheme="minorHAnsi" w:hAnsiTheme="minorHAnsi" w:cstheme="minorHAnsi"/>
                <w:sz w:val="20"/>
                <w:szCs w:val="20"/>
              </w:rPr>
            </w:pPr>
            <w:r>
              <w:rPr>
                <w:rFonts w:asciiTheme="minorHAnsi" w:hAnsiTheme="minorHAnsi" w:cstheme="minorHAnsi"/>
                <w:sz w:val="20"/>
                <w:szCs w:val="20"/>
              </w:rPr>
              <w:t>74</w:t>
            </w:r>
          </w:p>
          <w:p w:rsidRPr="005C0499" w:rsidR="00926BD1" w:rsidP="00D91B90" w:rsidRDefault="00926BD1" w14:paraId="0D2DAF0A" w14:textId="3085C36B">
            <w:pPr>
              <w:pStyle w:val="NoSpacing"/>
              <w:jc w:val="center"/>
              <w:rPr>
                <w:rFonts w:asciiTheme="minorHAnsi" w:hAnsiTheme="minorHAnsi" w:cstheme="minorHAnsi"/>
                <w:sz w:val="20"/>
                <w:szCs w:val="20"/>
              </w:rPr>
            </w:pPr>
            <w:r>
              <w:rPr>
                <w:rFonts w:asciiTheme="minorHAnsi" w:hAnsiTheme="minorHAnsi" w:cstheme="minorHAnsi"/>
                <w:sz w:val="20"/>
                <w:szCs w:val="20"/>
              </w:rPr>
              <w:t>120</w:t>
            </w:r>
          </w:p>
        </w:tc>
        <w:tc>
          <w:tcPr>
            <w:tcW w:w="1800" w:type="dxa"/>
            <w:tcBorders>
              <w:top w:val="single" w:color="auto" w:sz="4" w:space="0"/>
              <w:bottom w:val="single" w:color="auto" w:sz="4" w:space="0"/>
            </w:tcBorders>
            <w:shd w:val="clear" w:color="auto" w:fill="auto"/>
            <w:vAlign w:val="center"/>
          </w:tcPr>
          <w:p w:rsidR="00926BD1" w:rsidP="00D91B90" w:rsidRDefault="00926BD1" w14:paraId="1135BA93" w14:textId="77777777">
            <w:pPr>
              <w:pStyle w:val="NoSpacing"/>
              <w:jc w:val="center"/>
              <w:rPr>
                <w:rFonts w:asciiTheme="minorHAnsi" w:hAnsiTheme="minorHAnsi" w:cstheme="minorHAnsi"/>
                <w:sz w:val="20"/>
                <w:szCs w:val="20"/>
              </w:rPr>
            </w:pPr>
          </w:p>
          <w:p w:rsidR="00D91B90" w:rsidP="00D91B90" w:rsidRDefault="00926BD1" w14:paraId="12002461" w14:textId="77777777">
            <w:pPr>
              <w:pStyle w:val="NoSpacing"/>
              <w:jc w:val="center"/>
              <w:rPr>
                <w:rFonts w:asciiTheme="minorHAnsi" w:hAnsiTheme="minorHAnsi" w:cstheme="minorHAnsi"/>
                <w:sz w:val="20"/>
                <w:szCs w:val="20"/>
              </w:rPr>
            </w:pPr>
            <w:r>
              <w:rPr>
                <w:rFonts w:asciiTheme="minorHAnsi" w:hAnsiTheme="minorHAnsi" w:cstheme="minorHAnsi"/>
                <w:sz w:val="20"/>
                <w:szCs w:val="20"/>
              </w:rPr>
              <w:t>24</w:t>
            </w:r>
          </w:p>
          <w:p w:rsidRPr="005C0499" w:rsidR="00926BD1" w:rsidP="00D91B90" w:rsidRDefault="00926BD1" w14:paraId="2CA0D971" w14:textId="1863059F">
            <w:pPr>
              <w:pStyle w:val="NoSpacing"/>
              <w:jc w:val="center"/>
              <w:rPr>
                <w:rFonts w:asciiTheme="minorHAnsi" w:hAnsiTheme="minorHAnsi" w:cstheme="minorHAnsi"/>
                <w:sz w:val="20"/>
                <w:szCs w:val="20"/>
              </w:rPr>
            </w:pPr>
            <w:r>
              <w:rPr>
                <w:rFonts w:asciiTheme="minorHAnsi" w:hAnsiTheme="minorHAnsi" w:cstheme="minorHAnsi"/>
                <w:sz w:val="20"/>
                <w:szCs w:val="20"/>
              </w:rPr>
              <w:t>40</w:t>
            </w:r>
          </w:p>
        </w:tc>
      </w:tr>
      <w:tr w:rsidRPr="00350763" w:rsidR="00AD139B" w:rsidTr="00AD139B" w14:paraId="45E5137A" w14:textId="77777777">
        <w:trPr>
          <w:trHeight w:val="332"/>
        </w:trPr>
        <w:tc>
          <w:tcPr>
            <w:tcW w:w="2340" w:type="dxa"/>
            <w:tcBorders>
              <w:top w:val="single" w:color="auto" w:sz="4" w:space="0"/>
            </w:tcBorders>
            <w:shd w:val="clear" w:color="auto" w:fill="auto"/>
            <w:vAlign w:val="center"/>
          </w:tcPr>
          <w:p w:rsidR="00D91B90" w:rsidP="00AD139B" w:rsidRDefault="00AD139B" w14:paraId="63F391E3" w14:textId="32A5E8C0">
            <w:pPr>
              <w:pStyle w:val="NoSpacing"/>
              <w:jc w:val="right"/>
              <w:rPr>
                <w:rFonts w:asciiTheme="minorHAnsi" w:hAnsiTheme="minorHAnsi" w:cstheme="minorHAnsi"/>
                <w:b/>
                <w:bCs/>
                <w:sz w:val="20"/>
                <w:szCs w:val="20"/>
              </w:rPr>
            </w:pPr>
            <w:r>
              <w:rPr>
                <w:rFonts w:asciiTheme="minorHAnsi" w:hAnsiTheme="minorHAnsi" w:cstheme="minorHAnsi"/>
                <w:b/>
                <w:bCs/>
                <w:sz w:val="20"/>
                <w:szCs w:val="20"/>
              </w:rPr>
              <w:t>TOTAL</w:t>
            </w:r>
          </w:p>
        </w:tc>
        <w:tc>
          <w:tcPr>
            <w:tcW w:w="1440" w:type="dxa"/>
            <w:tcBorders>
              <w:top w:val="single" w:color="auto" w:sz="4" w:space="0"/>
            </w:tcBorders>
          </w:tcPr>
          <w:p w:rsidRPr="005C0499" w:rsidR="00D91B90" w:rsidP="00CB18BC" w:rsidRDefault="004607B7" w14:paraId="248682DE" w14:textId="0A6337A1">
            <w:pPr>
              <w:pStyle w:val="NoSpacing"/>
              <w:jc w:val="center"/>
              <w:rPr>
                <w:rFonts w:asciiTheme="minorHAnsi" w:hAnsiTheme="minorHAnsi" w:cstheme="minorHAnsi"/>
                <w:sz w:val="20"/>
                <w:szCs w:val="20"/>
              </w:rPr>
            </w:pPr>
            <w:r>
              <w:rPr>
                <w:rFonts w:asciiTheme="minorHAnsi" w:hAnsiTheme="minorHAnsi" w:cstheme="minorHAnsi"/>
                <w:sz w:val="20"/>
                <w:szCs w:val="20"/>
              </w:rPr>
              <w:t>2,890</w:t>
            </w:r>
          </w:p>
        </w:tc>
        <w:tc>
          <w:tcPr>
            <w:tcW w:w="1530" w:type="dxa"/>
            <w:tcBorders>
              <w:top w:val="single" w:color="auto" w:sz="4" w:space="0"/>
            </w:tcBorders>
            <w:shd w:val="clear" w:color="auto" w:fill="E5DFEC" w:themeFill="accent4" w:themeFillTint="33"/>
            <w:vAlign w:val="center"/>
          </w:tcPr>
          <w:p w:rsidRPr="005C0499" w:rsidR="00D91B90" w:rsidP="00CB18BC" w:rsidRDefault="002F0CF5" w14:paraId="12309F3D" w14:textId="2F1575BC">
            <w:pPr>
              <w:pStyle w:val="NoSpacing"/>
              <w:jc w:val="center"/>
              <w:rPr>
                <w:rFonts w:asciiTheme="minorHAnsi" w:hAnsiTheme="minorHAnsi" w:cstheme="minorHAnsi"/>
                <w:sz w:val="20"/>
                <w:szCs w:val="20"/>
              </w:rPr>
            </w:pPr>
            <w:r>
              <w:rPr>
                <w:rFonts w:asciiTheme="minorHAnsi" w:hAnsiTheme="minorHAnsi" w:cstheme="minorHAnsi"/>
                <w:sz w:val="20"/>
                <w:szCs w:val="20"/>
              </w:rPr>
              <w:t>2,312</w:t>
            </w:r>
          </w:p>
        </w:tc>
        <w:tc>
          <w:tcPr>
            <w:tcW w:w="1710" w:type="dxa"/>
            <w:tcBorders>
              <w:top w:val="single" w:color="auto" w:sz="4" w:space="0"/>
            </w:tcBorders>
            <w:vAlign w:val="center"/>
          </w:tcPr>
          <w:p w:rsidRPr="005C0499" w:rsidR="00D91B90" w:rsidP="00CB18BC" w:rsidRDefault="002F0CF5" w14:paraId="6E599E9B" w14:textId="1569EBB1">
            <w:pPr>
              <w:pStyle w:val="NoSpacing"/>
              <w:jc w:val="center"/>
              <w:rPr>
                <w:rFonts w:asciiTheme="minorHAnsi" w:hAnsiTheme="minorHAnsi" w:cstheme="minorHAnsi"/>
                <w:sz w:val="20"/>
                <w:szCs w:val="20"/>
              </w:rPr>
            </w:pPr>
            <w:r>
              <w:rPr>
                <w:rFonts w:asciiTheme="minorHAnsi" w:hAnsiTheme="minorHAnsi" w:cstheme="minorHAnsi"/>
                <w:sz w:val="20"/>
                <w:szCs w:val="20"/>
              </w:rPr>
              <w:t>1,145</w:t>
            </w:r>
          </w:p>
        </w:tc>
        <w:tc>
          <w:tcPr>
            <w:tcW w:w="1980" w:type="dxa"/>
            <w:tcBorders>
              <w:top w:val="single" w:color="auto" w:sz="4" w:space="0"/>
            </w:tcBorders>
            <w:shd w:val="clear" w:color="auto" w:fill="E5DFEC" w:themeFill="accent4" w:themeFillTint="33"/>
            <w:vAlign w:val="center"/>
          </w:tcPr>
          <w:p w:rsidRPr="005C0499" w:rsidR="00D91B90" w:rsidP="00CB18BC" w:rsidRDefault="00926BD1" w14:paraId="7F268A07" w14:textId="43675B74">
            <w:pPr>
              <w:pStyle w:val="NoSpacing"/>
              <w:jc w:val="center"/>
              <w:rPr>
                <w:rFonts w:asciiTheme="minorHAnsi" w:hAnsiTheme="minorHAnsi" w:cstheme="minorHAnsi"/>
                <w:sz w:val="20"/>
                <w:szCs w:val="20"/>
              </w:rPr>
            </w:pPr>
            <w:r>
              <w:rPr>
                <w:rFonts w:asciiTheme="minorHAnsi" w:hAnsiTheme="minorHAnsi" w:cstheme="minorHAnsi"/>
                <w:sz w:val="20"/>
                <w:szCs w:val="20"/>
              </w:rPr>
              <w:t>434</w:t>
            </w:r>
          </w:p>
        </w:tc>
        <w:tc>
          <w:tcPr>
            <w:tcW w:w="1800" w:type="dxa"/>
            <w:tcBorders>
              <w:top w:val="single" w:color="auto" w:sz="4" w:space="0"/>
            </w:tcBorders>
            <w:shd w:val="clear" w:color="auto" w:fill="auto"/>
            <w:vAlign w:val="center"/>
          </w:tcPr>
          <w:p w:rsidRPr="005C0499" w:rsidR="00D91B90" w:rsidP="00CB18BC" w:rsidRDefault="00926BD1" w14:paraId="048A3A23" w14:textId="73E9DA6A">
            <w:pPr>
              <w:pStyle w:val="NoSpacing"/>
              <w:jc w:val="center"/>
              <w:rPr>
                <w:rFonts w:asciiTheme="minorHAnsi" w:hAnsiTheme="minorHAnsi" w:cstheme="minorHAnsi"/>
                <w:sz w:val="20"/>
                <w:szCs w:val="20"/>
              </w:rPr>
            </w:pPr>
            <w:r>
              <w:rPr>
                <w:rFonts w:asciiTheme="minorHAnsi" w:hAnsiTheme="minorHAnsi" w:cstheme="minorHAnsi"/>
                <w:sz w:val="20"/>
                <w:szCs w:val="20"/>
              </w:rPr>
              <w:t>144</w:t>
            </w:r>
          </w:p>
        </w:tc>
      </w:tr>
    </w:tbl>
    <w:bookmarkEnd w:id="11"/>
    <w:p w:rsidRPr="00533CF5" w:rsidR="00C449F3" w:rsidP="00973F57" w:rsidRDefault="0019450C" w14:paraId="0A256973" w14:textId="5858C5DA">
      <w:pPr>
        <w:pStyle w:val="ListParagraph"/>
        <w:numPr>
          <w:ilvl w:val="0"/>
          <w:numId w:val="46"/>
        </w:numPr>
        <w:pBdr>
          <w:top w:val="single" w:color="5F497A" w:themeColor="accent4" w:themeShade="BF" w:sz="12" w:space="1"/>
        </w:pBdr>
        <w:tabs>
          <w:tab w:val="left" w:pos="360"/>
          <w:tab w:val="left" w:pos="1440"/>
          <w:tab w:val="left" w:pos="2160"/>
          <w:tab w:val="left" w:pos="3600"/>
          <w:tab w:val="left" w:pos="5040"/>
          <w:tab w:val="left" w:pos="5760"/>
        </w:tabs>
        <w:spacing w:after="0" w:line="360" w:lineRule="auto"/>
        <w:ind w:left="360"/>
        <w:rPr>
          <w:rFonts w:cstheme="minorHAnsi"/>
          <w:b/>
        </w:rPr>
      </w:pPr>
      <w:r w:rsidRPr="00533CF5">
        <w:rPr>
          <w:rFonts w:cstheme="minorHAnsi"/>
          <w:b/>
        </w:rPr>
        <w:t>Strategies for dealing with potential non-response bias:</w:t>
      </w:r>
    </w:p>
    <w:p w:rsidRPr="00533CF5" w:rsidR="00AD139B" w:rsidP="00AD139B" w:rsidRDefault="00AD139B" w14:paraId="1C93C88B" w14:textId="77777777">
      <w:pPr>
        <w:rPr>
          <w:rFonts w:eastAsia="Calibri" w:cstheme="minorHAnsi"/>
        </w:rPr>
      </w:pPr>
      <w:r w:rsidRPr="00533CF5">
        <w:rPr>
          <w:rFonts w:eastAsia="Calibri" w:cstheme="minorHAnsi"/>
        </w:rPr>
        <w:t>The following four questions will be used in a non-response bias analysis for the on-site questionnaire:</w:t>
      </w:r>
    </w:p>
    <w:p w:rsidRPr="00533CF5" w:rsidR="00AD139B" w:rsidP="00AD139B" w:rsidRDefault="00AD139B" w14:paraId="6C81354A" w14:textId="77777777">
      <w:pPr>
        <w:pStyle w:val="ListParagraph"/>
        <w:numPr>
          <w:ilvl w:val="0"/>
          <w:numId w:val="40"/>
        </w:numPr>
        <w:autoSpaceDN w:val="0"/>
        <w:spacing w:after="0" w:line="240" w:lineRule="auto"/>
        <w:contextualSpacing w:val="0"/>
        <w:rPr>
          <w:rFonts w:eastAsia="Calibri" w:cstheme="minorHAnsi"/>
        </w:rPr>
      </w:pPr>
      <w:r w:rsidRPr="00533CF5">
        <w:rPr>
          <w:rFonts w:eastAsia="Calibri" w:cstheme="minorHAnsi"/>
        </w:rPr>
        <w:t>Is this trip your first time visiting [PARK]?</w:t>
      </w:r>
    </w:p>
    <w:p w:rsidRPr="00533CF5" w:rsidR="00AD139B" w:rsidP="00AD139B" w:rsidRDefault="00AD139B" w14:paraId="33E659C6" w14:textId="77777777">
      <w:pPr>
        <w:pStyle w:val="ListParagraph"/>
        <w:ind w:left="1800"/>
        <w:rPr>
          <w:rFonts w:eastAsia="Calibri" w:cstheme="minorHAnsi"/>
        </w:rPr>
      </w:pPr>
      <w:r w:rsidRPr="00533CF5">
        <w:rPr>
          <w:rFonts w:eastAsia="Calibri" w:cstheme="minorHAnsi"/>
        </w:rPr>
        <w:t>Yes</w:t>
      </w:r>
    </w:p>
    <w:p w:rsidRPr="00533CF5" w:rsidR="00AD139B" w:rsidP="00AD139B" w:rsidRDefault="00AD139B" w14:paraId="270EC2CB" w14:textId="77777777">
      <w:pPr>
        <w:pStyle w:val="ListParagraph"/>
        <w:ind w:left="1800"/>
        <w:rPr>
          <w:rFonts w:eastAsia="Calibri" w:cstheme="minorHAnsi"/>
        </w:rPr>
      </w:pPr>
      <w:r w:rsidRPr="00533CF5">
        <w:rPr>
          <w:rFonts w:eastAsia="Calibri" w:cstheme="minorHAnsi"/>
        </w:rPr>
        <w:t>No</w:t>
      </w:r>
    </w:p>
    <w:p w:rsidRPr="00533CF5" w:rsidR="00AD139B" w:rsidP="00AD139B" w:rsidRDefault="00AD139B" w14:paraId="31F8658A" w14:textId="77777777">
      <w:pPr>
        <w:pStyle w:val="ListParagraph"/>
        <w:numPr>
          <w:ilvl w:val="0"/>
          <w:numId w:val="40"/>
        </w:numPr>
        <w:autoSpaceDN w:val="0"/>
        <w:spacing w:after="0" w:line="240" w:lineRule="auto"/>
        <w:contextualSpacing w:val="0"/>
        <w:rPr>
          <w:rFonts w:eastAsia="Calibri" w:cstheme="minorHAnsi"/>
        </w:rPr>
      </w:pPr>
      <w:r w:rsidRPr="00533CF5">
        <w:rPr>
          <w:rFonts w:eastAsia="Calibri" w:cstheme="minorHAnsi"/>
        </w:rPr>
        <w:t>Was your visit to [Park] the primary purpose for your overall trip away from home?</w:t>
      </w:r>
    </w:p>
    <w:p w:rsidRPr="00533CF5" w:rsidR="00AD139B" w:rsidP="00AD139B" w:rsidRDefault="00AD139B" w14:paraId="215C28A4" w14:textId="77777777">
      <w:pPr>
        <w:pStyle w:val="ListParagraph"/>
        <w:ind w:left="1800"/>
        <w:rPr>
          <w:rFonts w:eastAsia="Calibri" w:cstheme="minorHAnsi"/>
        </w:rPr>
      </w:pPr>
      <w:r w:rsidRPr="00533CF5">
        <w:rPr>
          <w:rFonts w:eastAsia="Calibri" w:cstheme="minorHAnsi"/>
        </w:rPr>
        <w:tab/>
        <w:t>Yes</w:t>
      </w:r>
    </w:p>
    <w:p w:rsidRPr="00533CF5" w:rsidR="00AD139B" w:rsidP="00AD139B" w:rsidRDefault="00AD139B" w14:paraId="678FD652" w14:textId="77777777">
      <w:pPr>
        <w:pStyle w:val="ListParagraph"/>
        <w:ind w:left="1800"/>
        <w:rPr>
          <w:rFonts w:eastAsia="Calibri" w:cstheme="minorHAnsi"/>
        </w:rPr>
      </w:pPr>
      <w:r w:rsidRPr="00533CF5">
        <w:rPr>
          <w:rFonts w:eastAsia="Calibri" w:cstheme="minorHAnsi"/>
        </w:rPr>
        <w:tab/>
        <w:t>No</w:t>
      </w:r>
    </w:p>
    <w:p w:rsidRPr="00533CF5" w:rsidR="00AD139B" w:rsidP="00AD139B" w:rsidRDefault="00AD139B" w14:paraId="5BBB9442" w14:textId="77777777">
      <w:pPr>
        <w:pStyle w:val="ListParagraph"/>
        <w:numPr>
          <w:ilvl w:val="0"/>
          <w:numId w:val="40"/>
        </w:numPr>
        <w:autoSpaceDN w:val="0"/>
        <w:spacing w:after="0" w:line="240" w:lineRule="auto"/>
        <w:contextualSpacing w:val="0"/>
        <w:rPr>
          <w:rFonts w:eastAsia="Calibri" w:cstheme="minorHAnsi"/>
        </w:rPr>
      </w:pPr>
      <w:r w:rsidRPr="00533CF5">
        <w:rPr>
          <w:rFonts w:eastAsia="Calibri" w:cstheme="minorHAnsi"/>
        </w:rPr>
        <w:lastRenderedPageBreak/>
        <w:t>On this trip away from home, have you stayed, or will you stay overnight in [Park] and/or within the local area?</w:t>
      </w:r>
    </w:p>
    <w:p w:rsidRPr="00533CF5" w:rsidR="00AD139B" w:rsidP="00AD139B" w:rsidRDefault="00AD139B" w14:paraId="46339A8B" w14:textId="77777777">
      <w:pPr>
        <w:pStyle w:val="ListParagraph"/>
        <w:ind w:left="1800"/>
        <w:rPr>
          <w:rFonts w:eastAsia="Calibri" w:cstheme="minorHAnsi"/>
        </w:rPr>
      </w:pPr>
      <w:r w:rsidRPr="00533CF5">
        <w:rPr>
          <w:rFonts w:eastAsia="Calibri" w:cstheme="minorHAnsi"/>
        </w:rPr>
        <w:tab/>
        <w:t>Yes</w:t>
      </w:r>
    </w:p>
    <w:p w:rsidRPr="00533CF5" w:rsidR="00AD139B" w:rsidP="00AD139B" w:rsidRDefault="00AD139B" w14:paraId="44BC95EC" w14:textId="77777777">
      <w:pPr>
        <w:pStyle w:val="ListParagraph"/>
        <w:ind w:left="1800"/>
        <w:rPr>
          <w:rFonts w:eastAsia="Calibri" w:cstheme="minorHAnsi"/>
        </w:rPr>
      </w:pPr>
      <w:r w:rsidRPr="00533CF5">
        <w:rPr>
          <w:rFonts w:eastAsia="Calibri" w:cstheme="minorHAnsi"/>
        </w:rPr>
        <w:tab/>
        <w:t>No</w:t>
      </w:r>
    </w:p>
    <w:p w:rsidRPr="00533CF5" w:rsidR="00AD139B" w:rsidP="00AD139B" w:rsidRDefault="00AD139B" w14:paraId="7E3C6F97" w14:textId="77777777">
      <w:pPr>
        <w:pStyle w:val="ListParagraph"/>
        <w:numPr>
          <w:ilvl w:val="0"/>
          <w:numId w:val="40"/>
        </w:numPr>
        <w:autoSpaceDN w:val="0"/>
        <w:spacing w:after="0" w:line="240" w:lineRule="auto"/>
        <w:contextualSpacing w:val="0"/>
        <w:rPr>
          <w:rFonts w:eastAsia="Calibri" w:cstheme="minorHAnsi"/>
        </w:rPr>
      </w:pPr>
      <w:r w:rsidRPr="00533CF5">
        <w:rPr>
          <w:rFonts w:eastAsia="Calibri" w:cstheme="minorHAnsi"/>
        </w:rPr>
        <w:t>How much time will you spend within [Park] on this trip?</w:t>
      </w:r>
    </w:p>
    <w:p w:rsidRPr="00533CF5" w:rsidR="00AD139B" w:rsidP="00AD139B" w:rsidRDefault="00AD139B" w14:paraId="6F920118" w14:textId="77777777">
      <w:pPr>
        <w:pStyle w:val="ListParagraph"/>
        <w:ind w:left="1800"/>
        <w:rPr>
          <w:rFonts w:eastAsia="Calibri" w:cstheme="minorHAnsi"/>
        </w:rPr>
      </w:pPr>
      <w:r w:rsidRPr="00533CF5">
        <w:rPr>
          <w:rFonts w:eastAsia="Calibri" w:cstheme="minorHAnsi"/>
        </w:rPr>
        <w:tab/>
        <w:t>_____ Number of hours, if you are only spending 1 day at [Park]</w:t>
      </w:r>
    </w:p>
    <w:p w:rsidRPr="00533CF5" w:rsidR="00AD139B" w:rsidP="00AD139B" w:rsidRDefault="00AD139B" w14:paraId="4F40DEB1" w14:textId="77777777">
      <w:pPr>
        <w:pStyle w:val="ListParagraph"/>
        <w:ind w:left="1800"/>
        <w:rPr>
          <w:rFonts w:eastAsia="Calibri" w:cstheme="minorHAnsi"/>
        </w:rPr>
      </w:pPr>
      <w:r w:rsidRPr="00533CF5">
        <w:rPr>
          <w:rFonts w:eastAsia="Calibri" w:cstheme="minorHAnsi"/>
        </w:rPr>
        <w:tab/>
        <w:t>_____ Number of days, if you are spending more than 1 day at [Park]</w:t>
      </w:r>
    </w:p>
    <w:p w:rsidRPr="00533CF5" w:rsidR="00AD139B" w:rsidP="00AD139B" w:rsidRDefault="00AD139B" w14:paraId="133784F0" w14:textId="127622E3">
      <w:pPr>
        <w:rPr>
          <w:rFonts w:eastAsia="Calibri" w:cstheme="minorHAnsi"/>
        </w:rPr>
      </w:pPr>
      <w:r w:rsidRPr="00533CF5">
        <w:rPr>
          <w:rFonts w:eastAsia="Calibri" w:cstheme="minorHAnsi"/>
        </w:rPr>
        <w:t xml:space="preserve">These questions will be asked of all contacted visitor groups when initially contacted and who do not give a “hard refusal.” Responses to these questions will be recorded by the survey administrator </w:t>
      </w:r>
      <w:r w:rsidRPr="00533CF5" w:rsidR="00941233">
        <w:rPr>
          <w:rFonts w:eastAsia="Calibri" w:cstheme="minorHAnsi"/>
        </w:rPr>
        <w:t xml:space="preserve">in </w:t>
      </w:r>
      <w:r w:rsidRPr="00533CF5">
        <w:rPr>
          <w:rFonts w:eastAsia="Calibri" w:cstheme="minorHAnsi"/>
        </w:rPr>
        <w:t xml:space="preserve">the survey contact log. </w:t>
      </w:r>
      <w:r w:rsidRPr="00533CF5">
        <w:rPr>
          <w:rFonts w:cstheme="minorHAnsi"/>
        </w:rPr>
        <w:t xml:space="preserve">Responses from visitors who agree to participate onsite will be compared with the answers from those who did not agree to participate. This method will also serve as the non-response bias check for visitors who accepted a survey </w:t>
      </w:r>
      <w:r w:rsidRPr="00533CF5" w:rsidR="00941233">
        <w:rPr>
          <w:rFonts w:cstheme="minorHAnsi"/>
        </w:rPr>
        <w:t>packet but</w:t>
      </w:r>
      <w:r w:rsidRPr="00533CF5">
        <w:rPr>
          <w:rFonts w:cstheme="minorHAnsi"/>
        </w:rPr>
        <w:t xml:space="preserve"> did not return the completed questionnaire. The responses to the onsite non-respondent questions for this group will be compared with responses of visitors who return the questionnaire. Results of the non-response bias check will be reported and any implications for applicability of survey results to generalizations about the study population will be discussed.</w:t>
      </w:r>
    </w:p>
    <w:p w:rsidRPr="00533CF5" w:rsidR="00A316B4" w:rsidP="00795BB2" w:rsidRDefault="00A316B4" w14:paraId="4F622C1E" w14:textId="77777777">
      <w:pPr>
        <w:tabs>
          <w:tab w:val="left" w:pos="360"/>
          <w:tab w:val="left" w:pos="1440"/>
          <w:tab w:val="left" w:pos="2160"/>
          <w:tab w:val="left" w:pos="3600"/>
          <w:tab w:val="left" w:pos="5040"/>
          <w:tab w:val="left" w:pos="5760"/>
        </w:tabs>
        <w:spacing w:after="0"/>
        <w:ind w:left="360"/>
        <w:rPr>
          <w:rFonts w:cstheme="minorHAnsi"/>
        </w:rPr>
      </w:pPr>
    </w:p>
    <w:p w:rsidRPr="00533CF5" w:rsidR="0019450C" w:rsidP="00973F57" w:rsidRDefault="0019450C" w14:paraId="29C0522D" w14:textId="77777777">
      <w:pPr>
        <w:pStyle w:val="ListParagraph"/>
        <w:numPr>
          <w:ilvl w:val="0"/>
          <w:numId w:val="46"/>
        </w:numPr>
        <w:pBdr>
          <w:top w:val="single" w:color="5F497A" w:themeColor="accent4" w:themeShade="BF" w:sz="12" w:space="1"/>
        </w:pBdr>
        <w:tabs>
          <w:tab w:val="left" w:pos="360"/>
          <w:tab w:val="left" w:pos="1440"/>
          <w:tab w:val="left" w:pos="2160"/>
          <w:tab w:val="left" w:pos="3600"/>
          <w:tab w:val="left" w:pos="5040"/>
          <w:tab w:val="left" w:pos="5760"/>
        </w:tabs>
        <w:spacing w:after="0"/>
        <w:ind w:left="360"/>
        <w:rPr>
          <w:rFonts w:cstheme="minorHAnsi"/>
          <w:b/>
        </w:rPr>
      </w:pPr>
      <w:r w:rsidRPr="00533CF5">
        <w:rPr>
          <w:rFonts w:cstheme="minorHAnsi"/>
          <w:b/>
        </w:rPr>
        <w:t>Description of any pre-testing and peer review o</w:t>
      </w:r>
      <w:r w:rsidRPr="00533CF5" w:rsidR="000D13B3">
        <w:rPr>
          <w:rFonts w:cstheme="minorHAnsi"/>
          <w:b/>
        </w:rPr>
        <w:t>f the methods and/or instrument:</w:t>
      </w:r>
    </w:p>
    <w:p w:rsidRPr="00533CF5" w:rsidR="00FB071A" w:rsidP="00FB071A" w:rsidRDefault="00FB071A" w14:paraId="31EB5612" w14:textId="77777777">
      <w:pPr>
        <w:rPr>
          <w:rFonts w:cstheme="minorHAnsi"/>
        </w:rPr>
      </w:pPr>
      <w:proofErr w:type="gramStart"/>
      <w:r w:rsidRPr="00533CF5">
        <w:rPr>
          <w:rFonts w:cstheme="minorHAnsi"/>
        </w:rPr>
        <w:t>All of</w:t>
      </w:r>
      <w:proofErr w:type="gramEnd"/>
      <w:r w:rsidRPr="00533CF5">
        <w:rPr>
          <w:rFonts w:cstheme="minorHAnsi"/>
        </w:rPr>
        <w:t xml:space="preserve"> the questions in this survey are based on questions in the currently approved NPS Pool of Known Questions (1024-0224). Similar questions have been used in other studies completed by RSG, where question clarity and understanding from respondents has been demonstrated. These questions have been reviewed by NPS managers and PhD- and MS-level survey research consultants at RSG. </w:t>
      </w:r>
    </w:p>
    <w:p w:rsidRPr="00533CF5" w:rsidR="00FB071A" w:rsidP="00FB071A" w:rsidRDefault="00FB071A" w14:paraId="54A90CA1" w14:textId="2ACD4F6A">
      <w:pPr>
        <w:rPr>
          <w:rFonts w:cstheme="minorHAnsi"/>
        </w:rPr>
      </w:pPr>
      <w:r w:rsidRPr="00533CF5">
        <w:rPr>
          <w:rFonts w:cstheme="minorHAnsi"/>
        </w:rPr>
        <w:t xml:space="preserve">RSG’s previous experience with questionnaires similar in content, language and length confirms that wording of the questions is clear and </w:t>
      </w:r>
      <w:r w:rsidR="001963D6">
        <w:rPr>
          <w:rFonts w:cstheme="minorHAnsi"/>
        </w:rPr>
        <w:t>reasonable</w:t>
      </w:r>
      <w:r w:rsidRPr="00533CF5">
        <w:rPr>
          <w:rFonts w:cstheme="minorHAnsi"/>
        </w:rPr>
        <w:t xml:space="preserve">, and that accurate completion times were incorporated into the burden estimate below. </w:t>
      </w:r>
    </w:p>
    <w:p w:rsidRPr="00E21031" w:rsidR="005316F2" w:rsidP="00E21031" w:rsidRDefault="0019450C" w14:paraId="16FD3AA0" w14:textId="26C293BC">
      <w:pPr>
        <w:pBdr>
          <w:top w:val="single" w:color="5F497A" w:themeColor="accent4" w:themeShade="BF" w:sz="12" w:space="1"/>
          <w:bottom w:val="single" w:color="5F497A" w:themeColor="accent4" w:themeShade="BF" w:sz="12" w:space="1"/>
        </w:pBdr>
        <w:shd w:val="clear" w:color="auto" w:fill="CCC0D9" w:themeFill="accent4" w:themeFillTint="66"/>
        <w:spacing w:line="240" w:lineRule="auto"/>
        <w:rPr>
          <w:b/>
          <w:bCs/>
          <w:sz w:val="24"/>
          <w:szCs w:val="24"/>
          <w:lang w:bidi="en-US"/>
        </w:rPr>
      </w:pPr>
      <w:r w:rsidRPr="00E21031">
        <w:rPr>
          <w:b/>
          <w:bCs/>
          <w:sz w:val="24"/>
          <w:szCs w:val="24"/>
        </w:rPr>
        <w:t>BURDEN ESTIMATES</w:t>
      </w:r>
    </w:p>
    <w:p w:rsidRPr="00533CF5" w:rsidR="00FB071A" w:rsidP="00FB071A" w:rsidRDefault="00FB071A" w14:paraId="670F4CCF" w14:textId="09F01E4D">
      <w:pPr>
        <w:widowControl w:val="0"/>
        <w:autoSpaceDE w:val="0"/>
        <w:autoSpaceDN w:val="0"/>
        <w:spacing w:after="0" w:line="360" w:lineRule="auto"/>
        <w:ind w:left="360" w:right="346"/>
        <w:rPr>
          <w:rFonts w:eastAsia="Times New Roman" w:cstheme="minorHAnsi"/>
        </w:rPr>
      </w:pPr>
      <w:r w:rsidRPr="00533CF5">
        <w:rPr>
          <w:rFonts w:eastAsia="Times New Roman" w:cstheme="minorHAnsi"/>
          <w:lang w:bidi="en-US"/>
        </w:rPr>
        <w:t xml:space="preserve">The total respondent burden for this collection is estimated to be </w:t>
      </w:r>
      <w:r w:rsidR="00642959">
        <w:rPr>
          <w:rFonts w:eastAsia="Times New Roman" w:cstheme="minorHAnsi"/>
          <w:lang w:bidi="en-US"/>
        </w:rPr>
        <w:t>553</w:t>
      </w:r>
      <w:r w:rsidRPr="00533CF5">
        <w:rPr>
          <w:rFonts w:eastAsia="Times New Roman" w:cstheme="minorHAnsi"/>
          <w:lang w:bidi="en-US"/>
        </w:rPr>
        <w:t xml:space="preserve"> hours. </w:t>
      </w:r>
      <w:r w:rsidR="00427AAA">
        <w:rPr>
          <w:rFonts w:cstheme="minorHAnsi"/>
          <w:lang w:bidi="en-US"/>
        </w:rPr>
        <w:fldChar w:fldCharType="begin"/>
      </w:r>
      <w:r w:rsidR="00427AAA">
        <w:rPr>
          <w:rFonts w:cstheme="minorHAnsi"/>
          <w:lang w:bidi="en-US"/>
        </w:rPr>
        <w:instrText xml:space="preserve"> REF _Ref56438411 \h </w:instrText>
      </w:r>
      <w:r w:rsidR="00427AAA">
        <w:rPr>
          <w:rFonts w:cstheme="minorHAnsi"/>
          <w:lang w:bidi="en-US"/>
        </w:rPr>
      </w:r>
      <w:r w:rsidR="00427AAA">
        <w:rPr>
          <w:rFonts w:cstheme="minorHAnsi"/>
          <w:lang w:bidi="en-US"/>
        </w:rPr>
        <w:fldChar w:fldCharType="separate"/>
      </w:r>
      <w:r w:rsidRPr="00427AAA" w:rsidR="00427AAA">
        <w:rPr>
          <w:b/>
          <w:bCs/>
          <w:i/>
          <w:iCs/>
        </w:rPr>
        <w:t xml:space="preserve">Table </w:t>
      </w:r>
      <w:r w:rsidRPr="00427AAA" w:rsidR="00427AAA">
        <w:rPr>
          <w:b/>
          <w:bCs/>
          <w:i/>
          <w:iCs/>
          <w:noProof/>
        </w:rPr>
        <w:t>4</w:t>
      </w:r>
      <w:r w:rsidR="00427AAA">
        <w:rPr>
          <w:rFonts w:cstheme="minorHAnsi"/>
          <w:lang w:bidi="en-US"/>
        </w:rPr>
        <w:fldChar w:fldCharType="end"/>
      </w:r>
      <w:r w:rsidR="00427AAA">
        <w:rPr>
          <w:rFonts w:cstheme="minorHAnsi"/>
          <w:lang w:bidi="en-US"/>
        </w:rPr>
        <w:t xml:space="preserve"> provides a summary of burden estimates. </w:t>
      </w:r>
      <w:r w:rsidRPr="00533CF5">
        <w:rPr>
          <w:rFonts w:eastAsia="Times New Roman" w:cstheme="minorHAnsi"/>
          <w:lang w:bidi="en-US"/>
        </w:rPr>
        <w:t xml:space="preserve">We have estimated respondent burden as follows: </w:t>
      </w:r>
    </w:p>
    <w:p w:rsidRPr="00533CF5" w:rsidR="00FB071A" w:rsidP="00FB071A" w:rsidRDefault="00FB071A" w14:paraId="5102877A" w14:textId="363C0392">
      <w:pPr>
        <w:widowControl w:val="0"/>
        <w:numPr>
          <w:ilvl w:val="0"/>
          <w:numId w:val="43"/>
        </w:numPr>
        <w:autoSpaceDE w:val="0"/>
        <w:autoSpaceDN w:val="0"/>
        <w:spacing w:after="0" w:line="360" w:lineRule="auto"/>
        <w:ind w:left="705" w:right="346"/>
        <w:contextualSpacing/>
        <w:rPr>
          <w:rFonts w:eastAsia="Times New Roman" w:cstheme="minorHAnsi"/>
          <w:lang w:bidi="en-US"/>
        </w:rPr>
      </w:pPr>
      <w:r w:rsidRPr="00533CF5">
        <w:rPr>
          <w:rFonts w:eastAsia="Times New Roman" w:cstheme="minorHAnsi"/>
          <w:lang w:bidi="en-US"/>
        </w:rPr>
        <w:t>Initial contact/acceptance – (Instructions/Non-Response Bias Check</w:t>
      </w:r>
      <w:r w:rsidR="00642959">
        <w:rPr>
          <w:rFonts w:eastAsia="Times New Roman" w:cstheme="minorHAnsi"/>
          <w:lang w:bidi="en-US"/>
        </w:rPr>
        <w:t xml:space="preserve"> and completed survey</w:t>
      </w:r>
      <w:r w:rsidRPr="00533CF5">
        <w:rPr>
          <w:rFonts w:eastAsia="Times New Roman" w:cstheme="minorHAnsi"/>
          <w:lang w:bidi="en-US"/>
        </w:rPr>
        <w:t xml:space="preserve">): </w:t>
      </w:r>
      <w:r w:rsidR="00642959">
        <w:rPr>
          <w:rFonts w:eastAsia="Times New Roman" w:cstheme="minorHAnsi"/>
          <w:lang w:bidi="en-US"/>
        </w:rPr>
        <w:t>524</w:t>
      </w:r>
      <w:r w:rsidRPr="00533CF5">
        <w:rPr>
          <w:rFonts w:eastAsia="Times New Roman" w:cstheme="minorHAnsi"/>
          <w:lang w:bidi="en-US"/>
        </w:rPr>
        <w:t xml:space="preserve"> hours </w:t>
      </w:r>
    </w:p>
    <w:p w:rsidRPr="00533CF5" w:rsidR="00FB071A" w:rsidP="00FB071A" w:rsidRDefault="00FB071A" w14:paraId="69142AD6" w14:textId="5E280FD4">
      <w:pPr>
        <w:widowControl w:val="0"/>
        <w:autoSpaceDE w:val="0"/>
        <w:autoSpaceDN w:val="0"/>
        <w:spacing w:after="0" w:line="360" w:lineRule="auto"/>
        <w:ind w:left="1080" w:right="346"/>
        <w:rPr>
          <w:rFonts w:eastAsia="Times New Roman" w:cstheme="minorHAnsi"/>
          <w:lang w:bidi="en-US"/>
        </w:rPr>
      </w:pPr>
      <w:r w:rsidRPr="00533CF5">
        <w:rPr>
          <w:rFonts w:eastAsia="Times New Roman" w:cstheme="minorHAnsi"/>
          <w:lang w:bidi="en-US"/>
        </w:rPr>
        <w:t xml:space="preserve">The initial contact will take about </w:t>
      </w:r>
      <w:r w:rsidR="00CE28E6">
        <w:rPr>
          <w:rFonts w:eastAsia="Times New Roman" w:cstheme="minorHAnsi"/>
          <w:lang w:bidi="en-US"/>
        </w:rPr>
        <w:t>three-</w:t>
      </w:r>
      <w:r w:rsidRPr="00533CF5">
        <w:rPr>
          <w:rFonts w:eastAsia="Times New Roman" w:cstheme="minorHAnsi"/>
          <w:lang w:bidi="en-US"/>
        </w:rPr>
        <w:t>minute</w:t>
      </w:r>
      <w:r w:rsidR="00CE28E6">
        <w:rPr>
          <w:rFonts w:eastAsia="Times New Roman" w:cstheme="minorHAnsi"/>
          <w:lang w:bidi="en-US"/>
        </w:rPr>
        <w:t>s</w:t>
      </w:r>
      <w:r w:rsidRPr="00533CF5">
        <w:rPr>
          <w:rFonts w:eastAsia="Times New Roman" w:cstheme="minorHAnsi"/>
          <w:lang w:bidi="en-US"/>
        </w:rPr>
        <w:t xml:space="preserve"> to determine eligibility</w:t>
      </w:r>
      <w:r w:rsidR="00CE28E6">
        <w:rPr>
          <w:rFonts w:eastAsia="Times New Roman" w:cstheme="minorHAnsi"/>
          <w:lang w:bidi="en-US"/>
        </w:rPr>
        <w:t xml:space="preserve">, </w:t>
      </w:r>
      <w:r w:rsidRPr="00533CF5">
        <w:rPr>
          <w:rFonts w:eastAsia="Times New Roman" w:cstheme="minorHAnsi"/>
          <w:lang w:bidi="en-US"/>
        </w:rPr>
        <w:t>acceptance of the invitation to participate</w:t>
      </w:r>
      <w:r w:rsidR="00CE28E6">
        <w:rPr>
          <w:rFonts w:eastAsia="Times New Roman" w:cstheme="minorHAnsi"/>
          <w:lang w:bidi="en-US"/>
        </w:rPr>
        <w:t xml:space="preserve"> and</w:t>
      </w:r>
      <w:r w:rsidRPr="00533CF5">
        <w:rPr>
          <w:rFonts w:eastAsia="Times New Roman" w:cstheme="minorHAnsi"/>
          <w:lang w:bidi="en-US"/>
        </w:rPr>
        <w:t xml:space="preserve"> to provide instructions, conduct the non-response bias check, and complete the address card</w:t>
      </w:r>
      <w:r w:rsidR="00CE28E6">
        <w:rPr>
          <w:rFonts w:eastAsia="Times New Roman" w:cstheme="minorHAnsi"/>
          <w:lang w:bidi="en-US"/>
        </w:rPr>
        <w:t>. An additional 20-minutes will be needed to complete and return the questionnaire</w:t>
      </w:r>
      <w:r w:rsidR="00642959">
        <w:rPr>
          <w:rFonts w:eastAsia="Times New Roman" w:cstheme="minorHAnsi"/>
          <w:lang w:bidi="en-US"/>
        </w:rPr>
        <w:t xml:space="preserve"> </w:t>
      </w:r>
      <w:r w:rsidRPr="00642959" w:rsidR="00642959">
        <w:rPr>
          <w:rFonts w:eastAsia="Times New Roman" w:cstheme="minorHAnsi"/>
          <w:lang w:bidi="en-US"/>
        </w:rPr>
        <w:t>(</w:t>
      </w:r>
      <w:r w:rsidR="00642959">
        <w:rPr>
          <w:rFonts w:eastAsia="Times New Roman" w:cstheme="minorHAnsi"/>
          <w:lang w:bidi="en-US"/>
        </w:rPr>
        <w:t>1,445</w:t>
      </w:r>
      <w:r w:rsidRPr="00642959" w:rsidR="00642959">
        <w:rPr>
          <w:rFonts w:eastAsia="Times New Roman" w:cstheme="minorHAnsi"/>
          <w:lang w:bidi="en-US"/>
        </w:rPr>
        <w:t xml:space="preserve"> respondents x </w:t>
      </w:r>
      <w:r w:rsidR="00642959">
        <w:rPr>
          <w:rFonts w:eastAsia="Times New Roman" w:cstheme="minorHAnsi"/>
          <w:lang w:bidi="en-US"/>
        </w:rPr>
        <w:t>23</w:t>
      </w:r>
      <w:r w:rsidRPr="00642959" w:rsidR="00642959">
        <w:rPr>
          <w:rFonts w:eastAsia="Times New Roman" w:cstheme="minorHAnsi"/>
          <w:lang w:bidi="en-US"/>
        </w:rPr>
        <w:t xml:space="preserve"> minute = </w:t>
      </w:r>
      <w:r w:rsidR="00642959">
        <w:rPr>
          <w:rFonts w:eastAsia="Times New Roman" w:cstheme="minorHAnsi"/>
          <w:lang w:bidi="en-US"/>
        </w:rPr>
        <w:t>524</w:t>
      </w:r>
      <w:r w:rsidRPr="00642959" w:rsidR="00642959">
        <w:rPr>
          <w:rFonts w:eastAsia="Times New Roman" w:cstheme="minorHAnsi"/>
          <w:lang w:bidi="en-US"/>
        </w:rPr>
        <w:t xml:space="preserve"> hours</w:t>
      </w:r>
      <w:r w:rsidR="00642959">
        <w:rPr>
          <w:rFonts w:eastAsia="Times New Roman" w:cstheme="minorHAnsi"/>
          <w:lang w:bidi="en-US"/>
        </w:rPr>
        <w:t>).</w:t>
      </w:r>
      <w:r w:rsidRPr="00533CF5">
        <w:rPr>
          <w:rFonts w:eastAsia="Times New Roman" w:cstheme="minorHAnsi"/>
          <w:lang w:bidi="en-US"/>
        </w:rPr>
        <w:t xml:space="preserve"> </w:t>
      </w:r>
    </w:p>
    <w:p w:rsidRPr="00533CF5" w:rsidR="00FB071A" w:rsidP="00FB071A" w:rsidRDefault="00FB071A" w14:paraId="45BC3393" w14:textId="08CCB47A">
      <w:pPr>
        <w:widowControl w:val="0"/>
        <w:numPr>
          <w:ilvl w:val="0"/>
          <w:numId w:val="42"/>
        </w:numPr>
        <w:autoSpaceDE w:val="0"/>
        <w:autoSpaceDN w:val="0"/>
        <w:spacing w:after="0" w:line="360" w:lineRule="auto"/>
        <w:ind w:left="720" w:right="346"/>
        <w:contextualSpacing/>
        <w:rPr>
          <w:rFonts w:eastAsia="Times New Roman" w:cstheme="minorHAnsi"/>
          <w:lang w:bidi="en-US"/>
        </w:rPr>
      </w:pPr>
      <w:r w:rsidRPr="00533CF5">
        <w:rPr>
          <w:rFonts w:eastAsia="Times New Roman" w:cstheme="minorHAnsi"/>
          <w:lang w:bidi="en-US"/>
        </w:rPr>
        <w:t xml:space="preserve">Initial contact/refusal with non-response bias check (non-respondents): </w:t>
      </w:r>
      <w:r w:rsidR="00642959">
        <w:rPr>
          <w:rFonts w:eastAsia="Times New Roman" w:cstheme="minorHAnsi"/>
          <w:lang w:bidi="en-US"/>
        </w:rPr>
        <w:t>29</w:t>
      </w:r>
      <w:r w:rsidRPr="00533CF5">
        <w:rPr>
          <w:rFonts w:eastAsia="Times New Roman" w:cstheme="minorHAnsi"/>
          <w:lang w:bidi="en-US"/>
        </w:rPr>
        <w:t xml:space="preserve"> hours</w:t>
      </w:r>
    </w:p>
    <w:p w:rsidRPr="00642959" w:rsidR="00521751" w:rsidP="00642959" w:rsidRDefault="00CE28E6" w14:paraId="33177F81" w14:textId="04D25FFC">
      <w:pPr>
        <w:widowControl w:val="0"/>
        <w:autoSpaceDE w:val="0"/>
        <w:autoSpaceDN w:val="0"/>
        <w:spacing w:after="0" w:line="360" w:lineRule="auto"/>
        <w:ind w:left="990" w:right="346"/>
        <w:contextualSpacing/>
        <w:rPr>
          <w:rFonts w:eastAsia="Times New Roman" w:cstheme="minorHAnsi"/>
          <w:lang w:bidi="en-US"/>
        </w:rPr>
      </w:pPr>
      <w:r>
        <w:rPr>
          <w:rFonts w:eastAsia="Times New Roman" w:cstheme="minorHAnsi"/>
          <w:lang w:bidi="en-US"/>
        </w:rPr>
        <w:t xml:space="preserve">The non-response bias check </w:t>
      </w:r>
      <w:r w:rsidRPr="00CE28E6">
        <w:rPr>
          <w:rFonts w:eastAsia="Times New Roman" w:cstheme="minorHAnsi"/>
          <w:lang w:bidi="en-US"/>
        </w:rPr>
        <w:t xml:space="preserve">will take about three-minutes to </w:t>
      </w:r>
      <w:r>
        <w:rPr>
          <w:rFonts w:eastAsia="Times New Roman" w:cstheme="minorHAnsi"/>
          <w:lang w:bidi="en-US"/>
        </w:rPr>
        <w:t>complete. The time will be used to request</w:t>
      </w:r>
      <w:r w:rsidRPr="00CE28E6">
        <w:rPr>
          <w:rFonts w:eastAsia="Times New Roman" w:cstheme="minorHAnsi"/>
          <w:lang w:bidi="en-US"/>
        </w:rPr>
        <w:t xml:space="preserve"> participat</w:t>
      </w:r>
      <w:r>
        <w:rPr>
          <w:rFonts w:eastAsia="Times New Roman" w:cstheme="minorHAnsi"/>
          <w:lang w:bidi="en-US"/>
        </w:rPr>
        <w:t xml:space="preserve">ion and </w:t>
      </w:r>
      <w:r w:rsidRPr="00CE28E6">
        <w:rPr>
          <w:rFonts w:eastAsia="Times New Roman" w:cstheme="minorHAnsi"/>
          <w:lang w:bidi="en-US"/>
        </w:rPr>
        <w:t xml:space="preserve">conduct the non-response bias check, </w:t>
      </w:r>
      <w:r w:rsidRPr="00533CF5" w:rsidR="00FB071A">
        <w:rPr>
          <w:rFonts w:eastAsia="Times New Roman" w:cstheme="minorHAnsi"/>
          <w:lang w:bidi="en-US"/>
        </w:rPr>
        <w:t xml:space="preserve">One minute will used to conduct the non-response bias check with all non-respondents that do not provide hard refusals </w:t>
      </w:r>
      <w:bookmarkStart w:name="_Hlk57715128" w:id="12"/>
      <w:r w:rsidRPr="00533CF5" w:rsidR="00FB071A">
        <w:rPr>
          <w:rFonts w:eastAsia="Times New Roman" w:cstheme="minorHAnsi"/>
          <w:lang w:bidi="en-US"/>
        </w:rPr>
        <w:t xml:space="preserve">(578 respondents x </w:t>
      </w:r>
      <w:r w:rsidR="00642959">
        <w:rPr>
          <w:rFonts w:eastAsia="Times New Roman" w:cstheme="minorHAnsi"/>
          <w:lang w:bidi="en-US"/>
        </w:rPr>
        <w:t>3</w:t>
      </w:r>
      <w:r w:rsidRPr="00533CF5" w:rsidR="00FB071A">
        <w:rPr>
          <w:rFonts w:eastAsia="Times New Roman" w:cstheme="minorHAnsi"/>
          <w:lang w:bidi="en-US"/>
        </w:rPr>
        <w:t xml:space="preserve"> minute = </w:t>
      </w:r>
      <w:r w:rsidR="00642959">
        <w:rPr>
          <w:rFonts w:eastAsia="Times New Roman" w:cstheme="minorHAnsi"/>
          <w:lang w:bidi="en-US"/>
        </w:rPr>
        <w:t>29</w:t>
      </w:r>
      <w:r w:rsidRPr="00533CF5" w:rsidR="00FB071A">
        <w:rPr>
          <w:rFonts w:eastAsia="Times New Roman" w:cstheme="minorHAnsi"/>
          <w:lang w:bidi="en-US"/>
        </w:rPr>
        <w:t xml:space="preserve"> hours</w:t>
      </w:r>
      <w:bookmarkEnd w:id="12"/>
      <w:r w:rsidRPr="00533CF5" w:rsidR="00FB071A">
        <w:rPr>
          <w:rFonts w:eastAsia="Times New Roman" w:cstheme="minorHAnsi"/>
          <w:lang w:bidi="en-US"/>
        </w:rPr>
        <w:t xml:space="preserve">). </w:t>
      </w:r>
    </w:p>
    <w:p w:rsidRPr="00427AAA" w:rsidR="00427AAA" w:rsidP="00642959" w:rsidRDefault="00427AAA" w14:paraId="19D5B1E2" w14:textId="1E5FF94A">
      <w:pPr>
        <w:pStyle w:val="Caption"/>
        <w:keepNext/>
        <w:ind w:firstLine="180"/>
        <w:rPr>
          <w:b/>
          <w:bCs/>
          <w:i w:val="0"/>
          <w:iCs w:val="0"/>
          <w:color w:val="auto"/>
          <w:sz w:val="22"/>
          <w:szCs w:val="22"/>
        </w:rPr>
      </w:pPr>
      <w:bookmarkStart w:name="_Ref56438411" w:id="13"/>
      <w:r w:rsidRPr="00427AAA">
        <w:rPr>
          <w:b/>
          <w:bCs/>
          <w:i w:val="0"/>
          <w:iCs w:val="0"/>
          <w:color w:val="auto"/>
          <w:sz w:val="22"/>
          <w:szCs w:val="22"/>
        </w:rPr>
        <w:lastRenderedPageBreak/>
        <w:t xml:space="preserve">Table </w:t>
      </w:r>
      <w:r w:rsidRPr="00427AAA">
        <w:rPr>
          <w:b/>
          <w:bCs/>
          <w:i w:val="0"/>
          <w:iCs w:val="0"/>
          <w:color w:val="auto"/>
          <w:sz w:val="22"/>
          <w:szCs w:val="22"/>
        </w:rPr>
        <w:fldChar w:fldCharType="begin"/>
      </w:r>
      <w:r w:rsidRPr="00427AAA">
        <w:rPr>
          <w:b/>
          <w:bCs/>
          <w:i w:val="0"/>
          <w:iCs w:val="0"/>
          <w:color w:val="auto"/>
          <w:sz w:val="22"/>
          <w:szCs w:val="22"/>
        </w:rPr>
        <w:instrText xml:space="preserve"> SEQ Table \* ARABIC </w:instrText>
      </w:r>
      <w:r w:rsidRPr="00427AAA">
        <w:rPr>
          <w:b/>
          <w:bCs/>
          <w:i w:val="0"/>
          <w:iCs w:val="0"/>
          <w:color w:val="auto"/>
          <w:sz w:val="22"/>
          <w:szCs w:val="22"/>
        </w:rPr>
        <w:fldChar w:fldCharType="separate"/>
      </w:r>
      <w:r w:rsidRPr="00427AAA">
        <w:rPr>
          <w:b/>
          <w:bCs/>
          <w:i w:val="0"/>
          <w:iCs w:val="0"/>
          <w:noProof/>
          <w:color w:val="auto"/>
          <w:sz w:val="22"/>
          <w:szCs w:val="22"/>
        </w:rPr>
        <w:t>4</w:t>
      </w:r>
      <w:r w:rsidRPr="00427AAA">
        <w:rPr>
          <w:b/>
          <w:bCs/>
          <w:i w:val="0"/>
          <w:iCs w:val="0"/>
          <w:color w:val="auto"/>
          <w:sz w:val="22"/>
          <w:szCs w:val="22"/>
        </w:rPr>
        <w:fldChar w:fldCharType="end"/>
      </w:r>
      <w:bookmarkEnd w:id="13"/>
      <w:r w:rsidRPr="00427AAA">
        <w:rPr>
          <w:b/>
          <w:bCs/>
          <w:i w:val="0"/>
          <w:iCs w:val="0"/>
          <w:color w:val="auto"/>
          <w:sz w:val="22"/>
          <w:szCs w:val="22"/>
        </w:rPr>
        <w:t>. Burden Estimates</w:t>
      </w:r>
    </w:p>
    <w:tbl>
      <w:tblPr>
        <w:tblW w:w="4792" w:type="pct"/>
        <w:tblInd w:w="180" w:type="dxa"/>
        <w:shd w:val="clear" w:color="auto" w:fill="FFFFFF"/>
        <w:tblCellMar>
          <w:left w:w="0" w:type="dxa"/>
          <w:right w:w="0" w:type="dxa"/>
        </w:tblCellMar>
        <w:tblLook w:val="04A0" w:firstRow="1" w:lastRow="0" w:firstColumn="1" w:lastColumn="0" w:noHBand="0" w:noVBand="1"/>
        <w:tblDescription w:val="table that charts list of ICs"/>
      </w:tblPr>
      <w:tblGrid>
        <w:gridCol w:w="5759"/>
        <w:gridCol w:w="1441"/>
        <w:gridCol w:w="1801"/>
        <w:gridCol w:w="1350"/>
      </w:tblGrid>
      <w:tr w:rsidRPr="00521751" w:rsidR="00521751" w:rsidTr="00642959" w14:paraId="015D6FD0" w14:textId="77777777">
        <w:trPr>
          <w:trHeight w:val="375"/>
        </w:trPr>
        <w:tc>
          <w:tcPr>
            <w:tcW w:w="2782"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2783409F" w14:textId="77777777">
            <w:pPr>
              <w:rPr>
                <w:rFonts w:ascii="Calibri" w:hAnsi="Calibri" w:eastAsia="Calibri" w:cs="Arial"/>
                <w:b/>
              </w:rPr>
            </w:pPr>
          </w:p>
        </w:tc>
        <w:tc>
          <w:tcPr>
            <w:tcW w:w="696"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Pr>
                <w:rFonts w:ascii="Calibri" w:hAnsi="Calibri" w:eastAsia="Calibri" w:cs="Arial"/>
                <w:b/>
                <w:bCs/>
                <w:sz w:val="20"/>
                <w:szCs w:val="20"/>
              </w:rPr>
              <w:t xml:space="preserve">Completed </w:t>
            </w:r>
            <w:r w:rsidRPr="00521751">
              <w:rPr>
                <w:rFonts w:ascii="Calibri" w:hAnsi="Calibri" w:eastAsia="Calibri" w:cs="Arial"/>
                <w:b/>
                <w:bCs/>
                <w:sz w:val="20"/>
                <w:szCs w:val="20"/>
              </w:rPr>
              <w:t>Responses</w:t>
            </w:r>
          </w:p>
        </w:tc>
        <w:tc>
          <w:tcPr>
            <w:tcW w:w="870" w:type="pct"/>
            <w:tcBorders>
              <w:top w:val="single" w:color="auto" w:sz="8" w:space="0"/>
              <w:left w:val="nil"/>
              <w:bottom w:val="single" w:color="auto" w:sz="8" w:space="0"/>
              <w:right w:val="nil"/>
            </w:tcBorders>
            <w:shd w:val="clear" w:color="auto" w:fill="B2A1C7" w:themeFill="accent4" w:themeFillTint="99"/>
            <w:hideMark/>
          </w:tcPr>
          <w:p w:rsidRPr="00521751" w:rsidR="00521751" w:rsidP="00521751" w:rsidRDefault="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 xml:space="preserve">Completion Time * </w:t>
            </w:r>
          </w:p>
          <w:p w:rsidRPr="00521751" w:rsidR="00521751" w:rsidP="00521751" w:rsidRDefault="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(minutes)</w:t>
            </w:r>
          </w:p>
        </w:tc>
        <w:tc>
          <w:tcPr>
            <w:tcW w:w="653" w:type="pct"/>
            <w:tcBorders>
              <w:top w:val="single" w:color="auto" w:sz="8" w:space="0"/>
              <w:left w:val="nil"/>
              <w:bottom w:val="single" w:color="auto" w:sz="8" w:space="0"/>
              <w:right w:val="nil"/>
            </w:tcBorders>
            <w:shd w:val="clear" w:color="auto" w:fill="B2A1C7" w:themeFill="accent4" w:themeFillTint="99"/>
            <w:tcMar>
              <w:top w:w="60" w:type="dxa"/>
              <w:left w:w="60" w:type="dxa"/>
              <w:bottom w:w="60" w:type="dxa"/>
              <w:right w:w="60" w:type="dxa"/>
            </w:tcMar>
            <w:vAlign w:val="center"/>
            <w:hideMark/>
          </w:tcPr>
          <w:p w:rsidRPr="00521751" w:rsidR="00521751" w:rsidP="00521751" w:rsidRDefault="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Burden Hours</w:t>
            </w:r>
          </w:p>
          <w:p w:rsidRPr="00521751" w:rsidR="00521751" w:rsidP="00521751" w:rsidRDefault="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bCs/>
                <w:sz w:val="20"/>
                <w:szCs w:val="20"/>
              </w:rPr>
            </w:pPr>
            <w:r w:rsidRPr="00521751">
              <w:rPr>
                <w:rFonts w:ascii="Calibri" w:hAnsi="Calibri" w:eastAsia="Calibri" w:cs="Arial"/>
                <w:b/>
                <w:bCs/>
                <w:sz w:val="20"/>
                <w:szCs w:val="20"/>
              </w:rPr>
              <w:t>(rounded up)</w:t>
            </w:r>
          </w:p>
        </w:tc>
      </w:tr>
      <w:tr w:rsidRPr="00521751" w:rsidR="00521751" w:rsidTr="00642959" w14:paraId="0206AC83" w14:textId="77777777">
        <w:trPr>
          <w:trHeight w:val="222"/>
        </w:trPr>
        <w:tc>
          <w:tcPr>
            <w:tcW w:w="2782" w:type="pct"/>
            <w:shd w:val="clear" w:color="auto" w:fill="FFFFFF"/>
            <w:tcMar>
              <w:top w:w="60" w:type="dxa"/>
              <w:left w:w="60" w:type="dxa"/>
              <w:bottom w:w="60" w:type="dxa"/>
              <w:right w:w="60" w:type="dxa"/>
            </w:tcMar>
          </w:tcPr>
          <w:p w:rsidRPr="00D37FCA" w:rsidR="00521751" w:rsidP="00521751" w:rsidRDefault="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20"/>
                <w:szCs w:val="20"/>
              </w:rPr>
            </w:pPr>
            <w:r w:rsidRPr="00D37FCA">
              <w:rPr>
                <w:rFonts w:ascii="Calibri" w:hAnsi="Calibri" w:eastAsia="Calibri" w:cs="Times New Roman"/>
                <w:sz w:val="20"/>
                <w:szCs w:val="20"/>
              </w:rPr>
              <w:t>On-site n</w:t>
            </w:r>
            <w:r w:rsidRPr="00D37FCA">
              <w:rPr>
                <w:rFonts w:ascii="Calibri" w:hAnsi="Calibri" w:eastAsia="Calibri" w:cs="Arial"/>
                <w:sz w:val="20"/>
                <w:szCs w:val="20"/>
              </w:rPr>
              <w:t>on-response survey</w:t>
            </w:r>
          </w:p>
        </w:tc>
        <w:tc>
          <w:tcPr>
            <w:tcW w:w="696" w:type="pct"/>
            <w:shd w:val="clear" w:color="auto" w:fill="auto"/>
            <w:tcMar>
              <w:top w:w="60" w:type="dxa"/>
              <w:left w:w="60" w:type="dxa"/>
              <w:bottom w:w="60" w:type="dxa"/>
              <w:right w:w="60" w:type="dxa"/>
            </w:tcMar>
          </w:tcPr>
          <w:p w:rsidRPr="00521751" w:rsidR="00521751" w:rsidP="00521751" w:rsidRDefault="00837BF8" w14:paraId="3BA38856" w14:textId="339C3B37">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578</w:t>
            </w:r>
          </w:p>
        </w:tc>
        <w:tc>
          <w:tcPr>
            <w:tcW w:w="870" w:type="pct"/>
            <w:shd w:val="clear" w:color="auto" w:fill="auto"/>
          </w:tcPr>
          <w:p w:rsidRPr="00521751" w:rsidR="00521751" w:rsidP="00521751" w:rsidRDefault="00642959" w14:paraId="0BB22B27" w14:textId="566B3BA5">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3</w:t>
            </w:r>
          </w:p>
        </w:tc>
        <w:tc>
          <w:tcPr>
            <w:tcW w:w="653" w:type="pct"/>
            <w:shd w:val="clear" w:color="auto" w:fill="auto"/>
            <w:tcMar>
              <w:top w:w="60" w:type="dxa"/>
              <w:left w:w="60" w:type="dxa"/>
              <w:bottom w:w="60" w:type="dxa"/>
              <w:right w:w="60" w:type="dxa"/>
            </w:tcMar>
          </w:tcPr>
          <w:p w:rsidRPr="00521751" w:rsidR="00521751" w:rsidP="00521751" w:rsidRDefault="00642959" w14:paraId="4D2E3DD3" w14:textId="35B7667C">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29</w:t>
            </w:r>
          </w:p>
        </w:tc>
      </w:tr>
      <w:tr w:rsidRPr="00521751" w:rsidR="00FB071A" w:rsidTr="00642959" w14:paraId="23138B3B" w14:textId="77777777">
        <w:trPr>
          <w:trHeight w:val="222"/>
        </w:trPr>
        <w:tc>
          <w:tcPr>
            <w:tcW w:w="2782" w:type="pct"/>
            <w:shd w:val="clear" w:color="auto" w:fill="FFFFFF"/>
            <w:tcMar>
              <w:top w:w="60" w:type="dxa"/>
              <w:left w:w="60" w:type="dxa"/>
              <w:bottom w:w="60" w:type="dxa"/>
              <w:right w:w="60" w:type="dxa"/>
            </w:tcMar>
          </w:tcPr>
          <w:p w:rsidRPr="00D37FCA" w:rsidR="00FB071A" w:rsidP="00521751" w:rsidRDefault="00CE28E6" w14:paraId="4D6BB61E" w14:textId="070E7489">
            <w:pPr>
              <w:tabs>
                <w:tab w:val="left" w:pos="360"/>
                <w:tab w:val="left" w:pos="720"/>
                <w:tab w:val="left" w:pos="1440"/>
                <w:tab w:val="left" w:pos="2160"/>
                <w:tab w:val="left" w:pos="3600"/>
                <w:tab w:val="left" w:pos="5040"/>
                <w:tab w:val="left" w:pos="5760"/>
              </w:tabs>
              <w:spacing w:after="0" w:line="240" w:lineRule="auto"/>
              <w:ind w:firstLine="30"/>
              <w:rPr>
                <w:rFonts w:ascii="Calibri" w:hAnsi="Calibri" w:eastAsia="Calibri" w:cs="Times New Roman"/>
                <w:sz w:val="20"/>
                <w:szCs w:val="20"/>
              </w:rPr>
            </w:pPr>
            <w:r w:rsidRPr="00CE28E6">
              <w:rPr>
                <w:rFonts w:ascii="Calibri" w:hAnsi="Calibri" w:eastAsia="Calibri" w:cs="Times New Roman"/>
                <w:sz w:val="20"/>
                <w:szCs w:val="20"/>
              </w:rPr>
              <w:t>On-site Contac</w:t>
            </w:r>
            <w:r>
              <w:rPr>
                <w:rFonts w:ascii="Calibri" w:hAnsi="Calibri" w:eastAsia="Calibri" w:cs="Times New Roman"/>
                <w:sz w:val="20"/>
                <w:szCs w:val="20"/>
              </w:rPr>
              <w:t xml:space="preserve">t and completed </w:t>
            </w:r>
            <w:r w:rsidR="00837BF8">
              <w:rPr>
                <w:rFonts w:ascii="Calibri" w:hAnsi="Calibri" w:eastAsia="Calibri" w:cs="Times New Roman"/>
                <w:sz w:val="20"/>
                <w:szCs w:val="20"/>
              </w:rPr>
              <w:t>mail-back survey</w:t>
            </w:r>
          </w:p>
        </w:tc>
        <w:tc>
          <w:tcPr>
            <w:tcW w:w="696" w:type="pct"/>
            <w:shd w:val="clear" w:color="auto" w:fill="auto"/>
            <w:tcMar>
              <w:top w:w="60" w:type="dxa"/>
              <w:left w:w="60" w:type="dxa"/>
              <w:bottom w:w="60" w:type="dxa"/>
              <w:right w:w="60" w:type="dxa"/>
            </w:tcMar>
          </w:tcPr>
          <w:p w:rsidRPr="00521751" w:rsidR="00FB071A" w:rsidP="00521751" w:rsidRDefault="00837BF8" w14:paraId="38368AAB" w14:textId="7A09E14F">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1,445</w:t>
            </w:r>
          </w:p>
        </w:tc>
        <w:tc>
          <w:tcPr>
            <w:tcW w:w="870" w:type="pct"/>
            <w:shd w:val="clear" w:color="auto" w:fill="auto"/>
          </w:tcPr>
          <w:p w:rsidRPr="00521751" w:rsidR="00FB071A" w:rsidP="00521751" w:rsidRDefault="00837BF8" w14:paraId="1F729FEF" w14:textId="1F8A0EA6">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20</w:t>
            </w:r>
          </w:p>
        </w:tc>
        <w:tc>
          <w:tcPr>
            <w:tcW w:w="653" w:type="pct"/>
            <w:shd w:val="clear" w:color="auto" w:fill="auto"/>
            <w:tcMar>
              <w:top w:w="60" w:type="dxa"/>
              <w:left w:w="60" w:type="dxa"/>
              <w:bottom w:w="60" w:type="dxa"/>
              <w:right w:w="60" w:type="dxa"/>
            </w:tcMar>
          </w:tcPr>
          <w:p w:rsidRPr="00521751" w:rsidR="00FB071A" w:rsidP="00521751" w:rsidRDefault="00642959" w14:paraId="0B6E5730" w14:textId="01581BBE">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sz w:val="20"/>
                <w:szCs w:val="20"/>
              </w:rPr>
            </w:pPr>
            <w:r>
              <w:rPr>
                <w:rFonts w:ascii="Calibri" w:hAnsi="Calibri" w:eastAsia="Calibri" w:cs="Arial"/>
                <w:sz w:val="20"/>
                <w:szCs w:val="20"/>
              </w:rPr>
              <w:t>524</w:t>
            </w:r>
          </w:p>
        </w:tc>
      </w:tr>
      <w:tr w:rsidRPr="00521751" w:rsidR="00521751" w:rsidTr="00642959" w14:paraId="0A85F3FE" w14:textId="77777777">
        <w:trPr>
          <w:trHeight w:val="222"/>
        </w:trPr>
        <w:tc>
          <w:tcPr>
            <w:tcW w:w="2782" w:type="pct"/>
            <w:tcBorders>
              <w:top w:val="nil"/>
              <w:left w:val="nil"/>
              <w:bottom w:val="single" w:color="auto" w:sz="8" w:space="0"/>
              <w:right w:val="nil"/>
            </w:tcBorders>
            <w:shd w:val="clear" w:color="auto" w:fill="FFFFFF"/>
            <w:tcMar>
              <w:top w:w="60" w:type="dxa"/>
              <w:left w:w="60" w:type="dxa"/>
              <w:bottom w:w="60" w:type="dxa"/>
              <w:right w:w="60" w:type="dxa"/>
            </w:tcMar>
            <w:hideMark/>
          </w:tcPr>
          <w:p w:rsidRPr="00837BF8" w:rsidR="00521751" w:rsidP="002B1E02" w:rsidRDefault="00521751" w14:paraId="2D26A1DC" w14:textId="1886BC7C">
            <w:pPr>
              <w:tabs>
                <w:tab w:val="left" w:pos="360"/>
                <w:tab w:val="left" w:pos="720"/>
                <w:tab w:val="left" w:pos="1440"/>
                <w:tab w:val="left" w:pos="2160"/>
                <w:tab w:val="left" w:pos="3600"/>
                <w:tab w:val="left" w:pos="5040"/>
                <w:tab w:val="left" w:pos="5760"/>
              </w:tabs>
              <w:spacing w:after="0" w:line="240" w:lineRule="auto"/>
              <w:rPr>
                <w:rFonts w:ascii="Calibri" w:hAnsi="Calibri" w:eastAsia="Calibri" w:cs="Arial"/>
                <w:b/>
                <w:bCs/>
                <w:sz w:val="20"/>
                <w:szCs w:val="20"/>
                <w:vertAlign w:val="superscript"/>
              </w:rPr>
            </w:pPr>
            <w:r w:rsidRPr="00837BF8">
              <w:rPr>
                <w:rFonts w:ascii="Calibri" w:hAnsi="Calibri" w:eastAsia="Calibri" w:cs="Arial"/>
                <w:b/>
                <w:bCs/>
                <w:sz w:val="20"/>
                <w:szCs w:val="20"/>
              </w:rPr>
              <w:t>Total burden requested under this ICR</w:t>
            </w:r>
          </w:p>
        </w:tc>
        <w:tc>
          <w:tcPr>
            <w:tcW w:w="696" w:type="pct"/>
            <w:tcBorders>
              <w:top w:val="nil"/>
              <w:left w:val="nil"/>
              <w:bottom w:val="single" w:color="auto" w:sz="8" w:space="0"/>
              <w:right w:val="nil"/>
            </w:tcBorders>
            <w:shd w:val="clear" w:color="auto" w:fill="auto"/>
            <w:tcMar>
              <w:top w:w="60" w:type="dxa"/>
              <w:left w:w="60" w:type="dxa"/>
              <w:bottom w:w="60" w:type="dxa"/>
              <w:right w:w="60" w:type="dxa"/>
            </w:tcMar>
            <w:hideMark/>
          </w:tcPr>
          <w:p w:rsidRPr="00521751" w:rsidR="00521751" w:rsidP="00521751" w:rsidRDefault="00642959" w14:paraId="3E1C2DB8" w14:textId="4CF3268B">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fldChar w:fldCharType="begin"/>
            </w:r>
            <w:r>
              <w:rPr>
                <w:rFonts w:ascii="Calibri" w:hAnsi="Calibri" w:eastAsia="Calibri" w:cs="Arial"/>
                <w:b/>
                <w:sz w:val="20"/>
                <w:szCs w:val="20"/>
              </w:rPr>
              <w:instrText xml:space="preserve"> =SUM(ABOVE) </w:instrText>
            </w:r>
            <w:r>
              <w:rPr>
                <w:rFonts w:ascii="Calibri" w:hAnsi="Calibri" w:eastAsia="Calibri" w:cs="Arial"/>
                <w:b/>
                <w:sz w:val="20"/>
                <w:szCs w:val="20"/>
              </w:rPr>
              <w:fldChar w:fldCharType="separate"/>
            </w:r>
            <w:r>
              <w:rPr>
                <w:rFonts w:ascii="Calibri" w:hAnsi="Calibri" w:eastAsia="Calibri" w:cs="Arial"/>
                <w:b/>
                <w:noProof/>
                <w:sz w:val="20"/>
                <w:szCs w:val="20"/>
              </w:rPr>
              <w:t>2,023</w:t>
            </w:r>
            <w:r>
              <w:rPr>
                <w:rFonts w:ascii="Calibri" w:hAnsi="Calibri" w:eastAsia="Calibri" w:cs="Arial"/>
                <w:b/>
                <w:sz w:val="20"/>
                <w:szCs w:val="20"/>
              </w:rPr>
              <w:fldChar w:fldCharType="end"/>
            </w:r>
            <w:bookmarkStart w:name="_GoBack" w:id="14"/>
            <w:bookmarkEnd w:id="14"/>
          </w:p>
        </w:tc>
        <w:tc>
          <w:tcPr>
            <w:tcW w:w="870" w:type="pct"/>
            <w:tcBorders>
              <w:top w:val="nil"/>
              <w:left w:val="nil"/>
              <w:bottom w:val="single" w:color="auto" w:sz="8" w:space="0"/>
              <w:right w:val="nil"/>
            </w:tcBorders>
            <w:shd w:val="clear" w:color="auto" w:fill="auto"/>
          </w:tcPr>
          <w:p w:rsidRPr="00837BF8" w:rsidR="00521751" w:rsidP="00521751" w:rsidRDefault="002B1E02" w14:paraId="5A12B98B" w14:textId="195643C2">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Pr>
                <w:rFonts w:ascii="Calibri" w:hAnsi="Calibri" w:eastAsia="Calibri" w:cs="Arial"/>
                <w:b/>
                <w:sz w:val="20"/>
                <w:szCs w:val="20"/>
              </w:rPr>
              <w:t>--</w:t>
            </w:r>
          </w:p>
        </w:tc>
        <w:tc>
          <w:tcPr>
            <w:tcW w:w="653" w:type="pct"/>
            <w:tcBorders>
              <w:top w:val="nil"/>
              <w:left w:val="nil"/>
              <w:bottom w:val="single" w:color="auto" w:sz="4" w:space="0"/>
              <w:right w:val="nil"/>
            </w:tcBorders>
            <w:shd w:val="clear" w:color="auto" w:fill="auto"/>
            <w:tcMar>
              <w:top w:w="60" w:type="dxa"/>
              <w:left w:w="60" w:type="dxa"/>
              <w:bottom w:w="60" w:type="dxa"/>
              <w:right w:w="60" w:type="dxa"/>
            </w:tcMar>
            <w:hideMark/>
          </w:tcPr>
          <w:p w:rsidRPr="00521751" w:rsidR="00521751" w:rsidP="00521751" w:rsidRDefault="00521751" w14:paraId="1B64F133" w14:textId="2B616C28">
            <w:pPr>
              <w:tabs>
                <w:tab w:val="left" w:pos="360"/>
                <w:tab w:val="left" w:pos="720"/>
                <w:tab w:val="left" w:pos="1440"/>
                <w:tab w:val="left" w:pos="2160"/>
                <w:tab w:val="left" w:pos="3600"/>
                <w:tab w:val="left" w:pos="5040"/>
                <w:tab w:val="left" w:pos="5760"/>
              </w:tabs>
              <w:spacing w:after="0" w:line="240" w:lineRule="auto"/>
              <w:jc w:val="center"/>
              <w:rPr>
                <w:rFonts w:ascii="Calibri" w:hAnsi="Calibri" w:eastAsia="Calibri" w:cs="Arial"/>
                <w:b/>
                <w:sz w:val="20"/>
                <w:szCs w:val="20"/>
              </w:rPr>
            </w:pPr>
            <w:r w:rsidRPr="00521751">
              <w:rPr>
                <w:rFonts w:ascii="Calibri" w:hAnsi="Calibri" w:eastAsia="Calibri" w:cs="Arial"/>
                <w:b/>
                <w:sz w:val="20"/>
                <w:szCs w:val="20"/>
              </w:rPr>
              <w:fldChar w:fldCharType="begin"/>
            </w:r>
            <w:r w:rsidRPr="00521751">
              <w:rPr>
                <w:rFonts w:ascii="Calibri" w:hAnsi="Calibri" w:eastAsia="Calibri" w:cs="Arial"/>
                <w:b/>
                <w:sz w:val="20"/>
                <w:szCs w:val="20"/>
              </w:rPr>
              <w:instrText xml:space="preserve"> =SUM(ABOVE) </w:instrText>
            </w:r>
            <w:r w:rsidRPr="00521751">
              <w:rPr>
                <w:rFonts w:ascii="Calibri" w:hAnsi="Calibri" w:eastAsia="Calibri" w:cs="Arial"/>
                <w:b/>
                <w:sz w:val="20"/>
                <w:szCs w:val="20"/>
              </w:rPr>
              <w:fldChar w:fldCharType="end"/>
            </w:r>
            <w:r w:rsidR="00642959">
              <w:rPr>
                <w:rFonts w:ascii="Calibri" w:hAnsi="Calibri" w:eastAsia="Calibri" w:cs="Arial"/>
                <w:b/>
                <w:sz w:val="20"/>
                <w:szCs w:val="20"/>
              </w:rPr>
              <w:fldChar w:fldCharType="begin"/>
            </w:r>
            <w:r w:rsidR="00642959">
              <w:rPr>
                <w:rFonts w:ascii="Calibri" w:hAnsi="Calibri" w:eastAsia="Calibri" w:cs="Arial"/>
                <w:b/>
                <w:sz w:val="20"/>
                <w:szCs w:val="20"/>
              </w:rPr>
              <w:instrText xml:space="preserve"> =SUM(ABOVE) </w:instrText>
            </w:r>
            <w:r w:rsidR="00642959">
              <w:rPr>
                <w:rFonts w:ascii="Calibri" w:hAnsi="Calibri" w:eastAsia="Calibri" w:cs="Arial"/>
                <w:b/>
                <w:sz w:val="20"/>
                <w:szCs w:val="20"/>
              </w:rPr>
              <w:fldChar w:fldCharType="separate"/>
            </w:r>
            <w:r w:rsidR="00642959">
              <w:rPr>
                <w:rFonts w:ascii="Calibri" w:hAnsi="Calibri" w:eastAsia="Calibri" w:cs="Arial"/>
                <w:b/>
                <w:noProof/>
                <w:sz w:val="20"/>
                <w:szCs w:val="20"/>
              </w:rPr>
              <w:t>553</w:t>
            </w:r>
            <w:r w:rsidR="00642959">
              <w:rPr>
                <w:rFonts w:ascii="Calibri" w:hAnsi="Calibri" w:eastAsia="Calibri" w:cs="Arial"/>
                <w:b/>
                <w:sz w:val="20"/>
                <w:szCs w:val="20"/>
              </w:rPr>
              <w:fldChar w:fldCharType="end"/>
            </w:r>
          </w:p>
        </w:tc>
      </w:tr>
    </w:tbl>
    <w:p w:rsidRPr="00837BF8" w:rsidR="00837BF8" w:rsidP="00642959" w:rsidRDefault="00521751" w14:paraId="749D2DCF" w14:textId="707C133C">
      <w:pPr>
        <w:tabs>
          <w:tab w:val="left" w:pos="720"/>
          <w:tab w:val="left" w:pos="1440"/>
          <w:tab w:val="left" w:pos="2160"/>
          <w:tab w:val="left" w:pos="3600"/>
          <w:tab w:val="left" w:pos="5040"/>
          <w:tab w:val="left" w:pos="5760"/>
        </w:tabs>
        <w:spacing w:after="220"/>
        <w:ind w:left="270"/>
        <w:rPr>
          <w:rFonts w:ascii="Calibri" w:hAnsi="Calibri" w:eastAsia="Calibri" w:cs="Arial"/>
          <w:iCs/>
        </w:rPr>
      </w:pPr>
      <w:r w:rsidRPr="00533CF5">
        <w:rPr>
          <w:rFonts w:ascii="Calibri" w:hAnsi="Calibri" w:eastAsia="Calibri" w:cs="Arial"/>
          <w:iCs/>
          <w:sz w:val="20"/>
          <w:szCs w:val="20"/>
        </w:rPr>
        <w:t>Initial contact time of one minute is added to the time to complete the surveys</w:t>
      </w:r>
      <w:r w:rsidRPr="00837BF8" w:rsidR="00837BF8">
        <w:rPr>
          <w:rFonts w:ascii="Calibri" w:hAnsi="Calibri" w:eastAsia="Calibri" w:cs="Arial"/>
          <w:iCs/>
        </w:rPr>
        <w:br/>
      </w:r>
    </w:p>
    <w:p w:rsidRPr="00AE0D1F" w:rsidR="0019450C" w:rsidP="00795BB2" w:rsidRDefault="00AF7270" w14:paraId="316AFEFC" w14:textId="77777777">
      <w:pPr>
        <w:pBdr>
          <w:top w:val="single" w:color="5F497A" w:themeColor="accent4" w:themeShade="BF" w:sz="12" w:space="1"/>
        </w:pBdr>
        <w:tabs>
          <w:tab w:val="left" w:pos="360"/>
          <w:tab w:val="left" w:pos="720"/>
          <w:tab w:val="left" w:pos="1440"/>
          <w:tab w:val="left" w:pos="2160"/>
          <w:tab w:val="left" w:pos="3600"/>
          <w:tab w:val="left" w:pos="5040"/>
          <w:tab w:val="left" w:pos="5760"/>
        </w:tabs>
        <w:spacing w:after="0"/>
        <w:rPr>
          <w:rFonts w:cs="Arial"/>
        </w:rPr>
      </w:pPr>
      <w:r w:rsidRPr="00AE0D1F">
        <w:rPr>
          <w:rFonts w:cs="Arial"/>
          <w:b/>
        </w:rPr>
        <w:t>REPORTING PLAN:</w:t>
      </w:r>
    </w:p>
    <w:p w:rsidRPr="00BE12F8" w:rsidR="00BE12F8" w:rsidP="00BE12F8" w:rsidRDefault="00BE12F8" w14:paraId="0971B494" w14:textId="77777777">
      <w:pPr>
        <w:autoSpaceDN w:val="0"/>
        <w:rPr>
          <w:rFonts w:ascii="Calibri" w:hAnsi="Calibri" w:eastAsia="Times New Roman" w:cs="Calibri"/>
        </w:rPr>
      </w:pPr>
      <w:r w:rsidRPr="00BE12F8">
        <w:rPr>
          <w:rFonts w:ascii="Calibri" w:hAnsi="Calibri" w:eastAsia="Times New Roman" w:cs="Calibri"/>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 as appropriate). Final reporting will be delivered to park managers in electronic format, and posted as a Natural Resource Data Series in the NPS Data Store (</w:t>
      </w:r>
      <w:hyperlink w:history="1" r:id="rId12">
        <w:r w:rsidRPr="00BE12F8">
          <w:rPr>
            <w:rFonts w:ascii="Calibri" w:hAnsi="Calibri" w:eastAsia="Times New Roman" w:cs="Times New Roman"/>
            <w:color w:val="0000FF"/>
            <w:u w:val="single"/>
          </w:rPr>
          <w:t>https://irma.nps.gov/DataStore/Reference/Profile/</w:t>
        </w:r>
      </w:hyperlink>
      <w:r w:rsidRPr="00BE12F8">
        <w:rPr>
          <w:rFonts w:ascii="Calibri" w:hAnsi="Calibri" w:eastAsia="Times New Roman" w:cs="Times New Roman"/>
        </w:rPr>
        <w:t>) as required by the NPS Programmatic Review Process</w:t>
      </w:r>
      <w:r w:rsidRPr="00BE12F8">
        <w:rPr>
          <w:rFonts w:ascii="Calibri" w:hAnsi="Calibri" w:eastAsia="Times New Roman" w:cs="Calibri"/>
        </w:rPr>
        <w:t>.</w:t>
      </w:r>
    </w:p>
    <w:p w:rsidRPr="00AE0D1F" w:rsidR="00D37FCA" w:rsidP="00BE12F8" w:rsidRDefault="00D37FCA" w14:paraId="74143DCE" w14:textId="77777777">
      <w:pPr>
        <w:tabs>
          <w:tab w:val="left" w:pos="360"/>
          <w:tab w:val="left" w:pos="720"/>
          <w:tab w:val="left" w:pos="1440"/>
          <w:tab w:val="left" w:pos="2160"/>
          <w:tab w:val="left" w:pos="3600"/>
          <w:tab w:val="left" w:pos="5040"/>
          <w:tab w:val="left" w:pos="5760"/>
        </w:tabs>
        <w:spacing w:after="0" w:line="240" w:lineRule="auto"/>
        <w:rPr>
          <w:rFonts w:cs="Arial"/>
          <w:b/>
        </w:rPr>
      </w:pPr>
    </w:p>
    <w:p w:rsidR="00D37FCA" w:rsidP="00BE12F8" w:rsidRDefault="00BE12F8" w14:paraId="319C2588" w14:textId="2A76E17B">
      <w:pPr>
        <w:pBdr>
          <w:top w:val="single" w:color="auto" w:sz="4" w:space="1"/>
        </w:pBdr>
        <w:rPr>
          <w:rFonts w:cstheme="minorHAnsi"/>
          <w:b/>
          <w:bCs/>
          <w:sz w:val="24"/>
          <w:szCs w:val="24"/>
        </w:rPr>
      </w:pPr>
      <w:r w:rsidRPr="00BE12F8">
        <w:rPr>
          <w:rFonts w:cstheme="minorHAnsi"/>
          <w:b/>
          <w:bCs/>
          <w:sz w:val="24"/>
          <w:szCs w:val="24"/>
        </w:rPr>
        <w:t>REFERENCES</w:t>
      </w:r>
    </w:p>
    <w:p w:rsidRPr="00BE12F8" w:rsidR="00BE12F8" w:rsidP="00BE12F8" w:rsidRDefault="00BE12F8" w14:paraId="39F55B9D" w14:textId="77777777">
      <w:pPr>
        <w:widowControl w:val="0"/>
        <w:autoSpaceDE w:val="0"/>
        <w:autoSpaceDN w:val="0"/>
        <w:spacing w:after="0" w:line="240" w:lineRule="auto"/>
        <w:rPr>
          <w:rFonts w:ascii="Calibri" w:hAnsi="Calibri" w:eastAsia="Arial" w:cs="Calibri"/>
          <w:lang w:bidi="en-US"/>
        </w:rPr>
      </w:pPr>
      <w:proofErr w:type="spellStart"/>
      <w:r w:rsidRPr="00BE12F8">
        <w:rPr>
          <w:rFonts w:ascii="Calibri" w:hAnsi="Calibri" w:eastAsia="Arial" w:cs="Calibri"/>
          <w:lang w:bidi="en-US"/>
        </w:rPr>
        <w:t>Dillman</w:t>
      </w:r>
      <w:proofErr w:type="spellEnd"/>
      <w:r w:rsidRPr="00BE12F8">
        <w:rPr>
          <w:rFonts w:ascii="Calibri" w:hAnsi="Calibri" w:eastAsia="Arial" w:cs="Calibri"/>
          <w:lang w:bidi="en-US"/>
        </w:rPr>
        <w:t xml:space="preserve">, D. A., Smyth, J. D., &amp; Christian, L.M. (2014). </w:t>
      </w:r>
      <w:r w:rsidRPr="00BE12F8">
        <w:rPr>
          <w:rFonts w:ascii="Calibri" w:hAnsi="Calibri" w:eastAsia="Arial" w:cs="Calibri"/>
          <w:i/>
          <w:lang w:bidi="en-US"/>
        </w:rPr>
        <w:t>Internet, phone, mail, and mixed-mode surveys: The tailored design method</w:t>
      </w:r>
      <w:r w:rsidRPr="00BE12F8">
        <w:rPr>
          <w:rFonts w:ascii="Calibri" w:hAnsi="Calibri" w:eastAsia="Arial" w:cs="Calibri"/>
          <w:lang w:bidi="en-US"/>
        </w:rPr>
        <w:t>, 4</w:t>
      </w:r>
      <w:r w:rsidRPr="00BE12F8">
        <w:rPr>
          <w:rFonts w:ascii="Calibri" w:hAnsi="Calibri" w:eastAsia="Arial" w:cs="Calibri"/>
          <w:vertAlign w:val="superscript"/>
          <w:lang w:bidi="en-US"/>
        </w:rPr>
        <w:t>th</w:t>
      </w:r>
      <w:r w:rsidRPr="00BE12F8">
        <w:rPr>
          <w:rFonts w:ascii="Calibri" w:hAnsi="Calibri" w:eastAsia="Arial" w:cs="Calibri"/>
          <w:lang w:bidi="en-US"/>
        </w:rPr>
        <w:t xml:space="preserve"> Edition, Hoboken NJ: John Wiley &amp; Sons, Inc.</w:t>
      </w:r>
    </w:p>
    <w:p w:rsidRPr="00BE12F8" w:rsidR="00BE12F8" w:rsidP="00BE12F8" w:rsidRDefault="00BE12F8" w14:paraId="2DB4F9E9" w14:textId="77777777">
      <w:pPr>
        <w:rPr>
          <w:rFonts w:cstheme="minorHAnsi"/>
          <w:b/>
          <w:bCs/>
          <w:sz w:val="24"/>
          <w:szCs w:val="24"/>
        </w:rPr>
      </w:pPr>
    </w:p>
    <w:p w:rsidR="00A316B4" w:rsidRDefault="00A316B4" w14:paraId="120B4476" w14:textId="77777777">
      <w:pPr>
        <w:rPr>
          <w:rFonts w:cstheme="minorHAnsi"/>
          <w:b/>
          <w:bCs/>
          <w:sz w:val="28"/>
          <w:szCs w:val="28"/>
        </w:rPr>
      </w:pPr>
      <w:r>
        <w:rPr>
          <w:rFonts w:cstheme="minorHAnsi"/>
          <w:b/>
          <w:bCs/>
          <w:sz w:val="28"/>
          <w:szCs w:val="28"/>
        </w:rPr>
        <w:br w:type="page"/>
      </w:r>
    </w:p>
    <w:p w:rsidRPr="00D37FCA" w:rsidR="00DD4CE9" w:rsidP="00D37FCA" w:rsidRDefault="00DD4CE9" w14:paraId="0754EF03" w14:textId="1530F3F2">
      <w:pPr>
        <w:pBdr>
          <w:top w:val="single" w:color="auto" w:sz="4" w:space="1"/>
        </w:pBdr>
        <w:jc w:val="center"/>
        <w:rPr>
          <w:rFonts w:cstheme="minorHAnsi"/>
          <w:b/>
          <w:bCs/>
          <w:sz w:val="28"/>
          <w:szCs w:val="28"/>
        </w:rPr>
      </w:pPr>
      <w:r w:rsidRPr="00D37FCA">
        <w:rPr>
          <w:rFonts w:cstheme="minorHAnsi"/>
          <w:b/>
          <w:bCs/>
          <w:sz w:val="28"/>
          <w:szCs w:val="28"/>
        </w:rPr>
        <w:lastRenderedPageBreak/>
        <w:t>NOTICES</w:t>
      </w:r>
    </w:p>
    <w:p w:rsidRPr="00D37FCA" w:rsidR="00DD4CE9" w:rsidP="00AE0D1F" w:rsidRDefault="00DD4CE9"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Pr="00795BB2"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795BB2" w:rsidR="005F0CAA" w:rsidP="005F0CAA" w:rsidRDefault="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Pr="00795BB2" w:rsidR="005F0CAA" w:rsidP="005F0CAA" w:rsidRDefault="005F0CAA" w14:paraId="4FF99DAA" w14:textId="77777777">
      <w:pPr>
        <w:pStyle w:val="Footer"/>
        <w:jc w:val="both"/>
        <w:rPr>
          <w:rFonts w:cs="Arial"/>
          <w:sz w:val="20"/>
          <w:szCs w:val="20"/>
        </w:rPr>
      </w:pPr>
    </w:p>
    <w:p w:rsidRPr="00795BB2" w:rsidR="005F0CAA" w:rsidP="005F0CAA" w:rsidRDefault="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Pr="00795BB2" w:rsidR="005F0CAA" w:rsidP="005F0CAA" w:rsidRDefault="005F0CAA" w14:paraId="5F416B83" w14:textId="77777777">
      <w:pPr>
        <w:pStyle w:val="Footer"/>
        <w:jc w:val="both"/>
        <w:rPr>
          <w:rFonts w:cs="Arial"/>
          <w:sz w:val="20"/>
          <w:szCs w:val="20"/>
        </w:rPr>
      </w:pPr>
    </w:p>
    <w:p w:rsidRPr="00795BB2" w:rsidR="005F0CAA" w:rsidP="005F0CAA" w:rsidRDefault="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Pr="00795BB2" w:rsidR="005F0CAA" w:rsidP="005F0CAA" w:rsidRDefault="005F0CAA" w14:paraId="34B2F22F" w14:textId="77777777">
      <w:pPr>
        <w:pStyle w:val="Footer"/>
        <w:jc w:val="both"/>
        <w:rPr>
          <w:rFonts w:cs="Arial"/>
          <w:sz w:val="20"/>
          <w:szCs w:val="20"/>
        </w:rPr>
      </w:pPr>
    </w:p>
    <w:p w:rsidRPr="00795BB2" w:rsidR="00DD4CE9" w:rsidP="005F0CAA" w:rsidRDefault="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Pr="00795BB2"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Pr="00795BB2"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w:t>
      </w:r>
      <w:proofErr w:type="gramStart"/>
      <w:r w:rsidRPr="00795BB2">
        <w:rPr>
          <w:rFonts w:cs="Arial"/>
          <w:sz w:val="20"/>
          <w:szCs w:val="20"/>
        </w:rPr>
        <w:t>in order for</w:t>
      </w:r>
      <w:proofErr w:type="gramEnd"/>
      <w:r w:rsidRPr="00795BB2">
        <w:rPr>
          <w:rFonts w:cs="Arial"/>
          <w:sz w:val="20"/>
          <w:szCs w:val="20"/>
        </w:rPr>
        <w:t xml:space="preserve"> your request to be considered.  We may not </w:t>
      </w:r>
      <w:proofErr w:type="gramStart"/>
      <w:r w:rsidRPr="00795BB2">
        <w:rPr>
          <w:rFonts w:cs="Arial"/>
          <w:sz w:val="20"/>
          <w:szCs w:val="20"/>
        </w:rPr>
        <w:t>conduct</w:t>
      </w:r>
      <w:proofErr w:type="gramEnd"/>
      <w:r w:rsidRPr="00795BB2">
        <w:rPr>
          <w:rFonts w:cs="Arial"/>
          <w:sz w:val="20"/>
          <w:szCs w:val="20"/>
        </w:rPr>
        <w:t xml:space="preserve">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Pr="00795BB2"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37FCA"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Pr="00795BB2"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795BB2" w:rsidR="00DD4CE9" w:rsidP="00DD4CE9" w:rsidRDefault="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Pr="00AE0D1F" w:rsidR="00DD4CE9" w:rsidP="00D37FCA" w:rsidRDefault="00DD4CE9" w14:paraId="689B25C7" w14:textId="77777777">
      <w:pPr>
        <w:pBdr>
          <w:bottom w:val="single" w:color="auto" w:sz="4" w:space="1"/>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Pr="00AE0D1F" w:rsidR="00DD4CE9" w:rsidSect="005749F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524FE" w14:textId="77777777" w:rsidR="008F2F75" w:rsidRDefault="008F2F75" w:rsidP="005749F3">
      <w:pPr>
        <w:spacing w:after="0" w:line="240" w:lineRule="auto"/>
      </w:pPr>
      <w:r>
        <w:separator/>
      </w:r>
    </w:p>
  </w:endnote>
  <w:endnote w:type="continuationSeparator" w:id="0">
    <w:p w14:paraId="20C9C57B" w14:textId="77777777" w:rsidR="008F2F75" w:rsidRDefault="008F2F75" w:rsidP="005749F3">
      <w:pPr>
        <w:spacing w:after="0" w:line="240" w:lineRule="auto"/>
      </w:pPr>
      <w:r>
        <w:continuationSeparator/>
      </w:r>
    </w:p>
  </w:endnote>
  <w:endnote w:type="continuationNotice" w:id="1">
    <w:p w14:paraId="452E135A" w14:textId="77777777" w:rsidR="008F2F75" w:rsidRDefault="008F2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4607B7" w:rsidRPr="00AA2AA1" w:rsidRDefault="004607B7"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2F60E0B1" w14:textId="5D46912C" w:rsidR="004607B7" w:rsidRPr="00F60E00" w:rsidRDefault="004607B7"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14:paraId="3298C589" w14:textId="77777777" w:rsidR="004607B7" w:rsidRPr="00DA5C9A" w:rsidRDefault="004607B7" w:rsidP="00DA5C9A">
    <w:pPr>
      <w:pStyle w:val="Footer"/>
    </w:pPr>
    <w:r w:rsidRPr="00CE3AB3">
      <w:rPr>
        <w:rFonts w:ascii="Arial" w:hAnsi="Arial" w:cs="Arial"/>
        <w:sz w:val="15"/>
        <w:szCs w:val="15"/>
      </w:rPr>
      <w:t xml:space="preserve">Management </w:t>
    </w:r>
    <w:proofErr w:type="gramStart"/>
    <w:r w:rsidRPr="00CE3AB3">
      <w:rPr>
        <w:rFonts w:ascii="Arial" w:hAnsi="Arial" w:cs="Arial"/>
        <w:sz w:val="15"/>
        <w:szCs w:val="15"/>
      </w:rPr>
      <w:t>And</w:t>
    </w:r>
    <w:proofErr w:type="gramEnd"/>
    <w:r w:rsidRPr="00CE3AB3">
      <w:rPr>
        <w:rFonts w:ascii="Arial" w:hAnsi="Arial" w:cs="Arial"/>
        <w:sz w:val="15"/>
        <w:szCs w:val="15"/>
      </w:rPr>
      <w:t xml:space="preserve">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5B487" w14:textId="77777777" w:rsidR="008F2F75" w:rsidRDefault="008F2F75" w:rsidP="005749F3">
      <w:pPr>
        <w:spacing w:after="0" w:line="240" w:lineRule="auto"/>
      </w:pPr>
      <w:r>
        <w:separator/>
      </w:r>
    </w:p>
  </w:footnote>
  <w:footnote w:type="continuationSeparator" w:id="0">
    <w:p w14:paraId="4C6AB282" w14:textId="77777777" w:rsidR="008F2F75" w:rsidRDefault="008F2F75" w:rsidP="005749F3">
      <w:pPr>
        <w:spacing w:after="0" w:line="240" w:lineRule="auto"/>
      </w:pPr>
      <w:r>
        <w:continuationSeparator/>
      </w:r>
    </w:p>
  </w:footnote>
  <w:footnote w:type="continuationNotice" w:id="1">
    <w:p w14:paraId="550F272F" w14:textId="77777777" w:rsidR="008F2F75" w:rsidRDefault="008F2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C6F3F" w14:textId="17BE90C1" w:rsidR="004607B7" w:rsidRDefault="004607B7"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4607B7" w:rsidRPr="009E5218" w:rsidRDefault="004607B7"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4607B7" w:rsidRPr="00AA2AA1" w:rsidRDefault="004607B7"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40639" w14:textId="36F3279E" w:rsidR="004607B7" w:rsidRDefault="004607B7"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4607B7" w:rsidRPr="009E5218" w:rsidRDefault="004607B7"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4607B7" w:rsidRDefault="004607B7"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8241"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4607B7" w:rsidRDefault="004607B7"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4607B7" w:rsidRDefault="004607B7"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4607B7" w:rsidRPr="00016546" w:rsidRDefault="004607B7"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4607B7" w:rsidRPr="00016546" w:rsidRDefault="004607B7"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4607B7" w:rsidRPr="00016546" w:rsidRDefault="004607B7"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4607B7" w:rsidRPr="00016546" w:rsidRDefault="004607B7"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8E5"/>
    <w:multiLevelType w:val="hybridMultilevel"/>
    <w:tmpl w:val="0936BB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3"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A3A5F"/>
    <w:multiLevelType w:val="hybridMultilevel"/>
    <w:tmpl w:val="FC723656"/>
    <w:lvl w:ilvl="0" w:tplc="753CE3A8">
      <w:start w:val="3"/>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8565C"/>
    <w:multiLevelType w:val="hybridMultilevel"/>
    <w:tmpl w:val="456CAA64"/>
    <w:lvl w:ilvl="0" w:tplc="5114E0B6">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8094D"/>
    <w:multiLevelType w:val="hybridMultilevel"/>
    <w:tmpl w:val="11D0B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F06F2"/>
    <w:multiLevelType w:val="hybridMultilevel"/>
    <w:tmpl w:val="D2441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F20E58"/>
    <w:multiLevelType w:val="hybridMultilevel"/>
    <w:tmpl w:val="E8B60F5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782250"/>
    <w:multiLevelType w:val="hybridMultilevel"/>
    <w:tmpl w:val="846802DE"/>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15" w15:restartNumberingAfterBreak="0">
    <w:nsid w:val="33A73B98"/>
    <w:multiLevelType w:val="hybridMultilevel"/>
    <w:tmpl w:val="E028F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A54E1"/>
    <w:multiLevelType w:val="hybridMultilevel"/>
    <w:tmpl w:val="841A386C"/>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7" w15:restartNumberingAfterBreak="0">
    <w:nsid w:val="35390171"/>
    <w:multiLevelType w:val="hybridMultilevel"/>
    <w:tmpl w:val="C30EA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DE4AA4"/>
    <w:multiLevelType w:val="hybridMultilevel"/>
    <w:tmpl w:val="A008D034"/>
    <w:lvl w:ilvl="0" w:tplc="8F24F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A200CC7"/>
    <w:multiLevelType w:val="hybridMultilevel"/>
    <w:tmpl w:val="C5AE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B60B38"/>
    <w:multiLevelType w:val="hybridMultilevel"/>
    <w:tmpl w:val="862240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BD471E2"/>
    <w:multiLevelType w:val="hybridMultilevel"/>
    <w:tmpl w:val="F6C45066"/>
    <w:lvl w:ilvl="0" w:tplc="29CE3210">
      <w:start w:val="1"/>
      <w:numFmt w:val="upperLetter"/>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99A"/>
    <w:multiLevelType w:val="hybridMultilevel"/>
    <w:tmpl w:val="6B88C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BA0FD4"/>
    <w:multiLevelType w:val="hybridMultilevel"/>
    <w:tmpl w:val="E8DCCF54"/>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9"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84323"/>
    <w:multiLevelType w:val="hybridMultilevel"/>
    <w:tmpl w:val="7AD6CC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DBF3D33"/>
    <w:multiLevelType w:val="hybridMultilevel"/>
    <w:tmpl w:val="F2820AF0"/>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6"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A671E0"/>
    <w:multiLevelType w:val="hybridMultilevel"/>
    <w:tmpl w:val="D68412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826C52"/>
    <w:multiLevelType w:val="hybridMultilevel"/>
    <w:tmpl w:val="B02AD90E"/>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F">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995BC0"/>
    <w:multiLevelType w:val="hybridMultilevel"/>
    <w:tmpl w:val="47BC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7B5682"/>
    <w:multiLevelType w:val="hybridMultilevel"/>
    <w:tmpl w:val="7034D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33"/>
  </w:num>
  <w:num w:numId="4">
    <w:abstractNumId w:val="27"/>
  </w:num>
  <w:num w:numId="5">
    <w:abstractNumId w:val="4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2"/>
  </w:num>
  <w:num w:numId="9">
    <w:abstractNumId w:val="12"/>
  </w:num>
  <w:num w:numId="10">
    <w:abstractNumId w:val="32"/>
  </w:num>
  <w:num w:numId="11">
    <w:abstractNumId w:val="36"/>
  </w:num>
  <w:num w:numId="12">
    <w:abstractNumId w:val="31"/>
  </w:num>
  <w:num w:numId="13">
    <w:abstractNumId w:val="7"/>
  </w:num>
  <w:num w:numId="14">
    <w:abstractNumId w:val="26"/>
  </w:num>
  <w:num w:numId="15">
    <w:abstractNumId w:val="24"/>
  </w:num>
  <w:num w:numId="16">
    <w:abstractNumId w:val="29"/>
  </w:num>
  <w:num w:numId="17">
    <w:abstractNumId w:val="1"/>
  </w:num>
  <w:num w:numId="18">
    <w:abstractNumId w:val="4"/>
  </w:num>
  <w:num w:numId="19">
    <w:abstractNumId w:val="13"/>
  </w:num>
  <w:num w:numId="20">
    <w:abstractNumId w:val="2"/>
  </w:num>
  <w:num w:numId="21">
    <w:abstractNumId w:val="41"/>
  </w:num>
  <w:num w:numId="22">
    <w:abstractNumId w:val="38"/>
  </w:num>
  <w:num w:numId="23">
    <w:abstractNumId w:val="11"/>
  </w:num>
  <w:num w:numId="24">
    <w:abstractNumId w:val="25"/>
  </w:num>
  <w:num w:numId="25">
    <w:abstractNumId w:val="21"/>
  </w:num>
  <w:num w:numId="26">
    <w:abstractNumId w:val="19"/>
  </w:num>
  <w:num w:numId="27">
    <w:abstractNumId w:val="39"/>
  </w:num>
  <w:num w:numId="28">
    <w:abstractNumId w:val="30"/>
  </w:num>
  <w:num w:numId="29">
    <w:abstractNumId w:val="8"/>
  </w:num>
  <w:num w:numId="30">
    <w:abstractNumId w:val="6"/>
  </w:num>
  <w:num w:numId="31">
    <w:abstractNumId w:val="35"/>
  </w:num>
  <w:num w:numId="32">
    <w:abstractNumId w:val="28"/>
  </w:num>
  <w:num w:numId="33">
    <w:abstractNumId w:val="10"/>
  </w:num>
  <w:num w:numId="34">
    <w:abstractNumId w:val="17"/>
  </w:num>
  <w:num w:numId="35">
    <w:abstractNumId w:val="37"/>
  </w:num>
  <w:num w:numId="36">
    <w:abstractNumId w:val="0"/>
  </w:num>
  <w:num w:numId="37">
    <w:abstractNumId w:val="44"/>
  </w:num>
  <w:num w:numId="38">
    <w:abstractNumId w:val="16"/>
  </w:num>
  <w:num w:numId="39">
    <w:abstractNumId w:val="14"/>
  </w:num>
  <w:num w:numId="40">
    <w:abstractNumId w:val="18"/>
  </w:num>
  <w:num w:numId="41">
    <w:abstractNumId w:val="9"/>
  </w:num>
  <w:num w:numId="42">
    <w:abstractNumId w:val="20"/>
  </w:num>
  <w:num w:numId="43">
    <w:abstractNumId w:val="23"/>
  </w:num>
  <w:num w:numId="44">
    <w:abstractNumId w:val="15"/>
  </w:num>
  <w:num w:numId="45">
    <w:abstractNumId w:val="4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gUAlf8GxywAAAA="/>
  </w:docVars>
  <w:rsids>
    <w:rsidRoot w:val="005719CA"/>
    <w:rsid w:val="000011F0"/>
    <w:rsid w:val="000015A2"/>
    <w:rsid w:val="00003CC6"/>
    <w:rsid w:val="00004EA6"/>
    <w:rsid w:val="00013ACA"/>
    <w:rsid w:val="00015220"/>
    <w:rsid w:val="00016546"/>
    <w:rsid w:val="0002408F"/>
    <w:rsid w:val="00027E07"/>
    <w:rsid w:val="000524E6"/>
    <w:rsid w:val="00055E34"/>
    <w:rsid w:val="0005789F"/>
    <w:rsid w:val="00060618"/>
    <w:rsid w:val="00060F9A"/>
    <w:rsid w:val="0006223F"/>
    <w:rsid w:val="00066F99"/>
    <w:rsid w:val="00073600"/>
    <w:rsid w:val="00073C58"/>
    <w:rsid w:val="00081320"/>
    <w:rsid w:val="00086605"/>
    <w:rsid w:val="0008754D"/>
    <w:rsid w:val="000A04C6"/>
    <w:rsid w:val="000A1EB8"/>
    <w:rsid w:val="000A3200"/>
    <w:rsid w:val="000A3486"/>
    <w:rsid w:val="000A423B"/>
    <w:rsid w:val="000A73BD"/>
    <w:rsid w:val="000B1E59"/>
    <w:rsid w:val="000C25EE"/>
    <w:rsid w:val="000D13B3"/>
    <w:rsid w:val="000D197A"/>
    <w:rsid w:val="000D25D8"/>
    <w:rsid w:val="000D4454"/>
    <w:rsid w:val="000D6041"/>
    <w:rsid w:val="000D62B8"/>
    <w:rsid w:val="000D6EDE"/>
    <w:rsid w:val="000E33DE"/>
    <w:rsid w:val="000F0594"/>
    <w:rsid w:val="000F1F40"/>
    <w:rsid w:val="000F3C6F"/>
    <w:rsid w:val="000F4A6E"/>
    <w:rsid w:val="000F4AD0"/>
    <w:rsid w:val="000F54AC"/>
    <w:rsid w:val="00101E0A"/>
    <w:rsid w:val="00103628"/>
    <w:rsid w:val="00103845"/>
    <w:rsid w:val="00104EA6"/>
    <w:rsid w:val="001055AF"/>
    <w:rsid w:val="00106211"/>
    <w:rsid w:val="00106C3E"/>
    <w:rsid w:val="00110BFB"/>
    <w:rsid w:val="00111B15"/>
    <w:rsid w:val="001120BD"/>
    <w:rsid w:val="00113D18"/>
    <w:rsid w:val="0011771D"/>
    <w:rsid w:val="001200ED"/>
    <w:rsid w:val="00120E3F"/>
    <w:rsid w:val="00123FA2"/>
    <w:rsid w:val="0014061F"/>
    <w:rsid w:val="0014108F"/>
    <w:rsid w:val="00142EC1"/>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63D6"/>
    <w:rsid w:val="0019756E"/>
    <w:rsid w:val="001975DB"/>
    <w:rsid w:val="001A07C7"/>
    <w:rsid w:val="001B0570"/>
    <w:rsid w:val="001B07C3"/>
    <w:rsid w:val="001B45B5"/>
    <w:rsid w:val="001C0B6C"/>
    <w:rsid w:val="001C2ED4"/>
    <w:rsid w:val="001C3619"/>
    <w:rsid w:val="001C654D"/>
    <w:rsid w:val="001D1745"/>
    <w:rsid w:val="001D2CA8"/>
    <w:rsid w:val="001D2CEF"/>
    <w:rsid w:val="001D3ABD"/>
    <w:rsid w:val="001D6222"/>
    <w:rsid w:val="001F1283"/>
    <w:rsid w:val="001F33D7"/>
    <w:rsid w:val="00204683"/>
    <w:rsid w:val="0020596F"/>
    <w:rsid w:val="00206DBC"/>
    <w:rsid w:val="00212E14"/>
    <w:rsid w:val="00217668"/>
    <w:rsid w:val="00224DC0"/>
    <w:rsid w:val="0022525F"/>
    <w:rsid w:val="002311DC"/>
    <w:rsid w:val="00233F23"/>
    <w:rsid w:val="00247DA4"/>
    <w:rsid w:val="002509CF"/>
    <w:rsid w:val="0025212A"/>
    <w:rsid w:val="0025743C"/>
    <w:rsid w:val="002620B3"/>
    <w:rsid w:val="002709FA"/>
    <w:rsid w:val="00270C3D"/>
    <w:rsid w:val="00272FC6"/>
    <w:rsid w:val="002800BF"/>
    <w:rsid w:val="0028219B"/>
    <w:rsid w:val="002851F2"/>
    <w:rsid w:val="002869A1"/>
    <w:rsid w:val="00286ECB"/>
    <w:rsid w:val="002936E9"/>
    <w:rsid w:val="002942B0"/>
    <w:rsid w:val="00297504"/>
    <w:rsid w:val="002A5058"/>
    <w:rsid w:val="002A5EBF"/>
    <w:rsid w:val="002B0CBC"/>
    <w:rsid w:val="002B1E02"/>
    <w:rsid w:val="002B6E64"/>
    <w:rsid w:val="002C7EEC"/>
    <w:rsid w:val="002E2158"/>
    <w:rsid w:val="002F0CF5"/>
    <w:rsid w:val="002F2C6A"/>
    <w:rsid w:val="002F4E06"/>
    <w:rsid w:val="00300444"/>
    <w:rsid w:val="0030549F"/>
    <w:rsid w:val="003144D6"/>
    <w:rsid w:val="00315A42"/>
    <w:rsid w:val="00316D44"/>
    <w:rsid w:val="003202A3"/>
    <w:rsid w:val="00321BDD"/>
    <w:rsid w:val="00324904"/>
    <w:rsid w:val="003258F2"/>
    <w:rsid w:val="0032615A"/>
    <w:rsid w:val="00327BD2"/>
    <w:rsid w:val="003303FE"/>
    <w:rsid w:val="0033711B"/>
    <w:rsid w:val="003445DC"/>
    <w:rsid w:val="00350763"/>
    <w:rsid w:val="003509A9"/>
    <w:rsid w:val="00352C53"/>
    <w:rsid w:val="003544AE"/>
    <w:rsid w:val="003544F8"/>
    <w:rsid w:val="00355A99"/>
    <w:rsid w:val="00357131"/>
    <w:rsid w:val="00360F15"/>
    <w:rsid w:val="00363783"/>
    <w:rsid w:val="00367A5A"/>
    <w:rsid w:val="00373CC3"/>
    <w:rsid w:val="00375671"/>
    <w:rsid w:val="00381B4F"/>
    <w:rsid w:val="003843AA"/>
    <w:rsid w:val="00385969"/>
    <w:rsid w:val="003864D8"/>
    <w:rsid w:val="003866B2"/>
    <w:rsid w:val="003906B3"/>
    <w:rsid w:val="00391556"/>
    <w:rsid w:val="00391D92"/>
    <w:rsid w:val="00392BD6"/>
    <w:rsid w:val="00394268"/>
    <w:rsid w:val="003959B6"/>
    <w:rsid w:val="003A0EEA"/>
    <w:rsid w:val="003A2E1E"/>
    <w:rsid w:val="003A469E"/>
    <w:rsid w:val="003A5DBE"/>
    <w:rsid w:val="003B1B8B"/>
    <w:rsid w:val="003C1098"/>
    <w:rsid w:val="003C1F71"/>
    <w:rsid w:val="003C1FEE"/>
    <w:rsid w:val="003C4C85"/>
    <w:rsid w:val="003C6595"/>
    <w:rsid w:val="003C67E8"/>
    <w:rsid w:val="003C7497"/>
    <w:rsid w:val="003D2EEE"/>
    <w:rsid w:val="003D4B6E"/>
    <w:rsid w:val="003D565C"/>
    <w:rsid w:val="003D61B1"/>
    <w:rsid w:val="003E7128"/>
    <w:rsid w:val="003F18D7"/>
    <w:rsid w:val="004023C8"/>
    <w:rsid w:val="00407336"/>
    <w:rsid w:val="004140B1"/>
    <w:rsid w:val="0042231D"/>
    <w:rsid w:val="00424096"/>
    <w:rsid w:val="00425D13"/>
    <w:rsid w:val="00425EE8"/>
    <w:rsid w:val="00427909"/>
    <w:rsid w:val="00427AAA"/>
    <w:rsid w:val="00436135"/>
    <w:rsid w:val="00437DA2"/>
    <w:rsid w:val="004403F5"/>
    <w:rsid w:val="00441ED8"/>
    <w:rsid w:val="004453BF"/>
    <w:rsid w:val="00446B0E"/>
    <w:rsid w:val="00446D68"/>
    <w:rsid w:val="00452698"/>
    <w:rsid w:val="004607B7"/>
    <w:rsid w:val="004614A0"/>
    <w:rsid w:val="00465F43"/>
    <w:rsid w:val="004665B5"/>
    <w:rsid w:val="004672A6"/>
    <w:rsid w:val="00474DDB"/>
    <w:rsid w:val="004772EE"/>
    <w:rsid w:val="004840BF"/>
    <w:rsid w:val="004855F3"/>
    <w:rsid w:val="00491099"/>
    <w:rsid w:val="00493A97"/>
    <w:rsid w:val="0049484C"/>
    <w:rsid w:val="00497D21"/>
    <w:rsid w:val="004A2638"/>
    <w:rsid w:val="004A3511"/>
    <w:rsid w:val="004A364C"/>
    <w:rsid w:val="004A3907"/>
    <w:rsid w:val="004B1104"/>
    <w:rsid w:val="004B4332"/>
    <w:rsid w:val="004B4D1B"/>
    <w:rsid w:val="004C09BE"/>
    <w:rsid w:val="004C0B7D"/>
    <w:rsid w:val="004C1C07"/>
    <w:rsid w:val="004C2171"/>
    <w:rsid w:val="004C607E"/>
    <w:rsid w:val="004C6689"/>
    <w:rsid w:val="004D2527"/>
    <w:rsid w:val="004D2A9A"/>
    <w:rsid w:val="004D2F5E"/>
    <w:rsid w:val="004D40B2"/>
    <w:rsid w:val="004E6D37"/>
    <w:rsid w:val="004E7782"/>
    <w:rsid w:val="004F2EFD"/>
    <w:rsid w:val="004F3AE9"/>
    <w:rsid w:val="004F4D75"/>
    <w:rsid w:val="004F4EE6"/>
    <w:rsid w:val="004F5F1B"/>
    <w:rsid w:val="005041FA"/>
    <w:rsid w:val="005058F7"/>
    <w:rsid w:val="005147CA"/>
    <w:rsid w:val="00514DE3"/>
    <w:rsid w:val="00516F94"/>
    <w:rsid w:val="00517536"/>
    <w:rsid w:val="00521751"/>
    <w:rsid w:val="005221F8"/>
    <w:rsid w:val="00523E33"/>
    <w:rsid w:val="00523F20"/>
    <w:rsid w:val="00524EA8"/>
    <w:rsid w:val="00525EAB"/>
    <w:rsid w:val="00526141"/>
    <w:rsid w:val="0052661B"/>
    <w:rsid w:val="00530DD0"/>
    <w:rsid w:val="005316F2"/>
    <w:rsid w:val="00533CF5"/>
    <w:rsid w:val="0053411B"/>
    <w:rsid w:val="005375F4"/>
    <w:rsid w:val="00537DF5"/>
    <w:rsid w:val="00545521"/>
    <w:rsid w:val="005501CC"/>
    <w:rsid w:val="00550AFC"/>
    <w:rsid w:val="00555635"/>
    <w:rsid w:val="00561D08"/>
    <w:rsid w:val="005622A5"/>
    <w:rsid w:val="005719CA"/>
    <w:rsid w:val="005725F2"/>
    <w:rsid w:val="005749F3"/>
    <w:rsid w:val="0057593C"/>
    <w:rsid w:val="0057712C"/>
    <w:rsid w:val="00584103"/>
    <w:rsid w:val="00586267"/>
    <w:rsid w:val="0059441D"/>
    <w:rsid w:val="00595BA4"/>
    <w:rsid w:val="00596E03"/>
    <w:rsid w:val="005A1EE2"/>
    <w:rsid w:val="005A2265"/>
    <w:rsid w:val="005B037D"/>
    <w:rsid w:val="005B4059"/>
    <w:rsid w:val="005B58E2"/>
    <w:rsid w:val="005C0499"/>
    <w:rsid w:val="005C1303"/>
    <w:rsid w:val="005C6FBA"/>
    <w:rsid w:val="005D7B15"/>
    <w:rsid w:val="005E3C43"/>
    <w:rsid w:val="005E563D"/>
    <w:rsid w:val="005E65BD"/>
    <w:rsid w:val="005F0CAA"/>
    <w:rsid w:val="005F33A0"/>
    <w:rsid w:val="005F67ED"/>
    <w:rsid w:val="005F7642"/>
    <w:rsid w:val="0060302F"/>
    <w:rsid w:val="00610C4E"/>
    <w:rsid w:val="0061180A"/>
    <w:rsid w:val="00613DEC"/>
    <w:rsid w:val="00614D03"/>
    <w:rsid w:val="00620262"/>
    <w:rsid w:val="00620587"/>
    <w:rsid w:val="0062140B"/>
    <w:rsid w:val="00622DF0"/>
    <w:rsid w:val="00623543"/>
    <w:rsid w:val="0062510C"/>
    <w:rsid w:val="00630191"/>
    <w:rsid w:val="00631E41"/>
    <w:rsid w:val="00633C43"/>
    <w:rsid w:val="0063492B"/>
    <w:rsid w:val="00641766"/>
    <w:rsid w:val="006420DE"/>
    <w:rsid w:val="00642959"/>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08EB"/>
    <w:rsid w:val="00691BF5"/>
    <w:rsid w:val="00693071"/>
    <w:rsid w:val="006942C8"/>
    <w:rsid w:val="006A0C4F"/>
    <w:rsid w:val="006A336B"/>
    <w:rsid w:val="006A7B97"/>
    <w:rsid w:val="006B01CD"/>
    <w:rsid w:val="006B1E11"/>
    <w:rsid w:val="006B1FCB"/>
    <w:rsid w:val="006B27D1"/>
    <w:rsid w:val="006B4070"/>
    <w:rsid w:val="006B54A6"/>
    <w:rsid w:val="006C09BC"/>
    <w:rsid w:val="006C25A0"/>
    <w:rsid w:val="006C3AFF"/>
    <w:rsid w:val="006C4271"/>
    <w:rsid w:val="006C4321"/>
    <w:rsid w:val="006C65F9"/>
    <w:rsid w:val="006D1A99"/>
    <w:rsid w:val="006D64EC"/>
    <w:rsid w:val="006E1F2C"/>
    <w:rsid w:val="006E2E11"/>
    <w:rsid w:val="006E33D2"/>
    <w:rsid w:val="006E3CC1"/>
    <w:rsid w:val="006E54AB"/>
    <w:rsid w:val="006E791A"/>
    <w:rsid w:val="006F73A1"/>
    <w:rsid w:val="00705518"/>
    <w:rsid w:val="00705583"/>
    <w:rsid w:val="007224EF"/>
    <w:rsid w:val="00723C8F"/>
    <w:rsid w:val="00725750"/>
    <w:rsid w:val="00726F94"/>
    <w:rsid w:val="007276BF"/>
    <w:rsid w:val="00733C44"/>
    <w:rsid w:val="00734D11"/>
    <w:rsid w:val="00741A8A"/>
    <w:rsid w:val="00741F8D"/>
    <w:rsid w:val="0075054E"/>
    <w:rsid w:val="00753D07"/>
    <w:rsid w:val="0075406E"/>
    <w:rsid w:val="00772F8C"/>
    <w:rsid w:val="007761E9"/>
    <w:rsid w:val="00781A3C"/>
    <w:rsid w:val="00791A02"/>
    <w:rsid w:val="00792F57"/>
    <w:rsid w:val="0079534A"/>
    <w:rsid w:val="00795BB2"/>
    <w:rsid w:val="007A2BF8"/>
    <w:rsid w:val="007A4E1D"/>
    <w:rsid w:val="007B2007"/>
    <w:rsid w:val="007B52EC"/>
    <w:rsid w:val="007C2810"/>
    <w:rsid w:val="007C626D"/>
    <w:rsid w:val="007D323B"/>
    <w:rsid w:val="007D4868"/>
    <w:rsid w:val="007D4C26"/>
    <w:rsid w:val="007E7676"/>
    <w:rsid w:val="007F41E1"/>
    <w:rsid w:val="007F61EA"/>
    <w:rsid w:val="007F691C"/>
    <w:rsid w:val="00800934"/>
    <w:rsid w:val="00801898"/>
    <w:rsid w:val="0080234B"/>
    <w:rsid w:val="0080759B"/>
    <w:rsid w:val="00812247"/>
    <w:rsid w:val="00814545"/>
    <w:rsid w:val="0081742F"/>
    <w:rsid w:val="00820AB7"/>
    <w:rsid w:val="00820B7D"/>
    <w:rsid w:val="00822DD6"/>
    <w:rsid w:val="008256AC"/>
    <w:rsid w:val="00830A83"/>
    <w:rsid w:val="00835808"/>
    <w:rsid w:val="00837BF8"/>
    <w:rsid w:val="008428D5"/>
    <w:rsid w:val="00844602"/>
    <w:rsid w:val="00844F2D"/>
    <w:rsid w:val="00845AF5"/>
    <w:rsid w:val="0085174C"/>
    <w:rsid w:val="008640D8"/>
    <w:rsid w:val="00866A71"/>
    <w:rsid w:val="0086734E"/>
    <w:rsid w:val="0086743F"/>
    <w:rsid w:val="00871A3B"/>
    <w:rsid w:val="008723D7"/>
    <w:rsid w:val="008727AC"/>
    <w:rsid w:val="00881349"/>
    <w:rsid w:val="008844F0"/>
    <w:rsid w:val="00884B77"/>
    <w:rsid w:val="0088667A"/>
    <w:rsid w:val="008879C5"/>
    <w:rsid w:val="00890638"/>
    <w:rsid w:val="0089205C"/>
    <w:rsid w:val="00893A31"/>
    <w:rsid w:val="00894278"/>
    <w:rsid w:val="008965B3"/>
    <w:rsid w:val="008A005C"/>
    <w:rsid w:val="008A05A0"/>
    <w:rsid w:val="008A1BDF"/>
    <w:rsid w:val="008A3516"/>
    <w:rsid w:val="008A7145"/>
    <w:rsid w:val="008A7847"/>
    <w:rsid w:val="008A7B3B"/>
    <w:rsid w:val="008B0117"/>
    <w:rsid w:val="008B3FCE"/>
    <w:rsid w:val="008B4B17"/>
    <w:rsid w:val="008B7604"/>
    <w:rsid w:val="008C2657"/>
    <w:rsid w:val="008C2C6E"/>
    <w:rsid w:val="008C38FB"/>
    <w:rsid w:val="008C6585"/>
    <w:rsid w:val="008C7DB6"/>
    <w:rsid w:val="008D121F"/>
    <w:rsid w:val="008D1F0A"/>
    <w:rsid w:val="008D6579"/>
    <w:rsid w:val="008D7952"/>
    <w:rsid w:val="008E0009"/>
    <w:rsid w:val="008E0FB9"/>
    <w:rsid w:val="008E585A"/>
    <w:rsid w:val="008F1A68"/>
    <w:rsid w:val="008F2F75"/>
    <w:rsid w:val="008F72D0"/>
    <w:rsid w:val="00900377"/>
    <w:rsid w:val="00900514"/>
    <w:rsid w:val="009016D2"/>
    <w:rsid w:val="00902254"/>
    <w:rsid w:val="00903433"/>
    <w:rsid w:val="00903C4C"/>
    <w:rsid w:val="00904688"/>
    <w:rsid w:val="00906125"/>
    <w:rsid w:val="009072F6"/>
    <w:rsid w:val="00912F81"/>
    <w:rsid w:val="00917C9C"/>
    <w:rsid w:val="00922ED0"/>
    <w:rsid w:val="0092583B"/>
    <w:rsid w:val="00926BD1"/>
    <w:rsid w:val="00927AAE"/>
    <w:rsid w:val="00930648"/>
    <w:rsid w:val="00932431"/>
    <w:rsid w:val="00936C43"/>
    <w:rsid w:val="00941233"/>
    <w:rsid w:val="0094519E"/>
    <w:rsid w:val="0094570D"/>
    <w:rsid w:val="00946A6B"/>
    <w:rsid w:val="00947B88"/>
    <w:rsid w:val="00950F66"/>
    <w:rsid w:val="00970F2F"/>
    <w:rsid w:val="00973F57"/>
    <w:rsid w:val="0098041D"/>
    <w:rsid w:val="0098240E"/>
    <w:rsid w:val="00982B28"/>
    <w:rsid w:val="009844C4"/>
    <w:rsid w:val="00987334"/>
    <w:rsid w:val="0099183D"/>
    <w:rsid w:val="009A28B5"/>
    <w:rsid w:val="009A6AB2"/>
    <w:rsid w:val="009A7E2E"/>
    <w:rsid w:val="009B219C"/>
    <w:rsid w:val="009B265D"/>
    <w:rsid w:val="009B59E6"/>
    <w:rsid w:val="009C02F9"/>
    <w:rsid w:val="009C0FB0"/>
    <w:rsid w:val="009C1262"/>
    <w:rsid w:val="009D2A35"/>
    <w:rsid w:val="009D2C54"/>
    <w:rsid w:val="009D435C"/>
    <w:rsid w:val="009D72AF"/>
    <w:rsid w:val="009D7BE3"/>
    <w:rsid w:val="009E5218"/>
    <w:rsid w:val="009F0F3F"/>
    <w:rsid w:val="009F23CC"/>
    <w:rsid w:val="009F2A7F"/>
    <w:rsid w:val="009F4BA4"/>
    <w:rsid w:val="00A003A7"/>
    <w:rsid w:val="00A01685"/>
    <w:rsid w:val="00A04255"/>
    <w:rsid w:val="00A072EC"/>
    <w:rsid w:val="00A110DC"/>
    <w:rsid w:val="00A127B8"/>
    <w:rsid w:val="00A15282"/>
    <w:rsid w:val="00A20F0F"/>
    <w:rsid w:val="00A21595"/>
    <w:rsid w:val="00A2771E"/>
    <w:rsid w:val="00A316B4"/>
    <w:rsid w:val="00A3524B"/>
    <w:rsid w:val="00A40D50"/>
    <w:rsid w:val="00A46E01"/>
    <w:rsid w:val="00A53597"/>
    <w:rsid w:val="00A57A03"/>
    <w:rsid w:val="00A57A68"/>
    <w:rsid w:val="00A60B8B"/>
    <w:rsid w:val="00A63C0E"/>
    <w:rsid w:val="00A65FEA"/>
    <w:rsid w:val="00A70685"/>
    <w:rsid w:val="00A70EA9"/>
    <w:rsid w:val="00A75D58"/>
    <w:rsid w:val="00A87B37"/>
    <w:rsid w:val="00AA1741"/>
    <w:rsid w:val="00AA2AA1"/>
    <w:rsid w:val="00AA3850"/>
    <w:rsid w:val="00AA675C"/>
    <w:rsid w:val="00AB0D02"/>
    <w:rsid w:val="00AB16F6"/>
    <w:rsid w:val="00AB1E7E"/>
    <w:rsid w:val="00AB4EC5"/>
    <w:rsid w:val="00AC5981"/>
    <w:rsid w:val="00AD139B"/>
    <w:rsid w:val="00AD2B69"/>
    <w:rsid w:val="00AD4226"/>
    <w:rsid w:val="00AD4A97"/>
    <w:rsid w:val="00AE02F8"/>
    <w:rsid w:val="00AE0D1F"/>
    <w:rsid w:val="00AE267E"/>
    <w:rsid w:val="00AE5722"/>
    <w:rsid w:val="00AE6BA4"/>
    <w:rsid w:val="00AF1D8A"/>
    <w:rsid w:val="00AF2E22"/>
    <w:rsid w:val="00AF3348"/>
    <w:rsid w:val="00AF59DF"/>
    <w:rsid w:val="00AF7270"/>
    <w:rsid w:val="00B0546C"/>
    <w:rsid w:val="00B135DF"/>
    <w:rsid w:val="00B1730A"/>
    <w:rsid w:val="00B2644E"/>
    <w:rsid w:val="00B3601F"/>
    <w:rsid w:val="00B401D7"/>
    <w:rsid w:val="00B45721"/>
    <w:rsid w:val="00B461A6"/>
    <w:rsid w:val="00B50178"/>
    <w:rsid w:val="00B54EFA"/>
    <w:rsid w:val="00B57938"/>
    <w:rsid w:val="00B6230E"/>
    <w:rsid w:val="00B70DF9"/>
    <w:rsid w:val="00B75784"/>
    <w:rsid w:val="00B775E9"/>
    <w:rsid w:val="00B806E0"/>
    <w:rsid w:val="00B80788"/>
    <w:rsid w:val="00B83C82"/>
    <w:rsid w:val="00B84E55"/>
    <w:rsid w:val="00B85872"/>
    <w:rsid w:val="00B91118"/>
    <w:rsid w:val="00B91354"/>
    <w:rsid w:val="00B91595"/>
    <w:rsid w:val="00B95782"/>
    <w:rsid w:val="00B97C38"/>
    <w:rsid w:val="00BA68E5"/>
    <w:rsid w:val="00BA7184"/>
    <w:rsid w:val="00BB033E"/>
    <w:rsid w:val="00BB4F22"/>
    <w:rsid w:val="00BB66E7"/>
    <w:rsid w:val="00BD24D2"/>
    <w:rsid w:val="00BD29D6"/>
    <w:rsid w:val="00BD2EA5"/>
    <w:rsid w:val="00BD4D2E"/>
    <w:rsid w:val="00BE12F8"/>
    <w:rsid w:val="00BE163C"/>
    <w:rsid w:val="00BE59BC"/>
    <w:rsid w:val="00BF1ACB"/>
    <w:rsid w:val="00BF4361"/>
    <w:rsid w:val="00C071FC"/>
    <w:rsid w:val="00C07304"/>
    <w:rsid w:val="00C1139F"/>
    <w:rsid w:val="00C11EBC"/>
    <w:rsid w:val="00C13C07"/>
    <w:rsid w:val="00C179D8"/>
    <w:rsid w:val="00C2072C"/>
    <w:rsid w:val="00C248E1"/>
    <w:rsid w:val="00C2583B"/>
    <w:rsid w:val="00C3085B"/>
    <w:rsid w:val="00C30FD8"/>
    <w:rsid w:val="00C33D7D"/>
    <w:rsid w:val="00C340B0"/>
    <w:rsid w:val="00C37E31"/>
    <w:rsid w:val="00C40ACD"/>
    <w:rsid w:val="00C40F56"/>
    <w:rsid w:val="00C4180C"/>
    <w:rsid w:val="00C41AD6"/>
    <w:rsid w:val="00C42FE5"/>
    <w:rsid w:val="00C449F3"/>
    <w:rsid w:val="00C44A32"/>
    <w:rsid w:val="00C46632"/>
    <w:rsid w:val="00C547A2"/>
    <w:rsid w:val="00C6004E"/>
    <w:rsid w:val="00C60318"/>
    <w:rsid w:val="00C60428"/>
    <w:rsid w:val="00C61998"/>
    <w:rsid w:val="00C65CAF"/>
    <w:rsid w:val="00C701B0"/>
    <w:rsid w:val="00C7025C"/>
    <w:rsid w:val="00C71371"/>
    <w:rsid w:val="00C73E2C"/>
    <w:rsid w:val="00C7473C"/>
    <w:rsid w:val="00C80208"/>
    <w:rsid w:val="00C81CA7"/>
    <w:rsid w:val="00C823B1"/>
    <w:rsid w:val="00C842B7"/>
    <w:rsid w:val="00C85622"/>
    <w:rsid w:val="00C911DB"/>
    <w:rsid w:val="00C92F2B"/>
    <w:rsid w:val="00C9570A"/>
    <w:rsid w:val="00CA5C5B"/>
    <w:rsid w:val="00CB18BC"/>
    <w:rsid w:val="00CB4980"/>
    <w:rsid w:val="00CB5774"/>
    <w:rsid w:val="00CC2F8D"/>
    <w:rsid w:val="00CD1688"/>
    <w:rsid w:val="00CD1A13"/>
    <w:rsid w:val="00CD2533"/>
    <w:rsid w:val="00CE28E6"/>
    <w:rsid w:val="00CE2B4B"/>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717E"/>
    <w:rsid w:val="00D31C6B"/>
    <w:rsid w:val="00D32611"/>
    <w:rsid w:val="00D37FCA"/>
    <w:rsid w:val="00D405E8"/>
    <w:rsid w:val="00D417AF"/>
    <w:rsid w:val="00D44301"/>
    <w:rsid w:val="00D51B77"/>
    <w:rsid w:val="00D56F4E"/>
    <w:rsid w:val="00D60F86"/>
    <w:rsid w:val="00D631E8"/>
    <w:rsid w:val="00D67621"/>
    <w:rsid w:val="00D67D65"/>
    <w:rsid w:val="00D716D8"/>
    <w:rsid w:val="00D76B0C"/>
    <w:rsid w:val="00D82751"/>
    <w:rsid w:val="00D90E77"/>
    <w:rsid w:val="00D91527"/>
    <w:rsid w:val="00D91B90"/>
    <w:rsid w:val="00D92392"/>
    <w:rsid w:val="00D930F9"/>
    <w:rsid w:val="00D95623"/>
    <w:rsid w:val="00DA2A89"/>
    <w:rsid w:val="00DA5C9A"/>
    <w:rsid w:val="00DA5E0A"/>
    <w:rsid w:val="00DA5FFA"/>
    <w:rsid w:val="00DB5382"/>
    <w:rsid w:val="00DB6FAB"/>
    <w:rsid w:val="00DC7722"/>
    <w:rsid w:val="00DD3CAA"/>
    <w:rsid w:val="00DD4582"/>
    <w:rsid w:val="00DD4CE9"/>
    <w:rsid w:val="00DD521E"/>
    <w:rsid w:val="00DE1EF9"/>
    <w:rsid w:val="00DE2536"/>
    <w:rsid w:val="00DE3205"/>
    <w:rsid w:val="00DE4A14"/>
    <w:rsid w:val="00DF2B7B"/>
    <w:rsid w:val="00DF757A"/>
    <w:rsid w:val="00E01A2D"/>
    <w:rsid w:val="00E0449D"/>
    <w:rsid w:val="00E052D4"/>
    <w:rsid w:val="00E0699E"/>
    <w:rsid w:val="00E06C5E"/>
    <w:rsid w:val="00E11B11"/>
    <w:rsid w:val="00E21031"/>
    <w:rsid w:val="00E21A74"/>
    <w:rsid w:val="00E22F77"/>
    <w:rsid w:val="00E254B6"/>
    <w:rsid w:val="00E31F8E"/>
    <w:rsid w:val="00E35ACE"/>
    <w:rsid w:val="00E41D27"/>
    <w:rsid w:val="00E4555E"/>
    <w:rsid w:val="00E56313"/>
    <w:rsid w:val="00E575C9"/>
    <w:rsid w:val="00E57A4B"/>
    <w:rsid w:val="00E57BAA"/>
    <w:rsid w:val="00E61B35"/>
    <w:rsid w:val="00E624AF"/>
    <w:rsid w:val="00E65E40"/>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28C7"/>
    <w:rsid w:val="00EA4F20"/>
    <w:rsid w:val="00EA5724"/>
    <w:rsid w:val="00EA6B08"/>
    <w:rsid w:val="00EB0585"/>
    <w:rsid w:val="00EB3B2A"/>
    <w:rsid w:val="00EB63DE"/>
    <w:rsid w:val="00EC2ECD"/>
    <w:rsid w:val="00EC49AA"/>
    <w:rsid w:val="00EC4F8E"/>
    <w:rsid w:val="00EE0ABE"/>
    <w:rsid w:val="00EE45D4"/>
    <w:rsid w:val="00EE54F6"/>
    <w:rsid w:val="00EF139F"/>
    <w:rsid w:val="00EF1538"/>
    <w:rsid w:val="00EF2B36"/>
    <w:rsid w:val="00EF48AC"/>
    <w:rsid w:val="00F06F0E"/>
    <w:rsid w:val="00F16A7C"/>
    <w:rsid w:val="00F21189"/>
    <w:rsid w:val="00F22FFB"/>
    <w:rsid w:val="00F2332E"/>
    <w:rsid w:val="00F349BC"/>
    <w:rsid w:val="00F352EA"/>
    <w:rsid w:val="00F359A5"/>
    <w:rsid w:val="00F36C4C"/>
    <w:rsid w:val="00F5307C"/>
    <w:rsid w:val="00F533F4"/>
    <w:rsid w:val="00F53652"/>
    <w:rsid w:val="00F602B1"/>
    <w:rsid w:val="00F66851"/>
    <w:rsid w:val="00F70B0D"/>
    <w:rsid w:val="00F710B9"/>
    <w:rsid w:val="00F7116B"/>
    <w:rsid w:val="00F75D79"/>
    <w:rsid w:val="00F75E3A"/>
    <w:rsid w:val="00F76F90"/>
    <w:rsid w:val="00F81611"/>
    <w:rsid w:val="00F82852"/>
    <w:rsid w:val="00F853B9"/>
    <w:rsid w:val="00F858F5"/>
    <w:rsid w:val="00FA5DEF"/>
    <w:rsid w:val="00FB071A"/>
    <w:rsid w:val="00FB316E"/>
    <w:rsid w:val="00FB3BC0"/>
    <w:rsid w:val="00FB5065"/>
    <w:rsid w:val="00FB69EA"/>
    <w:rsid w:val="00FC17AE"/>
    <w:rsid w:val="00FC59FA"/>
    <w:rsid w:val="00FD2C08"/>
    <w:rsid w:val="00FD32CF"/>
    <w:rsid w:val="00FD7745"/>
    <w:rsid w:val="00FE27F4"/>
    <w:rsid w:val="00FE66D0"/>
    <w:rsid w:val="00FE7889"/>
    <w:rsid w:val="00FE7D4E"/>
    <w:rsid w:val="00FF3316"/>
    <w:rsid w:val="00FF3ACE"/>
    <w:rsid w:val="3393E0E0"/>
    <w:rsid w:val="3CB3B3E8"/>
    <w:rsid w:val="5C12CB96"/>
    <w:rsid w:val="641FD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17C62"/>
  <w15:docId w15:val="{78B8286A-A690-41D5-A5EE-13417620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styleId="Caption">
    <w:name w:val="caption"/>
    <w:basedOn w:val="Normal"/>
    <w:next w:val="Normal"/>
    <w:uiPriority w:val="35"/>
    <w:unhideWhenUsed/>
    <w:qFormat/>
    <w:rsid w:val="00533CF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8519">
      <w:bodyDiv w:val="1"/>
      <w:marLeft w:val="0"/>
      <w:marRight w:val="0"/>
      <w:marTop w:val="0"/>
      <w:marBottom w:val="0"/>
      <w:divBdr>
        <w:top w:val="none" w:sz="0" w:space="0" w:color="auto"/>
        <w:left w:val="none" w:sz="0" w:space="0" w:color="auto"/>
        <w:bottom w:val="none" w:sz="0" w:space="0" w:color="auto"/>
        <w:right w:val="none" w:sz="0" w:space="0" w:color="auto"/>
      </w:divBdr>
    </w:div>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224026587">
      <w:bodyDiv w:val="1"/>
      <w:marLeft w:val="0"/>
      <w:marRight w:val="0"/>
      <w:marTop w:val="0"/>
      <w:marBottom w:val="0"/>
      <w:divBdr>
        <w:top w:val="none" w:sz="0" w:space="0" w:color="auto"/>
        <w:left w:val="none" w:sz="0" w:space="0" w:color="auto"/>
        <w:bottom w:val="none" w:sz="0" w:space="0" w:color="auto"/>
        <w:right w:val="none" w:sz="0" w:space="0" w:color="auto"/>
      </w:divBdr>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027558832">
      <w:bodyDiv w:val="1"/>
      <w:marLeft w:val="0"/>
      <w:marRight w:val="0"/>
      <w:marTop w:val="0"/>
      <w:marBottom w:val="0"/>
      <w:divBdr>
        <w:top w:val="none" w:sz="0" w:space="0" w:color="auto"/>
        <w:left w:val="none" w:sz="0" w:space="0" w:color="auto"/>
        <w:bottom w:val="none" w:sz="0" w:space="0" w:color="auto"/>
        <w:right w:val="none" w:sz="0" w:space="0" w:color="auto"/>
      </w:divBdr>
    </w:div>
    <w:div w:id="1445805748">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33919144">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ma.nps.gov/DataStore/Reference/Profi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lawson@rsgin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C053C3E838348AEF7EBC3EA6CA223" ma:contentTypeVersion="12" ma:contentTypeDescription="Create a new document." ma:contentTypeScope="" ma:versionID="2deb0cec367cd0a76a62e43e4547c8f7">
  <xsd:schema xmlns:xsd="http://www.w3.org/2001/XMLSchema" xmlns:xs="http://www.w3.org/2001/XMLSchema" xmlns:p="http://schemas.microsoft.com/office/2006/metadata/properties" xmlns:ns2="70a3522f-c1a7-4baa-84cc-1ca01913f921" xmlns:ns3="ae619ea1-a373-4061-b03e-1099ec2d17d8" targetNamespace="http://schemas.microsoft.com/office/2006/metadata/properties" ma:root="true" ma:fieldsID="49a263ecebe99b94fd0a3ee5067b3a68" ns2:_="" ns3:_="">
    <xsd:import namespace="70a3522f-c1a7-4baa-84cc-1ca01913f921"/>
    <xsd:import namespace="ae619ea1-a373-4061-b03e-1099ec2d17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3522f-c1a7-4baa-84cc-1ca01913f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19ea1-a373-4061-b03e-1099ec2d17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CA57-1309-41DB-93CC-C3C045F6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3522f-c1a7-4baa-84cc-1ca01913f921"/>
    <ds:schemaRef ds:uri="ae619ea1-a373-4061-b03e-1099ec2d1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DD88E-727F-44A0-9BC8-B938676810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50693-B3EE-4D0D-AE5A-1A0816755C0E}">
  <ds:schemaRefs>
    <ds:schemaRef ds:uri="http://schemas.microsoft.com/sharepoint/v3/contenttype/forms"/>
  </ds:schemaRefs>
</ds:datastoreItem>
</file>

<file path=customXml/itemProps4.xml><?xml version="1.0" encoding="utf-8"?>
<ds:datastoreItem xmlns:ds="http://schemas.openxmlformats.org/officeDocument/2006/customXml" ds:itemID="{13D688D9-E55F-4CD9-B62F-5FCC7BA0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3650</Words>
  <Characters>20807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3</cp:revision>
  <dcterms:created xsi:type="dcterms:W3CDTF">2020-11-30T20:39:00Z</dcterms:created>
  <dcterms:modified xsi:type="dcterms:W3CDTF">2020-12-01T18:42:00Z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0x010100AAFC053C3E838348AEF7EBC3EA6CA223</vt:lpwstr>
  </property>
</Properties>
</file>