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3682" w:rsidR="000C635F" w:rsidP="000C635F" w:rsidRDefault="000C635F" w14:paraId="445E1E21" w14:textId="78B61C81">
      <w:pPr>
        <w:pStyle w:val="Heading1"/>
        <w:rPr>
          <w:b/>
        </w:rPr>
      </w:pPr>
      <w:r w:rsidRPr="00D53682">
        <w:rPr>
          <w:b/>
        </w:rPr>
        <w:t>Assessment of Foundational Capacity</w:t>
      </w:r>
    </w:p>
    <w:p w:rsidR="000C635F" w:rsidP="000C635F" w:rsidRDefault="000C635F" w14:paraId="445E1E22" w14:textId="08D9FC5D">
      <w:pPr>
        <w:spacing w:after="0" w:line="240" w:lineRule="auto"/>
        <w:rPr>
          <w:b/>
        </w:rPr>
      </w:pPr>
    </w:p>
    <w:p w:rsidRPr="00D53682" w:rsidR="00D53682" w:rsidP="00D53682" w:rsidRDefault="00D53682" w14:paraId="445E1E23" w14:textId="4D291A85">
      <w:pPr>
        <w:pStyle w:val="Heading2"/>
      </w:pPr>
      <w:r w:rsidRPr="00D53682">
        <w:t>Overview</w:t>
      </w:r>
    </w:p>
    <w:p w:rsidR="00D53682" w:rsidP="00D53682" w:rsidRDefault="00D53682" w14:paraId="445E1E24" w14:textId="074218AA">
      <w:pPr>
        <w:rPr>
          <w:sz w:val="24"/>
          <w:szCs w:val="24"/>
        </w:rPr>
      </w:pPr>
      <w:r w:rsidRPr="004C70AE">
        <w:rPr>
          <w:sz w:val="24"/>
          <w:szCs w:val="24"/>
        </w:rPr>
        <w:t xml:space="preserve">The </w:t>
      </w:r>
      <w:r>
        <w:rPr>
          <w:sz w:val="24"/>
          <w:szCs w:val="24"/>
        </w:rPr>
        <w:t xml:space="preserve">Assessment of Foundational Capacity is designed to measure </w:t>
      </w:r>
      <w:r w:rsidRPr="004C70AE">
        <w:rPr>
          <w:sz w:val="24"/>
          <w:szCs w:val="24"/>
        </w:rPr>
        <w:t>the extent to which jurisdiction</w:t>
      </w:r>
      <w:r>
        <w:rPr>
          <w:sz w:val="24"/>
          <w:szCs w:val="24"/>
        </w:rPr>
        <w:t>s</w:t>
      </w:r>
      <w:r w:rsidRPr="004C70AE">
        <w:rPr>
          <w:sz w:val="24"/>
          <w:szCs w:val="24"/>
        </w:rPr>
        <w:t xml:space="preserve"> ha</w:t>
      </w:r>
      <w:r>
        <w:rPr>
          <w:sz w:val="24"/>
          <w:szCs w:val="24"/>
        </w:rPr>
        <w:t>ve</w:t>
      </w:r>
      <w:r w:rsidRPr="004C70AE">
        <w:rPr>
          <w:sz w:val="24"/>
          <w:szCs w:val="24"/>
        </w:rPr>
        <w:t xml:space="preserve"> key foundational organizational capacities </w:t>
      </w:r>
      <w:r w:rsidRPr="004C70AE" w:rsidR="00453923">
        <w:rPr>
          <w:sz w:val="24"/>
          <w:szCs w:val="24"/>
        </w:rPr>
        <w:t xml:space="preserve">in place </w:t>
      </w:r>
      <w:r w:rsidRPr="004C70AE">
        <w:rPr>
          <w:sz w:val="24"/>
          <w:szCs w:val="24"/>
        </w:rPr>
        <w:t xml:space="preserve">that are </w:t>
      </w:r>
      <w:r w:rsidRPr="003B6C7A">
        <w:rPr>
          <w:sz w:val="24"/>
          <w:szCs w:val="24"/>
        </w:rPr>
        <w:t>considered to be indicators of the health and functioning of child welfare systems</w:t>
      </w:r>
      <w:r w:rsidRPr="00D53682">
        <w:rPr>
          <w:sz w:val="24"/>
          <w:szCs w:val="24"/>
        </w:rPr>
        <w:t xml:space="preserve">.  These capacities include organizational resources, infrastructure, knowledge and skills, culture and climate, and engagement and partnership.  The data from this assessment will provide contextual information helpful to interpreting the effects of </w:t>
      </w:r>
      <w:r>
        <w:rPr>
          <w:sz w:val="24"/>
          <w:szCs w:val="24"/>
        </w:rPr>
        <w:t xml:space="preserve">the </w:t>
      </w:r>
      <w:r w:rsidRPr="00D53682">
        <w:rPr>
          <w:sz w:val="24"/>
          <w:szCs w:val="24"/>
        </w:rPr>
        <w:t>service</w:t>
      </w:r>
      <w:r>
        <w:rPr>
          <w:sz w:val="24"/>
          <w:szCs w:val="24"/>
        </w:rPr>
        <w:t>s</w:t>
      </w:r>
      <w:r w:rsidRPr="00D53682">
        <w:rPr>
          <w:sz w:val="24"/>
          <w:szCs w:val="24"/>
        </w:rPr>
        <w:t xml:space="preserve"> </w:t>
      </w:r>
      <w:r>
        <w:rPr>
          <w:sz w:val="24"/>
          <w:szCs w:val="24"/>
        </w:rPr>
        <w:t xml:space="preserve">provided </w:t>
      </w:r>
      <w:r w:rsidR="00DF5D72">
        <w:rPr>
          <w:sz w:val="24"/>
          <w:szCs w:val="24"/>
        </w:rPr>
        <w:t xml:space="preserve">by the </w:t>
      </w:r>
      <w:r>
        <w:rPr>
          <w:sz w:val="24"/>
          <w:szCs w:val="24"/>
        </w:rPr>
        <w:t>Capacity Building Collaborative</w:t>
      </w:r>
      <w:r w:rsidRPr="00D53682">
        <w:rPr>
          <w:sz w:val="24"/>
          <w:szCs w:val="24"/>
        </w:rPr>
        <w:t xml:space="preserve">. </w:t>
      </w:r>
    </w:p>
    <w:p w:rsidR="00D53682" w:rsidP="00D53682" w:rsidRDefault="00D53682" w14:paraId="445E1E25" w14:textId="20FD58D4">
      <w:pPr>
        <w:pStyle w:val="Heading2"/>
      </w:pPr>
      <w:r>
        <w:t xml:space="preserve">Administration </w:t>
      </w:r>
    </w:p>
    <w:p w:rsidRPr="00DF5D72" w:rsidR="00D53682" w:rsidP="00D53682" w:rsidRDefault="00D53682" w14:paraId="445E1E26" w14:textId="12D78BDA">
      <w:pPr>
        <w:rPr>
          <w:sz w:val="24"/>
          <w:szCs w:val="24"/>
        </w:rPr>
      </w:pPr>
      <w:r w:rsidRPr="00DF5D72">
        <w:rPr>
          <w:sz w:val="24"/>
          <w:szCs w:val="24"/>
        </w:rPr>
        <w:t>The assessment will be administered to all jurisdictions in conjunction with the assessment</w:t>
      </w:r>
      <w:r w:rsidRPr="00DF5D72" w:rsidR="00DF5D72">
        <w:rPr>
          <w:sz w:val="24"/>
          <w:szCs w:val="24"/>
        </w:rPr>
        <w:t xml:space="preserve"> </w:t>
      </w:r>
      <w:r w:rsidRPr="00DF5D72">
        <w:rPr>
          <w:sz w:val="24"/>
          <w:szCs w:val="24"/>
        </w:rPr>
        <w:t xml:space="preserve">processes that the Centers undertake with jurisdictions, before a work plan is developed.  </w:t>
      </w:r>
    </w:p>
    <w:p w:rsidR="00DF5D72" w:rsidP="00DF5D72" w:rsidRDefault="00DF5D72" w14:paraId="445E1E27" w14:textId="293F00B0">
      <w:pPr>
        <w:pStyle w:val="ListParagraph"/>
        <w:numPr>
          <w:ilvl w:val="0"/>
          <w:numId w:val="3"/>
        </w:numPr>
        <w:rPr>
          <w:sz w:val="24"/>
          <w:szCs w:val="24"/>
        </w:rPr>
      </w:pPr>
      <w:r>
        <w:rPr>
          <w:sz w:val="24"/>
          <w:szCs w:val="24"/>
        </w:rPr>
        <w:t>In partnership with</w:t>
      </w:r>
      <w:r w:rsidRPr="00DF5D72">
        <w:rPr>
          <w:sz w:val="24"/>
          <w:szCs w:val="24"/>
        </w:rPr>
        <w:t xml:space="preserve"> the </w:t>
      </w:r>
      <w:r w:rsidR="005D662E">
        <w:rPr>
          <w:sz w:val="24"/>
          <w:szCs w:val="24"/>
        </w:rPr>
        <w:t>cross-center team</w:t>
      </w:r>
      <w:r w:rsidRPr="00DF5D72">
        <w:rPr>
          <w:sz w:val="24"/>
          <w:szCs w:val="24"/>
        </w:rPr>
        <w:t xml:space="preserve">, </w:t>
      </w:r>
      <w:r w:rsidR="003D79E1">
        <w:rPr>
          <w:sz w:val="24"/>
          <w:szCs w:val="24"/>
        </w:rPr>
        <w:t xml:space="preserve">the Center for Courts will include the </w:t>
      </w:r>
      <w:r w:rsidR="00B27668">
        <w:rPr>
          <w:sz w:val="24"/>
          <w:szCs w:val="24"/>
        </w:rPr>
        <w:t>A</w:t>
      </w:r>
      <w:r w:rsidRPr="00DF5D72" w:rsidR="00B27668">
        <w:rPr>
          <w:sz w:val="24"/>
          <w:szCs w:val="24"/>
        </w:rPr>
        <w:t xml:space="preserve">ssessment </w:t>
      </w:r>
      <w:r w:rsidR="00B27668">
        <w:rPr>
          <w:sz w:val="24"/>
          <w:szCs w:val="24"/>
        </w:rPr>
        <w:t xml:space="preserve">of Foundational Capacity </w:t>
      </w:r>
      <w:r w:rsidRPr="00DF5D72">
        <w:rPr>
          <w:sz w:val="24"/>
          <w:szCs w:val="24"/>
        </w:rPr>
        <w:t xml:space="preserve">items </w:t>
      </w:r>
      <w:r w:rsidR="008E3619">
        <w:rPr>
          <w:sz w:val="24"/>
          <w:szCs w:val="24"/>
        </w:rPr>
        <w:t xml:space="preserve">to </w:t>
      </w:r>
      <w:r w:rsidR="00AB28F1">
        <w:rPr>
          <w:sz w:val="24"/>
          <w:szCs w:val="24"/>
        </w:rPr>
        <w:t>Court Improvement Programs (</w:t>
      </w:r>
      <w:r w:rsidR="008E3619">
        <w:rPr>
          <w:sz w:val="24"/>
          <w:szCs w:val="24"/>
        </w:rPr>
        <w:t>CIPs</w:t>
      </w:r>
      <w:r w:rsidR="00AB28F1">
        <w:rPr>
          <w:sz w:val="24"/>
          <w:szCs w:val="24"/>
        </w:rPr>
        <w:t>)</w:t>
      </w:r>
      <w:r w:rsidR="008E3619">
        <w:rPr>
          <w:sz w:val="24"/>
          <w:szCs w:val="24"/>
        </w:rPr>
        <w:t xml:space="preserve"> </w:t>
      </w:r>
      <w:r w:rsidRPr="00DF5D72">
        <w:rPr>
          <w:sz w:val="24"/>
          <w:szCs w:val="24"/>
        </w:rPr>
        <w:t xml:space="preserve">as part of </w:t>
      </w:r>
      <w:r w:rsidR="003D79E1">
        <w:rPr>
          <w:sz w:val="24"/>
          <w:szCs w:val="24"/>
        </w:rPr>
        <w:t>its</w:t>
      </w:r>
      <w:r w:rsidRPr="00DF5D72">
        <w:rPr>
          <w:sz w:val="24"/>
          <w:szCs w:val="24"/>
        </w:rPr>
        <w:t xml:space="preserve"> annual self-assessment </w:t>
      </w:r>
      <w:r w:rsidRPr="00DF5D72" w:rsidR="002B2F63">
        <w:rPr>
          <w:sz w:val="24"/>
          <w:szCs w:val="24"/>
        </w:rPr>
        <w:t>process.</w:t>
      </w:r>
      <w:r w:rsidRPr="00DF5D72">
        <w:rPr>
          <w:sz w:val="24"/>
          <w:szCs w:val="24"/>
        </w:rPr>
        <w:t xml:space="preserve">  </w:t>
      </w:r>
      <w:r>
        <w:rPr>
          <w:sz w:val="24"/>
          <w:szCs w:val="24"/>
        </w:rPr>
        <w:t xml:space="preserve">In that assessment process, a single reporter completes </w:t>
      </w:r>
      <w:r w:rsidR="002B2F63">
        <w:rPr>
          <w:sz w:val="24"/>
          <w:szCs w:val="24"/>
        </w:rPr>
        <w:t>the self</w:t>
      </w:r>
      <w:r>
        <w:rPr>
          <w:sz w:val="24"/>
          <w:szCs w:val="24"/>
        </w:rPr>
        <w:t>-assessment on behalf of the CIP, and then submits it to the Center</w:t>
      </w:r>
      <w:r w:rsidR="00A672D7">
        <w:rPr>
          <w:sz w:val="24"/>
          <w:szCs w:val="24"/>
        </w:rPr>
        <w:t xml:space="preserve"> </w:t>
      </w:r>
      <w:r>
        <w:rPr>
          <w:sz w:val="24"/>
          <w:szCs w:val="24"/>
        </w:rPr>
        <w:t xml:space="preserve">annually in December. </w:t>
      </w:r>
    </w:p>
    <w:p w:rsidR="00D53682" w:rsidP="00D53682" w:rsidRDefault="00D53682" w14:paraId="445E1E37" w14:textId="77777777">
      <w:pPr>
        <w:pStyle w:val="Heading2"/>
      </w:pPr>
      <w:r>
        <w:t>Survey items</w:t>
      </w:r>
    </w:p>
    <w:p w:rsidRPr="000770BD" w:rsidR="000770BD" w:rsidP="000770BD" w:rsidRDefault="000770BD" w14:paraId="445E1E38" w14:textId="77777777">
      <w:r w:rsidRPr="00DF5D72">
        <w:rPr>
          <w:sz w:val="24"/>
          <w:szCs w:val="24"/>
        </w:rPr>
        <w:t xml:space="preserve">While similar constructs will be measured across Centers, the content and language of the assessment </w:t>
      </w:r>
      <w:r>
        <w:rPr>
          <w:sz w:val="24"/>
          <w:szCs w:val="24"/>
        </w:rPr>
        <w:t xml:space="preserve">items below </w:t>
      </w:r>
      <w:r w:rsidRPr="00DF5D72">
        <w:rPr>
          <w:sz w:val="24"/>
          <w:szCs w:val="24"/>
        </w:rPr>
        <w:t xml:space="preserve">will be tailored </w:t>
      </w:r>
      <w:r>
        <w:rPr>
          <w:sz w:val="24"/>
          <w:szCs w:val="24"/>
        </w:rPr>
        <w:t xml:space="preserve">to some extent </w:t>
      </w:r>
      <w:r w:rsidRPr="00DF5D72">
        <w:rPr>
          <w:sz w:val="24"/>
          <w:szCs w:val="24"/>
        </w:rPr>
        <w:t xml:space="preserve">to align with the approaches used by the three Centers in their assessment work with States, Tribes and CIPs.  </w:t>
      </w:r>
      <w:r>
        <w:rPr>
          <w:sz w:val="24"/>
          <w:szCs w:val="24"/>
        </w:rPr>
        <w:t>The items shown here are organized by the foundational capacity they are intended to measure.</w:t>
      </w:r>
    </w:p>
    <w:p w:rsidR="00111B2C" w:rsidP="00111B2C" w:rsidRDefault="006D73E1" w14:paraId="04C7BD4B" w14:textId="77777777">
      <w:pPr>
        <w:pStyle w:val="Header"/>
        <w:jc w:val="right"/>
        <w:rPr>
          <w:rFonts w:ascii="Arial" w:hAnsi="Arial" w:cs="Arial"/>
          <w:b/>
          <w:sz w:val="18"/>
          <w:szCs w:val="18"/>
        </w:rPr>
      </w:pPr>
      <w:r>
        <w:br w:type="page"/>
      </w:r>
      <w:r w:rsidR="00111B2C">
        <w:rPr>
          <w:rFonts w:ascii="Arial" w:hAnsi="Arial" w:cs="Arial"/>
          <w:b/>
          <w:sz w:val="18"/>
          <w:szCs w:val="18"/>
        </w:rPr>
        <w:lastRenderedPageBreak/>
        <w:t>OMB Control No.: 0970-0494</w:t>
      </w:r>
    </w:p>
    <w:p w:rsidRPr="008B1D6F" w:rsidR="00111B2C" w:rsidP="00111B2C" w:rsidRDefault="00111B2C" w14:paraId="7DB58F9A" w14:textId="77777777">
      <w:pPr>
        <w:pStyle w:val="Header"/>
        <w:jc w:val="right"/>
        <w:rPr>
          <w:rFonts w:ascii="Calibri" w:hAnsi="Calibri" w:cs="Times New Roman"/>
          <w:szCs w:val="24"/>
        </w:rPr>
      </w:pPr>
      <w:r w:rsidRPr="008B1D6F">
        <w:rPr>
          <w:rFonts w:ascii="Arial" w:hAnsi="Arial" w:cs="Arial"/>
          <w:b/>
          <w:sz w:val="18"/>
          <w:szCs w:val="18"/>
        </w:rPr>
        <w:t>Expiration Date:</w:t>
      </w:r>
      <w:r>
        <w:rPr>
          <w:rFonts w:ascii="Arial" w:hAnsi="Arial" w:cs="Arial"/>
          <w:b/>
          <w:sz w:val="18"/>
          <w:szCs w:val="18"/>
        </w:rPr>
        <w:t xml:space="preserve"> </w:t>
      </w:r>
      <w:r w:rsidRPr="008B1D6F">
        <w:rPr>
          <w:rFonts w:ascii="Arial" w:hAnsi="Arial" w:cs="Arial"/>
          <w:b/>
          <w:sz w:val="18"/>
          <w:szCs w:val="18"/>
        </w:rPr>
        <w:t>XX/XX/XXXX</w:t>
      </w:r>
    </w:p>
    <w:p w:rsidRPr="008B1D6F" w:rsidR="00111B2C" w:rsidP="00111B2C" w:rsidRDefault="00111B2C" w14:paraId="39531157" w14:textId="77777777">
      <w:pPr>
        <w:pStyle w:val="Heading1"/>
        <w:rPr>
          <w:b/>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1A517CBE" wp14:anchorId="42CCFCF7">
                <wp:simplePos x="0" y="0"/>
                <wp:positionH relativeFrom="margin">
                  <wp:posOffset>-254000</wp:posOffset>
                </wp:positionH>
                <wp:positionV relativeFrom="paragraph">
                  <wp:posOffset>427355</wp:posOffset>
                </wp:positionV>
                <wp:extent cx="6553200" cy="1134110"/>
                <wp:effectExtent l="0" t="0" r="19050"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134110"/>
                        </a:xfrm>
                        <a:prstGeom prst="rect">
                          <a:avLst/>
                        </a:prstGeom>
                        <a:solidFill>
                          <a:srgbClr val="FFFFFF"/>
                        </a:solidFill>
                        <a:ln w="9525">
                          <a:solidFill>
                            <a:srgbClr val="000000"/>
                          </a:solidFill>
                          <a:miter lim="800000"/>
                          <a:headEnd/>
                          <a:tailEnd/>
                        </a:ln>
                      </wps:spPr>
                      <wps:txbx>
                        <w:txbxContent>
                          <w:p w:rsidRPr="001E27FE" w:rsidR="00733171" w:rsidP="00733171" w:rsidRDefault="00733171" w14:paraId="3BDAE656" w14:textId="77777777">
                            <w:pPr>
                              <w:tabs>
                                <w:tab w:val="left" w:pos="-720"/>
                              </w:tabs>
                              <w:suppressAutoHyphens/>
                              <w:rPr>
                                <w:rFonts w:ascii="Arial" w:hAnsi="Arial" w:cs="Arial"/>
                                <w:iCs/>
                                <w:sz w:val="16"/>
                                <w:szCs w:val="16"/>
                              </w:rPr>
                            </w:pPr>
                            <w:r w:rsidRPr="001E27FE">
                              <w:rPr>
                                <w:rFonts w:ascii="Arial" w:hAnsi="Arial" w:cs="Arial"/>
                                <w:iCs/>
                                <w:sz w:val="16"/>
                                <w:szCs w:val="16"/>
                              </w:rPr>
                              <w:t xml:space="preserve">PAPERWORK REDUCTION ACT OF 1995 (Pub. L. 104-13) STATEMENT OF PUBLIC BURDEN: Through this information collection, ACF is gathering information to identify the factors associated with the effectiveness of capacity building services provided by the Child Welfare Capacity Building Collaborative. Public reporting burden for this collection of information is estimated to average 6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James DeSantis, Project Director, by email at </w:t>
                            </w:r>
                            <w:hyperlink w:history="1" r:id="rId11">
                              <w:r w:rsidRPr="001E27FE">
                                <w:rPr>
                                  <w:rStyle w:val="Hyperlink"/>
                                  <w:rFonts w:ascii="Arial" w:hAnsi="Arial" w:cs="Arial"/>
                                  <w:iCs/>
                                  <w:sz w:val="16"/>
                                  <w:szCs w:val="16"/>
                                </w:rPr>
                                <w:t>DeSantis@jbassoc.com</w:t>
                              </w:r>
                            </w:hyperlink>
                            <w:r w:rsidRPr="001E27FE">
                              <w:rPr>
                                <w:rFonts w:ascii="Arial" w:hAnsi="Arial" w:cs="Arial"/>
                                <w:iCs/>
                                <w:sz w:val="16"/>
                                <w:szCs w:val="16"/>
                              </w:rPr>
                              <w:t>.</w:t>
                            </w:r>
                          </w:p>
                          <w:p w:rsidR="00111B2C" w:rsidP="00111B2C" w:rsidRDefault="00111B2C" w14:paraId="25067BCA" w14:textId="77777777">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2CCFCF7">
                <v:stroke joinstyle="miter"/>
                <v:path gradientshapeok="t" o:connecttype="rect"/>
              </v:shapetype>
              <v:shape id="Text Box 2" style="position:absolute;margin-left:-20pt;margin-top:33.65pt;width:516pt;height:8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">
                <v:textbox>
                  <w:txbxContent>
                    <w:p w:rsidRPr="001E27FE" w:rsidR="00733171" w:rsidP="00733171" w:rsidRDefault="00733171" w14:paraId="3BDAE656" w14:textId="77777777">
                      <w:pPr>
                        <w:tabs>
                          <w:tab w:val="left" w:pos="-720"/>
                        </w:tabs>
                        <w:suppressAutoHyphens/>
                        <w:rPr>
                          <w:rFonts w:ascii="Arial" w:hAnsi="Arial" w:cs="Arial"/>
                          <w:iCs/>
                          <w:sz w:val="16"/>
                          <w:szCs w:val="16"/>
                        </w:rPr>
                      </w:pPr>
                      <w:r w:rsidRPr="001E27FE">
                        <w:rPr>
                          <w:rFonts w:ascii="Arial" w:hAnsi="Arial" w:cs="Arial"/>
                          <w:iCs/>
                          <w:sz w:val="16"/>
                          <w:szCs w:val="16"/>
                        </w:rPr>
                        <w:t xml:space="preserve">PAPERWORK REDUCTION ACT OF 1995 (Pub. L. 104-13) STATEMENT OF PUBLIC BURDEN: Through this information collection, ACF is gathering information to identify the factors associated with the effectiveness of capacity building services provided by the Child Welfare Capacity Building Collaborative. Public reporting burden for this collection of information is estimated to average 6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James DeSantis, Project Director, by email at </w:t>
                      </w:r>
                      <w:hyperlink w:history="1" r:id="rId12">
                        <w:r w:rsidRPr="001E27FE">
                          <w:rPr>
                            <w:rStyle w:val="Hyperlink"/>
                            <w:rFonts w:ascii="Arial" w:hAnsi="Arial" w:cs="Arial"/>
                            <w:iCs/>
                            <w:sz w:val="16"/>
                            <w:szCs w:val="16"/>
                          </w:rPr>
                          <w:t>DeSantis@jbassoc.com</w:t>
                        </w:r>
                      </w:hyperlink>
                      <w:r w:rsidRPr="001E27FE">
                        <w:rPr>
                          <w:rFonts w:ascii="Arial" w:hAnsi="Arial" w:cs="Arial"/>
                          <w:iCs/>
                          <w:sz w:val="16"/>
                          <w:szCs w:val="16"/>
                        </w:rPr>
                        <w:t>.</w:t>
                      </w:r>
                    </w:p>
                    <w:p w:rsidR="00111B2C" w:rsidP="00111B2C" w:rsidRDefault="00111B2C" w14:paraId="25067BCA" w14:textId="77777777">
                      <w:pPr>
                        <w:jc w:val="center"/>
                        <w:rPr>
                          <w:sz w:val="16"/>
                          <w:szCs w:val="16"/>
                        </w:rPr>
                      </w:pPr>
                    </w:p>
                  </w:txbxContent>
                </v:textbox>
                <w10:wrap type="square" anchorx="margin"/>
              </v:shape>
            </w:pict>
          </mc:Fallback>
        </mc:AlternateContent>
      </w:r>
    </w:p>
    <w:p w:rsidRPr="003026F3" w:rsidR="003026F3" w:rsidP="003026F3" w:rsidRDefault="003026F3" w14:paraId="4B7E2591" w14:textId="77777777">
      <w:pPr>
        <w:rPr>
          <w:rFonts w:eastAsia="Times New Roman" w:cs="Times New Roman"/>
        </w:rPr>
      </w:pPr>
      <w:r w:rsidRPr="003026F3">
        <w:rPr>
          <w:rFonts w:eastAsia="Times New Roman" w:cs="Times New Roman"/>
        </w:rPr>
        <w:t xml:space="preserve">Dear Court Improvement Program Staff, </w:t>
      </w:r>
    </w:p>
    <w:p w:rsidRPr="003026F3" w:rsidR="003026F3" w:rsidP="003026F3" w:rsidRDefault="003026F3" w14:paraId="4173FA47" w14:textId="77777777">
      <w:pPr>
        <w:rPr>
          <w:rFonts w:eastAsia="Times New Roman" w:cs="Times New Roman"/>
        </w:rPr>
      </w:pPr>
      <w:r w:rsidRPr="003026F3">
        <w:rPr>
          <w:rFonts w:eastAsia="Times New Roman" w:cs="Times New Roman"/>
        </w:rPr>
        <w:t>Your feedback is needed for a study being conducted by the Cross-Center Evaluation team (an independent evaluator funded by the Children’s Bureau). As a recipient of Capacity Building Services through the Center for Courts, we would like your perspect</w:t>
      </w:r>
      <w:bookmarkStart w:name="_GoBack" w:id="0"/>
      <w:bookmarkEnd w:id="0"/>
      <w:r w:rsidRPr="003026F3">
        <w:rPr>
          <w:rFonts w:eastAsia="Times New Roman" w:cs="Times New Roman"/>
        </w:rPr>
        <w:t>ive of the current functioning of the dependency courts in your state/territory on several key indicators, including organizational resources, infrastructure, knowledge and skills, culture and climate, and engagement and partnerships. The responses from this survey will provide contextual information to help interpret the impact of the services provided by the Center for Courts.</w:t>
      </w:r>
    </w:p>
    <w:p w:rsidR="0062746D" w:rsidP="003026F3" w:rsidRDefault="0062746D" w14:paraId="3190D3DA" w14:textId="67181FF4">
      <w:pPr>
        <w:rPr>
          <w:rFonts w:eastAsia="Times New Roman" w:cs="Times New Roman"/>
        </w:rPr>
      </w:pPr>
      <w:r w:rsidRPr="0062746D">
        <w:rPr>
          <w:rFonts w:eastAsia="Times New Roman" w:cs="Times New Roman"/>
        </w:rPr>
        <w:t xml:space="preserve">The survey will take approximately 6 minutes to fill out.  Your participation in this survey is voluntary – your views are very important, but you are not required to take the survey. Survey data will be safeguarded by the Center for </w:t>
      </w:r>
      <w:r w:rsidR="00B53C75">
        <w:rPr>
          <w:rFonts w:eastAsia="Times New Roman" w:cs="Times New Roman"/>
        </w:rPr>
        <w:t>Courts</w:t>
      </w:r>
      <w:r w:rsidRPr="0062746D">
        <w:rPr>
          <w:rFonts w:eastAsia="Times New Roman" w:cs="Times New Roman"/>
        </w:rPr>
        <w:t xml:space="preserve"> Evaluators and the Cross-Center Evaluation Team. Data will be kept private. Your individual responses will not be shared with others in your agency, Center Liaisons and consultants, or the Children’s Bureau.</w:t>
      </w:r>
    </w:p>
    <w:p w:rsidR="00111B2C" w:rsidP="003026F3" w:rsidRDefault="003026F3" w14:paraId="4739ADDF" w14:textId="506FEA4E">
      <w:r w:rsidRPr="003026F3">
        <w:rPr>
          <w:rFonts w:eastAsia="Times New Roman" w:cs="Times New Roman"/>
        </w:rPr>
        <w:t>The Cross-Center Evaluation will use survey results to help interpret effectiveness of Center services. Evaluation findings will be reported to the Children’s Bureau and other audiences, but individual respondents will not be identified. The Children’s Bureau also intends to share evaluation findings based on this survey and other data sources with the public in future evaluation reports. If you have any questions about the survey, please contact Dr. James DeSantis at James Bell Associates via email at desantis@jbassoc.com or toll-free at 1-800-546-3230.</w:t>
      </w:r>
      <w:r w:rsidR="00111B2C">
        <w:br w:type="page"/>
      </w:r>
    </w:p>
    <w:tbl>
      <w:tblPr>
        <w:tblStyle w:val="TableGrid"/>
        <w:tblW w:w="9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600" w:firstRow="0" w:lastRow="0" w:firstColumn="0" w:lastColumn="0" w:noHBand="1" w:noVBand="1"/>
      </w:tblPr>
      <w:tblGrid>
        <w:gridCol w:w="9720"/>
      </w:tblGrid>
      <w:tr w:rsidR="00DE0915" w:rsidTr="006D73E1" w14:paraId="445E1E3A" w14:textId="77777777">
        <w:trPr>
          <w:tblHeader/>
        </w:trPr>
        <w:tc>
          <w:tcPr>
            <w:tcW w:w="9720" w:type="dxa"/>
            <w:shd w:val="clear" w:color="auto" w:fill="FFFFFF" w:themeFill="background1"/>
          </w:tcPr>
          <w:p w:rsidR="006D73E1" w:rsidP="006D73E1" w:rsidRDefault="00F25056" w14:paraId="1DFC9CB7" w14:textId="5889F22F">
            <w:r w:rsidRPr="00F25056">
              <w:lastRenderedPageBreak/>
              <w:t xml:space="preserve">Using a scale of 1 to 5, please tell us the extent to which you agree with </w:t>
            </w:r>
            <w:r>
              <w:t xml:space="preserve">the following statements about </w:t>
            </w:r>
            <w:r w:rsidRPr="00F25056">
              <w:t>the majority of</w:t>
            </w:r>
            <w:r>
              <w:t xml:space="preserve"> your state’s dependency courts</w:t>
            </w:r>
            <w:r w:rsidRPr="00F25056">
              <w:t xml:space="preserve"> capacities</w:t>
            </w:r>
            <w:r w:rsidR="006D73E1">
              <w:t>:</w:t>
            </w:r>
          </w:p>
          <w:p w:rsidR="006D73E1" w:rsidP="00674425" w:rsidRDefault="006D73E1" w14:paraId="7F14C8CE" w14:textId="1D40B63F">
            <w:pPr>
              <w:pStyle w:val="ListParagraph"/>
              <w:ind w:left="765"/>
            </w:pPr>
          </w:p>
          <w:p w:rsidR="006D73E1" w:rsidP="006D73E1" w:rsidRDefault="006D73E1" w14:paraId="5B688D1B" w14:textId="77777777"/>
          <w:tbl>
            <w:tblPr>
              <w:tblStyle w:val="TableGrid"/>
              <w:tblW w:w="9625" w:type="dxa"/>
              <w:tblLayout w:type="fixed"/>
              <w:tblLook w:val="04A0" w:firstRow="1" w:lastRow="0" w:firstColumn="1" w:lastColumn="0" w:noHBand="0" w:noVBand="1"/>
            </w:tblPr>
            <w:tblGrid>
              <w:gridCol w:w="1925"/>
              <w:gridCol w:w="1925"/>
              <w:gridCol w:w="1925"/>
              <w:gridCol w:w="1925"/>
              <w:gridCol w:w="1925"/>
            </w:tblGrid>
            <w:tr w:rsidR="006D73E1" w:rsidTr="00120B1E" w14:paraId="188324BC" w14:textId="77777777">
              <w:trPr>
                <w:trHeight w:val="258"/>
              </w:trPr>
              <w:tc>
                <w:tcPr>
                  <w:tcW w:w="1925" w:type="dxa"/>
                </w:tcPr>
                <w:p w:rsidRPr="00982DBE" w:rsidR="006D73E1" w:rsidP="006D73E1" w:rsidRDefault="006D73E1" w14:paraId="54FA31D4" w14:textId="77777777">
                  <w:pPr>
                    <w:jc w:val="center"/>
                    <w:rPr>
                      <w:b/>
                    </w:rPr>
                  </w:pPr>
                  <w:r w:rsidRPr="00982DBE">
                    <w:rPr>
                      <w:b/>
                    </w:rPr>
                    <w:t>1</w:t>
                  </w:r>
                </w:p>
              </w:tc>
              <w:tc>
                <w:tcPr>
                  <w:tcW w:w="1925" w:type="dxa"/>
                </w:tcPr>
                <w:p w:rsidRPr="00982DBE" w:rsidR="006D73E1" w:rsidP="006D73E1" w:rsidRDefault="006D73E1" w14:paraId="1D5676DF" w14:textId="77777777">
                  <w:pPr>
                    <w:jc w:val="center"/>
                    <w:rPr>
                      <w:b/>
                    </w:rPr>
                  </w:pPr>
                  <w:r w:rsidRPr="00982DBE">
                    <w:rPr>
                      <w:b/>
                    </w:rPr>
                    <w:t>2</w:t>
                  </w:r>
                </w:p>
              </w:tc>
              <w:tc>
                <w:tcPr>
                  <w:tcW w:w="1925" w:type="dxa"/>
                </w:tcPr>
                <w:p w:rsidRPr="00982DBE" w:rsidR="006D73E1" w:rsidP="006D73E1" w:rsidRDefault="006D73E1" w14:paraId="191B0F39" w14:textId="77777777">
                  <w:pPr>
                    <w:jc w:val="center"/>
                    <w:rPr>
                      <w:b/>
                    </w:rPr>
                  </w:pPr>
                  <w:r w:rsidRPr="00982DBE">
                    <w:rPr>
                      <w:b/>
                    </w:rPr>
                    <w:t>3</w:t>
                  </w:r>
                </w:p>
              </w:tc>
              <w:tc>
                <w:tcPr>
                  <w:tcW w:w="1925" w:type="dxa"/>
                </w:tcPr>
                <w:p w:rsidRPr="00982DBE" w:rsidR="006D73E1" w:rsidP="006D73E1" w:rsidRDefault="006D73E1" w14:paraId="3E23B8C0" w14:textId="77777777">
                  <w:pPr>
                    <w:jc w:val="center"/>
                    <w:rPr>
                      <w:b/>
                    </w:rPr>
                  </w:pPr>
                  <w:r>
                    <w:rPr>
                      <w:b/>
                    </w:rPr>
                    <w:t>4</w:t>
                  </w:r>
                </w:p>
              </w:tc>
              <w:tc>
                <w:tcPr>
                  <w:tcW w:w="1925" w:type="dxa"/>
                </w:tcPr>
                <w:p w:rsidRPr="00982DBE" w:rsidR="006D73E1" w:rsidP="006D73E1" w:rsidRDefault="006D73E1" w14:paraId="7B737CAE" w14:textId="77777777">
                  <w:pPr>
                    <w:jc w:val="center"/>
                    <w:rPr>
                      <w:b/>
                    </w:rPr>
                  </w:pPr>
                  <w:r>
                    <w:rPr>
                      <w:b/>
                    </w:rPr>
                    <w:t>5</w:t>
                  </w:r>
                </w:p>
              </w:tc>
            </w:tr>
            <w:tr w:rsidR="006D73E1" w:rsidTr="006E217C" w14:paraId="0CA614AD" w14:textId="77777777">
              <w:trPr>
                <w:trHeight w:val="602"/>
              </w:trPr>
              <w:tc>
                <w:tcPr>
                  <w:tcW w:w="1925" w:type="dxa"/>
                </w:tcPr>
                <w:p w:rsidR="006D73E1" w:rsidP="006D73E1" w:rsidRDefault="006D73E1" w14:paraId="7A250E25" w14:textId="77777777">
                  <w:r>
                    <w:t>Strongly Disagree</w:t>
                  </w:r>
                </w:p>
              </w:tc>
              <w:tc>
                <w:tcPr>
                  <w:tcW w:w="1925" w:type="dxa"/>
                </w:tcPr>
                <w:p w:rsidR="006D73E1" w:rsidP="006D73E1" w:rsidRDefault="006D73E1" w14:paraId="7A9C9713" w14:textId="77777777">
                  <w:pPr>
                    <w:jc w:val="center"/>
                  </w:pPr>
                  <w:r>
                    <w:t>Somewhat Disagree</w:t>
                  </w:r>
                </w:p>
              </w:tc>
              <w:tc>
                <w:tcPr>
                  <w:tcW w:w="1925" w:type="dxa"/>
                </w:tcPr>
                <w:p w:rsidR="006D73E1" w:rsidP="006D73E1" w:rsidRDefault="006D73E1" w14:paraId="645CBAFF" w14:textId="77777777">
                  <w:pPr>
                    <w:jc w:val="center"/>
                  </w:pPr>
                  <w:r>
                    <w:t>Neither Agree nor Disagree</w:t>
                  </w:r>
                </w:p>
              </w:tc>
              <w:tc>
                <w:tcPr>
                  <w:tcW w:w="1925" w:type="dxa"/>
                </w:tcPr>
                <w:p w:rsidR="006D73E1" w:rsidP="006D73E1" w:rsidRDefault="006D73E1" w14:paraId="547EB5A8" w14:textId="77777777">
                  <w:pPr>
                    <w:jc w:val="center"/>
                  </w:pPr>
                  <w:r>
                    <w:t>Somewhat Agree</w:t>
                  </w:r>
                </w:p>
              </w:tc>
              <w:tc>
                <w:tcPr>
                  <w:tcW w:w="1925" w:type="dxa"/>
                </w:tcPr>
                <w:p w:rsidR="006D73E1" w:rsidP="006D73E1" w:rsidRDefault="006D73E1" w14:paraId="1C0BD2E3" w14:textId="77777777">
                  <w:pPr>
                    <w:jc w:val="center"/>
                  </w:pPr>
                  <w:r>
                    <w:t>Strongly Agree</w:t>
                  </w:r>
                </w:p>
              </w:tc>
            </w:tr>
          </w:tbl>
          <w:p w:rsidR="006D73E1" w:rsidP="006D73E1" w:rsidRDefault="006D73E1" w14:paraId="5A73EBE4" w14:textId="77777777"/>
          <w:p w:rsidR="006D73E1" w:rsidP="006D73E1" w:rsidRDefault="00F25056" w14:paraId="2C2D68C4" w14:textId="0609E19A">
            <w:r w:rsidRPr="00F25056">
              <w:t>In my opinion, in the majority of dependency courts across my state, there is/are</w:t>
            </w:r>
            <w:r w:rsidR="006D73E1">
              <w:t xml:space="preserve">:  </w:t>
            </w:r>
          </w:p>
          <w:p w:rsidRPr="00FE7BA4" w:rsidR="00DE0915" w:rsidP="00165BD9" w:rsidRDefault="00DE0915" w14:paraId="445E1E39" w14:textId="61371496">
            <w:pPr>
              <w:rPr>
                <w:b/>
              </w:rPr>
            </w:pPr>
          </w:p>
        </w:tc>
      </w:tr>
      <w:tr w:rsidR="00DE0915" w:rsidTr="006D73E1" w14:paraId="445E1E3F" w14:textId="77777777">
        <w:tc>
          <w:tcPr>
            <w:tcW w:w="9720" w:type="dxa"/>
            <w:shd w:val="clear" w:color="auto" w:fill="FFFFFF" w:themeFill="background1"/>
          </w:tcPr>
          <w:p w:rsidRPr="006D73E1" w:rsidR="006D73E1" w:rsidP="006D73E1" w:rsidRDefault="006D73E1" w14:paraId="39D9CCAD" w14:textId="5083A432">
            <w:pPr>
              <w:rPr>
                <w:i/>
              </w:rPr>
            </w:pPr>
            <w:r>
              <w:rPr>
                <w:b/>
              </w:rPr>
              <w:t xml:space="preserve">Organizational </w:t>
            </w:r>
            <w:r w:rsidRPr="00FE7BA4">
              <w:rPr>
                <w:b/>
              </w:rPr>
              <w:t>Resources</w:t>
            </w:r>
          </w:p>
          <w:p w:rsidRPr="00F25056" w:rsidR="00F25056" w:rsidP="00F25056" w:rsidRDefault="00F25056" w14:paraId="6762104D" w14:textId="278E8317">
            <w:pPr>
              <w:pStyle w:val="ListParagraph"/>
              <w:numPr>
                <w:ilvl w:val="0"/>
                <w:numId w:val="1"/>
              </w:numPr>
              <w:rPr>
                <w:i/>
              </w:rPr>
            </w:pPr>
            <w:r w:rsidRPr="00F25056">
              <w:rPr>
                <w:i/>
              </w:rPr>
              <w:t>A sufficient number of court personnel and stakeholders to perform the work of</w:t>
            </w:r>
            <w:r>
              <w:rPr>
                <w:i/>
              </w:rPr>
              <w:t xml:space="preserve"> dependency courts effectively</w:t>
            </w:r>
            <w:r w:rsidRPr="00F25056">
              <w:rPr>
                <w:i/>
              </w:rPr>
              <w:t xml:space="preserve"> </w:t>
            </w:r>
          </w:p>
          <w:p w:rsidR="00DE0915" w:rsidP="00F25056" w:rsidRDefault="00F25056" w14:paraId="1CB1031F" w14:textId="77777777">
            <w:pPr>
              <w:pStyle w:val="ListParagraph"/>
              <w:numPr>
                <w:ilvl w:val="0"/>
                <w:numId w:val="1"/>
              </w:numPr>
              <w:rPr>
                <w:i/>
              </w:rPr>
            </w:pPr>
            <w:r w:rsidRPr="00F25056">
              <w:rPr>
                <w:i/>
              </w:rPr>
              <w:t>An acceptab</w:t>
            </w:r>
            <w:r>
              <w:rPr>
                <w:i/>
              </w:rPr>
              <w:t>le level of judiciary stability</w:t>
            </w:r>
          </w:p>
          <w:p w:rsidRPr="00F25056" w:rsidR="00F25056" w:rsidP="00F25056" w:rsidRDefault="00F25056" w14:paraId="445E1E3E" w14:textId="5BA286FF">
            <w:pPr>
              <w:pStyle w:val="ListParagraph"/>
              <w:numPr>
                <w:ilvl w:val="0"/>
                <w:numId w:val="1"/>
              </w:numPr>
              <w:rPr>
                <w:i/>
              </w:rPr>
            </w:pPr>
            <w:r w:rsidRPr="00F25056">
              <w:rPr>
                <w:i/>
              </w:rPr>
              <w:t>An acceptable level of stability among non-judicial court staff and stakeholders</w:t>
            </w:r>
          </w:p>
        </w:tc>
      </w:tr>
      <w:tr w:rsidR="00DE0915" w:rsidTr="006D73E1" w14:paraId="445E1E41" w14:textId="77777777">
        <w:tc>
          <w:tcPr>
            <w:tcW w:w="9720" w:type="dxa"/>
            <w:shd w:val="clear" w:color="auto" w:fill="FFFFFF" w:themeFill="background1"/>
          </w:tcPr>
          <w:p w:rsidRPr="00F25056" w:rsidR="00F25056" w:rsidP="00F25056" w:rsidRDefault="00F25056" w14:paraId="29592B17" w14:textId="77777777">
            <w:pPr>
              <w:pStyle w:val="ListParagraph"/>
              <w:numPr>
                <w:ilvl w:val="0"/>
                <w:numId w:val="1"/>
              </w:numPr>
              <w:rPr>
                <w:i/>
              </w:rPr>
            </w:pPr>
            <w:r w:rsidRPr="00F25056">
              <w:rPr>
                <w:i/>
              </w:rPr>
              <w:t>Acceptable facilities to conduct the business of dependency court</w:t>
            </w:r>
          </w:p>
          <w:p w:rsidRPr="00F25056" w:rsidR="00DE0915" w:rsidP="00F25056" w:rsidRDefault="00F25056" w14:paraId="445E1E40" w14:textId="2ADEB7BB">
            <w:pPr>
              <w:pStyle w:val="ListParagraph"/>
              <w:numPr>
                <w:ilvl w:val="0"/>
                <w:numId w:val="1"/>
              </w:numPr>
              <w:rPr>
                <w:i/>
              </w:rPr>
            </w:pPr>
            <w:r w:rsidRPr="00F25056">
              <w:rPr>
                <w:i/>
              </w:rPr>
              <w:t>Acceptable materials and technology to perform the work of dependency court</w:t>
            </w:r>
          </w:p>
        </w:tc>
      </w:tr>
      <w:tr w:rsidR="00DE0915" w:rsidTr="006D73E1" w14:paraId="445E1E43" w14:textId="77777777">
        <w:tc>
          <w:tcPr>
            <w:tcW w:w="9720" w:type="dxa"/>
            <w:shd w:val="clear" w:color="auto" w:fill="FFFFFF" w:themeFill="background1"/>
          </w:tcPr>
          <w:p w:rsidRPr="00F25056" w:rsidR="00DE0915" w:rsidP="00F25056" w:rsidRDefault="00674425" w14:paraId="445E1E42" w14:textId="39F42FF3">
            <w:pPr>
              <w:pStyle w:val="ListParagraph"/>
              <w:numPr>
                <w:ilvl w:val="0"/>
                <w:numId w:val="1"/>
              </w:numPr>
              <w:rPr>
                <w:i/>
              </w:rPr>
            </w:pPr>
            <w:r>
              <w:rPr>
                <w:i/>
              </w:rPr>
              <w:t>Direct and easy access to</w:t>
            </w:r>
            <w:r w:rsidRPr="00F25056" w:rsidR="00F25056">
              <w:rPr>
                <w:i/>
              </w:rPr>
              <w:t xml:space="preserve"> information, materials, and tools on best practices to guide judicial leadership and management</w:t>
            </w:r>
          </w:p>
        </w:tc>
      </w:tr>
      <w:tr w:rsidR="008A4B5C" w:rsidTr="006D73E1" w14:paraId="1A4C0AD9" w14:textId="77777777">
        <w:tc>
          <w:tcPr>
            <w:tcW w:w="9720" w:type="dxa"/>
            <w:shd w:val="clear" w:color="auto" w:fill="FFFFFF" w:themeFill="background1"/>
          </w:tcPr>
          <w:p w:rsidRPr="004D6BC1" w:rsidR="008A4B5C" w:rsidP="00674425" w:rsidRDefault="00F25056" w14:paraId="433D1B45" w14:textId="67E048CE">
            <w:pPr>
              <w:pStyle w:val="ListParagraph"/>
              <w:numPr>
                <w:ilvl w:val="0"/>
                <w:numId w:val="1"/>
              </w:numPr>
              <w:rPr>
                <w:i/>
              </w:rPr>
            </w:pPr>
            <w:r w:rsidRPr="00F25056">
              <w:rPr>
                <w:i/>
              </w:rPr>
              <w:t>Dependency court data systems that store accurate and current information about children and families</w:t>
            </w:r>
          </w:p>
        </w:tc>
      </w:tr>
      <w:tr w:rsidR="00DE0915" w:rsidTr="006D73E1" w14:paraId="445E1E50" w14:textId="77777777">
        <w:tc>
          <w:tcPr>
            <w:tcW w:w="9720" w:type="dxa"/>
            <w:shd w:val="clear" w:color="auto" w:fill="FFFFFF" w:themeFill="background1"/>
          </w:tcPr>
          <w:p w:rsidR="006D73E1" w:rsidP="006D73E1" w:rsidRDefault="006D73E1" w14:paraId="61F68A08" w14:textId="5DD5DBBA">
            <w:pPr>
              <w:rPr>
                <w:i/>
              </w:rPr>
            </w:pPr>
            <w:r w:rsidRPr="00DE0915">
              <w:rPr>
                <w:b/>
              </w:rPr>
              <w:t>Organizational Infrastructure</w:t>
            </w:r>
          </w:p>
          <w:p w:rsidR="00F25056" w:rsidP="00F25056" w:rsidRDefault="007F0A8E" w14:paraId="4FF8C5B7" w14:textId="77777777">
            <w:pPr>
              <w:ind w:left="360"/>
              <w:rPr>
                <w:i/>
              </w:rPr>
            </w:pPr>
            <w:r w:rsidRPr="004D6BC1">
              <w:rPr>
                <w:i/>
              </w:rPr>
              <w:t>Competency</w:t>
            </w:r>
          </w:p>
          <w:p w:rsidR="00F25056" w:rsidP="00F25056" w:rsidRDefault="00F25056" w14:paraId="6A0A3C5B" w14:textId="457D9F58">
            <w:pPr>
              <w:pStyle w:val="ListParagraph"/>
              <w:numPr>
                <w:ilvl w:val="0"/>
                <w:numId w:val="1"/>
              </w:numPr>
              <w:rPr>
                <w:i/>
              </w:rPr>
            </w:pPr>
            <w:r w:rsidRPr="00F25056">
              <w:rPr>
                <w:i/>
              </w:rPr>
              <w:t>An effective orientation process for court stakeholders who are new to dependency cou</w:t>
            </w:r>
            <w:r>
              <w:rPr>
                <w:i/>
              </w:rPr>
              <w:t>rt</w:t>
            </w:r>
            <w:r w:rsidRPr="00F25056">
              <w:rPr>
                <w:i/>
              </w:rPr>
              <w:t xml:space="preserve">  </w:t>
            </w:r>
          </w:p>
          <w:p w:rsidRPr="00F25056" w:rsidR="00F25056" w:rsidP="00F25056" w:rsidRDefault="00F25056" w14:paraId="6B6C5AD1" w14:textId="77777777">
            <w:pPr>
              <w:pStyle w:val="ListParagraph"/>
              <w:numPr>
                <w:ilvl w:val="0"/>
                <w:numId w:val="1"/>
              </w:numPr>
              <w:rPr>
                <w:i/>
              </w:rPr>
            </w:pPr>
            <w:r w:rsidRPr="00F25056">
              <w:rPr>
                <w:i/>
              </w:rPr>
              <w:t>An effective process for ongoing training of court stakeholders</w:t>
            </w:r>
          </w:p>
          <w:p w:rsidRPr="00DE0915" w:rsidR="0091470E" w:rsidP="00F25056" w:rsidRDefault="00F25056" w14:paraId="445E1E4F" w14:textId="121A882F">
            <w:pPr>
              <w:pStyle w:val="ListParagraph"/>
              <w:numPr>
                <w:ilvl w:val="0"/>
                <w:numId w:val="1"/>
              </w:numPr>
              <w:rPr>
                <w:i/>
              </w:rPr>
            </w:pPr>
            <w:r w:rsidRPr="00F25056">
              <w:rPr>
                <w:i/>
              </w:rPr>
              <w:t>A system to provide consultation, support, and mentoring as is appropriate to court stakeholders to improve their ability to work effectively with the child welfare agency</w:t>
            </w:r>
          </w:p>
        </w:tc>
      </w:tr>
      <w:tr w:rsidR="0091470E" w:rsidTr="006D73E1" w14:paraId="445E1E57" w14:textId="77777777">
        <w:trPr>
          <w:trHeight w:val="1359"/>
        </w:trPr>
        <w:tc>
          <w:tcPr>
            <w:tcW w:w="9720" w:type="dxa"/>
            <w:shd w:val="clear" w:color="auto" w:fill="FFFFFF" w:themeFill="background1"/>
          </w:tcPr>
          <w:p w:rsidRPr="004D6BC1" w:rsidR="0091470E" w:rsidP="004D6BC1" w:rsidRDefault="0091470E" w14:paraId="6704F0E4" w14:textId="40E228C5">
            <w:pPr>
              <w:ind w:left="360"/>
              <w:rPr>
                <w:i/>
              </w:rPr>
            </w:pPr>
            <w:r w:rsidRPr="004D6BC1">
              <w:rPr>
                <w:i/>
              </w:rPr>
              <w:t xml:space="preserve"> Administration</w:t>
            </w:r>
          </w:p>
          <w:p w:rsidRPr="00F25056" w:rsidR="00F25056" w:rsidP="00F25056" w:rsidRDefault="00F25056" w14:paraId="66C48B7B" w14:textId="4579C3BB">
            <w:pPr>
              <w:pStyle w:val="ListParagraph"/>
              <w:numPr>
                <w:ilvl w:val="0"/>
                <w:numId w:val="1"/>
              </w:numPr>
              <w:rPr>
                <w:i/>
              </w:rPr>
            </w:pPr>
            <w:r w:rsidRPr="00F25056">
              <w:rPr>
                <w:i/>
              </w:rPr>
              <w:t xml:space="preserve">Procedures that allow our CIP to get useful data from court data </w:t>
            </w:r>
            <w:r>
              <w:rPr>
                <w:i/>
              </w:rPr>
              <w:t>systems in a timely manner</w:t>
            </w:r>
          </w:p>
          <w:p w:rsidR="00F25056" w:rsidP="00F25056" w:rsidRDefault="00F25056" w14:paraId="243C01FF" w14:textId="77777777">
            <w:pPr>
              <w:pStyle w:val="ListParagraph"/>
              <w:numPr>
                <w:ilvl w:val="0"/>
                <w:numId w:val="1"/>
              </w:numPr>
              <w:rPr>
                <w:i/>
              </w:rPr>
            </w:pPr>
            <w:r w:rsidRPr="00F25056">
              <w:rPr>
                <w:i/>
              </w:rPr>
              <w:t xml:space="preserve">Processes by which our CIP can internally review the performance of CIP and dependency court work and make improvements in response to what we find </w:t>
            </w:r>
          </w:p>
          <w:p w:rsidRPr="00DE0915" w:rsidR="0091470E" w:rsidP="00F25056" w:rsidRDefault="00F25056" w14:paraId="445E1E56" w14:textId="3ECD829D">
            <w:pPr>
              <w:pStyle w:val="ListParagraph"/>
              <w:numPr>
                <w:ilvl w:val="0"/>
                <w:numId w:val="1"/>
              </w:numPr>
              <w:rPr>
                <w:i/>
              </w:rPr>
            </w:pPr>
            <w:r w:rsidRPr="00F25056">
              <w:rPr>
                <w:i/>
              </w:rPr>
              <w:t xml:space="preserve">Written policies and protocols that guide the day-to-day functions of dependency court personnel and interactions with the child welfare agency  </w:t>
            </w:r>
          </w:p>
        </w:tc>
      </w:tr>
      <w:tr w:rsidR="0091470E" w:rsidTr="006D73E1" w14:paraId="0D241F77" w14:textId="77777777">
        <w:trPr>
          <w:trHeight w:val="287"/>
        </w:trPr>
        <w:tc>
          <w:tcPr>
            <w:tcW w:w="9720" w:type="dxa"/>
            <w:shd w:val="clear" w:color="auto" w:fill="FFFFFF" w:themeFill="background1"/>
          </w:tcPr>
          <w:p w:rsidRPr="00A01673" w:rsidR="0091470E" w:rsidP="00F25056" w:rsidRDefault="00F25056" w14:paraId="03952E76" w14:textId="294E46D0">
            <w:pPr>
              <w:pStyle w:val="ListParagraph"/>
              <w:numPr>
                <w:ilvl w:val="0"/>
                <w:numId w:val="1"/>
              </w:numPr>
              <w:rPr>
                <w:i/>
              </w:rPr>
            </w:pPr>
            <w:r w:rsidRPr="00F25056">
              <w:rPr>
                <w:i/>
              </w:rPr>
              <w:t>A sufficient array of services available to meet the needs of children and families</w:t>
            </w:r>
          </w:p>
        </w:tc>
      </w:tr>
      <w:tr w:rsidR="00CB2B03" w:rsidTr="006D73E1" w14:paraId="05D18023" w14:textId="77777777">
        <w:trPr>
          <w:trHeight w:val="540"/>
        </w:trPr>
        <w:tc>
          <w:tcPr>
            <w:tcW w:w="9720" w:type="dxa"/>
            <w:shd w:val="clear" w:color="auto" w:fill="FFFFFF" w:themeFill="background1"/>
          </w:tcPr>
          <w:p w:rsidR="00CB2B03" w:rsidP="00F25056" w:rsidRDefault="00F25056" w14:paraId="408D3FB3" w14:textId="3073600B">
            <w:pPr>
              <w:pStyle w:val="ListParagraph"/>
              <w:numPr>
                <w:ilvl w:val="0"/>
                <w:numId w:val="1"/>
              </w:numPr>
              <w:rPr>
                <w:i/>
              </w:rPr>
            </w:pPr>
            <w:r w:rsidRPr="00F25056">
              <w:rPr>
                <w:i/>
              </w:rPr>
              <w:t>Structured ways, such as workgroups, regular meetings, and anonymous surveys that allow families and youth to provide feedback on their court experience, which inform the CIP at the organizational level, not only with individual families</w:t>
            </w:r>
          </w:p>
        </w:tc>
      </w:tr>
      <w:tr w:rsidR="00634ADD" w:rsidTr="006D73E1" w14:paraId="445E1E61" w14:textId="77777777">
        <w:tc>
          <w:tcPr>
            <w:tcW w:w="9720" w:type="dxa"/>
            <w:shd w:val="clear" w:color="auto" w:fill="FFFFFF" w:themeFill="background1"/>
          </w:tcPr>
          <w:p w:rsidR="006D73E1" w:rsidP="006D73E1" w:rsidRDefault="006D73E1" w14:paraId="6F203661" w14:textId="543C046D">
            <w:pPr>
              <w:rPr>
                <w:i/>
              </w:rPr>
            </w:pPr>
            <w:r w:rsidRPr="004B4847">
              <w:rPr>
                <w:b/>
              </w:rPr>
              <w:t>Knowledge and Skills</w:t>
            </w:r>
          </w:p>
          <w:p w:rsidRPr="00F25056" w:rsidR="00634ADD" w:rsidP="00F25056" w:rsidRDefault="004D6BC1" w14:paraId="445E1E5F" w14:textId="60ECEA4D">
            <w:pPr>
              <w:ind w:left="427"/>
              <w:rPr>
                <w:i/>
              </w:rPr>
            </w:pPr>
            <w:r>
              <w:rPr>
                <w:i/>
              </w:rPr>
              <w:t>Workforce</w:t>
            </w:r>
          </w:p>
          <w:p w:rsidRPr="00F25056" w:rsidR="00F25056" w:rsidP="00F25056" w:rsidRDefault="00F25056" w14:paraId="5F05DCEF" w14:textId="0F109593">
            <w:pPr>
              <w:pStyle w:val="ListParagraph"/>
              <w:numPr>
                <w:ilvl w:val="0"/>
                <w:numId w:val="1"/>
              </w:numPr>
              <w:rPr>
                <w:i/>
              </w:rPr>
            </w:pPr>
            <w:r w:rsidRPr="00F25056">
              <w:rPr>
                <w:i/>
              </w:rPr>
              <w:t xml:space="preserve">Court stakeholders with the </w:t>
            </w:r>
            <w:r w:rsidR="00674425">
              <w:rPr>
                <w:i/>
              </w:rPr>
              <w:t>specialized</w:t>
            </w:r>
            <w:r w:rsidRPr="00F25056">
              <w:rPr>
                <w:i/>
              </w:rPr>
              <w:t xml:space="preserve"> training and skills </w:t>
            </w:r>
            <w:r w:rsidR="00674425">
              <w:rPr>
                <w:i/>
              </w:rPr>
              <w:t>needed for dependency court</w:t>
            </w:r>
          </w:p>
          <w:p w:rsidRPr="00C05347" w:rsidR="004322A6" w:rsidP="00F25056" w:rsidRDefault="00F25056" w14:paraId="445E1E60" w14:textId="3FF195C9">
            <w:pPr>
              <w:pStyle w:val="ListParagraph"/>
              <w:numPr>
                <w:ilvl w:val="0"/>
                <w:numId w:val="1"/>
              </w:numPr>
            </w:pPr>
            <w:r w:rsidRPr="00F25056">
              <w:rPr>
                <w:i/>
              </w:rPr>
              <w:t>Court stakeholders with an understanding of the relationship between court indicators and child welfare outcomes, such as timeliness of court hearings and achievement of permanency</w:t>
            </w:r>
          </w:p>
        </w:tc>
      </w:tr>
      <w:tr w:rsidR="00CB2B03" w:rsidTr="006D73E1" w14:paraId="4296AA34" w14:textId="77777777">
        <w:trPr>
          <w:trHeight w:val="1353"/>
        </w:trPr>
        <w:tc>
          <w:tcPr>
            <w:tcW w:w="9720" w:type="dxa"/>
            <w:shd w:val="clear" w:color="auto" w:fill="FFFFFF" w:themeFill="background1"/>
          </w:tcPr>
          <w:p w:rsidRPr="00E55D61" w:rsidR="00CB2B03" w:rsidDel="004B4847" w:rsidRDefault="00CB2B03" w14:paraId="3B323166" w14:textId="77777777">
            <w:pPr>
              <w:ind w:left="427"/>
              <w:rPr>
                <w:i/>
              </w:rPr>
            </w:pPr>
            <w:r>
              <w:rPr>
                <w:i/>
              </w:rPr>
              <w:t>Analytic/evaluative</w:t>
            </w:r>
          </w:p>
          <w:p w:rsidR="00F25056" w:rsidP="00F25056" w:rsidRDefault="00F25056" w14:paraId="5E45FE5B" w14:textId="34531A84">
            <w:pPr>
              <w:pStyle w:val="ListParagraph"/>
              <w:numPr>
                <w:ilvl w:val="0"/>
                <w:numId w:val="1"/>
              </w:numPr>
              <w:rPr>
                <w:i/>
              </w:rPr>
            </w:pPr>
            <w:r w:rsidRPr="00F25056">
              <w:rPr>
                <w:i/>
              </w:rPr>
              <w:t xml:space="preserve">Internal expertise among our CIP staff in collecting and analyzing data to assess dependency court processes and whether or not they are conducted as planned </w:t>
            </w:r>
          </w:p>
          <w:p w:rsidRPr="00E55D61" w:rsidR="00CB2B03" w:rsidDel="004B4847" w:rsidP="00F25056" w:rsidRDefault="00F25056" w14:paraId="079A3958" w14:textId="45658474">
            <w:pPr>
              <w:pStyle w:val="ListParagraph"/>
              <w:numPr>
                <w:ilvl w:val="0"/>
                <w:numId w:val="1"/>
              </w:numPr>
              <w:rPr>
                <w:i/>
              </w:rPr>
            </w:pPr>
            <w:r w:rsidRPr="00F25056">
              <w:rPr>
                <w:i/>
              </w:rPr>
              <w:t>Internal expertise in collecting and analyzing court data to determine whether or not dependency court processes are leading to the results that they want</w:t>
            </w:r>
          </w:p>
        </w:tc>
      </w:tr>
      <w:tr w:rsidR="00634ADD" w:rsidTr="006D73E1" w14:paraId="445E1E68" w14:textId="77777777">
        <w:tc>
          <w:tcPr>
            <w:tcW w:w="9720" w:type="dxa"/>
            <w:shd w:val="clear" w:color="auto" w:fill="FFFFFF" w:themeFill="background1"/>
          </w:tcPr>
          <w:p w:rsidRPr="00DE0915" w:rsidR="00634ADD" w:rsidP="00F25056" w:rsidRDefault="00F25056" w14:paraId="445E1E67" w14:textId="66B94CFF">
            <w:pPr>
              <w:pStyle w:val="ListParagraph"/>
              <w:numPr>
                <w:ilvl w:val="0"/>
                <w:numId w:val="1"/>
              </w:numPr>
              <w:rPr>
                <w:i/>
              </w:rPr>
            </w:pPr>
            <w:r w:rsidRPr="00F25056">
              <w:rPr>
                <w:i/>
              </w:rPr>
              <w:t>Leaders at the judicial level and select court stakeholders that are skilled at finding solutions to problems encountered within the dependency court system</w:t>
            </w:r>
          </w:p>
        </w:tc>
      </w:tr>
      <w:tr w:rsidR="00634ADD" w:rsidTr="006D73E1" w14:paraId="445E1E6D" w14:textId="77777777">
        <w:tc>
          <w:tcPr>
            <w:tcW w:w="9720" w:type="dxa"/>
            <w:shd w:val="clear" w:color="auto" w:fill="FFFFFF" w:themeFill="background1"/>
          </w:tcPr>
          <w:p w:rsidRPr="00A83761" w:rsidR="00634ADD" w:rsidP="00F25056" w:rsidRDefault="00F25056" w14:paraId="445E1E6C" w14:textId="33926EEF">
            <w:pPr>
              <w:pStyle w:val="ListParagraph"/>
              <w:numPr>
                <w:ilvl w:val="0"/>
                <w:numId w:val="1"/>
              </w:numPr>
              <w:rPr>
                <w:rFonts w:eastAsia="Times New Roman" w:cs="Arial"/>
                <w:i/>
              </w:rPr>
            </w:pPr>
            <w:r w:rsidRPr="00F25056">
              <w:rPr>
                <w:i/>
              </w:rPr>
              <w:t>Among court stakeholders, a deep knowledge of and respect for the role of culture in the families they work with</w:t>
            </w:r>
          </w:p>
        </w:tc>
      </w:tr>
      <w:tr w:rsidR="0091470E" w:rsidTr="006D73E1" w14:paraId="445E1E74" w14:textId="77777777">
        <w:trPr>
          <w:trHeight w:val="1880"/>
        </w:trPr>
        <w:tc>
          <w:tcPr>
            <w:tcW w:w="9720" w:type="dxa"/>
            <w:shd w:val="clear" w:color="auto" w:fill="FFFFFF" w:themeFill="background1"/>
          </w:tcPr>
          <w:p w:rsidRPr="006D73E1" w:rsidR="006D73E1" w:rsidP="006D73E1" w:rsidRDefault="006D73E1" w14:paraId="6032DD91" w14:textId="56273EFF">
            <w:pPr>
              <w:rPr>
                <w:i/>
              </w:rPr>
            </w:pPr>
            <w:r w:rsidRPr="00DE0915">
              <w:rPr>
                <w:b/>
              </w:rPr>
              <w:lastRenderedPageBreak/>
              <w:t>Organizational Culture &amp; Climate</w:t>
            </w:r>
          </w:p>
          <w:p w:rsidR="00F25056" w:rsidP="00634ADD" w:rsidRDefault="00F25056" w14:paraId="54CC2283" w14:textId="17EA0435">
            <w:pPr>
              <w:pStyle w:val="ListParagraph"/>
              <w:numPr>
                <w:ilvl w:val="0"/>
                <w:numId w:val="1"/>
              </w:numPr>
              <w:rPr>
                <w:i/>
              </w:rPr>
            </w:pPr>
            <w:r w:rsidRPr="00F25056">
              <w:rPr>
                <w:i/>
              </w:rPr>
              <w:t xml:space="preserve">A shared sense of mission and values toward the children and families we work with in dependency court </w:t>
            </w:r>
          </w:p>
          <w:p w:rsidR="00F25056" w:rsidP="00F25056" w:rsidRDefault="00F25056" w14:paraId="19C5DB7A" w14:textId="360484E9">
            <w:pPr>
              <w:pStyle w:val="ListParagraph"/>
              <w:numPr>
                <w:ilvl w:val="0"/>
                <w:numId w:val="1"/>
              </w:numPr>
              <w:rPr>
                <w:i/>
              </w:rPr>
            </w:pPr>
            <w:r w:rsidRPr="00F25056">
              <w:rPr>
                <w:i/>
              </w:rPr>
              <w:t xml:space="preserve">An organizational environment in which court stakeholders feel understood and perform their job with maximum effectiveness </w:t>
            </w:r>
          </w:p>
          <w:p w:rsidR="00F25056" w:rsidP="00F25056" w:rsidRDefault="00F25056" w14:paraId="5990A24B" w14:textId="505390EB">
            <w:pPr>
              <w:pStyle w:val="ListParagraph"/>
              <w:numPr>
                <w:ilvl w:val="0"/>
                <w:numId w:val="1"/>
              </w:numPr>
              <w:spacing w:after="160" w:line="259" w:lineRule="auto"/>
              <w:rPr>
                <w:i/>
              </w:rPr>
            </w:pPr>
            <w:r w:rsidRPr="00F25056">
              <w:rPr>
                <w:i/>
              </w:rPr>
              <w:t xml:space="preserve">An organizational climate of inclusion in which diversity of court stakeholders and viewpoints are valued </w:t>
            </w:r>
          </w:p>
          <w:p w:rsidR="00F25056" w:rsidP="00F25056" w:rsidRDefault="00F25056" w14:paraId="03F640E3" w14:textId="63946F9A">
            <w:pPr>
              <w:pStyle w:val="ListParagraph"/>
              <w:numPr>
                <w:ilvl w:val="0"/>
                <w:numId w:val="1"/>
              </w:numPr>
              <w:rPr>
                <w:i/>
              </w:rPr>
            </w:pPr>
            <w:r w:rsidRPr="00F25056">
              <w:rPr>
                <w:i/>
              </w:rPr>
              <w:t xml:space="preserve">An organizational climate in which court </w:t>
            </w:r>
            <w:proofErr w:type="gramStart"/>
            <w:r w:rsidRPr="00F25056">
              <w:rPr>
                <w:i/>
              </w:rPr>
              <w:t>stakeholders</w:t>
            </w:r>
            <w:proofErr w:type="gramEnd"/>
            <w:r w:rsidRPr="00F25056">
              <w:rPr>
                <w:i/>
              </w:rPr>
              <w:t xml:space="preserve"> value and use multiple sources of formal and informal data to inform their work </w:t>
            </w:r>
          </w:p>
          <w:p w:rsidR="00F25056" w:rsidP="00F25056" w:rsidRDefault="00F25056" w14:paraId="2742E60C" w14:textId="26544544">
            <w:pPr>
              <w:pStyle w:val="ListParagraph"/>
              <w:numPr>
                <w:ilvl w:val="0"/>
                <w:numId w:val="1"/>
              </w:numPr>
              <w:rPr>
                <w:i/>
              </w:rPr>
            </w:pPr>
            <w:r w:rsidRPr="00F25056">
              <w:rPr>
                <w:i/>
              </w:rPr>
              <w:t xml:space="preserve">A sense of mutual trust between the CIP and Judiciary </w:t>
            </w:r>
          </w:p>
          <w:p w:rsidR="0091470E" w:rsidP="00F25056" w:rsidRDefault="00F25056" w14:paraId="494D1AED" w14:textId="77777777">
            <w:pPr>
              <w:pStyle w:val="ListParagraph"/>
              <w:numPr>
                <w:ilvl w:val="0"/>
                <w:numId w:val="1"/>
              </w:numPr>
              <w:rPr>
                <w:i/>
              </w:rPr>
            </w:pPr>
            <w:r w:rsidRPr="00F25056">
              <w:rPr>
                <w:i/>
              </w:rPr>
              <w:t>Judiciary that is open to and supportive of change</w:t>
            </w:r>
          </w:p>
          <w:p w:rsidR="00F25056" w:rsidP="00F25056" w:rsidRDefault="00F25056" w14:paraId="7F622DAE" w14:textId="77777777">
            <w:pPr>
              <w:pStyle w:val="ListParagraph"/>
              <w:numPr>
                <w:ilvl w:val="0"/>
                <w:numId w:val="1"/>
              </w:numPr>
              <w:spacing w:after="160" w:line="259" w:lineRule="auto"/>
              <w:rPr>
                <w:i/>
              </w:rPr>
            </w:pPr>
            <w:r w:rsidRPr="00F25056">
              <w:rPr>
                <w:i/>
              </w:rPr>
              <w:t>Judiciary that understands and values the work of the child welfare agency</w:t>
            </w:r>
          </w:p>
          <w:p w:rsidR="000F0A56" w:rsidP="00F25056" w:rsidRDefault="00947B91" w14:paraId="3CEF9054" w14:textId="7A9BB528">
            <w:pPr>
              <w:pStyle w:val="ListParagraph"/>
              <w:numPr>
                <w:ilvl w:val="0"/>
                <w:numId w:val="1"/>
              </w:numPr>
              <w:spacing w:after="160" w:line="259" w:lineRule="auto"/>
              <w:rPr>
                <w:i/>
              </w:rPr>
            </w:pPr>
            <w:r>
              <w:rPr>
                <w:i/>
              </w:rPr>
              <w:t>Court stakeholders</w:t>
            </w:r>
            <w:r w:rsidR="000F0A56">
              <w:rPr>
                <w:i/>
              </w:rPr>
              <w:t xml:space="preserve"> are able to accomplish personally meaningful things in their work, remain personally involved in their work and treat clients in a personalized way</w:t>
            </w:r>
          </w:p>
          <w:p w:rsidRPr="00F25056" w:rsidR="000F0A56" w:rsidP="00947B91" w:rsidRDefault="00947B91" w14:paraId="445E1E73" w14:textId="05C4F386">
            <w:pPr>
              <w:pStyle w:val="ListParagraph"/>
              <w:numPr>
                <w:ilvl w:val="0"/>
                <w:numId w:val="1"/>
              </w:numPr>
              <w:spacing w:after="160" w:line="259" w:lineRule="auto"/>
              <w:rPr>
                <w:i/>
              </w:rPr>
            </w:pPr>
            <w:r>
              <w:rPr>
                <w:i/>
              </w:rPr>
              <w:t xml:space="preserve">Court stakeholders </w:t>
            </w:r>
            <w:r w:rsidR="000F0A56">
              <w:rPr>
                <w:i/>
              </w:rPr>
              <w:t xml:space="preserve">are able to manage stress, conflicting demands and high work volume </w:t>
            </w:r>
          </w:p>
        </w:tc>
      </w:tr>
      <w:tr w:rsidR="00634ADD" w:rsidTr="006D73E1" w14:paraId="445E1E83" w14:textId="77777777">
        <w:tc>
          <w:tcPr>
            <w:tcW w:w="9720" w:type="dxa"/>
            <w:shd w:val="clear" w:color="auto" w:fill="FFFFFF" w:themeFill="background1"/>
          </w:tcPr>
          <w:p w:rsidRPr="006D73E1" w:rsidR="006D73E1" w:rsidP="006D73E1" w:rsidRDefault="006D73E1" w14:paraId="279A1E1E" w14:textId="150A0BEE">
            <w:pPr>
              <w:spacing w:line="256" w:lineRule="auto"/>
              <w:rPr>
                <w:i/>
              </w:rPr>
            </w:pPr>
            <w:bookmarkStart w:name="OLE_LINK7" w:id="1"/>
            <w:bookmarkStart w:name="OLE_LINK8" w:id="2"/>
            <w:bookmarkStart w:name="OLE_LINK5" w:id="3"/>
            <w:bookmarkStart w:name="OLE_LINK6" w:id="4"/>
            <w:r w:rsidRPr="00DE0915">
              <w:rPr>
                <w:b/>
              </w:rPr>
              <w:t>Organizational Engagement &amp; Partnership</w:t>
            </w:r>
          </w:p>
          <w:p w:rsidR="00F25056" w:rsidP="00F25056" w:rsidRDefault="0046642A" w14:paraId="46F088A0" w14:textId="473F3D72">
            <w:pPr>
              <w:pStyle w:val="ListParagraph"/>
              <w:numPr>
                <w:ilvl w:val="0"/>
                <w:numId w:val="1"/>
              </w:numPr>
              <w:spacing w:line="256" w:lineRule="auto"/>
              <w:rPr>
                <w:i/>
              </w:rPr>
            </w:pPr>
            <w:r>
              <w:rPr>
                <w:i/>
              </w:rPr>
              <w:t>Effective</w:t>
            </w:r>
            <w:r w:rsidRPr="00F25056" w:rsidR="00F25056">
              <w:rPr>
                <w:i/>
              </w:rPr>
              <w:t xml:space="preserve"> collaborative partnerships with the children and families that we serve </w:t>
            </w:r>
          </w:p>
          <w:p w:rsidR="00F25056" w:rsidP="00F25056" w:rsidRDefault="0046642A" w14:paraId="659A0180" w14:textId="0CEC0716">
            <w:pPr>
              <w:pStyle w:val="ListParagraph"/>
              <w:numPr>
                <w:ilvl w:val="0"/>
                <w:numId w:val="1"/>
              </w:numPr>
              <w:spacing w:line="256" w:lineRule="auto"/>
              <w:rPr>
                <w:i/>
              </w:rPr>
            </w:pPr>
            <w:r>
              <w:rPr>
                <w:i/>
              </w:rPr>
              <w:t>Effective</w:t>
            </w:r>
            <w:r w:rsidRPr="00F25056" w:rsidR="00F25056">
              <w:rPr>
                <w:i/>
              </w:rPr>
              <w:t xml:space="preserve"> collaborative relationships between CIP staff and other community agencies such as law enforcement and education</w:t>
            </w:r>
            <w:bookmarkEnd w:id="1"/>
            <w:bookmarkEnd w:id="2"/>
            <w:r w:rsidRPr="00F25056" w:rsidR="00F25056">
              <w:rPr>
                <w:i/>
              </w:rPr>
              <w:t xml:space="preserve"> </w:t>
            </w:r>
          </w:p>
          <w:p w:rsidRPr="00FC5DE0" w:rsidR="00FC5DE0" w:rsidP="00F25056" w:rsidRDefault="00F25056" w14:paraId="0E61CEA6" w14:textId="55D893AF">
            <w:pPr>
              <w:pStyle w:val="ListParagraph"/>
              <w:numPr>
                <w:ilvl w:val="0"/>
                <w:numId w:val="1"/>
              </w:numPr>
              <w:spacing w:line="256" w:lineRule="auto"/>
              <w:rPr>
                <w:i/>
              </w:rPr>
            </w:pPr>
            <w:r w:rsidRPr="00F25056">
              <w:rPr>
                <w:i/>
              </w:rPr>
              <w:t>Effective</w:t>
            </w:r>
            <w:r w:rsidR="000E062C">
              <w:rPr>
                <w:i/>
              </w:rPr>
              <w:t xml:space="preserve"> collaborative relationships with the tribal court system </w:t>
            </w:r>
          </w:p>
          <w:p w:rsidR="000E062C" w:rsidP="00F25056" w:rsidRDefault="00F25056" w14:paraId="099E3A08" w14:textId="70A67F5B">
            <w:pPr>
              <w:pStyle w:val="ListParagraph"/>
              <w:numPr>
                <w:ilvl w:val="0"/>
                <w:numId w:val="1"/>
              </w:numPr>
              <w:spacing w:line="256" w:lineRule="auto"/>
              <w:rPr>
                <w:i/>
              </w:rPr>
            </w:pPr>
            <w:r w:rsidRPr="00F25056">
              <w:rPr>
                <w:i/>
              </w:rPr>
              <w:t>Effective</w:t>
            </w:r>
            <w:r w:rsidR="000E062C">
              <w:rPr>
                <w:i/>
              </w:rPr>
              <w:t xml:space="preserve"> collaborative relationships with the tribal child welfare system</w:t>
            </w:r>
          </w:p>
          <w:p w:rsidRPr="00C05347" w:rsidR="00634ADD" w:rsidP="006D73E1" w:rsidRDefault="0046642A" w14:paraId="445E1E82" w14:textId="062838E3">
            <w:pPr>
              <w:pStyle w:val="ListParagraph"/>
              <w:numPr>
                <w:ilvl w:val="0"/>
                <w:numId w:val="1"/>
              </w:numPr>
              <w:spacing w:line="256" w:lineRule="auto"/>
            </w:pPr>
            <w:r>
              <w:rPr>
                <w:i/>
              </w:rPr>
              <w:t>Effective</w:t>
            </w:r>
            <w:r w:rsidR="000E062C">
              <w:rPr>
                <w:i/>
              </w:rPr>
              <w:t xml:space="preserve"> collaborative relationships with state/county child welfare system </w:t>
            </w:r>
            <w:bookmarkEnd w:id="3"/>
            <w:bookmarkEnd w:id="4"/>
          </w:p>
        </w:tc>
      </w:tr>
    </w:tbl>
    <w:p w:rsidR="00DE0915" w:rsidRDefault="00DE0915" w14:paraId="445E1E8A" w14:textId="77777777"/>
    <w:p w:rsidR="000F0A56" w:rsidP="00947B91" w:rsidRDefault="000F0A56" w14:paraId="080CC221" w14:textId="77777777">
      <w:pPr>
        <w:ind w:left="1440"/>
      </w:pPr>
    </w:p>
    <w:sectPr w:rsidR="000F0A56" w:rsidSect="00F81B8B">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3A01E" w14:textId="77777777" w:rsidR="009219FC" w:rsidRDefault="009219FC" w:rsidP="000C635F">
      <w:pPr>
        <w:spacing w:after="0" w:line="240" w:lineRule="auto"/>
      </w:pPr>
      <w:r>
        <w:separator/>
      </w:r>
    </w:p>
  </w:endnote>
  <w:endnote w:type="continuationSeparator" w:id="0">
    <w:p w14:paraId="12E475ED" w14:textId="77777777" w:rsidR="009219FC" w:rsidRDefault="009219FC" w:rsidP="000C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68FEB" w14:textId="77777777" w:rsidR="009219FC" w:rsidRDefault="009219FC" w:rsidP="000C635F">
      <w:pPr>
        <w:spacing w:after="0" w:line="240" w:lineRule="auto"/>
      </w:pPr>
      <w:r>
        <w:separator/>
      </w:r>
    </w:p>
  </w:footnote>
  <w:footnote w:type="continuationSeparator" w:id="0">
    <w:p w14:paraId="5B1F0510" w14:textId="77777777" w:rsidR="009219FC" w:rsidRDefault="009219FC" w:rsidP="000C6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01F42"/>
    <w:multiLevelType w:val="hybridMultilevel"/>
    <w:tmpl w:val="DC6C9F8A"/>
    <w:lvl w:ilvl="0" w:tplc="E53843C0">
      <w:start w:val="1"/>
      <w:numFmt w:val="bullet"/>
      <w:lvlText w:val=""/>
      <w:lvlJc w:val="left"/>
      <w:pPr>
        <w:tabs>
          <w:tab w:val="num" w:pos="720"/>
        </w:tabs>
        <w:ind w:left="720" w:hanging="360"/>
      </w:pPr>
      <w:rPr>
        <w:rFonts w:ascii="Wingdings 2" w:hAnsi="Wingdings 2" w:hint="default"/>
      </w:rPr>
    </w:lvl>
    <w:lvl w:ilvl="1" w:tplc="A7FAA268">
      <w:numFmt w:val="bullet"/>
      <w:lvlText w:val=""/>
      <w:lvlJc w:val="left"/>
      <w:pPr>
        <w:tabs>
          <w:tab w:val="num" w:pos="1440"/>
        </w:tabs>
        <w:ind w:left="1440" w:hanging="360"/>
      </w:pPr>
      <w:rPr>
        <w:rFonts w:ascii="Wingdings" w:hAnsi="Wingdings" w:hint="default"/>
      </w:rPr>
    </w:lvl>
    <w:lvl w:ilvl="2" w:tplc="185C0606" w:tentative="1">
      <w:start w:val="1"/>
      <w:numFmt w:val="bullet"/>
      <w:lvlText w:val=""/>
      <w:lvlJc w:val="left"/>
      <w:pPr>
        <w:tabs>
          <w:tab w:val="num" w:pos="2160"/>
        </w:tabs>
        <w:ind w:left="2160" w:hanging="360"/>
      </w:pPr>
      <w:rPr>
        <w:rFonts w:ascii="Wingdings 2" w:hAnsi="Wingdings 2" w:hint="default"/>
      </w:rPr>
    </w:lvl>
    <w:lvl w:ilvl="3" w:tplc="775A47C8" w:tentative="1">
      <w:start w:val="1"/>
      <w:numFmt w:val="bullet"/>
      <w:lvlText w:val=""/>
      <w:lvlJc w:val="left"/>
      <w:pPr>
        <w:tabs>
          <w:tab w:val="num" w:pos="2880"/>
        </w:tabs>
        <w:ind w:left="2880" w:hanging="360"/>
      </w:pPr>
      <w:rPr>
        <w:rFonts w:ascii="Wingdings 2" w:hAnsi="Wingdings 2" w:hint="default"/>
      </w:rPr>
    </w:lvl>
    <w:lvl w:ilvl="4" w:tplc="38CAF1D6" w:tentative="1">
      <w:start w:val="1"/>
      <w:numFmt w:val="bullet"/>
      <w:lvlText w:val=""/>
      <w:lvlJc w:val="left"/>
      <w:pPr>
        <w:tabs>
          <w:tab w:val="num" w:pos="3600"/>
        </w:tabs>
        <w:ind w:left="3600" w:hanging="360"/>
      </w:pPr>
      <w:rPr>
        <w:rFonts w:ascii="Wingdings 2" w:hAnsi="Wingdings 2" w:hint="default"/>
      </w:rPr>
    </w:lvl>
    <w:lvl w:ilvl="5" w:tplc="45FC36D4" w:tentative="1">
      <w:start w:val="1"/>
      <w:numFmt w:val="bullet"/>
      <w:lvlText w:val=""/>
      <w:lvlJc w:val="left"/>
      <w:pPr>
        <w:tabs>
          <w:tab w:val="num" w:pos="4320"/>
        </w:tabs>
        <w:ind w:left="4320" w:hanging="360"/>
      </w:pPr>
      <w:rPr>
        <w:rFonts w:ascii="Wingdings 2" w:hAnsi="Wingdings 2" w:hint="default"/>
      </w:rPr>
    </w:lvl>
    <w:lvl w:ilvl="6" w:tplc="B64C00D0" w:tentative="1">
      <w:start w:val="1"/>
      <w:numFmt w:val="bullet"/>
      <w:lvlText w:val=""/>
      <w:lvlJc w:val="left"/>
      <w:pPr>
        <w:tabs>
          <w:tab w:val="num" w:pos="5040"/>
        </w:tabs>
        <w:ind w:left="5040" w:hanging="360"/>
      </w:pPr>
      <w:rPr>
        <w:rFonts w:ascii="Wingdings 2" w:hAnsi="Wingdings 2" w:hint="default"/>
      </w:rPr>
    </w:lvl>
    <w:lvl w:ilvl="7" w:tplc="88162C18" w:tentative="1">
      <w:start w:val="1"/>
      <w:numFmt w:val="bullet"/>
      <w:lvlText w:val=""/>
      <w:lvlJc w:val="left"/>
      <w:pPr>
        <w:tabs>
          <w:tab w:val="num" w:pos="5760"/>
        </w:tabs>
        <w:ind w:left="5760" w:hanging="360"/>
      </w:pPr>
      <w:rPr>
        <w:rFonts w:ascii="Wingdings 2" w:hAnsi="Wingdings 2" w:hint="default"/>
      </w:rPr>
    </w:lvl>
    <w:lvl w:ilvl="8" w:tplc="F5A2F0D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51E2687"/>
    <w:multiLevelType w:val="hybridMultilevel"/>
    <w:tmpl w:val="71204B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041212"/>
    <w:multiLevelType w:val="multilevel"/>
    <w:tmpl w:val="FF1E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74836"/>
    <w:multiLevelType w:val="hybridMultilevel"/>
    <w:tmpl w:val="5C7A1FCA"/>
    <w:lvl w:ilvl="0" w:tplc="D00E24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065A5"/>
    <w:multiLevelType w:val="hybridMultilevel"/>
    <w:tmpl w:val="4C5CF322"/>
    <w:lvl w:ilvl="0" w:tplc="172656C2">
      <w:start w:val="1"/>
      <w:numFmt w:val="bullet"/>
      <w:lvlText w:val=""/>
      <w:lvlJc w:val="left"/>
      <w:pPr>
        <w:tabs>
          <w:tab w:val="num" w:pos="720"/>
        </w:tabs>
        <w:ind w:left="720" w:hanging="360"/>
      </w:pPr>
      <w:rPr>
        <w:rFonts w:ascii="Wingdings" w:hAnsi="Wingdings" w:hint="default"/>
      </w:rPr>
    </w:lvl>
    <w:lvl w:ilvl="1" w:tplc="CD04D0A8">
      <w:start w:val="1"/>
      <w:numFmt w:val="bullet"/>
      <w:lvlText w:val=""/>
      <w:lvlJc w:val="left"/>
      <w:pPr>
        <w:tabs>
          <w:tab w:val="num" w:pos="1440"/>
        </w:tabs>
        <w:ind w:left="1440" w:hanging="360"/>
      </w:pPr>
      <w:rPr>
        <w:rFonts w:ascii="Wingdings" w:hAnsi="Wingdings" w:hint="default"/>
      </w:rPr>
    </w:lvl>
    <w:lvl w:ilvl="2" w:tplc="47B418DE" w:tentative="1">
      <w:start w:val="1"/>
      <w:numFmt w:val="bullet"/>
      <w:lvlText w:val=""/>
      <w:lvlJc w:val="left"/>
      <w:pPr>
        <w:tabs>
          <w:tab w:val="num" w:pos="2160"/>
        </w:tabs>
        <w:ind w:left="2160" w:hanging="360"/>
      </w:pPr>
      <w:rPr>
        <w:rFonts w:ascii="Wingdings" w:hAnsi="Wingdings" w:hint="default"/>
      </w:rPr>
    </w:lvl>
    <w:lvl w:ilvl="3" w:tplc="7830697A" w:tentative="1">
      <w:start w:val="1"/>
      <w:numFmt w:val="bullet"/>
      <w:lvlText w:val=""/>
      <w:lvlJc w:val="left"/>
      <w:pPr>
        <w:tabs>
          <w:tab w:val="num" w:pos="2880"/>
        </w:tabs>
        <w:ind w:left="2880" w:hanging="360"/>
      </w:pPr>
      <w:rPr>
        <w:rFonts w:ascii="Wingdings" w:hAnsi="Wingdings" w:hint="default"/>
      </w:rPr>
    </w:lvl>
    <w:lvl w:ilvl="4" w:tplc="001EF0EA" w:tentative="1">
      <w:start w:val="1"/>
      <w:numFmt w:val="bullet"/>
      <w:lvlText w:val=""/>
      <w:lvlJc w:val="left"/>
      <w:pPr>
        <w:tabs>
          <w:tab w:val="num" w:pos="3600"/>
        </w:tabs>
        <w:ind w:left="3600" w:hanging="360"/>
      </w:pPr>
      <w:rPr>
        <w:rFonts w:ascii="Wingdings" w:hAnsi="Wingdings" w:hint="default"/>
      </w:rPr>
    </w:lvl>
    <w:lvl w:ilvl="5" w:tplc="F9F262F8" w:tentative="1">
      <w:start w:val="1"/>
      <w:numFmt w:val="bullet"/>
      <w:lvlText w:val=""/>
      <w:lvlJc w:val="left"/>
      <w:pPr>
        <w:tabs>
          <w:tab w:val="num" w:pos="4320"/>
        </w:tabs>
        <w:ind w:left="4320" w:hanging="360"/>
      </w:pPr>
      <w:rPr>
        <w:rFonts w:ascii="Wingdings" w:hAnsi="Wingdings" w:hint="default"/>
      </w:rPr>
    </w:lvl>
    <w:lvl w:ilvl="6" w:tplc="4248486E" w:tentative="1">
      <w:start w:val="1"/>
      <w:numFmt w:val="bullet"/>
      <w:lvlText w:val=""/>
      <w:lvlJc w:val="left"/>
      <w:pPr>
        <w:tabs>
          <w:tab w:val="num" w:pos="5040"/>
        </w:tabs>
        <w:ind w:left="5040" w:hanging="360"/>
      </w:pPr>
      <w:rPr>
        <w:rFonts w:ascii="Wingdings" w:hAnsi="Wingdings" w:hint="default"/>
      </w:rPr>
    </w:lvl>
    <w:lvl w:ilvl="7" w:tplc="1AEE6366" w:tentative="1">
      <w:start w:val="1"/>
      <w:numFmt w:val="bullet"/>
      <w:lvlText w:val=""/>
      <w:lvlJc w:val="left"/>
      <w:pPr>
        <w:tabs>
          <w:tab w:val="num" w:pos="5760"/>
        </w:tabs>
        <w:ind w:left="5760" w:hanging="360"/>
      </w:pPr>
      <w:rPr>
        <w:rFonts w:ascii="Wingdings" w:hAnsi="Wingdings" w:hint="default"/>
      </w:rPr>
    </w:lvl>
    <w:lvl w:ilvl="8" w:tplc="B324E3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EB2FF8"/>
    <w:multiLevelType w:val="hybridMultilevel"/>
    <w:tmpl w:val="B5643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A6680"/>
    <w:multiLevelType w:val="hybridMultilevel"/>
    <w:tmpl w:val="80467832"/>
    <w:lvl w:ilvl="0" w:tplc="99EEB5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E96E5B"/>
    <w:multiLevelType w:val="hybridMultilevel"/>
    <w:tmpl w:val="C21EA5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15"/>
    <w:rsid w:val="00001E86"/>
    <w:rsid w:val="00011EE9"/>
    <w:rsid w:val="000206A7"/>
    <w:rsid w:val="00041522"/>
    <w:rsid w:val="000770BD"/>
    <w:rsid w:val="00081167"/>
    <w:rsid w:val="000A0F04"/>
    <w:rsid w:val="000A7DFA"/>
    <w:rsid w:val="000B37D3"/>
    <w:rsid w:val="000B5C0F"/>
    <w:rsid w:val="000C635F"/>
    <w:rsid w:val="000D7884"/>
    <w:rsid w:val="000E062C"/>
    <w:rsid w:val="000F0A56"/>
    <w:rsid w:val="0010316C"/>
    <w:rsid w:val="00111B2C"/>
    <w:rsid w:val="00157A97"/>
    <w:rsid w:val="00163C8D"/>
    <w:rsid w:val="00172744"/>
    <w:rsid w:val="001968EA"/>
    <w:rsid w:val="001A2465"/>
    <w:rsid w:val="001B1D8B"/>
    <w:rsid w:val="00280B83"/>
    <w:rsid w:val="00283E78"/>
    <w:rsid w:val="00293C2B"/>
    <w:rsid w:val="002B2F63"/>
    <w:rsid w:val="003026F3"/>
    <w:rsid w:val="00321A3A"/>
    <w:rsid w:val="00327E89"/>
    <w:rsid w:val="00344222"/>
    <w:rsid w:val="00345646"/>
    <w:rsid w:val="00351FA0"/>
    <w:rsid w:val="0036110E"/>
    <w:rsid w:val="003754AA"/>
    <w:rsid w:val="003806E1"/>
    <w:rsid w:val="00380779"/>
    <w:rsid w:val="003D79E1"/>
    <w:rsid w:val="003D7D6D"/>
    <w:rsid w:val="004322A6"/>
    <w:rsid w:val="00453923"/>
    <w:rsid w:val="0046642A"/>
    <w:rsid w:val="004B3D8B"/>
    <w:rsid w:val="004B4847"/>
    <w:rsid w:val="004D3AAF"/>
    <w:rsid w:val="004D6BC1"/>
    <w:rsid w:val="004F3950"/>
    <w:rsid w:val="00513A16"/>
    <w:rsid w:val="0052575B"/>
    <w:rsid w:val="00525FFD"/>
    <w:rsid w:val="00536E68"/>
    <w:rsid w:val="00584C2B"/>
    <w:rsid w:val="00592AE0"/>
    <w:rsid w:val="00596B3B"/>
    <w:rsid w:val="005D662E"/>
    <w:rsid w:val="00601C5D"/>
    <w:rsid w:val="006058B3"/>
    <w:rsid w:val="0062350B"/>
    <w:rsid w:val="0062746D"/>
    <w:rsid w:val="00634ADD"/>
    <w:rsid w:val="00656BF7"/>
    <w:rsid w:val="00674425"/>
    <w:rsid w:val="006A52C1"/>
    <w:rsid w:val="006B2D93"/>
    <w:rsid w:val="006D73E1"/>
    <w:rsid w:val="006E217C"/>
    <w:rsid w:val="00733171"/>
    <w:rsid w:val="00753ADA"/>
    <w:rsid w:val="00760923"/>
    <w:rsid w:val="00763238"/>
    <w:rsid w:val="00790F2D"/>
    <w:rsid w:val="007B7AE6"/>
    <w:rsid w:val="007D6EA7"/>
    <w:rsid w:val="007F0A8E"/>
    <w:rsid w:val="007F22CA"/>
    <w:rsid w:val="0081136E"/>
    <w:rsid w:val="0082235B"/>
    <w:rsid w:val="00872CC8"/>
    <w:rsid w:val="00886E4A"/>
    <w:rsid w:val="008A4B5C"/>
    <w:rsid w:val="008B1D6F"/>
    <w:rsid w:val="008B790D"/>
    <w:rsid w:val="008E0075"/>
    <w:rsid w:val="008E3619"/>
    <w:rsid w:val="008E7338"/>
    <w:rsid w:val="0091055F"/>
    <w:rsid w:val="0091470E"/>
    <w:rsid w:val="009219FC"/>
    <w:rsid w:val="00947B91"/>
    <w:rsid w:val="00973B67"/>
    <w:rsid w:val="00982DBE"/>
    <w:rsid w:val="00A01673"/>
    <w:rsid w:val="00A11236"/>
    <w:rsid w:val="00A672D7"/>
    <w:rsid w:val="00A83761"/>
    <w:rsid w:val="00A856C1"/>
    <w:rsid w:val="00AB28F1"/>
    <w:rsid w:val="00B02E38"/>
    <w:rsid w:val="00B27668"/>
    <w:rsid w:val="00B33ABD"/>
    <w:rsid w:val="00B3667C"/>
    <w:rsid w:val="00B45088"/>
    <w:rsid w:val="00B46D69"/>
    <w:rsid w:val="00B53C75"/>
    <w:rsid w:val="00BD665A"/>
    <w:rsid w:val="00BF7755"/>
    <w:rsid w:val="00C171E7"/>
    <w:rsid w:val="00C4622E"/>
    <w:rsid w:val="00C95B82"/>
    <w:rsid w:val="00CB1340"/>
    <w:rsid w:val="00CB2B03"/>
    <w:rsid w:val="00CC0CC1"/>
    <w:rsid w:val="00CF627C"/>
    <w:rsid w:val="00D53487"/>
    <w:rsid w:val="00D53682"/>
    <w:rsid w:val="00D746FB"/>
    <w:rsid w:val="00D7793D"/>
    <w:rsid w:val="00D818EC"/>
    <w:rsid w:val="00DB0D39"/>
    <w:rsid w:val="00DD5600"/>
    <w:rsid w:val="00DE0915"/>
    <w:rsid w:val="00DF3B97"/>
    <w:rsid w:val="00DF5D72"/>
    <w:rsid w:val="00E55D61"/>
    <w:rsid w:val="00EE1AE7"/>
    <w:rsid w:val="00EF7FBE"/>
    <w:rsid w:val="00F25056"/>
    <w:rsid w:val="00F4573A"/>
    <w:rsid w:val="00F4687D"/>
    <w:rsid w:val="00F47ED6"/>
    <w:rsid w:val="00F54567"/>
    <w:rsid w:val="00F6165C"/>
    <w:rsid w:val="00F71F0E"/>
    <w:rsid w:val="00F81B8B"/>
    <w:rsid w:val="00FC5DE0"/>
    <w:rsid w:val="00FC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E1E21"/>
  <w15:chartTrackingRefBased/>
  <w15:docId w15:val="{CCC5E0E4-A8CD-400D-AAAA-2CF3213B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171"/>
  </w:style>
  <w:style w:type="paragraph" w:styleId="Heading1">
    <w:name w:val="heading 1"/>
    <w:basedOn w:val="Normal"/>
    <w:next w:val="Normal"/>
    <w:link w:val="Heading1Char"/>
    <w:uiPriority w:val="9"/>
    <w:qFormat/>
    <w:rsid w:val="000C63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3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0915"/>
    <w:rPr>
      <w:sz w:val="16"/>
      <w:szCs w:val="16"/>
    </w:rPr>
  </w:style>
  <w:style w:type="paragraph" w:styleId="CommentText">
    <w:name w:val="annotation text"/>
    <w:basedOn w:val="Normal"/>
    <w:link w:val="CommentTextChar"/>
    <w:uiPriority w:val="99"/>
    <w:unhideWhenUsed/>
    <w:rsid w:val="00DE0915"/>
    <w:pPr>
      <w:spacing w:line="240" w:lineRule="auto"/>
    </w:pPr>
    <w:rPr>
      <w:sz w:val="20"/>
      <w:szCs w:val="20"/>
    </w:rPr>
  </w:style>
  <w:style w:type="character" w:customStyle="1" w:styleId="CommentTextChar">
    <w:name w:val="Comment Text Char"/>
    <w:basedOn w:val="DefaultParagraphFont"/>
    <w:link w:val="CommentText"/>
    <w:uiPriority w:val="99"/>
    <w:rsid w:val="00DE0915"/>
    <w:rPr>
      <w:sz w:val="20"/>
      <w:szCs w:val="20"/>
    </w:rPr>
  </w:style>
  <w:style w:type="paragraph" w:styleId="ListParagraph">
    <w:name w:val="List Paragraph"/>
    <w:basedOn w:val="Normal"/>
    <w:uiPriority w:val="34"/>
    <w:qFormat/>
    <w:rsid w:val="00DE0915"/>
    <w:pPr>
      <w:ind w:left="720"/>
      <w:contextualSpacing/>
    </w:pPr>
  </w:style>
  <w:style w:type="paragraph" w:styleId="Header">
    <w:name w:val="header"/>
    <w:basedOn w:val="Normal"/>
    <w:link w:val="HeaderChar"/>
    <w:uiPriority w:val="99"/>
    <w:unhideWhenUsed/>
    <w:rsid w:val="000C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5F"/>
  </w:style>
  <w:style w:type="paragraph" w:styleId="Footer">
    <w:name w:val="footer"/>
    <w:basedOn w:val="Normal"/>
    <w:link w:val="FooterChar"/>
    <w:uiPriority w:val="99"/>
    <w:unhideWhenUsed/>
    <w:rsid w:val="000C6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5F"/>
  </w:style>
  <w:style w:type="paragraph" w:styleId="NoSpacing">
    <w:name w:val="No Spacing"/>
    <w:uiPriority w:val="1"/>
    <w:qFormat/>
    <w:rsid w:val="000C635F"/>
    <w:pPr>
      <w:spacing w:after="0" w:line="240" w:lineRule="auto"/>
    </w:pPr>
  </w:style>
  <w:style w:type="character" w:customStyle="1" w:styleId="Heading1Char">
    <w:name w:val="Heading 1 Char"/>
    <w:basedOn w:val="DefaultParagraphFont"/>
    <w:link w:val="Heading1"/>
    <w:uiPriority w:val="9"/>
    <w:rsid w:val="000C63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5368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D53682"/>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D53682"/>
    <w:rPr>
      <w:rFonts w:ascii="Calibri" w:hAnsi="Calibri" w:cs="Times New Roman"/>
      <w:sz w:val="20"/>
      <w:szCs w:val="20"/>
    </w:rPr>
  </w:style>
  <w:style w:type="character" w:styleId="FootnoteReference">
    <w:name w:val="footnote reference"/>
    <w:basedOn w:val="DefaultParagraphFont"/>
    <w:uiPriority w:val="99"/>
    <w:semiHidden/>
    <w:unhideWhenUsed/>
    <w:rsid w:val="00D53682"/>
    <w:rPr>
      <w:vertAlign w:val="superscript"/>
    </w:rPr>
  </w:style>
  <w:style w:type="paragraph" w:styleId="BalloonText">
    <w:name w:val="Balloon Text"/>
    <w:basedOn w:val="Normal"/>
    <w:link w:val="BalloonTextChar"/>
    <w:uiPriority w:val="99"/>
    <w:semiHidden/>
    <w:unhideWhenUsed/>
    <w:rsid w:val="00CB1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34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0F04"/>
    <w:rPr>
      <w:b/>
      <w:bCs/>
    </w:rPr>
  </w:style>
  <w:style w:type="character" w:customStyle="1" w:styleId="CommentSubjectChar">
    <w:name w:val="Comment Subject Char"/>
    <w:basedOn w:val="CommentTextChar"/>
    <w:link w:val="CommentSubject"/>
    <w:uiPriority w:val="99"/>
    <w:semiHidden/>
    <w:rsid w:val="000A0F04"/>
    <w:rPr>
      <w:b/>
      <w:bCs/>
      <w:sz w:val="20"/>
      <w:szCs w:val="20"/>
    </w:rPr>
  </w:style>
  <w:style w:type="paragraph" w:styleId="Revision">
    <w:name w:val="Revision"/>
    <w:hidden/>
    <w:uiPriority w:val="99"/>
    <w:semiHidden/>
    <w:rsid w:val="004D6BC1"/>
    <w:pPr>
      <w:spacing w:after="0" w:line="240" w:lineRule="auto"/>
    </w:pPr>
  </w:style>
  <w:style w:type="character" w:styleId="Hyperlink">
    <w:name w:val="Hyperlink"/>
    <w:basedOn w:val="DefaultParagraphFont"/>
    <w:uiPriority w:val="99"/>
    <w:unhideWhenUsed/>
    <w:rsid w:val="007331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120699">
      <w:bodyDiv w:val="1"/>
      <w:marLeft w:val="0"/>
      <w:marRight w:val="0"/>
      <w:marTop w:val="0"/>
      <w:marBottom w:val="0"/>
      <w:divBdr>
        <w:top w:val="none" w:sz="0" w:space="0" w:color="auto"/>
        <w:left w:val="none" w:sz="0" w:space="0" w:color="auto"/>
        <w:bottom w:val="none" w:sz="0" w:space="0" w:color="auto"/>
        <w:right w:val="none" w:sz="0" w:space="0" w:color="auto"/>
      </w:divBdr>
      <w:divsChild>
        <w:div w:id="585771331">
          <w:marLeft w:val="864"/>
          <w:marRight w:val="0"/>
          <w:marTop w:val="82"/>
          <w:marBottom w:val="0"/>
          <w:divBdr>
            <w:top w:val="none" w:sz="0" w:space="0" w:color="auto"/>
            <w:left w:val="none" w:sz="0" w:space="0" w:color="auto"/>
            <w:bottom w:val="none" w:sz="0" w:space="0" w:color="auto"/>
            <w:right w:val="none" w:sz="0" w:space="0" w:color="auto"/>
          </w:divBdr>
        </w:div>
        <w:div w:id="1902864597">
          <w:marLeft w:val="864"/>
          <w:marRight w:val="0"/>
          <w:marTop w:val="82"/>
          <w:marBottom w:val="0"/>
          <w:divBdr>
            <w:top w:val="none" w:sz="0" w:space="0" w:color="auto"/>
            <w:left w:val="none" w:sz="0" w:space="0" w:color="auto"/>
            <w:bottom w:val="none" w:sz="0" w:space="0" w:color="auto"/>
            <w:right w:val="none" w:sz="0" w:space="0" w:color="auto"/>
          </w:divBdr>
        </w:div>
        <w:div w:id="264044695">
          <w:marLeft w:val="864"/>
          <w:marRight w:val="0"/>
          <w:marTop w:val="82"/>
          <w:marBottom w:val="0"/>
          <w:divBdr>
            <w:top w:val="none" w:sz="0" w:space="0" w:color="auto"/>
            <w:left w:val="none" w:sz="0" w:space="0" w:color="auto"/>
            <w:bottom w:val="none" w:sz="0" w:space="0" w:color="auto"/>
            <w:right w:val="none" w:sz="0" w:space="0" w:color="auto"/>
          </w:divBdr>
        </w:div>
        <w:div w:id="2129228861">
          <w:marLeft w:val="432"/>
          <w:marRight w:val="0"/>
          <w:marTop w:val="101"/>
          <w:marBottom w:val="0"/>
          <w:divBdr>
            <w:top w:val="none" w:sz="0" w:space="0" w:color="auto"/>
            <w:left w:val="none" w:sz="0" w:space="0" w:color="auto"/>
            <w:bottom w:val="none" w:sz="0" w:space="0" w:color="auto"/>
            <w:right w:val="none" w:sz="0" w:space="0" w:color="auto"/>
          </w:divBdr>
        </w:div>
        <w:div w:id="745879494">
          <w:marLeft w:val="864"/>
          <w:marRight w:val="0"/>
          <w:marTop w:val="82"/>
          <w:marBottom w:val="0"/>
          <w:divBdr>
            <w:top w:val="none" w:sz="0" w:space="0" w:color="auto"/>
            <w:left w:val="none" w:sz="0" w:space="0" w:color="auto"/>
            <w:bottom w:val="none" w:sz="0" w:space="0" w:color="auto"/>
            <w:right w:val="none" w:sz="0" w:space="0" w:color="auto"/>
          </w:divBdr>
        </w:div>
        <w:div w:id="222370483">
          <w:marLeft w:val="864"/>
          <w:marRight w:val="0"/>
          <w:marTop w:val="82"/>
          <w:marBottom w:val="0"/>
          <w:divBdr>
            <w:top w:val="none" w:sz="0" w:space="0" w:color="auto"/>
            <w:left w:val="none" w:sz="0" w:space="0" w:color="auto"/>
            <w:bottom w:val="none" w:sz="0" w:space="0" w:color="auto"/>
            <w:right w:val="none" w:sz="0" w:space="0" w:color="auto"/>
          </w:divBdr>
        </w:div>
        <w:div w:id="678044088">
          <w:marLeft w:val="864"/>
          <w:marRight w:val="0"/>
          <w:marTop w:val="82"/>
          <w:marBottom w:val="0"/>
          <w:divBdr>
            <w:top w:val="none" w:sz="0" w:space="0" w:color="auto"/>
            <w:left w:val="none" w:sz="0" w:space="0" w:color="auto"/>
            <w:bottom w:val="none" w:sz="0" w:space="0" w:color="auto"/>
            <w:right w:val="none" w:sz="0" w:space="0" w:color="auto"/>
          </w:divBdr>
        </w:div>
      </w:divsChild>
    </w:div>
    <w:div w:id="530460368">
      <w:bodyDiv w:val="1"/>
      <w:marLeft w:val="0"/>
      <w:marRight w:val="0"/>
      <w:marTop w:val="0"/>
      <w:marBottom w:val="0"/>
      <w:divBdr>
        <w:top w:val="none" w:sz="0" w:space="0" w:color="auto"/>
        <w:left w:val="none" w:sz="0" w:space="0" w:color="auto"/>
        <w:bottom w:val="none" w:sz="0" w:space="0" w:color="auto"/>
        <w:right w:val="none" w:sz="0" w:space="0" w:color="auto"/>
      </w:divBdr>
    </w:div>
    <w:div w:id="1004817593">
      <w:bodyDiv w:val="1"/>
      <w:marLeft w:val="0"/>
      <w:marRight w:val="0"/>
      <w:marTop w:val="0"/>
      <w:marBottom w:val="0"/>
      <w:divBdr>
        <w:top w:val="none" w:sz="0" w:space="0" w:color="auto"/>
        <w:left w:val="none" w:sz="0" w:space="0" w:color="auto"/>
        <w:bottom w:val="none" w:sz="0" w:space="0" w:color="auto"/>
        <w:right w:val="none" w:sz="0" w:space="0" w:color="auto"/>
      </w:divBdr>
    </w:div>
    <w:div w:id="1609970063">
      <w:bodyDiv w:val="1"/>
      <w:marLeft w:val="0"/>
      <w:marRight w:val="0"/>
      <w:marTop w:val="0"/>
      <w:marBottom w:val="0"/>
      <w:divBdr>
        <w:top w:val="none" w:sz="0" w:space="0" w:color="auto"/>
        <w:left w:val="none" w:sz="0" w:space="0" w:color="auto"/>
        <w:bottom w:val="none" w:sz="0" w:space="0" w:color="auto"/>
        <w:right w:val="none" w:sz="0" w:space="0" w:color="auto"/>
      </w:divBdr>
    </w:div>
    <w:div w:id="170297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antis@jbasso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antis@jbassoc.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_ip_UnifiedCompliancePolicyUIAction xmlns="http://schemas.microsoft.com/sharepoint/v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D2EF6-ED02-4958-8E1F-B76757BDECBC}">
  <ds:schemaRefs>
    <ds:schemaRef ds:uri="http://schemas.microsoft.com/sharepoint/v3/contenttype/forms"/>
  </ds:schemaRefs>
</ds:datastoreItem>
</file>

<file path=customXml/itemProps2.xml><?xml version="1.0" encoding="utf-8"?>
<ds:datastoreItem xmlns:ds="http://schemas.openxmlformats.org/officeDocument/2006/customXml" ds:itemID="{08E343FA-4A45-495A-ADE6-E71E7CAC4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238D66-5BEF-4A70-B256-0876C66CE5BB}">
  <ds:schemaRefs>
    <ds:schemaRef ds:uri="http://purl.org/dc/dcmitype/"/>
    <ds:schemaRef ds:uri="44439003-668a-4940-aa31-a697c9d9a1af"/>
    <ds:schemaRef ds:uri="http://purl.org/dc/elements/1.1/"/>
    <ds:schemaRef ds:uri="http://schemas.microsoft.com/sharepoint/v3/fields"/>
    <ds:schemaRef ds:uri="http://purl.org/dc/terms/"/>
    <ds:schemaRef ds:uri="http://schemas.microsoft.com/sharepoint/v3"/>
    <ds:schemaRef ds:uri="http://schemas.microsoft.com/office/2006/metadata/properties"/>
    <ds:schemaRef ds:uri="http://schemas.microsoft.com/office/2006/documentManagement/types"/>
    <ds:schemaRef ds:uri="1c60471c-f084-4315-a5eb-9455db01c74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706913C-EB03-40DE-B7C4-17D026600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Melz</dc:creator>
  <cp:keywords/>
  <dc:description/>
  <cp:lastModifiedBy>Joanna DeWolfe</cp:lastModifiedBy>
  <cp:revision>5</cp:revision>
  <dcterms:created xsi:type="dcterms:W3CDTF">2019-09-12T15:54:00Z</dcterms:created>
  <dcterms:modified xsi:type="dcterms:W3CDTF">2020-02-04T18:05:00Z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