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64C" w:rsidRDefault="00DB464C" w:rsidP="00DB464C">
      <w:pPr>
        <w:spacing w:line="480" w:lineRule="auto"/>
        <w:rPr>
          <w:rFonts w:cs="Arial"/>
          <w:sz w:val="24"/>
          <w:szCs w:val="24"/>
        </w:rPr>
      </w:pPr>
      <w:bookmarkStart w:id="0" w:name="_GoBack"/>
      <w:bookmarkEnd w:id="0"/>
    </w:p>
    <w:p w:rsidR="00DB464C" w:rsidRPr="00B043B1" w:rsidRDefault="00DB464C" w:rsidP="00DB464C">
      <w:pPr>
        <w:spacing w:line="480" w:lineRule="auto"/>
        <w:rPr>
          <w:rFonts w:cs="Arial"/>
          <w:sz w:val="24"/>
          <w:szCs w:val="24"/>
        </w:rPr>
      </w:pPr>
      <w:r w:rsidRPr="00B043B1">
        <w:rPr>
          <w:rFonts w:cs="Arial"/>
          <w:sz w:val="24"/>
          <w:szCs w:val="24"/>
        </w:rPr>
        <w:t>Default cost for once-per-year infection control items</w:t>
      </w:r>
      <w:r>
        <w:rPr>
          <w:rFonts w:cs="Arial"/>
          <w:sz w:val="24"/>
          <w:szCs w:val="24"/>
        </w:rPr>
        <w:t xml:space="preserve"> </w:t>
      </w:r>
      <w:r w:rsidRPr="002E237D">
        <w:rPr>
          <w:rFonts w:cs="Arial"/>
          <w:sz w:val="24"/>
          <w:szCs w:val="24"/>
        </w:rPr>
        <w:t>(2016 US$)</w:t>
      </w:r>
    </w:p>
    <w:tbl>
      <w:tblPr>
        <w:tblW w:w="4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2"/>
        <w:gridCol w:w="4141"/>
      </w:tblGrid>
      <w:tr w:rsidR="00DB464C" w:rsidRPr="00B043B1" w:rsidTr="00BC3B61">
        <w:trPr>
          <w:cantSplit/>
        </w:trPr>
        <w:tc>
          <w:tcPr>
            <w:tcW w:w="27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4C" w:rsidRPr="00B043B1" w:rsidRDefault="00DB464C" w:rsidP="00BC3B61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B043B1">
              <w:rPr>
                <w:rFonts w:cs="Arial"/>
                <w:b/>
                <w:bCs/>
                <w:sz w:val="24"/>
                <w:szCs w:val="24"/>
              </w:rPr>
              <w:t>Items used per year</w:t>
            </w:r>
          </w:p>
        </w:tc>
        <w:tc>
          <w:tcPr>
            <w:tcW w:w="22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043B1">
              <w:rPr>
                <w:rFonts w:cs="Arial"/>
                <w:b/>
                <w:sz w:val="24"/>
                <w:szCs w:val="24"/>
              </w:rPr>
              <w:t>Per year cost</w:t>
            </w:r>
          </w:p>
        </w:tc>
      </w:tr>
      <w:tr w:rsidR="00DB464C" w:rsidRPr="00B043B1" w:rsidTr="00BC3B61">
        <w:trPr>
          <w:cantSplit/>
        </w:trPr>
        <w:tc>
          <w:tcPr>
            <w:tcW w:w="27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Eyewash station</w:t>
            </w:r>
          </w:p>
        </w:tc>
        <w:tc>
          <w:tcPr>
            <w:tcW w:w="22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4C" w:rsidRPr="00B043B1" w:rsidRDefault="00DB464C" w:rsidP="00BC3B61">
            <w:pPr>
              <w:ind w:right="1608"/>
              <w:jc w:val="right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$35.37</w:t>
            </w:r>
          </w:p>
        </w:tc>
      </w:tr>
      <w:tr w:rsidR="00DB464C" w:rsidRPr="00B043B1" w:rsidTr="00BC3B61">
        <w:trPr>
          <w:cantSplit/>
        </w:trPr>
        <w:tc>
          <w:tcPr>
            <w:tcW w:w="27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Blood-borne pathogen spill kit</w:t>
            </w:r>
          </w:p>
        </w:tc>
        <w:tc>
          <w:tcPr>
            <w:tcW w:w="22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4C" w:rsidRPr="00B043B1" w:rsidRDefault="00DB464C" w:rsidP="00BC3B61">
            <w:pPr>
              <w:ind w:right="1608"/>
              <w:jc w:val="right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$10.71</w:t>
            </w:r>
          </w:p>
        </w:tc>
      </w:tr>
      <w:tr w:rsidR="00DB464C" w:rsidRPr="00B043B1" w:rsidTr="00BC3B61">
        <w:trPr>
          <w:cantSplit/>
        </w:trPr>
        <w:tc>
          <w:tcPr>
            <w:tcW w:w="27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Chemical hazard spill kit</w:t>
            </w:r>
          </w:p>
        </w:tc>
        <w:tc>
          <w:tcPr>
            <w:tcW w:w="22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4C" w:rsidRPr="00B043B1" w:rsidRDefault="00DB464C" w:rsidP="00BC3B61">
            <w:pPr>
              <w:ind w:right="1608"/>
              <w:jc w:val="right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$72.87</w:t>
            </w:r>
          </w:p>
        </w:tc>
      </w:tr>
      <w:tr w:rsidR="00DB464C" w:rsidRPr="00B043B1" w:rsidTr="00BC3B61">
        <w:trPr>
          <w:cantSplit/>
        </w:trPr>
        <w:tc>
          <w:tcPr>
            <w:tcW w:w="27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First aid kit</w:t>
            </w:r>
          </w:p>
        </w:tc>
        <w:tc>
          <w:tcPr>
            <w:tcW w:w="22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4C" w:rsidRPr="00B043B1" w:rsidRDefault="00DB464C" w:rsidP="00BC3B61">
            <w:pPr>
              <w:ind w:right="1608"/>
              <w:jc w:val="right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$26.79</w:t>
            </w:r>
          </w:p>
        </w:tc>
      </w:tr>
      <w:tr w:rsidR="00DB464C" w:rsidRPr="00B043B1" w:rsidTr="00BC3B61">
        <w:trPr>
          <w:cantSplit/>
        </w:trPr>
        <w:tc>
          <w:tcPr>
            <w:tcW w:w="270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Sharps container</w:t>
            </w:r>
          </w:p>
        </w:tc>
        <w:tc>
          <w:tcPr>
            <w:tcW w:w="22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ind w:right="1608"/>
              <w:jc w:val="right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$5.63</w:t>
            </w:r>
          </w:p>
        </w:tc>
      </w:tr>
      <w:tr w:rsidR="00DB464C" w:rsidRPr="00B043B1" w:rsidTr="00BC3B61">
        <w:trPr>
          <w:cantSplit/>
        </w:trPr>
        <w:tc>
          <w:tcPr>
            <w:tcW w:w="27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TOTAL</w:t>
            </w:r>
          </w:p>
        </w:tc>
        <w:tc>
          <w:tcPr>
            <w:tcW w:w="22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ind w:right="1608"/>
              <w:jc w:val="right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$151.37</w:t>
            </w:r>
          </w:p>
        </w:tc>
      </w:tr>
      <w:tr w:rsidR="00DB464C" w:rsidRPr="00B043B1" w:rsidTr="00BC3B61">
        <w:trPr>
          <w:trHeight w:val="432"/>
        </w:trPr>
        <w:tc>
          <w:tcPr>
            <w:tcW w:w="2703" w:type="pct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4C" w:rsidRPr="00B043B1" w:rsidRDefault="00DB464C" w:rsidP="00BC3B6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97" w:type="pct"/>
            <w:tcBorders>
              <w:left w:val="nil"/>
              <w:right w:val="nil"/>
            </w:tcBorders>
          </w:tcPr>
          <w:p w:rsidR="00DB464C" w:rsidRPr="00B043B1" w:rsidRDefault="00DB464C" w:rsidP="00BC3B61">
            <w:pPr>
              <w:rPr>
                <w:rFonts w:cs="Arial"/>
                <w:sz w:val="24"/>
                <w:szCs w:val="24"/>
              </w:rPr>
            </w:pPr>
          </w:p>
        </w:tc>
      </w:tr>
      <w:tr w:rsidR="00DB464C" w:rsidRPr="00B043B1" w:rsidTr="00BC3B61">
        <w:trPr>
          <w:cantSplit/>
        </w:trPr>
        <w:tc>
          <w:tcPr>
            <w:tcW w:w="27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043B1">
              <w:rPr>
                <w:rFonts w:cs="Arial"/>
                <w:b/>
                <w:sz w:val="24"/>
                <w:szCs w:val="24"/>
              </w:rPr>
              <w:t>Items used once per year per station</w:t>
            </w:r>
          </w:p>
        </w:tc>
        <w:tc>
          <w:tcPr>
            <w:tcW w:w="2297" w:type="pct"/>
            <w:vAlign w:val="center"/>
          </w:tcPr>
          <w:p w:rsidR="00DB464C" w:rsidRPr="00B043B1" w:rsidRDefault="00DB464C" w:rsidP="00BC3B6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043B1">
              <w:rPr>
                <w:rFonts w:cs="Arial"/>
                <w:b/>
                <w:sz w:val="24"/>
                <w:szCs w:val="24"/>
              </w:rPr>
              <w:t>Per year cost</w:t>
            </w:r>
          </w:p>
        </w:tc>
      </w:tr>
      <w:tr w:rsidR="00DB464C" w:rsidRPr="00B043B1" w:rsidTr="00BC3B61">
        <w:trPr>
          <w:cantSplit/>
        </w:trPr>
        <w:tc>
          <w:tcPr>
            <w:tcW w:w="27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Waterline quality testing (2 tests annually)</w:t>
            </w:r>
          </w:p>
        </w:tc>
        <w:tc>
          <w:tcPr>
            <w:tcW w:w="22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ind w:right="1608"/>
              <w:jc w:val="right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$51.70</w:t>
            </w:r>
          </w:p>
        </w:tc>
      </w:tr>
      <w:tr w:rsidR="00DB464C" w:rsidRPr="00B043B1" w:rsidTr="00BC3B61">
        <w:trPr>
          <w:cantSplit/>
        </w:trPr>
        <w:tc>
          <w:tcPr>
            <w:tcW w:w="27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Protective eyewear for child</w:t>
            </w:r>
          </w:p>
        </w:tc>
        <w:tc>
          <w:tcPr>
            <w:tcW w:w="22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ind w:right="1608"/>
              <w:jc w:val="right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$4.15</w:t>
            </w:r>
          </w:p>
        </w:tc>
      </w:tr>
      <w:tr w:rsidR="00DB464C" w:rsidRPr="00B043B1" w:rsidTr="00BC3B61">
        <w:trPr>
          <w:cantSplit/>
        </w:trPr>
        <w:tc>
          <w:tcPr>
            <w:tcW w:w="27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Alligator/bib clips for child</w:t>
            </w:r>
          </w:p>
        </w:tc>
        <w:tc>
          <w:tcPr>
            <w:tcW w:w="22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4C" w:rsidRPr="00B043B1" w:rsidRDefault="00DB464C" w:rsidP="00BC3B61">
            <w:pPr>
              <w:ind w:right="1608"/>
              <w:jc w:val="right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$1.90</w:t>
            </w:r>
          </w:p>
        </w:tc>
      </w:tr>
      <w:tr w:rsidR="00DB464C" w:rsidRPr="00B043B1" w:rsidTr="00BC3B61">
        <w:trPr>
          <w:cantSplit/>
        </w:trPr>
        <w:tc>
          <w:tcPr>
            <w:tcW w:w="270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TOTAL</w:t>
            </w:r>
          </w:p>
        </w:tc>
        <w:tc>
          <w:tcPr>
            <w:tcW w:w="2297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ind w:right="1608"/>
              <w:jc w:val="right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$57.75</w:t>
            </w:r>
          </w:p>
        </w:tc>
      </w:tr>
      <w:tr w:rsidR="00DB464C" w:rsidRPr="00B043B1" w:rsidTr="00BC3B61">
        <w:trPr>
          <w:trHeight w:val="432"/>
        </w:trPr>
        <w:tc>
          <w:tcPr>
            <w:tcW w:w="2703" w:type="pct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97" w:type="pct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B464C" w:rsidRPr="00B043B1" w:rsidTr="00BC3B61">
        <w:trPr>
          <w:cantSplit/>
        </w:trPr>
        <w:tc>
          <w:tcPr>
            <w:tcW w:w="27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043B1">
              <w:rPr>
                <w:rFonts w:cs="Arial"/>
                <w:b/>
                <w:sz w:val="24"/>
                <w:szCs w:val="24"/>
              </w:rPr>
              <w:t>Items used once per year per operator</w:t>
            </w:r>
          </w:p>
        </w:tc>
        <w:tc>
          <w:tcPr>
            <w:tcW w:w="22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043B1">
              <w:rPr>
                <w:rFonts w:cs="Arial"/>
                <w:b/>
                <w:sz w:val="24"/>
                <w:szCs w:val="24"/>
              </w:rPr>
              <w:t>Per year cost</w:t>
            </w:r>
          </w:p>
        </w:tc>
      </w:tr>
      <w:tr w:rsidR="00DB464C" w:rsidRPr="00B043B1" w:rsidTr="00BC3B61">
        <w:trPr>
          <w:cantSplit/>
        </w:trPr>
        <w:tc>
          <w:tcPr>
            <w:tcW w:w="27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Protective eyewear for provider</w:t>
            </w:r>
          </w:p>
        </w:tc>
        <w:tc>
          <w:tcPr>
            <w:tcW w:w="22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ind w:right="1608"/>
              <w:jc w:val="right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$4.78</w:t>
            </w:r>
          </w:p>
        </w:tc>
      </w:tr>
    </w:tbl>
    <w:p w:rsidR="00DB464C" w:rsidRDefault="00DB464C" w:rsidP="00DB464C">
      <w:pPr>
        <w:rPr>
          <w:rFonts w:cs="Arial"/>
          <w:sz w:val="24"/>
          <w:szCs w:val="24"/>
        </w:rPr>
      </w:pPr>
    </w:p>
    <w:p w:rsidR="00DB464C" w:rsidRPr="00B043B1" w:rsidRDefault="00DB464C" w:rsidP="00DB464C">
      <w:pPr>
        <w:rPr>
          <w:rFonts w:cs="Arial"/>
          <w:sz w:val="24"/>
          <w:szCs w:val="24"/>
        </w:rPr>
      </w:pPr>
      <w:r w:rsidRPr="00B043B1">
        <w:rPr>
          <w:rFonts w:cs="Arial"/>
          <w:sz w:val="24"/>
          <w:szCs w:val="24"/>
        </w:rPr>
        <w:t>Default cost for infection control items incurred per day</w:t>
      </w:r>
    </w:p>
    <w:p w:rsidR="00DB464C" w:rsidRPr="00B043B1" w:rsidRDefault="00DB464C" w:rsidP="00DB464C">
      <w:pPr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5"/>
        <w:gridCol w:w="4091"/>
      </w:tblGrid>
      <w:tr w:rsidR="00DB464C" w:rsidRPr="00B043B1" w:rsidTr="00BC3B61">
        <w:trPr>
          <w:cantSplit/>
        </w:trPr>
        <w:tc>
          <w:tcPr>
            <w:tcW w:w="4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4C" w:rsidRPr="00B043B1" w:rsidRDefault="00DB464C" w:rsidP="00BC3B61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B043B1">
              <w:rPr>
                <w:rFonts w:cs="Arial"/>
                <w:b/>
                <w:bCs/>
                <w:sz w:val="24"/>
                <w:szCs w:val="24"/>
              </w:rPr>
              <w:t>Items used per day per program</w:t>
            </w:r>
          </w:p>
        </w:tc>
        <w:tc>
          <w:tcPr>
            <w:tcW w:w="40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043B1">
              <w:rPr>
                <w:rFonts w:cs="Arial"/>
                <w:b/>
                <w:sz w:val="24"/>
                <w:szCs w:val="24"/>
              </w:rPr>
              <w:t>Per day cost</w:t>
            </w:r>
          </w:p>
        </w:tc>
      </w:tr>
      <w:tr w:rsidR="00DB464C" w:rsidRPr="00B043B1" w:rsidTr="00BC3B61">
        <w:trPr>
          <w:cantSplit/>
        </w:trPr>
        <w:tc>
          <w:tcPr>
            <w:tcW w:w="4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Trash liners</w:t>
            </w:r>
          </w:p>
        </w:tc>
        <w:tc>
          <w:tcPr>
            <w:tcW w:w="40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$0.48</w:t>
            </w:r>
            <w:r w:rsidRPr="00B043B1">
              <w:rPr>
                <w:rStyle w:val="FootnoteReference"/>
                <w:rFonts w:cs="Arial"/>
                <w:sz w:val="24"/>
                <w:szCs w:val="24"/>
              </w:rPr>
              <w:footnoteReference w:id="1"/>
            </w:r>
          </w:p>
        </w:tc>
      </w:tr>
      <w:tr w:rsidR="00DB464C" w:rsidRPr="00B043B1" w:rsidTr="00BC3B61">
        <w:trPr>
          <w:cantSplit/>
        </w:trPr>
        <w:tc>
          <w:tcPr>
            <w:tcW w:w="4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Hand sanitizer</w:t>
            </w:r>
          </w:p>
        </w:tc>
        <w:tc>
          <w:tcPr>
            <w:tcW w:w="40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$0.66</w:t>
            </w:r>
          </w:p>
        </w:tc>
      </w:tr>
      <w:tr w:rsidR="00DB464C" w:rsidRPr="00B043B1" w:rsidTr="00BC3B61">
        <w:trPr>
          <w:cantSplit/>
        </w:trPr>
        <w:tc>
          <w:tcPr>
            <w:tcW w:w="4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Hand washing soap</w:t>
            </w:r>
          </w:p>
        </w:tc>
        <w:tc>
          <w:tcPr>
            <w:tcW w:w="40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$0.40</w:t>
            </w:r>
          </w:p>
        </w:tc>
      </w:tr>
      <w:tr w:rsidR="00DB464C" w:rsidRPr="00B043B1" w:rsidTr="00BC3B61">
        <w:trPr>
          <w:cantSplit/>
        </w:trPr>
        <w:tc>
          <w:tcPr>
            <w:tcW w:w="476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TOTAL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$1.54</w:t>
            </w:r>
          </w:p>
        </w:tc>
      </w:tr>
      <w:tr w:rsidR="00DB464C" w:rsidRPr="00B043B1" w:rsidTr="00BC3B61">
        <w:tc>
          <w:tcPr>
            <w:tcW w:w="4765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091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B464C" w:rsidRPr="00B043B1" w:rsidTr="00BC3B61">
        <w:tc>
          <w:tcPr>
            <w:tcW w:w="4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043B1">
              <w:rPr>
                <w:rFonts w:cs="Arial"/>
                <w:b/>
                <w:sz w:val="24"/>
                <w:szCs w:val="24"/>
              </w:rPr>
              <w:t>Items used per day per station</w:t>
            </w:r>
          </w:p>
        </w:tc>
        <w:tc>
          <w:tcPr>
            <w:tcW w:w="40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043B1">
              <w:rPr>
                <w:rFonts w:cs="Arial"/>
                <w:b/>
                <w:sz w:val="24"/>
                <w:szCs w:val="24"/>
              </w:rPr>
              <w:t>Per day cost</w:t>
            </w:r>
          </w:p>
        </w:tc>
      </w:tr>
      <w:tr w:rsidR="00DB464C" w:rsidRPr="00B043B1" w:rsidTr="00BC3B61">
        <w:tc>
          <w:tcPr>
            <w:tcW w:w="476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Waterline treatment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$1.81</w:t>
            </w:r>
            <w:r w:rsidRPr="00B043B1">
              <w:rPr>
                <w:rStyle w:val="FootnoteReference"/>
                <w:rFonts w:cs="Arial"/>
                <w:sz w:val="24"/>
                <w:szCs w:val="24"/>
              </w:rPr>
              <w:footnoteReference w:id="2"/>
            </w:r>
          </w:p>
        </w:tc>
      </w:tr>
      <w:tr w:rsidR="00DB464C" w:rsidRPr="00B043B1" w:rsidTr="00BC3B61">
        <w:tc>
          <w:tcPr>
            <w:tcW w:w="476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eastAsia="Times New Roman" w:cs="Arial"/>
                <w:sz w:val="24"/>
                <w:szCs w:val="24"/>
              </w:rPr>
              <w:t>Evacuation/vacuum system cleanser</w:t>
            </w:r>
            <w:r w:rsidRPr="00B043B1">
              <w:rPr>
                <w:rStyle w:val="FootnoteReference"/>
                <w:rFonts w:eastAsia="Times New Roman" w:cs="Arial"/>
                <w:sz w:val="24"/>
                <w:szCs w:val="24"/>
              </w:rPr>
              <w:footnoteReference w:id="3"/>
            </w:r>
          </w:p>
        </w:tc>
        <w:tc>
          <w:tcPr>
            <w:tcW w:w="409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$3.29</w:t>
            </w:r>
          </w:p>
        </w:tc>
      </w:tr>
      <w:tr w:rsidR="00DB464C" w:rsidRPr="00B043B1" w:rsidTr="00BC3B61">
        <w:tc>
          <w:tcPr>
            <w:tcW w:w="476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B043B1">
              <w:rPr>
                <w:rFonts w:eastAsia="Times New Roman" w:cs="Arial"/>
                <w:sz w:val="24"/>
                <w:szCs w:val="24"/>
              </w:rPr>
              <w:t>TOTAL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$5.10</w:t>
            </w:r>
          </w:p>
        </w:tc>
      </w:tr>
    </w:tbl>
    <w:p w:rsidR="00DB464C" w:rsidRPr="00B043B1" w:rsidRDefault="00DB464C" w:rsidP="00DB464C">
      <w:pPr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5"/>
        <w:gridCol w:w="4091"/>
      </w:tblGrid>
      <w:tr w:rsidR="00DB464C" w:rsidRPr="00B043B1" w:rsidTr="00BC3B61">
        <w:tc>
          <w:tcPr>
            <w:tcW w:w="4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043B1">
              <w:rPr>
                <w:rFonts w:cs="Arial"/>
                <w:b/>
                <w:sz w:val="24"/>
                <w:szCs w:val="24"/>
              </w:rPr>
              <w:t>Items used per day per operator</w:t>
            </w:r>
          </w:p>
        </w:tc>
        <w:tc>
          <w:tcPr>
            <w:tcW w:w="40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64C" w:rsidRPr="00B043B1" w:rsidRDefault="00DB464C" w:rsidP="00BC3B6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043B1">
              <w:rPr>
                <w:rFonts w:cs="Arial"/>
                <w:b/>
                <w:sz w:val="24"/>
                <w:szCs w:val="24"/>
              </w:rPr>
              <w:t>Per day cost</w:t>
            </w:r>
          </w:p>
        </w:tc>
      </w:tr>
      <w:tr w:rsidR="00DB464C" w:rsidRPr="00B043B1" w:rsidTr="00BC3B61">
        <w:tc>
          <w:tcPr>
            <w:tcW w:w="4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Protective clothing</w:t>
            </w:r>
          </w:p>
        </w:tc>
        <w:tc>
          <w:tcPr>
            <w:tcW w:w="40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$2.78</w:t>
            </w:r>
          </w:p>
        </w:tc>
      </w:tr>
    </w:tbl>
    <w:p w:rsidR="00DB464C" w:rsidRPr="00B043B1" w:rsidRDefault="00DB464C" w:rsidP="00DB464C">
      <w:pPr>
        <w:rPr>
          <w:rFonts w:cs="Arial"/>
          <w:sz w:val="24"/>
          <w:szCs w:val="24"/>
        </w:rPr>
      </w:pPr>
      <w:r w:rsidRPr="00B043B1">
        <w:rPr>
          <w:rFonts w:cs="Arial"/>
          <w:sz w:val="24"/>
          <w:szCs w:val="24"/>
        </w:rPr>
        <w:br w:type="column"/>
        <w:t>Default per</w:t>
      </w:r>
      <w:r>
        <w:rPr>
          <w:rFonts w:cs="Arial"/>
          <w:sz w:val="24"/>
          <w:szCs w:val="24"/>
        </w:rPr>
        <w:t>-</w:t>
      </w:r>
      <w:r w:rsidRPr="00B043B1">
        <w:rPr>
          <w:rFonts w:cs="Arial"/>
          <w:sz w:val="24"/>
          <w:szCs w:val="24"/>
        </w:rPr>
        <w:t xml:space="preserve">child costs for screening/sealant delivery supplies per seating by 2-handed and </w:t>
      </w:r>
      <w:r>
        <w:rPr>
          <w:rFonts w:cs="Arial"/>
          <w:sz w:val="24"/>
          <w:szCs w:val="24"/>
        </w:rPr>
        <w:br/>
      </w:r>
      <w:r w:rsidRPr="00B043B1">
        <w:rPr>
          <w:rFonts w:cs="Arial"/>
          <w:sz w:val="24"/>
          <w:szCs w:val="24"/>
        </w:rPr>
        <w:t xml:space="preserve">4-handed delivery </w:t>
      </w:r>
    </w:p>
    <w:p w:rsidR="00DB464C" w:rsidRPr="00B043B1" w:rsidRDefault="00DB464C" w:rsidP="00DB464C">
      <w:pPr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4860"/>
        <w:gridCol w:w="2430"/>
      </w:tblGrid>
      <w:tr w:rsidR="00DB464C" w:rsidRPr="00B043B1" w:rsidTr="00DB464C">
        <w:trPr>
          <w:trHeight w:val="300"/>
        </w:trPr>
        <w:tc>
          <w:tcPr>
            <w:tcW w:w="2155" w:type="dxa"/>
            <w:vAlign w:val="center"/>
            <w:hideMark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860" w:type="dxa"/>
            <w:vAlign w:val="center"/>
            <w:hideMark/>
          </w:tcPr>
          <w:p w:rsidR="00DB464C" w:rsidRPr="00B043B1" w:rsidRDefault="00DB464C" w:rsidP="00BC3B61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B043B1">
              <w:rPr>
                <w:rFonts w:cs="Arial"/>
                <w:bCs/>
                <w:sz w:val="24"/>
                <w:szCs w:val="24"/>
              </w:rPr>
              <w:t>Cost per child screened only, at a given seating</w:t>
            </w:r>
            <w:r w:rsidRPr="00B043B1">
              <w:rPr>
                <w:rStyle w:val="FootnoteReference"/>
                <w:rFonts w:cs="Arial"/>
                <w:bCs/>
                <w:sz w:val="24"/>
                <w:szCs w:val="24"/>
              </w:rPr>
              <w:footnoteReference w:id="4"/>
            </w:r>
          </w:p>
        </w:tc>
        <w:tc>
          <w:tcPr>
            <w:tcW w:w="2430" w:type="dxa"/>
            <w:vAlign w:val="center"/>
            <w:hideMark/>
          </w:tcPr>
          <w:p w:rsidR="00DB464C" w:rsidRPr="00B043B1" w:rsidRDefault="00DB464C" w:rsidP="00BC3B61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B043B1">
              <w:rPr>
                <w:rFonts w:cs="Arial"/>
                <w:bCs/>
                <w:sz w:val="24"/>
                <w:szCs w:val="24"/>
              </w:rPr>
              <w:t>Cost per child sealed</w:t>
            </w:r>
            <w:r w:rsidRPr="00B043B1">
              <w:rPr>
                <w:rStyle w:val="FootnoteReference"/>
                <w:rFonts w:cs="Arial"/>
                <w:bCs/>
                <w:sz w:val="24"/>
                <w:szCs w:val="24"/>
              </w:rPr>
              <w:footnoteReference w:id="5"/>
            </w:r>
          </w:p>
        </w:tc>
      </w:tr>
      <w:tr w:rsidR="00DB464C" w:rsidRPr="00B043B1" w:rsidTr="00DB464C">
        <w:trPr>
          <w:trHeight w:val="422"/>
        </w:trPr>
        <w:tc>
          <w:tcPr>
            <w:tcW w:w="2155" w:type="dxa"/>
            <w:vAlign w:val="center"/>
            <w:hideMark/>
          </w:tcPr>
          <w:p w:rsidR="00DB464C" w:rsidRPr="00B043B1" w:rsidRDefault="00DB464C" w:rsidP="00BC3B61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B043B1">
              <w:rPr>
                <w:rFonts w:cs="Arial"/>
                <w:bCs/>
                <w:sz w:val="24"/>
                <w:szCs w:val="24"/>
              </w:rPr>
              <w:t>2-handed delivery</w:t>
            </w:r>
          </w:p>
        </w:tc>
        <w:tc>
          <w:tcPr>
            <w:tcW w:w="4860" w:type="dxa"/>
            <w:vAlign w:val="center"/>
            <w:hideMark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$1.15</w:t>
            </w:r>
            <w:r w:rsidRPr="00B043B1">
              <w:rPr>
                <w:rFonts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30" w:type="dxa"/>
            <w:vAlign w:val="center"/>
            <w:hideMark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$1.63</w:t>
            </w:r>
            <w:r w:rsidRPr="00B043B1">
              <w:rPr>
                <w:rStyle w:val="FootnoteReference"/>
                <w:rFonts w:cs="Arial"/>
                <w:sz w:val="24"/>
                <w:szCs w:val="24"/>
              </w:rPr>
              <w:t>2</w:t>
            </w:r>
          </w:p>
        </w:tc>
      </w:tr>
      <w:tr w:rsidR="00DB464C" w:rsidRPr="00B043B1" w:rsidTr="00DB464C">
        <w:trPr>
          <w:trHeight w:val="440"/>
        </w:trPr>
        <w:tc>
          <w:tcPr>
            <w:tcW w:w="2155" w:type="dxa"/>
            <w:vAlign w:val="center"/>
            <w:hideMark/>
          </w:tcPr>
          <w:p w:rsidR="00DB464C" w:rsidRPr="00B043B1" w:rsidRDefault="00DB464C" w:rsidP="00BC3B61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B043B1">
              <w:rPr>
                <w:rFonts w:cs="Arial"/>
                <w:bCs/>
                <w:sz w:val="24"/>
                <w:szCs w:val="24"/>
              </w:rPr>
              <w:t>4-handed delivery</w:t>
            </w:r>
          </w:p>
        </w:tc>
        <w:tc>
          <w:tcPr>
            <w:tcW w:w="4860" w:type="dxa"/>
            <w:noWrap/>
            <w:vAlign w:val="center"/>
            <w:hideMark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$1.15</w:t>
            </w:r>
            <w:r w:rsidRPr="00B043B1">
              <w:rPr>
                <w:rFonts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30" w:type="dxa"/>
            <w:vAlign w:val="center"/>
            <w:hideMark/>
          </w:tcPr>
          <w:p w:rsidR="00DB464C" w:rsidRPr="00B043B1" w:rsidRDefault="00DB464C" w:rsidP="00BC3B61">
            <w:pPr>
              <w:jc w:val="center"/>
              <w:rPr>
                <w:rFonts w:cs="Arial"/>
                <w:sz w:val="24"/>
                <w:szCs w:val="24"/>
              </w:rPr>
            </w:pPr>
            <w:r w:rsidRPr="00B043B1">
              <w:rPr>
                <w:rFonts w:cs="Arial"/>
                <w:sz w:val="24"/>
                <w:szCs w:val="24"/>
              </w:rPr>
              <w:t>$2.09</w:t>
            </w:r>
            <w:r w:rsidRPr="00B043B1">
              <w:rPr>
                <w:rFonts w:cs="Arial"/>
                <w:sz w:val="24"/>
                <w:szCs w:val="24"/>
                <w:vertAlign w:val="superscript"/>
              </w:rPr>
              <w:t>3</w:t>
            </w:r>
          </w:p>
        </w:tc>
      </w:tr>
    </w:tbl>
    <w:p w:rsidR="00DB464C" w:rsidRPr="00B043B1" w:rsidRDefault="00DB464C" w:rsidP="00DB464C">
      <w:pPr>
        <w:rPr>
          <w:rFonts w:cs="Arial"/>
          <w:sz w:val="24"/>
          <w:szCs w:val="24"/>
        </w:rPr>
      </w:pPr>
    </w:p>
    <w:p w:rsidR="00DB464C" w:rsidRPr="00B043B1" w:rsidRDefault="00DB464C" w:rsidP="00DB464C">
      <w:pPr>
        <w:rPr>
          <w:rFonts w:cs="Arial"/>
          <w:sz w:val="24"/>
          <w:szCs w:val="24"/>
        </w:rPr>
      </w:pPr>
      <w:r w:rsidRPr="00B043B1">
        <w:rPr>
          <w:rFonts w:cs="Arial"/>
          <w:sz w:val="24"/>
          <w:szCs w:val="24"/>
          <w:vertAlign w:val="superscript"/>
        </w:rPr>
        <w:t xml:space="preserve">1 </w:t>
      </w:r>
      <w:r w:rsidRPr="00B043B1">
        <w:rPr>
          <w:rFonts w:cs="Arial"/>
          <w:sz w:val="24"/>
          <w:szCs w:val="24"/>
        </w:rPr>
        <w:t>Estimate includes cost of provider gloves (2 pair</w:t>
      </w:r>
      <w:r>
        <w:rPr>
          <w:rFonts w:cs="Arial"/>
          <w:sz w:val="24"/>
          <w:szCs w:val="24"/>
        </w:rPr>
        <w:t>s</w:t>
      </w:r>
      <w:r w:rsidRPr="00B043B1">
        <w:rPr>
          <w:rFonts w:cs="Arial"/>
          <w:sz w:val="24"/>
          <w:szCs w:val="24"/>
        </w:rPr>
        <w:t xml:space="preserve">: 1 for screening &amp; 1 for cleaning) ($0.31), </w:t>
      </w:r>
      <w:r>
        <w:rPr>
          <w:rFonts w:cs="Arial"/>
          <w:sz w:val="24"/>
          <w:szCs w:val="24"/>
        </w:rPr>
        <w:br/>
      </w:r>
      <w:r w:rsidRPr="00B043B1">
        <w:rPr>
          <w:rFonts w:cs="Arial"/>
          <w:sz w:val="24"/>
          <w:szCs w:val="24"/>
        </w:rPr>
        <w:t xml:space="preserve">mask ($0.31), tray cover ($0.03), head rest cover ($0.06), air water syringe tip ($0.19), barrier tape </w:t>
      </w:r>
      <w:r>
        <w:rPr>
          <w:rFonts w:cs="Arial"/>
          <w:sz w:val="24"/>
          <w:szCs w:val="24"/>
        </w:rPr>
        <w:br/>
      </w:r>
      <w:r w:rsidRPr="00B043B1">
        <w:rPr>
          <w:rFonts w:cs="Arial"/>
          <w:sz w:val="24"/>
          <w:szCs w:val="24"/>
        </w:rPr>
        <w:t xml:space="preserve">and clear lens wipe ($0.07) and paper towels and disinfectant ($0.19). Only one operator is wearing </w:t>
      </w:r>
      <w:r>
        <w:rPr>
          <w:rFonts w:cs="Arial"/>
          <w:sz w:val="24"/>
          <w:szCs w:val="24"/>
        </w:rPr>
        <w:br/>
        <w:t xml:space="preserve">a </w:t>
      </w:r>
      <w:r w:rsidRPr="00B043B1">
        <w:rPr>
          <w:rFonts w:cs="Arial"/>
          <w:sz w:val="24"/>
          <w:szCs w:val="24"/>
        </w:rPr>
        <w:t>mask and gloves. Add $1.59 if disposable instruments used.</w:t>
      </w:r>
    </w:p>
    <w:p w:rsidR="00DB464C" w:rsidRPr="00B043B1" w:rsidRDefault="00DB464C" w:rsidP="00DB464C">
      <w:pPr>
        <w:rPr>
          <w:rFonts w:cs="Arial"/>
          <w:sz w:val="24"/>
          <w:szCs w:val="24"/>
        </w:rPr>
      </w:pPr>
      <w:r w:rsidRPr="00B043B1">
        <w:rPr>
          <w:rStyle w:val="FootnoteReference"/>
          <w:rFonts w:cs="Arial"/>
          <w:sz w:val="24"/>
          <w:szCs w:val="24"/>
        </w:rPr>
        <w:t>2</w:t>
      </w:r>
      <w:r w:rsidRPr="00B043B1">
        <w:rPr>
          <w:rFonts w:cs="Arial"/>
          <w:sz w:val="24"/>
          <w:szCs w:val="24"/>
        </w:rPr>
        <w:t xml:space="preserve"> Estimate includes cost of supplies in footnote 1 plus patient bib ($0.07), saliva ejector ($0.06), </w:t>
      </w:r>
      <w:r>
        <w:rPr>
          <w:rFonts w:cs="Arial"/>
          <w:sz w:val="24"/>
          <w:szCs w:val="24"/>
        </w:rPr>
        <w:br/>
      </w:r>
      <w:r w:rsidRPr="00B043B1">
        <w:rPr>
          <w:rFonts w:cs="Arial"/>
          <w:sz w:val="24"/>
          <w:szCs w:val="24"/>
        </w:rPr>
        <w:t>dri-angels ($0.08), cotton ($0.04), and toothbrush ($0.23). Add $1.59 if disposable instruments used.</w:t>
      </w:r>
    </w:p>
    <w:p w:rsidR="00DB464C" w:rsidRPr="00B043B1" w:rsidRDefault="00DB464C" w:rsidP="00DB464C">
      <w:pPr>
        <w:rPr>
          <w:rFonts w:cs="Arial"/>
          <w:sz w:val="24"/>
          <w:szCs w:val="24"/>
        </w:rPr>
      </w:pPr>
      <w:r w:rsidRPr="00B043B1">
        <w:rPr>
          <w:rFonts w:cs="Arial"/>
          <w:sz w:val="24"/>
          <w:szCs w:val="24"/>
          <w:vertAlign w:val="superscript"/>
        </w:rPr>
        <w:t>3</w:t>
      </w:r>
      <w:r w:rsidRPr="00B043B1">
        <w:rPr>
          <w:rFonts w:cs="Arial"/>
          <w:sz w:val="24"/>
          <w:szCs w:val="24"/>
        </w:rPr>
        <w:t xml:space="preserve"> Estimate includes cost of supplies in footnote 2, plus an extra mask ($0.31) and pair of gloves ($0.15) for second operator. Add $1.59 if disposable instruments used.</w:t>
      </w:r>
    </w:p>
    <w:p w:rsidR="00DB464C" w:rsidRPr="00B043B1" w:rsidRDefault="00DB464C" w:rsidP="00DB464C">
      <w:pPr>
        <w:rPr>
          <w:rFonts w:cs="Arial"/>
          <w:sz w:val="24"/>
          <w:szCs w:val="24"/>
        </w:rPr>
      </w:pPr>
    </w:p>
    <w:p w:rsidR="00DB464C" w:rsidRPr="00B043B1" w:rsidRDefault="00DB464C" w:rsidP="00DB464C">
      <w:pPr>
        <w:rPr>
          <w:rFonts w:cs="Arial"/>
          <w:sz w:val="24"/>
          <w:szCs w:val="24"/>
        </w:rPr>
      </w:pPr>
    </w:p>
    <w:sectPr w:rsidR="00DB464C" w:rsidRPr="00B043B1" w:rsidSect="00D26908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64C" w:rsidRDefault="00DB464C" w:rsidP="00DB464C">
      <w:r>
        <w:separator/>
      </w:r>
    </w:p>
  </w:endnote>
  <w:endnote w:type="continuationSeparator" w:id="0">
    <w:p w:rsidR="00DB464C" w:rsidRDefault="00DB464C" w:rsidP="00DB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64C" w:rsidRDefault="00DB464C" w:rsidP="00DB464C">
      <w:r>
        <w:separator/>
      </w:r>
    </w:p>
  </w:footnote>
  <w:footnote w:type="continuationSeparator" w:id="0">
    <w:p w:rsidR="00DB464C" w:rsidRDefault="00DB464C" w:rsidP="00DB464C">
      <w:r>
        <w:continuationSeparator/>
      </w:r>
    </w:p>
  </w:footnote>
  <w:footnote w:id="1">
    <w:p w:rsidR="00DB464C" w:rsidRPr="00CA773D" w:rsidRDefault="00DB464C" w:rsidP="00DB464C">
      <w:pPr>
        <w:pStyle w:val="FootnoteText"/>
        <w:rPr>
          <w:rFonts w:cs="Arial"/>
        </w:rPr>
      </w:pPr>
      <w:r w:rsidRPr="00CA773D">
        <w:rPr>
          <w:rStyle w:val="FootnoteReference"/>
          <w:rFonts w:cs="Arial"/>
        </w:rPr>
        <w:footnoteRef/>
      </w:r>
      <w:r w:rsidRPr="00CA773D">
        <w:rPr>
          <w:rFonts w:cs="Arial"/>
        </w:rPr>
        <w:t xml:space="preserve"> Assumes a program uses 2 liners per day at a cost of $0.24 per liner.</w:t>
      </w:r>
    </w:p>
  </w:footnote>
  <w:footnote w:id="2">
    <w:p w:rsidR="00DB464C" w:rsidRPr="00CA773D" w:rsidRDefault="00DB464C" w:rsidP="00DB464C">
      <w:pPr>
        <w:pStyle w:val="FootnoteText"/>
        <w:rPr>
          <w:rFonts w:cs="Arial"/>
        </w:rPr>
      </w:pPr>
      <w:r w:rsidRPr="00CA773D">
        <w:rPr>
          <w:rStyle w:val="FootnoteReference"/>
          <w:rFonts w:cs="Arial"/>
        </w:rPr>
        <w:footnoteRef/>
      </w:r>
      <w:r w:rsidRPr="00CA773D">
        <w:rPr>
          <w:rFonts w:cs="Arial"/>
        </w:rPr>
        <w:t xml:space="preserve"> Assumes a program uses 1 gallon of distilled water ($1.17) and 1 tablet where a box of 50 tablets cost $31.97.</w:t>
      </w:r>
    </w:p>
  </w:footnote>
  <w:footnote w:id="3">
    <w:p w:rsidR="00DB464C" w:rsidRPr="00FA1F4D" w:rsidRDefault="00DB464C" w:rsidP="00DB464C">
      <w:pPr>
        <w:rPr>
          <w:rFonts w:ascii="Arial" w:hAnsi="Arial" w:cs="Arial"/>
        </w:rPr>
      </w:pPr>
      <w:r w:rsidRPr="00CA773D">
        <w:rPr>
          <w:rStyle w:val="FootnoteReference"/>
          <w:rFonts w:cs="Arial"/>
        </w:rPr>
        <w:footnoteRef/>
      </w:r>
      <w:r w:rsidRPr="00CA773D">
        <w:rPr>
          <w:rFonts w:cs="Arial"/>
        </w:rPr>
        <w:t xml:space="preserve"> </w:t>
      </w:r>
      <w:r w:rsidRPr="00CA773D">
        <w:rPr>
          <w:rFonts w:cs="Arial"/>
          <w:sz w:val="20"/>
          <w:szCs w:val="20"/>
        </w:rPr>
        <w:t>Note, if at same school for multiple days, this cost is incurred every 3 days.</w:t>
      </w:r>
      <w:r w:rsidRPr="00FA1F4D">
        <w:rPr>
          <w:rFonts w:ascii="Arial" w:hAnsi="Arial" w:cs="Arial"/>
          <w:sz w:val="20"/>
          <w:szCs w:val="20"/>
        </w:rPr>
        <w:t xml:space="preserve"> </w:t>
      </w:r>
    </w:p>
  </w:footnote>
  <w:footnote w:id="4">
    <w:p w:rsidR="00DB464C" w:rsidRPr="00CA773D" w:rsidRDefault="00DB464C" w:rsidP="00DB464C">
      <w:pPr>
        <w:rPr>
          <w:rFonts w:cs="Arial"/>
        </w:rPr>
      </w:pPr>
      <w:r w:rsidRPr="00CA773D">
        <w:rPr>
          <w:rStyle w:val="FootnoteReference"/>
          <w:rFonts w:cs="Arial"/>
        </w:rPr>
        <w:footnoteRef/>
      </w:r>
      <w:r w:rsidRPr="00CA773D">
        <w:rPr>
          <w:rFonts w:cs="Arial"/>
        </w:rPr>
        <w:t xml:space="preserve"> </w:t>
      </w:r>
      <w:r w:rsidRPr="00CA773D">
        <w:rPr>
          <w:rFonts w:cs="Arial"/>
          <w:sz w:val="20"/>
          <w:szCs w:val="20"/>
        </w:rPr>
        <w:t xml:space="preserve">For programs that screen and seal separately, this is simply </w:t>
      </w:r>
      <w:r>
        <w:rPr>
          <w:rFonts w:cs="Arial"/>
          <w:sz w:val="20"/>
          <w:szCs w:val="20"/>
        </w:rPr>
        <w:t xml:space="preserve">the </w:t>
      </w:r>
      <w:r w:rsidRPr="00CA773D">
        <w:rPr>
          <w:rFonts w:cs="Arial"/>
          <w:sz w:val="20"/>
          <w:szCs w:val="20"/>
        </w:rPr>
        <w:t xml:space="preserve">number of children screened (Log 1, question 5). For programs that screen and seal in one seating, this is the number of children screened/sealed (Log 1, question 5) </w:t>
      </w:r>
      <w:r w:rsidRPr="00CA773D">
        <w:rPr>
          <w:rFonts w:cs="Arial"/>
          <w:i/>
          <w:sz w:val="20"/>
          <w:szCs w:val="20"/>
        </w:rPr>
        <w:t>minus</w:t>
      </w:r>
      <w:r w:rsidRPr="00CA773D">
        <w:rPr>
          <w:rFonts w:cs="Arial"/>
          <w:sz w:val="20"/>
          <w:szCs w:val="20"/>
        </w:rPr>
        <w:t xml:space="preserve"> the number that received (a) sealant(s) (Log 1, question 6).</w:t>
      </w:r>
    </w:p>
  </w:footnote>
  <w:footnote w:id="5">
    <w:p w:rsidR="00DB464C" w:rsidRPr="00CA773D" w:rsidRDefault="00DB464C" w:rsidP="00DB464C">
      <w:pPr>
        <w:rPr>
          <w:rFonts w:cs="Arial"/>
          <w:sz w:val="20"/>
          <w:szCs w:val="20"/>
        </w:rPr>
      </w:pPr>
      <w:r w:rsidRPr="00CA773D">
        <w:rPr>
          <w:rStyle w:val="FootnoteReference"/>
          <w:rFonts w:cs="Arial"/>
          <w:sz w:val="20"/>
          <w:szCs w:val="20"/>
        </w:rPr>
        <w:footnoteRef/>
      </w:r>
      <w:r w:rsidRPr="00CA773D">
        <w:rPr>
          <w:rFonts w:cs="Arial"/>
          <w:sz w:val="20"/>
          <w:szCs w:val="20"/>
        </w:rPr>
        <w:t xml:space="preserve"> This value is collected in Log 1, question 6.</w:t>
      </w:r>
    </w:p>
    <w:p w:rsidR="00DB464C" w:rsidRPr="00803BFF" w:rsidRDefault="00DB464C" w:rsidP="00DB464C">
      <w:pPr>
        <w:pStyle w:val="FootnoteText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64C" w:rsidRDefault="00FB3D4C">
    <w:pPr>
      <w:pStyle w:val="Header"/>
    </w:pPr>
    <w:r>
      <w:t>ATTACHMENT 2e</w:t>
    </w:r>
    <w:r w:rsidR="00DB464C">
      <w:t xml:space="preserve">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1CE2"/>
    <w:multiLevelType w:val="hybridMultilevel"/>
    <w:tmpl w:val="61241286"/>
    <w:lvl w:ilvl="0" w:tplc="E806C01A">
      <w:start w:val="1"/>
      <w:numFmt w:val="decimal"/>
      <w:lvlText w:val="%1."/>
      <w:lvlJc w:val="left"/>
      <w:pPr>
        <w:ind w:left="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4C"/>
    <w:rsid w:val="004343D5"/>
    <w:rsid w:val="00802DB0"/>
    <w:rsid w:val="00D26908"/>
    <w:rsid w:val="00DB464C"/>
    <w:rsid w:val="00FB3D4C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64C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6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46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DB46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46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B464C"/>
    <w:rPr>
      <w:vertAlign w:val="superscript"/>
    </w:rPr>
  </w:style>
  <w:style w:type="table" w:styleId="TableGrid">
    <w:name w:val="Table Grid"/>
    <w:basedOn w:val="TableNormal"/>
    <w:uiPriority w:val="59"/>
    <w:rsid w:val="00DB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6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64C"/>
  </w:style>
  <w:style w:type="paragraph" w:styleId="Footer">
    <w:name w:val="footer"/>
    <w:basedOn w:val="Normal"/>
    <w:link w:val="FooterChar"/>
    <w:uiPriority w:val="99"/>
    <w:unhideWhenUsed/>
    <w:rsid w:val="00DB46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6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64C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6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46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DB46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46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B464C"/>
    <w:rPr>
      <w:vertAlign w:val="superscript"/>
    </w:rPr>
  </w:style>
  <w:style w:type="table" w:styleId="TableGrid">
    <w:name w:val="Table Grid"/>
    <w:basedOn w:val="TableNormal"/>
    <w:uiPriority w:val="59"/>
    <w:rsid w:val="00DB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6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64C"/>
  </w:style>
  <w:style w:type="paragraph" w:styleId="Footer">
    <w:name w:val="footer"/>
    <w:basedOn w:val="Normal"/>
    <w:link w:val="FooterChar"/>
    <w:uiPriority w:val="99"/>
    <w:unhideWhenUsed/>
    <w:rsid w:val="00DB46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Brailer, Cassie (CDC/ONDIEH/NCCDPHP)</dc:creator>
  <cp:keywords/>
  <dc:description/>
  <cp:lastModifiedBy>SYSTEM</cp:lastModifiedBy>
  <cp:revision>2</cp:revision>
  <dcterms:created xsi:type="dcterms:W3CDTF">2019-11-19T01:12:00Z</dcterms:created>
  <dcterms:modified xsi:type="dcterms:W3CDTF">2019-11-19T01:12:00Z</dcterms:modified>
</cp:coreProperties>
</file>