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63048" w:rsidR="00083A55" w:rsidP="0092243B" w:rsidRDefault="00083A55" w14:paraId="522AB124" w14:textId="77777777">
      <w:pPr>
        <w:jc w:val="center"/>
        <w:rPr>
          <w:rFonts w:ascii="Times New Roman" w:hAnsi="Times New Roman" w:cs="Times New Roman"/>
          <w:b/>
        </w:rPr>
      </w:pPr>
      <w:r w:rsidRPr="00B63048">
        <w:rPr>
          <w:rFonts w:ascii="Times New Roman" w:hAnsi="Times New Roman" w:cs="Times New Roman"/>
          <w:b/>
        </w:rPr>
        <w:t>SUPPORTING STATEMENT FOR THE</w:t>
      </w:r>
    </w:p>
    <w:p w:rsidRPr="00B63048" w:rsidR="00083A55" w:rsidP="0092243B" w:rsidRDefault="00083A55" w14:paraId="4ADA8420" w14:textId="77777777">
      <w:pPr>
        <w:jc w:val="center"/>
        <w:rPr>
          <w:rFonts w:ascii="Times New Roman" w:hAnsi="Times New Roman" w:cs="Times New Roman"/>
          <w:b/>
        </w:rPr>
      </w:pPr>
    </w:p>
    <w:p w:rsidRPr="00B63048" w:rsidR="00083A55" w:rsidP="0092243B" w:rsidRDefault="00083A55" w14:paraId="3C0B957E" w14:textId="77777777">
      <w:pPr>
        <w:jc w:val="center"/>
        <w:rPr>
          <w:rFonts w:ascii="Times New Roman" w:hAnsi="Times New Roman" w:cs="Times New Roman"/>
          <w:b/>
        </w:rPr>
      </w:pPr>
      <w:r w:rsidRPr="00B63048">
        <w:rPr>
          <w:rFonts w:ascii="Times New Roman" w:hAnsi="Times New Roman" w:cs="Times New Roman"/>
          <w:b/>
        </w:rPr>
        <w:t xml:space="preserve">EVALUATION OF THE </w:t>
      </w:r>
      <w:r w:rsidR="007A41B6">
        <w:rPr>
          <w:rFonts w:ascii="Times New Roman" w:hAnsi="Times New Roman" w:cs="Times New Roman"/>
          <w:b/>
        </w:rPr>
        <w:t>DP18-1801 HEALTHY SCHOOLS</w:t>
      </w:r>
      <w:r w:rsidRPr="00B63048">
        <w:rPr>
          <w:rFonts w:ascii="Times New Roman" w:hAnsi="Times New Roman" w:cs="Times New Roman"/>
          <w:b/>
        </w:rPr>
        <w:t xml:space="preserve"> PROGRAM</w:t>
      </w:r>
    </w:p>
    <w:p w:rsidRPr="00B63048" w:rsidR="00083A55" w:rsidP="0092243B" w:rsidRDefault="00083A55" w14:paraId="2372E2C2" w14:textId="77777777">
      <w:pPr>
        <w:jc w:val="center"/>
        <w:rPr>
          <w:rFonts w:ascii="Times New Roman" w:hAnsi="Times New Roman" w:cs="Times New Roman"/>
        </w:rPr>
      </w:pPr>
    </w:p>
    <w:p w:rsidRPr="00B63048" w:rsidR="00083A55" w:rsidP="0092243B" w:rsidRDefault="00083A55" w14:paraId="0971FA1B" w14:textId="77777777">
      <w:pPr>
        <w:jc w:val="center"/>
        <w:rPr>
          <w:rFonts w:ascii="Times New Roman" w:hAnsi="Times New Roman" w:cs="Times New Roman"/>
        </w:rPr>
      </w:pPr>
      <w:r w:rsidRPr="00B63048">
        <w:rPr>
          <w:rFonts w:ascii="Times New Roman" w:hAnsi="Times New Roman" w:cs="Times New Roman"/>
        </w:rPr>
        <w:t>PART A</w:t>
      </w:r>
    </w:p>
    <w:p w:rsidRPr="00B63048" w:rsidR="00083A55" w:rsidP="0092243B" w:rsidRDefault="00083A55" w14:paraId="7494982D" w14:textId="77777777">
      <w:pPr>
        <w:jc w:val="center"/>
        <w:rPr>
          <w:rFonts w:ascii="Times New Roman" w:hAnsi="Times New Roman" w:cs="Times New Roman"/>
        </w:rPr>
      </w:pPr>
    </w:p>
    <w:p w:rsidRPr="00B63048" w:rsidR="00083A55" w:rsidP="0092243B" w:rsidRDefault="00083A55" w14:paraId="039EE34C" w14:textId="77777777">
      <w:pPr>
        <w:jc w:val="center"/>
        <w:rPr>
          <w:rFonts w:ascii="Times New Roman" w:hAnsi="Times New Roman" w:cs="Times New Roman"/>
        </w:rPr>
      </w:pPr>
    </w:p>
    <w:p w:rsidRPr="00B63048" w:rsidR="00083A55" w:rsidP="0092243B" w:rsidRDefault="00083A55" w14:paraId="01829249" w14:textId="77777777">
      <w:pPr>
        <w:jc w:val="center"/>
        <w:rPr>
          <w:rFonts w:ascii="Times New Roman" w:hAnsi="Times New Roman" w:cs="Times New Roman"/>
        </w:rPr>
      </w:pPr>
    </w:p>
    <w:p w:rsidRPr="00B63048" w:rsidR="00083A55" w:rsidP="0092243B" w:rsidRDefault="00083A55" w14:paraId="0932AC6D" w14:textId="77777777">
      <w:pPr>
        <w:jc w:val="center"/>
        <w:rPr>
          <w:rFonts w:ascii="Times New Roman" w:hAnsi="Times New Roman" w:cs="Times New Roman"/>
        </w:rPr>
      </w:pPr>
    </w:p>
    <w:p w:rsidRPr="00B63048" w:rsidR="00083A55" w:rsidP="0092243B" w:rsidRDefault="00083A55" w14:paraId="780D8406" w14:textId="77777777">
      <w:pPr>
        <w:jc w:val="center"/>
        <w:rPr>
          <w:rFonts w:ascii="Times New Roman" w:hAnsi="Times New Roman" w:cs="Times New Roman"/>
        </w:rPr>
      </w:pPr>
    </w:p>
    <w:p w:rsidRPr="00B63048" w:rsidR="00083A55" w:rsidP="0092243B" w:rsidRDefault="00083A55" w14:paraId="398EC8E3" w14:textId="77777777">
      <w:pPr>
        <w:jc w:val="center"/>
        <w:rPr>
          <w:rFonts w:ascii="Times New Roman" w:hAnsi="Times New Roman" w:cs="Times New Roman"/>
        </w:rPr>
      </w:pPr>
    </w:p>
    <w:p w:rsidRPr="00B63048" w:rsidR="00083A55" w:rsidP="0092243B" w:rsidRDefault="00083A55" w14:paraId="35BD8182" w14:textId="77777777">
      <w:pPr>
        <w:jc w:val="center"/>
        <w:rPr>
          <w:rFonts w:ascii="Times New Roman" w:hAnsi="Times New Roman" w:cs="Times New Roman"/>
        </w:rPr>
      </w:pPr>
    </w:p>
    <w:p w:rsidRPr="00B63048" w:rsidR="00083A55" w:rsidP="0092243B" w:rsidRDefault="00083A55" w14:paraId="421E3849" w14:textId="77777777">
      <w:pPr>
        <w:jc w:val="center"/>
        <w:rPr>
          <w:rFonts w:ascii="Times New Roman" w:hAnsi="Times New Roman" w:cs="Times New Roman"/>
        </w:rPr>
      </w:pPr>
    </w:p>
    <w:p w:rsidRPr="00B63048" w:rsidR="00083A55" w:rsidP="0092243B" w:rsidRDefault="00083A55" w14:paraId="1C621D1E" w14:textId="77777777">
      <w:pPr>
        <w:jc w:val="center"/>
        <w:rPr>
          <w:rFonts w:ascii="Times New Roman" w:hAnsi="Times New Roman" w:cs="Times New Roman"/>
        </w:rPr>
      </w:pPr>
    </w:p>
    <w:p w:rsidRPr="00B63048" w:rsidR="00083A55" w:rsidP="0092243B" w:rsidRDefault="00083A55" w14:paraId="7B03BE25" w14:textId="77777777">
      <w:pPr>
        <w:jc w:val="center"/>
        <w:rPr>
          <w:rFonts w:ascii="Times New Roman" w:hAnsi="Times New Roman" w:cs="Times New Roman"/>
        </w:rPr>
      </w:pPr>
    </w:p>
    <w:p w:rsidRPr="00B63048" w:rsidR="00083A55" w:rsidP="0092243B" w:rsidRDefault="00083A55" w14:paraId="59A27EC3" w14:textId="77777777">
      <w:pPr>
        <w:jc w:val="center"/>
        <w:rPr>
          <w:rFonts w:ascii="Times New Roman" w:hAnsi="Times New Roman" w:cs="Times New Roman"/>
        </w:rPr>
      </w:pPr>
    </w:p>
    <w:p w:rsidRPr="00B63048" w:rsidR="00083A55" w:rsidP="0092243B" w:rsidRDefault="00083A55" w14:paraId="49E5D947" w14:textId="77777777">
      <w:pPr>
        <w:jc w:val="center"/>
        <w:rPr>
          <w:rFonts w:ascii="Times New Roman" w:hAnsi="Times New Roman" w:cs="Times New Roman"/>
        </w:rPr>
      </w:pPr>
    </w:p>
    <w:p w:rsidRPr="00B63048" w:rsidR="00083A55" w:rsidP="0092243B" w:rsidRDefault="00083A55" w14:paraId="11CD5BDA" w14:textId="77777777">
      <w:pPr>
        <w:jc w:val="center"/>
        <w:rPr>
          <w:rFonts w:ascii="Times New Roman" w:hAnsi="Times New Roman" w:cs="Times New Roman"/>
        </w:rPr>
      </w:pPr>
    </w:p>
    <w:p w:rsidRPr="00B63048" w:rsidR="00083A55" w:rsidP="0092243B" w:rsidRDefault="00083A55" w14:paraId="0E49729F" w14:textId="77777777">
      <w:pPr>
        <w:jc w:val="center"/>
        <w:rPr>
          <w:rFonts w:ascii="Times New Roman" w:hAnsi="Times New Roman" w:cs="Times New Roman"/>
        </w:rPr>
      </w:pPr>
      <w:r w:rsidRPr="00B63048">
        <w:rPr>
          <w:rFonts w:ascii="Times New Roman" w:hAnsi="Times New Roman" w:cs="Times New Roman"/>
        </w:rPr>
        <w:t>Submitted by:</w:t>
      </w:r>
    </w:p>
    <w:p w:rsidRPr="00B63048" w:rsidR="00083A55" w:rsidP="0092243B" w:rsidRDefault="007F60CD" w14:paraId="32BEE89F" w14:textId="77777777">
      <w:pPr>
        <w:jc w:val="center"/>
        <w:rPr>
          <w:rFonts w:ascii="Times New Roman" w:hAnsi="Times New Roman" w:cs="Times New Roman"/>
        </w:rPr>
      </w:pPr>
      <w:r>
        <w:rPr>
          <w:rFonts w:ascii="Times New Roman" w:hAnsi="Times New Roman" w:cs="Times New Roman"/>
        </w:rPr>
        <w:t>Sarah M. Lee, PhD</w:t>
      </w:r>
    </w:p>
    <w:p w:rsidR="00083A55" w:rsidP="0092243B" w:rsidRDefault="00083A55" w14:paraId="60EEF1B4" w14:textId="77777777">
      <w:pPr>
        <w:jc w:val="center"/>
        <w:rPr>
          <w:rFonts w:ascii="Times New Roman" w:hAnsi="Times New Roman" w:cs="Times New Roman"/>
        </w:rPr>
      </w:pPr>
      <w:r w:rsidRPr="00B63048">
        <w:rPr>
          <w:rFonts w:ascii="Times New Roman" w:hAnsi="Times New Roman" w:cs="Times New Roman"/>
        </w:rPr>
        <w:t>School Health Branch</w:t>
      </w:r>
    </w:p>
    <w:p w:rsidRPr="00B63048" w:rsidR="007F60CD" w:rsidP="0092243B" w:rsidRDefault="007F60CD" w14:paraId="49BB6D58" w14:textId="77777777">
      <w:pPr>
        <w:jc w:val="center"/>
        <w:rPr>
          <w:rFonts w:ascii="Times New Roman" w:hAnsi="Times New Roman" w:cs="Times New Roman"/>
        </w:rPr>
      </w:pPr>
      <w:r>
        <w:rPr>
          <w:rFonts w:ascii="Times New Roman" w:hAnsi="Times New Roman" w:cs="Times New Roman"/>
        </w:rPr>
        <w:t>Division of Population Health</w:t>
      </w:r>
    </w:p>
    <w:p w:rsidRPr="00B63048" w:rsidR="00083A55" w:rsidP="0092243B" w:rsidRDefault="00083A55" w14:paraId="365E9279" w14:textId="77777777">
      <w:pPr>
        <w:jc w:val="center"/>
        <w:rPr>
          <w:rFonts w:ascii="Times New Roman" w:hAnsi="Times New Roman" w:cs="Times New Roman"/>
        </w:rPr>
      </w:pPr>
      <w:r w:rsidRPr="00B63048">
        <w:rPr>
          <w:rFonts w:ascii="Times New Roman" w:hAnsi="Times New Roman" w:cs="Times New Roman"/>
        </w:rPr>
        <w:t xml:space="preserve">National </w:t>
      </w:r>
      <w:smartTag w:uri="urn:schemas-microsoft-com:office:smarttags" w:element="stockticker">
        <w:r w:rsidRPr="00B63048">
          <w:rPr>
            <w:rFonts w:ascii="Times New Roman" w:hAnsi="Times New Roman" w:cs="Times New Roman"/>
          </w:rPr>
          <w:t>Center</w:t>
        </w:r>
      </w:smartTag>
      <w:r w:rsidRPr="00B63048">
        <w:rPr>
          <w:rFonts w:ascii="Times New Roman" w:hAnsi="Times New Roman" w:cs="Times New Roman"/>
        </w:rPr>
        <w:t xml:space="preserve"> for Chronic Disease Prevention and Health Promotion</w:t>
      </w:r>
    </w:p>
    <w:p w:rsidR="007F60CD" w:rsidP="0092243B" w:rsidRDefault="007F60CD" w14:paraId="65260D10" w14:textId="77777777">
      <w:pPr>
        <w:jc w:val="center"/>
        <w:rPr>
          <w:rFonts w:ascii="Times New Roman" w:hAnsi="Times New Roman" w:cs="Times New Roman"/>
        </w:rPr>
      </w:pPr>
      <w:r>
        <w:rPr>
          <w:rFonts w:ascii="Times New Roman" w:hAnsi="Times New Roman" w:cs="Times New Roman"/>
        </w:rPr>
        <w:t>4770 Buford Hwy, NE Mail stop K78</w:t>
      </w:r>
    </w:p>
    <w:p w:rsidRPr="00B63048" w:rsidR="00083A55" w:rsidP="0092243B" w:rsidRDefault="007F60CD" w14:paraId="7FD0083C" w14:textId="77777777">
      <w:pPr>
        <w:jc w:val="center"/>
        <w:rPr>
          <w:rFonts w:ascii="Times New Roman" w:hAnsi="Times New Roman" w:cs="Times New Roman"/>
        </w:rPr>
      </w:pPr>
      <w:r>
        <w:rPr>
          <w:rFonts w:ascii="Times New Roman" w:hAnsi="Times New Roman" w:cs="Times New Roman"/>
        </w:rPr>
        <w:t>Atlanta, GA 30341</w:t>
      </w:r>
      <w:r>
        <w:rPr>
          <w:rFonts w:ascii="Times New Roman" w:hAnsi="Times New Roman" w:cs="Times New Roman"/>
        </w:rPr>
        <w:br/>
        <w:t>770-488-6162 (voice); 770-488-5964</w:t>
      </w:r>
      <w:r w:rsidRPr="00B63048" w:rsidR="00083A55">
        <w:rPr>
          <w:rFonts w:ascii="Times New Roman" w:hAnsi="Times New Roman" w:cs="Times New Roman"/>
        </w:rPr>
        <w:t xml:space="preserve"> (fax)</w:t>
      </w:r>
    </w:p>
    <w:p w:rsidRPr="00B63048" w:rsidR="00083A55" w:rsidP="0092243B" w:rsidRDefault="007F60CD" w14:paraId="6AD8D570" w14:textId="77777777">
      <w:pPr>
        <w:jc w:val="center"/>
        <w:rPr>
          <w:rFonts w:ascii="Times New Roman" w:hAnsi="Times New Roman" w:cs="Times New Roman"/>
        </w:rPr>
      </w:pPr>
      <w:r>
        <w:rPr>
          <w:rFonts w:ascii="Times New Roman" w:hAnsi="Times New Roman" w:cs="Times New Roman"/>
        </w:rPr>
        <w:t>E-mail: skeuplee@cdc.gov</w:t>
      </w:r>
      <w:r w:rsidRPr="00B63048" w:rsidR="00083A55">
        <w:rPr>
          <w:rFonts w:ascii="Times New Roman" w:hAnsi="Times New Roman" w:cs="Times New Roman"/>
        </w:rPr>
        <w:br/>
      </w:r>
      <w:r w:rsidRPr="00B63048" w:rsidR="00083A55">
        <w:rPr>
          <w:rFonts w:ascii="Times New Roman" w:hAnsi="Times New Roman" w:cs="Times New Roman"/>
        </w:rPr>
        <w:br/>
        <w:t>Centers for Disease Control and Prevention</w:t>
      </w:r>
      <w:r w:rsidRPr="00B63048" w:rsidR="00083A55">
        <w:rPr>
          <w:rFonts w:ascii="Times New Roman" w:hAnsi="Times New Roman" w:cs="Times New Roman"/>
        </w:rPr>
        <w:cr/>
        <w:t>Department of Health and Human Services</w:t>
      </w:r>
      <w:r w:rsidRPr="00B63048" w:rsidR="00083A55">
        <w:rPr>
          <w:rFonts w:ascii="Times New Roman" w:hAnsi="Times New Roman" w:cs="Times New Roman"/>
        </w:rPr>
        <w:br/>
      </w:r>
    </w:p>
    <w:p w:rsidRPr="00B63048" w:rsidR="00083A55" w:rsidP="0092243B" w:rsidRDefault="00BE091C" w14:paraId="1B811C68" w14:textId="7AFD79F6">
      <w:pPr>
        <w:jc w:val="center"/>
        <w:rPr>
          <w:rFonts w:ascii="Times New Roman" w:hAnsi="Times New Roman" w:cs="Times New Roman"/>
        </w:rPr>
      </w:pPr>
      <w:r w:rsidRPr="006C67B4">
        <w:rPr>
          <w:rFonts w:ascii="Times New Roman" w:hAnsi="Times New Roman" w:cs="Times New Roman"/>
        </w:rPr>
        <w:t>0</w:t>
      </w:r>
      <w:r>
        <w:rPr>
          <w:rFonts w:ascii="Times New Roman" w:hAnsi="Times New Roman" w:cs="Times New Roman"/>
        </w:rPr>
        <w:t>6</w:t>
      </w:r>
      <w:r w:rsidRPr="006C67B4" w:rsidR="007F60CD">
        <w:rPr>
          <w:rFonts w:ascii="Times New Roman" w:hAnsi="Times New Roman" w:cs="Times New Roman"/>
        </w:rPr>
        <w:t>/</w:t>
      </w:r>
      <w:r>
        <w:rPr>
          <w:rFonts w:ascii="Times New Roman" w:hAnsi="Times New Roman" w:cs="Times New Roman"/>
        </w:rPr>
        <w:t>0</w:t>
      </w:r>
      <w:r w:rsidR="00146492">
        <w:rPr>
          <w:rFonts w:ascii="Times New Roman" w:hAnsi="Times New Roman" w:cs="Times New Roman"/>
        </w:rPr>
        <w:t>8</w:t>
      </w:r>
      <w:r w:rsidRPr="006C67B4" w:rsidR="007F60CD">
        <w:rPr>
          <w:rFonts w:ascii="Times New Roman" w:hAnsi="Times New Roman" w:cs="Times New Roman"/>
        </w:rPr>
        <w:t>/20</w:t>
      </w:r>
      <w:r>
        <w:rPr>
          <w:rFonts w:ascii="Times New Roman" w:hAnsi="Times New Roman" w:cs="Times New Roman"/>
        </w:rPr>
        <w:t>20</w:t>
      </w:r>
    </w:p>
    <w:p w:rsidRPr="00B63048" w:rsidR="00083A55" w:rsidP="001E20E0" w:rsidRDefault="00083A55" w14:paraId="432B78DB" w14:textId="77777777">
      <w:pPr>
        <w:rPr>
          <w:rFonts w:ascii="Times New Roman" w:hAnsi="Times New Roman" w:cs="Times New Roman"/>
        </w:rPr>
      </w:pPr>
    </w:p>
    <w:p w:rsidR="00534995" w:rsidRDefault="00534995" w14:paraId="75C83070" w14:textId="2A50683C">
      <w:pPr>
        <w:rPr>
          <w:rFonts w:ascii="Times New Roman" w:hAnsi="Times New Roman" w:cs="Times New Roman"/>
        </w:rPr>
      </w:pPr>
      <w:r>
        <w:rPr>
          <w:rFonts w:ascii="Times New Roman" w:hAnsi="Times New Roman" w:cs="Times New Roman"/>
        </w:rPr>
        <w:br w:type="page"/>
      </w:r>
    </w:p>
    <w:p w:rsidRPr="00620D62" w:rsidR="00534995" w:rsidP="00534995" w:rsidRDefault="00534995" w14:paraId="5629BD20" w14:textId="77777777">
      <w:pPr>
        <w:jc w:val="center"/>
        <w:rPr>
          <w:rFonts w:ascii="Times New Roman" w:hAnsi="Times New Roman" w:cs="Times New Roman"/>
          <w:sz w:val="24"/>
          <w:szCs w:val="24"/>
        </w:rPr>
      </w:pPr>
      <w:r w:rsidRPr="00620D62">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editId="5D117C4D" wp14:anchorId="096B12E0">
                <wp:simplePos x="0" y="0"/>
                <wp:positionH relativeFrom="margin">
                  <wp:posOffset>-129540</wp:posOffset>
                </wp:positionH>
                <wp:positionV relativeFrom="paragraph">
                  <wp:posOffset>1146810</wp:posOffset>
                </wp:positionV>
                <wp:extent cx="6000750" cy="647700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6477000"/>
                        </a:xfrm>
                        <a:prstGeom prst="rect">
                          <a:avLst/>
                        </a:prstGeom>
                        <a:solidFill>
                          <a:srgbClr val="FFFFFF"/>
                        </a:solidFill>
                        <a:ln w="9525">
                          <a:solidFill>
                            <a:srgbClr val="000000"/>
                          </a:solidFill>
                          <a:miter lim="800000"/>
                          <a:headEnd/>
                          <a:tailEnd/>
                        </a:ln>
                      </wps:spPr>
                      <wps:txbx>
                        <w:txbxContent>
                          <w:p w:rsidR="00C405C7" w:rsidP="00534995" w:rsidRDefault="00C405C7" w14:paraId="506E1E92" w14:textId="77777777">
                            <w:pPr>
                              <w:jc w:val="center"/>
                              <w:rPr>
                                <w:rFonts w:ascii="Times New Roman" w:hAnsi="Times New Roman" w:cs="Times New Roman"/>
                                <w:b/>
                                <w:sz w:val="24"/>
                                <w:szCs w:val="24"/>
                              </w:rPr>
                            </w:pPr>
                            <w:r w:rsidRPr="00620D62">
                              <w:rPr>
                                <w:rFonts w:ascii="Times New Roman" w:hAnsi="Times New Roman" w:cs="Times New Roman"/>
                                <w:b/>
                                <w:sz w:val="24"/>
                                <w:szCs w:val="24"/>
                              </w:rPr>
                              <w:t>BRIEF EXPLANATION OF PART A SUPPORTING STATEMENT (JUSTIFICATION)</w:t>
                            </w:r>
                          </w:p>
                          <w:p w:rsidRPr="00516DC7" w:rsidR="00C405C7" w:rsidP="00534995" w:rsidRDefault="00C405C7" w14:paraId="2B979950"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Goal of the study</w:t>
                            </w:r>
                            <w:r w:rsidRPr="00516DC7">
                              <w:rPr>
                                <w:rFonts w:ascii="Times New Roman" w:hAnsi="Times New Roman" w:cs="Times New Roman"/>
                                <w:sz w:val="24"/>
                                <w:szCs w:val="24"/>
                              </w:rPr>
                              <w:t xml:space="preserve"> </w:t>
                            </w:r>
                          </w:p>
                          <w:p w:rsidRPr="00516DC7" w:rsidR="00C405C7" w:rsidP="00534995" w:rsidRDefault="00C405C7" w14:paraId="71E15678" w14:textId="77777777">
                            <w:pPr>
                              <w:pStyle w:val="ListParagraph"/>
                              <w:widowControl/>
                              <w:spacing w:after="200" w:line="276" w:lineRule="auto"/>
                              <w:ind w:left="360"/>
                              <w:contextualSpacing/>
                              <w:rPr>
                                <w:rFonts w:ascii="Times New Roman" w:hAnsi="Times New Roman" w:cs="Times New Roman"/>
                                <w:sz w:val="24"/>
                                <w:szCs w:val="24"/>
                              </w:rPr>
                            </w:pPr>
                            <w:r w:rsidRPr="00516DC7">
                              <w:rPr>
                                <w:rFonts w:ascii="Times New Roman" w:hAnsi="Times New Roman" w:cs="Times New Roman"/>
                                <w:sz w:val="24"/>
                                <w:szCs w:val="24"/>
                              </w:rPr>
                              <w:t xml:space="preserve">The goal of this evaluation is to examine three selected DP18-1801 Healthy Schools Program (DP18-1801) grantees to provide a complex picture of implementation activities, context, successes and challenges, key partnerships, lessons learned, and impact on program outcomes. </w:t>
                            </w:r>
                          </w:p>
                          <w:p w:rsidRPr="00516DC7" w:rsidR="00C405C7" w:rsidP="00534995" w:rsidRDefault="00C405C7" w14:paraId="6CBF3393" w14:textId="77777777">
                            <w:pPr>
                              <w:pStyle w:val="ListParagraph"/>
                              <w:ind w:left="360"/>
                              <w:rPr>
                                <w:rFonts w:ascii="Times New Roman" w:hAnsi="Times New Roman" w:cs="Times New Roman"/>
                                <w:sz w:val="24"/>
                                <w:szCs w:val="24"/>
                              </w:rPr>
                            </w:pPr>
                          </w:p>
                          <w:p w:rsidRPr="00516DC7" w:rsidR="00C405C7" w:rsidP="00534995" w:rsidRDefault="00C405C7" w14:paraId="7E2A8383"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Intended use of the resulting data</w:t>
                            </w:r>
                            <w:r w:rsidRPr="00516DC7">
                              <w:rPr>
                                <w:rFonts w:ascii="Times New Roman" w:hAnsi="Times New Roman" w:cs="Times New Roman"/>
                                <w:sz w:val="24"/>
                                <w:szCs w:val="24"/>
                              </w:rPr>
                              <w:t xml:space="preserve"> </w:t>
                            </w:r>
                          </w:p>
                          <w:p w:rsidRPr="00516DC7" w:rsidR="00C405C7" w:rsidP="00534995" w:rsidRDefault="00C405C7" w14:paraId="40043532" w14:textId="77777777">
                            <w:pPr>
                              <w:pStyle w:val="ListParagraph"/>
                              <w:spacing w:line="276" w:lineRule="auto"/>
                              <w:ind w:left="360"/>
                              <w:rPr>
                                <w:rFonts w:ascii="Times New Roman" w:hAnsi="Times New Roman" w:cs="Times New Roman"/>
                                <w:sz w:val="24"/>
                                <w:szCs w:val="24"/>
                              </w:rPr>
                            </w:pPr>
                            <w:r w:rsidRPr="00516DC7">
                              <w:rPr>
                                <w:rFonts w:ascii="Times New Roman" w:hAnsi="Times New Roman" w:cs="Times New Roman"/>
                                <w:sz w:val="24"/>
                                <w:szCs w:val="24"/>
                              </w:rPr>
                              <w:t>The Centers for Disease Control and Prevention</w:t>
                            </w:r>
                            <w:r>
                              <w:rPr>
                                <w:rFonts w:ascii="Times New Roman" w:hAnsi="Times New Roman" w:cs="Times New Roman"/>
                                <w:sz w:val="24"/>
                                <w:szCs w:val="24"/>
                              </w:rPr>
                              <w:t>’s</w:t>
                            </w:r>
                            <w:r w:rsidRPr="00516DC7">
                              <w:rPr>
                                <w:rFonts w:ascii="Times New Roman" w:hAnsi="Times New Roman" w:cs="Times New Roman"/>
                                <w:sz w:val="24"/>
                                <w:szCs w:val="24"/>
                              </w:rPr>
                              <w:t xml:space="preserve"> (CDC) School Health Branch (SHB)</w:t>
                            </w:r>
                            <w:r w:rsidRPr="00516DC7">
                              <w:rPr>
                                <w:rFonts w:ascii="Times New Roman" w:hAnsi="Times New Roman" w:cs="Times New Roman"/>
                                <w:b/>
                                <w:sz w:val="24"/>
                                <w:szCs w:val="24"/>
                              </w:rPr>
                              <w:t xml:space="preserve"> </w:t>
                            </w:r>
                            <w:r w:rsidRPr="00516DC7">
                              <w:rPr>
                                <w:rFonts w:ascii="Times New Roman" w:hAnsi="Times New Roman" w:cs="Times New Roman"/>
                                <w:sz w:val="24"/>
                                <w:szCs w:val="24"/>
                              </w:rPr>
                              <w:t xml:space="preserve">will use the resulting data to (1) inform stakeholders about implementation and impact of the 1801 program within State Education Agencies (SEAs), Local Education Agencies (LEAs), and schools, and (2) improve the quality of programming implemented to enhance nutrition, physical activity, and </w:t>
                            </w:r>
                            <w:r w:rsidRPr="00995172">
                              <w:rPr>
                                <w:rFonts w:ascii="Times New Roman" w:hAnsi="Times New Roman" w:cs="Times New Roman"/>
                                <w:color w:val="000000"/>
                                <w:sz w:val="24"/>
                                <w:szCs w:val="24"/>
                              </w:rPr>
                              <w:t>manage</w:t>
                            </w:r>
                            <w:r w:rsidRPr="00516DC7">
                              <w:rPr>
                                <w:rFonts w:ascii="Times New Roman" w:hAnsi="Times New Roman" w:cs="Times New Roman"/>
                                <w:color w:val="000000"/>
                                <w:sz w:val="24"/>
                                <w:szCs w:val="24"/>
                              </w:rPr>
                              <w:t xml:space="preserve">ment of </w:t>
                            </w:r>
                            <w:r w:rsidRPr="00995172">
                              <w:rPr>
                                <w:rFonts w:ascii="Times New Roman" w:hAnsi="Times New Roman" w:cs="Times New Roman"/>
                                <w:color w:val="000000"/>
                                <w:sz w:val="24"/>
                                <w:szCs w:val="24"/>
                              </w:rPr>
                              <w:t>chronic health conditions</w:t>
                            </w:r>
                            <w:r w:rsidRPr="00516DC7">
                              <w:rPr>
                                <w:rFonts w:ascii="Times New Roman" w:hAnsi="Times New Roman" w:cs="Times New Roman"/>
                                <w:color w:val="000000"/>
                                <w:sz w:val="24"/>
                                <w:szCs w:val="24"/>
                              </w:rPr>
                              <w:t xml:space="preserve"> in schools</w:t>
                            </w:r>
                            <w:r w:rsidRPr="00516DC7">
                              <w:rPr>
                                <w:rFonts w:ascii="Times New Roman" w:hAnsi="Times New Roman" w:cs="Times New Roman"/>
                                <w:sz w:val="24"/>
                                <w:szCs w:val="24"/>
                              </w:rPr>
                              <w:t>.</w:t>
                            </w:r>
                          </w:p>
                          <w:p w:rsidRPr="00516DC7" w:rsidR="00C405C7" w:rsidP="00534995" w:rsidRDefault="00C405C7" w14:paraId="7C799BB2" w14:textId="77777777">
                            <w:pPr>
                              <w:pStyle w:val="ListParagraph"/>
                              <w:ind w:left="360"/>
                              <w:rPr>
                                <w:rFonts w:ascii="Times New Roman" w:hAnsi="Times New Roman" w:cs="Times New Roman"/>
                                <w:sz w:val="24"/>
                                <w:szCs w:val="24"/>
                              </w:rPr>
                            </w:pPr>
                          </w:p>
                          <w:p w:rsidRPr="00516DC7" w:rsidR="00C405C7" w:rsidP="00534995" w:rsidRDefault="00C405C7" w14:paraId="60570861"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Methods to be used to collect</w:t>
                            </w:r>
                            <w:r w:rsidRPr="00516DC7">
                              <w:rPr>
                                <w:rFonts w:ascii="Times New Roman" w:hAnsi="Times New Roman" w:cs="Times New Roman"/>
                                <w:sz w:val="24"/>
                                <w:szCs w:val="24"/>
                              </w:rPr>
                              <w:t xml:space="preserve"> </w:t>
                            </w:r>
                            <w:r w:rsidRPr="00081FA6">
                              <w:rPr>
                                <w:rFonts w:ascii="Times New Roman" w:hAnsi="Times New Roman" w:cs="Times New Roman"/>
                                <w:b/>
                                <w:sz w:val="24"/>
                                <w:szCs w:val="24"/>
                              </w:rPr>
                              <w:t>data</w:t>
                            </w:r>
                          </w:p>
                          <w:p w:rsidRPr="00516DC7" w:rsidR="00C405C7" w:rsidP="00534995" w:rsidRDefault="00C405C7" w14:paraId="05E94FE0" w14:textId="45E32412">
                            <w:pPr>
                              <w:pStyle w:val="ListParagraph"/>
                              <w:widowControl/>
                              <w:spacing w:after="200" w:line="276" w:lineRule="auto"/>
                              <w:ind w:left="360"/>
                              <w:contextualSpacing/>
                              <w:rPr>
                                <w:rFonts w:ascii="Times New Roman" w:hAnsi="Times New Roman" w:cs="Times New Roman"/>
                                <w:sz w:val="24"/>
                                <w:szCs w:val="24"/>
                              </w:rPr>
                            </w:pPr>
                            <w:r w:rsidRPr="00516DC7">
                              <w:rPr>
                                <w:rFonts w:ascii="Times New Roman" w:hAnsi="Times New Roman" w:cs="Times New Roman"/>
                                <w:sz w:val="24"/>
                                <w:szCs w:val="24"/>
                              </w:rPr>
                              <w:t xml:space="preserve">The </w:t>
                            </w:r>
                            <w:r>
                              <w:rPr>
                                <w:rFonts w:ascii="Times New Roman" w:hAnsi="Times New Roman" w:cs="Times New Roman"/>
                                <w:sz w:val="24"/>
                                <w:szCs w:val="24"/>
                              </w:rPr>
                              <w:t xml:space="preserve">evaluation </w:t>
                            </w:r>
                            <w:r w:rsidRPr="00516DC7">
                              <w:rPr>
                                <w:rFonts w:ascii="Times New Roman" w:hAnsi="Times New Roman" w:cs="Times New Roman"/>
                                <w:sz w:val="24"/>
                                <w:szCs w:val="24"/>
                              </w:rPr>
                              <w:t xml:space="preserve">approach is a multisite, </w:t>
                            </w:r>
                            <w:r>
                              <w:rPr>
                                <w:rFonts w:ascii="Times New Roman" w:hAnsi="Times New Roman" w:cs="Times New Roman"/>
                                <w:sz w:val="24"/>
                                <w:szCs w:val="24"/>
                              </w:rPr>
                              <w:t xml:space="preserve">longitudinal, </w:t>
                            </w:r>
                            <w:r w:rsidRPr="00516DC7">
                              <w:rPr>
                                <w:rFonts w:ascii="Times New Roman" w:hAnsi="Times New Roman" w:cs="Times New Roman"/>
                                <w:sz w:val="24"/>
                                <w:szCs w:val="24"/>
                              </w:rPr>
                              <w:t xml:space="preserve">embedded case study design, consisting of both process and </w:t>
                            </w:r>
                            <w:r>
                              <w:rPr>
                                <w:rFonts w:ascii="Times New Roman" w:hAnsi="Times New Roman" w:cs="Times New Roman"/>
                                <w:sz w:val="24"/>
                                <w:szCs w:val="24"/>
                              </w:rPr>
                              <w:t>impact components</w:t>
                            </w:r>
                            <w:r w:rsidRPr="00516DC7">
                              <w:rPr>
                                <w:rFonts w:ascii="Times New Roman" w:hAnsi="Times New Roman" w:cs="Times New Roman"/>
                                <w:sz w:val="24"/>
                                <w:szCs w:val="24"/>
                              </w:rPr>
                              <w:t xml:space="preserve">, focusing on three 1801 state grantees and a subset of their targeted LEAs and schools. </w:t>
                            </w:r>
                            <w:bookmarkStart w:name="_GoBack" w:id="0"/>
                            <w:bookmarkEnd w:id="0"/>
                            <w:r w:rsidRPr="00516DC7">
                              <w:rPr>
                                <w:rFonts w:ascii="Times New Roman" w:hAnsi="Times New Roman" w:cs="Times New Roman"/>
                                <w:sz w:val="24"/>
                                <w:szCs w:val="24"/>
                              </w:rPr>
                              <w:t>T</w:t>
                            </w:r>
                            <w:r>
                              <w:rPr>
                                <w:rFonts w:ascii="Times New Roman" w:hAnsi="Times New Roman" w:cs="Times New Roman"/>
                                <w:sz w:val="24"/>
                                <w:szCs w:val="24"/>
                              </w:rPr>
                              <w:t>wo</w:t>
                            </w:r>
                            <w:r w:rsidRPr="00516DC7">
                              <w:rPr>
                                <w:rFonts w:ascii="Times New Roman" w:hAnsi="Times New Roman" w:cs="Times New Roman"/>
                                <w:sz w:val="24"/>
                                <w:szCs w:val="24"/>
                              </w:rPr>
                              <w:t xml:space="preserve"> </w:t>
                            </w:r>
                            <w:r>
                              <w:rPr>
                                <w:rFonts w:ascii="Times New Roman" w:hAnsi="Times New Roman" w:cs="Times New Roman"/>
                                <w:sz w:val="24"/>
                                <w:szCs w:val="24"/>
                              </w:rPr>
                              <w:t xml:space="preserve">primary </w:t>
                            </w:r>
                            <w:r w:rsidRPr="00516DC7">
                              <w:rPr>
                                <w:rFonts w:ascii="Times New Roman" w:hAnsi="Times New Roman" w:cs="Times New Roman"/>
                                <w:sz w:val="24"/>
                                <w:szCs w:val="24"/>
                              </w:rPr>
                              <w:t xml:space="preserve">data collection methods </w:t>
                            </w:r>
                            <w:r>
                              <w:rPr>
                                <w:rFonts w:ascii="Times New Roman" w:hAnsi="Times New Roman" w:cs="Times New Roman"/>
                                <w:sz w:val="24"/>
                                <w:szCs w:val="24"/>
                              </w:rPr>
                              <w:t>will be used:</w:t>
                            </w:r>
                            <w:r w:rsidRPr="00516DC7">
                              <w:rPr>
                                <w:rFonts w:ascii="Times New Roman" w:hAnsi="Times New Roman" w:cs="Times New Roman"/>
                                <w:sz w:val="24"/>
                                <w:szCs w:val="24"/>
                              </w:rPr>
                              <w:t xml:space="preserve"> (1) key informant interviews (KII), </w:t>
                            </w:r>
                            <w:r>
                              <w:rPr>
                                <w:rFonts w:ascii="Times New Roman" w:hAnsi="Times New Roman" w:cs="Times New Roman"/>
                                <w:sz w:val="24"/>
                                <w:szCs w:val="24"/>
                              </w:rPr>
                              <w:t>and (2) Web-based surveys</w:t>
                            </w:r>
                            <w:r w:rsidRPr="00516DC7">
                              <w:rPr>
                                <w:rFonts w:ascii="Times New Roman" w:hAnsi="Times New Roman" w:cs="Times New Roman"/>
                                <w:sz w:val="24"/>
                                <w:szCs w:val="24"/>
                              </w:rPr>
                              <w:t xml:space="preserve">. </w:t>
                            </w:r>
                            <w:r>
                              <w:rPr>
                                <w:rFonts w:ascii="Times New Roman" w:hAnsi="Times New Roman" w:cs="Times New Roman"/>
                                <w:sz w:val="24"/>
                                <w:szCs w:val="24"/>
                              </w:rPr>
                              <w:t xml:space="preserve">All data </w:t>
                            </w:r>
                            <w:r w:rsidR="00146492">
                              <w:rPr>
                                <w:rFonts w:ascii="Times New Roman" w:hAnsi="Times New Roman" w:cs="Times New Roman"/>
                                <w:sz w:val="24"/>
                                <w:szCs w:val="24"/>
                              </w:rPr>
                              <w:t>for wave 1 (</w:t>
                            </w:r>
                            <w:r w:rsidR="00814207">
                              <w:rPr>
                                <w:rFonts w:ascii="Times New Roman" w:hAnsi="Times New Roman" w:cs="Times New Roman"/>
                                <w:sz w:val="24"/>
                                <w:szCs w:val="24"/>
                              </w:rPr>
                              <w:t xml:space="preserve">i.e., fall </w:t>
                            </w:r>
                            <w:r w:rsidR="00146492">
                              <w:rPr>
                                <w:rFonts w:ascii="Times New Roman" w:hAnsi="Times New Roman" w:cs="Times New Roman"/>
                                <w:sz w:val="24"/>
                                <w:szCs w:val="24"/>
                              </w:rPr>
                              <w:t xml:space="preserve">2020) </w:t>
                            </w:r>
                            <w:r>
                              <w:rPr>
                                <w:rFonts w:ascii="Times New Roman" w:hAnsi="Times New Roman" w:cs="Times New Roman"/>
                                <w:sz w:val="24"/>
                                <w:szCs w:val="24"/>
                              </w:rPr>
                              <w:t>will be collected virtually</w:t>
                            </w:r>
                            <w:r w:rsidR="001F252B">
                              <w:rPr>
                                <w:rFonts w:ascii="Times New Roman" w:hAnsi="Times New Roman" w:cs="Times New Roman"/>
                                <w:sz w:val="24"/>
                                <w:szCs w:val="24"/>
                              </w:rPr>
                              <w:t xml:space="preserve"> </w:t>
                            </w:r>
                            <w:r w:rsidR="003709FB">
                              <w:rPr>
                                <w:rFonts w:ascii="Times New Roman" w:hAnsi="Times New Roman" w:cs="Times New Roman"/>
                                <w:sz w:val="24"/>
                                <w:szCs w:val="24"/>
                              </w:rPr>
                              <w:t xml:space="preserve">(by phone or web-based survey) </w:t>
                            </w:r>
                            <w:r w:rsidR="001F252B">
                              <w:rPr>
                                <w:rFonts w:ascii="Times New Roman" w:hAnsi="Times New Roman" w:cs="Times New Roman"/>
                                <w:sz w:val="24"/>
                                <w:szCs w:val="24"/>
                              </w:rPr>
                              <w:t>due to the COVID-19 outbreak</w:t>
                            </w:r>
                            <w:r>
                              <w:rPr>
                                <w:rFonts w:ascii="Times New Roman" w:hAnsi="Times New Roman" w:cs="Times New Roman"/>
                                <w:sz w:val="24"/>
                                <w:szCs w:val="24"/>
                              </w:rPr>
                              <w:t xml:space="preserve">. </w:t>
                            </w:r>
                            <w:r w:rsidR="00FE3F68">
                              <w:rPr>
                                <w:rFonts w:ascii="Times New Roman" w:hAnsi="Times New Roman" w:cs="Times New Roman"/>
                                <w:sz w:val="24"/>
                                <w:szCs w:val="24"/>
                              </w:rPr>
                              <w:t xml:space="preserve">Wave 2 (2022) may include virtual and/or in-person data collection, pending future circumstances. </w:t>
                            </w:r>
                          </w:p>
                          <w:p w:rsidRPr="00516DC7" w:rsidR="00C405C7" w:rsidP="00534995" w:rsidRDefault="00C405C7" w14:paraId="62AA07A9" w14:textId="77777777">
                            <w:pPr>
                              <w:pStyle w:val="ListParagraph"/>
                              <w:ind w:left="360"/>
                              <w:rPr>
                                <w:rFonts w:ascii="Times New Roman" w:hAnsi="Times New Roman" w:cs="Times New Roman"/>
                                <w:sz w:val="24"/>
                                <w:szCs w:val="24"/>
                              </w:rPr>
                            </w:pPr>
                          </w:p>
                          <w:p w:rsidRPr="00516DC7" w:rsidR="00C405C7" w:rsidP="00534995" w:rsidRDefault="00C405C7" w14:paraId="2FF4BC95"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The subpopulation to be studied</w:t>
                            </w:r>
                            <w:r w:rsidRPr="00516DC7">
                              <w:rPr>
                                <w:rFonts w:ascii="Times New Roman" w:hAnsi="Times New Roman" w:cs="Times New Roman"/>
                                <w:sz w:val="24"/>
                                <w:szCs w:val="24"/>
                              </w:rPr>
                              <w:t xml:space="preserve"> </w:t>
                            </w:r>
                          </w:p>
                          <w:p w:rsidRPr="00516DC7" w:rsidR="00C405C7" w:rsidP="00534995" w:rsidRDefault="00C405C7" w14:paraId="5AF35FF7" w14:textId="77777777">
                            <w:pPr>
                              <w:pStyle w:val="ListParagraph"/>
                              <w:spacing w:line="276" w:lineRule="auto"/>
                              <w:ind w:left="360"/>
                              <w:rPr>
                                <w:rFonts w:ascii="Times New Roman" w:hAnsi="Times New Roman" w:cs="Times New Roman"/>
                                <w:sz w:val="24"/>
                                <w:szCs w:val="24"/>
                              </w:rPr>
                            </w:pPr>
                            <w:r w:rsidRPr="00516DC7">
                              <w:rPr>
                                <w:rFonts w:ascii="Times New Roman" w:hAnsi="Times New Roman" w:cs="Times New Roman"/>
                                <w:sz w:val="24"/>
                                <w:szCs w:val="24"/>
                              </w:rPr>
                              <w:t>The populations and subpopulations included in this evaluation are SEA, LEA and school staff.</w:t>
                            </w:r>
                          </w:p>
                          <w:p w:rsidRPr="00516DC7" w:rsidR="00C405C7" w:rsidP="00534995" w:rsidRDefault="00C405C7" w14:paraId="45B57DA4" w14:textId="77777777">
                            <w:pPr>
                              <w:pStyle w:val="ListParagraph"/>
                              <w:spacing w:line="23" w:lineRule="atLeast"/>
                              <w:ind w:left="360"/>
                              <w:rPr>
                                <w:rFonts w:ascii="Times New Roman" w:hAnsi="Times New Roman" w:cs="Times New Roman"/>
                                <w:sz w:val="24"/>
                                <w:szCs w:val="24"/>
                              </w:rPr>
                            </w:pPr>
                          </w:p>
                          <w:p w:rsidRPr="00516DC7" w:rsidR="00C405C7" w:rsidP="00534995" w:rsidRDefault="00C405C7" w14:paraId="5EA1E088" w14:textId="77777777">
                            <w:pPr>
                              <w:pStyle w:val="ListParagraph"/>
                              <w:widowControl/>
                              <w:numPr>
                                <w:ilvl w:val="0"/>
                                <w:numId w:val="31"/>
                              </w:numPr>
                              <w:spacing w:after="200" w:line="23" w:lineRule="atLeast"/>
                              <w:contextualSpacing/>
                              <w:rPr>
                                <w:rFonts w:ascii="Times New Roman" w:hAnsi="Times New Roman" w:cs="Times New Roman"/>
                                <w:sz w:val="24"/>
                                <w:szCs w:val="24"/>
                              </w:rPr>
                            </w:pPr>
                            <w:r w:rsidRPr="00516DC7">
                              <w:rPr>
                                <w:rFonts w:ascii="Times New Roman" w:hAnsi="Times New Roman" w:cs="Times New Roman"/>
                                <w:b/>
                                <w:sz w:val="24"/>
                                <w:szCs w:val="24"/>
                              </w:rPr>
                              <w:t>How data will be analyzed</w:t>
                            </w:r>
                          </w:p>
                          <w:p w:rsidRPr="00516DC7" w:rsidR="00C405C7" w:rsidP="00534995" w:rsidRDefault="00C405C7" w14:paraId="032FA717" w14:textId="77777777">
                            <w:pPr>
                              <w:pStyle w:val="ListParagraph"/>
                              <w:spacing w:line="276" w:lineRule="auto"/>
                              <w:ind w:left="360"/>
                              <w:rPr>
                                <w:rFonts w:ascii="Times New Roman" w:hAnsi="Times New Roman" w:cs="Times New Roman"/>
                                <w:sz w:val="24"/>
                                <w:szCs w:val="24"/>
                              </w:rPr>
                            </w:pPr>
                            <w:r w:rsidRPr="00516DC7">
                              <w:rPr>
                                <w:rFonts w:ascii="Times New Roman" w:hAnsi="Times New Roman" w:cs="Times New Roman"/>
                                <w:sz w:val="24"/>
                                <w:szCs w:val="24"/>
                              </w:rPr>
                              <w:t>Evaluation data will be analyzed using a combination of descriptive quantitative statistics and qualitati</w:t>
                            </w:r>
                            <w:r>
                              <w:rPr>
                                <w:rFonts w:ascii="Times New Roman" w:hAnsi="Times New Roman" w:cs="Times New Roman"/>
                                <w:sz w:val="24"/>
                                <w:szCs w:val="24"/>
                              </w:rPr>
                              <w:t>ve thematic analysis techniques</w:t>
                            </w:r>
                            <w:r w:rsidRPr="00516DC7">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6B12E0">
                <v:stroke joinstyle="miter"/>
                <v:path gradientshapeok="t" o:connecttype="rect"/>
              </v:shapetype>
              <v:shape id="Text Box 2" style="position:absolute;left:0;text-align:left;margin-left:-10.2pt;margin-top:90.3pt;width:472.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">
                <v:textbox>
                  <w:txbxContent>
                    <w:p w:rsidR="00C405C7" w:rsidP="00534995" w:rsidRDefault="00C405C7" w14:paraId="506E1E92" w14:textId="77777777">
                      <w:pPr>
                        <w:jc w:val="center"/>
                        <w:rPr>
                          <w:rFonts w:ascii="Times New Roman" w:hAnsi="Times New Roman" w:cs="Times New Roman"/>
                          <w:b/>
                          <w:sz w:val="24"/>
                          <w:szCs w:val="24"/>
                        </w:rPr>
                      </w:pPr>
                      <w:r w:rsidRPr="00620D62">
                        <w:rPr>
                          <w:rFonts w:ascii="Times New Roman" w:hAnsi="Times New Roman" w:cs="Times New Roman"/>
                          <w:b/>
                          <w:sz w:val="24"/>
                          <w:szCs w:val="24"/>
                        </w:rPr>
                        <w:t>BRIEF EXPLANATION OF PART A SUPPORTING STATEMENT (JUSTIFICATION)</w:t>
                      </w:r>
                    </w:p>
                    <w:p w:rsidRPr="00516DC7" w:rsidR="00C405C7" w:rsidP="00534995" w:rsidRDefault="00C405C7" w14:paraId="2B979950"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Goal of the study</w:t>
                      </w:r>
                      <w:r w:rsidRPr="00516DC7">
                        <w:rPr>
                          <w:rFonts w:ascii="Times New Roman" w:hAnsi="Times New Roman" w:cs="Times New Roman"/>
                          <w:sz w:val="24"/>
                          <w:szCs w:val="24"/>
                        </w:rPr>
                        <w:t xml:space="preserve"> </w:t>
                      </w:r>
                    </w:p>
                    <w:p w:rsidRPr="00516DC7" w:rsidR="00C405C7" w:rsidP="00534995" w:rsidRDefault="00C405C7" w14:paraId="71E15678" w14:textId="77777777">
                      <w:pPr>
                        <w:pStyle w:val="ListParagraph"/>
                        <w:widowControl/>
                        <w:spacing w:after="200" w:line="276" w:lineRule="auto"/>
                        <w:ind w:left="360"/>
                        <w:contextualSpacing/>
                        <w:rPr>
                          <w:rFonts w:ascii="Times New Roman" w:hAnsi="Times New Roman" w:cs="Times New Roman"/>
                          <w:sz w:val="24"/>
                          <w:szCs w:val="24"/>
                        </w:rPr>
                      </w:pPr>
                      <w:r w:rsidRPr="00516DC7">
                        <w:rPr>
                          <w:rFonts w:ascii="Times New Roman" w:hAnsi="Times New Roman" w:cs="Times New Roman"/>
                          <w:sz w:val="24"/>
                          <w:szCs w:val="24"/>
                        </w:rPr>
                        <w:t xml:space="preserve">The goal of this evaluation is to examine three selected DP18-1801 Healthy Schools Program (DP18-1801) grantees to provide a complex picture of implementation activities, context, successes and challenges, key partnerships, lessons learned, and impact on program outcomes. </w:t>
                      </w:r>
                    </w:p>
                    <w:p w:rsidRPr="00516DC7" w:rsidR="00C405C7" w:rsidP="00534995" w:rsidRDefault="00C405C7" w14:paraId="6CBF3393" w14:textId="77777777">
                      <w:pPr>
                        <w:pStyle w:val="ListParagraph"/>
                        <w:ind w:left="360"/>
                        <w:rPr>
                          <w:rFonts w:ascii="Times New Roman" w:hAnsi="Times New Roman" w:cs="Times New Roman"/>
                          <w:sz w:val="24"/>
                          <w:szCs w:val="24"/>
                        </w:rPr>
                      </w:pPr>
                    </w:p>
                    <w:p w:rsidRPr="00516DC7" w:rsidR="00C405C7" w:rsidP="00534995" w:rsidRDefault="00C405C7" w14:paraId="7E2A8383"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Intended use of the resulting data</w:t>
                      </w:r>
                      <w:r w:rsidRPr="00516DC7">
                        <w:rPr>
                          <w:rFonts w:ascii="Times New Roman" w:hAnsi="Times New Roman" w:cs="Times New Roman"/>
                          <w:sz w:val="24"/>
                          <w:szCs w:val="24"/>
                        </w:rPr>
                        <w:t xml:space="preserve"> </w:t>
                      </w:r>
                    </w:p>
                    <w:p w:rsidRPr="00516DC7" w:rsidR="00C405C7" w:rsidP="00534995" w:rsidRDefault="00C405C7" w14:paraId="40043532" w14:textId="77777777">
                      <w:pPr>
                        <w:pStyle w:val="ListParagraph"/>
                        <w:spacing w:line="276" w:lineRule="auto"/>
                        <w:ind w:left="360"/>
                        <w:rPr>
                          <w:rFonts w:ascii="Times New Roman" w:hAnsi="Times New Roman" w:cs="Times New Roman"/>
                          <w:sz w:val="24"/>
                          <w:szCs w:val="24"/>
                        </w:rPr>
                      </w:pPr>
                      <w:r w:rsidRPr="00516DC7">
                        <w:rPr>
                          <w:rFonts w:ascii="Times New Roman" w:hAnsi="Times New Roman" w:cs="Times New Roman"/>
                          <w:sz w:val="24"/>
                          <w:szCs w:val="24"/>
                        </w:rPr>
                        <w:t>The Centers for Disease Control and Prevention</w:t>
                      </w:r>
                      <w:r>
                        <w:rPr>
                          <w:rFonts w:ascii="Times New Roman" w:hAnsi="Times New Roman" w:cs="Times New Roman"/>
                          <w:sz w:val="24"/>
                          <w:szCs w:val="24"/>
                        </w:rPr>
                        <w:t>’s</w:t>
                      </w:r>
                      <w:r w:rsidRPr="00516DC7">
                        <w:rPr>
                          <w:rFonts w:ascii="Times New Roman" w:hAnsi="Times New Roman" w:cs="Times New Roman"/>
                          <w:sz w:val="24"/>
                          <w:szCs w:val="24"/>
                        </w:rPr>
                        <w:t xml:space="preserve"> (CDC) School Health Branch (SHB)</w:t>
                      </w:r>
                      <w:r w:rsidRPr="00516DC7">
                        <w:rPr>
                          <w:rFonts w:ascii="Times New Roman" w:hAnsi="Times New Roman" w:cs="Times New Roman"/>
                          <w:b/>
                          <w:sz w:val="24"/>
                          <w:szCs w:val="24"/>
                        </w:rPr>
                        <w:t xml:space="preserve"> </w:t>
                      </w:r>
                      <w:r w:rsidRPr="00516DC7">
                        <w:rPr>
                          <w:rFonts w:ascii="Times New Roman" w:hAnsi="Times New Roman" w:cs="Times New Roman"/>
                          <w:sz w:val="24"/>
                          <w:szCs w:val="24"/>
                        </w:rPr>
                        <w:t xml:space="preserve">will use the resulting data to (1) inform stakeholders about implementation and impact of the 1801 program within State Education Agencies (SEAs), Local Education Agencies (LEAs), and schools, and (2) improve the quality of programming implemented to enhance nutrition, physical activity, and </w:t>
                      </w:r>
                      <w:r w:rsidRPr="00995172">
                        <w:rPr>
                          <w:rFonts w:ascii="Times New Roman" w:hAnsi="Times New Roman" w:cs="Times New Roman"/>
                          <w:color w:val="000000"/>
                          <w:sz w:val="24"/>
                          <w:szCs w:val="24"/>
                        </w:rPr>
                        <w:t>manage</w:t>
                      </w:r>
                      <w:r w:rsidRPr="00516DC7">
                        <w:rPr>
                          <w:rFonts w:ascii="Times New Roman" w:hAnsi="Times New Roman" w:cs="Times New Roman"/>
                          <w:color w:val="000000"/>
                          <w:sz w:val="24"/>
                          <w:szCs w:val="24"/>
                        </w:rPr>
                        <w:t xml:space="preserve">ment of </w:t>
                      </w:r>
                      <w:r w:rsidRPr="00995172">
                        <w:rPr>
                          <w:rFonts w:ascii="Times New Roman" w:hAnsi="Times New Roman" w:cs="Times New Roman"/>
                          <w:color w:val="000000"/>
                          <w:sz w:val="24"/>
                          <w:szCs w:val="24"/>
                        </w:rPr>
                        <w:t>chronic health conditions</w:t>
                      </w:r>
                      <w:r w:rsidRPr="00516DC7">
                        <w:rPr>
                          <w:rFonts w:ascii="Times New Roman" w:hAnsi="Times New Roman" w:cs="Times New Roman"/>
                          <w:color w:val="000000"/>
                          <w:sz w:val="24"/>
                          <w:szCs w:val="24"/>
                        </w:rPr>
                        <w:t xml:space="preserve"> in schools</w:t>
                      </w:r>
                      <w:r w:rsidRPr="00516DC7">
                        <w:rPr>
                          <w:rFonts w:ascii="Times New Roman" w:hAnsi="Times New Roman" w:cs="Times New Roman"/>
                          <w:sz w:val="24"/>
                          <w:szCs w:val="24"/>
                        </w:rPr>
                        <w:t>.</w:t>
                      </w:r>
                    </w:p>
                    <w:p w:rsidRPr="00516DC7" w:rsidR="00C405C7" w:rsidP="00534995" w:rsidRDefault="00C405C7" w14:paraId="7C799BB2" w14:textId="77777777">
                      <w:pPr>
                        <w:pStyle w:val="ListParagraph"/>
                        <w:ind w:left="360"/>
                        <w:rPr>
                          <w:rFonts w:ascii="Times New Roman" w:hAnsi="Times New Roman" w:cs="Times New Roman"/>
                          <w:sz w:val="24"/>
                          <w:szCs w:val="24"/>
                        </w:rPr>
                      </w:pPr>
                    </w:p>
                    <w:p w:rsidRPr="00516DC7" w:rsidR="00C405C7" w:rsidP="00534995" w:rsidRDefault="00C405C7" w14:paraId="60570861"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Methods to be used to collect</w:t>
                      </w:r>
                      <w:r w:rsidRPr="00516DC7">
                        <w:rPr>
                          <w:rFonts w:ascii="Times New Roman" w:hAnsi="Times New Roman" w:cs="Times New Roman"/>
                          <w:sz w:val="24"/>
                          <w:szCs w:val="24"/>
                        </w:rPr>
                        <w:t xml:space="preserve"> </w:t>
                      </w:r>
                      <w:r w:rsidRPr="00081FA6">
                        <w:rPr>
                          <w:rFonts w:ascii="Times New Roman" w:hAnsi="Times New Roman" w:cs="Times New Roman"/>
                          <w:b/>
                          <w:sz w:val="24"/>
                          <w:szCs w:val="24"/>
                        </w:rPr>
                        <w:t>data</w:t>
                      </w:r>
                    </w:p>
                    <w:p w:rsidRPr="00516DC7" w:rsidR="00C405C7" w:rsidP="00534995" w:rsidRDefault="00C405C7" w14:paraId="05E94FE0" w14:textId="45E32412">
                      <w:pPr>
                        <w:pStyle w:val="ListParagraph"/>
                        <w:widowControl/>
                        <w:spacing w:after="200" w:line="276" w:lineRule="auto"/>
                        <w:ind w:left="360"/>
                        <w:contextualSpacing/>
                        <w:rPr>
                          <w:rFonts w:ascii="Times New Roman" w:hAnsi="Times New Roman" w:cs="Times New Roman"/>
                          <w:sz w:val="24"/>
                          <w:szCs w:val="24"/>
                        </w:rPr>
                      </w:pPr>
                      <w:r w:rsidRPr="00516DC7">
                        <w:rPr>
                          <w:rFonts w:ascii="Times New Roman" w:hAnsi="Times New Roman" w:cs="Times New Roman"/>
                          <w:sz w:val="24"/>
                          <w:szCs w:val="24"/>
                        </w:rPr>
                        <w:t xml:space="preserve">The </w:t>
                      </w:r>
                      <w:r>
                        <w:rPr>
                          <w:rFonts w:ascii="Times New Roman" w:hAnsi="Times New Roman" w:cs="Times New Roman"/>
                          <w:sz w:val="24"/>
                          <w:szCs w:val="24"/>
                        </w:rPr>
                        <w:t xml:space="preserve">evaluation </w:t>
                      </w:r>
                      <w:r w:rsidRPr="00516DC7">
                        <w:rPr>
                          <w:rFonts w:ascii="Times New Roman" w:hAnsi="Times New Roman" w:cs="Times New Roman"/>
                          <w:sz w:val="24"/>
                          <w:szCs w:val="24"/>
                        </w:rPr>
                        <w:t xml:space="preserve">approach is a multisite, </w:t>
                      </w:r>
                      <w:r>
                        <w:rPr>
                          <w:rFonts w:ascii="Times New Roman" w:hAnsi="Times New Roman" w:cs="Times New Roman"/>
                          <w:sz w:val="24"/>
                          <w:szCs w:val="24"/>
                        </w:rPr>
                        <w:t xml:space="preserve">longitudinal, </w:t>
                      </w:r>
                      <w:r w:rsidRPr="00516DC7">
                        <w:rPr>
                          <w:rFonts w:ascii="Times New Roman" w:hAnsi="Times New Roman" w:cs="Times New Roman"/>
                          <w:sz w:val="24"/>
                          <w:szCs w:val="24"/>
                        </w:rPr>
                        <w:t xml:space="preserve">embedded case study design, consisting of both process and </w:t>
                      </w:r>
                      <w:r>
                        <w:rPr>
                          <w:rFonts w:ascii="Times New Roman" w:hAnsi="Times New Roman" w:cs="Times New Roman"/>
                          <w:sz w:val="24"/>
                          <w:szCs w:val="24"/>
                        </w:rPr>
                        <w:t>impact components</w:t>
                      </w:r>
                      <w:r w:rsidRPr="00516DC7">
                        <w:rPr>
                          <w:rFonts w:ascii="Times New Roman" w:hAnsi="Times New Roman" w:cs="Times New Roman"/>
                          <w:sz w:val="24"/>
                          <w:szCs w:val="24"/>
                        </w:rPr>
                        <w:t xml:space="preserve">, focusing on three 1801 state grantees and a subset of their targeted LEAs and schools. </w:t>
                      </w:r>
                      <w:bookmarkStart w:name="_GoBack" w:id="1"/>
                      <w:bookmarkEnd w:id="1"/>
                      <w:r w:rsidRPr="00516DC7">
                        <w:rPr>
                          <w:rFonts w:ascii="Times New Roman" w:hAnsi="Times New Roman" w:cs="Times New Roman"/>
                          <w:sz w:val="24"/>
                          <w:szCs w:val="24"/>
                        </w:rPr>
                        <w:t>T</w:t>
                      </w:r>
                      <w:r>
                        <w:rPr>
                          <w:rFonts w:ascii="Times New Roman" w:hAnsi="Times New Roman" w:cs="Times New Roman"/>
                          <w:sz w:val="24"/>
                          <w:szCs w:val="24"/>
                        </w:rPr>
                        <w:t>wo</w:t>
                      </w:r>
                      <w:r w:rsidRPr="00516DC7">
                        <w:rPr>
                          <w:rFonts w:ascii="Times New Roman" w:hAnsi="Times New Roman" w:cs="Times New Roman"/>
                          <w:sz w:val="24"/>
                          <w:szCs w:val="24"/>
                        </w:rPr>
                        <w:t xml:space="preserve"> </w:t>
                      </w:r>
                      <w:r>
                        <w:rPr>
                          <w:rFonts w:ascii="Times New Roman" w:hAnsi="Times New Roman" w:cs="Times New Roman"/>
                          <w:sz w:val="24"/>
                          <w:szCs w:val="24"/>
                        </w:rPr>
                        <w:t xml:space="preserve">primary </w:t>
                      </w:r>
                      <w:r w:rsidRPr="00516DC7">
                        <w:rPr>
                          <w:rFonts w:ascii="Times New Roman" w:hAnsi="Times New Roman" w:cs="Times New Roman"/>
                          <w:sz w:val="24"/>
                          <w:szCs w:val="24"/>
                        </w:rPr>
                        <w:t xml:space="preserve">data collection methods </w:t>
                      </w:r>
                      <w:r>
                        <w:rPr>
                          <w:rFonts w:ascii="Times New Roman" w:hAnsi="Times New Roman" w:cs="Times New Roman"/>
                          <w:sz w:val="24"/>
                          <w:szCs w:val="24"/>
                        </w:rPr>
                        <w:t>will be used:</w:t>
                      </w:r>
                      <w:r w:rsidRPr="00516DC7">
                        <w:rPr>
                          <w:rFonts w:ascii="Times New Roman" w:hAnsi="Times New Roman" w:cs="Times New Roman"/>
                          <w:sz w:val="24"/>
                          <w:szCs w:val="24"/>
                        </w:rPr>
                        <w:t xml:space="preserve"> (1) key informant interviews (KII), </w:t>
                      </w:r>
                      <w:r>
                        <w:rPr>
                          <w:rFonts w:ascii="Times New Roman" w:hAnsi="Times New Roman" w:cs="Times New Roman"/>
                          <w:sz w:val="24"/>
                          <w:szCs w:val="24"/>
                        </w:rPr>
                        <w:t>and (2) Web-based surveys</w:t>
                      </w:r>
                      <w:r w:rsidRPr="00516DC7">
                        <w:rPr>
                          <w:rFonts w:ascii="Times New Roman" w:hAnsi="Times New Roman" w:cs="Times New Roman"/>
                          <w:sz w:val="24"/>
                          <w:szCs w:val="24"/>
                        </w:rPr>
                        <w:t xml:space="preserve">. </w:t>
                      </w:r>
                      <w:r>
                        <w:rPr>
                          <w:rFonts w:ascii="Times New Roman" w:hAnsi="Times New Roman" w:cs="Times New Roman"/>
                          <w:sz w:val="24"/>
                          <w:szCs w:val="24"/>
                        </w:rPr>
                        <w:t xml:space="preserve">All data </w:t>
                      </w:r>
                      <w:r w:rsidR="00146492">
                        <w:rPr>
                          <w:rFonts w:ascii="Times New Roman" w:hAnsi="Times New Roman" w:cs="Times New Roman"/>
                          <w:sz w:val="24"/>
                          <w:szCs w:val="24"/>
                        </w:rPr>
                        <w:t>for wave 1 (</w:t>
                      </w:r>
                      <w:r w:rsidR="00814207">
                        <w:rPr>
                          <w:rFonts w:ascii="Times New Roman" w:hAnsi="Times New Roman" w:cs="Times New Roman"/>
                          <w:sz w:val="24"/>
                          <w:szCs w:val="24"/>
                        </w:rPr>
                        <w:t xml:space="preserve">i.e., fall </w:t>
                      </w:r>
                      <w:r w:rsidR="00146492">
                        <w:rPr>
                          <w:rFonts w:ascii="Times New Roman" w:hAnsi="Times New Roman" w:cs="Times New Roman"/>
                          <w:sz w:val="24"/>
                          <w:szCs w:val="24"/>
                        </w:rPr>
                        <w:t xml:space="preserve">2020) </w:t>
                      </w:r>
                      <w:r>
                        <w:rPr>
                          <w:rFonts w:ascii="Times New Roman" w:hAnsi="Times New Roman" w:cs="Times New Roman"/>
                          <w:sz w:val="24"/>
                          <w:szCs w:val="24"/>
                        </w:rPr>
                        <w:t>will be collected virtually</w:t>
                      </w:r>
                      <w:r w:rsidR="001F252B">
                        <w:rPr>
                          <w:rFonts w:ascii="Times New Roman" w:hAnsi="Times New Roman" w:cs="Times New Roman"/>
                          <w:sz w:val="24"/>
                          <w:szCs w:val="24"/>
                        </w:rPr>
                        <w:t xml:space="preserve"> </w:t>
                      </w:r>
                      <w:r w:rsidR="003709FB">
                        <w:rPr>
                          <w:rFonts w:ascii="Times New Roman" w:hAnsi="Times New Roman" w:cs="Times New Roman"/>
                          <w:sz w:val="24"/>
                          <w:szCs w:val="24"/>
                        </w:rPr>
                        <w:t xml:space="preserve">(by phone or web-based survey) </w:t>
                      </w:r>
                      <w:r w:rsidR="001F252B">
                        <w:rPr>
                          <w:rFonts w:ascii="Times New Roman" w:hAnsi="Times New Roman" w:cs="Times New Roman"/>
                          <w:sz w:val="24"/>
                          <w:szCs w:val="24"/>
                        </w:rPr>
                        <w:t>due to the COVID-19 outbreak</w:t>
                      </w:r>
                      <w:r>
                        <w:rPr>
                          <w:rFonts w:ascii="Times New Roman" w:hAnsi="Times New Roman" w:cs="Times New Roman"/>
                          <w:sz w:val="24"/>
                          <w:szCs w:val="24"/>
                        </w:rPr>
                        <w:t xml:space="preserve">. </w:t>
                      </w:r>
                      <w:r w:rsidR="00FE3F68">
                        <w:rPr>
                          <w:rFonts w:ascii="Times New Roman" w:hAnsi="Times New Roman" w:cs="Times New Roman"/>
                          <w:sz w:val="24"/>
                          <w:szCs w:val="24"/>
                        </w:rPr>
                        <w:t xml:space="preserve">Wave 2 (2022) may include virtual and/or in-person data collection, pending future circumstances. </w:t>
                      </w:r>
                    </w:p>
                    <w:p w:rsidRPr="00516DC7" w:rsidR="00C405C7" w:rsidP="00534995" w:rsidRDefault="00C405C7" w14:paraId="62AA07A9" w14:textId="77777777">
                      <w:pPr>
                        <w:pStyle w:val="ListParagraph"/>
                        <w:ind w:left="360"/>
                        <w:rPr>
                          <w:rFonts w:ascii="Times New Roman" w:hAnsi="Times New Roman" w:cs="Times New Roman"/>
                          <w:sz w:val="24"/>
                          <w:szCs w:val="24"/>
                        </w:rPr>
                      </w:pPr>
                    </w:p>
                    <w:p w:rsidRPr="00516DC7" w:rsidR="00C405C7" w:rsidP="00534995" w:rsidRDefault="00C405C7" w14:paraId="2FF4BC95" w14:textId="77777777">
                      <w:pPr>
                        <w:pStyle w:val="ListParagraph"/>
                        <w:widowControl/>
                        <w:numPr>
                          <w:ilvl w:val="0"/>
                          <w:numId w:val="31"/>
                        </w:numPr>
                        <w:spacing w:after="200" w:line="276" w:lineRule="auto"/>
                        <w:contextualSpacing/>
                        <w:rPr>
                          <w:rFonts w:ascii="Times New Roman" w:hAnsi="Times New Roman" w:cs="Times New Roman"/>
                          <w:sz w:val="24"/>
                          <w:szCs w:val="24"/>
                        </w:rPr>
                      </w:pPr>
                      <w:r w:rsidRPr="00516DC7">
                        <w:rPr>
                          <w:rFonts w:ascii="Times New Roman" w:hAnsi="Times New Roman" w:cs="Times New Roman"/>
                          <w:b/>
                          <w:sz w:val="24"/>
                          <w:szCs w:val="24"/>
                        </w:rPr>
                        <w:t>The subpopulation to be studied</w:t>
                      </w:r>
                      <w:r w:rsidRPr="00516DC7">
                        <w:rPr>
                          <w:rFonts w:ascii="Times New Roman" w:hAnsi="Times New Roman" w:cs="Times New Roman"/>
                          <w:sz w:val="24"/>
                          <w:szCs w:val="24"/>
                        </w:rPr>
                        <w:t xml:space="preserve"> </w:t>
                      </w:r>
                    </w:p>
                    <w:p w:rsidRPr="00516DC7" w:rsidR="00C405C7" w:rsidP="00534995" w:rsidRDefault="00C405C7" w14:paraId="5AF35FF7" w14:textId="77777777">
                      <w:pPr>
                        <w:pStyle w:val="ListParagraph"/>
                        <w:spacing w:line="276" w:lineRule="auto"/>
                        <w:ind w:left="360"/>
                        <w:rPr>
                          <w:rFonts w:ascii="Times New Roman" w:hAnsi="Times New Roman" w:cs="Times New Roman"/>
                          <w:sz w:val="24"/>
                          <w:szCs w:val="24"/>
                        </w:rPr>
                      </w:pPr>
                      <w:r w:rsidRPr="00516DC7">
                        <w:rPr>
                          <w:rFonts w:ascii="Times New Roman" w:hAnsi="Times New Roman" w:cs="Times New Roman"/>
                          <w:sz w:val="24"/>
                          <w:szCs w:val="24"/>
                        </w:rPr>
                        <w:t>The populations and subpopulations included in this evaluation are SEA, LEA and school staff.</w:t>
                      </w:r>
                    </w:p>
                    <w:p w:rsidRPr="00516DC7" w:rsidR="00C405C7" w:rsidP="00534995" w:rsidRDefault="00C405C7" w14:paraId="45B57DA4" w14:textId="77777777">
                      <w:pPr>
                        <w:pStyle w:val="ListParagraph"/>
                        <w:spacing w:line="23" w:lineRule="atLeast"/>
                        <w:ind w:left="360"/>
                        <w:rPr>
                          <w:rFonts w:ascii="Times New Roman" w:hAnsi="Times New Roman" w:cs="Times New Roman"/>
                          <w:sz w:val="24"/>
                          <w:szCs w:val="24"/>
                        </w:rPr>
                      </w:pPr>
                    </w:p>
                    <w:p w:rsidRPr="00516DC7" w:rsidR="00C405C7" w:rsidP="00534995" w:rsidRDefault="00C405C7" w14:paraId="5EA1E088" w14:textId="77777777">
                      <w:pPr>
                        <w:pStyle w:val="ListParagraph"/>
                        <w:widowControl/>
                        <w:numPr>
                          <w:ilvl w:val="0"/>
                          <w:numId w:val="31"/>
                        </w:numPr>
                        <w:spacing w:after="200" w:line="23" w:lineRule="atLeast"/>
                        <w:contextualSpacing/>
                        <w:rPr>
                          <w:rFonts w:ascii="Times New Roman" w:hAnsi="Times New Roman" w:cs="Times New Roman"/>
                          <w:sz w:val="24"/>
                          <w:szCs w:val="24"/>
                        </w:rPr>
                      </w:pPr>
                      <w:r w:rsidRPr="00516DC7">
                        <w:rPr>
                          <w:rFonts w:ascii="Times New Roman" w:hAnsi="Times New Roman" w:cs="Times New Roman"/>
                          <w:b/>
                          <w:sz w:val="24"/>
                          <w:szCs w:val="24"/>
                        </w:rPr>
                        <w:t>How data will be analyzed</w:t>
                      </w:r>
                    </w:p>
                    <w:p w:rsidRPr="00516DC7" w:rsidR="00C405C7" w:rsidP="00534995" w:rsidRDefault="00C405C7" w14:paraId="032FA717" w14:textId="77777777">
                      <w:pPr>
                        <w:pStyle w:val="ListParagraph"/>
                        <w:spacing w:line="276" w:lineRule="auto"/>
                        <w:ind w:left="360"/>
                        <w:rPr>
                          <w:rFonts w:ascii="Times New Roman" w:hAnsi="Times New Roman" w:cs="Times New Roman"/>
                          <w:sz w:val="24"/>
                          <w:szCs w:val="24"/>
                        </w:rPr>
                      </w:pPr>
                      <w:r w:rsidRPr="00516DC7">
                        <w:rPr>
                          <w:rFonts w:ascii="Times New Roman" w:hAnsi="Times New Roman" w:cs="Times New Roman"/>
                          <w:sz w:val="24"/>
                          <w:szCs w:val="24"/>
                        </w:rPr>
                        <w:t>Evaluation data will be analyzed using a combination of descriptive quantitative statistics and qualitati</w:t>
                      </w:r>
                      <w:r>
                        <w:rPr>
                          <w:rFonts w:ascii="Times New Roman" w:hAnsi="Times New Roman" w:cs="Times New Roman"/>
                          <w:sz w:val="24"/>
                          <w:szCs w:val="24"/>
                        </w:rPr>
                        <w:t>ve thematic analysis techniques</w:t>
                      </w:r>
                      <w:r w:rsidRPr="00516DC7">
                        <w:rPr>
                          <w:rFonts w:ascii="Times New Roman" w:hAnsi="Times New Roman" w:cs="Times New Roman"/>
                          <w:sz w:val="24"/>
                          <w:szCs w:val="24"/>
                        </w:rPr>
                        <w:t>.</w:t>
                      </w:r>
                    </w:p>
                  </w:txbxContent>
                </v:textbox>
                <w10:wrap type="square" anchorx="margin"/>
              </v:shape>
            </w:pict>
          </mc:Fallback>
        </mc:AlternateContent>
      </w:r>
    </w:p>
    <w:p w:rsidRPr="00620D62" w:rsidR="00534995" w:rsidP="00534995" w:rsidRDefault="00534995" w14:paraId="1A494F12" w14:textId="77777777">
      <w:pPr>
        <w:jc w:val="center"/>
        <w:rPr>
          <w:rFonts w:ascii="Times New Roman" w:hAnsi="Times New Roman" w:cs="Times New Roman"/>
          <w:sz w:val="24"/>
          <w:szCs w:val="24"/>
        </w:rPr>
        <w:sectPr w:rsidRPr="00620D62" w:rsidR="00534995" w:rsidSect="00F66773">
          <w:headerReference w:type="default" r:id="rId11"/>
          <w:footerReference w:type="default" r:id="rId12"/>
          <w:pgSz w:w="12240" w:h="15840"/>
          <w:pgMar w:top="990" w:right="1440" w:bottom="720" w:left="1440" w:header="360" w:footer="720" w:gutter="0"/>
          <w:cols w:space="720"/>
          <w:docGrid w:linePitch="360"/>
        </w:sectPr>
      </w:pPr>
    </w:p>
    <w:sdt>
      <w:sdtPr>
        <w:rPr>
          <w:rFonts w:ascii="Times New Roman" w:hAnsi="Times New Roman" w:cs="Times New Roman" w:eastAsiaTheme="minorHAnsi"/>
          <w:color w:val="auto"/>
          <w:sz w:val="22"/>
          <w:szCs w:val="22"/>
        </w:rPr>
        <w:id w:val="-1287188120"/>
        <w:docPartObj>
          <w:docPartGallery w:val="Table of Contents"/>
          <w:docPartUnique/>
        </w:docPartObj>
      </w:sdtPr>
      <w:sdtEndPr>
        <w:rPr>
          <w:b/>
          <w:bCs/>
          <w:noProof/>
        </w:rPr>
      </w:sdtEndPr>
      <w:sdtContent>
        <w:p w:rsidRPr="00B63048" w:rsidR="001E20E0" w:rsidRDefault="001E20E0" w14:paraId="2A67D92A" w14:textId="77777777">
          <w:pPr>
            <w:pStyle w:val="TOCHeading"/>
            <w:rPr>
              <w:rFonts w:ascii="Times New Roman" w:hAnsi="Times New Roman" w:cs="Times New Roman"/>
              <w:sz w:val="22"/>
              <w:szCs w:val="22"/>
            </w:rPr>
          </w:pPr>
          <w:r w:rsidRPr="00B63048">
            <w:rPr>
              <w:rFonts w:ascii="Times New Roman" w:hAnsi="Times New Roman" w:cs="Times New Roman"/>
              <w:sz w:val="22"/>
              <w:szCs w:val="22"/>
            </w:rPr>
            <w:t>Contents</w:t>
          </w:r>
        </w:p>
        <w:p w:rsidRPr="00D76F2F" w:rsidR="005B7D12" w:rsidP="00D76F2F" w:rsidRDefault="001E20E0" w14:paraId="6D02F081" w14:textId="77777777">
          <w:pPr>
            <w:pStyle w:val="TOC1"/>
            <w:rPr>
              <w:rFonts w:eastAsiaTheme="minorEastAsia"/>
            </w:rPr>
          </w:pPr>
          <w:r w:rsidRPr="00B63048">
            <w:rPr>
              <w:noProof w:val="0"/>
            </w:rPr>
            <w:fldChar w:fldCharType="begin"/>
          </w:r>
          <w:r w:rsidRPr="00B63048">
            <w:instrText xml:space="preserve"> TOC \o "1-3" \h \z \u </w:instrText>
          </w:r>
          <w:r w:rsidRPr="00B63048">
            <w:rPr>
              <w:noProof w:val="0"/>
            </w:rPr>
            <w:fldChar w:fldCharType="separate"/>
          </w:r>
          <w:hyperlink w:history="1" w:anchor="_Toc435168422">
            <w:r w:rsidRPr="00D76F2F" w:rsidR="005B7D12">
              <w:rPr>
                <w:rStyle w:val="Hyperlink"/>
                <w:color w:val="000000" w:themeColor="text1"/>
              </w:rPr>
              <w:t>A.</w:t>
            </w:r>
            <w:r w:rsidRPr="00D76F2F" w:rsidR="005B7D12">
              <w:rPr>
                <w:rFonts w:eastAsiaTheme="minorEastAsia"/>
              </w:rPr>
              <w:tab/>
            </w:r>
            <w:r w:rsidRPr="00D76F2F" w:rsidR="005B7D12">
              <w:rPr>
                <w:rStyle w:val="Hyperlink"/>
                <w:color w:val="000000" w:themeColor="text1"/>
              </w:rPr>
              <w:t>Justification</w:t>
            </w:r>
            <w:r w:rsidRPr="00D76F2F" w:rsidR="005B7D12">
              <w:rPr>
                <w:webHidden/>
              </w:rPr>
              <w:tab/>
            </w:r>
            <w:r w:rsidRPr="00D76F2F" w:rsidR="00971F9B">
              <w:rPr>
                <w:webHidden/>
              </w:rPr>
              <w:t>1</w:t>
            </w:r>
          </w:hyperlink>
        </w:p>
        <w:p w:rsidRPr="00165608" w:rsidR="005B7D12" w:rsidRDefault="00920E46" w14:paraId="24D1734F" w14:textId="1B6C2671">
          <w:pPr>
            <w:pStyle w:val="TOC2"/>
            <w:rPr>
              <w:rFonts w:ascii="Times New Roman" w:hAnsi="Times New Roman" w:cs="Times New Roman" w:eastAsiaTheme="minorEastAsia"/>
              <w:noProof/>
            </w:rPr>
          </w:pPr>
          <w:hyperlink w:history="1" w:anchor="_Toc435168423">
            <w:r w:rsidRPr="00165608" w:rsidR="005B7D12">
              <w:rPr>
                <w:rStyle w:val="Hyperlink"/>
                <w:rFonts w:ascii="Times New Roman" w:hAnsi="Times New Roman" w:cs="Times New Roman"/>
                <w:noProof/>
              </w:rPr>
              <w:t>A.1</w:t>
            </w:r>
            <w:r w:rsidR="00AF13F3">
              <w:rPr>
                <w:rFonts w:ascii="Times New Roman" w:hAnsi="Times New Roman" w:cs="Times New Roman" w:eastAsiaTheme="minorEastAsia"/>
                <w:noProof/>
              </w:rPr>
              <w:t xml:space="preserve">  </w:t>
            </w:r>
            <w:r w:rsidRPr="00165608" w:rsidR="005B7D12">
              <w:rPr>
                <w:rStyle w:val="Hyperlink"/>
                <w:rFonts w:ascii="Times New Roman" w:hAnsi="Times New Roman" w:cs="Times New Roman"/>
                <w:noProof/>
              </w:rPr>
              <w:t>Circumstances Making the Collection of Information Necessary</w:t>
            </w:r>
            <w:r w:rsidRPr="00165608" w:rsidR="005B7D12">
              <w:rPr>
                <w:rFonts w:ascii="Times New Roman" w:hAnsi="Times New Roman" w:cs="Times New Roman"/>
                <w:noProof/>
                <w:webHidden/>
              </w:rPr>
              <w:tab/>
            </w:r>
          </w:hyperlink>
          <w:r w:rsidR="00326464">
            <w:rPr>
              <w:rFonts w:ascii="Times New Roman" w:hAnsi="Times New Roman" w:cs="Times New Roman"/>
              <w:noProof/>
            </w:rPr>
            <w:t>1</w:t>
          </w:r>
        </w:p>
        <w:p w:rsidRPr="00165608" w:rsidR="005B7D12" w:rsidP="00D76F2F" w:rsidRDefault="00920E46" w14:paraId="12416DA7" w14:textId="1F0B8E93">
          <w:pPr>
            <w:pStyle w:val="TOC1"/>
            <w:rPr>
              <w:rFonts w:eastAsiaTheme="minorEastAsia"/>
            </w:rPr>
          </w:pPr>
          <w:hyperlink w:history="1" w:anchor="_Toc435168424">
            <w:r w:rsidRPr="00165608" w:rsidR="005B7D12">
              <w:rPr>
                <w:rStyle w:val="Hyperlink"/>
              </w:rPr>
              <w:t>A.2</w:t>
            </w:r>
            <w:r w:rsidRPr="00165608" w:rsidR="005B7D12">
              <w:rPr>
                <w:rFonts w:eastAsiaTheme="minorEastAsia"/>
              </w:rPr>
              <w:tab/>
            </w:r>
            <w:r w:rsidRPr="00165608" w:rsidR="005B7D12">
              <w:rPr>
                <w:rStyle w:val="Hyperlink"/>
              </w:rPr>
              <w:t>Purpose and Use of Information Collection</w:t>
            </w:r>
            <w:r w:rsidRPr="00165608" w:rsidR="005B7D12">
              <w:rPr>
                <w:webHidden/>
              </w:rPr>
              <w:tab/>
            </w:r>
          </w:hyperlink>
          <w:r w:rsidR="00326464">
            <w:t>1</w:t>
          </w:r>
        </w:p>
        <w:p w:rsidRPr="00165608" w:rsidR="005B7D12" w:rsidP="00D76F2F" w:rsidRDefault="00920E46" w14:paraId="73184BDF" w14:textId="776AB231">
          <w:pPr>
            <w:pStyle w:val="TOC1"/>
            <w:rPr>
              <w:rFonts w:eastAsiaTheme="minorEastAsia"/>
            </w:rPr>
          </w:pPr>
          <w:hyperlink w:history="1" w:anchor="_Toc435168425">
            <w:r w:rsidRPr="00165608" w:rsidR="005B7D12">
              <w:rPr>
                <w:rStyle w:val="Hyperlink"/>
              </w:rPr>
              <w:t>A.3</w:t>
            </w:r>
            <w:r w:rsidRPr="00165608" w:rsidR="005B7D12">
              <w:rPr>
                <w:rFonts w:eastAsiaTheme="minorEastAsia"/>
              </w:rPr>
              <w:tab/>
            </w:r>
            <w:r w:rsidRPr="00165608" w:rsidR="005B7D12">
              <w:rPr>
                <w:rStyle w:val="Hyperlink"/>
              </w:rPr>
              <w:t>Use of Improved Information Technology and Burden Reduction</w:t>
            </w:r>
            <w:r w:rsidRPr="00165608" w:rsidR="005B7D12">
              <w:rPr>
                <w:webHidden/>
              </w:rPr>
              <w:tab/>
            </w:r>
          </w:hyperlink>
          <w:r w:rsidR="00326464">
            <w:t>3</w:t>
          </w:r>
        </w:p>
        <w:p w:rsidRPr="00165608" w:rsidR="005B7D12" w:rsidP="00D76F2F" w:rsidRDefault="00920E46" w14:paraId="0623B0A9" w14:textId="5342F44A">
          <w:pPr>
            <w:pStyle w:val="TOC1"/>
            <w:rPr>
              <w:rFonts w:eastAsiaTheme="minorEastAsia"/>
            </w:rPr>
          </w:pPr>
          <w:hyperlink w:history="1" w:anchor="_Toc435168426">
            <w:r w:rsidRPr="00165608" w:rsidR="005B7D12">
              <w:rPr>
                <w:rStyle w:val="Hyperlink"/>
              </w:rPr>
              <w:t>A.4</w:t>
            </w:r>
            <w:r w:rsidRPr="00165608" w:rsidR="005B7D12">
              <w:rPr>
                <w:rFonts w:eastAsiaTheme="minorEastAsia"/>
              </w:rPr>
              <w:tab/>
            </w:r>
            <w:r w:rsidRPr="00165608" w:rsidR="005B7D12">
              <w:rPr>
                <w:rStyle w:val="Hyperlink"/>
              </w:rPr>
              <w:t>Efforts to Identify Duplication and Use of Similar Information</w:t>
            </w:r>
            <w:r w:rsidRPr="00165608" w:rsidR="005B7D12">
              <w:rPr>
                <w:webHidden/>
              </w:rPr>
              <w:tab/>
            </w:r>
          </w:hyperlink>
          <w:r w:rsidR="00326464">
            <w:t>3</w:t>
          </w:r>
        </w:p>
        <w:p w:rsidRPr="00165608" w:rsidR="005B7D12" w:rsidP="00D76F2F" w:rsidRDefault="00920E46" w14:paraId="223D069B" w14:textId="4AA2A9B4">
          <w:pPr>
            <w:pStyle w:val="TOC1"/>
            <w:rPr>
              <w:rFonts w:eastAsiaTheme="minorEastAsia"/>
            </w:rPr>
          </w:pPr>
          <w:hyperlink w:history="1" w:anchor="_Toc435168427">
            <w:r w:rsidRPr="00165608" w:rsidR="005B7D12">
              <w:rPr>
                <w:rStyle w:val="Hyperlink"/>
              </w:rPr>
              <w:t>A.5</w:t>
            </w:r>
            <w:r w:rsidRPr="00165608" w:rsidR="005B7D12">
              <w:rPr>
                <w:rFonts w:eastAsiaTheme="minorEastAsia"/>
              </w:rPr>
              <w:tab/>
            </w:r>
            <w:r w:rsidRPr="00165608" w:rsidR="005B7D12">
              <w:rPr>
                <w:rStyle w:val="Hyperlink"/>
              </w:rPr>
              <w:t>Impact on Small Businesses or other Small Entities</w:t>
            </w:r>
            <w:r w:rsidRPr="00165608" w:rsidR="005B7D12">
              <w:rPr>
                <w:webHidden/>
              </w:rPr>
              <w:tab/>
            </w:r>
          </w:hyperlink>
          <w:r w:rsidR="00326464">
            <w:t>3</w:t>
          </w:r>
        </w:p>
        <w:p w:rsidRPr="00165608" w:rsidR="005B7D12" w:rsidP="00D76F2F" w:rsidRDefault="00920E46" w14:paraId="1A333F87" w14:textId="5D552AAB">
          <w:pPr>
            <w:pStyle w:val="TOC1"/>
            <w:rPr>
              <w:rFonts w:eastAsiaTheme="minorEastAsia"/>
            </w:rPr>
          </w:pPr>
          <w:hyperlink w:history="1" w:anchor="_Toc435168428">
            <w:r w:rsidRPr="00165608" w:rsidR="005B7D12">
              <w:rPr>
                <w:rStyle w:val="Hyperlink"/>
              </w:rPr>
              <w:t>A.6</w:t>
            </w:r>
            <w:r w:rsidRPr="00165608" w:rsidR="005B7D12">
              <w:rPr>
                <w:rFonts w:eastAsiaTheme="minorEastAsia"/>
              </w:rPr>
              <w:tab/>
            </w:r>
            <w:r w:rsidRPr="00165608" w:rsidR="005B7D12">
              <w:rPr>
                <w:rStyle w:val="Hyperlink"/>
              </w:rPr>
              <w:t>Consequences of Collecting the Information Less Frequently</w:t>
            </w:r>
            <w:r w:rsidRPr="00165608" w:rsidR="005B7D12">
              <w:rPr>
                <w:webHidden/>
              </w:rPr>
              <w:tab/>
            </w:r>
          </w:hyperlink>
          <w:r w:rsidR="00326464">
            <w:t>3</w:t>
          </w:r>
        </w:p>
        <w:p w:rsidRPr="00165608" w:rsidR="005B7D12" w:rsidP="00D76F2F" w:rsidRDefault="00920E46" w14:paraId="3B18E201" w14:textId="2752B884">
          <w:pPr>
            <w:pStyle w:val="TOC1"/>
            <w:rPr>
              <w:rFonts w:eastAsiaTheme="minorEastAsia"/>
            </w:rPr>
          </w:pPr>
          <w:hyperlink w:history="1" w:anchor="_Toc435168429">
            <w:r w:rsidRPr="00165608" w:rsidR="005B7D12">
              <w:rPr>
                <w:rStyle w:val="Hyperlink"/>
              </w:rPr>
              <w:t>A.7</w:t>
            </w:r>
            <w:r w:rsidRPr="00165608" w:rsidR="005B7D12">
              <w:rPr>
                <w:rFonts w:eastAsiaTheme="minorEastAsia"/>
              </w:rPr>
              <w:tab/>
            </w:r>
            <w:r w:rsidRPr="00165608" w:rsidR="005B7D12">
              <w:rPr>
                <w:rStyle w:val="Hyperlink"/>
              </w:rPr>
              <w:t>Special Circumstances Relating to the Guidelines of 5 CFR 1320.5</w:t>
            </w:r>
            <w:r w:rsidRPr="00165608" w:rsidR="005B7D12">
              <w:rPr>
                <w:webHidden/>
              </w:rPr>
              <w:tab/>
            </w:r>
          </w:hyperlink>
          <w:r w:rsidR="00326464">
            <w:t>3</w:t>
          </w:r>
        </w:p>
        <w:p w:rsidRPr="00165608" w:rsidR="005B7D12" w:rsidP="00D76F2F" w:rsidRDefault="00920E46" w14:paraId="44A31089" w14:textId="2B7D63FD">
          <w:pPr>
            <w:pStyle w:val="TOC1"/>
            <w:rPr>
              <w:rFonts w:eastAsiaTheme="minorEastAsia"/>
            </w:rPr>
          </w:pPr>
          <w:hyperlink w:history="1" w:anchor="_Toc435168430">
            <w:r w:rsidRPr="00165608" w:rsidR="005B7D12">
              <w:rPr>
                <w:rStyle w:val="Hyperlink"/>
              </w:rPr>
              <w:t>A.8</w:t>
            </w:r>
            <w:r w:rsidRPr="00165608" w:rsidR="005B7D12">
              <w:rPr>
                <w:rFonts w:eastAsiaTheme="minorEastAsia"/>
              </w:rPr>
              <w:tab/>
            </w:r>
            <w:r w:rsidRPr="00165608" w:rsidR="005B7D12">
              <w:rPr>
                <w:rStyle w:val="Hyperlink"/>
              </w:rPr>
              <w:t>Comments in Response to</w:t>
            </w:r>
            <w:r w:rsidRPr="00165608" w:rsidR="001B1A30">
              <w:rPr>
                <w:rStyle w:val="Hyperlink"/>
              </w:rPr>
              <w:t xml:space="preserve"> the Federal Register Notice &amp;</w:t>
            </w:r>
            <w:r w:rsidRPr="00165608" w:rsidR="005B7D12">
              <w:rPr>
                <w:rStyle w:val="Hyperlink"/>
              </w:rPr>
              <w:t xml:space="preserve"> Efforts to Consult Outside the Agency</w:t>
            </w:r>
            <w:r w:rsidRPr="00165608" w:rsidR="005B7D12">
              <w:rPr>
                <w:webHidden/>
              </w:rPr>
              <w:tab/>
            </w:r>
          </w:hyperlink>
          <w:r w:rsidR="00326464">
            <w:t>3</w:t>
          </w:r>
        </w:p>
        <w:p w:rsidRPr="00165608" w:rsidR="005B7D12" w:rsidP="00D76F2F" w:rsidRDefault="00920E46" w14:paraId="3EBE3F3F" w14:textId="0471B80E">
          <w:pPr>
            <w:pStyle w:val="TOC1"/>
            <w:rPr>
              <w:rFonts w:eastAsiaTheme="minorEastAsia"/>
            </w:rPr>
          </w:pPr>
          <w:hyperlink w:history="1" w:anchor="_Toc435168433">
            <w:r w:rsidRPr="00165608" w:rsidR="005B7D12">
              <w:rPr>
                <w:rStyle w:val="Hyperlink"/>
              </w:rPr>
              <w:t>A.9</w:t>
            </w:r>
            <w:r w:rsidRPr="00165608" w:rsidR="005B7D12">
              <w:rPr>
                <w:rFonts w:eastAsiaTheme="minorEastAsia"/>
              </w:rPr>
              <w:tab/>
            </w:r>
            <w:r w:rsidRPr="00165608" w:rsidR="005B7D12">
              <w:rPr>
                <w:rStyle w:val="Hyperlink"/>
              </w:rPr>
              <w:t>Explanation of Any Payment or Gift to Respondents</w:t>
            </w:r>
            <w:r w:rsidRPr="00165608" w:rsidR="005B7D12">
              <w:rPr>
                <w:webHidden/>
              </w:rPr>
              <w:tab/>
            </w:r>
          </w:hyperlink>
          <w:r w:rsidR="00326464">
            <w:t>4</w:t>
          </w:r>
        </w:p>
        <w:p w:rsidRPr="00165608" w:rsidR="005B7D12" w:rsidP="00D76F2F" w:rsidRDefault="00920E46" w14:paraId="238D27CF" w14:textId="4CB2BC2A">
          <w:pPr>
            <w:pStyle w:val="TOC1"/>
            <w:rPr>
              <w:rFonts w:eastAsiaTheme="minorEastAsia"/>
            </w:rPr>
          </w:pPr>
          <w:hyperlink w:history="1" w:anchor="_Toc435168434">
            <w:r w:rsidRPr="00165608" w:rsidR="005B7D12">
              <w:rPr>
                <w:rStyle w:val="Hyperlink"/>
              </w:rPr>
              <w:t>A.10</w:t>
            </w:r>
            <w:r w:rsidRPr="00165608" w:rsidR="005B7D12">
              <w:rPr>
                <w:rFonts w:eastAsiaTheme="minorEastAsia"/>
              </w:rPr>
              <w:tab/>
            </w:r>
            <w:r w:rsidR="00326464">
              <w:rPr>
                <w:rFonts w:eastAsiaTheme="minorEastAsia"/>
              </w:rPr>
              <w:t xml:space="preserve">  </w:t>
            </w:r>
            <w:r w:rsidR="002006D0">
              <w:rPr>
                <w:rStyle w:val="Hyperlink"/>
              </w:rPr>
              <w:t>Protection of the Privacy and Confidentiality of Information Provided by</w:t>
            </w:r>
            <w:r w:rsidRPr="00165608" w:rsidR="005B7D12">
              <w:rPr>
                <w:rStyle w:val="Hyperlink"/>
              </w:rPr>
              <w:t xml:space="preserve"> of Resp</w:t>
            </w:r>
            <w:r w:rsidR="002006D0">
              <w:rPr>
                <w:rStyle w:val="Hyperlink"/>
              </w:rPr>
              <w:t>ondents</w:t>
            </w:r>
            <w:r w:rsidRPr="00165608" w:rsidR="005B7D12">
              <w:rPr>
                <w:webHidden/>
              </w:rPr>
              <w:tab/>
            </w:r>
          </w:hyperlink>
          <w:r w:rsidR="00326464">
            <w:t>5</w:t>
          </w:r>
        </w:p>
        <w:p w:rsidRPr="00165608" w:rsidR="005B7D12" w:rsidP="00D76F2F" w:rsidRDefault="00920E46" w14:paraId="793CF475" w14:textId="7FE9701F">
          <w:pPr>
            <w:pStyle w:val="TOC1"/>
            <w:rPr>
              <w:rFonts w:eastAsiaTheme="minorEastAsia"/>
            </w:rPr>
          </w:pPr>
          <w:hyperlink w:history="1" w:anchor="_Toc435168435">
            <w:r w:rsidRPr="00165608" w:rsidR="005B7D12">
              <w:rPr>
                <w:rStyle w:val="Hyperlink"/>
              </w:rPr>
              <w:t>A.11</w:t>
            </w:r>
            <w:r w:rsidRPr="00165608" w:rsidR="005B7D12">
              <w:rPr>
                <w:rFonts w:eastAsiaTheme="minorEastAsia"/>
              </w:rPr>
              <w:tab/>
            </w:r>
            <w:r w:rsidR="00326464">
              <w:rPr>
                <w:rFonts w:eastAsiaTheme="minorEastAsia"/>
              </w:rPr>
              <w:t xml:space="preserve">  </w:t>
            </w:r>
            <w:r w:rsidRPr="00165608" w:rsidR="00A626BD">
              <w:rPr>
                <w:rStyle w:val="Hyperlink"/>
              </w:rPr>
              <w:t>Institutional Review Board and J</w:t>
            </w:r>
            <w:r w:rsidRPr="00165608" w:rsidR="005B7D12">
              <w:rPr>
                <w:rStyle w:val="Hyperlink"/>
              </w:rPr>
              <w:t>ustification for Sensitive Questions</w:t>
            </w:r>
            <w:r w:rsidRPr="00165608" w:rsidR="005B7D12">
              <w:rPr>
                <w:webHidden/>
              </w:rPr>
              <w:tab/>
            </w:r>
          </w:hyperlink>
          <w:r w:rsidR="00326464">
            <w:t>5</w:t>
          </w:r>
        </w:p>
        <w:p w:rsidRPr="00165608" w:rsidR="005B7D12" w:rsidP="00D76F2F" w:rsidRDefault="00920E46" w14:paraId="327B188D" w14:textId="397F3F70">
          <w:pPr>
            <w:pStyle w:val="TOC1"/>
            <w:rPr>
              <w:rFonts w:eastAsiaTheme="minorEastAsia"/>
            </w:rPr>
          </w:pPr>
          <w:hyperlink w:history="1" w:anchor="_Toc435168436">
            <w:r w:rsidRPr="00165608" w:rsidR="005B7D12">
              <w:rPr>
                <w:rStyle w:val="Hyperlink"/>
              </w:rPr>
              <w:t>A.12</w:t>
            </w:r>
            <w:r w:rsidRPr="00165608" w:rsidR="005B7D12">
              <w:rPr>
                <w:rFonts w:eastAsiaTheme="minorEastAsia"/>
              </w:rPr>
              <w:tab/>
            </w:r>
            <w:r w:rsidR="00326464">
              <w:rPr>
                <w:rFonts w:eastAsiaTheme="minorEastAsia"/>
              </w:rPr>
              <w:t xml:space="preserve">  </w:t>
            </w:r>
            <w:r w:rsidRPr="00165608" w:rsidR="005B7D12">
              <w:rPr>
                <w:rStyle w:val="Hyperlink"/>
              </w:rPr>
              <w:t>Estimates of Annualized Burden Hours and Costs</w:t>
            </w:r>
            <w:r w:rsidRPr="00165608" w:rsidR="005B7D12">
              <w:rPr>
                <w:webHidden/>
              </w:rPr>
              <w:tab/>
            </w:r>
          </w:hyperlink>
          <w:r w:rsidR="00326464">
            <w:t>5</w:t>
          </w:r>
        </w:p>
        <w:p w:rsidRPr="00165608" w:rsidR="005B7D12" w:rsidP="00D76F2F" w:rsidRDefault="00920E46" w14:paraId="3769B05D" w14:textId="15DD9AA9">
          <w:pPr>
            <w:pStyle w:val="TOC1"/>
            <w:rPr>
              <w:rFonts w:eastAsiaTheme="minorEastAsia"/>
            </w:rPr>
          </w:pPr>
          <w:hyperlink w:history="1" w:anchor="_Toc435168437">
            <w:r w:rsidRPr="00165608" w:rsidR="005B7D12">
              <w:rPr>
                <w:rStyle w:val="Hyperlink"/>
              </w:rPr>
              <w:t>A.13</w:t>
            </w:r>
            <w:r w:rsidRPr="00165608" w:rsidR="005B7D12">
              <w:rPr>
                <w:rFonts w:eastAsiaTheme="minorEastAsia"/>
              </w:rPr>
              <w:tab/>
            </w:r>
            <w:r w:rsidR="00326464">
              <w:rPr>
                <w:rFonts w:eastAsiaTheme="minorEastAsia"/>
              </w:rPr>
              <w:t xml:space="preserve">  </w:t>
            </w:r>
            <w:r w:rsidRPr="00165608" w:rsidR="005B7D12">
              <w:rPr>
                <w:rStyle w:val="Hyperlink"/>
              </w:rPr>
              <w:t>Estimates of other Total Annual Cost Burden to Respondents or Record Keepers</w:t>
            </w:r>
            <w:r w:rsidRPr="00165608" w:rsidR="005B7D12">
              <w:rPr>
                <w:webHidden/>
              </w:rPr>
              <w:tab/>
            </w:r>
          </w:hyperlink>
          <w:r w:rsidR="00326464">
            <w:t>7</w:t>
          </w:r>
        </w:p>
        <w:p w:rsidRPr="00165608" w:rsidR="005B7D12" w:rsidP="00D76F2F" w:rsidRDefault="00920E46" w14:paraId="6C9FC323" w14:textId="7182FBCA">
          <w:pPr>
            <w:pStyle w:val="TOC1"/>
            <w:rPr>
              <w:rFonts w:eastAsiaTheme="minorEastAsia"/>
            </w:rPr>
          </w:pPr>
          <w:hyperlink w:history="1" w:anchor="_Toc435168438">
            <w:r w:rsidRPr="00165608" w:rsidR="005B7D12">
              <w:rPr>
                <w:rStyle w:val="Hyperlink"/>
              </w:rPr>
              <w:t>A.14</w:t>
            </w:r>
            <w:r w:rsidRPr="00165608" w:rsidR="005B7D12">
              <w:rPr>
                <w:rFonts w:eastAsiaTheme="minorEastAsia"/>
              </w:rPr>
              <w:tab/>
            </w:r>
            <w:r w:rsidR="00326464">
              <w:rPr>
                <w:rFonts w:eastAsiaTheme="minorEastAsia"/>
              </w:rPr>
              <w:t xml:space="preserve">  </w:t>
            </w:r>
            <w:r w:rsidRPr="00165608" w:rsidR="005B7D12">
              <w:rPr>
                <w:rStyle w:val="Hyperlink"/>
              </w:rPr>
              <w:t xml:space="preserve">Annualized Cost to the </w:t>
            </w:r>
            <w:r w:rsidR="0083799A">
              <w:rPr>
                <w:rStyle w:val="Hyperlink"/>
              </w:rPr>
              <w:t xml:space="preserve">Federal </w:t>
            </w:r>
            <w:r w:rsidRPr="00165608" w:rsidR="005B7D12">
              <w:rPr>
                <w:rStyle w:val="Hyperlink"/>
              </w:rPr>
              <w:t>Government</w:t>
            </w:r>
            <w:r w:rsidRPr="00165608" w:rsidR="005B7D12">
              <w:rPr>
                <w:webHidden/>
              </w:rPr>
              <w:tab/>
            </w:r>
          </w:hyperlink>
          <w:r w:rsidR="00326464">
            <w:t>7</w:t>
          </w:r>
        </w:p>
        <w:p w:rsidRPr="00165608" w:rsidR="005B7D12" w:rsidP="00D76F2F" w:rsidRDefault="00920E46" w14:paraId="480E105F" w14:textId="49026FA4">
          <w:pPr>
            <w:pStyle w:val="TOC1"/>
            <w:rPr>
              <w:rFonts w:eastAsiaTheme="minorEastAsia"/>
            </w:rPr>
          </w:pPr>
          <w:hyperlink w:history="1" w:anchor="_Toc435168439">
            <w:r w:rsidRPr="00165608" w:rsidR="005B7D12">
              <w:rPr>
                <w:rStyle w:val="Hyperlink"/>
              </w:rPr>
              <w:t>A.15</w:t>
            </w:r>
            <w:r w:rsidRPr="00165608" w:rsidR="005B7D12">
              <w:rPr>
                <w:rFonts w:eastAsiaTheme="minorEastAsia"/>
              </w:rPr>
              <w:tab/>
            </w:r>
            <w:r w:rsidR="00326464">
              <w:rPr>
                <w:rFonts w:eastAsiaTheme="minorEastAsia"/>
              </w:rPr>
              <w:t xml:space="preserve">  </w:t>
            </w:r>
            <w:r w:rsidRPr="00165608" w:rsidR="005B7D12">
              <w:rPr>
                <w:rStyle w:val="Hyperlink"/>
              </w:rPr>
              <w:t>Explanation for Program Changes or Adjustments</w:t>
            </w:r>
            <w:r w:rsidRPr="00165608" w:rsidR="005B7D12">
              <w:rPr>
                <w:webHidden/>
              </w:rPr>
              <w:tab/>
            </w:r>
          </w:hyperlink>
          <w:r w:rsidR="00326464">
            <w:t>8</w:t>
          </w:r>
        </w:p>
        <w:p w:rsidRPr="00165608" w:rsidR="005B7D12" w:rsidP="00D76F2F" w:rsidRDefault="00920E46" w14:paraId="5E96F3B0" w14:textId="7D81B8C5">
          <w:pPr>
            <w:pStyle w:val="TOC1"/>
            <w:rPr>
              <w:rFonts w:eastAsiaTheme="minorEastAsia"/>
            </w:rPr>
          </w:pPr>
          <w:hyperlink w:history="1" w:anchor="_Toc435168440">
            <w:r w:rsidRPr="00165608" w:rsidR="005B7D12">
              <w:rPr>
                <w:rStyle w:val="Hyperlink"/>
              </w:rPr>
              <w:t>A.16</w:t>
            </w:r>
            <w:r w:rsidRPr="00165608" w:rsidR="005B7D12">
              <w:rPr>
                <w:rFonts w:eastAsiaTheme="minorEastAsia"/>
              </w:rPr>
              <w:tab/>
            </w:r>
            <w:r w:rsidR="00326464">
              <w:rPr>
                <w:rFonts w:eastAsiaTheme="minorEastAsia"/>
              </w:rPr>
              <w:t xml:space="preserve">  </w:t>
            </w:r>
            <w:r w:rsidRPr="00165608" w:rsidR="005B7D12">
              <w:rPr>
                <w:rStyle w:val="Hyperlink"/>
              </w:rPr>
              <w:t>Plans for Tabulation and Publication and Project Time Schedule</w:t>
            </w:r>
            <w:r w:rsidRPr="00165608" w:rsidR="005B7D12">
              <w:rPr>
                <w:webHidden/>
              </w:rPr>
              <w:tab/>
            </w:r>
          </w:hyperlink>
          <w:r w:rsidR="00326464">
            <w:t>8</w:t>
          </w:r>
        </w:p>
        <w:p w:rsidRPr="00165608" w:rsidR="005B7D12" w:rsidP="00D76F2F" w:rsidRDefault="00920E46" w14:paraId="600F8558" w14:textId="749A67BB">
          <w:pPr>
            <w:pStyle w:val="TOC1"/>
            <w:rPr>
              <w:rFonts w:eastAsiaTheme="minorEastAsia"/>
            </w:rPr>
          </w:pPr>
          <w:hyperlink w:history="1" w:anchor="_Toc435168441">
            <w:r w:rsidRPr="00165608" w:rsidR="005B7D12">
              <w:rPr>
                <w:rStyle w:val="Hyperlink"/>
              </w:rPr>
              <w:t>A.17</w:t>
            </w:r>
            <w:r w:rsidR="00326464">
              <w:rPr>
                <w:rStyle w:val="Hyperlink"/>
              </w:rPr>
              <w:t xml:space="preserve">  </w:t>
            </w:r>
            <w:r w:rsidRPr="00165608" w:rsidR="005B7D12">
              <w:rPr>
                <w:rStyle w:val="Hyperlink"/>
              </w:rPr>
              <w:t>Reason(s) Display of OMB Expiration Date is Inappropriate</w:t>
            </w:r>
            <w:r w:rsidRPr="00165608" w:rsidR="005B7D12">
              <w:rPr>
                <w:webHidden/>
              </w:rPr>
              <w:tab/>
            </w:r>
          </w:hyperlink>
          <w:r w:rsidR="00326464">
            <w:t>9</w:t>
          </w:r>
        </w:p>
        <w:p w:rsidR="005B7D12" w:rsidP="00D76F2F" w:rsidRDefault="00920E46" w14:paraId="4E7B7C13" w14:textId="628A6F09">
          <w:pPr>
            <w:pStyle w:val="TOC1"/>
            <w:rPr>
              <w:rFonts w:eastAsiaTheme="minorEastAsia"/>
            </w:rPr>
          </w:pPr>
          <w:hyperlink w:history="1" w:anchor="_Toc435168442">
            <w:r w:rsidRPr="00165608" w:rsidR="005B7D12">
              <w:rPr>
                <w:rStyle w:val="Hyperlink"/>
              </w:rPr>
              <w:t>A.18</w:t>
            </w:r>
            <w:r w:rsidRPr="00165608" w:rsidR="005B7D12">
              <w:rPr>
                <w:rFonts w:eastAsiaTheme="minorEastAsia"/>
              </w:rPr>
              <w:tab/>
            </w:r>
            <w:r w:rsidR="00326464">
              <w:rPr>
                <w:rFonts w:eastAsiaTheme="minorEastAsia"/>
              </w:rPr>
              <w:t xml:space="preserve">  </w:t>
            </w:r>
            <w:r w:rsidRPr="00165608" w:rsidR="005B7D12">
              <w:rPr>
                <w:rStyle w:val="Hyperlink"/>
              </w:rPr>
              <w:t>Exceptions to Certification for Paperwork Reduction Act Submissions</w:t>
            </w:r>
            <w:r w:rsidRPr="00165608" w:rsidR="005B7D12">
              <w:rPr>
                <w:webHidden/>
              </w:rPr>
              <w:tab/>
            </w:r>
          </w:hyperlink>
          <w:r w:rsidR="00326464">
            <w:t>9</w:t>
          </w:r>
        </w:p>
        <w:p w:rsidRPr="00B63048" w:rsidR="001E20E0" w:rsidRDefault="001E20E0" w14:paraId="7253CF73" w14:textId="4EBD3528">
          <w:pPr>
            <w:rPr>
              <w:rFonts w:ascii="Times New Roman" w:hAnsi="Times New Roman" w:cs="Times New Roman"/>
            </w:rPr>
          </w:pPr>
          <w:r w:rsidRPr="00B63048">
            <w:rPr>
              <w:rFonts w:ascii="Times New Roman" w:hAnsi="Times New Roman" w:cs="Times New Roman"/>
              <w:b/>
              <w:bCs/>
              <w:noProof/>
            </w:rPr>
            <w:fldChar w:fldCharType="end"/>
          </w:r>
        </w:p>
      </w:sdtContent>
    </w:sdt>
    <w:p w:rsidR="001E20E0" w:rsidP="00734438" w:rsidRDefault="00083A55" w14:paraId="144A53DC" w14:textId="77777777">
      <w:pPr>
        <w:rPr>
          <w:rFonts w:ascii="Times New Roman" w:hAnsi="Times New Roman" w:cs="Times New Roman"/>
        </w:rPr>
      </w:pPr>
      <w:r w:rsidRPr="00B63048">
        <w:rPr>
          <w:rFonts w:ascii="Times New Roman" w:hAnsi="Times New Roman" w:cs="Times New Roman"/>
        </w:rPr>
        <w:br w:type="page"/>
      </w:r>
    </w:p>
    <w:p w:rsidRPr="00CD090B" w:rsidR="00A14671" w:rsidP="006938F5" w:rsidRDefault="006938F5" w14:paraId="161F018A" w14:textId="6C6E120D">
      <w:pPr>
        <w:rPr>
          <w:rFonts w:ascii="Times New Roman" w:hAnsi="Times New Roman" w:cs="Times New Roman"/>
          <w:sz w:val="24"/>
          <w:szCs w:val="24"/>
        </w:rPr>
      </w:pPr>
      <w:r w:rsidRPr="001D418A">
        <w:rPr>
          <w:rFonts w:ascii="Times New Roman" w:hAnsi="Times New Roman" w:cs="Times New Roman"/>
          <w:b/>
          <w:sz w:val="24"/>
          <w:szCs w:val="24"/>
        </w:rPr>
        <w:lastRenderedPageBreak/>
        <w:t>List of Attachments</w:t>
      </w:r>
      <w:r w:rsidR="00CD090B">
        <w:rPr>
          <w:rFonts w:ascii="Times New Roman" w:hAnsi="Times New Roman" w:cs="Times New Roman"/>
          <w:b/>
          <w:sz w:val="24"/>
          <w:szCs w:val="24"/>
        </w:rPr>
        <w:t xml:space="preserve"> </w:t>
      </w:r>
    </w:p>
    <w:p w:rsidR="00260CF9" w:rsidP="00CD090B" w:rsidRDefault="00260CF9" w14:paraId="496F8FAC" w14:textId="5694C16C">
      <w:pPr>
        <w:spacing w:before="120" w:after="120"/>
        <w:rPr>
          <w:rFonts w:ascii="Times New Roman" w:hAnsi="Times New Roman" w:cs="Times New Roman"/>
          <w:sz w:val="24"/>
          <w:szCs w:val="24"/>
        </w:rPr>
      </w:pPr>
      <w:r>
        <w:rPr>
          <w:rFonts w:ascii="Times New Roman" w:hAnsi="Times New Roman" w:cs="Times New Roman"/>
          <w:sz w:val="24"/>
          <w:szCs w:val="24"/>
        </w:rPr>
        <w:t>Attachment 1</w:t>
      </w:r>
      <w:r w:rsidRPr="00C01377">
        <w:rPr>
          <w:rFonts w:ascii="Times New Roman" w:hAnsi="Times New Roman" w:cs="Times New Roman"/>
          <w:sz w:val="24"/>
          <w:szCs w:val="24"/>
        </w:rPr>
        <w:t>:</w:t>
      </w:r>
      <w:r>
        <w:rPr>
          <w:rFonts w:ascii="Times New Roman" w:hAnsi="Times New Roman" w:cs="Times New Roman"/>
          <w:sz w:val="24"/>
          <w:szCs w:val="24"/>
        </w:rPr>
        <w:tab/>
        <w:t>Authorizing Legislation</w:t>
      </w:r>
    </w:p>
    <w:p w:rsidR="0080559B" w:rsidP="00CD090B" w:rsidRDefault="00260CF9" w14:paraId="7EF4CBDB" w14:textId="22101B62">
      <w:pPr>
        <w:spacing w:before="120" w:after="120"/>
        <w:rPr>
          <w:rFonts w:ascii="Times New Roman" w:hAnsi="Times New Roman" w:cs="Times New Roman"/>
          <w:sz w:val="24"/>
          <w:szCs w:val="24"/>
        </w:rPr>
      </w:pPr>
      <w:r>
        <w:rPr>
          <w:rFonts w:ascii="Times New Roman" w:hAnsi="Times New Roman" w:cs="Times New Roman"/>
          <w:sz w:val="24"/>
          <w:szCs w:val="24"/>
        </w:rPr>
        <w:t>Attachment 2</w:t>
      </w:r>
      <w:r w:rsidRPr="00C01377">
        <w:rPr>
          <w:rFonts w:ascii="Times New Roman" w:hAnsi="Times New Roman" w:cs="Times New Roman"/>
          <w:sz w:val="24"/>
          <w:szCs w:val="24"/>
        </w:rPr>
        <w:t>:</w:t>
      </w:r>
      <w:r>
        <w:rPr>
          <w:rFonts w:ascii="Times New Roman" w:hAnsi="Times New Roman" w:cs="Times New Roman"/>
          <w:sz w:val="24"/>
          <w:szCs w:val="24"/>
        </w:rPr>
        <w:t xml:space="preserve"> </w:t>
      </w:r>
      <w:r w:rsidRPr="00C01377" w:rsidR="0080559B">
        <w:rPr>
          <w:rFonts w:ascii="Times New Roman" w:hAnsi="Times New Roman" w:cs="Times New Roman"/>
          <w:sz w:val="24"/>
          <w:szCs w:val="24"/>
        </w:rPr>
        <w:t>60-day Federal Register Notice</w:t>
      </w:r>
    </w:p>
    <w:p w:rsidR="0080559B" w:rsidP="00CD090B" w:rsidRDefault="0080559B" w14:paraId="5EF74662" w14:textId="590D6636">
      <w:pPr>
        <w:spacing w:before="120" w:after="120"/>
        <w:rPr>
          <w:rFonts w:ascii="Times New Roman" w:hAnsi="Times New Roman" w:cs="Times New Roman"/>
          <w:sz w:val="24"/>
          <w:szCs w:val="24"/>
        </w:rPr>
      </w:pPr>
      <w:r>
        <w:rPr>
          <w:rFonts w:ascii="Times New Roman" w:hAnsi="Times New Roman" w:cs="Times New Roman"/>
          <w:sz w:val="24"/>
          <w:szCs w:val="24"/>
        </w:rPr>
        <w:t xml:space="preserve">Attachment 2a: </w:t>
      </w:r>
      <w:r w:rsidRPr="00C01377">
        <w:rPr>
          <w:rFonts w:ascii="Times New Roman" w:hAnsi="Times New Roman" w:cs="Times New Roman"/>
          <w:sz w:val="24"/>
          <w:szCs w:val="24"/>
        </w:rPr>
        <w:t>60-day Federal Register Notice Response to Comments</w:t>
      </w:r>
    </w:p>
    <w:p w:rsidR="00260CF9" w:rsidP="00CD090B" w:rsidRDefault="0080559B" w14:paraId="7710E6AE" w14:textId="324751AA">
      <w:pPr>
        <w:spacing w:before="120" w:after="120"/>
        <w:rPr>
          <w:rFonts w:ascii="Times New Roman" w:hAnsi="Times New Roman" w:eastAsia="MS PGothic" w:cs="Times New Roman"/>
          <w:sz w:val="24"/>
          <w:szCs w:val="24"/>
        </w:rPr>
      </w:pPr>
      <w:r w:rsidRPr="00260CF9">
        <w:rPr>
          <w:rFonts w:ascii="Times New Roman" w:hAnsi="Times New Roman" w:cs="Times New Roman"/>
          <w:sz w:val="24"/>
          <w:szCs w:val="24"/>
        </w:rPr>
        <w:t xml:space="preserve">Attachment 3: </w:t>
      </w:r>
      <w:r w:rsidRPr="006B2F33" w:rsidR="00260CF9">
        <w:rPr>
          <w:rFonts w:ascii="Times New Roman" w:hAnsi="Times New Roman" w:eastAsia="MS PGothic" w:cs="Times New Roman"/>
          <w:sz w:val="24"/>
          <w:szCs w:val="24"/>
        </w:rPr>
        <w:t>Evaluation Questions and Data Sources for Intensive Evaluation</w:t>
      </w:r>
    </w:p>
    <w:p w:rsidR="00260CF9" w:rsidP="00CD090B" w:rsidRDefault="0080559B" w14:paraId="18519920" w14:textId="50F9186C">
      <w:pPr>
        <w:spacing w:before="120" w:after="120"/>
        <w:rPr>
          <w:rFonts w:ascii="Times New Roman" w:hAnsi="Times New Roman" w:cs="Times New Roman"/>
          <w:sz w:val="24"/>
          <w:szCs w:val="24"/>
        </w:rPr>
      </w:pPr>
      <w:r w:rsidRPr="00260CF9">
        <w:rPr>
          <w:rFonts w:ascii="Times New Roman" w:hAnsi="Times New Roman" w:cs="Times New Roman"/>
          <w:sz w:val="24"/>
          <w:szCs w:val="24"/>
        </w:rPr>
        <w:t xml:space="preserve">Attachment </w:t>
      </w:r>
      <w:r>
        <w:rPr>
          <w:rFonts w:ascii="Times New Roman" w:hAnsi="Times New Roman" w:cs="Times New Roman"/>
          <w:sz w:val="24"/>
          <w:szCs w:val="24"/>
        </w:rPr>
        <w:t>4</w:t>
      </w:r>
      <w:r w:rsidRPr="00260CF9">
        <w:rPr>
          <w:rFonts w:ascii="Times New Roman" w:hAnsi="Times New Roman" w:cs="Times New Roman"/>
          <w:sz w:val="24"/>
          <w:szCs w:val="24"/>
        </w:rPr>
        <w:t xml:space="preserve">: </w:t>
      </w:r>
      <w:r w:rsidRPr="00260CF9" w:rsidR="00260CF9">
        <w:rPr>
          <w:rFonts w:ascii="Times New Roman" w:hAnsi="Times New Roman" w:cs="Times New Roman"/>
          <w:sz w:val="24"/>
          <w:szCs w:val="24"/>
        </w:rPr>
        <w:t>State Education Agency Key Informant Interview Guide</w:t>
      </w:r>
      <w:r w:rsidR="00AA08A1">
        <w:rPr>
          <w:rFonts w:ascii="Times New Roman" w:hAnsi="Times New Roman" w:cs="Times New Roman"/>
          <w:sz w:val="24"/>
          <w:szCs w:val="24"/>
        </w:rPr>
        <w:t xml:space="preserve"> and Participant Consent</w:t>
      </w:r>
      <w:r w:rsidR="00260CF9">
        <w:rPr>
          <w:rFonts w:ascii="Times New Roman" w:hAnsi="Times New Roman" w:cs="Times New Roman"/>
          <w:sz w:val="24"/>
          <w:szCs w:val="24"/>
        </w:rPr>
        <w:t xml:space="preserve"> </w:t>
      </w:r>
    </w:p>
    <w:p w:rsidR="00260CF9" w:rsidP="00CD090B" w:rsidRDefault="00260CF9" w14:paraId="69F5DEFC" w14:textId="27D31557">
      <w:pPr>
        <w:spacing w:before="120" w:after="120"/>
        <w:rPr>
          <w:rFonts w:ascii="Times New Roman" w:hAnsi="Times New Roman" w:cs="Times New Roman"/>
          <w:sz w:val="24"/>
          <w:szCs w:val="24"/>
        </w:rPr>
      </w:pPr>
      <w:r w:rsidRPr="00260CF9">
        <w:rPr>
          <w:rFonts w:ascii="Times New Roman" w:hAnsi="Times New Roman" w:cs="Times New Roman"/>
          <w:sz w:val="24"/>
          <w:szCs w:val="24"/>
        </w:rPr>
        <w:t xml:space="preserve">Attachment </w:t>
      </w:r>
      <w:r w:rsidR="0080559B">
        <w:rPr>
          <w:rFonts w:ascii="Times New Roman" w:hAnsi="Times New Roman" w:cs="Times New Roman"/>
          <w:sz w:val="24"/>
          <w:szCs w:val="24"/>
        </w:rPr>
        <w:t>5</w:t>
      </w:r>
      <w:r w:rsidRPr="00260CF9">
        <w:rPr>
          <w:rFonts w:ascii="Times New Roman" w:hAnsi="Times New Roman" w:cs="Times New Roman"/>
          <w:sz w:val="24"/>
          <w:szCs w:val="24"/>
        </w:rPr>
        <w:t xml:space="preserve">: </w:t>
      </w:r>
      <w:r>
        <w:rPr>
          <w:rFonts w:ascii="Times New Roman" w:hAnsi="Times New Roman" w:cs="Times New Roman"/>
          <w:sz w:val="24"/>
          <w:szCs w:val="24"/>
        </w:rPr>
        <w:t>Local</w:t>
      </w:r>
      <w:r w:rsidRPr="00260CF9">
        <w:rPr>
          <w:rFonts w:ascii="Times New Roman" w:hAnsi="Times New Roman" w:cs="Times New Roman"/>
          <w:sz w:val="24"/>
          <w:szCs w:val="24"/>
        </w:rPr>
        <w:t xml:space="preserve"> Education Agency Key Informant Interview Guide</w:t>
      </w:r>
      <w:r w:rsidR="00AA08A1">
        <w:rPr>
          <w:rFonts w:ascii="Times New Roman" w:hAnsi="Times New Roman" w:cs="Times New Roman"/>
          <w:sz w:val="24"/>
          <w:szCs w:val="24"/>
        </w:rPr>
        <w:t xml:space="preserve"> and Participant Consent</w:t>
      </w:r>
    </w:p>
    <w:p w:rsidR="00260CF9" w:rsidP="00CD090B" w:rsidRDefault="00260CF9" w14:paraId="71922E11" w14:textId="108DE56F">
      <w:pPr>
        <w:spacing w:before="120" w:after="120"/>
        <w:rPr>
          <w:color w:val="FF0000"/>
        </w:rPr>
      </w:pPr>
      <w:r w:rsidRPr="00260CF9">
        <w:rPr>
          <w:rFonts w:ascii="Times New Roman" w:hAnsi="Times New Roman" w:cs="Times New Roman"/>
          <w:sz w:val="24"/>
          <w:szCs w:val="24"/>
        </w:rPr>
        <w:t xml:space="preserve">Attachment </w:t>
      </w:r>
      <w:r w:rsidR="0080559B">
        <w:rPr>
          <w:rFonts w:ascii="Times New Roman" w:hAnsi="Times New Roman" w:cs="Times New Roman"/>
          <w:sz w:val="24"/>
          <w:szCs w:val="24"/>
        </w:rPr>
        <w:t>6</w:t>
      </w:r>
      <w:r w:rsidRPr="00260CF9">
        <w:rPr>
          <w:rFonts w:ascii="Times New Roman" w:hAnsi="Times New Roman" w:cs="Times New Roman"/>
          <w:sz w:val="24"/>
          <w:szCs w:val="24"/>
        </w:rPr>
        <w:t xml:space="preserve">: </w:t>
      </w:r>
      <w:r>
        <w:rPr>
          <w:rFonts w:ascii="Times New Roman" w:hAnsi="Times New Roman" w:cs="Times New Roman"/>
          <w:sz w:val="24"/>
          <w:szCs w:val="24"/>
        </w:rPr>
        <w:t>School</w:t>
      </w:r>
      <w:r w:rsidRPr="00260CF9">
        <w:rPr>
          <w:rFonts w:ascii="Times New Roman" w:hAnsi="Times New Roman" w:cs="Times New Roman"/>
          <w:sz w:val="24"/>
          <w:szCs w:val="24"/>
        </w:rPr>
        <w:t xml:space="preserve"> Key Informant Interview Guide</w:t>
      </w:r>
      <w:r w:rsidR="00AA08A1">
        <w:rPr>
          <w:rFonts w:ascii="Times New Roman" w:hAnsi="Times New Roman" w:cs="Times New Roman"/>
          <w:sz w:val="24"/>
          <w:szCs w:val="24"/>
        </w:rPr>
        <w:t xml:space="preserve"> and Participant Consent</w:t>
      </w:r>
      <w:r>
        <w:rPr>
          <w:rFonts w:ascii="Times New Roman" w:hAnsi="Times New Roman" w:cs="Times New Roman"/>
          <w:sz w:val="24"/>
          <w:szCs w:val="24"/>
        </w:rPr>
        <w:t xml:space="preserve"> </w:t>
      </w:r>
      <w:r w:rsidR="00AA08A1">
        <w:rPr>
          <w:rFonts w:ascii="Times New Roman" w:hAnsi="Times New Roman" w:cs="Times New Roman"/>
          <w:sz w:val="24"/>
          <w:szCs w:val="24"/>
        </w:rPr>
        <w:t xml:space="preserve"> </w:t>
      </w:r>
    </w:p>
    <w:p w:rsidR="004F2D7E" w:rsidP="00CD090B" w:rsidRDefault="004F2D7E" w14:paraId="6BCBA47B" w14:textId="6F43D19A">
      <w:pPr>
        <w:spacing w:before="120" w:after="120"/>
        <w:rPr>
          <w:rFonts w:ascii="Times New Roman" w:hAnsi="Times New Roman" w:cs="Times New Roman"/>
          <w:sz w:val="24"/>
          <w:szCs w:val="24"/>
        </w:rPr>
      </w:pPr>
      <w:r w:rsidRPr="00260CF9">
        <w:rPr>
          <w:rFonts w:ascii="Times New Roman" w:hAnsi="Times New Roman" w:cs="Times New Roman"/>
          <w:sz w:val="24"/>
          <w:szCs w:val="24"/>
        </w:rPr>
        <w:t xml:space="preserve">Attachment </w:t>
      </w:r>
      <w:r w:rsidR="0080559B">
        <w:rPr>
          <w:rFonts w:ascii="Times New Roman" w:hAnsi="Times New Roman" w:cs="Times New Roman"/>
          <w:sz w:val="24"/>
          <w:szCs w:val="24"/>
        </w:rPr>
        <w:t>7</w:t>
      </w:r>
      <w:r w:rsidRPr="00260CF9">
        <w:rPr>
          <w:rFonts w:ascii="Times New Roman" w:hAnsi="Times New Roman" w:cs="Times New Roman"/>
          <w:sz w:val="24"/>
          <w:szCs w:val="24"/>
        </w:rPr>
        <w:t xml:space="preserve">: State Education Agency </w:t>
      </w:r>
      <w:r>
        <w:rPr>
          <w:rFonts w:ascii="Times New Roman" w:hAnsi="Times New Roman" w:cs="Times New Roman"/>
          <w:sz w:val="24"/>
          <w:szCs w:val="24"/>
        </w:rPr>
        <w:t>Web-Based Implementation Survey</w:t>
      </w:r>
      <w:r w:rsidR="00AA08A1">
        <w:rPr>
          <w:rFonts w:ascii="Times New Roman" w:hAnsi="Times New Roman" w:cs="Times New Roman"/>
          <w:sz w:val="24"/>
          <w:szCs w:val="24"/>
        </w:rPr>
        <w:t xml:space="preserve"> and Participant Consent</w:t>
      </w:r>
      <w:r>
        <w:rPr>
          <w:rFonts w:ascii="Times New Roman" w:hAnsi="Times New Roman" w:cs="Times New Roman"/>
          <w:sz w:val="24"/>
          <w:szCs w:val="24"/>
        </w:rPr>
        <w:t xml:space="preserve"> </w:t>
      </w:r>
    </w:p>
    <w:p w:rsidR="004F2D7E" w:rsidP="00CD090B" w:rsidRDefault="004F2D7E" w14:paraId="7E720595" w14:textId="2E8F621B">
      <w:pPr>
        <w:spacing w:before="120" w:after="120"/>
        <w:rPr>
          <w:rFonts w:ascii="Times New Roman" w:hAnsi="Times New Roman" w:cs="Times New Roman"/>
          <w:sz w:val="24"/>
          <w:szCs w:val="24"/>
        </w:rPr>
      </w:pPr>
      <w:r w:rsidRPr="00260CF9">
        <w:rPr>
          <w:rFonts w:ascii="Times New Roman" w:hAnsi="Times New Roman" w:cs="Times New Roman"/>
          <w:sz w:val="24"/>
          <w:szCs w:val="24"/>
        </w:rPr>
        <w:t xml:space="preserve">Attachment </w:t>
      </w:r>
      <w:r w:rsidR="0080559B">
        <w:rPr>
          <w:rFonts w:ascii="Times New Roman" w:hAnsi="Times New Roman" w:cs="Times New Roman"/>
          <w:sz w:val="24"/>
          <w:szCs w:val="24"/>
        </w:rPr>
        <w:t>8</w:t>
      </w:r>
      <w:r w:rsidRPr="00260CF9">
        <w:rPr>
          <w:rFonts w:ascii="Times New Roman" w:hAnsi="Times New Roman" w:cs="Times New Roman"/>
          <w:sz w:val="24"/>
          <w:szCs w:val="24"/>
        </w:rPr>
        <w:t xml:space="preserve">: </w:t>
      </w:r>
      <w:r>
        <w:rPr>
          <w:rFonts w:ascii="Times New Roman" w:hAnsi="Times New Roman" w:cs="Times New Roman"/>
          <w:sz w:val="24"/>
          <w:szCs w:val="24"/>
        </w:rPr>
        <w:t>Local</w:t>
      </w:r>
      <w:r w:rsidRPr="00260CF9">
        <w:rPr>
          <w:rFonts w:ascii="Times New Roman" w:hAnsi="Times New Roman" w:cs="Times New Roman"/>
          <w:sz w:val="24"/>
          <w:szCs w:val="24"/>
        </w:rPr>
        <w:t xml:space="preserve"> Education Agency </w:t>
      </w:r>
      <w:r>
        <w:rPr>
          <w:rFonts w:ascii="Times New Roman" w:hAnsi="Times New Roman" w:cs="Times New Roman"/>
          <w:sz w:val="24"/>
          <w:szCs w:val="24"/>
        </w:rPr>
        <w:t>Web-Based Implementation Survey</w:t>
      </w:r>
      <w:r w:rsidR="00AA08A1">
        <w:rPr>
          <w:rFonts w:ascii="Times New Roman" w:hAnsi="Times New Roman" w:cs="Times New Roman"/>
          <w:sz w:val="24"/>
          <w:szCs w:val="24"/>
        </w:rPr>
        <w:t xml:space="preserve"> and Participant Consent</w:t>
      </w:r>
    </w:p>
    <w:p w:rsidR="004F2D7E" w:rsidP="00CD090B" w:rsidRDefault="004F2D7E" w14:paraId="004ED846" w14:textId="771898CC">
      <w:pPr>
        <w:spacing w:before="120" w:after="120"/>
        <w:rPr>
          <w:color w:val="FF0000"/>
        </w:rPr>
      </w:pPr>
      <w:r w:rsidRPr="00260CF9">
        <w:rPr>
          <w:rFonts w:ascii="Times New Roman" w:hAnsi="Times New Roman" w:cs="Times New Roman"/>
          <w:sz w:val="24"/>
          <w:szCs w:val="24"/>
        </w:rPr>
        <w:t xml:space="preserve">Attachment </w:t>
      </w:r>
      <w:r w:rsidR="0080559B">
        <w:rPr>
          <w:rFonts w:ascii="Times New Roman" w:hAnsi="Times New Roman" w:cs="Times New Roman"/>
          <w:sz w:val="24"/>
          <w:szCs w:val="24"/>
        </w:rPr>
        <w:t>9</w:t>
      </w:r>
      <w:r w:rsidRPr="00260CF9">
        <w:rPr>
          <w:rFonts w:ascii="Times New Roman" w:hAnsi="Times New Roman" w:cs="Times New Roman"/>
          <w:sz w:val="24"/>
          <w:szCs w:val="24"/>
        </w:rPr>
        <w:t xml:space="preserve">: </w:t>
      </w:r>
      <w:r>
        <w:rPr>
          <w:rFonts w:ascii="Times New Roman" w:hAnsi="Times New Roman" w:cs="Times New Roman"/>
          <w:sz w:val="24"/>
          <w:szCs w:val="24"/>
        </w:rPr>
        <w:t>School</w:t>
      </w:r>
      <w:r w:rsidRPr="00260CF9">
        <w:rPr>
          <w:rFonts w:ascii="Times New Roman" w:hAnsi="Times New Roman" w:cs="Times New Roman"/>
          <w:sz w:val="24"/>
          <w:szCs w:val="24"/>
        </w:rPr>
        <w:t xml:space="preserve"> </w:t>
      </w:r>
      <w:r>
        <w:rPr>
          <w:rFonts w:ascii="Times New Roman" w:hAnsi="Times New Roman" w:cs="Times New Roman"/>
          <w:sz w:val="24"/>
          <w:szCs w:val="24"/>
        </w:rPr>
        <w:t>Web-Based Implementation Survey</w:t>
      </w:r>
      <w:r w:rsidR="00AA08A1">
        <w:rPr>
          <w:rFonts w:ascii="Times New Roman" w:hAnsi="Times New Roman" w:cs="Times New Roman"/>
          <w:sz w:val="24"/>
          <w:szCs w:val="24"/>
        </w:rPr>
        <w:t xml:space="preserve"> and Participant Consent</w:t>
      </w:r>
    </w:p>
    <w:p w:rsidRPr="00260CF9" w:rsidR="00CD090B" w:rsidP="00CD090B" w:rsidRDefault="00CD090B" w14:paraId="7FFA3ABD" w14:textId="02A7A1AE">
      <w:pPr>
        <w:spacing w:before="120" w:after="120"/>
        <w:rPr>
          <w:rFonts w:ascii="Times New Roman" w:hAnsi="Times New Roman" w:cs="Times New Roman"/>
          <w:sz w:val="24"/>
          <w:szCs w:val="24"/>
        </w:rPr>
      </w:pPr>
      <w:r w:rsidRPr="00C01377">
        <w:rPr>
          <w:rFonts w:ascii="Times New Roman" w:hAnsi="Times New Roman" w:cs="Times New Roman"/>
          <w:sz w:val="24"/>
          <w:szCs w:val="24"/>
        </w:rPr>
        <w:t xml:space="preserve">Attachment </w:t>
      </w:r>
      <w:r>
        <w:rPr>
          <w:rFonts w:ascii="Times New Roman" w:hAnsi="Times New Roman" w:cs="Times New Roman"/>
          <w:sz w:val="24"/>
          <w:szCs w:val="24"/>
        </w:rPr>
        <w:t>1</w:t>
      </w:r>
      <w:r w:rsidR="0080559B">
        <w:rPr>
          <w:rFonts w:ascii="Times New Roman" w:hAnsi="Times New Roman" w:cs="Times New Roman"/>
          <w:sz w:val="24"/>
          <w:szCs w:val="24"/>
        </w:rPr>
        <w:t>0</w:t>
      </w:r>
      <w:r>
        <w:rPr>
          <w:rFonts w:ascii="Times New Roman" w:hAnsi="Times New Roman" w:cs="Times New Roman"/>
          <w:sz w:val="24"/>
          <w:szCs w:val="24"/>
        </w:rPr>
        <w:t>:</w:t>
      </w:r>
      <w:r w:rsidR="00AD119B">
        <w:rPr>
          <w:rFonts w:ascii="Times New Roman" w:hAnsi="Times New Roman" w:cs="Times New Roman"/>
          <w:sz w:val="24"/>
          <w:szCs w:val="24"/>
        </w:rPr>
        <w:t xml:space="preserve"> </w:t>
      </w:r>
      <w:r w:rsidRPr="00C01377">
        <w:rPr>
          <w:rFonts w:ascii="Times New Roman" w:hAnsi="Times New Roman" w:cs="Times New Roman"/>
          <w:sz w:val="24"/>
          <w:szCs w:val="24"/>
        </w:rPr>
        <w:t>ICF Institutional Review Board Approval Memorandum</w:t>
      </w:r>
    </w:p>
    <w:p w:rsidR="00260CF9" w:rsidP="00260CF9" w:rsidRDefault="00260CF9" w14:paraId="57E7981E" w14:textId="77777777">
      <w:pPr>
        <w:rPr>
          <w:rFonts w:ascii="Times New Roman" w:hAnsi="Times New Roman" w:cs="Times New Roman"/>
          <w:sz w:val="24"/>
          <w:szCs w:val="24"/>
        </w:rPr>
      </w:pPr>
    </w:p>
    <w:p w:rsidR="008F253B" w:rsidP="006938F5" w:rsidRDefault="008F253B" w14:paraId="6EDF6B0D" w14:textId="77777777">
      <w:pPr>
        <w:rPr>
          <w:rFonts w:ascii="Times New Roman" w:hAnsi="Times New Roman" w:cs="Times New Roman"/>
          <w:b/>
          <w:sz w:val="24"/>
          <w:szCs w:val="24"/>
        </w:rPr>
      </w:pPr>
    </w:p>
    <w:p w:rsidR="00FF6B67" w:rsidRDefault="00FF6B67" w14:paraId="7CEB2265" w14:textId="77777777">
      <w:pPr>
        <w:rPr>
          <w:rFonts w:ascii="Times New Roman" w:hAnsi="Times New Roman" w:cs="Times New Roman"/>
          <w:b/>
          <w:sz w:val="24"/>
          <w:szCs w:val="24"/>
        </w:rPr>
      </w:pPr>
      <w:r>
        <w:rPr>
          <w:rFonts w:ascii="Times New Roman" w:hAnsi="Times New Roman" w:cs="Times New Roman"/>
          <w:b/>
          <w:sz w:val="24"/>
          <w:szCs w:val="24"/>
        </w:rPr>
        <w:br w:type="page"/>
      </w:r>
    </w:p>
    <w:p w:rsidR="003F3241" w:rsidP="001E20E0" w:rsidRDefault="003F3241" w14:paraId="1F96AD46" w14:textId="77777777">
      <w:pPr>
        <w:pStyle w:val="Heading1"/>
        <w:numPr>
          <w:ilvl w:val="0"/>
          <w:numId w:val="6"/>
        </w:numPr>
        <w:ind w:hanging="470"/>
        <w:rPr>
          <w:rFonts w:ascii="Times New Roman" w:hAnsi="Times New Roman" w:cs="Times New Roman"/>
          <w:sz w:val="24"/>
          <w:szCs w:val="24"/>
        </w:rPr>
        <w:sectPr w:rsidR="003F3241" w:rsidSect="00971F9B">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299"/>
        </w:sectPr>
      </w:pPr>
      <w:bookmarkStart w:name="_Toc435168422" w:id="2"/>
    </w:p>
    <w:p w:rsidRPr="0001662F" w:rsidR="005F5D38" w:rsidP="00756550" w:rsidRDefault="001E20E0" w14:paraId="63937EFE" w14:textId="2AAF3BD2">
      <w:pPr>
        <w:pStyle w:val="Heading1"/>
        <w:numPr>
          <w:ilvl w:val="0"/>
          <w:numId w:val="6"/>
        </w:numPr>
        <w:spacing w:before="120" w:after="120"/>
        <w:ind w:hanging="470"/>
        <w:rPr>
          <w:rFonts w:ascii="Times New Roman" w:hAnsi="Times New Roman" w:cs="Times New Roman"/>
          <w:sz w:val="24"/>
          <w:szCs w:val="24"/>
        </w:rPr>
      </w:pPr>
      <w:r w:rsidRPr="0001662F">
        <w:rPr>
          <w:rFonts w:ascii="Times New Roman" w:hAnsi="Times New Roman" w:cs="Times New Roman"/>
          <w:sz w:val="24"/>
          <w:szCs w:val="24"/>
        </w:rPr>
        <w:lastRenderedPageBreak/>
        <w:t>Justification</w:t>
      </w:r>
      <w:bookmarkEnd w:id="2"/>
    </w:p>
    <w:p w:rsidRPr="0001662F" w:rsidR="005F5D38" w:rsidP="00756550" w:rsidRDefault="001E20E0" w14:paraId="22D7BAEA" w14:textId="77777777">
      <w:pPr>
        <w:pStyle w:val="Heading2"/>
        <w:spacing w:before="120" w:after="120"/>
        <w:ind w:left="0" w:firstLine="0"/>
        <w:rPr>
          <w:rFonts w:ascii="Times New Roman" w:hAnsi="Times New Roman" w:cs="Times New Roman"/>
          <w:sz w:val="24"/>
          <w:szCs w:val="24"/>
        </w:rPr>
      </w:pPr>
      <w:bookmarkStart w:name="_Toc435168423" w:id="3"/>
      <w:r w:rsidRPr="0001662F">
        <w:rPr>
          <w:rFonts w:ascii="Times New Roman" w:hAnsi="Times New Roman" w:cs="Times New Roman"/>
          <w:sz w:val="24"/>
          <w:szCs w:val="24"/>
        </w:rPr>
        <w:t>A.1</w:t>
      </w:r>
      <w:r w:rsidRPr="0001662F">
        <w:rPr>
          <w:rFonts w:ascii="Times New Roman" w:hAnsi="Times New Roman" w:cs="Times New Roman"/>
          <w:sz w:val="24"/>
          <w:szCs w:val="24"/>
        </w:rPr>
        <w:tab/>
      </w:r>
      <w:r w:rsidRPr="0001662F" w:rsidR="00655936">
        <w:rPr>
          <w:rFonts w:ascii="Times New Roman" w:hAnsi="Times New Roman" w:cs="Times New Roman"/>
          <w:sz w:val="24"/>
          <w:szCs w:val="24"/>
        </w:rPr>
        <w:t>Circumstances Making the Collection of Information Necessary</w:t>
      </w:r>
      <w:bookmarkEnd w:id="3"/>
    </w:p>
    <w:p w:rsidR="00BD4635" w:rsidP="00756550" w:rsidRDefault="00FD6EE8" w14:paraId="7839253C" w14:textId="115D60B0">
      <w:pPr>
        <w:pStyle w:val="Heading2"/>
        <w:spacing w:before="120" w:after="120"/>
        <w:ind w:left="0" w:firstLine="0"/>
        <w:rPr>
          <w:rFonts w:ascii="Times New Roman" w:hAnsi="Times New Roman" w:cs="Times New Roman"/>
          <w:b w:val="0"/>
          <w:sz w:val="24"/>
        </w:rPr>
      </w:pPr>
      <w:r w:rsidRPr="00FD6EE8">
        <w:rPr>
          <w:rFonts w:ascii="Times New Roman" w:hAnsi="Times New Roman" w:cs="Times New Roman"/>
          <w:b w:val="0"/>
          <w:sz w:val="24"/>
          <w:szCs w:val="24"/>
        </w:rPr>
        <w:t xml:space="preserve">School-based programs designed to create healthier nutrition environments, improve the quality of physical education and physical activity, and manage chronic </w:t>
      </w:r>
      <w:r w:rsidR="004B331D">
        <w:rPr>
          <w:rFonts w:ascii="Times New Roman" w:hAnsi="Times New Roman" w:cs="Times New Roman"/>
          <w:b w:val="0"/>
          <w:sz w:val="24"/>
          <w:szCs w:val="24"/>
        </w:rPr>
        <w:t xml:space="preserve">health </w:t>
      </w:r>
      <w:r w:rsidRPr="00FD6EE8">
        <w:rPr>
          <w:rFonts w:ascii="Times New Roman" w:hAnsi="Times New Roman" w:cs="Times New Roman"/>
          <w:b w:val="0"/>
          <w:sz w:val="24"/>
          <w:szCs w:val="24"/>
        </w:rPr>
        <w:t>conditions in schools have long-lasting health impacts on students.</w:t>
      </w:r>
      <w:r w:rsidRPr="00FD6EE8">
        <w:rPr>
          <w:rFonts w:ascii="Times New Roman" w:hAnsi="Times New Roman" w:cs="Times New Roman"/>
          <w:b w:val="0"/>
          <w:sz w:val="24"/>
          <w:szCs w:val="24"/>
          <w:vertAlign w:val="superscript"/>
        </w:rPr>
        <w:t xml:space="preserve">1,2,3 </w:t>
      </w:r>
      <w:r w:rsidR="00D671DB">
        <w:rPr>
          <w:rFonts w:ascii="Times New Roman" w:hAnsi="Times New Roman" w:cs="Times New Roman"/>
          <w:b w:val="0"/>
          <w:sz w:val="24"/>
        </w:rPr>
        <w:t>T</w:t>
      </w:r>
      <w:r w:rsidRPr="00EF79CC" w:rsidR="00D671DB">
        <w:rPr>
          <w:rFonts w:ascii="Times New Roman" w:hAnsi="Times New Roman" w:cs="Times New Roman"/>
          <w:b w:val="0"/>
          <w:sz w:val="24"/>
        </w:rPr>
        <w:t>he Centers for Disease Control and Prevention</w:t>
      </w:r>
      <w:r w:rsidR="004B331D">
        <w:rPr>
          <w:rFonts w:ascii="Times New Roman" w:hAnsi="Times New Roman" w:cs="Times New Roman"/>
          <w:b w:val="0"/>
          <w:sz w:val="24"/>
        </w:rPr>
        <w:t>’s</w:t>
      </w:r>
      <w:r w:rsidRPr="00EF79CC" w:rsidR="00D671DB">
        <w:rPr>
          <w:rFonts w:ascii="Times New Roman" w:hAnsi="Times New Roman" w:cs="Times New Roman"/>
          <w:b w:val="0"/>
          <w:sz w:val="24"/>
        </w:rPr>
        <w:t xml:space="preserve"> (CDC) School Health Branch (SHB)</w:t>
      </w:r>
      <w:r w:rsidRPr="0001662F" w:rsidR="00D671DB">
        <w:rPr>
          <w:rFonts w:ascii="Times New Roman" w:hAnsi="Times New Roman" w:cs="Times New Roman"/>
          <w:b w:val="0"/>
          <w:sz w:val="24"/>
          <w:szCs w:val="24"/>
        </w:rPr>
        <w:t xml:space="preserve"> </w:t>
      </w:r>
      <w:r w:rsidRPr="00D671DB" w:rsidR="00D671DB">
        <w:rPr>
          <w:rFonts w:ascii="Times New Roman" w:hAnsi="Times New Roman" w:cs="Times New Roman"/>
          <w:b w:val="0"/>
          <w:sz w:val="24"/>
          <w:szCs w:val="24"/>
        </w:rPr>
        <w:t>requests a 3-year OMB approval</w:t>
      </w:r>
      <w:r w:rsidRPr="00620D62" w:rsidR="00D671DB">
        <w:rPr>
          <w:rFonts w:ascii="Times New Roman" w:hAnsi="Times New Roman" w:cs="Times New Roman"/>
          <w:sz w:val="24"/>
          <w:szCs w:val="24"/>
        </w:rPr>
        <w:t xml:space="preserve"> </w:t>
      </w:r>
      <w:r w:rsidRPr="00D671DB" w:rsidR="00D671DB">
        <w:rPr>
          <w:rFonts w:ascii="Times New Roman" w:hAnsi="Times New Roman" w:cs="Times New Roman"/>
          <w:b w:val="0"/>
          <w:sz w:val="24"/>
          <w:szCs w:val="24"/>
        </w:rPr>
        <w:t>to conduct a new information collection entitled</w:t>
      </w:r>
      <w:r w:rsidRPr="0001662F" w:rsidR="00D671DB">
        <w:rPr>
          <w:rFonts w:ascii="Times New Roman" w:hAnsi="Times New Roman" w:cs="Times New Roman"/>
          <w:b w:val="0"/>
          <w:sz w:val="24"/>
          <w:szCs w:val="24"/>
        </w:rPr>
        <w:t xml:space="preserve"> </w:t>
      </w:r>
      <w:r w:rsidR="00D671DB">
        <w:rPr>
          <w:rFonts w:ascii="Times New Roman" w:hAnsi="Times New Roman" w:cs="Times New Roman"/>
          <w:b w:val="0"/>
          <w:sz w:val="24"/>
          <w:szCs w:val="24"/>
        </w:rPr>
        <w:t xml:space="preserve">DP18-1801 Healthy Schools (DP18-1801) Program </w:t>
      </w:r>
      <w:r w:rsidRPr="0001662F" w:rsidR="00D671DB">
        <w:rPr>
          <w:rFonts w:ascii="Times New Roman" w:hAnsi="Times New Roman" w:cs="Times New Roman"/>
          <w:b w:val="0"/>
          <w:sz w:val="24"/>
          <w:szCs w:val="24"/>
        </w:rPr>
        <w:t>Evaluation</w:t>
      </w:r>
      <w:r w:rsidR="00D671DB">
        <w:rPr>
          <w:rFonts w:ascii="Times New Roman" w:hAnsi="Times New Roman" w:cs="Times New Roman"/>
          <w:b w:val="0"/>
          <w:sz w:val="24"/>
          <w:szCs w:val="24"/>
        </w:rPr>
        <w:t xml:space="preserve">. </w:t>
      </w:r>
      <w:r w:rsidR="007B6778">
        <w:rPr>
          <w:rFonts w:ascii="Times New Roman" w:hAnsi="Times New Roman" w:cs="Times New Roman"/>
          <w:b w:val="0"/>
          <w:sz w:val="24"/>
          <w:szCs w:val="24"/>
        </w:rPr>
        <w:t xml:space="preserve">The </w:t>
      </w:r>
      <w:r w:rsidR="003E448A">
        <w:rPr>
          <w:rFonts w:ascii="Times New Roman" w:hAnsi="Times New Roman" w:cs="Times New Roman"/>
          <w:b w:val="0"/>
          <w:sz w:val="24"/>
          <w:szCs w:val="24"/>
        </w:rPr>
        <w:t xml:space="preserve">DP18-1801 </w:t>
      </w:r>
      <w:r w:rsidR="00ED515A">
        <w:rPr>
          <w:rFonts w:ascii="Times New Roman" w:hAnsi="Times New Roman" w:cs="Times New Roman"/>
          <w:b w:val="0"/>
          <w:sz w:val="24"/>
          <w:szCs w:val="24"/>
        </w:rPr>
        <w:t>Healthy Schools P</w:t>
      </w:r>
      <w:r w:rsidR="003E448A">
        <w:rPr>
          <w:rFonts w:ascii="Times New Roman" w:hAnsi="Times New Roman" w:cs="Times New Roman"/>
          <w:b w:val="0"/>
          <w:sz w:val="24"/>
          <w:szCs w:val="24"/>
        </w:rPr>
        <w:t xml:space="preserve">rogram </w:t>
      </w:r>
      <w:r w:rsidRPr="007B6778" w:rsidR="007B6778">
        <w:rPr>
          <w:rFonts w:ascii="Times New Roman" w:hAnsi="Times New Roman" w:cs="Times New Roman"/>
          <w:b w:val="0"/>
          <w:sz w:val="24"/>
        </w:rPr>
        <w:t xml:space="preserve">builds upon </w:t>
      </w:r>
      <w:r w:rsidRPr="003E448A" w:rsidR="003E448A">
        <w:rPr>
          <w:rFonts w:ascii="Times New Roman" w:hAnsi="Times New Roman" w:cs="Times New Roman"/>
          <w:b w:val="0"/>
          <w:sz w:val="24"/>
          <w:szCs w:val="24"/>
        </w:rPr>
        <w:t>previous CDC efforts designed to enhance the capacity of state education agencies (SEAs) to adopt and implement evidence-based policies, practices, and programs that support health among the nation’s youth</w:t>
      </w:r>
      <w:r w:rsidRPr="003E448A" w:rsidR="007B6778">
        <w:rPr>
          <w:rFonts w:ascii="Times New Roman" w:hAnsi="Times New Roman" w:cs="Times New Roman"/>
          <w:b w:val="0"/>
          <w:sz w:val="24"/>
          <w:szCs w:val="24"/>
        </w:rPr>
        <w:t xml:space="preserve">. </w:t>
      </w:r>
      <w:r w:rsidRPr="00995172" w:rsidR="00BD4635">
        <w:rPr>
          <w:rFonts w:ascii="Times New Roman" w:hAnsi="Times New Roman" w:cs="Times New Roman"/>
          <w:b w:val="0"/>
          <w:color w:val="000000"/>
          <w:sz w:val="24"/>
          <w:szCs w:val="24"/>
        </w:rPr>
        <w:t xml:space="preserve">The purpose of </w:t>
      </w:r>
      <w:r w:rsidRPr="00A02B79" w:rsidR="00BD4635">
        <w:rPr>
          <w:rFonts w:ascii="Times New Roman" w:hAnsi="Times New Roman" w:cs="Times New Roman"/>
          <w:b w:val="0"/>
          <w:color w:val="000000"/>
          <w:sz w:val="24"/>
          <w:szCs w:val="24"/>
        </w:rPr>
        <w:t xml:space="preserve">the </w:t>
      </w:r>
      <w:r w:rsidRPr="00A02B79" w:rsidR="00BD4635">
        <w:rPr>
          <w:rFonts w:ascii="Times New Roman" w:hAnsi="Times New Roman"/>
          <w:b w:val="0"/>
          <w:sz w:val="24"/>
          <w:szCs w:val="24"/>
        </w:rPr>
        <w:t>DP18-1801</w:t>
      </w:r>
      <w:r w:rsidRPr="00995172" w:rsidR="00BD4635">
        <w:rPr>
          <w:rFonts w:ascii="Times New Roman" w:hAnsi="Times New Roman" w:cs="Times New Roman"/>
          <w:b w:val="0"/>
          <w:color w:val="000000"/>
          <w:sz w:val="24"/>
          <w:szCs w:val="24"/>
        </w:rPr>
        <w:t xml:space="preserve"> </w:t>
      </w:r>
      <w:r w:rsidR="00ED515A">
        <w:rPr>
          <w:rFonts w:ascii="Times New Roman" w:hAnsi="Times New Roman" w:cs="Times New Roman"/>
          <w:b w:val="0"/>
          <w:color w:val="000000"/>
          <w:sz w:val="24"/>
          <w:szCs w:val="24"/>
        </w:rPr>
        <w:t xml:space="preserve">Healthy Schools Program </w:t>
      </w:r>
      <w:r w:rsidRPr="00995172" w:rsidR="00BD4635">
        <w:rPr>
          <w:rFonts w:ascii="Times New Roman" w:hAnsi="Times New Roman" w:cs="Times New Roman"/>
          <w:b w:val="0"/>
          <w:color w:val="000000"/>
          <w:sz w:val="24"/>
          <w:szCs w:val="24"/>
        </w:rPr>
        <w:t>is to</w:t>
      </w:r>
      <w:r w:rsidR="00810FEC">
        <w:rPr>
          <w:rFonts w:ascii="Times New Roman" w:hAnsi="Times New Roman" w:cs="Times New Roman"/>
          <w:b w:val="0"/>
          <w:color w:val="000000"/>
          <w:sz w:val="24"/>
          <w:szCs w:val="24"/>
        </w:rPr>
        <w:t>:</w:t>
      </w:r>
      <w:r w:rsidRPr="00995172" w:rsidR="00BD4635">
        <w:rPr>
          <w:rFonts w:ascii="Times New Roman" w:hAnsi="Times New Roman" w:cs="Times New Roman"/>
          <w:b w:val="0"/>
          <w:color w:val="000000"/>
          <w:sz w:val="24"/>
          <w:szCs w:val="24"/>
        </w:rPr>
        <w:t xml:space="preserve"> (1) </w:t>
      </w:r>
      <w:r w:rsidR="00810FEC">
        <w:rPr>
          <w:rFonts w:ascii="Times New Roman" w:hAnsi="Times New Roman" w:cs="Times New Roman"/>
          <w:b w:val="0"/>
          <w:color w:val="000000"/>
          <w:sz w:val="24"/>
          <w:szCs w:val="24"/>
        </w:rPr>
        <w:t>i</w:t>
      </w:r>
      <w:r w:rsidRPr="00995172" w:rsidR="00BD4635">
        <w:rPr>
          <w:rFonts w:ascii="Times New Roman" w:hAnsi="Times New Roman" w:cs="Times New Roman"/>
          <w:b w:val="0"/>
          <w:color w:val="000000"/>
          <w:sz w:val="24"/>
          <w:szCs w:val="24"/>
        </w:rPr>
        <w:t xml:space="preserve">ncrease the number of students who consume nutritious food and beverages (i.e., those aligned with the </w:t>
      </w:r>
      <w:r w:rsidRPr="00995172" w:rsidR="00BD4635">
        <w:rPr>
          <w:rFonts w:ascii="Times New Roman" w:hAnsi="Times New Roman" w:cs="Times New Roman"/>
          <w:b w:val="0"/>
          <w:i/>
          <w:iCs/>
          <w:color w:val="000000"/>
          <w:sz w:val="24"/>
          <w:szCs w:val="24"/>
        </w:rPr>
        <w:t>Dietary Guidelines for Americans</w:t>
      </w:r>
      <w:r w:rsidRPr="00995172" w:rsidR="00BD4635">
        <w:rPr>
          <w:rFonts w:ascii="Times New Roman" w:hAnsi="Times New Roman" w:cs="Times New Roman"/>
          <w:b w:val="0"/>
          <w:color w:val="000000"/>
          <w:sz w:val="24"/>
          <w:szCs w:val="24"/>
        </w:rPr>
        <w:t xml:space="preserve">); (2) </w:t>
      </w:r>
      <w:r w:rsidR="00810FEC">
        <w:rPr>
          <w:rFonts w:ascii="Times New Roman" w:hAnsi="Times New Roman" w:cs="Times New Roman"/>
          <w:b w:val="0"/>
          <w:color w:val="000000"/>
          <w:sz w:val="24"/>
          <w:szCs w:val="24"/>
        </w:rPr>
        <w:t>i</w:t>
      </w:r>
      <w:r w:rsidRPr="00995172" w:rsidR="00BD4635">
        <w:rPr>
          <w:rFonts w:ascii="Times New Roman" w:hAnsi="Times New Roman" w:cs="Times New Roman"/>
          <w:b w:val="0"/>
          <w:color w:val="000000"/>
          <w:sz w:val="24"/>
          <w:szCs w:val="24"/>
        </w:rPr>
        <w:t xml:space="preserve">ncrease the number of students who participate in daily physical education and physical activity; and (3) </w:t>
      </w:r>
      <w:r w:rsidR="00810FEC">
        <w:rPr>
          <w:rFonts w:ascii="Times New Roman" w:hAnsi="Times New Roman" w:cs="Times New Roman"/>
          <w:b w:val="0"/>
          <w:color w:val="000000"/>
          <w:sz w:val="24"/>
          <w:szCs w:val="24"/>
        </w:rPr>
        <w:t>i</w:t>
      </w:r>
      <w:r w:rsidRPr="00995172" w:rsidR="00BD4635">
        <w:rPr>
          <w:rFonts w:ascii="Times New Roman" w:hAnsi="Times New Roman" w:cs="Times New Roman"/>
          <w:b w:val="0"/>
          <w:color w:val="000000"/>
          <w:sz w:val="24"/>
          <w:szCs w:val="24"/>
        </w:rPr>
        <w:t>ncrease the number of students who can effectively manage their chronic health conditions.</w:t>
      </w:r>
    </w:p>
    <w:p w:rsidR="00174B42" w:rsidP="00756550" w:rsidRDefault="007B6778" w14:paraId="27582169" w14:textId="77777777">
      <w:pPr>
        <w:pStyle w:val="Heading2"/>
        <w:spacing w:before="120" w:after="120"/>
        <w:ind w:left="0" w:firstLine="0"/>
        <w:rPr>
          <w:rFonts w:ascii="Times New Roman" w:hAnsi="Times New Roman" w:cs="Times New Roman"/>
          <w:b w:val="0"/>
          <w:sz w:val="24"/>
          <w:szCs w:val="24"/>
        </w:rPr>
      </w:pPr>
      <w:r w:rsidRPr="007B6778">
        <w:rPr>
          <w:rFonts w:ascii="Times New Roman" w:hAnsi="Times New Roman" w:cs="Times New Roman"/>
          <w:b w:val="0"/>
          <w:sz w:val="24"/>
        </w:rPr>
        <w:t xml:space="preserve">Seventeen State Educational Agencies (SEAs) were funded </w:t>
      </w:r>
      <w:r w:rsidR="00683E5B">
        <w:rPr>
          <w:rFonts w:ascii="Times New Roman" w:hAnsi="Times New Roman" w:cs="Times New Roman"/>
          <w:b w:val="0"/>
          <w:sz w:val="24"/>
        </w:rPr>
        <w:t xml:space="preserve">in 2018 </w:t>
      </w:r>
      <w:r w:rsidRPr="007B6778">
        <w:rPr>
          <w:rFonts w:ascii="Times New Roman" w:hAnsi="Times New Roman" w:cs="Times New Roman"/>
          <w:b w:val="0"/>
          <w:sz w:val="24"/>
        </w:rPr>
        <w:t xml:space="preserve">to </w:t>
      </w:r>
      <w:r w:rsidR="00EB10AC">
        <w:rPr>
          <w:rFonts w:ascii="Times New Roman" w:hAnsi="Times New Roman" w:cs="Times New Roman"/>
          <w:b w:val="0"/>
          <w:sz w:val="24"/>
        </w:rPr>
        <w:t xml:space="preserve">build school health infrastructure and capacity, and to </w:t>
      </w:r>
      <w:r w:rsidRPr="007B6778">
        <w:rPr>
          <w:rFonts w:ascii="Times New Roman" w:hAnsi="Times New Roman" w:cs="Times New Roman"/>
          <w:b w:val="0"/>
          <w:sz w:val="24"/>
        </w:rPr>
        <w:t xml:space="preserve">provide professional development, training opportunities, and technical assistance activities to Local Educational Agencies (LEAs) </w:t>
      </w:r>
      <w:r w:rsidR="00EB10AC">
        <w:rPr>
          <w:rFonts w:ascii="Times New Roman" w:hAnsi="Times New Roman" w:cs="Times New Roman"/>
          <w:b w:val="0"/>
          <w:sz w:val="24"/>
        </w:rPr>
        <w:t xml:space="preserve">and schools </w:t>
      </w:r>
      <w:r w:rsidRPr="007B6778">
        <w:rPr>
          <w:rFonts w:ascii="Times New Roman" w:hAnsi="Times New Roman" w:cs="Times New Roman"/>
          <w:b w:val="0"/>
          <w:sz w:val="24"/>
        </w:rPr>
        <w:t xml:space="preserve">to support </w:t>
      </w:r>
      <w:r w:rsidR="00EB10AC">
        <w:rPr>
          <w:rFonts w:ascii="Times New Roman" w:hAnsi="Times New Roman" w:cs="Times New Roman"/>
          <w:b w:val="0"/>
          <w:sz w:val="24"/>
        </w:rPr>
        <w:t xml:space="preserve">the development and implementation of </w:t>
      </w:r>
      <w:r w:rsidRPr="007B6778">
        <w:rPr>
          <w:rFonts w:ascii="Times New Roman" w:hAnsi="Times New Roman" w:cs="Times New Roman"/>
          <w:b w:val="0"/>
          <w:sz w:val="24"/>
        </w:rPr>
        <w:t>policies and practices with the goal of improving student health and academic achievement.</w:t>
      </w:r>
      <w:r w:rsidRPr="0001662F" w:rsidR="006938F5">
        <w:rPr>
          <w:rFonts w:ascii="Times New Roman" w:hAnsi="Times New Roman" w:cs="Times New Roman"/>
          <w:b w:val="0"/>
          <w:sz w:val="24"/>
          <w:szCs w:val="24"/>
        </w:rPr>
        <w:t xml:space="preserve"> </w:t>
      </w:r>
      <w:r w:rsidR="00ED515A">
        <w:rPr>
          <w:rFonts w:ascii="Times New Roman" w:hAnsi="Times New Roman" w:cs="Times New Roman"/>
          <w:b w:val="0"/>
          <w:sz w:val="24"/>
          <w:szCs w:val="24"/>
        </w:rPr>
        <w:t>To minimize burden on the award recipients, reporting requirements for funded states is limited</w:t>
      </w:r>
      <w:r w:rsidR="00CF4AD3">
        <w:rPr>
          <w:rFonts w:ascii="Times New Roman" w:hAnsi="Times New Roman" w:cs="Times New Roman"/>
          <w:b w:val="0"/>
          <w:sz w:val="24"/>
          <w:szCs w:val="24"/>
        </w:rPr>
        <w:t xml:space="preserve">. </w:t>
      </w:r>
    </w:p>
    <w:p w:rsidR="00ED515A" w:rsidP="00756550" w:rsidRDefault="00CF4AD3" w14:paraId="62948B49" w14:textId="7B067828">
      <w:pPr>
        <w:pStyle w:val="Heading2"/>
        <w:spacing w:before="120" w:after="120"/>
        <w:ind w:left="0" w:firstLine="0"/>
        <w:rPr>
          <w:rFonts w:ascii="Times New Roman" w:hAnsi="Times New Roman" w:cs="Times New Roman"/>
          <w:b w:val="0"/>
          <w:sz w:val="24"/>
          <w:szCs w:val="24"/>
        </w:rPr>
      </w:pPr>
      <w:r>
        <w:rPr>
          <w:rFonts w:ascii="Times New Roman" w:hAnsi="Times New Roman" w:cs="Times New Roman"/>
          <w:b w:val="0"/>
          <w:sz w:val="24"/>
          <w:szCs w:val="24"/>
        </w:rPr>
        <w:t>The 1801 program has a total of 8 performance measures. Seven of these measures are collected through surveillance systems: School Health Profiles, conducted every even year, and Youth Risk Behavior Survey, conducted every odd year. These systems capture information about school health practices and programs that are in place (School Health Profiles) as well as dietary and physical activity behaviors of students (Youth Risk Behavior Survey). While states are required to support the collection of this data, CDC is responsible for data analysis and reporting of those measures. Additionally, states are responsible for submitting annual evaluation reports to CDC. These reports reflect evaluation priorities of the state and are not prescriptive in nature. N</w:t>
      </w:r>
      <w:r w:rsidR="00ED515A">
        <w:rPr>
          <w:rFonts w:ascii="Times New Roman" w:hAnsi="Times New Roman" w:cs="Times New Roman"/>
          <w:b w:val="0"/>
          <w:sz w:val="24"/>
          <w:szCs w:val="24"/>
        </w:rPr>
        <w:t xml:space="preserve">o data are collected or reported by awardees for </w:t>
      </w:r>
      <w:r>
        <w:rPr>
          <w:rFonts w:ascii="Times New Roman" w:hAnsi="Times New Roman" w:cs="Times New Roman"/>
          <w:b w:val="0"/>
          <w:sz w:val="24"/>
          <w:szCs w:val="24"/>
        </w:rPr>
        <w:t xml:space="preserve">implementation processes or strategies that states, districts, and schools are using to improve school nutrition, school-based physical education and activity, and school health services to support students with chronic health conditions. </w:t>
      </w:r>
      <w:r w:rsidR="00ED515A">
        <w:rPr>
          <w:rFonts w:ascii="Times New Roman" w:hAnsi="Times New Roman" w:cs="Times New Roman"/>
          <w:b w:val="0"/>
          <w:sz w:val="24"/>
          <w:szCs w:val="24"/>
        </w:rPr>
        <w:t xml:space="preserve">Therefore, the only way to assess </w:t>
      </w:r>
      <w:r w:rsidR="00277355">
        <w:rPr>
          <w:rFonts w:ascii="Times New Roman" w:hAnsi="Times New Roman" w:cs="Times New Roman"/>
          <w:b w:val="0"/>
          <w:sz w:val="24"/>
          <w:szCs w:val="24"/>
        </w:rPr>
        <w:t>implementation of</w:t>
      </w:r>
      <w:r w:rsidR="00ED515A">
        <w:rPr>
          <w:rFonts w:ascii="Times New Roman" w:hAnsi="Times New Roman" w:cs="Times New Roman"/>
          <w:b w:val="0"/>
          <w:sz w:val="24"/>
          <w:szCs w:val="24"/>
        </w:rPr>
        <w:t xml:space="preserve"> the DP18-1801 Healthy Schools Program is to conduct </w:t>
      </w:r>
      <w:r w:rsidR="00683E5B">
        <w:rPr>
          <w:rFonts w:ascii="Times New Roman" w:hAnsi="Times New Roman" w:cs="Times New Roman"/>
          <w:b w:val="0"/>
          <w:sz w:val="24"/>
          <w:szCs w:val="24"/>
        </w:rPr>
        <w:t xml:space="preserve">separate evaluation activities beyond those required of awardees. </w:t>
      </w:r>
    </w:p>
    <w:p w:rsidRPr="00D32CB8" w:rsidR="00BD4635" w:rsidP="00756550" w:rsidRDefault="00683E5B" w14:paraId="42067411" w14:textId="77777777">
      <w:pPr>
        <w:pStyle w:val="Heading2"/>
        <w:spacing w:before="120" w:after="120"/>
        <w:ind w:left="0" w:firstLine="0"/>
        <w:rPr>
          <w:rFonts w:ascii="Times New Roman" w:hAnsi="Times New Roman" w:cs="Times New Roman"/>
          <w:b w:val="0"/>
          <w:color w:val="000000"/>
          <w:sz w:val="24"/>
          <w:szCs w:val="24"/>
        </w:rPr>
      </w:pPr>
      <w:r w:rsidRPr="00403FF3">
        <w:rPr>
          <w:rFonts w:ascii="Times New Roman" w:hAnsi="Times New Roman" w:cs="Times New Roman"/>
          <w:b w:val="0"/>
          <w:sz w:val="24"/>
          <w:szCs w:val="24"/>
        </w:rPr>
        <w:t xml:space="preserve">CDC is authorized to collect the data described in this request by Sections 301(a) and 317(k)(2) of the Public Health </w:t>
      </w:r>
      <w:r w:rsidRPr="00D32CB8">
        <w:rPr>
          <w:rFonts w:ascii="Times New Roman" w:hAnsi="Times New Roman" w:cs="Times New Roman"/>
          <w:b w:val="0"/>
          <w:sz w:val="24"/>
          <w:szCs w:val="24"/>
        </w:rPr>
        <w:t xml:space="preserve">Service Act [42 U.S.C. Sections 241 and 247(k)(2)], as amended.  A copy of this enabling legislation is provided in (Attachment 1). CDC contracted with </w:t>
      </w:r>
      <w:r w:rsidRPr="00D32CB8" w:rsidR="00AE5EBB">
        <w:rPr>
          <w:rFonts w:ascii="Times New Roman" w:hAnsi="Times New Roman" w:cs="Times New Roman"/>
          <w:b w:val="0"/>
          <w:sz w:val="24"/>
          <w:szCs w:val="24"/>
        </w:rPr>
        <w:t xml:space="preserve">ICF (a public health consulting company) </w:t>
      </w:r>
      <w:r w:rsidRPr="00D32CB8">
        <w:rPr>
          <w:rFonts w:ascii="Times New Roman" w:hAnsi="Times New Roman" w:cs="Times New Roman"/>
          <w:b w:val="0"/>
          <w:sz w:val="24"/>
          <w:szCs w:val="24"/>
        </w:rPr>
        <w:t xml:space="preserve">to plan and </w:t>
      </w:r>
      <w:r w:rsidRPr="00D32CB8" w:rsidR="00AE5EBB">
        <w:rPr>
          <w:rFonts w:ascii="Times New Roman" w:hAnsi="Times New Roman" w:cs="Times New Roman"/>
          <w:b w:val="0"/>
          <w:sz w:val="24"/>
          <w:szCs w:val="24"/>
        </w:rPr>
        <w:t xml:space="preserve">lead this </w:t>
      </w:r>
      <w:r w:rsidRPr="00D32CB8" w:rsidR="00EF79CC">
        <w:rPr>
          <w:rFonts w:ascii="Times New Roman" w:hAnsi="Times New Roman" w:cs="Times New Roman"/>
          <w:b w:val="0"/>
          <w:sz w:val="24"/>
        </w:rPr>
        <w:t>implementation and impact</w:t>
      </w:r>
      <w:r w:rsidRPr="00D32CB8" w:rsidR="00EF79CC">
        <w:rPr>
          <w:rFonts w:ascii="Times New Roman" w:hAnsi="Times New Roman" w:cs="Times New Roman"/>
          <w:b w:val="0"/>
          <w:sz w:val="24"/>
          <w:szCs w:val="24"/>
        </w:rPr>
        <w:t xml:space="preserve"> </w:t>
      </w:r>
      <w:r w:rsidRPr="00D32CB8" w:rsidR="006938F5">
        <w:rPr>
          <w:rFonts w:ascii="Times New Roman" w:hAnsi="Times New Roman" w:cs="Times New Roman"/>
          <w:b w:val="0"/>
          <w:sz w:val="24"/>
          <w:szCs w:val="24"/>
        </w:rPr>
        <w:t xml:space="preserve">evaluation </w:t>
      </w:r>
      <w:r w:rsidRPr="00D32CB8" w:rsidR="00EF79CC">
        <w:rPr>
          <w:rFonts w:ascii="Times New Roman" w:hAnsi="Times New Roman" w:cs="Times New Roman"/>
          <w:b w:val="0"/>
          <w:sz w:val="24"/>
          <w:szCs w:val="24"/>
        </w:rPr>
        <w:t xml:space="preserve">(hereafter </w:t>
      </w:r>
      <w:r w:rsidRPr="00D32CB8" w:rsidR="00810FEC">
        <w:rPr>
          <w:rFonts w:ascii="Times New Roman" w:hAnsi="Times New Roman" w:cs="Times New Roman"/>
          <w:b w:val="0"/>
          <w:sz w:val="24"/>
          <w:szCs w:val="24"/>
        </w:rPr>
        <w:t xml:space="preserve">referred to as the </w:t>
      </w:r>
      <w:r w:rsidRPr="00D32CB8" w:rsidR="00EF79CC">
        <w:rPr>
          <w:rFonts w:ascii="Times New Roman" w:hAnsi="Times New Roman" w:cs="Times New Roman"/>
          <w:b w:val="0"/>
          <w:sz w:val="24"/>
        </w:rPr>
        <w:t>evaluation</w:t>
      </w:r>
      <w:r w:rsidRPr="00D32CB8" w:rsidR="00EF79CC">
        <w:rPr>
          <w:rFonts w:ascii="Times New Roman" w:hAnsi="Times New Roman" w:cs="Times New Roman"/>
          <w:b w:val="0"/>
          <w:sz w:val="24"/>
          <w:szCs w:val="24"/>
        </w:rPr>
        <w:t>)</w:t>
      </w:r>
      <w:r w:rsidRPr="00D32CB8" w:rsidR="00C760F3">
        <w:rPr>
          <w:rFonts w:ascii="Times New Roman" w:hAnsi="Times New Roman" w:cs="Times New Roman"/>
          <w:b w:val="0"/>
          <w:sz w:val="24"/>
          <w:szCs w:val="24"/>
        </w:rPr>
        <w:t xml:space="preserve">. </w:t>
      </w:r>
    </w:p>
    <w:p w:rsidRPr="00D32CB8" w:rsidR="004B7BCA" w:rsidP="00756550" w:rsidRDefault="004B7BCA" w14:paraId="5F7E8D20" w14:textId="69FC6A9F">
      <w:pPr>
        <w:pStyle w:val="Heading2"/>
        <w:spacing w:before="120" w:after="120"/>
        <w:ind w:left="0" w:firstLine="0"/>
        <w:rPr>
          <w:rFonts w:ascii="Times New Roman" w:hAnsi="Times New Roman" w:cs="Times New Roman"/>
          <w:b w:val="0"/>
          <w:sz w:val="24"/>
          <w:szCs w:val="24"/>
        </w:rPr>
      </w:pPr>
      <w:r w:rsidRPr="00D32CB8">
        <w:rPr>
          <w:rFonts w:ascii="Times New Roman" w:hAnsi="Times New Roman" w:cs="Times New Roman"/>
          <w:b w:val="0"/>
          <w:sz w:val="24"/>
          <w:szCs w:val="24"/>
        </w:rPr>
        <w:t>Th</w:t>
      </w:r>
      <w:r w:rsidR="00C4598D">
        <w:rPr>
          <w:rFonts w:ascii="Times New Roman" w:hAnsi="Times New Roman" w:cs="Times New Roman"/>
          <w:b w:val="0"/>
          <w:sz w:val="24"/>
          <w:szCs w:val="24"/>
        </w:rPr>
        <w:t>is process</w:t>
      </w:r>
      <w:r w:rsidRPr="00D32CB8">
        <w:rPr>
          <w:rFonts w:ascii="Times New Roman" w:hAnsi="Times New Roman" w:cs="Times New Roman"/>
          <w:b w:val="0"/>
          <w:sz w:val="24"/>
          <w:szCs w:val="24"/>
        </w:rPr>
        <w:t xml:space="preserve"> </w:t>
      </w:r>
      <w:r w:rsidR="00294A55">
        <w:rPr>
          <w:rFonts w:ascii="Times New Roman" w:hAnsi="Times New Roman" w:cs="Times New Roman"/>
          <w:b w:val="0"/>
          <w:sz w:val="24"/>
          <w:szCs w:val="24"/>
        </w:rPr>
        <w:t xml:space="preserve">and impact </w:t>
      </w:r>
      <w:r w:rsidRPr="00D32CB8" w:rsidR="00810FEC">
        <w:rPr>
          <w:rFonts w:ascii="Times New Roman" w:hAnsi="Times New Roman" w:cs="Times New Roman"/>
          <w:b w:val="0"/>
          <w:sz w:val="24"/>
          <w:szCs w:val="24"/>
        </w:rPr>
        <w:t xml:space="preserve">evaluation </w:t>
      </w:r>
      <w:r w:rsidR="00C4598D">
        <w:rPr>
          <w:rFonts w:ascii="Times New Roman" w:hAnsi="Times New Roman" w:cs="Times New Roman"/>
          <w:b w:val="0"/>
          <w:sz w:val="24"/>
          <w:szCs w:val="24"/>
        </w:rPr>
        <w:t>ha</w:t>
      </w:r>
      <w:r w:rsidRPr="00D32CB8">
        <w:rPr>
          <w:rFonts w:ascii="Times New Roman" w:hAnsi="Times New Roman" w:cs="Times New Roman"/>
          <w:b w:val="0"/>
          <w:sz w:val="24"/>
          <w:szCs w:val="24"/>
        </w:rPr>
        <w:t xml:space="preserve">s a multisite, </w:t>
      </w:r>
      <w:r w:rsidRPr="00D32CB8" w:rsidR="00810FEC">
        <w:rPr>
          <w:rFonts w:ascii="Times New Roman" w:hAnsi="Times New Roman" w:cs="Times New Roman"/>
          <w:b w:val="0"/>
          <w:sz w:val="24"/>
          <w:szCs w:val="24"/>
        </w:rPr>
        <w:t xml:space="preserve">longitudinal, </w:t>
      </w:r>
      <w:r w:rsidRPr="00D32CB8">
        <w:rPr>
          <w:rFonts w:ascii="Times New Roman" w:hAnsi="Times New Roman" w:cs="Times New Roman"/>
          <w:b w:val="0"/>
          <w:sz w:val="24"/>
          <w:szCs w:val="24"/>
        </w:rPr>
        <w:t xml:space="preserve">embedded case study design, </w:t>
      </w:r>
      <w:r w:rsidRPr="00D32CB8" w:rsidR="00EA02DA">
        <w:rPr>
          <w:rFonts w:ascii="Times New Roman" w:hAnsi="Times New Roman" w:cs="Times New Roman"/>
          <w:b w:val="0"/>
          <w:sz w:val="24"/>
          <w:szCs w:val="24"/>
        </w:rPr>
        <w:t xml:space="preserve">focusing on </w:t>
      </w:r>
      <w:r w:rsidRPr="00D32CB8">
        <w:rPr>
          <w:rFonts w:ascii="Times New Roman" w:hAnsi="Times New Roman" w:cs="Times New Roman"/>
          <w:b w:val="0"/>
          <w:sz w:val="24"/>
          <w:szCs w:val="24"/>
        </w:rPr>
        <w:t xml:space="preserve">three 1801 state grantees and a subset of their targeted LEAs and schools. The </w:t>
      </w:r>
      <w:r w:rsidR="00C4598D">
        <w:rPr>
          <w:rFonts w:ascii="Times New Roman" w:hAnsi="Times New Roman" w:cs="Times New Roman"/>
          <w:b w:val="0"/>
          <w:sz w:val="24"/>
          <w:szCs w:val="24"/>
        </w:rPr>
        <w:t>evaluation</w:t>
      </w:r>
      <w:r w:rsidRPr="00D32CB8">
        <w:rPr>
          <w:rFonts w:ascii="Times New Roman" w:hAnsi="Times New Roman" w:cs="Times New Roman"/>
          <w:b w:val="0"/>
          <w:sz w:val="24"/>
          <w:szCs w:val="24"/>
        </w:rPr>
        <w:t xml:space="preserve"> will assess implementation of strategies and activities at the state, local, and school levels and their integration across levels; fidelity of implementation; implementation facilitators </w:t>
      </w:r>
      <w:r w:rsidRPr="00D32CB8">
        <w:rPr>
          <w:rFonts w:ascii="Times New Roman" w:hAnsi="Times New Roman" w:cs="Times New Roman"/>
          <w:b w:val="0"/>
          <w:sz w:val="24"/>
          <w:szCs w:val="24"/>
        </w:rPr>
        <w:lastRenderedPageBreak/>
        <w:t xml:space="preserve">and barriers; and contributions of national and state level </w:t>
      </w:r>
      <w:r w:rsidR="00340179">
        <w:rPr>
          <w:rFonts w:ascii="Times New Roman" w:hAnsi="Times New Roman" w:cs="Times New Roman"/>
          <w:b w:val="0"/>
          <w:sz w:val="24"/>
          <w:szCs w:val="24"/>
        </w:rPr>
        <w:t>technical assistance (</w:t>
      </w:r>
      <w:r w:rsidRPr="00D32CB8">
        <w:rPr>
          <w:rFonts w:ascii="Times New Roman" w:hAnsi="Times New Roman" w:cs="Times New Roman"/>
          <w:b w:val="0"/>
          <w:sz w:val="24"/>
          <w:szCs w:val="24"/>
        </w:rPr>
        <w:t>TA</w:t>
      </w:r>
      <w:r w:rsidR="00340179">
        <w:rPr>
          <w:rFonts w:ascii="Times New Roman" w:hAnsi="Times New Roman" w:cs="Times New Roman"/>
          <w:b w:val="0"/>
          <w:sz w:val="24"/>
          <w:szCs w:val="24"/>
        </w:rPr>
        <w:t>)</w:t>
      </w:r>
      <w:r w:rsidRPr="00D32CB8">
        <w:rPr>
          <w:rFonts w:ascii="Times New Roman" w:hAnsi="Times New Roman" w:cs="Times New Roman"/>
          <w:b w:val="0"/>
          <w:sz w:val="24"/>
          <w:szCs w:val="24"/>
        </w:rPr>
        <w:t xml:space="preserve"> towards program achievements.</w:t>
      </w:r>
    </w:p>
    <w:p w:rsidRPr="00D32CB8" w:rsidR="005C2800" w:rsidP="00756550" w:rsidRDefault="005C2800" w14:paraId="419B97F7" w14:textId="77777777">
      <w:pPr>
        <w:pStyle w:val="Heading1"/>
        <w:spacing w:before="120" w:after="120"/>
        <w:ind w:left="0"/>
        <w:rPr>
          <w:rFonts w:ascii="Times New Roman" w:hAnsi="Times New Roman" w:cs="Times New Roman"/>
          <w:sz w:val="24"/>
          <w:szCs w:val="24"/>
        </w:rPr>
      </w:pPr>
      <w:bookmarkStart w:name="_Toc435168424" w:id="4"/>
      <w:r w:rsidRPr="00D32CB8">
        <w:rPr>
          <w:rFonts w:ascii="Times New Roman" w:hAnsi="Times New Roman" w:cs="Times New Roman"/>
          <w:sz w:val="24"/>
          <w:szCs w:val="24"/>
        </w:rPr>
        <w:t>A.2</w:t>
      </w:r>
      <w:r w:rsidRPr="00D32CB8">
        <w:rPr>
          <w:rFonts w:ascii="Times New Roman" w:hAnsi="Times New Roman" w:cs="Times New Roman"/>
          <w:sz w:val="24"/>
          <w:szCs w:val="24"/>
        </w:rPr>
        <w:tab/>
        <w:t>Purpose and Use of Information Collection</w:t>
      </w:r>
      <w:bookmarkEnd w:id="4"/>
    </w:p>
    <w:p w:rsidRPr="00D32CB8" w:rsidR="00ED515A" w:rsidP="00756550" w:rsidRDefault="00B31F18" w14:paraId="6B9EC2A2" w14:textId="361AE0E0">
      <w:pPr>
        <w:pStyle w:val="Heading2"/>
        <w:spacing w:before="120" w:after="120"/>
        <w:ind w:left="0" w:firstLine="0"/>
        <w:rPr>
          <w:rFonts w:ascii="Times New Roman" w:hAnsi="Times New Roman" w:cs="Times New Roman"/>
          <w:b w:val="0"/>
          <w:color w:val="000000"/>
          <w:sz w:val="24"/>
          <w:szCs w:val="24"/>
        </w:rPr>
      </w:pPr>
      <w:r w:rsidRPr="00D32CB8">
        <w:rPr>
          <w:rFonts w:ascii="Times New Roman" w:hAnsi="Times New Roman" w:cs="Times New Roman"/>
          <w:b w:val="0"/>
          <w:bCs w:val="0"/>
          <w:sz w:val="24"/>
          <w:szCs w:val="24"/>
        </w:rPr>
        <w:t xml:space="preserve">The purpose of </w:t>
      </w:r>
      <w:r w:rsidRPr="00D32CB8" w:rsidR="00ED515A">
        <w:rPr>
          <w:rFonts w:ascii="Times New Roman" w:hAnsi="Times New Roman" w:cs="Times New Roman"/>
          <w:b w:val="0"/>
          <w:bCs w:val="0"/>
          <w:sz w:val="24"/>
          <w:szCs w:val="24"/>
        </w:rPr>
        <w:t xml:space="preserve">this evaluation </w:t>
      </w:r>
      <w:r w:rsidRPr="00D32CB8">
        <w:rPr>
          <w:rFonts w:ascii="Times New Roman" w:hAnsi="Times New Roman" w:cs="Times New Roman"/>
          <w:b w:val="0"/>
          <w:bCs w:val="0"/>
          <w:sz w:val="24"/>
          <w:szCs w:val="24"/>
        </w:rPr>
        <w:t xml:space="preserve">is to </w:t>
      </w:r>
      <w:r w:rsidRPr="00D32CB8" w:rsidR="00ED515A">
        <w:rPr>
          <w:rFonts w:ascii="Times New Roman" w:hAnsi="Times New Roman" w:cs="Times New Roman"/>
          <w:b w:val="0"/>
          <w:sz w:val="24"/>
          <w:szCs w:val="24"/>
        </w:rPr>
        <w:t xml:space="preserve">inform </w:t>
      </w:r>
      <w:r w:rsidR="00340179">
        <w:rPr>
          <w:rFonts w:ascii="Times New Roman" w:hAnsi="Times New Roman" w:cs="Times New Roman"/>
          <w:b w:val="0"/>
          <w:sz w:val="24"/>
          <w:szCs w:val="24"/>
        </w:rPr>
        <w:t xml:space="preserve">the Division of Population Health/School Health Branch and its </w:t>
      </w:r>
      <w:r w:rsidRPr="00D32CB8" w:rsidR="00ED515A">
        <w:rPr>
          <w:rFonts w:ascii="Times New Roman" w:hAnsi="Times New Roman" w:cs="Times New Roman"/>
          <w:b w:val="0"/>
          <w:sz w:val="24"/>
          <w:szCs w:val="24"/>
        </w:rPr>
        <w:t xml:space="preserve">stakeholders about implementation of the DP18-1801 program within SEAs, LEAs, and schools, and will be used to improve the quality of programming implemented to enhance nutrition, physical activity, and </w:t>
      </w:r>
      <w:r w:rsidRPr="00D32CB8" w:rsidR="00ED515A">
        <w:rPr>
          <w:rFonts w:ascii="Times New Roman" w:hAnsi="Times New Roman" w:cs="Times New Roman"/>
          <w:b w:val="0"/>
          <w:color w:val="000000"/>
          <w:sz w:val="24"/>
          <w:szCs w:val="24"/>
        </w:rPr>
        <w:t xml:space="preserve">management of chronic health conditions in schools. </w:t>
      </w:r>
    </w:p>
    <w:p w:rsidRPr="00D32CB8" w:rsidR="00683E5B" w:rsidP="00756550" w:rsidRDefault="00683E5B" w14:paraId="449DBBBC" w14:textId="77777777">
      <w:pPr>
        <w:spacing w:before="120" w:after="120"/>
        <w:rPr>
          <w:rFonts w:ascii="Times New Roman" w:hAnsi="Times New Roman" w:eastAsia="Arial" w:cs="Times New Roman"/>
          <w:bCs/>
          <w:sz w:val="24"/>
          <w:szCs w:val="24"/>
        </w:rPr>
      </w:pPr>
      <w:r w:rsidRPr="00D32CB8">
        <w:rPr>
          <w:rFonts w:ascii="Times New Roman" w:hAnsi="Times New Roman" w:eastAsia="Arial" w:cs="Times New Roman"/>
          <w:bCs/>
          <w:sz w:val="24"/>
          <w:szCs w:val="24"/>
        </w:rPr>
        <w:t>The specific aims of this evaluation are as follows:</w:t>
      </w:r>
    </w:p>
    <w:p w:rsidRPr="00D32CB8" w:rsidR="00683E5B" w:rsidP="00756550" w:rsidRDefault="00683E5B" w14:paraId="7237F0F0" w14:textId="5A07F5C0">
      <w:pPr>
        <w:pStyle w:val="EvalPlanText"/>
        <w:numPr>
          <w:ilvl w:val="0"/>
          <w:numId w:val="16"/>
        </w:numPr>
        <w:spacing w:before="120" w:after="120"/>
        <w:rPr>
          <w:rFonts w:ascii="Times New Roman" w:hAnsi="Times New Roman"/>
          <w:sz w:val="24"/>
          <w:szCs w:val="24"/>
        </w:rPr>
      </w:pPr>
      <w:r w:rsidRPr="00D32CB8">
        <w:rPr>
          <w:rFonts w:ascii="Times New Roman" w:hAnsi="Times New Roman"/>
          <w:sz w:val="24"/>
          <w:szCs w:val="24"/>
        </w:rPr>
        <w:t xml:space="preserve">Identify </w:t>
      </w:r>
      <w:r w:rsidR="00277355">
        <w:rPr>
          <w:rFonts w:ascii="Times New Roman" w:hAnsi="Times New Roman"/>
          <w:sz w:val="24"/>
          <w:szCs w:val="24"/>
        </w:rPr>
        <w:t xml:space="preserve">implementation strategies at the SEA, LEA, and school level as well as </w:t>
      </w:r>
      <w:r w:rsidRPr="00D32CB8">
        <w:rPr>
          <w:rFonts w:ascii="Times New Roman" w:hAnsi="Times New Roman"/>
          <w:sz w:val="24"/>
          <w:szCs w:val="24"/>
        </w:rPr>
        <w:t>barriers and facilitators of the DP18-1801</w:t>
      </w:r>
      <w:r w:rsidRPr="00D32CB8">
        <w:rPr>
          <w:rFonts w:ascii="Times New Roman" w:hAnsi="Times New Roman"/>
          <w:b/>
          <w:sz w:val="24"/>
          <w:szCs w:val="24"/>
        </w:rPr>
        <w:t xml:space="preserve"> </w:t>
      </w:r>
      <w:r w:rsidRPr="00D32CB8">
        <w:rPr>
          <w:rFonts w:ascii="Times New Roman" w:hAnsi="Times New Roman"/>
          <w:sz w:val="24"/>
          <w:szCs w:val="24"/>
        </w:rPr>
        <w:t>program</w:t>
      </w:r>
      <w:r w:rsidRPr="00D32CB8">
        <w:rPr>
          <w:rFonts w:ascii="Times New Roman" w:hAnsi="Times New Roman"/>
          <w:b/>
          <w:sz w:val="24"/>
          <w:szCs w:val="24"/>
        </w:rPr>
        <w:t xml:space="preserve"> </w:t>
      </w:r>
      <w:r w:rsidRPr="00D32CB8">
        <w:rPr>
          <w:rFonts w:ascii="Times New Roman" w:hAnsi="Times New Roman"/>
          <w:sz w:val="24"/>
          <w:szCs w:val="24"/>
        </w:rPr>
        <w:t>implementation to inform program improvement.</w:t>
      </w:r>
    </w:p>
    <w:p w:rsidRPr="00D32CB8" w:rsidR="00683E5B" w:rsidP="00756550" w:rsidRDefault="00683E5B" w14:paraId="672318A0" w14:textId="77777777">
      <w:pPr>
        <w:pStyle w:val="EvalPlanText"/>
        <w:numPr>
          <w:ilvl w:val="0"/>
          <w:numId w:val="16"/>
        </w:numPr>
        <w:spacing w:before="120" w:after="120"/>
        <w:rPr>
          <w:rFonts w:ascii="Times New Roman" w:hAnsi="Times New Roman"/>
          <w:sz w:val="24"/>
          <w:szCs w:val="24"/>
        </w:rPr>
      </w:pPr>
      <w:r w:rsidRPr="00D32CB8">
        <w:rPr>
          <w:rFonts w:ascii="Times New Roman" w:hAnsi="Times New Roman"/>
          <w:sz w:val="24"/>
          <w:szCs w:val="24"/>
        </w:rPr>
        <w:t>Identify the extent to which SEAs developed a strong school health infrastructure throughout the state and among LEAs and schools.</w:t>
      </w:r>
    </w:p>
    <w:p w:rsidRPr="00D32CB8" w:rsidR="00683E5B" w:rsidP="00756550" w:rsidRDefault="00683E5B" w14:paraId="4874B2A0" w14:textId="526C76B3">
      <w:pPr>
        <w:pStyle w:val="EvalPlanText"/>
        <w:numPr>
          <w:ilvl w:val="0"/>
          <w:numId w:val="16"/>
        </w:numPr>
        <w:spacing w:before="120" w:after="120"/>
        <w:rPr>
          <w:rFonts w:ascii="Times New Roman" w:hAnsi="Times New Roman"/>
          <w:sz w:val="24"/>
          <w:szCs w:val="24"/>
        </w:rPr>
      </w:pPr>
      <w:r w:rsidRPr="00D32CB8">
        <w:rPr>
          <w:rFonts w:ascii="Times New Roman" w:hAnsi="Times New Roman"/>
          <w:sz w:val="24"/>
          <w:szCs w:val="24"/>
        </w:rPr>
        <w:t xml:space="preserve">Identify the extent to which SEAs </w:t>
      </w:r>
      <w:r w:rsidR="00596743">
        <w:rPr>
          <w:rFonts w:ascii="Times New Roman" w:hAnsi="Times New Roman"/>
          <w:sz w:val="24"/>
          <w:szCs w:val="24"/>
        </w:rPr>
        <w:t xml:space="preserve">and LEAs </w:t>
      </w:r>
      <w:r w:rsidRPr="00D32CB8">
        <w:rPr>
          <w:rFonts w:ascii="Times New Roman" w:hAnsi="Times New Roman"/>
          <w:sz w:val="24"/>
          <w:szCs w:val="24"/>
        </w:rPr>
        <w:t>supported the development and implementation of school</w:t>
      </w:r>
      <w:r w:rsidR="00ED03E2">
        <w:rPr>
          <w:rFonts w:ascii="Times New Roman" w:hAnsi="Times New Roman"/>
          <w:sz w:val="24"/>
          <w:szCs w:val="24"/>
        </w:rPr>
        <w:t>-based</w:t>
      </w:r>
      <w:r w:rsidRPr="00D32CB8">
        <w:rPr>
          <w:rFonts w:ascii="Times New Roman" w:hAnsi="Times New Roman"/>
          <w:sz w:val="24"/>
          <w:szCs w:val="24"/>
        </w:rPr>
        <w:t xml:space="preserve"> health policies and practices</w:t>
      </w:r>
      <w:r w:rsidR="00E06218">
        <w:rPr>
          <w:rFonts w:ascii="Times New Roman" w:hAnsi="Times New Roman"/>
          <w:sz w:val="24"/>
          <w:szCs w:val="24"/>
        </w:rPr>
        <w:t>.</w:t>
      </w:r>
      <w:r w:rsidRPr="00D32CB8">
        <w:rPr>
          <w:rFonts w:ascii="Times New Roman" w:hAnsi="Times New Roman"/>
          <w:sz w:val="24"/>
          <w:szCs w:val="24"/>
        </w:rPr>
        <w:t xml:space="preserve"> </w:t>
      </w:r>
    </w:p>
    <w:p w:rsidRPr="00D32CB8" w:rsidR="00683E5B" w:rsidP="00756550" w:rsidRDefault="00683E5B" w14:paraId="3FF591AC" w14:textId="313626F3">
      <w:pPr>
        <w:pStyle w:val="EvalPlanText"/>
        <w:numPr>
          <w:ilvl w:val="0"/>
          <w:numId w:val="16"/>
        </w:numPr>
        <w:spacing w:before="120" w:after="120"/>
        <w:rPr>
          <w:rFonts w:ascii="Times New Roman" w:hAnsi="Times New Roman"/>
          <w:sz w:val="24"/>
          <w:szCs w:val="24"/>
        </w:rPr>
      </w:pPr>
      <w:r w:rsidRPr="00D32CB8">
        <w:rPr>
          <w:rFonts w:ascii="Times New Roman" w:hAnsi="Times New Roman"/>
          <w:sz w:val="24"/>
          <w:szCs w:val="24"/>
        </w:rPr>
        <w:t xml:space="preserve">Identify the extent to which SEAs </w:t>
      </w:r>
      <w:r w:rsidR="00596743">
        <w:rPr>
          <w:rFonts w:ascii="Times New Roman" w:hAnsi="Times New Roman"/>
          <w:sz w:val="24"/>
          <w:szCs w:val="24"/>
        </w:rPr>
        <w:t xml:space="preserve">and LEAs </w:t>
      </w:r>
      <w:r w:rsidRPr="00D32CB8">
        <w:rPr>
          <w:rFonts w:ascii="Times New Roman" w:hAnsi="Times New Roman"/>
          <w:sz w:val="24"/>
          <w:szCs w:val="24"/>
        </w:rPr>
        <w:t xml:space="preserve">provided quality professional development, training, </w:t>
      </w:r>
      <w:r w:rsidR="00E43DCF">
        <w:rPr>
          <w:rFonts w:ascii="Times New Roman" w:hAnsi="Times New Roman"/>
          <w:sz w:val="24"/>
          <w:szCs w:val="24"/>
        </w:rPr>
        <w:t>and technical assistance to LEA and school staff</w:t>
      </w:r>
      <w:r w:rsidRPr="00D32CB8">
        <w:rPr>
          <w:rFonts w:ascii="Times New Roman" w:hAnsi="Times New Roman"/>
          <w:sz w:val="24"/>
          <w:szCs w:val="24"/>
        </w:rPr>
        <w:t xml:space="preserve">. </w:t>
      </w:r>
    </w:p>
    <w:p w:rsidRPr="00D32CB8" w:rsidR="00683E5B" w:rsidP="00756550" w:rsidRDefault="00683E5B" w14:paraId="4AE23C64" w14:textId="261288C5">
      <w:pPr>
        <w:pStyle w:val="EvalPlanText"/>
        <w:numPr>
          <w:ilvl w:val="0"/>
          <w:numId w:val="16"/>
        </w:numPr>
        <w:spacing w:before="120" w:after="120"/>
        <w:rPr>
          <w:rFonts w:ascii="Times New Roman" w:hAnsi="Times New Roman"/>
          <w:sz w:val="24"/>
          <w:szCs w:val="24"/>
        </w:rPr>
      </w:pPr>
      <w:r w:rsidRPr="00D32CB8">
        <w:rPr>
          <w:rFonts w:ascii="Times New Roman" w:hAnsi="Times New Roman"/>
          <w:sz w:val="24"/>
          <w:szCs w:val="24"/>
        </w:rPr>
        <w:t xml:space="preserve">Identify the extent to which SEAs increased healthful behaviors and improved the management of chronic </w:t>
      </w:r>
      <w:r w:rsidR="00E06218">
        <w:rPr>
          <w:rFonts w:ascii="Times New Roman" w:hAnsi="Times New Roman"/>
          <w:sz w:val="24"/>
          <w:szCs w:val="24"/>
        </w:rPr>
        <w:t xml:space="preserve">health </w:t>
      </w:r>
      <w:r w:rsidRPr="00D32CB8">
        <w:rPr>
          <w:rFonts w:ascii="Times New Roman" w:hAnsi="Times New Roman"/>
          <w:sz w:val="24"/>
          <w:szCs w:val="24"/>
        </w:rPr>
        <w:t>conditions.</w:t>
      </w:r>
    </w:p>
    <w:p w:rsidRPr="00D32CB8" w:rsidR="00986CE5" w:rsidP="00756550" w:rsidRDefault="00062D3F" w14:paraId="2A5D0EC1" w14:textId="1390230B">
      <w:pPr>
        <w:pStyle w:val="Heading2"/>
        <w:spacing w:before="120" w:after="120"/>
        <w:ind w:left="0" w:firstLine="0"/>
        <w:rPr>
          <w:rFonts w:ascii="Times New Roman" w:hAnsi="Times New Roman" w:cs="Times New Roman"/>
          <w:b w:val="0"/>
          <w:sz w:val="24"/>
          <w:szCs w:val="24"/>
        </w:rPr>
      </w:pPr>
      <w:r w:rsidRPr="00D32CB8">
        <w:rPr>
          <w:rFonts w:ascii="Times New Roman" w:hAnsi="Times New Roman" w:cs="Times New Roman"/>
          <w:b w:val="0"/>
          <w:sz w:val="24"/>
          <w:szCs w:val="24"/>
        </w:rPr>
        <w:t xml:space="preserve">This evaluation </w:t>
      </w:r>
      <w:r w:rsidRPr="00D32CB8" w:rsidR="00683E5B">
        <w:rPr>
          <w:rFonts w:ascii="Times New Roman" w:hAnsi="Times New Roman" w:cs="Times New Roman"/>
          <w:b w:val="0"/>
          <w:sz w:val="24"/>
          <w:szCs w:val="24"/>
        </w:rPr>
        <w:t xml:space="preserve">will examine </w:t>
      </w:r>
      <w:r w:rsidRPr="00D32CB8">
        <w:rPr>
          <w:rFonts w:ascii="Times New Roman" w:hAnsi="Times New Roman" w:cs="Times New Roman"/>
          <w:b w:val="0"/>
          <w:sz w:val="24"/>
          <w:szCs w:val="24"/>
        </w:rPr>
        <w:t>the implementatio</w:t>
      </w:r>
      <w:r w:rsidR="00277355">
        <w:rPr>
          <w:rFonts w:ascii="Times New Roman" w:hAnsi="Times New Roman" w:cs="Times New Roman"/>
          <w:b w:val="0"/>
          <w:sz w:val="24"/>
          <w:szCs w:val="24"/>
        </w:rPr>
        <w:t xml:space="preserve">n strategies; </w:t>
      </w:r>
      <w:r w:rsidRPr="00D32CB8" w:rsidR="00986CE5">
        <w:rPr>
          <w:rFonts w:ascii="Times New Roman" w:hAnsi="Times New Roman" w:cs="Times New Roman"/>
          <w:b w:val="0"/>
          <w:sz w:val="24"/>
          <w:szCs w:val="24"/>
        </w:rPr>
        <w:t>areas of program strength and areas in need of refinement</w:t>
      </w:r>
      <w:r w:rsidR="00E06218">
        <w:rPr>
          <w:rFonts w:ascii="Times New Roman" w:hAnsi="Times New Roman" w:cs="Times New Roman"/>
          <w:b w:val="0"/>
          <w:sz w:val="24"/>
          <w:szCs w:val="24"/>
        </w:rPr>
        <w:t>; and</w:t>
      </w:r>
      <w:r w:rsidRPr="00D32CB8" w:rsidR="00986CE5">
        <w:rPr>
          <w:rFonts w:ascii="Times New Roman" w:hAnsi="Times New Roman" w:cs="Times New Roman"/>
          <w:b w:val="0"/>
          <w:sz w:val="24"/>
          <w:szCs w:val="24"/>
        </w:rPr>
        <w:t xml:space="preserve"> barriers and facilitators to implementation</w:t>
      </w:r>
      <w:r w:rsidRPr="00D32CB8">
        <w:rPr>
          <w:rFonts w:ascii="Times New Roman" w:hAnsi="Times New Roman" w:cs="Times New Roman"/>
          <w:b w:val="0"/>
          <w:sz w:val="24"/>
          <w:szCs w:val="24"/>
        </w:rPr>
        <w:t xml:space="preserve"> among a subset of grantees</w:t>
      </w:r>
      <w:r w:rsidRPr="00D32CB8" w:rsidR="00986CE5">
        <w:rPr>
          <w:rFonts w:ascii="Times New Roman" w:hAnsi="Times New Roman" w:cs="Times New Roman"/>
          <w:b w:val="0"/>
          <w:sz w:val="24"/>
          <w:szCs w:val="24"/>
        </w:rPr>
        <w:t xml:space="preserve">. In addition, </w:t>
      </w:r>
      <w:r w:rsidRPr="00D32CB8">
        <w:rPr>
          <w:rFonts w:ascii="Times New Roman" w:hAnsi="Times New Roman" w:cs="Times New Roman"/>
          <w:b w:val="0"/>
          <w:sz w:val="24"/>
          <w:szCs w:val="24"/>
        </w:rPr>
        <w:t xml:space="preserve">this evaluation </w:t>
      </w:r>
      <w:r w:rsidRPr="00D32CB8" w:rsidR="00986CE5">
        <w:rPr>
          <w:rFonts w:ascii="Times New Roman" w:hAnsi="Times New Roman" w:cs="Times New Roman"/>
          <w:b w:val="0"/>
          <w:sz w:val="24"/>
          <w:szCs w:val="24"/>
        </w:rPr>
        <w:t>will demonstrate the impact of the DP18-1801 on SEAs</w:t>
      </w:r>
      <w:r w:rsidRPr="00D32CB8">
        <w:rPr>
          <w:rFonts w:ascii="Times New Roman" w:hAnsi="Times New Roman" w:cs="Times New Roman"/>
          <w:b w:val="0"/>
          <w:sz w:val="24"/>
          <w:szCs w:val="24"/>
        </w:rPr>
        <w:t>’</w:t>
      </w:r>
      <w:r w:rsidRPr="00D32CB8" w:rsidR="00986CE5">
        <w:rPr>
          <w:rFonts w:ascii="Times New Roman" w:hAnsi="Times New Roman" w:cs="Times New Roman"/>
          <w:b w:val="0"/>
          <w:sz w:val="24"/>
          <w:szCs w:val="24"/>
        </w:rPr>
        <w:t xml:space="preserve"> and LEAs</w:t>
      </w:r>
      <w:r w:rsidRPr="00D32CB8">
        <w:rPr>
          <w:rFonts w:ascii="Times New Roman" w:hAnsi="Times New Roman" w:cs="Times New Roman"/>
          <w:b w:val="0"/>
          <w:sz w:val="24"/>
          <w:szCs w:val="24"/>
        </w:rPr>
        <w:t>’</w:t>
      </w:r>
      <w:r w:rsidRPr="00D32CB8" w:rsidR="00986CE5">
        <w:rPr>
          <w:rFonts w:ascii="Times New Roman" w:hAnsi="Times New Roman" w:cs="Times New Roman"/>
          <w:b w:val="0"/>
          <w:sz w:val="24"/>
          <w:szCs w:val="24"/>
        </w:rPr>
        <w:t xml:space="preserve"> provision of training and technical assistance (TA) on schools</w:t>
      </w:r>
      <w:r w:rsidR="00E06218">
        <w:rPr>
          <w:rFonts w:ascii="Times New Roman" w:hAnsi="Times New Roman" w:cs="Times New Roman"/>
          <w:b w:val="0"/>
          <w:sz w:val="24"/>
          <w:szCs w:val="24"/>
        </w:rPr>
        <w:t>’</w:t>
      </w:r>
      <w:r w:rsidRPr="00D32CB8" w:rsidR="00986CE5">
        <w:rPr>
          <w:rFonts w:ascii="Times New Roman" w:hAnsi="Times New Roman" w:cs="Times New Roman"/>
          <w:b w:val="0"/>
          <w:sz w:val="24"/>
          <w:szCs w:val="24"/>
        </w:rPr>
        <w:t xml:space="preserve"> implementation of health policies and practices, and on students’ behaviors. </w:t>
      </w:r>
      <w:r w:rsidRPr="00D32CB8" w:rsidR="00DA5435">
        <w:rPr>
          <w:rFonts w:ascii="Times New Roman" w:hAnsi="Times New Roman" w:cs="Times New Roman"/>
          <w:b w:val="0"/>
          <w:sz w:val="24"/>
          <w:szCs w:val="24"/>
        </w:rPr>
        <w:t>The results will allow the SHB to make recommendations for i</w:t>
      </w:r>
      <w:r w:rsidRPr="00D32CB8" w:rsidR="00DA5435">
        <w:rPr>
          <w:rFonts w:ascii="Times New Roman" w:hAnsi="Times New Roman" w:cs="Times New Roman"/>
          <w:b w:val="0"/>
          <w:color w:val="000000"/>
          <w:sz w:val="24"/>
          <w:szCs w:val="24"/>
        </w:rPr>
        <w:t xml:space="preserve">mprovement </w:t>
      </w:r>
      <w:r w:rsidR="00277355">
        <w:rPr>
          <w:rFonts w:ascii="Times New Roman" w:hAnsi="Times New Roman" w:cs="Times New Roman"/>
          <w:b w:val="0"/>
          <w:color w:val="000000"/>
          <w:sz w:val="24"/>
          <w:szCs w:val="24"/>
        </w:rPr>
        <w:t>of program implementation,</w:t>
      </w:r>
      <w:r w:rsidRPr="00D32CB8" w:rsidR="00DA5435">
        <w:rPr>
          <w:rFonts w:ascii="Times New Roman" w:hAnsi="Times New Roman" w:cs="Times New Roman"/>
          <w:b w:val="0"/>
          <w:color w:val="000000"/>
          <w:sz w:val="24"/>
          <w:szCs w:val="24"/>
        </w:rPr>
        <w:t xml:space="preserve"> to </w:t>
      </w:r>
      <w:r w:rsidRPr="00D32CB8" w:rsidR="00DA5435">
        <w:rPr>
          <w:rFonts w:ascii="Times New Roman" w:hAnsi="Times New Roman" w:cs="Times New Roman"/>
          <w:b w:val="0"/>
          <w:sz w:val="24"/>
          <w:szCs w:val="24"/>
        </w:rPr>
        <w:t>set priorities for future funding and research, and to make policy decisions. SEAs, LEAs, and schools may use the results to improve their programs and practices</w:t>
      </w:r>
      <w:r w:rsidR="00E06218">
        <w:rPr>
          <w:rFonts w:ascii="Times New Roman" w:hAnsi="Times New Roman" w:cs="Times New Roman"/>
          <w:b w:val="0"/>
          <w:sz w:val="24"/>
          <w:szCs w:val="24"/>
        </w:rPr>
        <w:t>.</w:t>
      </w:r>
    </w:p>
    <w:p w:rsidRPr="00D32CB8" w:rsidR="00421383" w:rsidP="00756550" w:rsidRDefault="00403FF3" w14:paraId="1213B312" w14:textId="2753FC65">
      <w:pPr>
        <w:pStyle w:val="Heading2"/>
        <w:spacing w:before="120" w:after="120"/>
        <w:ind w:left="0" w:firstLine="0"/>
        <w:rPr>
          <w:rFonts w:ascii="Times New Roman" w:hAnsi="Times New Roman" w:cs="Times New Roman"/>
          <w:b w:val="0"/>
          <w:sz w:val="24"/>
          <w:szCs w:val="24"/>
        </w:rPr>
      </w:pPr>
      <w:r w:rsidRPr="00D32CB8">
        <w:rPr>
          <w:rFonts w:ascii="Times New Roman" w:hAnsi="Times New Roman" w:cs="Times New Roman"/>
          <w:b w:val="0"/>
          <w:sz w:val="24"/>
          <w:szCs w:val="24"/>
        </w:rPr>
        <w:t>Attachment</w:t>
      </w:r>
      <w:r w:rsidRPr="00D32CB8" w:rsidR="00C45D66">
        <w:rPr>
          <w:rFonts w:ascii="Times New Roman" w:hAnsi="Times New Roman" w:cs="Times New Roman"/>
          <w:b w:val="0"/>
          <w:sz w:val="24"/>
          <w:szCs w:val="24"/>
        </w:rPr>
        <w:t xml:space="preserve"> </w:t>
      </w:r>
      <w:r w:rsidR="000F539A">
        <w:rPr>
          <w:rFonts w:ascii="Times New Roman" w:hAnsi="Times New Roman" w:cs="Times New Roman"/>
          <w:b w:val="0"/>
          <w:sz w:val="24"/>
          <w:szCs w:val="24"/>
        </w:rPr>
        <w:t>3</w:t>
      </w:r>
      <w:r w:rsidRPr="00D32CB8" w:rsidR="00C45D66">
        <w:rPr>
          <w:rFonts w:ascii="Times New Roman" w:hAnsi="Times New Roman" w:cs="Times New Roman"/>
          <w:b w:val="0"/>
          <w:sz w:val="24"/>
          <w:szCs w:val="24"/>
        </w:rPr>
        <w:t xml:space="preserve"> </w:t>
      </w:r>
      <w:r w:rsidRPr="00D32CB8" w:rsidR="00C43F3D">
        <w:rPr>
          <w:rFonts w:ascii="Times New Roman" w:hAnsi="Times New Roman" w:cs="Times New Roman"/>
          <w:b w:val="0"/>
          <w:sz w:val="24"/>
          <w:szCs w:val="24"/>
        </w:rPr>
        <w:t>shows</w:t>
      </w:r>
      <w:r w:rsidRPr="00D32CB8" w:rsidR="00C45D66">
        <w:rPr>
          <w:rFonts w:ascii="Times New Roman" w:hAnsi="Times New Roman" w:cs="Times New Roman"/>
          <w:b w:val="0"/>
          <w:sz w:val="24"/>
          <w:szCs w:val="24"/>
        </w:rPr>
        <w:t xml:space="preserve"> </w:t>
      </w:r>
      <w:r w:rsidRPr="00D32CB8" w:rsidR="00C43F3D">
        <w:rPr>
          <w:rFonts w:ascii="Times New Roman" w:hAnsi="Times New Roman" w:cs="Times New Roman"/>
          <w:b w:val="0"/>
          <w:sz w:val="24"/>
          <w:szCs w:val="24"/>
        </w:rPr>
        <w:t>the</w:t>
      </w:r>
      <w:r w:rsidRPr="00D32CB8" w:rsidR="00C45D66">
        <w:rPr>
          <w:rFonts w:ascii="Times New Roman" w:hAnsi="Times New Roman" w:cs="Times New Roman"/>
          <w:b w:val="0"/>
          <w:sz w:val="24"/>
          <w:szCs w:val="24"/>
        </w:rPr>
        <w:t xml:space="preserve"> evaluation questions along with the corresponding data collection methods, respondent types, and year of data collection activities. </w:t>
      </w:r>
      <w:r w:rsidR="00E630C5">
        <w:rPr>
          <w:rFonts w:ascii="Times New Roman" w:hAnsi="Times New Roman" w:cs="Times New Roman"/>
          <w:b w:val="0"/>
          <w:sz w:val="24"/>
          <w:szCs w:val="24"/>
        </w:rPr>
        <w:t>D</w:t>
      </w:r>
      <w:r w:rsidRPr="00D32CB8" w:rsidR="00C45D66">
        <w:rPr>
          <w:rFonts w:ascii="Times New Roman" w:hAnsi="Times New Roman" w:cs="Times New Roman"/>
          <w:b w:val="0"/>
          <w:sz w:val="24"/>
          <w:szCs w:val="24"/>
        </w:rPr>
        <w:t xml:space="preserve">ata collection will involve </w:t>
      </w:r>
      <w:r w:rsidR="00241E44">
        <w:rPr>
          <w:rFonts w:ascii="Times New Roman" w:hAnsi="Times New Roman" w:cs="Times New Roman"/>
          <w:b w:val="0"/>
          <w:sz w:val="24"/>
          <w:szCs w:val="24"/>
        </w:rPr>
        <w:t>SEA</w:t>
      </w:r>
      <w:r w:rsidRPr="00D32CB8" w:rsidR="00C45D66">
        <w:rPr>
          <w:rFonts w:ascii="Times New Roman" w:hAnsi="Times New Roman" w:cs="Times New Roman"/>
          <w:b w:val="0"/>
          <w:sz w:val="24"/>
          <w:szCs w:val="24"/>
        </w:rPr>
        <w:t>, LEA, and school personnel, and will include</w:t>
      </w:r>
      <w:r w:rsidRPr="00D32CB8" w:rsidR="00683E5B">
        <w:rPr>
          <w:rFonts w:ascii="Times New Roman" w:hAnsi="Times New Roman" w:cs="Times New Roman"/>
          <w:b w:val="0"/>
          <w:sz w:val="24"/>
          <w:szCs w:val="24"/>
        </w:rPr>
        <w:t>:</w:t>
      </w:r>
      <w:r w:rsidRPr="00D32CB8" w:rsidR="00C45D66">
        <w:rPr>
          <w:rFonts w:ascii="Times New Roman" w:hAnsi="Times New Roman" w:cs="Times New Roman"/>
          <w:b w:val="0"/>
          <w:sz w:val="24"/>
          <w:szCs w:val="24"/>
        </w:rPr>
        <w:t xml:space="preserve"> (1) key informant interviews (KII) </w:t>
      </w:r>
      <w:r w:rsidRPr="00D32CB8" w:rsidR="00E21F7B">
        <w:rPr>
          <w:rFonts w:ascii="Times New Roman" w:hAnsi="Times New Roman" w:cs="Times New Roman"/>
          <w:b w:val="0"/>
          <w:sz w:val="24"/>
          <w:szCs w:val="24"/>
        </w:rPr>
        <w:t xml:space="preserve">(KII guides in </w:t>
      </w:r>
      <w:r w:rsidRPr="00D32CB8">
        <w:rPr>
          <w:rFonts w:ascii="Times New Roman" w:hAnsi="Times New Roman" w:cs="Times New Roman"/>
          <w:b w:val="0"/>
          <w:sz w:val="24"/>
          <w:szCs w:val="24"/>
        </w:rPr>
        <w:t>Attachments</w:t>
      </w:r>
      <w:r w:rsidRPr="00D32CB8" w:rsidR="00E21F7B">
        <w:rPr>
          <w:rFonts w:ascii="Times New Roman" w:hAnsi="Times New Roman" w:cs="Times New Roman"/>
          <w:b w:val="0"/>
          <w:sz w:val="24"/>
          <w:szCs w:val="24"/>
        </w:rPr>
        <w:t xml:space="preserve"> </w:t>
      </w:r>
      <w:r w:rsidRPr="00D32CB8">
        <w:rPr>
          <w:rFonts w:ascii="Times New Roman" w:hAnsi="Times New Roman" w:cs="Times New Roman"/>
          <w:b w:val="0"/>
          <w:sz w:val="24"/>
          <w:szCs w:val="24"/>
        </w:rPr>
        <w:t>4</w:t>
      </w:r>
      <w:r w:rsidRPr="00D32CB8" w:rsidR="00E21F7B">
        <w:rPr>
          <w:rFonts w:ascii="Times New Roman" w:hAnsi="Times New Roman" w:cs="Times New Roman"/>
          <w:b w:val="0"/>
          <w:sz w:val="24"/>
          <w:szCs w:val="24"/>
        </w:rPr>
        <w:t xml:space="preserve">, </w:t>
      </w:r>
      <w:r w:rsidR="000F539A">
        <w:rPr>
          <w:rFonts w:ascii="Times New Roman" w:hAnsi="Times New Roman" w:cs="Times New Roman"/>
          <w:b w:val="0"/>
          <w:sz w:val="24"/>
          <w:szCs w:val="24"/>
        </w:rPr>
        <w:t xml:space="preserve">5, </w:t>
      </w:r>
      <w:r w:rsidRPr="00D32CB8" w:rsidR="00E21F7B">
        <w:rPr>
          <w:rFonts w:ascii="Times New Roman" w:hAnsi="Times New Roman" w:cs="Times New Roman"/>
          <w:b w:val="0"/>
          <w:sz w:val="24"/>
          <w:szCs w:val="24"/>
        </w:rPr>
        <w:t xml:space="preserve">and </w:t>
      </w:r>
      <w:r w:rsidR="000F539A">
        <w:rPr>
          <w:rFonts w:ascii="Times New Roman" w:hAnsi="Times New Roman" w:cs="Times New Roman"/>
          <w:b w:val="0"/>
          <w:sz w:val="24"/>
          <w:szCs w:val="24"/>
        </w:rPr>
        <w:t>6</w:t>
      </w:r>
      <w:r w:rsidRPr="00D32CB8" w:rsidR="00E21F7B">
        <w:rPr>
          <w:rFonts w:ascii="Times New Roman" w:hAnsi="Times New Roman" w:cs="Times New Roman"/>
          <w:b w:val="0"/>
          <w:sz w:val="24"/>
          <w:szCs w:val="24"/>
        </w:rPr>
        <w:t>)</w:t>
      </w:r>
      <w:r w:rsidRPr="00D32CB8" w:rsidR="00C45D66">
        <w:rPr>
          <w:rFonts w:ascii="Times New Roman" w:hAnsi="Times New Roman" w:cs="Times New Roman"/>
          <w:b w:val="0"/>
          <w:sz w:val="24"/>
          <w:szCs w:val="24"/>
        </w:rPr>
        <w:t>, and (2) Web-based surveys</w:t>
      </w:r>
      <w:r w:rsidRPr="00D32CB8" w:rsidR="00E21F7B">
        <w:rPr>
          <w:rFonts w:ascii="Times New Roman" w:hAnsi="Times New Roman" w:cs="Times New Roman"/>
          <w:b w:val="0"/>
          <w:sz w:val="24"/>
          <w:szCs w:val="24"/>
        </w:rPr>
        <w:t xml:space="preserve"> (</w:t>
      </w:r>
      <w:r w:rsidRPr="00D32CB8">
        <w:rPr>
          <w:rFonts w:ascii="Times New Roman" w:hAnsi="Times New Roman" w:cs="Times New Roman"/>
          <w:b w:val="0"/>
          <w:sz w:val="24"/>
          <w:szCs w:val="24"/>
        </w:rPr>
        <w:t>Attachments</w:t>
      </w:r>
      <w:r w:rsidRPr="00D32CB8" w:rsidR="00E21F7B">
        <w:rPr>
          <w:rFonts w:ascii="Times New Roman" w:hAnsi="Times New Roman" w:cs="Times New Roman"/>
          <w:b w:val="0"/>
          <w:sz w:val="24"/>
          <w:szCs w:val="24"/>
        </w:rPr>
        <w:t xml:space="preserve"> </w:t>
      </w:r>
      <w:r w:rsidRPr="00D32CB8">
        <w:rPr>
          <w:rFonts w:ascii="Times New Roman" w:hAnsi="Times New Roman" w:cs="Times New Roman"/>
          <w:b w:val="0"/>
          <w:sz w:val="24"/>
          <w:szCs w:val="24"/>
        </w:rPr>
        <w:t>7</w:t>
      </w:r>
      <w:r w:rsidRPr="00D32CB8" w:rsidR="00E21F7B">
        <w:rPr>
          <w:rFonts w:ascii="Times New Roman" w:hAnsi="Times New Roman" w:cs="Times New Roman"/>
          <w:b w:val="0"/>
          <w:sz w:val="24"/>
          <w:szCs w:val="24"/>
        </w:rPr>
        <w:t>,</w:t>
      </w:r>
      <w:r w:rsidR="000F539A">
        <w:rPr>
          <w:rFonts w:ascii="Times New Roman" w:hAnsi="Times New Roman" w:cs="Times New Roman"/>
          <w:b w:val="0"/>
          <w:sz w:val="24"/>
          <w:szCs w:val="24"/>
        </w:rPr>
        <w:t xml:space="preserve"> 8,</w:t>
      </w:r>
      <w:r w:rsidRPr="00D32CB8" w:rsidR="00E21F7B">
        <w:rPr>
          <w:rFonts w:ascii="Times New Roman" w:hAnsi="Times New Roman" w:cs="Times New Roman"/>
          <w:b w:val="0"/>
          <w:sz w:val="24"/>
          <w:szCs w:val="24"/>
        </w:rPr>
        <w:t xml:space="preserve"> and </w:t>
      </w:r>
      <w:r w:rsidR="000F539A">
        <w:rPr>
          <w:rFonts w:ascii="Times New Roman" w:hAnsi="Times New Roman" w:cs="Times New Roman"/>
          <w:b w:val="0"/>
          <w:sz w:val="24"/>
          <w:szCs w:val="24"/>
        </w:rPr>
        <w:t>9</w:t>
      </w:r>
      <w:r w:rsidRPr="00D32CB8" w:rsidR="00E21F7B">
        <w:rPr>
          <w:rFonts w:ascii="Times New Roman" w:hAnsi="Times New Roman" w:cs="Times New Roman"/>
          <w:b w:val="0"/>
          <w:sz w:val="24"/>
          <w:szCs w:val="24"/>
        </w:rPr>
        <w:t>)</w:t>
      </w:r>
      <w:r w:rsidRPr="00D32CB8" w:rsidR="00C45D66">
        <w:rPr>
          <w:rFonts w:ascii="Times New Roman" w:hAnsi="Times New Roman" w:cs="Times New Roman"/>
          <w:b w:val="0"/>
          <w:sz w:val="24"/>
          <w:szCs w:val="24"/>
        </w:rPr>
        <w:t xml:space="preserve">. </w:t>
      </w:r>
    </w:p>
    <w:p w:rsidR="00C45D66" w:rsidP="00756550" w:rsidRDefault="00C45D66" w14:paraId="028D6273" w14:textId="001B4D51">
      <w:pPr>
        <w:pStyle w:val="Heading2"/>
        <w:spacing w:before="120" w:after="120"/>
        <w:ind w:left="0" w:firstLine="0"/>
        <w:rPr>
          <w:rFonts w:ascii="Times New Roman" w:hAnsi="Times New Roman" w:cs="Times New Roman"/>
          <w:b w:val="0"/>
          <w:sz w:val="24"/>
          <w:szCs w:val="24"/>
        </w:rPr>
      </w:pPr>
      <w:r w:rsidRPr="00D32CB8">
        <w:rPr>
          <w:rFonts w:ascii="Times New Roman" w:hAnsi="Times New Roman" w:cs="Times New Roman"/>
          <w:b w:val="0"/>
          <w:sz w:val="24"/>
          <w:szCs w:val="24"/>
        </w:rPr>
        <w:t xml:space="preserve">Primary data will be collected at two time points from the same cohort of SEAs, LEAs, and schools during the fall semester of 2020 </w:t>
      </w:r>
      <w:r w:rsidRPr="00D32CB8" w:rsidR="005644C7">
        <w:rPr>
          <w:rFonts w:ascii="Times New Roman" w:hAnsi="Times New Roman" w:cs="Times New Roman"/>
          <w:b w:val="0"/>
          <w:sz w:val="24"/>
          <w:szCs w:val="24"/>
        </w:rPr>
        <w:t xml:space="preserve">(Program Year 2) </w:t>
      </w:r>
      <w:r w:rsidRPr="00D32CB8">
        <w:rPr>
          <w:rFonts w:ascii="Times New Roman" w:hAnsi="Times New Roman" w:cs="Times New Roman"/>
          <w:b w:val="0"/>
          <w:sz w:val="24"/>
          <w:szCs w:val="24"/>
        </w:rPr>
        <w:t>and 2022</w:t>
      </w:r>
      <w:r w:rsidRPr="00D32CB8" w:rsidR="005644C7">
        <w:rPr>
          <w:rFonts w:ascii="Times New Roman" w:hAnsi="Times New Roman" w:cs="Times New Roman"/>
          <w:b w:val="0"/>
          <w:sz w:val="24"/>
          <w:szCs w:val="24"/>
        </w:rPr>
        <w:t xml:space="preserve"> (Program Year 4)</w:t>
      </w:r>
      <w:r w:rsidRPr="00965640">
        <w:rPr>
          <w:rFonts w:ascii="Times New Roman" w:hAnsi="Times New Roman" w:cs="Times New Roman"/>
          <w:b w:val="0"/>
          <w:sz w:val="24"/>
          <w:szCs w:val="24"/>
        </w:rPr>
        <w:t xml:space="preserve">. </w:t>
      </w:r>
      <w:r w:rsidR="00F66773">
        <w:rPr>
          <w:rFonts w:ascii="Times New Roman" w:hAnsi="Times New Roman" w:cs="Times New Roman"/>
          <w:b w:val="0"/>
          <w:sz w:val="24"/>
          <w:szCs w:val="24"/>
        </w:rPr>
        <w:t>Exhibit</w:t>
      </w:r>
      <w:r w:rsidRPr="00965640">
        <w:rPr>
          <w:rFonts w:ascii="Times New Roman" w:hAnsi="Times New Roman" w:cs="Times New Roman"/>
          <w:b w:val="0"/>
          <w:sz w:val="24"/>
          <w:szCs w:val="24"/>
        </w:rPr>
        <w:t xml:space="preserve"> 1 summarizes the proposed timing of data collection for each type of data collection activity.</w:t>
      </w:r>
    </w:p>
    <w:p w:rsidR="00174B42" w:rsidRDefault="00174B42" w14:paraId="280DEBE1" w14:textId="77777777">
      <w:pPr>
        <w:rPr>
          <w:rFonts w:ascii="Times New Roman" w:hAnsi="Times New Roman" w:eastAsia="Calibri" w:cs="Times New Roman"/>
          <w:b/>
          <w:sz w:val="24"/>
          <w:szCs w:val="24"/>
        </w:rPr>
      </w:pPr>
      <w:r>
        <w:rPr>
          <w:rFonts w:ascii="Times New Roman" w:hAnsi="Times New Roman" w:eastAsia="Calibri" w:cs="Times New Roman"/>
          <w:b/>
          <w:sz w:val="24"/>
          <w:szCs w:val="24"/>
        </w:rPr>
        <w:br w:type="page"/>
      </w:r>
    </w:p>
    <w:p w:rsidRPr="00C43F3D" w:rsidR="00C43F3D" w:rsidP="00756550" w:rsidRDefault="00F66773" w14:paraId="64738F51" w14:textId="423C8D84">
      <w:pPr>
        <w:keepNext/>
        <w:widowControl/>
        <w:spacing w:before="120" w:after="120"/>
        <w:rPr>
          <w:rFonts w:ascii="Times New Roman" w:hAnsi="Times New Roman" w:eastAsia="Calibri" w:cs="Times New Roman"/>
          <w:b/>
          <w:sz w:val="24"/>
          <w:szCs w:val="24"/>
        </w:rPr>
      </w:pPr>
      <w:r>
        <w:rPr>
          <w:rFonts w:ascii="Times New Roman" w:hAnsi="Times New Roman" w:eastAsia="Calibri" w:cs="Times New Roman"/>
          <w:b/>
          <w:sz w:val="24"/>
          <w:szCs w:val="24"/>
        </w:rPr>
        <w:lastRenderedPageBreak/>
        <w:t>Exhibit</w:t>
      </w:r>
      <w:r w:rsidRPr="00C43F3D" w:rsidR="00C43F3D">
        <w:rPr>
          <w:rFonts w:ascii="Times New Roman" w:hAnsi="Times New Roman" w:eastAsia="Calibri" w:cs="Times New Roman"/>
          <w:b/>
          <w:sz w:val="24"/>
          <w:szCs w:val="24"/>
        </w:rPr>
        <w:t xml:space="preserve"> </w:t>
      </w:r>
      <w:r w:rsidRPr="00F66773" w:rsidR="00C43F3D">
        <w:rPr>
          <w:rFonts w:ascii="Times New Roman" w:hAnsi="Times New Roman" w:eastAsia="Calibri" w:cs="Times New Roman"/>
          <w:b/>
          <w:sz w:val="24"/>
          <w:szCs w:val="24"/>
        </w:rPr>
        <w:t>1</w:t>
      </w:r>
      <w:r w:rsidRPr="00C43F3D" w:rsidR="00C43F3D">
        <w:rPr>
          <w:rFonts w:ascii="Times New Roman" w:hAnsi="Times New Roman" w:eastAsia="Calibri" w:cs="Times New Roman"/>
          <w:b/>
          <w:sz w:val="24"/>
          <w:szCs w:val="24"/>
        </w:rPr>
        <w:t>. Data Collection Method and Timing for Data Collection</w:t>
      </w:r>
    </w:p>
    <w:tbl>
      <w:tblPr>
        <w:tblStyle w:val="TableGrid1"/>
        <w:tblW w:w="7825" w:type="dxa"/>
        <w:tblLayout w:type="fixed"/>
        <w:tblCellMar>
          <w:top w:w="29" w:type="dxa"/>
          <w:left w:w="29" w:type="dxa"/>
          <w:bottom w:w="29" w:type="dxa"/>
          <w:right w:w="29" w:type="dxa"/>
        </w:tblCellMar>
        <w:tblLook w:val="04A0" w:firstRow="1" w:lastRow="0" w:firstColumn="1" w:lastColumn="0" w:noHBand="0" w:noVBand="1"/>
      </w:tblPr>
      <w:tblGrid>
        <w:gridCol w:w="4045"/>
        <w:gridCol w:w="1260"/>
        <w:gridCol w:w="1260"/>
        <w:gridCol w:w="1260"/>
      </w:tblGrid>
      <w:tr w:rsidRPr="00623B88" w:rsidR="00E630C5" w:rsidTr="00E630C5" w14:paraId="7AEF8705" w14:textId="77777777">
        <w:trPr>
          <w:trHeight w:val="411"/>
        </w:trPr>
        <w:tc>
          <w:tcPr>
            <w:tcW w:w="4045" w:type="dxa"/>
            <w:tcBorders>
              <w:right w:val="single" w:color="FFFFFF" w:sz="4" w:space="0"/>
            </w:tcBorders>
            <w:shd w:val="clear" w:color="auto" w:fill="404040" w:themeFill="text1" w:themeFillTint="BF"/>
            <w:vAlign w:val="center"/>
          </w:tcPr>
          <w:p w:rsidRPr="00C43F3D" w:rsidR="00E630C5" w:rsidP="00C43F3D" w:rsidRDefault="00E630C5" w14:paraId="404DF1C1" w14:textId="77777777">
            <w:pPr>
              <w:spacing w:before="20" w:after="20"/>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Data Collection Method</w:t>
            </w:r>
          </w:p>
        </w:tc>
        <w:tc>
          <w:tcPr>
            <w:tcW w:w="1260" w:type="dxa"/>
            <w:tcBorders>
              <w:left w:val="single" w:color="FFFFFF" w:sz="4" w:space="0"/>
              <w:right w:val="single" w:color="FFFFFF" w:sz="4" w:space="0"/>
            </w:tcBorders>
            <w:shd w:val="clear" w:color="auto" w:fill="404040" w:themeFill="text1" w:themeFillTint="BF"/>
            <w:vAlign w:val="center"/>
          </w:tcPr>
          <w:p w:rsidRPr="00C43F3D" w:rsidR="00E630C5" w:rsidP="00C43F3D" w:rsidRDefault="00E630C5" w14:paraId="094053C8" w14:textId="77777777">
            <w:pPr>
              <w:spacing w:before="20" w:after="20"/>
              <w:jc w:val="center"/>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 xml:space="preserve">Program </w:t>
            </w:r>
          </w:p>
          <w:p w:rsidRPr="00C43F3D" w:rsidR="00E630C5" w:rsidP="00C43F3D" w:rsidRDefault="00E630C5" w14:paraId="03DACAE5" w14:textId="77777777">
            <w:pPr>
              <w:spacing w:before="20" w:after="20"/>
              <w:jc w:val="center"/>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Year 2</w:t>
            </w:r>
          </w:p>
        </w:tc>
        <w:tc>
          <w:tcPr>
            <w:tcW w:w="1260" w:type="dxa"/>
            <w:tcBorders>
              <w:left w:val="single" w:color="FFFFFF" w:sz="4" w:space="0"/>
            </w:tcBorders>
            <w:shd w:val="clear" w:color="auto" w:fill="404040" w:themeFill="text1" w:themeFillTint="BF"/>
            <w:vAlign w:val="center"/>
          </w:tcPr>
          <w:p w:rsidRPr="00C43F3D" w:rsidR="00E630C5" w:rsidP="00C43F3D" w:rsidRDefault="00E630C5" w14:paraId="7BA65F3F" w14:textId="77777777">
            <w:pPr>
              <w:spacing w:before="20" w:after="20"/>
              <w:jc w:val="center"/>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 xml:space="preserve">Program </w:t>
            </w:r>
          </w:p>
          <w:p w:rsidRPr="00C43F3D" w:rsidR="00E630C5" w:rsidP="00C43F3D" w:rsidRDefault="00E630C5" w14:paraId="38A0EC99" w14:textId="77777777">
            <w:pPr>
              <w:spacing w:before="20" w:after="20"/>
              <w:jc w:val="center"/>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Year 3</w:t>
            </w:r>
          </w:p>
        </w:tc>
        <w:tc>
          <w:tcPr>
            <w:tcW w:w="1260" w:type="dxa"/>
            <w:tcBorders>
              <w:left w:val="single" w:color="FFFFFF" w:sz="4" w:space="0"/>
              <w:right w:val="single" w:color="FFFFFF" w:sz="4" w:space="0"/>
            </w:tcBorders>
            <w:shd w:val="clear" w:color="auto" w:fill="404040" w:themeFill="text1" w:themeFillTint="BF"/>
            <w:vAlign w:val="center"/>
          </w:tcPr>
          <w:p w:rsidRPr="00C43F3D" w:rsidR="00E630C5" w:rsidP="00C43F3D" w:rsidRDefault="00E630C5" w14:paraId="10A1750A" w14:textId="77777777">
            <w:pPr>
              <w:spacing w:before="20" w:after="20"/>
              <w:jc w:val="center"/>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 xml:space="preserve">Program </w:t>
            </w:r>
          </w:p>
          <w:p w:rsidRPr="00C43F3D" w:rsidR="00E630C5" w:rsidP="00C43F3D" w:rsidRDefault="00E630C5" w14:paraId="1D13B0BD" w14:textId="77777777">
            <w:pPr>
              <w:spacing w:before="20" w:after="20"/>
              <w:jc w:val="center"/>
              <w:rPr>
                <w:rFonts w:ascii="Arial Narrow" w:hAnsi="Arial Narrow" w:cs="Times New Roman"/>
                <w:b/>
                <w:color w:val="FFFFFF" w:themeColor="background1"/>
                <w:szCs w:val="20"/>
              </w:rPr>
            </w:pPr>
            <w:r w:rsidRPr="00C43F3D">
              <w:rPr>
                <w:rFonts w:ascii="Arial Narrow" w:hAnsi="Arial Narrow" w:cs="Times New Roman"/>
                <w:b/>
                <w:color w:val="FFFFFF" w:themeColor="background1"/>
                <w:szCs w:val="20"/>
              </w:rPr>
              <w:t>Year 4</w:t>
            </w:r>
          </w:p>
        </w:tc>
      </w:tr>
      <w:tr w:rsidRPr="00C43F3D" w:rsidR="00E630C5" w:rsidTr="00E630C5" w14:paraId="751F246D" w14:textId="77777777">
        <w:tc>
          <w:tcPr>
            <w:tcW w:w="4045" w:type="dxa"/>
            <w:shd w:val="clear" w:color="auto" w:fill="F2F2F2"/>
            <w:vAlign w:val="center"/>
          </w:tcPr>
          <w:p w:rsidRPr="00C43F3D" w:rsidR="00E630C5" w:rsidP="00C43F3D" w:rsidRDefault="00E630C5" w14:paraId="450257C5" w14:textId="77777777">
            <w:pPr>
              <w:spacing w:before="20" w:after="20"/>
              <w:rPr>
                <w:rFonts w:ascii="Arial Narrow" w:hAnsi="Arial Narrow" w:cs="Times New Roman"/>
                <w:sz w:val="20"/>
                <w:szCs w:val="20"/>
              </w:rPr>
            </w:pPr>
            <w:r w:rsidRPr="00C43F3D">
              <w:rPr>
                <w:rFonts w:ascii="Arial Narrow" w:hAnsi="Arial Narrow" w:cs="Times New Roman"/>
                <w:sz w:val="20"/>
                <w:szCs w:val="20"/>
              </w:rPr>
              <w:t>SEA staff Key informant interviews (KII)</w:t>
            </w:r>
          </w:p>
        </w:tc>
        <w:tc>
          <w:tcPr>
            <w:tcW w:w="1260" w:type="dxa"/>
            <w:shd w:val="clear" w:color="auto" w:fill="A6A6A6" w:themeFill="background1" w:themeFillShade="A6"/>
            <w:vAlign w:val="center"/>
          </w:tcPr>
          <w:p w:rsidRPr="00C43F3D" w:rsidR="00E630C5" w:rsidP="00C43F3D" w:rsidRDefault="00E630C5" w14:paraId="05EE05F3"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c>
          <w:tcPr>
            <w:tcW w:w="1260" w:type="dxa"/>
            <w:vAlign w:val="center"/>
          </w:tcPr>
          <w:p w:rsidRPr="00C43F3D" w:rsidR="00E630C5" w:rsidP="00C43F3D" w:rsidRDefault="00E630C5" w14:paraId="1766E58A" w14:textId="77777777">
            <w:pPr>
              <w:spacing w:before="20" w:after="20"/>
              <w:jc w:val="center"/>
              <w:rPr>
                <w:rFonts w:ascii="Arial Narrow" w:hAnsi="Arial Narrow" w:cs="Times New Roman"/>
                <w:sz w:val="20"/>
                <w:szCs w:val="20"/>
              </w:rPr>
            </w:pPr>
          </w:p>
        </w:tc>
        <w:tc>
          <w:tcPr>
            <w:tcW w:w="1260" w:type="dxa"/>
            <w:shd w:val="clear" w:color="auto" w:fill="A6A6A6" w:themeFill="background1" w:themeFillShade="A6"/>
            <w:vAlign w:val="center"/>
          </w:tcPr>
          <w:p w:rsidRPr="00C43F3D" w:rsidR="00E630C5" w:rsidP="00C43F3D" w:rsidRDefault="00E630C5" w14:paraId="6180A3B1"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r>
      <w:tr w:rsidRPr="00C43F3D" w:rsidR="00E630C5" w:rsidTr="00E630C5" w14:paraId="4A934270" w14:textId="77777777">
        <w:tc>
          <w:tcPr>
            <w:tcW w:w="4045" w:type="dxa"/>
            <w:shd w:val="clear" w:color="auto" w:fill="F2F2F2"/>
            <w:vAlign w:val="center"/>
          </w:tcPr>
          <w:p w:rsidRPr="00C43F3D" w:rsidR="00E630C5" w:rsidP="00C43F3D" w:rsidRDefault="00E630C5" w14:paraId="46C566E1" w14:textId="77777777">
            <w:pPr>
              <w:spacing w:before="20" w:after="20"/>
              <w:rPr>
                <w:rFonts w:ascii="Arial Narrow" w:hAnsi="Arial Narrow" w:cs="Times New Roman"/>
                <w:sz w:val="20"/>
                <w:szCs w:val="20"/>
              </w:rPr>
            </w:pPr>
            <w:r w:rsidRPr="00C43F3D">
              <w:rPr>
                <w:rFonts w:ascii="Arial Narrow" w:hAnsi="Arial Narrow" w:cs="Times New Roman"/>
                <w:sz w:val="20"/>
                <w:szCs w:val="20"/>
              </w:rPr>
              <w:t xml:space="preserve">LEA staff KIIs </w:t>
            </w:r>
          </w:p>
        </w:tc>
        <w:tc>
          <w:tcPr>
            <w:tcW w:w="1260" w:type="dxa"/>
            <w:shd w:val="clear" w:color="auto" w:fill="A6A6A6" w:themeFill="background1" w:themeFillShade="A6"/>
            <w:vAlign w:val="center"/>
          </w:tcPr>
          <w:p w:rsidRPr="00C43F3D" w:rsidR="00E630C5" w:rsidP="00C43F3D" w:rsidRDefault="00E630C5" w14:paraId="1E089431"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c>
          <w:tcPr>
            <w:tcW w:w="1260" w:type="dxa"/>
            <w:vAlign w:val="center"/>
          </w:tcPr>
          <w:p w:rsidRPr="00C43F3D" w:rsidR="00E630C5" w:rsidP="00C43F3D" w:rsidRDefault="00E630C5" w14:paraId="4A29D618" w14:textId="77777777">
            <w:pPr>
              <w:spacing w:before="20" w:after="20"/>
              <w:jc w:val="center"/>
              <w:rPr>
                <w:rFonts w:ascii="Arial Narrow" w:hAnsi="Arial Narrow" w:cs="Times New Roman"/>
                <w:sz w:val="20"/>
                <w:szCs w:val="20"/>
              </w:rPr>
            </w:pPr>
          </w:p>
        </w:tc>
        <w:tc>
          <w:tcPr>
            <w:tcW w:w="1260" w:type="dxa"/>
            <w:shd w:val="clear" w:color="auto" w:fill="A6A6A6" w:themeFill="background1" w:themeFillShade="A6"/>
            <w:vAlign w:val="center"/>
          </w:tcPr>
          <w:p w:rsidRPr="00C43F3D" w:rsidR="00E630C5" w:rsidP="00C43F3D" w:rsidRDefault="00E630C5" w14:paraId="42073CB2"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r>
      <w:tr w:rsidRPr="00C43F3D" w:rsidR="00E630C5" w:rsidTr="00E630C5" w14:paraId="2309619C" w14:textId="77777777">
        <w:tc>
          <w:tcPr>
            <w:tcW w:w="4045" w:type="dxa"/>
            <w:shd w:val="clear" w:color="auto" w:fill="F2F2F2"/>
            <w:vAlign w:val="center"/>
          </w:tcPr>
          <w:p w:rsidRPr="00C43F3D" w:rsidR="00E630C5" w:rsidP="00C43F3D" w:rsidRDefault="00E630C5" w14:paraId="0E68A73F" w14:textId="77777777">
            <w:pPr>
              <w:spacing w:before="20" w:after="20"/>
              <w:rPr>
                <w:rFonts w:ascii="Arial Narrow" w:hAnsi="Arial Narrow" w:cs="Times New Roman"/>
                <w:sz w:val="20"/>
                <w:szCs w:val="20"/>
              </w:rPr>
            </w:pPr>
            <w:r w:rsidRPr="00C43F3D">
              <w:rPr>
                <w:rFonts w:ascii="Arial Narrow" w:hAnsi="Arial Narrow" w:cs="Times New Roman"/>
                <w:sz w:val="20"/>
                <w:szCs w:val="20"/>
              </w:rPr>
              <w:t>School staff KIIs</w:t>
            </w:r>
          </w:p>
        </w:tc>
        <w:tc>
          <w:tcPr>
            <w:tcW w:w="1260" w:type="dxa"/>
            <w:shd w:val="clear" w:color="auto" w:fill="A6A6A6" w:themeFill="background1" w:themeFillShade="A6"/>
            <w:vAlign w:val="center"/>
          </w:tcPr>
          <w:p w:rsidRPr="00C43F3D" w:rsidR="00E630C5" w:rsidP="00C43F3D" w:rsidRDefault="00E630C5" w14:paraId="5FE4C638"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c>
          <w:tcPr>
            <w:tcW w:w="1260" w:type="dxa"/>
            <w:vAlign w:val="center"/>
          </w:tcPr>
          <w:p w:rsidRPr="00C43F3D" w:rsidR="00E630C5" w:rsidP="00C43F3D" w:rsidRDefault="00E630C5" w14:paraId="6695443C" w14:textId="77777777">
            <w:pPr>
              <w:spacing w:before="20" w:after="20"/>
              <w:jc w:val="center"/>
              <w:rPr>
                <w:rFonts w:ascii="Arial Narrow" w:hAnsi="Arial Narrow" w:cs="Times New Roman"/>
                <w:sz w:val="20"/>
                <w:szCs w:val="20"/>
              </w:rPr>
            </w:pPr>
          </w:p>
        </w:tc>
        <w:tc>
          <w:tcPr>
            <w:tcW w:w="1260" w:type="dxa"/>
            <w:shd w:val="clear" w:color="auto" w:fill="A6A6A6" w:themeFill="background1" w:themeFillShade="A6"/>
            <w:vAlign w:val="center"/>
          </w:tcPr>
          <w:p w:rsidRPr="00C43F3D" w:rsidR="00E630C5" w:rsidP="00C43F3D" w:rsidRDefault="00E630C5" w14:paraId="07678F3C"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r>
      <w:tr w:rsidRPr="00C43F3D" w:rsidR="00E630C5" w:rsidTr="00E630C5" w14:paraId="7196937F" w14:textId="77777777">
        <w:tc>
          <w:tcPr>
            <w:tcW w:w="4045" w:type="dxa"/>
            <w:shd w:val="clear" w:color="auto" w:fill="F2F2F2"/>
            <w:vAlign w:val="center"/>
          </w:tcPr>
          <w:p w:rsidRPr="00C43F3D" w:rsidR="00E630C5" w:rsidP="00C43F3D" w:rsidRDefault="00E630C5" w14:paraId="3AF62A24" w14:textId="77777777">
            <w:pPr>
              <w:spacing w:before="20" w:after="20"/>
              <w:rPr>
                <w:rFonts w:ascii="Arial Narrow" w:hAnsi="Arial Narrow" w:cs="Times New Roman"/>
                <w:sz w:val="20"/>
                <w:szCs w:val="20"/>
              </w:rPr>
            </w:pPr>
            <w:r w:rsidRPr="00C43F3D">
              <w:rPr>
                <w:rFonts w:ascii="Arial Narrow" w:hAnsi="Arial Narrow" w:cs="Times New Roman"/>
                <w:sz w:val="20"/>
                <w:szCs w:val="20"/>
              </w:rPr>
              <w:t>SEA, LEA, and school Implementation Survey</w:t>
            </w:r>
          </w:p>
        </w:tc>
        <w:tc>
          <w:tcPr>
            <w:tcW w:w="1260" w:type="dxa"/>
            <w:shd w:val="clear" w:color="auto" w:fill="A6A6A6" w:themeFill="background1" w:themeFillShade="A6"/>
            <w:vAlign w:val="center"/>
          </w:tcPr>
          <w:p w:rsidRPr="00C43F3D" w:rsidR="00E630C5" w:rsidP="00C43F3D" w:rsidRDefault="00E630C5" w14:paraId="10BB68A5"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c>
          <w:tcPr>
            <w:tcW w:w="1260" w:type="dxa"/>
            <w:vAlign w:val="center"/>
          </w:tcPr>
          <w:p w:rsidRPr="00C43F3D" w:rsidR="00E630C5" w:rsidP="00C43F3D" w:rsidRDefault="00E630C5" w14:paraId="00AA32F3" w14:textId="77777777">
            <w:pPr>
              <w:spacing w:before="20" w:after="20"/>
              <w:jc w:val="center"/>
              <w:rPr>
                <w:rFonts w:ascii="Arial Narrow" w:hAnsi="Arial Narrow" w:cs="Times New Roman"/>
                <w:sz w:val="20"/>
                <w:szCs w:val="20"/>
              </w:rPr>
            </w:pPr>
          </w:p>
        </w:tc>
        <w:tc>
          <w:tcPr>
            <w:tcW w:w="1260" w:type="dxa"/>
            <w:shd w:val="clear" w:color="auto" w:fill="A6A6A6" w:themeFill="background1" w:themeFillShade="A6"/>
            <w:vAlign w:val="center"/>
          </w:tcPr>
          <w:p w:rsidRPr="00C43F3D" w:rsidR="00E630C5" w:rsidP="00C43F3D" w:rsidRDefault="00E630C5" w14:paraId="1C713FD0" w14:textId="77777777">
            <w:pPr>
              <w:spacing w:before="20" w:after="20"/>
              <w:jc w:val="center"/>
              <w:rPr>
                <w:rFonts w:ascii="Arial Narrow" w:hAnsi="Arial Narrow" w:cs="Times New Roman"/>
                <w:sz w:val="20"/>
                <w:szCs w:val="20"/>
              </w:rPr>
            </w:pPr>
            <w:r w:rsidRPr="00C43F3D">
              <w:rPr>
                <w:rFonts w:ascii="Arial Narrow" w:hAnsi="Arial Narrow" w:cs="Times New Roman"/>
                <w:sz w:val="20"/>
                <w:szCs w:val="20"/>
              </w:rPr>
              <w:t>X</w:t>
            </w:r>
          </w:p>
        </w:tc>
      </w:tr>
    </w:tbl>
    <w:p w:rsidRPr="0029768E" w:rsidR="000A2BB3" w:rsidP="00756550" w:rsidRDefault="000A2BB3" w14:paraId="493BC769" w14:textId="77777777">
      <w:pPr>
        <w:pStyle w:val="Heading1"/>
        <w:spacing w:before="120" w:after="120"/>
        <w:ind w:left="0"/>
        <w:rPr>
          <w:rFonts w:ascii="Times New Roman" w:hAnsi="Times New Roman" w:cs="Times New Roman"/>
          <w:sz w:val="24"/>
          <w:szCs w:val="24"/>
        </w:rPr>
      </w:pPr>
      <w:bookmarkStart w:name="2._Purpose_and_Use_of_Information_Collec" w:id="5"/>
      <w:bookmarkStart w:name="_Toc435168425" w:id="6"/>
      <w:bookmarkEnd w:id="5"/>
      <w:r w:rsidRPr="0029768E">
        <w:rPr>
          <w:rFonts w:ascii="Times New Roman" w:hAnsi="Times New Roman" w:cs="Times New Roman"/>
          <w:sz w:val="24"/>
          <w:szCs w:val="24"/>
        </w:rPr>
        <w:t>A.3</w:t>
      </w:r>
      <w:r w:rsidRPr="0029768E">
        <w:rPr>
          <w:rFonts w:ascii="Times New Roman" w:hAnsi="Times New Roman" w:cs="Times New Roman"/>
          <w:sz w:val="24"/>
          <w:szCs w:val="24"/>
        </w:rPr>
        <w:tab/>
        <w:t>Use of Improved Information Technology and Burden Reduction</w:t>
      </w:r>
      <w:bookmarkEnd w:id="6"/>
    </w:p>
    <w:p w:rsidR="00421383" w:rsidP="00756550" w:rsidRDefault="00E40A3E" w14:paraId="4EF1652F" w14:textId="3271D513">
      <w:pPr>
        <w:pStyle w:val="Heading1"/>
        <w:spacing w:before="120" w:after="120"/>
        <w:ind w:left="0"/>
        <w:rPr>
          <w:rFonts w:ascii="Times New Roman" w:hAnsi="Times New Roman" w:cs="Times New Roman"/>
          <w:b w:val="0"/>
          <w:sz w:val="24"/>
          <w:szCs w:val="24"/>
        </w:rPr>
      </w:pPr>
      <w:r>
        <w:rPr>
          <w:rFonts w:ascii="Times New Roman" w:hAnsi="Times New Roman" w:cs="Times New Roman"/>
          <w:b w:val="0"/>
          <w:sz w:val="24"/>
          <w:szCs w:val="24"/>
        </w:rPr>
        <w:t xml:space="preserve">All surveys will be </w:t>
      </w:r>
      <w:r w:rsidRPr="0029768E" w:rsidR="008F6E04">
        <w:rPr>
          <w:rFonts w:ascii="Times New Roman" w:hAnsi="Times New Roman" w:cs="Times New Roman"/>
          <w:b w:val="0"/>
          <w:sz w:val="24"/>
          <w:szCs w:val="24"/>
        </w:rPr>
        <w:t xml:space="preserve">web-based </w:t>
      </w:r>
      <w:r>
        <w:rPr>
          <w:rFonts w:ascii="Times New Roman" w:hAnsi="Times New Roman" w:cs="Times New Roman"/>
          <w:b w:val="0"/>
          <w:sz w:val="24"/>
          <w:szCs w:val="24"/>
        </w:rPr>
        <w:t xml:space="preserve">and </w:t>
      </w:r>
      <w:r w:rsidRPr="0029768E" w:rsidR="008217F6">
        <w:rPr>
          <w:rFonts w:ascii="Times New Roman" w:hAnsi="Times New Roman" w:cs="Times New Roman"/>
          <w:b w:val="0"/>
          <w:sz w:val="24"/>
          <w:szCs w:val="24"/>
        </w:rPr>
        <w:t>hosted by SurveyMonkey</w:t>
      </w:r>
      <w:r w:rsidRPr="0029768E" w:rsidR="00306383">
        <w:rPr>
          <w:rFonts w:ascii="Times New Roman" w:hAnsi="Times New Roman" w:cs="Times New Roman"/>
          <w:b w:val="0"/>
          <w:sz w:val="24"/>
          <w:szCs w:val="24"/>
        </w:rPr>
        <w:t>®</w:t>
      </w:r>
      <w:r w:rsidRPr="0029768E" w:rsidR="008217F6">
        <w:rPr>
          <w:rFonts w:ascii="Times New Roman" w:hAnsi="Times New Roman" w:cs="Times New Roman"/>
          <w:b w:val="0"/>
          <w:sz w:val="24"/>
          <w:szCs w:val="24"/>
        </w:rPr>
        <w:t xml:space="preserve">. The instruments </w:t>
      </w:r>
      <w:r w:rsidR="00D74269">
        <w:rPr>
          <w:rFonts w:ascii="Times New Roman" w:hAnsi="Times New Roman" w:cs="Times New Roman"/>
          <w:b w:val="0"/>
          <w:sz w:val="24"/>
          <w:szCs w:val="24"/>
        </w:rPr>
        <w:t xml:space="preserve">were carefully developed and tested to be accessed electronically, which greatly </w:t>
      </w:r>
      <w:r w:rsidRPr="0029768E" w:rsidR="008217F6">
        <w:rPr>
          <w:rFonts w:ascii="Times New Roman" w:hAnsi="Times New Roman" w:cs="Times New Roman"/>
          <w:b w:val="0"/>
          <w:sz w:val="24"/>
          <w:szCs w:val="24"/>
        </w:rPr>
        <w:t xml:space="preserve">reduces the burden on respondents to </w:t>
      </w:r>
      <w:r w:rsidR="00D74269">
        <w:rPr>
          <w:rFonts w:ascii="Times New Roman" w:hAnsi="Times New Roman" w:cs="Times New Roman"/>
          <w:b w:val="0"/>
          <w:sz w:val="24"/>
          <w:szCs w:val="24"/>
        </w:rPr>
        <w:t xml:space="preserve">safely </w:t>
      </w:r>
      <w:r w:rsidRPr="0029768E" w:rsidR="008217F6">
        <w:rPr>
          <w:rFonts w:ascii="Times New Roman" w:hAnsi="Times New Roman" w:cs="Times New Roman"/>
          <w:b w:val="0"/>
          <w:sz w:val="24"/>
          <w:szCs w:val="24"/>
        </w:rPr>
        <w:t>access, complete</w:t>
      </w:r>
      <w:r w:rsidR="00692B96">
        <w:rPr>
          <w:rFonts w:ascii="Times New Roman" w:hAnsi="Times New Roman" w:cs="Times New Roman"/>
          <w:b w:val="0"/>
          <w:sz w:val="24"/>
          <w:szCs w:val="24"/>
        </w:rPr>
        <w:t xml:space="preserve"> (e.g., </w:t>
      </w:r>
      <w:r w:rsidRPr="00692B96" w:rsidR="00692B96">
        <w:rPr>
          <w:rFonts w:ascii="Times New Roman" w:hAnsi="Times New Roman" w:cs="Times New Roman"/>
          <w:b w:val="0"/>
          <w:sz w:val="24"/>
          <w:szCs w:val="24"/>
        </w:rPr>
        <w:t>as a result of appropriately programmed skip patterns</w:t>
      </w:r>
      <w:r w:rsidR="00692B96">
        <w:rPr>
          <w:rFonts w:ascii="Times New Roman" w:hAnsi="Times New Roman" w:cs="Times New Roman"/>
          <w:b w:val="0"/>
          <w:sz w:val="24"/>
          <w:szCs w:val="24"/>
        </w:rPr>
        <w:t>)</w:t>
      </w:r>
      <w:r w:rsidRPr="0029768E" w:rsidR="008217F6">
        <w:rPr>
          <w:rFonts w:ascii="Times New Roman" w:hAnsi="Times New Roman" w:cs="Times New Roman"/>
          <w:b w:val="0"/>
          <w:sz w:val="24"/>
          <w:szCs w:val="24"/>
        </w:rPr>
        <w:t xml:space="preserve"> and submit surveys. </w:t>
      </w:r>
      <w:r w:rsidRPr="00692B96" w:rsidR="008217F6">
        <w:rPr>
          <w:rFonts w:ascii="Times New Roman" w:hAnsi="Times New Roman" w:cs="Times New Roman"/>
          <w:b w:val="0"/>
          <w:sz w:val="24"/>
          <w:szCs w:val="24"/>
        </w:rPr>
        <w:t>To</w:t>
      </w:r>
      <w:r w:rsidRPr="0029768E" w:rsidR="008217F6">
        <w:rPr>
          <w:rFonts w:ascii="Times New Roman" w:hAnsi="Times New Roman" w:cs="Times New Roman"/>
          <w:b w:val="0"/>
          <w:sz w:val="24"/>
          <w:szCs w:val="24"/>
        </w:rPr>
        <w:t xml:space="preserve"> meet the needs of all respondents, hardcopy surveys, consent</w:t>
      </w:r>
      <w:r w:rsidRPr="0029768E" w:rsidR="008F4005">
        <w:rPr>
          <w:rFonts w:ascii="Times New Roman" w:hAnsi="Times New Roman" w:cs="Times New Roman"/>
          <w:b w:val="0"/>
          <w:sz w:val="24"/>
          <w:szCs w:val="24"/>
        </w:rPr>
        <w:t xml:space="preserve"> form</w:t>
      </w:r>
      <w:r w:rsidRPr="0029768E" w:rsidR="008217F6">
        <w:rPr>
          <w:rFonts w:ascii="Times New Roman" w:hAnsi="Times New Roman" w:cs="Times New Roman"/>
          <w:b w:val="0"/>
          <w:sz w:val="24"/>
          <w:szCs w:val="24"/>
        </w:rPr>
        <w:t>s and self-addressed envelopes will be available upon request.</w:t>
      </w:r>
      <w:r w:rsidR="00F32382">
        <w:rPr>
          <w:rFonts w:ascii="Times New Roman" w:hAnsi="Times New Roman" w:cs="Times New Roman"/>
          <w:b w:val="0"/>
          <w:sz w:val="24"/>
          <w:szCs w:val="24"/>
        </w:rPr>
        <w:t xml:space="preserve"> </w:t>
      </w:r>
      <w:r w:rsidR="00D74269">
        <w:rPr>
          <w:rFonts w:ascii="Times New Roman" w:hAnsi="Times New Roman" w:cs="Times New Roman"/>
          <w:b w:val="0"/>
          <w:sz w:val="24"/>
          <w:szCs w:val="24"/>
        </w:rPr>
        <w:t xml:space="preserve">The web-based survey results will also facilitate </w:t>
      </w:r>
      <w:r>
        <w:rPr>
          <w:rFonts w:ascii="Times New Roman" w:hAnsi="Times New Roman" w:cs="Times New Roman"/>
          <w:b w:val="0"/>
          <w:sz w:val="24"/>
          <w:szCs w:val="24"/>
        </w:rPr>
        <w:t xml:space="preserve">rapid </w:t>
      </w:r>
      <w:r w:rsidR="00D74269">
        <w:rPr>
          <w:rFonts w:ascii="Times New Roman" w:hAnsi="Times New Roman" w:cs="Times New Roman"/>
          <w:b w:val="0"/>
          <w:sz w:val="24"/>
          <w:szCs w:val="24"/>
        </w:rPr>
        <w:t>tabulation of the data, which in turn will allow interviewers to review the survey findings prio</w:t>
      </w:r>
      <w:r w:rsidR="00E630C5">
        <w:rPr>
          <w:rFonts w:ascii="Times New Roman" w:hAnsi="Times New Roman" w:cs="Times New Roman"/>
          <w:b w:val="0"/>
          <w:sz w:val="24"/>
          <w:szCs w:val="24"/>
        </w:rPr>
        <w:t xml:space="preserve">r to conducting the interviews </w:t>
      </w:r>
      <w:r w:rsidR="00D74269">
        <w:rPr>
          <w:rFonts w:ascii="Times New Roman" w:hAnsi="Times New Roman" w:cs="Times New Roman"/>
          <w:b w:val="0"/>
          <w:sz w:val="24"/>
          <w:szCs w:val="24"/>
        </w:rPr>
        <w:t>and avoid duplicative collection of information.</w:t>
      </w:r>
    </w:p>
    <w:p w:rsidRPr="0029768E" w:rsidR="000A2BB3" w:rsidP="00756550" w:rsidRDefault="00D74269" w14:paraId="717259AA" w14:textId="0B5CCDDA">
      <w:pPr>
        <w:pStyle w:val="Heading1"/>
        <w:spacing w:before="120" w:after="120"/>
        <w:ind w:left="0"/>
        <w:rPr>
          <w:rFonts w:ascii="Times New Roman" w:hAnsi="Times New Roman" w:cs="Times New Roman"/>
          <w:sz w:val="24"/>
          <w:szCs w:val="24"/>
        </w:rPr>
      </w:pPr>
      <w:r>
        <w:rPr>
          <w:rFonts w:ascii="Times New Roman" w:hAnsi="Times New Roman" w:cs="Times New Roman"/>
          <w:b w:val="0"/>
          <w:sz w:val="24"/>
          <w:szCs w:val="24"/>
        </w:rPr>
        <w:t xml:space="preserve"> </w:t>
      </w:r>
      <w:bookmarkStart w:name="_Toc435168426" w:id="7"/>
      <w:r w:rsidRPr="0029768E" w:rsidR="000A2BB3">
        <w:rPr>
          <w:rFonts w:ascii="Times New Roman" w:hAnsi="Times New Roman" w:cs="Times New Roman"/>
          <w:sz w:val="24"/>
          <w:szCs w:val="24"/>
        </w:rPr>
        <w:t>A.4</w:t>
      </w:r>
      <w:r w:rsidRPr="0029768E" w:rsidR="000A2BB3">
        <w:rPr>
          <w:rFonts w:ascii="Times New Roman" w:hAnsi="Times New Roman" w:cs="Times New Roman"/>
          <w:sz w:val="24"/>
          <w:szCs w:val="24"/>
        </w:rPr>
        <w:tab/>
        <w:t>Efforts to Identify Duplication and Use of Similar Information</w:t>
      </w:r>
      <w:bookmarkEnd w:id="7"/>
    </w:p>
    <w:p w:rsidRPr="002E4E8B" w:rsidR="00CB5819" w:rsidP="00756550" w:rsidRDefault="0011723C" w14:paraId="0F4EB6C7" w14:textId="77777777">
      <w:pPr>
        <w:pStyle w:val="Heading1"/>
        <w:spacing w:before="120" w:after="120"/>
        <w:ind w:left="0"/>
        <w:rPr>
          <w:rFonts w:ascii="Times New Roman" w:hAnsi="Times New Roman" w:cs="Times New Roman"/>
          <w:b w:val="0"/>
          <w:sz w:val="24"/>
          <w:szCs w:val="24"/>
        </w:rPr>
      </w:pPr>
      <w:r w:rsidRPr="002E4E8B">
        <w:rPr>
          <w:rFonts w:ascii="Times New Roman" w:hAnsi="Times New Roman" w:cs="Times New Roman"/>
          <w:b w:val="0"/>
          <w:sz w:val="24"/>
          <w:szCs w:val="24"/>
        </w:rPr>
        <w:t xml:space="preserve">The data collection activities proposed in this </w:t>
      </w:r>
      <w:r w:rsidR="00024B41">
        <w:rPr>
          <w:rFonts w:ascii="Times New Roman" w:hAnsi="Times New Roman" w:cs="Times New Roman"/>
          <w:b w:val="0"/>
          <w:sz w:val="24"/>
          <w:szCs w:val="24"/>
        </w:rPr>
        <w:t>Information Collection Request</w:t>
      </w:r>
      <w:r w:rsidRPr="002E4E8B" w:rsidR="00024B41">
        <w:rPr>
          <w:rFonts w:ascii="Times New Roman" w:hAnsi="Times New Roman" w:cs="Times New Roman"/>
          <w:b w:val="0"/>
          <w:sz w:val="24"/>
          <w:szCs w:val="24"/>
        </w:rPr>
        <w:t xml:space="preserve"> </w:t>
      </w:r>
      <w:r w:rsidRPr="002E4E8B">
        <w:rPr>
          <w:rFonts w:ascii="Times New Roman" w:hAnsi="Times New Roman" w:cs="Times New Roman"/>
          <w:b w:val="0"/>
          <w:sz w:val="24"/>
          <w:szCs w:val="24"/>
        </w:rPr>
        <w:t xml:space="preserve">do not duplicate existing efforts. </w:t>
      </w:r>
      <w:r w:rsidR="00E40A3E">
        <w:rPr>
          <w:rFonts w:ascii="Times New Roman" w:hAnsi="Times New Roman" w:cs="Times New Roman"/>
          <w:b w:val="0"/>
          <w:sz w:val="24"/>
          <w:szCs w:val="24"/>
        </w:rPr>
        <w:t xml:space="preserve">Neither </w:t>
      </w:r>
      <w:r w:rsidRPr="002E4E8B" w:rsidR="002E4E8B">
        <w:rPr>
          <w:rFonts w:ascii="Times New Roman" w:hAnsi="Times New Roman" w:cs="Times New Roman"/>
          <w:b w:val="0"/>
          <w:sz w:val="24"/>
          <w:szCs w:val="24"/>
        </w:rPr>
        <w:t xml:space="preserve">the web-surveys </w:t>
      </w:r>
      <w:r w:rsidR="00E40A3E">
        <w:rPr>
          <w:rFonts w:ascii="Times New Roman" w:hAnsi="Times New Roman" w:cs="Times New Roman"/>
          <w:b w:val="0"/>
          <w:sz w:val="24"/>
          <w:szCs w:val="24"/>
        </w:rPr>
        <w:t xml:space="preserve">nor the </w:t>
      </w:r>
      <w:r w:rsidRPr="002E4E8B" w:rsidR="002E4E8B">
        <w:rPr>
          <w:rFonts w:ascii="Times New Roman" w:hAnsi="Times New Roman" w:cs="Times New Roman"/>
          <w:b w:val="0"/>
          <w:sz w:val="24"/>
          <w:szCs w:val="24"/>
        </w:rPr>
        <w:t>interviews guides duplicate other survey efforts or program monitoring activities associated with this or similar programs. There are no existing data collected by SEAs or LEAs that can be used to generate data similar to the information collected under this ICR</w:t>
      </w:r>
      <w:r w:rsidRPr="002E4E8B">
        <w:rPr>
          <w:rFonts w:ascii="Times New Roman" w:hAnsi="Times New Roman" w:cs="Times New Roman"/>
          <w:b w:val="0"/>
          <w:sz w:val="24"/>
          <w:szCs w:val="24"/>
        </w:rPr>
        <w:t xml:space="preserve">. </w:t>
      </w:r>
    </w:p>
    <w:p w:rsidRPr="0029768E" w:rsidR="000A2BB3" w:rsidP="00756550" w:rsidRDefault="000A2BB3" w14:paraId="36EF926F" w14:textId="77777777">
      <w:pPr>
        <w:pStyle w:val="Heading1"/>
        <w:spacing w:before="120" w:after="120"/>
        <w:ind w:left="0"/>
        <w:rPr>
          <w:rFonts w:ascii="Times New Roman" w:hAnsi="Times New Roman" w:cs="Times New Roman"/>
          <w:sz w:val="24"/>
          <w:szCs w:val="24"/>
        </w:rPr>
      </w:pPr>
      <w:bookmarkStart w:name="_Toc435168427" w:id="8"/>
      <w:r w:rsidRPr="0029768E">
        <w:rPr>
          <w:rFonts w:ascii="Times New Roman" w:hAnsi="Times New Roman" w:cs="Times New Roman"/>
          <w:sz w:val="24"/>
          <w:szCs w:val="24"/>
        </w:rPr>
        <w:t>A.5</w:t>
      </w:r>
      <w:r w:rsidRPr="0029768E">
        <w:rPr>
          <w:rFonts w:ascii="Times New Roman" w:hAnsi="Times New Roman" w:cs="Times New Roman"/>
          <w:sz w:val="24"/>
          <w:szCs w:val="24"/>
        </w:rPr>
        <w:tab/>
        <w:t>Impact on Small Businesses or other Small Entities</w:t>
      </w:r>
      <w:bookmarkEnd w:id="8"/>
    </w:p>
    <w:p w:rsidRPr="0029768E" w:rsidR="00D52FF2" w:rsidP="00756550" w:rsidRDefault="00D52FF2" w14:paraId="4376B2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szCs w:val="24"/>
        </w:rPr>
      </w:pPr>
      <w:r w:rsidRPr="0029768E">
        <w:rPr>
          <w:rFonts w:ascii="Times New Roman" w:hAnsi="Times New Roman" w:cs="Times New Roman"/>
          <w:sz w:val="24"/>
          <w:szCs w:val="24"/>
        </w:rPr>
        <w:t>The planned data collection does not involve small businesses or other small entities.</w:t>
      </w:r>
    </w:p>
    <w:p w:rsidRPr="0029768E" w:rsidR="000A2BB3" w:rsidP="00756550" w:rsidRDefault="000A2BB3" w14:paraId="7D4E6F44" w14:textId="77777777">
      <w:pPr>
        <w:pStyle w:val="Heading1"/>
        <w:spacing w:before="120" w:after="120"/>
        <w:ind w:left="0"/>
        <w:rPr>
          <w:rFonts w:ascii="Times New Roman" w:hAnsi="Times New Roman" w:cs="Times New Roman"/>
          <w:sz w:val="24"/>
          <w:szCs w:val="24"/>
        </w:rPr>
      </w:pPr>
      <w:bookmarkStart w:name="_Toc435168428" w:id="9"/>
      <w:r w:rsidRPr="0029768E">
        <w:rPr>
          <w:rFonts w:ascii="Times New Roman" w:hAnsi="Times New Roman" w:cs="Times New Roman"/>
          <w:sz w:val="24"/>
          <w:szCs w:val="24"/>
        </w:rPr>
        <w:t>A.6</w:t>
      </w:r>
      <w:r w:rsidRPr="0029768E">
        <w:rPr>
          <w:rFonts w:ascii="Times New Roman" w:hAnsi="Times New Roman" w:cs="Times New Roman"/>
          <w:sz w:val="24"/>
          <w:szCs w:val="24"/>
        </w:rPr>
        <w:tab/>
        <w:t>Consequences of Collecting the Information Less Frequently</w:t>
      </w:r>
      <w:bookmarkEnd w:id="9"/>
    </w:p>
    <w:p w:rsidRPr="0029768E" w:rsidR="00D52FF2" w:rsidP="00756550" w:rsidRDefault="00D52FF2" w14:paraId="7D6FA208" w14:textId="1AD1F284">
      <w:pPr>
        <w:spacing w:before="120" w:after="120"/>
        <w:rPr>
          <w:rStyle w:val="Footer1"/>
          <w:rFonts w:ascii="Times New Roman" w:hAnsi="Times New Roman" w:cs="Times New Roman"/>
          <w:sz w:val="24"/>
          <w:szCs w:val="24"/>
        </w:rPr>
      </w:pPr>
      <w:r w:rsidRPr="0029768E">
        <w:rPr>
          <w:rStyle w:val="Footer1"/>
          <w:rFonts w:ascii="Times New Roman" w:hAnsi="Times New Roman" w:cs="Times New Roman"/>
          <w:sz w:val="24"/>
          <w:szCs w:val="24"/>
        </w:rPr>
        <w:t xml:space="preserve">This is a one-time </w:t>
      </w:r>
      <w:r w:rsidR="00F72A06">
        <w:rPr>
          <w:rStyle w:val="Footer1"/>
          <w:rFonts w:ascii="Times New Roman" w:hAnsi="Times New Roman" w:cs="Times New Roman"/>
          <w:sz w:val="24"/>
          <w:szCs w:val="24"/>
        </w:rPr>
        <w:t>evaluation with two</w:t>
      </w:r>
      <w:r w:rsidR="00ED515A">
        <w:rPr>
          <w:rStyle w:val="Footer1"/>
          <w:rFonts w:ascii="Times New Roman" w:hAnsi="Times New Roman" w:cs="Times New Roman"/>
          <w:sz w:val="24"/>
          <w:szCs w:val="24"/>
        </w:rPr>
        <w:t xml:space="preserve"> waves of</w:t>
      </w:r>
      <w:r w:rsidR="00F72A06">
        <w:rPr>
          <w:rStyle w:val="Footer1"/>
          <w:rFonts w:ascii="Times New Roman" w:hAnsi="Times New Roman" w:cs="Times New Roman"/>
          <w:sz w:val="24"/>
          <w:szCs w:val="24"/>
        </w:rPr>
        <w:t xml:space="preserve"> </w:t>
      </w:r>
      <w:r w:rsidRPr="0029768E">
        <w:rPr>
          <w:rStyle w:val="Footer1"/>
          <w:rFonts w:ascii="Times New Roman" w:hAnsi="Times New Roman" w:cs="Times New Roman"/>
          <w:sz w:val="24"/>
          <w:szCs w:val="24"/>
        </w:rPr>
        <w:t>data c</w:t>
      </w:r>
      <w:r w:rsidRPr="0029768E" w:rsidR="00BC1528">
        <w:rPr>
          <w:rStyle w:val="Footer1"/>
          <w:rFonts w:ascii="Times New Roman" w:hAnsi="Times New Roman" w:cs="Times New Roman"/>
          <w:sz w:val="24"/>
          <w:szCs w:val="24"/>
        </w:rPr>
        <w:t xml:space="preserve">ollection. </w:t>
      </w:r>
      <w:r w:rsidR="00E40A3E">
        <w:rPr>
          <w:rStyle w:val="Footer1"/>
          <w:rFonts w:ascii="Times New Roman" w:hAnsi="Times New Roman" w:cs="Times New Roman"/>
          <w:sz w:val="24"/>
          <w:szCs w:val="24"/>
        </w:rPr>
        <w:t>Two time points are necessary for this evaluation to assess change and progress over time in terms of implementation activities occurring at state, district, and local levels</w:t>
      </w:r>
      <w:r w:rsidR="003D43AC">
        <w:rPr>
          <w:rStyle w:val="Footer1"/>
          <w:rFonts w:ascii="Times New Roman" w:hAnsi="Times New Roman" w:cs="Times New Roman"/>
          <w:sz w:val="24"/>
          <w:szCs w:val="24"/>
        </w:rPr>
        <w:t>. If we collect data only once, the</w:t>
      </w:r>
      <w:r w:rsidR="00A01851">
        <w:rPr>
          <w:rStyle w:val="Footer1"/>
          <w:rFonts w:ascii="Times New Roman" w:hAnsi="Times New Roman" w:cs="Times New Roman"/>
          <w:sz w:val="24"/>
          <w:szCs w:val="24"/>
        </w:rPr>
        <w:t>se</w:t>
      </w:r>
      <w:r w:rsidR="003D43AC">
        <w:rPr>
          <w:rStyle w:val="Footer1"/>
          <w:rFonts w:ascii="Times New Roman" w:hAnsi="Times New Roman" w:cs="Times New Roman"/>
          <w:sz w:val="24"/>
          <w:szCs w:val="24"/>
        </w:rPr>
        <w:t xml:space="preserve"> data would only provide a single snapshot of information without any indication of how school environments changed over the course of the program. </w:t>
      </w:r>
      <w:r w:rsidRPr="0029768E">
        <w:rPr>
          <w:rStyle w:val="Footer1"/>
          <w:rFonts w:ascii="Times New Roman" w:hAnsi="Times New Roman" w:cs="Times New Roman"/>
          <w:sz w:val="24"/>
          <w:szCs w:val="24"/>
        </w:rPr>
        <w:t xml:space="preserve">Without this study, </w:t>
      </w:r>
      <w:r w:rsidRPr="00620D62" w:rsidR="00F72A06">
        <w:rPr>
          <w:rFonts w:ascii="Times New Roman" w:hAnsi="Times New Roman" w:cs="Times New Roman"/>
          <w:sz w:val="24"/>
          <w:szCs w:val="24"/>
        </w:rPr>
        <w:t>CDC would not be able to effectively assess</w:t>
      </w:r>
      <w:r w:rsidRPr="0029768E" w:rsidR="00B61B30">
        <w:rPr>
          <w:rStyle w:val="Footer1"/>
          <w:rFonts w:ascii="Times New Roman" w:hAnsi="Times New Roman" w:cs="Times New Roman"/>
          <w:sz w:val="24"/>
          <w:szCs w:val="24"/>
        </w:rPr>
        <w:t xml:space="preserve"> </w:t>
      </w:r>
      <w:r w:rsidR="00F72A06">
        <w:rPr>
          <w:rStyle w:val="Footer1"/>
          <w:rFonts w:ascii="Times New Roman" w:hAnsi="Times New Roman" w:cs="Times New Roman"/>
          <w:sz w:val="24"/>
          <w:szCs w:val="24"/>
        </w:rPr>
        <w:t xml:space="preserve">implementation of </w:t>
      </w:r>
      <w:r w:rsidRPr="0029768E" w:rsidR="00B61B30">
        <w:rPr>
          <w:rStyle w:val="Footer1"/>
          <w:rFonts w:ascii="Times New Roman" w:hAnsi="Times New Roman" w:cs="Times New Roman"/>
          <w:sz w:val="24"/>
          <w:szCs w:val="24"/>
        </w:rPr>
        <w:t xml:space="preserve">the </w:t>
      </w:r>
      <w:r w:rsidRPr="00F72A06" w:rsidR="00F72A06">
        <w:rPr>
          <w:rFonts w:ascii="Times New Roman" w:hAnsi="Times New Roman" w:cs="Times New Roman"/>
          <w:sz w:val="24"/>
          <w:szCs w:val="24"/>
        </w:rPr>
        <w:t>DP18-1801</w:t>
      </w:r>
      <w:r w:rsidR="00F72A06">
        <w:rPr>
          <w:rFonts w:ascii="Times New Roman" w:hAnsi="Times New Roman" w:cs="Times New Roman"/>
          <w:sz w:val="24"/>
          <w:szCs w:val="24"/>
        </w:rPr>
        <w:t xml:space="preserve"> </w:t>
      </w:r>
      <w:r w:rsidR="003D43AC">
        <w:rPr>
          <w:rFonts w:ascii="Times New Roman" w:hAnsi="Times New Roman" w:cs="Times New Roman"/>
          <w:sz w:val="24"/>
          <w:szCs w:val="24"/>
        </w:rPr>
        <w:t xml:space="preserve">program </w:t>
      </w:r>
      <w:r w:rsidR="00F72A06">
        <w:rPr>
          <w:rStyle w:val="Footer1"/>
          <w:rFonts w:ascii="Times New Roman" w:hAnsi="Times New Roman" w:cs="Times New Roman"/>
          <w:sz w:val="24"/>
          <w:szCs w:val="24"/>
        </w:rPr>
        <w:t>and its impact in schools and students’ health</w:t>
      </w:r>
      <w:r w:rsidRPr="0029768E" w:rsidR="00B61B30">
        <w:rPr>
          <w:rStyle w:val="Footer1"/>
          <w:rFonts w:ascii="Times New Roman" w:hAnsi="Times New Roman" w:cs="Times New Roman"/>
          <w:sz w:val="24"/>
          <w:szCs w:val="24"/>
        </w:rPr>
        <w:t>.</w:t>
      </w:r>
      <w:r w:rsidRPr="0029768E" w:rsidR="00CB5819">
        <w:rPr>
          <w:rStyle w:val="Footer1"/>
          <w:rFonts w:ascii="Times New Roman" w:hAnsi="Times New Roman" w:cs="Times New Roman"/>
          <w:sz w:val="24"/>
          <w:szCs w:val="24"/>
        </w:rPr>
        <w:t xml:space="preserve"> </w:t>
      </w:r>
      <w:r w:rsidR="00F72A06">
        <w:rPr>
          <w:rStyle w:val="Footer1"/>
          <w:rFonts w:ascii="Times New Roman" w:hAnsi="Times New Roman" w:cs="Times New Roman"/>
          <w:sz w:val="24"/>
          <w:szCs w:val="24"/>
        </w:rPr>
        <w:t>CD</w:t>
      </w:r>
      <w:r w:rsidR="00F72AEC">
        <w:rPr>
          <w:rStyle w:val="Footer1"/>
          <w:rFonts w:ascii="Times New Roman" w:hAnsi="Times New Roman" w:cs="Times New Roman"/>
          <w:sz w:val="24"/>
          <w:szCs w:val="24"/>
        </w:rPr>
        <w:t>C</w:t>
      </w:r>
      <w:r w:rsidR="00F72A06">
        <w:rPr>
          <w:rStyle w:val="Footer1"/>
          <w:rFonts w:ascii="Times New Roman" w:hAnsi="Times New Roman" w:cs="Times New Roman"/>
          <w:sz w:val="24"/>
          <w:szCs w:val="24"/>
        </w:rPr>
        <w:t xml:space="preserve"> would also lack information to implement </w:t>
      </w:r>
      <w:r w:rsidRPr="00620D62" w:rsidR="00F72A06">
        <w:rPr>
          <w:rFonts w:ascii="Times New Roman" w:hAnsi="Times New Roman" w:cs="Times New Roman"/>
          <w:sz w:val="24"/>
          <w:szCs w:val="24"/>
        </w:rPr>
        <w:t>program improvement and corrective actions.</w:t>
      </w:r>
      <w:r w:rsidRPr="0029768E" w:rsidR="0011723C">
        <w:rPr>
          <w:rStyle w:val="Footer1"/>
          <w:rFonts w:ascii="Times New Roman" w:hAnsi="Times New Roman" w:cs="Times New Roman"/>
          <w:sz w:val="24"/>
          <w:szCs w:val="24"/>
        </w:rPr>
        <w:t xml:space="preserve">  </w:t>
      </w:r>
    </w:p>
    <w:p w:rsidRPr="0029768E" w:rsidR="000A2BB3" w:rsidP="00756550" w:rsidRDefault="000A2BB3" w14:paraId="4D28FE3B" w14:textId="77777777">
      <w:pPr>
        <w:pStyle w:val="Heading1"/>
        <w:spacing w:before="120" w:after="120"/>
        <w:rPr>
          <w:rFonts w:ascii="Times New Roman" w:hAnsi="Times New Roman" w:cs="Times New Roman"/>
          <w:sz w:val="24"/>
          <w:szCs w:val="24"/>
        </w:rPr>
      </w:pPr>
      <w:bookmarkStart w:name="_Toc435168429" w:id="10"/>
      <w:r w:rsidRPr="0029768E">
        <w:rPr>
          <w:rFonts w:ascii="Times New Roman" w:hAnsi="Times New Roman" w:cs="Times New Roman"/>
          <w:sz w:val="24"/>
          <w:szCs w:val="24"/>
        </w:rPr>
        <w:t>A.7</w:t>
      </w:r>
      <w:r w:rsidRPr="0029768E">
        <w:rPr>
          <w:rFonts w:ascii="Times New Roman" w:hAnsi="Times New Roman" w:cs="Times New Roman"/>
          <w:sz w:val="24"/>
          <w:szCs w:val="24"/>
        </w:rPr>
        <w:tab/>
        <w:t>Special Circumstances Relating to the Guidelines of 5 CFR 1320.5</w:t>
      </w:r>
      <w:bookmarkEnd w:id="10"/>
    </w:p>
    <w:p w:rsidRPr="0029768E" w:rsidR="00D52FF2" w:rsidP="00756550" w:rsidRDefault="00F72A06" w14:paraId="04B7ACD2" w14:textId="77777777">
      <w:pPr>
        <w:spacing w:before="120" w:after="120"/>
        <w:rPr>
          <w:rStyle w:val="Footer1"/>
          <w:rFonts w:ascii="Times New Roman" w:hAnsi="Times New Roman" w:eastAsia="Arial" w:cs="Times New Roman"/>
          <w:b/>
          <w:bCs/>
          <w:sz w:val="24"/>
          <w:szCs w:val="24"/>
        </w:rPr>
      </w:pPr>
      <w:r w:rsidRPr="00620D62">
        <w:rPr>
          <w:rFonts w:ascii="Times New Roman" w:hAnsi="Times New Roman" w:cs="Times New Roman"/>
          <w:sz w:val="24"/>
          <w:szCs w:val="24"/>
        </w:rPr>
        <w:t>There are no special circumstances. The activities outlined in this package fully comply with all guidelines of 5 CFR 1320.5</w:t>
      </w:r>
    </w:p>
    <w:p w:rsidRPr="0029768E" w:rsidR="000A2BB3" w:rsidP="00756550" w:rsidRDefault="000A2BB3" w14:paraId="2C312BB6" w14:textId="77777777">
      <w:pPr>
        <w:pStyle w:val="Heading1"/>
        <w:spacing w:before="120" w:after="120"/>
        <w:rPr>
          <w:rFonts w:ascii="Times New Roman" w:hAnsi="Times New Roman" w:cs="Times New Roman"/>
          <w:sz w:val="24"/>
          <w:szCs w:val="24"/>
        </w:rPr>
      </w:pPr>
      <w:bookmarkStart w:name="_Toc435168430" w:id="11"/>
      <w:r w:rsidRPr="0029768E">
        <w:rPr>
          <w:rFonts w:ascii="Times New Roman" w:hAnsi="Times New Roman" w:cs="Times New Roman"/>
          <w:sz w:val="24"/>
          <w:szCs w:val="24"/>
        </w:rPr>
        <w:t>A.8</w:t>
      </w:r>
      <w:r w:rsidRPr="0029768E">
        <w:rPr>
          <w:rFonts w:ascii="Times New Roman" w:hAnsi="Times New Roman" w:cs="Times New Roman"/>
          <w:sz w:val="24"/>
          <w:szCs w:val="24"/>
        </w:rPr>
        <w:tab/>
        <w:t>Comments in Response to the Federal Register Notice and Efforts to Consult Outside the Agency</w:t>
      </w:r>
      <w:bookmarkEnd w:id="11"/>
    </w:p>
    <w:p w:rsidRPr="0029768E" w:rsidR="00D52FF2" w:rsidP="00756550" w:rsidRDefault="000A2BB3" w14:paraId="7566AE18" w14:textId="598A5FF2">
      <w:pPr>
        <w:pStyle w:val="Heading1"/>
        <w:spacing w:before="120" w:after="120"/>
        <w:rPr>
          <w:rFonts w:ascii="Times New Roman" w:hAnsi="Times New Roman" w:cs="Times New Roman"/>
          <w:sz w:val="24"/>
          <w:szCs w:val="24"/>
        </w:rPr>
      </w:pPr>
      <w:r w:rsidRPr="0029768E">
        <w:rPr>
          <w:rFonts w:ascii="Times New Roman" w:hAnsi="Times New Roman" w:cs="Times New Roman"/>
          <w:sz w:val="24"/>
          <w:szCs w:val="24"/>
        </w:rPr>
        <w:tab/>
      </w:r>
      <w:bookmarkStart w:name="_Toc435168431" w:id="12"/>
      <w:r w:rsidRPr="0029768E">
        <w:rPr>
          <w:rFonts w:ascii="Times New Roman" w:hAnsi="Times New Roman" w:cs="Times New Roman"/>
          <w:sz w:val="24"/>
          <w:szCs w:val="24"/>
        </w:rPr>
        <w:t>A.8.a</w:t>
      </w:r>
      <w:r w:rsidRPr="0029768E">
        <w:rPr>
          <w:rFonts w:ascii="Times New Roman" w:hAnsi="Times New Roman" w:cs="Times New Roman"/>
          <w:sz w:val="24"/>
          <w:szCs w:val="24"/>
        </w:rPr>
        <w:tab/>
        <w:t>Federal Register Announcement</w:t>
      </w:r>
      <w:bookmarkEnd w:id="12"/>
      <w:r w:rsidR="00E870F6">
        <w:rPr>
          <w:rFonts w:ascii="Times New Roman" w:hAnsi="Times New Roman" w:cs="Times New Roman"/>
          <w:sz w:val="24"/>
          <w:szCs w:val="24"/>
        </w:rPr>
        <w:t xml:space="preserve"> </w:t>
      </w:r>
    </w:p>
    <w:p w:rsidRPr="0028133B" w:rsidR="007C6869" w:rsidP="00756550" w:rsidRDefault="00B43926" w14:paraId="7F31CBC5" w14:textId="3D2795CC">
      <w:pPr>
        <w:spacing w:before="120" w:after="120"/>
        <w:rPr>
          <w:rFonts w:ascii="Times New Roman" w:hAnsi="Times New Roman" w:cs="Times New Roman"/>
          <w:sz w:val="24"/>
          <w:szCs w:val="24"/>
        </w:rPr>
      </w:pPr>
      <w:r w:rsidRPr="0028133B">
        <w:rPr>
          <w:rFonts w:ascii="Times New Roman" w:hAnsi="Times New Roman" w:cs="Times New Roman"/>
          <w:sz w:val="24"/>
          <w:szCs w:val="24"/>
        </w:rPr>
        <w:lastRenderedPageBreak/>
        <w:t xml:space="preserve">As required by 5 CFR 1320.8(d), CDC published a 60-day Notice in the </w:t>
      </w:r>
      <w:r w:rsidRPr="0028133B">
        <w:rPr>
          <w:rFonts w:ascii="Times New Roman" w:hAnsi="Times New Roman" w:cs="Times New Roman"/>
          <w:i/>
          <w:sz w:val="24"/>
          <w:szCs w:val="24"/>
        </w:rPr>
        <w:t>Federal Register</w:t>
      </w:r>
      <w:r w:rsidRPr="0028133B">
        <w:rPr>
          <w:rFonts w:ascii="Times New Roman" w:hAnsi="Times New Roman" w:cs="Times New Roman"/>
          <w:sz w:val="24"/>
          <w:szCs w:val="24"/>
        </w:rPr>
        <w:t xml:space="preserve"> on </w:t>
      </w:r>
      <w:r w:rsidRPr="0028133B" w:rsidR="007A03BA">
        <w:rPr>
          <w:rFonts w:ascii="Times New Roman" w:hAnsi="Times New Roman" w:cs="Times New Roman"/>
          <w:sz w:val="24"/>
          <w:szCs w:val="24"/>
        </w:rPr>
        <w:t>July 25</w:t>
      </w:r>
      <w:r w:rsidRPr="0028133B">
        <w:rPr>
          <w:rFonts w:ascii="Times New Roman" w:hAnsi="Times New Roman" w:cs="Times New Roman"/>
          <w:sz w:val="24"/>
          <w:szCs w:val="24"/>
        </w:rPr>
        <w:t xml:space="preserve">, 2019, Vol. </w:t>
      </w:r>
      <w:r w:rsidRPr="0028133B" w:rsidR="007A03BA">
        <w:rPr>
          <w:rFonts w:ascii="Times New Roman" w:hAnsi="Times New Roman" w:cs="Times New Roman"/>
          <w:sz w:val="24"/>
          <w:szCs w:val="24"/>
        </w:rPr>
        <w:t>84</w:t>
      </w:r>
      <w:r w:rsidRPr="0028133B">
        <w:rPr>
          <w:rFonts w:ascii="Times New Roman" w:hAnsi="Times New Roman" w:cs="Times New Roman"/>
          <w:sz w:val="24"/>
          <w:szCs w:val="24"/>
        </w:rPr>
        <w:t xml:space="preserve">, No. </w:t>
      </w:r>
      <w:r w:rsidRPr="0028133B" w:rsidR="007A03BA">
        <w:rPr>
          <w:rFonts w:ascii="Times New Roman" w:hAnsi="Times New Roman" w:cs="Times New Roman"/>
          <w:sz w:val="24"/>
          <w:szCs w:val="24"/>
        </w:rPr>
        <w:t>143</w:t>
      </w:r>
      <w:r w:rsidRPr="0028133B">
        <w:rPr>
          <w:rFonts w:ascii="Times New Roman" w:hAnsi="Times New Roman" w:cs="Times New Roman"/>
          <w:sz w:val="24"/>
          <w:szCs w:val="24"/>
        </w:rPr>
        <w:t xml:space="preserve">, pages </w:t>
      </w:r>
      <w:r w:rsidRPr="0028133B" w:rsidR="007A03BA">
        <w:rPr>
          <w:rFonts w:ascii="Times New Roman" w:hAnsi="Times New Roman" w:cs="Times New Roman"/>
          <w:sz w:val="24"/>
          <w:szCs w:val="24"/>
        </w:rPr>
        <w:t>35863-35864</w:t>
      </w:r>
      <w:r w:rsidRPr="0028133B">
        <w:rPr>
          <w:rFonts w:ascii="Times New Roman" w:hAnsi="Times New Roman" w:cs="Times New Roman"/>
          <w:sz w:val="24"/>
          <w:szCs w:val="24"/>
        </w:rPr>
        <w:t xml:space="preserve"> (see </w:t>
      </w:r>
      <w:r w:rsidRPr="00174B42">
        <w:rPr>
          <w:rFonts w:ascii="Times New Roman" w:hAnsi="Times New Roman" w:cs="Times New Roman"/>
          <w:sz w:val="24"/>
          <w:szCs w:val="24"/>
        </w:rPr>
        <w:t xml:space="preserve">Attachment </w:t>
      </w:r>
      <w:r w:rsidR="0080559B">
        <w:rPr>
          <w:rFonts w:ascii="Times New Roman" w:hAnsi="Times New Roman" w:cs="Times New Roman"/>
          <w:sz w:val="24"/>
          <w:szCs w:val="24"/>
        </w:rPr>
        <w:t>2</w:t>
      </w:r>
      <w:r w:rsidRPr="0028133B" w:rsidR="009F59AC">
        <w:rPr>
          <w:rFonts w:ascii="Times New Roman" w:hAnsi="Times New Roman" w:cs="Times New Roman"/>
          <w:sz w:val="24"/>
          <w:szCs w:val="24"/>
        </w:rPr>
        <w:t xml:space="preserve">). </w:t>
      </w:r>
      <w:r w:rsidRPr="0028133B" w:rsidR="007A03BA">
        <w:rPr>
          <w:rFonts w:ascii="Times New Roman" w:hAnsi="Times New Roman" w:cs="Times New Roman"/>
          <w:sz w:val="24"/>
          <w:szCs w:val="24"/>
        </w:rPr>
        <w:t>One</w:t>
      </w:r>
      <w:r w:rsidRPr="0028133B">
        <w:rPr>
          <w:rFonts w:ascii="Times New Roman" w:hAnsi="Times New Roman" w:cs="Times New Roman"/>
          <w:sz w:val="24"/>
          <w:szCs w:val="24"/>
        </w:rPr>
        <w:t xml:space="preserve"> public comment w</w:t>
      </w:r>
      <w:r w:rsidRPr="0028133B" w:rsidR="007A03BA">
        <w:rPr>
          <w:rFonts w:ascii="Times New Roman" w:hAnsi="Times New Roman" w:cs="Times New Roman"/>
          <w:sz w:val="24"/>
          <w:szCs w:val="24"/>
        </w:rPr>
        <w:t>as</w:t>
      </w:r>
      <w:r w:rsidRPr="0028133B">
        <w:rPr>
          <w:rFonts w:ascii="Times New Roman" w:hAnsi="Times New Roman" w:cs="Times New Roman"/>
          <w:sz w:val="24"/>
          <w:szCs w:val="24"/>
        </w:rPr>
        <w:t xml:space="preserve"> received</w:t>
      </w:r>
      <w:r w:rsidRPr="0028133B" w:rsidR="007A03BA">
        <w:rPr>
          <w:rFonts w:ascii="Times New Roman" w:hAnsi="Times New Roman" w:cs="Times New Roman"/>
          <w:sz w:val="24"/>
          <w:szCs w:val="24"/>
        </w:rPr>
        <w:t xml:space="preserve"> on 8/08/2019 and posted on 8/13/2019. The comment</w:t>
      </w:r>
      <w:r w:rsidRPr="0028133B">
        <w:rPr>
          <w:rFonts w:ascii="Times New Roman" w:hAnsi="Times New Roman" w:cs="Times New Roman"/>
          <w:sz w:val="24"/>
          <w:szCs w:val="24"/>
        </w:rPr>
        <w:t xml:space="preserve"> </w:t>
      </w:r>
      <w:r w:rsidRPr="0028133B" w:rsidR="007A03BA">
        <w:rPr>
          <w:rFonts w:ascii="Times New Roman" w:hAnsi="Times New Roman" w:cs="Times New Roman"/>
          <w:sz w:val="24"/>
          <w:szCs w:val="24"/>
        </w:rPr>
        <w:t xml:space="preserve">recommended that all information should be made public immediately. </w:t>
      </w:r>
      <w:r w:rsidRPr="0028133B" w:rsidR="007A03BA">
        <w:rPr>
          <w:rStyle w:val="Footer1"/>
          <w:rFonts w:ascii="Times New Roman" w:hAnsi="Times New Roman" w:cs="Times New Roman"/>
          <w:sz w:val="24"/>
          <w:szCs w:val="24"/>
        </w:rPr>
        <w:t xml:space="preserve">CDC determined that the comment was not substantive to require a formal response as the evaluation plan is publicly available via this Federal Register </w:t>
      </w:r>
      <w:r w:rsidRPr="00174B42" w:rsidR="007A03BA">
        <w:rPr>
          <w:rStyle w:val="Footer1"/>
          <w:rFonts w:ascii="Times New Roman" w:hAnsi="Times New Roman" w:cs="Times New Roman"/>
          <w:sz w:val="24"/>
          <w:szCs w:val="24"/>
        </w:rPr>
        <w:t>Notice</w:t>
      </w:r>
      <w:r w:rsidRPr="00174B42" w:rsidR="00174B42">
        <w:rPr>
          <w:rStyle w:val="Footer1"/>
          <w:rFonts w:ascii="Times New Roman" w:hAnsi="Times New Roman" w:cs="Times New Roman"/>
          <w:sz w:val="24"/>
          <w:szCs w:val="24"/>
        </w:rPr>
        <w:t xml:space="preserve"> (see Attachment </w:t>
      </w:r>
      <w:r w:rsidR="0080559B">
        <w:rPr>
          <w:rStyle w:val="Footer1"/>
          <w:rFonts w:ascii="Times New Roman" w:hAnsi="Times New Roman" w:cs="Times New Roman"/>
          <w:sz w:val="24"/>
          <w:szCs w:val="24"/>
        </w:rPr>
        <w:t>2a</w:t>
      </w:r>
      <w:r w:rsidRPr="00174B42" w:rsidR="00174B42">
        <w:rPr>
          <w:rStyle w:val="Footer1"/>
          <w:rFonts w:ascii="Times New Roman" w:hAnsi="Times New Roman" w:cs="Times New Roman"/>
          <w:sz w:val="24"/>
          <w:szCs w:val="24"/>
        </w:rPr>
        <w:t>)</w:t>
      </w:r>
      <w:r w:rsidRPr="00174B42" w:rsidR="00D52FF2">
        <w:rPr>
          <w:rStyle w:val="Footer1"/>
          <w:rFonts w:ascii="Times New Roman" w:hAnsi="Times New Roman" w:cs="Times New Roman"/>
          <w:sz w:val="24"/>
          <w:szCs w:val="24"/>
        </w:rPr>
        <w:t>.</w:t>
      </w:r>
      <w:r w:rsidRPr="0028133B" w:rsidR="007A03BA">
        <w:rPr>
          <w:rStyle w:val="Footer1"/>
          <w:rFonts w:ascii="Times New Roman" w:hAnsi="Times New Roman" w:cs="Times New Roman"/>
          <w:sz w:val="24"/>
          <w:szCs w:val="24"/>
        </w:rPr>
        <w:t xml:space="preserve"> </w:t>
      </w:r>
    </w:p>
    <w:p w:rsidRPr="0029768E" w:rsidR="000A2BB3" w:rsidP="00756550" w:rsidRDefault="000A2BB3" w14:paraId="34634AEA" w14:textId="77777777">
      <w:pPr>
        <w:pStyle w:val="Heading1"/>
        <w:spacing w:before="120" w:after="120"/>
        <w:rPr>
          <w:rFonts w:ascii="Times New Roman" w:hAnsi="Times New Roman" w:cs="Times New Roman"/>
          <w:sz w:val="24"/>
          <w:szCs w:val="24"/>
        </w:rPr>
      </w:pPr>
      <w:r w:rsidRPr="0029768E">
        <w:rPr>
          <w:rFonts w:ascii="Times New Roman" w:hAnsi="Times New Roman" w:cs="Times New Roman"/>
          <w:sz w:val="24"/>
          <w:szCs w:val="24"/>
        </w:rPr>
        <w:tab/>
      </w:r>
      <w:bookmarkStart w:name="_Toc435168432" w:id="13"/>
      <w:r w:rsidRPr="0029768E">
        <w:rPr>
          <w:rFonts w:ascii="Times New Roman" w:hAnsi="Times New Roman" w:cs="Times New Roman"/>
          <w:sz w:val="24"/>
          <w:szCs w:val="24"/>
        </w:rPr>
        <w:t>A.8.b</w:t>
      </w:r>
      <w:r w:rsidRPr="0029768E">
        <w:rPr>
          <w:rFonts w:ascii="Times New Roman" w:hAnsi="Times New Roman" w:cs="Times New Roman"/>
          <w:sz w:val="24"/>
          <w:szCs w:val="24"/>
        </w:rPr>
        <w:tab/>
        <w:t>Consultation with Various User Communities and Experts</w:t>
      </w:r>
      <w:bookmarkEnd w:id="13"/>
    </w:p>
    <w:p w:rsidRPr="0029768E" w:rsidR="000A2BB3" w:rsidP="00756550" w:rsidRDefault="0091682A" w14:paraId="603DC0B5" w14:textId="77777777">
      <w:pPr>
        <w:pStyle w:val="Heading1"/>
        <w:spacing w:before="120" w:after="120"/>
        <w:ind w:left="0"/>
        <w:rPr>
          <w:rFonts w:ascii="Times New Roman" w:hAnsi="Times New Roman" w:cs="Times New Roman"/>
          <w:b w:val="0"/>
          <w:sz w:val="24"/>
          <w:szCs w:val="24"/>
        </w:rPr>
      </w:pPr>
      <w:r w:rsidRPr="0029768E">
        <w:rPr>
          <w:rFonts w:ascii="Times New Roman" w:hAnsi="Times New Roman" w:cs="Times New Roman"/>
          <w:b w:val="0"/>
          <w:sz w:val="24"/>
          <w:szCs w:val="24"/>
        </w:rPr>
        <w:t xml:space="preserve">The </w:t>
      </w:r>
      <w:r w:rsidRPr="00B43926" w:rsidR="00B43926">
        <w:rPr>
          <w:rFonts w:ascii="Times New Roman" w:hAnsi="Times New Roman" w:cs="Times New Roman"/>
          <w:b w:val="0"/>
          <w:sz w:val="24"/>
          <w:szCs w:val="24"/>
        </w:rPr>
        <w:t>DP18-1801 Program</w:t>
      </w:r>
      <w:r w:rsidRPr="0029768E">
        <w:rPr>
          <w:rFonts w:ascii="Times New Roman" w:hAnsi="Times New Roman" w:cs="Times New Roman"/>
          <w:b w:val="0"/>
          <w:sz w:val="24"/>
          <w:szCs w:val="24"/>
        </w:rPr>
        <w:t xml:space="preserve"> Evaluation team consulted with CDC </w:t>
      </w:r>
      <w:r w:rsidR="00B43926">
        <w:rPr>
          <w:rFonts w:ascii="Times New Roman" w:hAnsi="Times New Roman" w:cs="Times New Roman"/>
          <w:b w:val="0"/>
          <w:sz w:val="24"/>
          <w:szCs w:val="24"/>
        </w:rPr>
        <w:t>staff</w:t>
      </w:r>
      <w:r w:rsidRPr="0029768E">
        <w:rPr>
          <w:rFonts w:ascii="Times New Roman" w:hAnsi="Times New Roman" w:cs="Times New Roman"/>
          <w:b w:val="0"/>
          <w:sz w:val="24"/>
          <w:szCs w:val="24"/>
        </w:rPr>
        <w:t xml:space="preserve"> when developing the study design</w:t>
      </w:r>
      <w:r w:rsidR="00B43926">
        <w:rPr>
          <w:rFonts w:ascii="Times New Roman" w:hAnsi="Times New Roman" w:cs="Times New Roman"/>
          <w:b w:val="0"/>
          <w:sz w:val="24"/>
          <w:szCs w:val="24"/>
        </w:rPr>
        <w:t xml:space="preserve"> and data collection instruments. Exhibit</w:t>
      </w:r>
      <w:r w:rsidRPr="0029768E">
        <w:rPr>
          <w:rFonts w:ascii="Times New Roman" w:hAnsi="Times New Roman" w:cs="Times New Roman"/>
          <w:b w:val="0"/>
          <w:sz w:val="24"/>
          <w:szCs w:val="24"/>
        </w:rPr>
        <w:t xml:space="preserve"> </w:t>
      </w:r>
      <w:r w:rsidR="00F66773">
        <w:rPr>
          <w:rFonts w:ascii="Times New Roman" w:hAnsi="Times New Roman" w:cs="Times New Roman"/>
          <w:b w:val="0"/>
          <w:sz w:val="24"/>
          <w:szCs w:val="24"/>
        </w:rPr>
        <w:t>2</w:t>
      </w:r>
      <w:r w:rsidRPr="0029768E">
        <w:rPr>
          <w:rFonts w:ascii="Times New Roman" w:hAnsi="Times New Roman" w:cs="Times New Roman"/>
          <w:b w:val="0"/>
          <w:sz w:val="24"/>
          <w:szCs w:val="24"/>
        </w:rPr>
        <w:t xml:space="preserve"> </w:t>
      </w:r>
      <w:r w:rsidRPr="0029768E" w:rsidR="00CD7DD3">
        <w:rPr>
          <w:rFonts w:ascii="Times New Roman" w:hAnsi="Times New Roman" w:cs="Times New Roman"/>
          <w:b w:val="0"/>
          <w:sz w:val="24"/>
          <w:szCs w:val="24"/>
        </w:rPr>
        <w:t>provide</w:t>
      </w:r>
      <w:r w:rsidR="00B43926">
        <w:rPr>
          <w:rFonts w:ascii="Times New Roman" w:hAnsi="Times New Roman" w:cs="Times New Roman"/>
          <w:b w:val="0"/>
          <w:sz w:val="24"/>
          <w:szCs w:val="24"/>
        </w:rPr>
        <w:t>s</w:t>
      </w:r>
      <w:r w:rsidRPr="0029768E" w:rsidR="00CD7DD3">
        <w:rPr>
          <w:rFonts w:ascii="Times New Roman" w:hAnsi="Times New Roman" w:cs="Times New Roman"/>
          <w:b w:val="0"/>
          <w:sz w:val="24"/>
          <w:szCs w:val="24"/>
        </w:rPr>
        <w:t xml:space="preserve"> information about the </w:t>
      </w:r>
      <w:r w:rsidR="00B43926">
        <w:rPr>
          <w:rFonts w:ascii="Times New Roman" w:hAnsi="Times New Roman" w:cs="Times New Roman"/>
          <w:b w:val="0"/>
          <w:sz w:val="24"/>
          <w:szCs w:val="24"/>
        </w:rPr>
        <w:t xml:space="preserve">CDC </w:t>
      </w:r>
      <w:r w:rsidRPr="0029768E" w:rsidR="00CD7DD3">
        <w:rPr>
          <w:rFonts w:ascii="Times New Roman" w:hAnsi="Times New Roman" w:cs="Times New Roman"/>
          <w:b w:val="0"/>
          <w:sz w:val="24"/>
          <w:szCs w:val="24"/>
        </w:rPr>
        <w:t xml:space="preserve">subject matter experts. </w:t>
      </w:r>
    </w:p>
    <w:p w:rsidRPr="0029768E" w:rsidR="00CD7DD3" w:rsidP="00756550" w:rsidRDefault="00CD7DD3" w14:paraId="50EE95F7" w14:textId="77777777">
      <w:pPr>
        <w:pStyle w:val="Heading1"/>
        <w:spacing w:before="120" w:after="120"/>
        <w:rPr>
          <w:rFonts w:ascii="Times New Roman" w:hAnsi="Times New Roman" w:cs="Times New Roman"/>
          <w:sz w:val="24"/>
          <w:szCs w:val="24"/>
        </w:rPr>
      </w:pPr>
      <w:r w:rsidRPr="0029768E">
        <w:rPr>
          <w:rFonts w:ascii="Times New Roman" w:hAnsi="Times New Roman" w:cs="Times New Roman"/>
          <w:sz w:val="24"/>
          <w:szCs w:val="24"/>
        </w:rPr>
        <w:t xml:space="preserve">Exhibit </w:t>
      </w:r>
      <w:r w:rsidR="00F66773">
        <w:rPr>
          <w:rFonts w:ascii="Times New Roman" w:hAnsi="Times New Roman" w:cs="Times New Roman"/>
          <w:sz w:val="24"/>
          <w:szCs w:val="24"/>
        </w:rPr>
        <w:t>2</w:t>
      </w:r>
      <w:r w:rsidRPr="0029768E">
        <w:rPr>
          <w:rFonts w:ascii="Times New Roman" w:hAnsi="Times New Roman" w:cs="Times New Roman"/>
          <w:sz w:val="24"/>
          <w:szCs w:val="24"/>
        </w:rPr>
        <w:t xml:space="preserve"> CDC </w:t>
      </w:r>
      <w:r w:rsidR="00B43926">
        <w:rPr>
          <w:rFonts w:ascii="Times New Roman" w:hAnsi="Times New Roman" w:cs="Times New Roman"/>
          <w:sz w:val="24"/>
          <w:szCs w:val="24"/>
        </w:rPr>
        <w:t xml:space="preserve">Staff* </w:t>
      </w:r>
      <w:r w:rsidRPr="0029768E">
        <w:rPr>
          <w:rFonts w:ascii="Times New Roman" w:hAnsi="Times New Roman" w:cs="Times New Roman"/>
          <w:sz w:val="24"/>
          <w:szCs w:val="24"/>
        </w:rPr>
        <w:t xml:space="preserve">Consulted for the </w:t>
      </w:r>
      <w:r w:rsidRPr="00B43926" w:rsidR="00B43926">
        <w:rPr>
          <w:rFonts w:ascii="Times New Roman" w:hAnsi="Times New Roman" w:cs="Times New Roman"/>
          <w:sz w:val="24"/>
          <w:szCs w:val="24"/>
        </w:rPr>
        <w:t>DP18-1801</w:t>
      </w:r>
      <w:r w:rsidRPr="00B43926" w:rsidR="00B43926">
        <w:rPr>
          <w:rFonts w:ascii="Times New Roman" w:hAnsi="Times New Roman" w:cs="Times New Roman"/>
          <w:b w:val="0"/>
          <w:sz w:val="24"/>
          <w:szCs w:val="24"/>
        </w:rPr>
        <w:t xml:space="preserve"> </w:t>
      </w:r>
      <w:r w:rsidRPr="0029768E">
        <w:rPr>
          <w:rFonts w:ascii="Times New Roman" w:hAnsi="Times New Roman" w:cs="Times New Roman"/>
          <w:sz w:val="24"/>
          <w:szCs w:val="24"/>
        </w:rPr>
        <w:t xml:space="preserve">Evaluation </w:t>
      </w:r>
    </w:p>
    <w:tbl>
      <w:tblPr>
        <w:tblStyle w:val="TableGrid"/>
        <w:tblW w:w="0" w:type="auto"/>
        <w:tblInd w:w="110" w:type="dxa"/>
        <w:tblLook w:val="04A0" w:firstRow="1" w:lastRow="0" w:firstColumn="1" w:lastColumn="0" w:noHBand="0" w:noVBand="1"/>
      </w:tblPr>
      <w:tblGrid>
        <w:gridCol w:w="3076"/>
        <w:gridCol w:w="3081"/>
      </w:tblGrid>
      <w:tr w:rsidRPr="00F66773" w:rsidR="00B43926" w:rsidTr="00B43926" w14:paraId="5CC99F21" w14:textId="77777777">
        <w:tc>
          <w:tcPr>
            <w:tcW w:w="3076" w:type="dxa"/>
            <w:shd w:val="clear" w:color="auto" w:fill="404040" w:themeFill="text1" w:themeFillTint="BF"/>
          </w:tcPr>
          <w:p w:rsidRPr="00F66773" w:rsidR="00B43926" w:rsidP="000A2BB3" w:rsidRDefault="00B43926" w14:paraId="6BFC02FD" w14:textId="77777777">
            <w:pPr>
              <w:pStyle w:val="Heading1"/>
              <w:ind w:left="0"/>
              <w:outlineLvl w:val="0"/>
              <w:rPr>
                <w:rFonts w:ascii="Arial Narrow" w:hAnsi="Arial Narrow" w:cs="Times New Roman"/>
                <w:b w:val="0"/>
                <w:color w:val="FFFFFF" w:themeColor="background1"/>
                <w:sz w:val="22"/>
                <w:szCs w:val="24"/>
              </w:rPr>
            </w:pPr>
            <w:r w:rsidRPr="00F66773">
              <w:rPr>
                <w:rFonts w:ascii="Arial Narrow" w:hAnsi="Arial Narrow" w:cs="Times New Roman"/>
                <w:b w:val="0"/>
                <w:color w:val="FFFFFF" w:themeColor="background1"/>
                <w:sz w:val="22"/>
                <w:szCs w:val="24"/>
              </w:rPr>
              <w:t>Name</w:t>
            </w:r>
          </w:p>
        </w:tc>
        <w:tc>
          <w:tcPr>
            <w:tcW w:w="3081" w:type="dxa"/>
            <w:shd w:val="clear" w:color="auto" w:fill="404040" w:themeFill="text1" w:themeFillTint="BF"/>
          </w:tcPr>
          <w:p w:rsidRPr="00F66773" w:rsidR="00B43926" w:rsidP="000A2BB3" w:rsidRDefault="00B43926" w14:paraId="3E0B9115" w14:textId="77777777">
            <w:pPr>
              <w:pStyle w:val="Heading1"/>
              <w:ind w:left="0"/>
              <w:outlineLvl w:val="0"/>
              <w:rPr>
                <w:rFonts w:ascii="Arial Narrow" w:hAnsi="Arial Narrow" w:cs="Times New Roman"/>
                <w:b w:val="0"/>
                <w:color w:val="FFFFFF" w:themeColor="background1"/>
                <w:sz w:val="22"/>
                <w:szCs w:val="24"/>
              </w:rPr>
            </w:pPr>
            <w:r w:rsidRPr="00F66773">
              <w:rPr>
                <w:rFonts w:ascii="Arial Narrow" w:hAnsi="Arial Narrow" w:cs="Times New Roman"/>
                <w:b w:val="0"/>
                <w:color w:val="FFFFFF" w:themeColor="background1"/>
                <w:sz w:val="22"/>
                <w:szCs w:val="24"/>
              </w:rPr>
              <w:t xml:space="preserve">Contact Information </w:t>
            </w:r>
          </w:p>
        </w:tc>
      </w:tr>
      <w:tr w:rsidRPr="00F66773" w:rsidR="00B43926" w:rsidTr="00A35D1E" w14:paraId="7488A522" w14:textId="77777777">
        <w:tc>
          <w:tcPr>
            <w:tcW w:w="3076" w:type="dxa"/>
          </w:tcPr>
          <w:p w:rsidRPr="00F66773" w:rsidR="00B43926" w:rsidP="000A2BB3" w:rsidRDefault="00B43926" w14:paraId="3DEAA049"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Sarah M. Lee, PhD</w:t>
            </w:r>
          </w:p>
        </w:tc>
        <w:tc>
          <w:tcPr>
            <w:tcW w:w="3081" w:type="dxa"/>
            <w:shd w:val="clear" w:color="auto" w:fill="auto"/>
          </w:tcPr>
          <w:p w:rsidRPr="00F66773" w:rsidR="00B43926" w:rsidP="000A2BB3" w:rsidRDefault="00B43926" w14:paraId="6D13EE8D"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Phone: 770-488-6126</w:t>
            </w:r>
          </w:p>
          <w:p w:rsidRPr="00F66773" w:rsidR="00B43926" w:rsidP="000A2BB3" w:rsidRDefault="00920E46" w14:paraId="30B395DA" w14:textId="77777777">
            <w:pPr>
              <w:pStyle w:val="Heading1"/>
              <w:ind w:left="0"/>
              <w:outlineLvl w:val="0"/>
              <w:rPr>
                <w:rFonts w:ascii="Arial Narrow" w:hAnsi="Arial Narrow" w:cs="Times New Roman"/>
                <w:b w:val="0"/>
                <w:sz w:val="22"/>
                <w:szCs w:val="24"/>
              </w:rPr>
            </w:pPr>
            <w:hyperlink w:history="1" r:id="rId17">
              <w:r w:rsidRPr="00F66773" w:rsidR="00B43926">
                <w:rPr>
                  <w:rStyle w:val="Hyperlink"/>
                  <w:rFonts w:ascii="Arial Narrow" w:hAnsi="Arial Narrow" w:cs="Times New Roman"/>
                  <w:b w:val="0"/>
                  <w:color w:val="auto"/>
                  <w:sz w:val="22"/>
                  <w:szCs w:val="24"/>
                  <w:u w:val="none"/>
                </w:rPr>
                <w:t>bvv5@cdc.gov</w:t>
              </w:r>
            </w:hyperlink>
            <w:r w:rsidRPr="00F66773" w:rsidR="00CC2E13">
              <w:rPr>
                <w:rFonts w:ascii="Arial Narrow" w:hAnsi="Arial Narrow" w:cs="Times New Roman"/>
                <w:b w:val="0"/>
                <w:sz w:val="22"/>
                <w:szCs w:val="24"/>
              </w:rPr>
              <w:t xml:space="preserve"> </w:t>
            </w:r>
            <w:r w:rsidRPr="00F66773" w:rsidR="00B43926">
              <w:rPr>
                <w:rFonts w:ascii="Arial Narrow" w:hAnsi="Arial Narrow" w:cs="Times New Roman"/>
                <w:b w:val="0"/>
                <w:sz w:val="22"/>
                <w:szCs w:val="24"/>
              </w:rPr>
              <w:t xml:space="preserve"> </w:t>
            </w:r>
          </w:p>
        </w:tc>
      </w:tr>
      <w:tr w:rsidRPr="00F66773" w:rsidR="00B43926" w:rsidTr="00CC2E13" w14:paraId="69543666" w14:textId="77777777">
        <w:trPr>
          <w:trHeight w:val="530"/>
        </w:trPr>
        <w:tc>
          <w:tcPr>
            <w:tcW w:w="3076" w:type="dxa"/>
          </w:tcPr>
          <w:p w:rsidRPr="00F66773" w:rsidR="00B43926" w:rsidP="000A2BB3" w:rsidRDefault="00B43926" w14:paraId="3933FA7E"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Seraphine Pitt Barnes, PhD</w:t>
            </w:r>
          </w:p>
        </w:tc>
        <w:tc>
          <w:tcPr>
            <w:tcW w:w="3081" w:type="dxa"/>
            <w:shd w:val="clear" w:color="auto" w:fill="auto"/>
          </w:tcPr>
          <w:p w:rsidRPr="00F66773" w:rsidR="00B43926" w:rsidP="000A2BB3" w:rsidRDefault="00B43926" w14:paraId="1A1D9868"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Phone: 770-488-6115</w:t>
            </w:r>
          </w:p>
          <w:p w:rsidRPr="00F66773" w:rsidR="00B43926" w:rsidP="000A2BB3" w:rsidRDefault="00B43926" w14:paraId="7C6C7F15"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s</w:t>
            </w:r>
            <w:hyperlink w:history="1" r:id="rId18">
              <w:r w:rsidRPr="00F66773">
                <w:rPr>
                  <w:rStyle w:val="Hyperlink"/>
                  <w:rFonts w:ascii="Arial Narrow" w:hAnsi="Arial Narrow" w:cs="Times New Roman"/>
                  <w:b w:val="0"/>
                  <w:color w:val="auto"/>
                  <w:sz w:val="22"/>
                  <w:szCs w:val="24"/>
                  <w:u w:val="none"/>
                </w:rPr>
                <w:t>pe6@cdc.gov</w:t>
              </w:r>
            </w:hyperlink>
            <w:r w:rsidRPr="00F66773" w:rsidR="00CC2E13">
              <w:rPr>
                <w:rStyle w:val="Hyperlink"/>
                <w:rFonts w:ascii="Arial Narrow" w:hAnsi="Arial Narrow" w:cs="Times New Roman"/>
                <w:b w:val="0"/>
                <w:color w:val="auto"/>
                <w:sz w:val="22"/>
                <w:szCs w:val="24"/>
                <w:u w:val="none"/>
              </w:rPr>
              <w:t xml:space="preserve"> </w:t>
            </w:r>
            <w:r w:rsidRPr="00F66773">
              <w:rPr>
                <w:rStyle w:val="Hyperlink"/>
                <w:rFonts w:ascii="Arial Narrow" w:hAnsi="Arial Narrow" w:cs="Times New Roman"/>
                <w:b w:val="0"/>
                <w:color w:val="auto"/>
                <w:sz w:val="22"/>
                <w:szCs w:val="24"/>
                <w:u w:val="none"/>
              </w:rPr>
              <w:t xml:space="preserve"> </w:t>
            </w:r>
          </w:p>
        </w:tc>
      </w:tr>
      <w:tr w:rsidRPr="00F66773" w:rsidR="00B43926" w:rsidTr="00A35D1E" w14:paraId="043967C6" w14:textId="77777777">
        <w:tc>
          <w:tcPr>
            <w:tcW w:w="3076" w:type="dxa"/>
          </w:tcPr>
          <w:p w:rsidRPr="00F66773" w:rsidR="00B43926" w:rsidP="000A2BB3" w:rsidRDefault="00B43926" w14:paraId="5EB7C4F0"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Adina Cooper</w:t>
            </w:r>
          </w:p>
        </w:tc>
        <w:tc>
          <w:tcPr>
            <w:tcW w:w="3081" w:type="dxa"/>
            <w:shd w:val="clear" w:color="auto" w:fill="auto"/>
          </w:tcPr>
          <w:p w:rsidRPr="00F66773" w:rsidR="00B43926" w:rsidP="000A2BB3" w:rsidRDefault="00920E46" w14:paraId="4B0B1BE1" w14:textId="77777777">
            <w:pPr>
              <w:pStyle w:val="Heading1"/>
              <w:ind w:left="0"/>
              <w:outlineLvl w:val="0"/>
              <w:rPr>
                <w:rFonts w:ascii="Arial Narrow" w:hAnsi="Arial Narrow" w:cs="Times New Roman"/>
                <w:b w:val="0"/>
                <w:sz w:val="22"/>
                <w:szCs w:val="24"/>
              </w:rPr>
            </w:pPr>
            <w:hyperlink w:history="1" r:id="rId19">
              <w:r w:rsidRPr="00F66773" w:rsidR="00CC2E13">
                <w:rPr>
                  <w:rStyle w:val="Hyperlink"/>
                  <w:rFonts w:ascii="Arial Narrow" w:hAnsi="Arial Narrow" w:cs="Times New Roman"/>
                  <w:b w:val="0"/>
                  <w:color w:val="auto"/>
                  <w:sz w:val="22"/>
                  <w:szCs w:val="24"/>
                </w:rPr>
                <w:t>kvr8@cdc.gov</w:t>
              </w:r>
            </w:hyperlink>
            <w:r w:rsidRPr="00F66773" w:rsidR="00CC2E13">
              <w:rPr>
                <w:rFonts w:ascii="Arial Narrow" w:hAnsi="Arial Narrow" w:cs="Times New Roman"/>
                <w:b w:val="0"/>
                <w:sz w:val="22"/>
                <w:szCs w:val="24"/>
              </w:rPr>
              <w:t xml:space="preserve"> </w:t>
            </w:r>
          </w:p>
        </w:tc>
      </w:tr>
      <w:tr w:rsidRPr="00F66773" w:rsidR="00B43926" w:rsidTr="00A35D1E" w14:paraId="0559D1F6" w14:textId="77777777">
        <w:tc>
          <w:tcPr>
            <w:tcW w:w="3076" w:type="dxa"/>
          </w:tcPr>
          <w:p w:rsidRPr="00F66773" w:rsidR="00B43926" w:rsidP="000A2BB3" w:rsidRDefault="00B43926" w14:paraId="294ED306"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Melissa</w:t>
            </w:r>
            <w:r w:rsidRPr="00F66773" w:rsidR="00CC2E13">
              <w:rPr>
                <w:rFonts w:ascii="Arial Narrow" w:hAnsi="Arial Narrow" w:cs="Times New Roman"/>
                <w:b w:val="0"/>
                <w:sz w:val="22"/>
                <w:szCs w:val="24"/>
              </w:rPr>
              <w:t xml:space="preserve"> Fahrenbruch</w:t>
            </w:r>
          </w:p>
        </w:tc>
        <w:tc>
          <w:tcPr>
            <w:tcW w:w="3081" w:type="dxa"/>
            <w:shd w:val="clear" w:color="auto" w:fill="auto"/>
          </w:tcPr>
          <w:p w:rsidRPr="00F66773" w:rsidR="00B43926" w:rsidP="000A2BB3" w:rsidRDefault="00920E46" w14:paraId="50025A94" w14:textId="77777777">
            <w:pPr>
              <w:pStyle w:val="Heading1"/>
              <w:ind w:left="0"/>
              <w:outlineLvl w:val="0"/>
              <w:rPr>
                <w:rFonts w:ascii="Arial Narrow" w:hAnsi="Arial Narrow" w:cs="Times New Roman"/>
                <w:b w:val="0"/>
                <w:sz w:val="22"/>
                <w:szCs w:val="24"/>
              </w:rPr>
            </w:pPr>
            <w:hyperlink w:history="1" r:id="rId20">
              <w:r w:rsidRPr="00F66773" w:rsidR="00CC2E13">
                <w:rPr>
                  <w:rStyle w:val="Hyperlink"/>
                  <w:rFonts w:ascii="Arial Narrow" w:hAnsi="Arial Narrow" w:cs="Times New Roman"/>
                  <w:b w:val="0"/>
                  <w:color w:val="auto"/>
                  <w:sz w:val="22"/>
                  <w:szCs w:val="24"/>
                </w:rPr>
                <w:t>eya6@cdc.gov</w:t>
              </w:r>
            </w:hyperlink>
            <w:r w:rsidRPr="00F66773" w:rsidR="00CC2E13">
              <w:rPr>
                <w:rFonts w:ascii="Arial Narrow" w:hAnsi="Arial Narrow" w:cs="Times New Roman"/>
                <w:b w:val="0"/>
                <w:sz w:val="22"/>
                <w:szCs w:val="24"/>
              </w:rPr>
              <w:t xml:space="preserve"> </w:t>
            </w:r>
          </w:p>
        </w:tc>
      </w:tr>
      <w:tr w:rsidRPr="00F66773" w:rsidR="00B43926" w:rsidTr="00B43926" w14:paraId="7891C586" w14:textId="77777777">
        <w:tc>
          <w:tcPr>
            <w:tcW w:w="3076" w:type="dxa"/>
            <w:shd w:val="clear" w:color="auto" w:fill="D9D9D9" w:themeFill="background1" w:themeFillShade="D9"/>
          </w:tcPr>
          <w:p w:rsidRPr="00F66773" w:rsidR="00B43926" w:rsidP="000A2BB3" w:rsidRDefault="00B43926" w14:paraId="61D876F3"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Project Officers</w:t>
            </w:r>
          </w:p>
        </w:tc>
        <w:tc>
          <w:tcPr>
            <w:tcW w:w="3081" w:type="dxa"/>
            <w:shd w:val="clear" w:color="auto" w:fill="D9D9D9" w:themeFill="background1" w:themeFillShade="D9"/>
          </w:tcPr>
          <w:p w:rsidRPr="00F66773" w:rsidR="00B43926" w:rsidP="000A2BB3" w:rsidRDefault="00B43926" w14:paraId="4858250A" w14:textId="77777777">
            <w:pPr>
              <w:pStyle w:val="Heading1"/>
              <w:ind w:left="0"/>
              <w:outlineLvl w:val="0"/>
              <w:rPr>
                <w:rFonts w:ascii="Arial Narrow" w:hAnsi="Arial Narrow" w:cs="Times New Roman"/>
                <w:b w:val="0"/>
                <w:sz w:val="22"/>
                <w:szCs w:val="24"/>
              </w:rPr>
            </w:pPr>
          </w:p>
        </w:tc>
      </w:tr>
      <w:tr w:rsidRPr="00F66773" w:rsidR="00B43926" w:rsidTr="00A35D1E" w14:paraId="4B430A95" w14:textId="77777777">
        <w:tc>
          <w:tcPr>
            <w:tcW w:w="3076" w:type="dxa"/>
          </w:tcPr>
          <w:p w:rsidRPr="00F66773" w:rsidR="00B43926" w:rsidP="000A2BB3" w:rsidRDefault="00B43926" w14:paraId="0B539E2B"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Bridget Borgogna</w:t>
            </w:r>
          </w:p>
        </w:tc>
        <w:tc>
          <w:tcPr>
            <w:tcW w:w="3081" w:type="dxa"/>
            <w:shd w:val="clear" w:color="auto" w:fill="auto"/>
          </w:tcPr>
          <w:p w:rsidRPr="00F66773" w:rsidR="00B43926" w:rsidP="000A2BB3" w:rsidRDefault="00920E46" w14:paraId="21E78E19" w14:textId="77777777">
            <w:pPr>
              <w:pStyle w:val="Heading1"/>
              <w:ind w:left="0"/>
              <w:outlineLvl w:val="0"/>
              <w:rPr>
                <w:rFonts w:ascii="Arial Narrow" w:hAnsi="Arial Narrow" w:cs="Times New Roman"/>
                <w:b w:val="0"/>
                <w:sz w:val="22"/>
                <w:szCs w:val="24"/>
              </w:rPr>
            </w:pPr>
            <w:hyperlink w:history="1" r:id="rId21">
              <w:r w:rsidRPr="00F66773" w:rsidR="00B43926">
                <w:rPr>
                  <w:rStyle w:val="Hyperlink"/>
                  <w:rFonts w:ascii="Arial Narrow" w:hAnsi="Arial Narrow" w:cs="Times New Roman"/>
                  <w:b w:val="0"/>
                  <w:color w:val="auto"/>
                  <w:sz w:val="22"/>
                  <w:szCs w:val="24"/>
                </w:rPr>
                <w:t>hue8@cdc.gov</w:t>
              </w:r>
            </w:hyperlink>
          </w:p>
        </w:tc>
      </w:tr>
      <w:tr w:rsidRPr="00F66773" w:rsidR="00B43926" w:rsidTr="00A35D1E" w14:paraId="481593DE" w14:textId="77777777">
        <w:tc>
          <w:tcPr>
            <w:tcW w:w="3076" w:type="dxa"/>
          </w:tcPr>
          <w:p w:rsidRPr="00F66773" w:rsidR="00B43926" w:rsidP="000A2BB3" w:rsidRDefault="00B43926" w14:paraId="65F9C421"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Chris Kissler</w:t>
            </w:r>
          </w:p>
        </w:tc>
        <w:tc>
          <w:tcPr>
            <w:tcW w:w="3081" w:type="dxa"/>
            <w:shd w:val="clear" w:color="auto" w:fill="auto"/>
          </w:tcPr>
          <w:p w:rsidRPr="00F66773" w:rsidR="00B43926" w:rsidP="000A2BB3" w:rsidRDefault="00920E46" w14:paraId="39E60333" w14:textId="77777777">
            <w:pPr>
              <w:pStyle w:val="Heading1"/>
              <w:ind w:left="0"/>
              <w:outlineLvl w:val="0"/>
              <w:rPr>
                <w:rFonts w:ascii="Arial Narrow" w:hAnsi="Arial Narrow" w:cs="Times New Roman"/>
                <w:b w:val="0"/>
                <w:sz w:val="22"/>
                <w:szCs w:val="24"/>
              </w:rPr>
            </w:pPr>
            <w:hyperlink w:history="1" r:id="rId22">
              <w:r w:rsidRPr="00F66773" w:rsidR="00B43926">
                <w:rPr>
                  <w:rStyle w:val="Hyperlink"/>
                  <w:rFonts w:ascii="Arial Narrow" w:hAnsi="Arial Narrow" w:cs="Times New Roman"/>
                  <w:b w:val="0"/>
                  <w:color w:val="auto"/>
                  <w:sz w:val="22"/>
                  <w:szCs w:val="24"/>
                </w:rPr>
                <w:t>cpk2@cdc.gov</w:t>
              </w:r>
            </w:hyperlink>
          </w:p>
        </w:tc>
      </w:tr>
      <w:tr w:rsidRPr="00F66773" w:rsidR="00B43926" w:rsidTr="00A35D1E" w14:paraId="5DCE5274" w14:textId="77777777">
        <w:tc>
          <w:tcPr>
            <w:tcW w:w="3076" w:type="dxa"/>
          </w:tcPr>
          <w:p w:rsidRPr="00F66773" w:rsidR="00B43926" w:rsidP="000A2BB3" w:rsidRDefault="00B43926" w14:paraId="7ED68B67"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Jyotsna Blackwell</w:t>
            </w:r>
          </w:p>
        </w:tc>
        <w:tc>
          <w:tcPr>
            <w:tcW w:w="3081" w:type="dxa"/>
            <w:shd w:val="clear" w:color="auto" w:fill="auto"/>
          </w:tcPr>
          <w:p w:rsidRPr="00F66773" w:rsidR="00B43926" w:rsidP="000A2BB3" w:rsidRDefault="00920E46" w14:paraId="07AEF3DE" w14:textId="77777777">
            <w:pPr>
              <w:pStyle w:val="Heading1"/>
              <w:ind w:left="0"/>
              <w:outlineLvl w:val="0"/>
              <w:rPr>
                <w:rFonts w:ascii="Arial Narrow" w:hAnsi="Arial Narrow" w:cs="Times New Roman"/>
                <w:b w:val="0"/>
                <w:sz w:val="22"/>
                <w:szCs w:val="24"/>
              </w:rPr>
            </w:pPr>
            <w:hyperlink w:history="1" r:id="rId23">
              <w:r w:rsidRPr="00F66773" w:rsidR="00B43926">
                <w:rPr>
                  <w:rStyle w:val="Hyperlink"/>
                  <w:rFonts w:ascii="Arial Narrow" w:hAnsi="Arial Narrow" w:cs="Times New Roman"/>
                  <w:b w:val="0"/>
                  <w:color w:val="auto"/>
                  <w:sz w:val="22"/>
                  <w:szCs w:val="24"/>
                </w:rPr>
                <w:t>ids5@cdc.gov</w:t>
              </w:r>
            </w:hyperlink>
          </w:p>
        </w:tc>
      </w:tr>
      <w:tr w:rsidRPr="00F66773" w:rsidR="00B43926" w:rsidTr="00A35D1E" w14:paraId="26CE4B8A" w14:textId="77777777">
        <w:tc>
          <w:tcPr>
            <w:tcW w:w="3076" w:type="dxa"/>
          </w:tcPr>
          <w:p w:rsidRPr="00F66773" w:rsidR="00B43926" w:rsidP="000A2BB3" w:rsidRDefault="00B43926" w14:paraId="4F3E1EEE"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Patricia Patrick</w:t>
            </w:r>
          </w:p>
        </w:tc>
        <w:tc>
          <w:tcPr>
            <w:tcW w:w="3081" w:type="dxa"/>
            <w:shd w:val="clear" w:color="auto" w:fill="auto"/>
          </w:tcPr>
          <w:p w:rsidRPr="00F66773" w:rsidR="00B43926" w:rsidP="000A2BB3" w:rsidRDefault="00920E46" w14:paraId="1D3574CB" w14:textId="77777777">
            <w:pPr>
              <w:pStyle w:val="Heading1"/>
              <w:ind w:left="0"/>
              <w:outlineLvl w:val="0"/>
              <w:rPr>
                <w:rFonts w:ascii="Arial Narrow" w:hAnsi="Arial Narrow" w:cs="Times New Roman"/>
                <w:b w:val="0"/>
                <w:sz w:val="22"/>
                <w:szCs w:val="24"/>
              </w:rPr>
            </w:pPr>
            <w:hyperlink w:history="1" r:id="rId24">
              <w:r w:rsidRPr="00F66773" w:rsidR="00B43926">
                <w:rPr>
                  <w:rStyle w:val="Hyperlink"/>
                  <w:rFonts w:ascii="Arial Narrow" w:hAnsi="Arial Narrow" w:cs="Times New Roman"/>
                  <w:b w:val="0"/>
                  <w:color w:val="auto"/>
                  <w:sz w:val="22"/>
                  <w:szCs w:val="24"/>
                </w:rPr>
                <w:t>pnp1@cdc.gov</w:t>
              </w:r>
            </w:hyperlink>
          </w:p>
        </w:tc>
      </w:tr>
      <w:tr w:rsidRPr="00F66773" w:rsidR="00B43926" w:rsidTr="00A35D1E" w14:paraId="3ECADA39" w14:textId="77777777">
        <w:tc>
          <w:tcPr>
            <w:tcW w:w="3076" w:type="dxa"/>
          </w:tcPr>
          <w:p w:rsidRPr="00F66773" w:rsidR="00B43926" w:rsidP="000A2BB3" w:rsidRDefault="00B43926" w14:paraId="5334C506" w14:textId="77777777">
            <w:pPr>
              <w:pStyle w:val="Heading1"/>
              <w:ind w:left="0"/>
              <w:outlineLvl w:val="0"/>
              <w:rPr>
                <w:rFonts w:ascii="Arial Narrow" w:hAnsi="Arial Narrow" w:cs="Times New Roman"/>
                <w:b w:val="0"/>
                <w:sz w:val="22"/>
                <w:szCs w:val="24"/>
              </w:rPr>
            </w:pPr>
            <w:r w:rsidRPr="00F66773">
              <w:rPr>
                <w:rFonts w:ascii="Arial Narrow" w:hAnsi="Arial Narrow" w:cs="Times New Roman"/>
                <w:b w:val="0"/>
                <w:sz w:val="22"/>
                <w:szCs w:val="24"/>
              </w:rPr>
              <w:t>Trevor Newby</w:t>
            </w:r>
          </w:p>
        </w:tc>
        <w:tc>
          <w:tcPr>
            <w:tcW w:w="3081" w:type="dxa"/>
            <w:shd w:val="clear" w:color="auto" w:fill="auto"/>
          </w:tcPr>
          <w:p w:rsidRPr="00F66773" w:rsidR="00B43926" w:rsidP="000A2BB3" w:rsidRDefault="00920E46" w14:paraId="2A77537E" w14:textId="77777777">
            <w:pPr>
              <w:pStyle w:val="Heading1"/>
              <w:ind w:left="0"/>
              <w:outlineLvl w:val="0"/>
              <w:rPr>
                <w:rFonts w:ascii="Arial Narrow" w:hAnsi="Arial Narrow" w:cs="Times New Roman"/>
                <w:b w:val="0"/>
                <w:sz w:val="22"/>
                <w:szCs w:val="24"/>
              </w:rPr>
            </w:pPr>
            <w:hyperlink w:history="1" r:id="rId25">
              <w:r w:rsidRPr="00F66773" w:rsidR="00B43926">
                <w:rPr>
                  <w:rStyle w:val="Hyperlink"/>
                  <w:rFonts w:ascii="Arial Narrow" w:hAnsi="Arial Narrow" w:cs="Times New Roman"/>
                  <w:b w:val="0"/>
                  <w:color w:val="auto"/>
                  <w:sz w:val="22"/>
                  <w:szCs w:val="24"/>
                </w:rPr>
                <w:t>xwp8@cdc.gov</w:t>
              </w:r>
            </w:hyperlink>
          </w:p>
        </w:tc>
      </w:tr>
    </w:tbl>
    <w:p w:rsidR="00CD7DD3" w:rsidP="00756550" w:rsidRDefault="00B43926" w14:paraId="07228132" w14:textId="68278307">
      <w:pPr>
        <w:pStyle w:val="Heading1"/>
        <w:spacing w:before="120" w:after="120"/>
        <w:rPr>
          <w:rFonts w:ascii="Times New Roman" w:hAnsi="Times New Roman" w:cs="Times New Roman"/>
          <w:b w:val="0"/>
          <w:sz w:val="24"/>
          <w:szCs w:val="24"/>
        </w:rPr>
      </w:pPr>
      <w:r>
        <w:rPr>
          <w:rFonts w:ascii="Times New Roman" w:hAnsi="Times New Roman" w:cs="Times New Roman"/>
          <w:b w:val="0"/>
          <w:sz w:val="24"/>
          <w:szCs w:val="24"/>
        </w:rPr>
        <w:t>*</w:t>
      </w:r>
      <w:r w:rsidRPr="00B43926">
        <w:rPr>
          <w:rFonts w:ascii="Times New Roman" w:hAnsi="Times New Roman" w:cs="Times New Roman"/>
          <w:b w:val="0"/>
          <w:sz w:val="22"/>
          <w:szCs w:val="20"/>
        </w:rPr>
        <w:t xml:space="preserve"> </w:t>
      </w:r>
      <w:r>
        <w:rPr>
          <w:rFonts w:ascii="Times New Roman" w:hAnsi="Times New Roman" w:cs="Times New Roman"/>
          <w:b w:val="0"/>
          <w:sz w:val="22"/>
          <w:szCs w:val="20"/>
        </w:rPr>
        <w:t xml:space="preserve">All staff are from </w:t>
      </w:r>
      <w:r w:rsidR="00A01851">
        <w:rPr>
          <w:rFonts w:ascii="Times New Roman" w:hAnsi="Times New Roman" w:cs="Times New Roman"/>
          <w:b w:val="0"/>
          <w:sz w:val="22"/>
          <w:szCs w:val="20"/>
        </w:rPr>
        <w:t>CDC’s</w:t>
      </w:r>
      <w:r>
        <w:rPr>
          <w:rFonts w:ascii="Times New Roman" w:hAnsi="Times New Roman" w:cs="Times New Roman"/>
          <w:b w:val="0"/>
          <w:sz w:val="22"/>
          <w:szCs w:val="20"/>
        </w:rPr>
        <w:t xml:space="preserve"> </w:t>
      </w:r>
      <w:r w:rsidRPr="00B43926">
        <w:rPr>
          <w:rFonts w:ascii="Times New Roman" w:hAnsi="Times New Roman" w:cs="Times New Roman"/>
          <w:b w:val="0"/>
          <w:sz w:val="22"/>
          <w:szCs w:val="20"/>
        </w:rPr>
        <w:t>Division of Population Health, School Health Branch</w:t>
      </w:r>
    </w:p>
    <w:p w:rsidRPr="0029768E" w:rsidR="000A2BB3" w:rsidP="00756550" w:rsidRDefault="000A2BB3" w14:paraId="433239F5" w14:textId="77777777">
      <w:pPr>
        <w:pStyle w:val="Heading1"/>
        <w:spacing w:before="120" w:after="120"/>
        <w:ind w:left="0"/>
        <w:rPr>
          <w:rFonts w:ascii="Times New Roman" w:hAnsi="Times New Roman" w:cs="Times New Roman"/>
          <w:sz w:val="24"/>
          <w:szCs w:val="24"/>
        </w:rPr>
      </w:pPr>
      <w:bookmarkStart w:name="_Toc435168433" w:id="14"/>
      <w:r w:rsidRPr="0029768E">
        <w:rPr>
          <w:rFonts w:ascii="Times New Roman" w:hAnsi="Times New Roman" w:cs="Times New Roman"/>
          <w:sz w:val="24"/>
          <w:szCs w:val="24"/>
        </w:rPr>
        <w:t>A.9</w:t>
      </w:r>
      <w:r w:rsidRPr="0029768E">
        <w:rPr>
          <w:rFonts w:ascii="Times New Roman" w:hAnsi="Times New Roman" w:cs="Times New Roman"/>
          <w:sz w:val="24"/>
          <w:szCs w:val="24"/>
        </w:rPr>
        <w:tab/>
        <w:t>Explanation of Any Payment or Gift to Respondents</w:t>
      </w:r>
      <w:bookmarkEnd w:id="14"/>
    </w:p>
    <w:p w:rsidRPr="008D05AD" w:rsidR="008D05AD" w:rsidP="00756550" w:rsidRDefault="008D05AD" w14:paraId="78E6428B" w14:textId="5407F9AB">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Times New Roman" w:hAnsi="Times New Roman" w:cs="Times New Roman"/>
          <w:sz w:val="24"/>
          <w:szCs w:val="24"/>
        </w:rPr>
      </w:pPr>
      <w:r w:rsidRPr="008D05AD">
        <w:rPr>
          <w:rFonts w:ascii="Times New Roman" w:hAnsi="Times New Roman" w:cs="Times New Roman"/>
          <w:sz w:val="24"/>
          <w:szCs w:val="24"/>
        </w:rPr>
        <w:t xml:space="preserve">Obtaining high response rates is critical to the rigor of the evaluation. </w:t>
      </w:r>
      <w:r w:rsidR="003F5E96">
        <w:rPr>
          <w:rFonts w:ascii="Times New Roman" w:hAnsi="Times New Roman" w:cs="Times New Roman"/>
          <w:sz w:val="24"/>
          <w:szCs w:val="24"/>
        </w:rPr>
        <w:t xml:space="preserve">To encourage participation in the evaluation, </w:t>
      </w:r>
      <w:r w:rsidRPr="008D05AD">
        <w:rPr>
          <w:rFonts w:ascii="Times New Roman" w:hAnsi="Times New Roman" w:cs="Times New Roman"/>
          <w:sz w:val="24"/>
          <w:szCs w:val="24"/>
        </w:rPr>
        <w:t>data collection proc</w:t>
      </w:r>
      <w:r w:rsidR="003F5E96">
        <w:rPr>
          <w:rFonts w:ascii="Times New Roman" w:hAnsi="Times New Roman" w:cs="Times New Roman"/>
          <w:sz w:val="24"/>
          <w:szCs w:val="24"/>
        </w:rPr>
        <w:t xml:space="preserve">edures are </w:t>
      </w:r>
      <w:r w:rsidRPr="008D05AD">
        <w:rPr>
          <w:rFonts w:ascii="Times New Roman" w:hAnsi="Times New Roman" w:cs="Times New Roman"/>
          <w:sz w:val="24"/>
          <w:szCs w:val="24"/>
        </w:rPr>
        <w:t xml:space="preserve">designed to be low-burden and </w:t>
      </w:r>
      <w:r w:rsidRPr="008D05AD">
        <w:rPr>
          <w:rFonts w:ascii="Times New Roman" w:hAnsi="Times New Roman" w:cs="Times New Roman"/>
          <w:color w:val="000000"/>
          <w:sz w:val="24"/>
          <w:szCs w:val="24"/>
        </w:rPr>
        <w:t xml:space="preserve">modest incentives will be offered to LEA and school staff to compensate them for their time and effort in responding to evaluation activities. </w:t>
      </w:r>
      <w:r w:rsidR="008E7E1D">
        <w:rPr>
          <w:rFonts w:ascii="Times New Roman" w:hAnsi="Times New Roman" w:cs="Times New Roman"/>
          <w:color w:val="000000"/>
          <w:sz w:val="24"/>
          <w:szCs w:val="24"/>
        </w:rPr>
        <w:t>Exhibit 3</w:t>
      </w:r>
      <w:r w:rsidRPr="008D05AD">
        <w:rPr>
          <w:rFonts w:ascii="Times New Roman" w:hAnsi="Times New Roman" w:cs="Times New Roman"/>
          <w:color w:val="000000"/>
          <w:sz w:val="24"/>
          <w:szCs w:val="24"/>
        </w:rPr>
        <w:t xml:space="preserve"> describes the incentives plan by respondent type and data collection method. ICF will manage and distribute the incentives to participants. </w:t>
      </w:r>
      <w:r w:rsidRPr="00154501" w:rsidR="00486DC4">
        <w:rPr>
          <w:rFonts w:ascii="Times New Roman" w:hAnsi="Times New Roman" w:cs="Times New Roman"/>
          <w:color w:val="000000"/>
          <w:sz w:val="24"/>
          <w:szCs w:val="24"/>
        </w:rPr>
        <w:t>No incentives will be provided to State Education Agency participants. Each Local Education Agency (LEA) participant will receive $25.00</w:t>
      </w:r>
      <w:r w:rsidRPr="00154501" w:rsidR="00486DC4">
        <w:rPr>
          <w:rFonts w:ascii="Times New Roman" w:hAnsi="Times New Roman" w:cs="Times New Roman"/>
          <w:sz w:val="24"/>
          <w:szCs w:val="24"/>
        </w:rPr>
        <w:t xml:space="preserve"> (12 units per period) for their participation in the </w:t>
      </w:r>
      <w:r w:rsidRPr="00154501" w:rsidR="00486DC4">
        <w:rPr>
          <w:rFonts w:ascii="Times New Roman" w:hAnsi="Times New Roman" w:cs="Times New Roman"/>
          <w:color w:val="000000"/>
          <w:sz w:val="24"/>
          <w:szCs w:val="24"/>
        </w:rPr>
        <w:t>Key Informant Interviews (KIIs) and $20.00</w:t>
      </w:r>
      <w:r w:rsidRPr="00154501" w:rsidR="00486DC4">
        <w:rPr>
          <w:rFonts w:ascii="Times New Roman" w:hAnsi="Times New Roman" w:cs="Times New Roman"/>
          <w:sz w:val="24"/>
          <w:szCs w:val="24"/>
        </w:rPr>
        <w:t xml:space="preserve"> (30 units per period) for participation in the web-based survey. Each school staff will also </w:t>
      </w:r>
      <w:r w:rsidRPr="00154501" w:rsidR="00486DC4">
        <w:rPr>
          <w:rFonts w:ascii="Times New Roman" w:hAnsi="Times New Roman" w:cs="Times New Roman"/>
          <w:color w:val="000000"/>
          <w:sz w:val="24"/>
          <w:szCs w:val="24"/>
        </w:rPr>
        <w:t>receive $25.00</w:t>
      </w:r>
      <w:r w:rsidRPr="00154501" w:rsidR="00486DC4">
        <w:rPr>
          <w:rFonts w:ascii="Times New Roman" w:hAnsi="Times New Roman" w:cs="Times New Roman"/>
          <w:sz w:val="24"/>
          <w:szCs w:val="24"/>
        </w:rPr>
        <w:t xml:space="preserve"> (54 units per period) for their participation in the </w:t>
      </w:r>
      <w:r w:rsidRPr="00154501" w:rsidR="00486DC4">
        <w:rPr>
          <w:rFonts w:ascii="Times New Roman" w:hAnsi="Times New Roman" w:cs="Times New Roman"/>
          <w:color w:val="000000"/>
          <w:sz w:val="24"/>
          <w:szCs w:val="24"/>
        </w:rPr>
        <w:t>Key Informant Interviews (KIIs) and $20.00</w:t>
      </w:r>
      <w:r w:rsidRPr="00154501" w:rsidR="00486DC4">
        <w:rPr>
          <w:rFonts w:ascii="Times New Roman" w:hAnsi="Times New Roman" w:cs="Times New Roman"/>
          <w:sz w:val="24"/>
          <w:szCs w:val="24"/>
        </w:rPr>
        <w:t xml:space="preserve"> (210 units per period) for participation in the web-based survey. Each school participating in the </w:t>
      </w:r>
      <w:r w:rsidR="0035714E">
        <w:rPr>
          <w:rFonts w:ascii="Times New Roman" w:hAnsi="Times New Roman" w:cs="Times New Roman"/>
          <w:sz w:val="24"/>
          <w:szCs w:val="24"/>
        </w:rPr>
        <w:t>evaluation</w:t>
      </w:r>
      <w:r w:rsidRPr="00154501" w:rsidR="00486DC4">
        <w:rPr>
          <w:rFonts w:ascii="Times New Roman" w:hAnsi="Times New Roman" w:cs="Times New Roman"/>
          <w:sz w:val="24"/>
          <w:szCs w:val="24"/>
        </w:rPr>
        <w:t xml:space="preserve"> (18 units per period) will receive a school supply credit of </w:t>
      </w:r>
      <w:r w:rsidRPr="00154501" w:rsidR="00486DC4">
        <w:rPr>
          <w:rFonts w:ascii="Times New Roman" w:hAnsi="Times New Roman" w:cs="Times New Roman"/>
          <w:color w:val="000000"/>
          <w:sz w:val="24"/>
          <w:szCs w:val="24"/>
        </w:rPr>
        <w:t>$100.00</w:t>
      </w:r>
      <w:r w:rsidRPr="00154501" w:rsidR="00486DC4">
        <w:rPr>
          <w:rFonts w:ascii="Times New Roman" w:hAnsi="Times New Roman" w:cs="Times New Roman"/>
          <w:sz w:val="24"/>
          <w:szCs w:val="24"/>
        </w:rPr>
        <w:t>. Additionally, all school</w:t>
      </w:r>
      <w:r w:rsidR="00945CB1">
        <w:rPr>
          <w:rFonts w:ascii="Times New Roman" w:hAnsi="Times New Roman" w:cs="Times New Roman"/>
          <w:sz w:val="24"/>
          <w:szCs w:val="24"/>
        </w:rPr>
        <w:t>s</w:t>
      </w:r>
      <w:r w:rsidRPr="00154501" w:rsidR="00486DC4">
        <w:rPr>
          <w:rFonts w:ascii="Times New Roman" w:hAnsi="Times New Roman" w:cs="Times New Roman"/>
          <w:sz w:val="24"/>
          <w:szCs w:val="24"/>
        </w:rPr>
        <w:t xml:space="preserve"> that complete the web-based survey by the deadline will be entered in a drawing for school supply credit of </w:t>
      </w:r>
      <w:r w:rsidRPr="00154501" w:rsidR="00486DC4">
        <w:rPr>
          <w:rFonts w:ascii="Times New Roman" w:hAnsi="Times New Roman" w:cs="Times New Roman"/>
          <w:color w:val="000000"/>
          <w:sz w:val="24"/>
          <w:szCs w:val="24"/>
        </w:rPr>
        <w:t>$500.00</w:t>
      </w:r>
      <w:r w:rsidRPr="00154501" w:rsidR="00486DC4">
        <w:rPr>
          <w:rFonts w:ascii="Times New Roman" w:hAnsi="Times New Roman" w:cs="Times New Roman"/>
          <w:sz w:val="24"/>
          <w:szCs w:val="24"/>
        </w:rPr>
        <w:t xml:space="preserve"> (2 units per period).</w:t>
      </w:r>
      <w:r w:rsidRPr="008D05AD">
        <w:rPr>
          <w:rFonts w:ascii="Times New Roman" w:hAnsi="Times New Roman" w:cs="Times New Roman"/>
          <w:color w:val="000000"/>
          <w:sz w:val="24"/>
          <w:szCs w:val="24"/>
        </w:rPr>
        <w:t> </w:t>
      </w:r>
      <w:r w:rsidRPr="008D05AD">
        <w:rPr>
          <w:rFonts w:ascii="Times New Roman" w:hAnsi="Times New Roman" w:cs="Times New Roman"/>
          <w:sz w:val="24"/>
          <w:szCs w:val="24"/>
        </w:rPr>
        <w:t> </w:t>
      </w:r>
    </w:p>
    <w:p w:rsidRPr="008E7E1D" w:rsidR="008D05AD" w:rsidP="00174B42" w:rsidRDefault="00174B42" w14:paraId="243FA86E" w14:textId="391ED1EF">
      <w:pPr>
        <w:rPr>
          <w:rFonts w:ascii="Times New Roman" w:hAnsi="Times New Roman" w:cs="Times New Roman"/>
          <w:sz w:val="24"/>
          <w:szCs w:val="24"/>
        </w:rPr>
      </w:pPr>
      <w:r>
        <w:rPr>
          <w:rFonts w:ascii="Times New Roman" w:hAnsi="Times New Roman" w:eastAsia="Calibri" w:cs="Times New Roman"/>
          <w:b/>
          <w:sz w:val="24"/>
          <w:szCs w:val="24"/>
        </w:rPr>
        <w:br w:type="page"/>
      </w:r>
      <w:r w:rsidRPr="008E7E1D" w:rsidR="008E7E1D">
        <w:rPr>
          <w:rFonts w:ascii="Times New Roman" w:hAnsi="Times New Roman" w:eastAsia="Calibri" w:cs="Times New Roman"/>
          <w:b/>
          <w:sz w:val="24"/>
          <w:szCs w:val="24"/>
        </w:rPr>
        <w:lastRenderedPageBreak/>
        <w:t>Exhibit</w:t>
      </w:r>
      <w:r w:rsidRPr="008E7E1D" w:rsidR="008D05AD">
        <w:rPr>
          <w:rFonts w:ascii="Times New Roman" w:hAnsi="Times New Roman" w:cs="Times New Roman"/>
          <w:b/>
          <w:bCs/>
          <w:sz w:val="24"/>
          <w:szCs w:val="24"/>
        </w:rPr>
        <w:t xml:space="preserve"> </w:t>
      </w:r>
      <w:r w:rsidRPr="008E7E1D" w:rsidR="008E7E1D">
        <w:rPr>
          <w:rFonts w:ascii="Times New Roman" w:hAnsi="Times New Roman" w:cs="Times New Roman"/>
          <w:b/>
          <w:bCs/>
          <w:sz w:val="24"/>
          <w:szCs w:val="24"/>
        </w:rPr>
        <w:t>3</w:t>
      </w:r>
      <w:r w:rsidRPr="008E7E1D" w:rsidR="008D05AD">
        <w:rPr>
          <w:rFonts w:ascii="Times New Roman" w:hAnsi="Times New Roman" w:cs="Times New Roman"/>
          <w:b/>
          <w:bCs/>
          <w:sz w:val="24"/>
          <w:szCs w:val="24"/>
        </w:rPr>
        <w:t>. Summary of Participation Incentives</w:t>
      </w:r>
      <w:r w:rsidRPr="008E7E1D" w:rsidR="008D05AD">
        <w:rPr>
          <w:rFonts w:ascii="Times New Roman" w:hAnsi="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5"/>
        <w:gridCol w:w="1140"/>
        <w:gridCol w:w="1095"/>
        <w:gridCol w:w="990"/>
        <w:gridCol w:w="990"/>
        <w:gridCol w:w="1260"/>
        <w:gridCol w:w="1185"/>
      </w:tblGrid>
      <w:tr w:rsidRPr="008E7E1D" w:rsidR="008D05AD" w:rsidTr="008D05AD" w14:paraId="5B888ED5" w14:textId="77777777">
        <w:trPr>
          <w:trHeight w:val="570"/>
        </w:trPr>
        <w:tc>
          <w:tcPr>
            <w:tcW w:w="2595" w:type="dxa"/>
            <w:tcBorders>
              <w:top w:val="single" w:color="auto" w:sz="6" w:space="0"/>
              <w:left w:val="single" w:color="auto" w:sz="6" w:space="0"/>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392D4FA4" w14:textId="77777777">
            <w:pPr>
              <w:widowControl/>
              <w:textAlignment w:val="baseline"/>
              <w:rPr>
                <w:rFonts w:ascii="Arial Narrow" w:hAnsi="Arial Narrow" w:cs="Times New Roman"/>
              </w:rPr>
            </w:pPr>
            <w:r w:rsidRPr="008E7E1D">
              <w:rPr>
                <w:rFonts w:ascii="Arial Narrow" w:hAnsi="Arial Narrow" w:cs="Times New Roman"/>
                <w:b/>
                <w:bCs/>
                <w:color w:val="FFFFFF"/>
              </w:rPr>
              <w:t>Activity</w:t>
            </w:r>
            <w:r w:rsidRPr="008E7E1D">
              <w:rPr>
                <w:rFonts w:ascii="Arial Narrow" w:hAnsi="Arial Narrow" w:cs="Times New Roman"/>
              </w:rPr>
              <w:t> </w:t>
            </w:r>
          </w:p>
        </w:tc>
        <w:tc>
          <w:tcPr>
            <w:tcW w:w="1140" w:type="dxa"/>
            <w:tcBorders>
              <w:top w:val="single" w:color="auto" w:sz="6" w:space="0"/>
              <w:left w:val="nil"/>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1A550B97" w14:textId="77777777">
            <w:pPr>
              <w:widowControl/>
              <w:jc w:val="center"/>
              <w:textAlignment w:val="baseline"/>
              <w:rPr>
                <w:rFonts w:ascii="Arial Narrow" w:hAnsi="Arial Narrow" w:cs="Times New Roman"/>
              </w:rPr>
            </w:pPr>
            <w:r w:rsidRPr="008E7E1D">
              <w:rPr>
                <w:rFonts w:ascii="Arial Narrow" w:hAnsi="Arial Narrow" w:cs="Times New Roman"/>
                <w:b/>
                <w:bCs/>
                <w:color w:val="FFFFFF"/>
              </w:rPr>
              <w:t>Incentive</w:t>
            </w:r>
            <w:r w:rsidRPr="008E7E1D">
              <w:rPr>
                <w:rFonts w:ascii="Arial Narrow" w:hAnsi="Arial Narrow" w:cs="Times New Roman"/>
              </w:rPr>
              <w:t> </w:t>
            </w:r>
          </w:p>
        </w:tc>
        <w:tc>
          <w:tcPr>
            <w:tcW w:w="1095" w:type="dxa"/>
            <w:tcBorders>
              <w:top w:val="single" w:color="auto" w:sz="6" w:space="0"/>
              <w:left w:val="nil"/>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4BAA5E7F" w14:textId="77777777">
            <w:pPr>
              <w:widowControl/>
              <w:jc w:val="center"/>
              <w:textAlignment w:val="baseline"/>
              <w:rPr>
                <w:rFonts w:ascii="Arial Narrow" w:hAnsi="Arial Narrow" w:cs="Times New Roman"/>
              </w:rPr>
            </w:pPr>
            <w:r w:rsidRPr="008E7E1D">
              <w:rPr>
                <w:rFonts w:ascii="Arial Narrow" w:hAnsi="Arial Narrow" w:cs="Times New Roman"/>
                <w:b/>
                <w:bCs/>
                <w:color w:val="FFFFFF"/>
              </w:rPr>
              <w:t>Recipient</w:t>
            </w:r>
            <w:r w:rsidRPr="008E7E1D">
              <w:rPr>
                <w:rFonts w:ascii="Arial Narrow" w:hAnsi="Arial Narrow" w:cs="Times New Roman"/>
              </w:rPr>
              <w:t> </w:t>
            </w:r>
          </w:p>
        </w:tc>
        <w:tc>
          <w:tcPr>
            <w:tcW w:w="990" w:type="dxa"/>
            <w:tcBorders>
              <w:top w:val="single" w:color="auto" w:sz="6" w:space="0"/>
              <w:left w:val="nil"/>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61F80248" w14:textId="77777777">
            <w:pPr>
              <w:widowControl/>
              <w:jc w:val="center"/>
              <w:textAlignment w:val="baseline"/>
              <w:rPr>
                <w:rFonts w:ascii="Arial Narrow" w:hAnsi="Arial Narrow" w:cs="Times New Roman"/>
              </w:rPr>
            </w:pPr>
            <w:r w:rsidRPr="008E7E1D">
              <w:rPr>
                <w:rFonts w:ascii="Arial Narrow" w:hAnsi="Arial Narrow" w:cs="Times New Roman"/>
                <w:b/>
                <w:bCs/>
                <w:color w:val="FFFFFF"/>
              </w:rPr>
              <w:t>Unit Cost</w:t>
            </w:r>
            <w:r w:rsidRPr="008E7E1D">
              <w:rPr>
                <w:rFonts w:ascii="Arial Narrow" w:hAnsi="Arial Narrow" w:cs="Times New Roman"/>
              </w:rPr>
              <w:t> </w:t>
            </w:r>
          </w:p>
        </w:tc>
        <w:tc>
          <w:tcPr>
            <w:tcW w:w="990" w:type="dxa"/>
            <w:tcBorders>
              <w:top w:val="single" w:color="auto" w:sz="6" w:space="0"/>
              <w:left w:val="nil"/>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027C5D53" w14:textId="77777777">
            <w:pPr>
              <w:widowControl/>
              <w:jc w:val="center"/>
              <w:textAlignment w:val="baseline"/>
              <w:rPr>
                <w:rFonts w:ascii="Arial Narrow" w:hAnsi="Arial Narrow" w:cs="Times New Roman"/>
              </w:rPr>
            </w:pPr>
            <w:r w:rsidRPr="008E7E1D">
              <w:rPr>
                <w:rFonts w:ascii="Arial Narrow" w:hAnsi="Arial Narrow" w:cs="Times New Roman"/>
                <w:b/>
                <w:bCs/>
                <w:color w:val="FFFFFF"/>
              </w:rPr>
              <w:t>Units Per Period</w:t>
            </w:r>
            <w:r w:rsidRPr="008E7E1D">
              <w:rPr>
                <w:rFonts w:ascii="Arial Narrow" w:hAnsi="Arial Narrow" w:cs="Times New Roman"/>
              </w:rPr>
              <w:t> </w:t>
            </w:r>
          </w:p>
        </w:tc>
        <w:tc>
          <w:tcPr>
            <w:tcW w:w="1260" w:type="dxa"/>
            <w:tcBorders>
              <w:top w:val="single" w:color="auto" w:sz="6" w:space="0"/>
              <w:left w:val="nil"/>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7814F278" w14:textId="77777777">
            <w:pPr>
              <w:widowControl/>
              <w:jc w:val="center"/>
              <w:textAlignment w:val="baseline"/>
              <w:rPr>
                <w:rFonts w:ascii="Arial Narrow" w:hAnsi="Arial Narrow" w:cs="Times New Roman"/>
              </w:rPr>
            </w:pPr>
            <w:r w:rsidRPr="008E7E1D">
              <w:rPr>
                <w:rFonts w:ascii="Arial Narrow" w:hAnsi="Arial Narrow" w:cs="Times New Roman"/>
                <w:b/>
                <w:bCs/>
                <w:color w:val="FFFFFF"/>
              </w:rPr>
              <w:t>Total Cost Per Period</w:t>
            </w:r>
            <w:r w:rsidRPr="008E7E1D">
              <w:rPr>
                <w:rFonts w:ascii="Arial Narrow" w:hAnsi="Arial Narrow" w:cs="Times New Roman"/>
              </w:rPr>
              <w:t> </w:t>
            </w:r>
          </w:p>
        </w:tc>
        <w:tc>
          <w:tcPr>
            <w:tcW w:w="1170" w:type="dxa"/>
            <w:tcBorders>
              <w:top w:val="single" w:color="auto" w:sz="6" w:space="0"/>
              <w:left w:val="nil"/>
              <w:bottom w:val="single" w:color="auto" w:sz="6" w:space="0"/>
              <w:right w:val="single" w:color="auto" w:sz="6" w:space="0"/>
            </w:tcBorders>
            <w:shd w:val="clear" w:color="auto" w:fill="262626" w:themeFill="text1" w:themeFillTint="D9"/>
            <w:vAlign w:val="center"/>
            <w:hideMark/>
          </w:tcPr>
          <w:p w:rsidRPr="008E7E1D" w:rsidR="008D05AD" w:rsidP="00F66773" w:rsidRDefault="008D05AD" w14:paraId="56A6E413" w14:textId="77777777">
            <w:pPr>
              <w:widowControl/>
              <w:jc w:val="center"/>
              <w:textAlignment w:val="baseline"/>
              <w:rPr>
                <w:rFonts w:ascii="Arial Narrow" w:hAnsi="Arial Narrow" w:cs="Times New Roman"/>
              </w:rPr>
            </w:pPr>
            <w:r w:rsidRPr="008E7E1D">
              <w:rPr>
                <w:rFonts w:ascii="Arial Narrow" w:hAnsi="Arial Narrow" w:cs="Times New Roman"/>
                <w:b/>
                <w:bCs/>
                <w:color w:val="FFFFFF"/>
              </w:rPr>
              <w:t>Total Cost (Period x 2)</w:t>
            </w:r>
            <w:r w:rsidRPr="008E7E1D">
              <w:rPr>
                <w:rFonts w:ascii="Arial Narrow" w:hAnsi="Arial Narrow" w:cs="Times New Roman"/>
              </w:rPr>
              <w:t> </w:t>
            </w:r>
          </w:p>
        </w:tc>
      </w:tr>
      <w:tr w:rsidRPr="008E7E1D" w:rsidR="008D05AD" w:rsidTr="008D05AD" w14:paraId="42F74A3F" w14:textId="77777777">
        <w:trPr>
          <w:trHeight w:val="285"/>
        </w:trPr>
        <w:tc>
          <w:tcPr>
            <w:tcW w:w="9255" w:type="dxa"/>
            <w:gridSpan w:val="7"/>
            <w:tcBorders>
              <w:top w:val="nil"/>
              <w:left w:val="single" w:color="auto" w:sz="6" w:space="0"/>
              <w:bottom w:val="single" w:color="auto" w:sz="6" w:space="0"/>
              <w:right w:val="single" w:color="auto" w:sz="6" w:space="0"/>
            </w:tcBorders>
            <w:shd w:val="clear" w:color="auto" w:fill="D9D9D9" w:themeFill="background1" w:themeFillShade="D9"/>
            <w:hideMark/>
          </w:tcPr>
          <w:p w:rsidRPr="008E7E1D" w:rsidR="008D05AD" w:rsidP="008D05AD" w:rsidRDefault="008D05AD" w14:paraId="20DC6ABB" w14:textId="77777777">
            <w:pPr>
              <w:widowControl/>
              <w:textAlignment w:val="baseline"/>
              <w:rPr>
                <w:rFonts w:ascii="Arial Narrow" w:hAnsi="Arial Narrow" w:cs="Times New Roman"/>
              </w:rPr>
            </w:pPr>
            <w:r w:rsidRPr="008E7E1D">
              <w:rPr>
                <w:rFonts w:ascii="Arial Narrow" w:hAnsi="Arial Narrow" w:cs="Times New Roman"/>
                <w:b/>
                <w:bCs/>
              </w:rPr>
              <w:t xml:space="preserve">LEA Level </w:t>
            </w:r>
            <w:r w:rsidRPr="008E7E1D">
              <w:rPr>
                <w:rFonts w:ascii="Arial" w:hAnsi="Arial" w:cs="Arial"/>
                <w:b/>
                <w:bCs/>
              </w:rPr>
              <w:t> </w:t>
            </w:r>
            <w:r w:rsidRPr="008E7E1D">
              <w:rPr>
                <w:rFonts w:ascii="Arial Narrow" w:hAnsi="Arial Narrow" w:cs="Times New Roman"/>
              </w:rPr>
              <w:t> </w:t>
            </w:r>
          </w:p>
        </w:tc>
      </w:tr>
      <w:tr w:rsidRPr="008E7E1D" w:rsidR="008D05AD" w:rsidTr="00F66773" w14:paraId="5C05554C" w14:textId="77777777">
        <w:trPr>
          <w:trHeight w:val="285"/>
        </w:trPr>
        <w:tc>
          <w:tcPr>
            <w:tcW w:w="2595" w:type="dxa"/>
            <w:tcBorders>
              <w:top w:val="nil"/>
              <w:left w:val="single" w:color="auto" w:sz="6" w:space="0"/>
              <w:bottom w:val="single" w:color="auto" w:sz="6" w:space="0"/>
              <w:right w:val="single" w:color="auto" w:sz="6" w:space="0"/>
            </w:tcBorders>
            <w:shd w:val="clear" w:color="auto" w:fill="auto"/>
            <w:vAlign w:val="center"/>
            <w:hideMark/>
          </w:tcPr>
          <w:p w:rsidRPr="008E7E1D" w:rsidR="008D05AD" w:rsidP="00F66773" w:rsidRDefault="008D05AD" w14:paraId="23E82336" w14:textId="77777777">
            <w:pPr>
              <w:widowControl/>
              <w:textAlignment w:val="baseline"/>
              <w:rPr>
                <w:rFonts w:ascii="Arial Narrow" w:hAnsi="Arial Narrow" w:cs="Times New Roman"/>
              </w:rPr>
            </w:pPr>
            <w:r w:rsidRPr="008E7E1D">
              <w:rPr>
                <w:rFonts w:ascii="Arial Narrow" w:hAnsi="Arial Narrow" w:cs="Times New Roman"/>
                <w:color w:val="000000"/>
              </w:rPr>
              <w:t>LEA Key Informant Interviews</w:t>
            </w:r>
            <w:r w:rsidRPr="008E7E1D">
              <w:rPr>
                <w:rFonts w:ascii="Arial Narrow" w:hAnsi="Arial Narrow" w:cs="Times New Roman"/>
              </w:rPr>
              <w:t> </w:t>
            </w:r>
          </w:p>
        </w:tc>
        <w:tc>
          <w:tcPr>
            <w:tcW w:w="114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F27552" w14:paraId="1B9B9DAB" w14:textId="4EDA9CC7">
            <w:pPr>
              <w:widowControl/>
              <w:jc w:val="center"/>
              <w:textAlignment w:val="baseline"/>
              <w:rPr>
                <w:rFonts w:ascii="Arial Narrow" w:hAnsi="Arial Narrow" w:cs="Times New Roman"/>
              </w:rPr>
            </w:pPr>
            <w:r>
              <w:rPr>
                <w:rFonts w:ascii="Arial Narrow" w:hAnsi="Arial Narrow" w:cs="Times New Roman"/>
                <w:color w:val="000000"/>
              </w:rPr>
              <w:t>Gift</w:t>
            </w:r>
            <w:r w:rsidRPr="008E7E1D">
              <w:rPr>
                <w:rFonts w:ascii="Arial Narrow" w:hAnsi="Arial Narrow" w:cs="Times New Roman"/>
                <w:color w:val="000000"/>
              </w:rPr>
              <w:t> </w:t>
            </w:r>
            <w:r w:rsidRPr="008E7E1D" w:rsidR="008D05AD">
              <w:rPr>
                <w:rFonts w:ascii="Arial Narrow" w:hAnsi="Arial Narrow" w:cs="Times New Roman"/>
                <w:color w:val="000000"/>
              </w:rPr>
              <w:t>card </w:t>
            </w:r>
            <w:r w:rsidRPr="008E7E1D" w:rsidR="008D05A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auto"/>
            <w:hideMark/>
          </w:tcPr>
          <w:p w:rsidRPr="008E7E1D" w:rsidR="008D05AD" w:rsidP="00F66773" w:rsidRDefault="008D05AD" w14:paraId="3BFC74CD" w14:textId="77777777">
            <w:pPr>
              <w:widowControl/>
              <w:jc w:val="center"/>
              <w:textAlignment w:val="baseline"/>
              <w:rPr>
                <w:rFonts w:ascii="Arial Narrow" w:hAnsi="Arial Narrow" w:cs="Times New Roman"/>
              </w:rPr>
            </w:pPr>
            <w:r w:rsidRPr="008E7E1D">
              <w:rPr>
                <w:rFonts w:ascii="Arial Narrow" w:hAnsi="Arial Narrow" w:cs="Times New Roman"/>
                <w:color w:val="000000"/>
              </w:rPr>
              <w:t>Respondent</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5F19A17B" w14:textId="77777777">
            <w:pPr>
              <w:widowControl/>
              <w:jc w:val="center"/>
              <w:textAlignment w:val="baseline"/>
              <w:rPr>
                <w:rFonts w:ascii="Arial Narrow" w:hAnsi="Arial Narrow" w:cs="Times New Roman"/>
              </w:rPr>
            </w:pPr>
            <w:r w:rsidRPr="008E7E1D">
              <w:rPr>
                <w:rFonts w:ascii="Arial Narrow" w:hAnsi="Arial Narrow" w:cs="Times New Roman"/>
                <w:color w:val="000000"/>
              </w:rPr>
              <w:t>$25.00</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7554D0AF" w14:textId="77777777">
            <w:pPr>
              <w:widowControl/>
              <w:jc w:val="center"/>
              <w:textAlignment w:val="baseline"/>
              <w:rPr>
                <w:rFonts w:ascii="Arial Narrow" w:hAnsi="Arial Narrow" w:cs="Times New Roman"/>
              </w:rPr>
            </w:pPr>
            <w:r w:rsidRPr="008E7E1D">
              <w:rPr>
                <w:rFonts w:ascii="Arial Narrow" w:hAnsi="Arial Narrow" w:cs="Times New Roman"/>
                <w:color w:val="000000"/>
              </w:rPr>
              <w:t>12</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51D6C415" w14:textId="77777777">
            <w:pPr>
              <w:widowControl/>
              <w:jc w:val="center"/>
              <w:textAlignment w:val="baseline"/>
              <w:rPr>
                <w:rFonts w:ascii="Arial Narrow" w:hAnsi="Arial Narrow" w:cs="Times New Roman"/>
              </w:rPr>
            </w:pPr>
            <w:r w:rsidRPr="008E7E1D">
              <w:rPr>
                <w:rFonts w:ascii="Arial Narrow" w:hAnsi="Arial Narrow" w:cs="Times New Roman"/>
                <w:color w:val="000000"/>
              </w:rPr>
              <w:t>$300.00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372D32DF" w14:textId="77777777">
            <w:pPr>
              <w:widowControl/>
              <w:jc w:val="center"/>
              <w:textAlignment w:val="baseline"/>
              <w:rPr>
                <w:rFonts w:ascii="Arial Narrow" w:hAnsi="Arial Narrow" w:cs="Times New Roman"/>
              </w:rPr>
            </w:pPr>
            <w:r w:rsidRPr="008E7E1D">
              <w:rPr>
                <w:rFonts w:ascii="Arial Narrow" w:hAnsi="Arial Narrow" w:cs="Times New Roman"/>
                <w:color w:val="000000"/>
              </w:rPr>
              <w:t>$600.00</w:t>
            </w:r>
            <w:r w:rsidRPr="008E7E1D">
              <w:rPr>
                <w:rFonts w:ascii="Arial Narrow" w:hAnsi="Arial Narrow" w:cs="Times New Roman"/>
              </w:rPr>
              <w:t> </w:t>
            </w:r>
          </w:p>
        </w:tc>
      </w:tr>
      <w:tr w:rsidRPr="008E7E1D" w:rsidR="008D05AD" w:rsidTr="00F66773" w14:paraId="5F09528A" w14:textId="77777777">
        <w:trPr>
          <w:trHeight w:val="285"/>
        </w:trPr>
        <w:tc>
          <w:tcPr>
            <w:tcW w:w="2595" w:type="dxa"/>
            <w:tcBorders>
              <w:top w:val="nil"/>
              <w:left w:val="single" w:color="auto" w:sz="6" w:space="0"/>
              <w:bottom w:val="single" w:color="auto" w:sz="6" w:space="0"/>
              <w:right w:val="single" w:color="auto" w:sz="6" w:space="0"/>
            </w:tcBorders>
            <w:shd w:val="clear" w:color="auto" w:fill="auto"/>
            <w:vAlign w:val="center"/>
            <w:hideMark/>
          </w:tcPr>
          <w:p w:rsidRPr="008E7E1D" w:rsidR="008D05AD" w:rsidP="00F66773" w:rsidRDefault="008D05AD" w14:paraId="53A63EF7" w14:textId="77777777">
            <w:pPr>
              <w:widowControl/>
              <w:textAlignment w:val="baseline"/>
              <w:rPr>
                <w:rFonts w:ascii="Arial Narrow" w:hAnsi="Arial Narrow" w:cs="Times New Roman"/>
              </w:rPr>
            </w:pPr>
            <w:r w:rsidRPr="008E7E1D">
              <w:rPr>
                <w:rFonts w:ascii="Arial Narrow" w:hAnsi="Arial Narrow" w:cs="Times New Roman"/>
                <w:color w:val="000000"/>
              </w:rPr>
              <w:t>LEA Implementation Survey</w:t>
            </w:r>
            <w:r w:rsidRPr="008E7E1D">
              <w:rPr>
                <w:rFonts w:ascii="Arial Narrow" w:hAnsi="Arial Narrow" w:cs="Times New Roman"/>
              </w:rPr>
              <w:t> </w:t>
            </w:r>
          </w:p>
        </w:tc>
        <w:tc>
          <w:tcPr>
            <w:tcW w:w="114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D50688" w14:paraId="2BCA7B53" w14:textId="33BD5416">
            <w:pPr>
              <w:widowControl/>
              <w:jc w:val="center"/>
              <w:textAlignment w:val="baseline"/>
              <w:rPr>
                <w:rFonts w:ascii="Arial Narrow" w:hAnsi="Arial Narrow" w:cs="Times New Roman"/>
              </w:rPr>
            </w:pPr>
            <w:r>
              <w:rPr>
                <w:rFonts w:ascii="Arial Narrow" w:hAnsi="Arial Narrow" w:cs="Times New Roman"/>
                <w:color w:val="000000"/>
              </w:rPr>
              <w:t>Gift</w:t>
            </w:r>
            <w:r w:rsidRPr="008E7E1D">
              <w:rPr>
                <w:rFonts w:ascii="Arial Narrow" w:hAnsi="Arial Narrow" w:cs="Times New Roman"/>
                <w:color w:val="000000"/>
              </w:rPr>
              <w:t> </w:t>
            </w:r>
            <w:r w:rsidRPr="008E7E1D" w:rsidR="008D05AD">
              <w:rPr>
                <w:rFonts w:ascii="Arial Narrow" w:hAnsi="Arial Narrow" w:cs="Times New Roman"/>
                <w:color w:val="000000"/>
              </w:rPr>
              <w:t>card</w:t>
            </w:r>
            <w:r w:rsidRPr="008E7E1D" w:rsidR="008D05A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auto"/>
            <w:hideMark/>
          </w:tcPr>
          <w:p w:rsidRPr="008E7E1D" w:rsidR="008D05AD" w:rsidP="00F66773" w:rsidRDefault="008D05AD" w14:paraId="11E9E0B8" w14:textId="77777777">
            <w:pPr>
              <w:widowControl/>
              <w:jc w:val="center"/>
              <w:textAlignment w:val="baseline"/>
              <w:rPr>
                <w:rFonts w:ascii="Arial Narrow" w:hAnsi="Arial Narrow" w:cs="Times New Roman"/>
              </w:rPr>
            </w:pPr>
            <w:r w:rsidRPr="008E7E1D">
              <w:rPr>
                <w:rFonts w:ascii="Arial Narrow" w:hAnsi="Arial Narrow" w:cs="Times New Roman"/>
                <w:color w:val="000000"/>
              </w:rPr>
              <w:t>Respondent</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545EA3D9" w14:textId="77777777">
            <w:pPr>
              <w:widowControl/>
              <w:jc w:val="center"/>
              <w:textAlignment w:val="baseline"/>
              <w:rPr>
                <w:rFonts w:ascii="Arial Narrow" w:hAnsi="Arial Narrow" w:cs="Times New Roman"/>
              </w:rPr>
            </w:pPr>
            <w:r w:rsidRPr="008E7E1D">
              <w:rPr>
                <w:rFonts w:ascii="Arial Narrow" w:hAnsi="Arial Narrow" w:cs="Times New Roman"/>
                <w:color w:val="000000"/>
              </w:rPr>
              <w:t>$20.00</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4DC08DBA" w14:textId="77777777">
            <w:pPr>
              <w:widowControl/>
              <w:jc w:val="center"/>
              <w:textAlignment w:val="baseline"/>
              <w:rPr>
                <w:rFonts w:ascii="Arial Narrow" w:hAnsi="Arial Narrow" w:cs="Times New Roman"/>
              </w:rPr>
            </w:pPr>
            <w:r w:rsidRPr="008E7E1D">
              <w:rPr>
                <w:rFonts w:ascii="Arial Narrow" w:hAnsi="Arial Narrow" w:cs="Times New Roman"/>
                <w:color w:val="000000"/>
              </w:rPr>
              <w:t>30</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6F0A06DD" w14:textId="77777777">
            <w:pPr>
              <w:widowControl/>
              <w:jc w:val="center"/>
              <w:textAlignment w:val="baseline"/>
              <w:rPr>
                <w:rFonts w:ascii="Arial Narrow" w:hAnsi="Arial Narrow" w:cs="Times New Roman"/>
              </w:rPr>
            </w:pPr>
            <w:r w:rsidRPr="008E7E1D">
              <w:rPr>
                <w:rFonts w:ascii="Arial Narrow" w:hAnsi="Arial Narrow" w:cs="Times New Roman"/>
                <w:color w:val="000000"/>
              </w:rPr>
              <w:t>$600.00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6EB63482" w14:textId="77777777">
            <w:pPr>
              <w:widowControl/>
              <w:jc w:val="center"/>
              <w:textAlignment w:val="baseline"/>
              <w:rPr>
                <w:rFonts w:ascii="Arial Narrow" w:hAnsi="Arial Narrow" w:cs="Times New Roman"/>
              </w:rPr>
            </w:pPr>
            <w:r w:rsidRPr="008E7E1D">
              <w:rPr>
                <w:rFonts w:ascii="Arial Narrow" w:hAnsi="Arial Narrow" w:cs="Times New Roman"/>
                <w:color w:val="000000"/>
              </w:rPr>
              <w:t>$1,200.00</w:t>
            </w:r>
            <w:r w:rsidRPr="008E7E1D">
              <w:rPr>
                <w:rFonts w:ascii="Arial Narrow" w:hAnsi="Arial Narrow" w:cs="Times New Roman"/>
              </w:rPr>
              <w:t> </w:t>
            </w:r>
          </w:p>
        </w:tc>
      </w:tr>
      <w:tr w:rsidRPr="008E7E1D" w:rsidR="008D05AD" w:rsidTr="008D05AD" w14:paraId="216A6AEB" w14:textId="77777777">
        <w:trPr>
          <w:trHeight w:val="285"/>
        </w:trPr>
        <w:tc>
          <w:tcPr>
            <w:tcW w:w="9255" w:type="dxa"/>
            <w:gridSpan w:val="7"/>
            <w:tcBorders>
              <w:top w:val="nil"/>
              <w:left w:val="single" w:color="auto" w:sz="6" w:space="0"/>
              <w:bottom w:val="single" w:color="auto" w:sz="6" w:space="0"/>
              <w:right w:val="single" w:color="auto" w:sz="6" w:space="0"/>
            </w:tcBorders>
            <w:shd w:val="clear" w:color="auto" w:fill="D9D9D9" w:themeFill="background1" w:themeFillShade="D9"/>
            <w:hideMark/>
          </w:tcPr>
          <w:p w:rsidRPr="008E7E1D" w:rsidR="008D05AD" w:rsidP="008D05AD" w:rsidRDefault="008D05AD" w14:paraId="03B066F5" w14:textId="77777777">
            <w:pPr>
              <w:widowControl/>
              <w:textAlignment w:val="baseline"/>
              <w:rPr>
                <w:rFonts w:ascii="Arial Narrow" w:hAnsi="Arial Narrow" w:cs="Times New Roman"/>
              </w:rPr>
            </w:pPr>
            <w:r w:rsidRPr="008E7E1D">
              <w:rPr>
                <w:rFonts w:ascii="Arial Narrow" w:hAnsi="Arial Narrow" w:cs="Times New Roman"/>
                <w:b/>
                <w:bCs/>
              </w:rPr>
              <w:t>School Level</w:t>
            </w:r>
          </w:p>
        </w:tc>
      </w:tr>
      <w:tr w:rsidRPr="008E7E1D" w:rsidR="008D05AD" w:rsidTr="00F66773" w14:paraId="4EF8FF4E" w14:textId="77777777">
        <w:trPr>
          <w:trHeight w:val="285"/>
        </w:trPr>
        <w:tc>
          <w:tcPr>
            <w:tcW w:w="2595" w:type="dxa"/>
            <w:tcBorders>
              <w:top w:val="nil"/>
              <w:left w:val="single" w:color="auto" w:sz="6" w:space="0"/>
              <w:bottom w:val="single" w:color="auto" w:sz="6" w:space="0"/>
              <w:right w:val="single" w:color="auto" w:sz="6" w:space="0"/>
            </w:tcBorders>
            <w:shd w:val="clear" w:color="auto" w:fill="auto"/>
            <w:vAlign w:val="center"/>
            <w:hideMark/>
          </w:tcPr>
          <w:p w:rsidRPr="008E7E1D" w:rsidR="008D05AD" w:rsidP="00F66773" w:rsidRDefault="008D05AD" w14:paraId="0A948FC4" w14:textId="51F14845">
            <w:pPr>
              <w:widowControl/>
              <w:textAlignment w:val="baseline"/>
              <w:rPr>
                <w:rFonts w:ascii="Arial Narrow" w:hAnsi="Arial Narrow" w:cs="Times New Roman"/>
              </w:rPr>
            </w:pPr>
            <w:r w:rsidRPr="008E7E1D">
              <w:rPr>
                <w:rFonts w:ascii="Arial Narrow" w:hAnsi="Arial Narrow" w:cs="Times New Roman"/>
                <w:color w:val="000000"/>
              </w:rPr>
              <w:t>School participation </w:t>
            </w:r>
          </w:p>
        </w:tc>
        <w:tc>
          <w:tcPr>
            <w:tcW w:w="114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005C163E" w14:textId="77777777">
            <w:pPr>
              <w:widowControl/>
              <w:jc w:val="center"/>
              <w:textAlignment w:val="baseline"/>
              <w:rPr>
                <w:rFonts w:ascii="Arial Narrow" w:hAnsi="Arial Narrow" w:cs="Times New Roman"/>
              </w:rPr>
            </w:pPr>
            <w:r w:rsidRPr="008E7E1D">
              <w:rPr>
                <w:rFonts w:ascii="Arial Narrow" w:hAnsi="Arial Narrow" w:cs="Times New Roman"/>
                <w:color w:val="000000"/>
              </w:rPr>
              <w:t>Supply credit</w:t>
            </w:r>
            <w:r w:rsidRPr="008E7E1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auto"/>
            <w:hideMark/>
          </w:tcPr>
          <w:p w:rsidRPr="008E7E1D" w:rsidR="008D05AD" w:rsidP="00F66773" w:rsidRDefault="008D05AD" w14:paraId="67CDF94D" w14:textId="77777777">
            <w:pPr>
              <w:widowControl/>
              <w:jc w:val="center"/>
              <w:textAlignment w:val="baseline"/>
              <w:rPr>
                <w:rFonts w:ascii="Arial Narrow" w:hAnsi="Arial Narrow" w:cs="Times New Roman"/>
              </w:rPr>
            </w:pPr>
            <w:r w:rsidRPr="008E7E1D">
              <w:rPr>
                <w:rFonts w:ascii="Arial Narrow" w:hAnsi="Arial Narrow" w:cs="Times New Roman"/>
                <w:color w:val="000000"/>
              </w:rPr>
              <w:t>School</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63E1E254" w14:textId="77777777">
            <w:pPr>
              <w:widowControl/>
              <w:jc w:val="center"/>
              <w:textAlignment w:val="baseline"/>
              <w:rPr>
                <w:rFonts w:ascii="Arial Narrow" w:hAnsi="Arial Narrow" w:cs="Times New Roman"/>
              </w:rPr>
            </w:pPr>
            <w:r w:rsidRPr="008E7E1D">
              <w:rPr>
                <w:rFonts w:ascii="Arial Narrow" w:hAnsi="Arial Narrow" w:cs="Times New Roman"/>
                <w:color w:val="000000"/>
              </w:rPr>
              <w:t>$100.00</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6BB49332" w14:textId="77777777">
            <w:pPr>
              <w:widowControl/>
              <w:jc w:val="center"/>
              <w:textAlignment w:val="baseline"/>
              <w:rPr>
                <w:rFonts w:ascii="Arial Narrow" w:hAnsi="Arial Narrow" w:cs="Times New Roman"/>
              </w:rPr>
            </w:pPr>
            <w:r w:rsidRPr="008E7E1D">
              <w:rPr>
                <w:rFonts w:ascii="Arial Narrow" w:hAnsi="Arial Narrow" w:cs="Times New Roman"/>
                <w:color w:val="000000"/>
              </w:rPr>
              <w:t>18</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097FC779" w14:textId="77777777">
            <w:pPr>
              <w:widowControl/>
              <w:jc w:val="center"/>
              <w:textAlignment w:val="baseline"/>
              <w:rPr>
                <w:rFonts w:ascii="Arial Narrow" w:hAnsi="Arial Narrow" w:cs="Times New Roman"/>
              </w:rPr>
            </w:pPr>
            <w:r w:rsidRPr="008E7E1D">
              <w:rPr>
                <w:rFonts w:ascii="Arial Narrow" w:hAnsi="Arial Narrow" w:cs="Times New Roman"/>
                <w:color w:val="000000"/>
              </w:rPr>
              <w:t>$1,800.00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06142C6D" w14:textId="77777777">
            <w:pPr>
              <w:widowControl/>
              <w:jc w:val="center"/>
              <w:textAlignment w:val="baseline"/>
              <w:rPr>
                <w:rFonts w:ascii="Arial Narrow" w:hAnsi="Arial Narrow" w:cs="Times New Roman"/>
              </w:rPr>
            </w:pPr>
            <w:r w:rsidRPr="008E7E1D">
              <w:rPr>
                <w:rFonts w:ascii="Arial Narrow" w:hAnsi="Arial Narrow" w:cs="Times New Roman"/>
                <w:color w:val="000000"/>
              </w:rPr>
              <w:t>$3,600.00</w:t>
            </w:r>
            <w:r w:rsidRPr="008E7E1D">
              <w:rPr>
                <w:rFonts w:ascii="Arial Narrow" w:hAnsi="Arial Narrow" w:cs="Times New Roman"/>
              </w:rPr>
              <w:t> </w:t>
            </w:r>
          </w:p>
        </w:tc>
      </w:tr>
      <w:tr w:rsidRPr="008E7E1D" w:rsidR="008D05AD" w:rsidTr="00F66773" w14:paraId="3009DB87" w14:textId="77777777">
        <w:trPr>
          <w:trHeight w:val="285"/>
        </w:trPr>
        <w:tc>
          <w:tcPr>
            <w:tcW w:w="2595" w:type="dxa"/>
            <w:tcBorders>
              <w:top w:val="nil"/>
              <w:left w:val="single" w:color="auto" w:sz="6" w:space="0"/>
              <w:bottom w:val="single" w:color="auto" w:sz="6" w:space="0"/>
              <w:right w:val="single" w:color="auto" w:sz="6" w:space="0"/>
            </w:tcBorders>
            <w:shd w:val="clear" w:color="auto" w:fill="auto"/>
            <w:vAlign w:val="center"/>
            <w:hideMark/>
          </w:tcPr>
          <w:p w:rsidRPr="008E7E1D" w:rsidR="008D05AD" w:rsidP="00F66773" w:rsidRDefault="008D05AD" w14:paraId="41672588" w14:textId="77777777">
            <w:pPr>
              <w:widowControl/>
              <w:textAlignment w:val="baseline"/>
              <w:rPr>
                <w:rFonts w:ascii="Arial Narrow" w:hAnsi="Arial Narrow" w:cs="Times New Roman"/>
              </w:rPr>
            </w:pPr>
            <w:r w:rsidRPr="008E7E1D">
              <w:rPr>
                <w:rFonts w:ascii="Arial Narrow" w:hAnsi="Arial Narrow" w:cs="Times New Roman"/>
                <w:color w:val="000000"/>
              </w:rPr>
              <w:t>School key informant interviews</w:t>
            </w:r>
            <w:r w:rsidRPr="008E7E1D">
              <w:rPr>
                <w:rFonts w:ascii="Arial Narrow" w:hAnsi="Arial Narrow" w:cs="Times New Roman"/>
              </w:rPr>
              <w:t> </w:t>
            </w:r>
          </w:p>
        </w:tc>
        <w:tc>
          <w:tcPr>
            <w:tcW w:w="114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D50688" w14:paraId="2D17B636" w14:textId="014FA903">
            <w:pPr>
              <w:widowControl/>
              <w:jc w:val="center"/>
              <w:textAlignment w:val="baseline"/>
              <w:rPr>
                <w:rFonts w:ascii="Arial Narrow" w:hAnsi="Arial Narrow" w:cs="Times New Roman"/>
              </w:rPr>
            </w:pPr>
            <w:r>
              <w:rPr>
                <w:rFonts w:ascii="Arial Narrow" w:hAnsi="Arial Narrow" w:cs="Times New Roman"/>
                <w:color w:val="000000"/>
              </w:rPr>
              <w:t>Gift</w:t>
            </w:r>
            <w:r w:rsidRPr="008E7E1D">
              <w:rPr>
                <w:rFonts w:ascii="Arial Narrow" w:hAnsi="Arial Narrow" w:cs="Times New Roman"/>
                <w:color w:val="000000"/>
              </w:rPr>
              <w:t> </w:t>
            </w:r>
            <w:r w:rsidRPr="008E7E1D" w:rsidR="008D05AD">
              <w:rPr>
                <w:rFonts w:ascii="Arial Narrow" w:hAnsi="Arial Narrow" w:cs="Times New Roman"/>
                <w:color w:val="000000"/>
              </w:rPr>
              <w:t>card</w:t>
            </w:r>
            <w:r w:rsidRPr="008E7E1D" w:rsidR="008D05A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auto"/>
            <w:hideMark/>
          </w:tcPr>
          <w:p w:rsidRPr="008E7E1D" w:rsidR="008D05AD" w:rsidP="00F66773" w:rsidRDefault="008D05AD" w14:paraId="01B60D5D" w14:textId="77777777">
            <w:pPr>
              <w:widowControl/>
              <w:jc w:val="center"/>
              <w:textAlignment w:val="baseline"/>
              <w:rPr>
                <w:rFonts w:ascii="Arial Narrow" w:hAnsi="Arial Narrow" w:cs="Times New Roman"/>
              </w:rPr>
            </w:pPr>
            <w:r w:rsidRPr="008E7E1D">
              <w:rPr>
                <w:rFonts w:ascii="Arial Narrow" w:hAnsi="Arial Narrow" w:cs="Times New Roman"/>
                <w:color w:val="000000"/>
              </w:rPr>
              <w:t>Respondent</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402B50CC" w14:textId="77777777">
            <w:pPr>
              <w:widowControl/>
              <w:jc w:val="center"/>
              <w:textAlignment w:val="baseline"/>
              <w:rPr>
                <w:rFonts w:ascii="Arial Narrow" w:hAnsi="Arial Narrow" w:cs="Times New Roman"/>
              </w:rPr>
            </w:pPr>
            <w:r w:rsidRPr="008E7E1D">
              <w:rPr>
                <w:rFonts w:ascii="Arial Narrow" w:hAnsi="Arial Narrow" w:cs="Times New Roman"/>
                <w:color w:val="000000"/>
              </w:rPr>
              <w:t>$25.00</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58C77BCD" w14:textId="77777777">
            <w:pPr>
              <w:widowControl/>
              <w:jc w:val="center"/>
              <w:textAlignment w:val="baseline"/>
              <w:rPr>
                <w:rFonts w:ascii="Arial Narrow" w:hAnsi="Arial Narrow" w:cs="Times New Roman"/>
              </w:rPr>
            </w:pPr>
            <w:r w:rsidRPr="008E7E1D">
              <w:rPr>
                <w:rFonts w:ascii="Arial Narrow" w:hAnsi="Arial Narrow" w:cs="Times New Roman"/>
                <w:color w:val="000000"/>
              </w:rPr>
              <w:t>54</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77E54235" w14:textId="77777777">
            <w:pPr>
              <w:widowControl/>
              <w:jc w:val="center"/>
              <w:textAlignment w:val="baseline"/>
              <w:rPr>
                <w:rFonts w:ascii="Arial Narrow" w:hAnsi="Arial Narrow" w:cs="Times New Roman"/>
              </w:rPr>
            </w:pPr>
            <w:r w:rsidRPr="008E7E1D">
              <w:rPr>
                <w:rFonts w:ascii="Arial Narrow" w:hAnsi="Arial Narrow" w:cs="Times New Roman"/>
                <w:color w:val="000000"/>
              </w:rPr>
              <w:t>$1,350.00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3129EA2F" w14:textId="77777777">
            <w:pPr>
              <w:widowControl/>
              <w:jc w:val="center"/>
              <w:textAlignment w:val="baseline"/>
              <w:rPr>
                <w:rFonts w:ascii="Arial Narrow" w:hAnsi="Arial Narrow" w:cs="Times New Roman"/>
              </w:rPr>
            </w:pPr>
            <w:r w:rsidRPr="008E7E1D">
              <w:rPr>
                <w:rFonts w:ascii="Arial Narrow" w:hAnsi="Arial Narrow" w:cs="Times New Roman"/>
                <w:color w:val="000000"/>
              </w:rPr>
              <w:t>$2,700.00</w:t>
            </w:r>
            <w:r w:rsidRPr="008E7E1D">
              <w:rPr>
                <w:rFonts w:ascii="Arial Narrow" w:hAnsi="Arial Narrow" w:cs="Times New Roman"/>
              </w:rPr>
              <w:t> </w:t>
            </w:r>
          </w:p>
        </w:tc>
      </w:tr>
      <w:tr w:rsidRPr="008E7E1D" w:rsidR="008D05AD" w:rsidTr="00F66773" w14:paraId="254EDC31" w14:textId="77777777">
        <w:trPr>
          <w:trHeight w:val="285"/>
        </w:trPr>
        <w:tc>
          <w:tcPr>
            <w:tcW w:w="2595" w:type="dxa"/>
            <w:vMerge w:val="restart"/>
            <w:tcBorders>
              <w:top w:val="nil"/>
              <w:left w:val="single" w:color="auto" w:sz="6" w:space="0"/>
              <w:bottom w:val="single" w:color="auto" w:sz="6" w:space="0"/>
              <w:right w:val="single" w:color="auto" w:sz="6" w:space="0"/>
            </w:tcBorders>
            <w:shd w:val="clear" w:color="auto" w:fill="auto"/>
            <w:vAlign w:val="center"/>
            <w:hideMark/>
          </w:tcPr>
          <w:p w:rsidRPr="008E7E1D" w:rsidR="008D05AD" w:rsidP="00F66773" w:rsidRDefault="008D05AD" w14:paraId="05378457" w14:textId="77777777">
            <w:pPr>
              <w:widowControl/>
              <w:textAlignment w:val="baseline"/>
              <w:rPr>
                <w:rFonts w:ascii="Arial Narrow" w:hAnsi="Arial Narrow" w:cs="Times New Roman"/>
              </w:rPr>
            </w:pPr>
            <w:r w:rsidRPr="008E7E1D">
              <w:rPr>
                <w:rFonts w:ascii="Arial Narrow" w:hAnsi="Arial Narrow" w:cs="Times New Roman"/>
                <w:color w:val="000000"/>
              </w:rPr>
              <w:t>School Implementation Survey </w:t>
            </w:r>
            <w:r w:rsidRPr="008E7E1D">
              <w:rPr>
                <w:rFonts w:ascii="Arial Narrow" w:hAnsi="Arial Narrow" w:cs="Times New Roman"/>
              </w:rPr>
              <w:t> </w:t>
            </w:r>
          </w:p>
        </w:tc>
        <w:tc>
          <w:tcPr>
            <w:tcW w:w="114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D50688" w14:paraId="3DDCBD38" w14:textId="68138379">
            <w:pPr>
              <w:widowControl/>
              <w:jc w:val="center"/>
              <w:textAlignment w:val="baseline"/>
              <w:rPr>
                <w:rFonts w:ascii="Arial Narrow" w:hAnsi="Arial Narrow" w:cs="Times New Roman"/>
              </w:rPr>
            </w:pPr>
            <w:r>
              <w:rPr>
                <w:rFonts w:ascii="Arial Narrow" w:hAnsi="Arial Narrow" w:cs="Times New Roman"/>
                <w:color w:val="000000"/>
              </w:rPr>
              <w:t>Gift</w:t>
            </w:r>
            <w:r w:rsidRPr="008E7E1D">
              <w:rPr>
                <w:rFonts w:ascii="Arial Narrow" w:hAnsi="Arial Narrow" w:cs="Times New Roman"/>
                <w:color w:val="000000"/>
              </w:rPr>
              <w:t> </w:t>
            </w:r>
            <w:r w:rsidRPr="008E7E1D" w:rsidR="008D05AD">
              <w:rPr>
                <w:rFonts w:ascii="Arial Narrow" w:hAnsi="Arial Narrow" w:cs="Times New Roman"/>
                <w:color w:val="000000"/>
              </w:rPr>
              <w:t>card</w:t>
            </w:r>
            <w:r w:rsidRPr="008E7E1D" w:rsidR="008D05A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auto"/>
            <w:hideMark/>
          </w:tcPr>
          <w:p w:rsidRPr="008E7E1D" w:rsidR="008D05AD" w:rsidP="00F66773" w:rsidRDefault="008D05AD" w14:paraId="5853EF59" w14:textId="77777777">
            <w:pPr>
              <w:widowControl/>
              <w:jc w:val="center"/>
              <w:textAlignment w:val="baseline"/>
              <w:rPr>
                <w:rFonts w:ascii="Arial Narrow" w:hAnsi="Arial Narrow" w:cs="Times New Roman"/>
              </w:rPr>
            </w:pPr>
            <w:r w:rsidRPr="008E7E1D">
              <w:rPr>
                <w:rFonts w:ascii="Arial Narrow" w:hAnsi="Arial Narrow" w:cs="Times New Roman"/>
                <w:color w:val="000000"/>
              </w:rPr>
              <w:t>Respondent</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271219A7" w14:textId="77777777">
            <w:pPr>
              <w:widowControl/>
              <w:jc w:val="center"/>
              <w:textAlignment w:val="baseline"/>
              <w:rPr>
                <w:rFonts w:ascii="Arial Narrow" w:hAnsi="Arial Narrow" w:cs="Times New Roman"/>
              </w:rPr>
            </w:pPr>
            <w:r w:rsidRPr="008E7E1D">
              <w:rPr>
                <w:rFonts w:ascii="Arial Narrow" w:hAnsi="Arial Narrow" w:cs="Times New Roman"/>
                <w:color w:val="000000"/>
              </w:rPr>
              <w:t>$20.00</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7C6ED9DB" w14:textId="77777777">
            <w:pPr>
              <w:widowControl/>
              <w:jc w:val="center"/>
              <w:textAlignment w:val="baseline"/>
              <w:rPr>
                <w:rFonts w:ascii="Arial Narrow" w:hAnsi="Arial Narrow" w:cs="Times New Roman"/>
              </w:rPr>
            </w:pPr>
            <w:r w:rsidRPr="008E7E1D">
              <w:rPr>
                <w:rFonts w:ascii="Arial Narrow" w:hAnsi="Arial Narrow" w:cs="Times New Roman"/>
                <w:color w:val="000000"/>
              </w:rPr>
              <w:t>210</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43A89D9F" w14:textId="77777777">
            <w:pPr>
              <w:widowControl/>
              <w:jc w:val="center"/>
              <w:textAlignment w:val="baseline"/>
              <w:rPr>
                <w:rFonts w:ascii="Arial Narrow" w:hAnsi="Arial Narrow" w:cs="Times New Roman"/>
              </w:rPr>
            </w:pPr>
            <w:r w:rsidRPr="008E7E1D">
              <w:rPr>
                <w:rFonts w:ascii="Arial Narrow" w:hAnsi="Arial Narrow" w:cs="Times New Roman"/>
                <w:color w:val="000000"/>
              </w:rPr>
              <w:t>$4,200.00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36B3A85E" w14:textId="77777777">
            <w:pPr>
              <w:widowControl/>
              <w:jc w:val="center"/>
              <w:textAlignment w:val="baseline"/>
              <w:rPr>
                <w:rFonts w:ascii="Arial Narrow" w:hAnsi="Arial Narrow" w:cs="Times New Roman"/>
              </w:rPr>
            </w:pPr>
            <w:r w:rsidRPr="008E7E1D">
              <w:rPr>
                <w:rFonts w:ascii="Arial Narrow" w:hAnsi="Arial Narrow" w:cs="Times New Roman"/>
                <w:color w:val="000000"/>
              </w:rPr>
              <w:t>$8,400.00</w:t>
            </w:r>
            <w:r w:rsidRPr="008E7E1D">
              <w:rPr>
                <w:rFonts w:ascii="Arial Narrow" w:hAnsi="Arial Narrow" w:cs="Times New Roman"/>
              </w:rPr>
              <w:t> </w:t>
            </w:r>
          </w:p>
        </w:tc>
      </w:tr>
      <w:tr w:rsidRPr="008E7E1D" w:rsidR="008D05AD" w:rsidTr="00F66773" w14:paraId="7F8C956E" w14:textId="77777777">
        <w:trPr>
          <w:trHeight w:val="285"/>
        </w:trPr>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8E7E1D" w:rsidR="008D05AD" w:rsidP="00F66773" w:rsidRDefault="008D05AD" w14:paraId="5D62068F" w14:textId="77777777">
            <w:pPr>
              <w:widowControl/>
              <w:rPr>
                <w:rFonts w:ascii="Arial Narrow" w:hAnsi="Arial Narrow" w:cs="Times New Roman"/>
              </w:rPr>
            </w:pPr>
          </w:p>
        </w:tc>
        <w:tc>
          <w:tcPr>
            <w:tcW w:w="114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14A29616" w14:textId="77777777">
            <w:pPr>
              <w:widowControl/>
              <w:jc w:val="center"/>
              <w:textAlignment w:val="baseline"/>
              <w:rPr>
                <w:rFonts w:ascii="Arial Narrow" w:hAnsi="Arial Narrow" w:cs="Times New Roman"/>
              </w:rPr>
            </w:pPr>
            <w:r w:rsidRPr="008E7E1D">
              <w:rPr>
                <w:rFonts w:ascii="Arial Narrow" w:hAnsi="Arial Narrow" w:cs="Times New Roman"/>
                <w:color w:val="000000"/>
              </w:rPr>
              <w:t>Raffle for supply credit</w:t>
            </w:r>
            <w:r w:rsidRPr="008E7E1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auto"/>
            <w:hideMark/>
          </w:tcPr>
          <w:p w:rsidRPr="008E7E1D" w:rsidR="008D05AD" w:rsidP="00F66773" w:rsidRDefault="008D05AD" w14:paraId="3C648051" w14:textId="77777777">
            <w:pPr>
              <w:widowControl/>
              <w:jc w:val="center"/>
              <w:textAlignment w:val="baseline"/>
              <w:rPr>
                <w:rFonts w:ascii="Arial Narrow" w:hAnsi="Arial Narrow" w:cs="Times New Roman"/>
              </w:rPr>
            </w:pPr>
            <w:r w:rsidRPr="008E7E1D">
              <w:rPr>
                <w:rFonts w:ascii="Arial Narrow" w:hAnsi="Arial Narrow" w:cs="Times New Roman"/>
                <w:color w:val="000000"/>
              </w:rPr>
              <w:t>School</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769B7159" w14:textId="77777777">
            <w:pPr>
              <w:widowControl/>
              <w:jc w:val="center"/>
              <w:textAlignment w:val="baseline"/>
              <w:rPr>
                <w:rFonts w:ascii="Arial Narrow" w:hAnsi="Arial Narrow" w:cs="Times New Roman"/>
              </w:rPr>
            </w:pPr>
            <w:r w:rsidRPr="008E7E1D">
              <w:rPr>
                <w:rFonts w:ascii="Arial Narrow" w:hAnsi="Arial Narrow" w:cs="Times New Roman"/>
                <w:color w:val="000000"/>
              </w:rPr>
              <w:t>$500.00</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44585FF0" w14:textId="77777777">
            <w:pPr>
              <w:widowControl/>
              <w:jc w:val="center"/>
              <w:textAlignment w:val="baseline"/>
              <w:rPr>
                <w:rFonts w:ascii="Arial Narrow" w:hAnsi="Arial Narrow" w:cs="Times New Roman"/>
              </w:rPr>
            </w:pPr>
            <w:r w:rsidRPr="008E7E1D">
              <w:rPr>
                <w:rFonts w:ascii="Arial Narrow" w:hAnsi="Arial Narrow" w:cs="Times New Roman"/>
                <w:color w:val="000000"/>
              </w:rPr>
              <w:t>2</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0D6556BA" w14:textId="77777777">
            <w:pPr>
              <w:widowControl/>
              <w:jc w:val="center"/>
              <w:textAlignment w:val="baseline"/>
              <w:rPr>
                <w:rFonts w:ascii="Arial Narrow" w:hAnsi="Arial Narrow" w:cs="Times New Roman"/>
              </w:rPr>
            </w:pPr>
            <w:r w:rsidRPr="008E7E1D">
              <w:rPr>
                <w:rFonts w:ascii="Arial Narrow" w:hAnsi="Arial Narrow" w:cs="Times New Roman"/>
                <w:color w:val="000000"/>
              </w:rPr>
              <w:t>$1,000.00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auto"/>
            <w:vAlign w:val="center"/>
            <w:hideMark/>
          </w:tcPr>
          <w:p w:rsidRPr="008E7E1D" w:rsidR="008D05AD" w:rsidP="00F66773" w:rsidRDefault="008D05AD" w14:paraId="03BCDD90" w14:textId="77777777">
            <w:pPr>
              <w:widowControl/>
              <w:jc w:val="center"/>
              <w:textAlignment w:val="baseline"/>
              <w:rPr>
                <w:rFonts w:ascii="Arial Narrow" w:hAnsi="Arial Narrow" w:cs="Times New Roman"/>
              </w:rPr>
            </w:pPr>
            <w:r w:rsidRPr="008E7E1D">
              <w:rPr>
                <w:rFonts w:ascii="Arial Narrow" w:hAnsi="Arial Narrow" w:cs="Times New Roman"/>
                <w:color w:val="000000"/>
              </w:rPr>
              <w:t>$2,000.00</w:t>
            </w:r>
            <w:r w:rsidRPr="008E7E1D">
              <w:rPr>
                <w:rFonts w:ascii="Arial Narrow" w:hAnsi="Arial Narrow" w:cs="Times New Roman"/>
              </w:rPr>
              <w:t> </w:t>
            </w:r>
          </w:p>
        </w:tc>
      </w:tr>
      <w:tr w:rsidRPr="008E7E1D" w:rsidR="008D05AD" w:rsidTr="008D05AD" w14:paraId="7F9799AA" w14:textId="77777777">
        <w:trPr>
          <w:trHeight w:val="300"/>
        </w:trPr>
        <w:tc>
          <w:tcPr>
            <w:tcW w:w="2595" w:type="dxa"/>
            <w:tcBorders>
              <w:top w:val="nil"/>
              <w:left w:val="single" w:color="auto" w:sz="6" w:space="0"/>
              <w:bottom w:val="single" w:color="auto" w:sz="6" w:space="0"/>
              <w:right w:val="single" w:color="auto" w:sz="6" w:space="0"/>
            </w:tcBorders>
            <w:shd w:val="clear" w:color="auto" w:fill="D9D9D9" w:themeFill="background1" w:themeFillShade="D9"/>
            <w:vAlign w:val="center"/>
            <w:hideMark/>
          </w:tcPr>
          <w:p w:rsidRPr="008E7E1D" w:rsidR="008D05AD" w:rsidP="00F66773" w:rsidRDefault="008D05AD" w14:paraId="4F4D9F09" w14:textId="77777777">
            <w:pPr>
              <w:widowControl/>
              <w:jc w:val="right"/>
              <w:textAlignment w:val="baseline"/>
              <w:rPr>
                <w:rFonts w:ascii="Arial Narrow" w:hAnsi="Arial Narrow" w:cs="Times New Roman"/>
              </w:rPr>
            </w:pPr>
            <w:r w:rsidRPr="008E7E1D">
              <w:rPr>
                <w:rFonts w:ascii="Arial" w:hAnsi="Arial" w:cs="Arial"/>
                <w:b/>
                <w:bCs/>
              </w:rPr>
              <w:t> </w:t>
            </w:r>
            <w:r w:rsidRPr="008E7E1D">
              <w:rPr>
                <w:rFonts w:ascii="Arial Narrow" w:hAnsi="Arial Narrow" w:cs="Times New Roman"/>
              </w:rPr>
              <w:t> </w:t>
            </w:r>
          </w:p>
        </w:tc>
        <w:tc>
          <w:tcPr>
            <w:tcW w:w="1140" w:type="dxa"/>
            <w:tcBorders>
              <w:top w:val="nil"/>
              <w:left w:val="nil"/>
              <w:bottom w:val="single" w:color="auto" w:sz="6" w:space="0"/>
              <w:right w:val="single" w:color="auto" w:sz="6" w:space="0"/>
            </w:tcBorders>
            <w:shd w:val="clear" w:color="auto" w:fill="D9D9D9" w:themeFill="background1" w:themeFillShade="D9"/>
            <w:vAlign w:val="center"/>
            <w:hideMark/>
          </w:tcPr>
          <w:p w:rsidRPr="008E7E1D" w:rsidR="008D05AD" w:rsidP="00F66773" w:rsidRDefault="008D05AD" w14:paraId="6FDB02B2" w14:textId="77777777">
            <w:pPr>
              <w:widowControl/>
              <w:jc w:val="center"/>
              <w:textAlignment w:val="baseline"/>
              <w:rPr>
                <w:rFonts w:ascii="Arial Narrow" w:hAnsi="Arial Narrow" w:cs="Times New Roman"/>
              </w:rPr>
            </w:pPr>
            <w:r w:rsidRPr="008E7E1D">
              <w:rPr>
                <w:rFonts w:ascii="Arial" w:hAnsi="Arial" w:cs="Arial"/>
                <w:b/>
                <w:bCs/>
              </w:rPr>
              <w:t> </w:t>
            </w:r>
            <w:r w:rsidRPr="008E7E1D">
              <w:rPr>
                <w:rFonts w:ascii="Arial Narrow" w:hAnsi="Arial Narrow" w:cs="Times New Roman"/>
              </w:rPr>
              <w:t> </w:t>
            </w:r>
          </w:p>
        </w:tc>
        <w:tc>
          <w:tcPr>
            <w:tcW w:w="1095" w:type="dxa"/>
            <w:tcBorders>
              <w:top w:val="nil"/>
              <w:left w:val="nil"/>
              <w:bottom w:val="single" w:color="auto" w:sz="6" w:space="0"/>
              <w:right w:val="single" w:color="auto" w:sz="6" w:space="0"/>
            </w:tcBorders>
            <w:shd w:val="clear" w:color="auto" w:fill="D9D9D9" w:themeFill="background1" w:themeFillShade="D9"/>
            <w:hideMark/>
          </w:tcPr>
          <w:p w:rsidRPr="008E7E1D" w:rsidR="008D05AD" w:rsidP="00F66773" w:rsidRDefault="008D05AD" w14:paraId="40034C1E" w14:textId="77777777">
            <w:pPr>
              <w:widowControl/>
              <w:jc w:val="center"/>
              <w:textAlignment w:val="baseline"/>
              <w:rPr>
                <w:rFonts w:ascii="Arial Narrow" w:hAnsi="Arial Narrow" w:cs="Times New Roman"/>
              </w:rPr>
            </w:pP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D9D9D9" w:themeFill="background1" w:themeFillShade="D9"/>
            <w:vAlign w:val="center"/>
            <w:hideMark/>
          </w:tcPr>
          <w:p w:rsidRPr="008E7E1D" w:rsidR="008D05AD" w:rsidP="00F66773" w:rsidRDefault="008D05AD" w14:paraId="598BF2A3" w14:textId="77777777">
            <w:pPr>
              <w:widowControl/>
              <w:jc w:val="center"/>
              <w:textAlignment w:val="baseline"/>
              <w:rPr>
                <w:rFonts w:ascii="Arial Narrow" w:hAnsi="Arial Narrow" w:cs="Times New Roman"/>
              </w:rPr>
            </w:pPr>
            <w:r w:rsidRPr="008E7E1D">
              <w:rPr>
                <w:rFonts w:ascii="Arial" w:hAnsi="Arial" w:cs="Arial"/>
                <w:b/>
                <w:bCs/>
              </w:rPr>
              <w:t> </w:t>
            </w:r>
            <w:r w:rsidRPr="008E7E1D">
              <w:rPr>
                <w:rFonts w:ascii="Arial Narrow" w:hAnsi="Arial Narrow" w:cs="Times New Roman"/>
              </w:rPr>
              <w:t> </w:t>
            </w:r>
          </w:p>
        </w:tc>
        <w:tc>
          <w:tcPr>
            <w:tcW w:w="990" w:type="dxa"/>
            <w:tcBorders>
              <w:top w:val="nil"/>
              <w:left w:val="nil"/>
              <w:bottom w:val="single" w:color="auto" w:sz="6" w:space="0"/>
              <w:right w:val="single" w:color="auto" w:sz="6" w:space="0"/>
            </w:tcBorders>
            <w:shd w:val="clear" w:color="auto" w:fill="D9D9D9" w:themeFill="background1" w:themeFillShade="D9"/>
            <w:vAlign w:val="center"/>
            <w:hideMark/>
          </w:tcPr>
          <w:p w:rsidRPr="008E7E1D" w:rsidR="008D05AD" w:rsidP="00F66773" w:rsidRDefault="008D05AD" w14:paraId="68E84BF3" w14:textId="77777777">
            <w:pPr>
              <w:widowControl/>
              <w:jc w:val="center"/>
              <w:textAlignment w:val="baseline"/>
              <w:rPr>
                <w:rFonts w:ascii="Arial Narrow" w:hAnsi="Arial Narrow" w:cs="Times New Roman"/>
              </w:rPr>
            </w:pPr>
            <w:r w:rsidRPr="008E7E1D">
              <w:rPr>
                <w:rFonts w:ascii="Arial" w:hAnsi="Arial" w:cs="Arial"/>
                <w:b/>
                <w:bCs/>
              </w:rPr>
              <w:t> </w:t>
            </w:r>
            <w:r w:rsidRPr="008E7E1D">
              <w:rPr>
                <w:rFonts w:ascii="Arial Narrow" w:hAnsi="Arial Narrow" w:cs="Times New Roman"/>
              </w:rPr>
              <w:t> </w:t>
            </w:r>
          </w:p>
        </w:tc>
        <w:tc>
          <w:tcPr>
            <w:tcW w:w="1260" w:type="dxa"/>
            <w:tcBorders>
              <w:top w:val="nil"/>
              <w:left w:val="nil"/>
              <w:bottom w:val="single" w:color="auto" w:sz="6" w:space="0"/>
              <w:right w:val="single" w:color="auto" w:sz="6" w:space="0"/>
            </w:tcBorders>
            <w:shd w:val="clear" w:color="auto" w:fill="D9D9D9" w:themeFill="background1" w:themeFillShade="D9"/>
            <w:vAlign w:val="center"/>
            <w:hideMark/>
          </w:tcPr>
          <w:p w:rsidRPr="008E7E1D" w:rsidR="008D05AD" w:rsidP="00F66773" w:rsidRDefault="008D05AD" w14:paraId="32B6A955" w14:textId="77777777">
            <w:pPr>
              <w:widowControl/>
              <w:jc w:val="center"/>
              <w:textAlignment w:val="baseline"/>
              <w:rPr>
                <w:rFonts w:ascii="Arial Narrow" w:hAnsi="Arial Narrow" w:cs="Times New Roman"/>
              </w:rPr>
            </w:pPr>
            <w:r w:rsidRPr="008E7E1D">
              <w:rPr>
                <w:rFonts w:ascii="Arial Narrow" w:hAnsi="Arial Narrow" w:cs="Times New Roman"/>
                <w:b/>
                <w:bCs/>
              </w:rPr>
              <w:t>$9,250.00</w:t>
            </w:r>
            <w:r w:rsidRPr="008E7E1D">
              <w:rPr>
                <w:rFonts w:ascii="Arial Narrow" w:hAnsi="Arial Narrow" w:cs="Times New Roman"/>
              </w:rPr>
              <w:t> </w:t>
            </w:r>
          </w:p>
        </w:tc>
        <w:tc>
          <w:tcPr>
            <w:tcW w:w="1170" w:type="dxa"/>
            <w:tcBorders>
              <w:top w:val="nil"/>
              <w:left w:val="nil"/>
              <w:bottom w:val="single" w:color="auto" w:sz="6" w:space="0"/>
              <w:right w:val="single" w:color="auto" w:sz="6" w:space="0"/>
            </w:tcBorders>
            <w:shd w:val="clear" w:color="auto" w:fill="D9D9D9" w:themeFill="background1" w:themeFillShade="D9"/>
            <w:vAlign w:val="center"/>
            <w:hideMark/>
          </w:tcPr>
          <w:p w:rsidRPr="008E7E1D" w:rsidR="008D05AD" w:rsidP="00F66773" w:rsidRDefault="008D05AD" w14:paraId="248AE59E" w14:textId="77777777">
            <w:pPr>
              <w:widowControl/>
              <w:jc w:val="center"/>
              <w:textAlignment w:val="baseline"/>
              <w:rPr>
                <w:rFonts w:ascii="Arial Narrow" w:hAnsi="Arial Narrow" w:cs="Times New Roman"/>
              </w:rPr>
            </w:pPr>
            <w:r w:rsidRPr="008E7E1D">
              <w:rPr>
                <w:rFonts w:ascii="Arial Narrow" w:hAnsi="Arial Narrow" w:cs="Times New Roman"/>
                <w:b/>
                <w:bCs/>
              </w:rPr>
              <w:t>$18,500.00</w:t>
            </w:r>
            <w:r w:rsidRPr="008E7E1D">
              <w:rPr>
                <w:rFonts w:ascii="Arial Narrow" w:hAnsi="Arial Narrow" w:cs="Times New Roman"/>
              </w:rPr>
              <w:t> </w:t>
            </w:r>
          </w:p>
        </w:tc>
      </w:tr>
    </w:tbl>
    <w:p w:rsidRPr="008E7E1D" w:rsidR="002E51DF" w:rsidP="00756550" w:rsidRDefault="002E51DF" w14:paraId="6D437A86" w14:textId="77777777">
      <w:pPr>
        <w:pStyle w:val="Heading1"/>
        <w:spacing w:before="120" w:after="120"/>
        <w:ind w:left="0"/>
        <w:rPr>
          <w:rFonts w:ascii="Times New Roman" w:hAnsi="Times New Roman" w:cs="Times New Roman"/>
          <w:sz w:val="24"/>
          <w:szCs w:val="24"/>
        </w:rPr>
      </w:pPr>
      <w:bookmarkStart w:name="_Toc435168434" w:id="15"/>
      <w:r w:rsidRPr="008E7E1D">
        <w:rPr>
          <w:rFonts w:ascii="Times New Roman" w:hAnsi="Times New Roman" w:cs="Times New Roman"/>
          <w:sz w:val="24"/>
          <w:szCs w:val="24"/>
        </w:rPr>
        <w:t>A.10</w:t>
      </w:r>
      <w:r w:rsidRPr="008E7E1D">
        <w:rPr>
          <w:rFonts w:ascii="Times New Roman" w:hAnsi="Times New Roman" w:cs="Times New Roman"/>
          <w:sz w:val="24"/>
          <w:szCs w:val="24"/>
        </w:rPr>
        <w:tab/>
        <w:t xml:space="preserve">Protection of the Privacy and Confidentiality of Information Provided by </w:t>
      </w:r>
      <w:bookmarkEnd w:id="15"/>
      <w:r w:rsidRPr="008E7E1D">
        <w:rPr>
          <w:rFonts w:ascii="Times New Roman" w:hAnsi="Times New Roman" w:cs="Times New Roman"/>
          <w:sz w:val="24"/>
          <w:szCs w:val="24"/>
        </w:rPr>
        <w:t>Respondents</w:t>
      </w:r>
    </w:p>
    <w:p w:rsidRPr="00620D62" w:rsidR="002E51DF" w:rsidP="00756550" w:rsidRDefault="00877D6F" w14:paraId="50C069E1" w14:textId="20DFD94C">
      <w:pPr>
        <w:spacing w:before="120" w:after="120"/>
        <w:rPr>
          <w:rFonts w:ascii="Times New Roman" w:hAnsi="Times New Roman" w:cs="Times New Roman"/>
          <w:sz w:val="24"/>
          <w:szCs w:val="24"/>
          <w:u w:val="single"/>
        </w:rPr>
      </w:pPr>
      <w:r>
        <w:rPr>
          <w:rFonts w:ascii="Times New Roman" w:hAnsi="Times New Roman" w:cs="Times New Roman"/>
          <w:sz w:val="24"/>
          <w:szCs w:val="24"/>
        </w:rPr>
        <w:t xml:space="preserve">This evaluation </w:t>
      </w:r>
      <w:r w:rsidRPr="00620D62" w:rsidR="002E51DF">
        <w:rPr>
          <w:rFonts w:ascii="Times New Roman" w:hAnsi="Times New Roman" w:cs="Times New Roman"/>
          <w:sz w:val="24"/>
          <w:szCs w:val="24"/>
        </w:rPr>
        <w:t xml:space="preserve">does not </w:t>
      </w:r>
      <w:r>
        <w:rPr>
          <w:rFonts w:ascii="Times New Roman" w:hAnsi="Times New Roman" w:cs="Times New Roman"/>
          <w:sz w:val="24"/>
          <w:szCs w:val="24"/>
        </w:rPr>
        <w:t xml:space="preserve">collect </w:t>
      </w:r>
      <w:r w:rsidRPr="00620D62" w:rsidR="002E51DF">
        <w:rPr>
          <w:rFonts w:ascii="Times New Roman" w:hAnsi="Times New Roman" w:cs="Times New Roman"/>
          <w:sz w:val="24"/>
          <w:szCs w:val="24"/>
        </w:rPr>
        <w:t>sensitive, personal, and/or personally identifiable information</w:t>
      </w:r>
      <w:r>
        <w:rPr>
          <w:rFonts w:ascii="Times New Roman" w:hAnsi="Times New Roman" w:cs="Times New Roman"/>
          <w:sz w:val="24"/>
          <w:szCs w:val="24"/>
        </w:rPr>
        <w:t xml:space="preserve"> from participants</w:t>
      </w:r>
      <w:r w:rsidRPr="00620D62" w:rsidR="002E51DF">
        <w:rPr>
          <w:rFonts w:ascii="Times New Roman" w:hAnsi="Times New Roman" w:cs="Times New Roman"/>
          <w:sz w:val="24"/>
          <w:szCs w:val="24"/>
        </w:rPr>
        <w:t xml:space="preserve">. </w:t>
      </w:r>
      <w:r w:rsidR="002E51DF">
        <w:rPr>
          <w:rFonts w:ascii="Times New Roman" w:hAnsi="Times New Roman" w:cs="Times New Roman"/>
          <w:sz w:val="24"/>
          <w:szCs w:val="24"/>
        </w:rPr>
        <w:t>Only</w:t>
      </w:r>
      <w:r w:rsidRPr="00620D62" w:rsidR="002E51DF">
        <w:rPr>
          <w:rFonts w:ascii="Times New Roman" w:hAnsi="Times New Roman" w:cs="Times New Roman"/>
          <w:sz w:val="24"/>
          <w:szCs w:val="24"/>
        </w:rPr>
        <w:t xml:space="preserve"> the name and work email address of the </w:t>
      </w:r>
      <w:r w:rsidR="002E51DF">
        <w:rPr>
          <w:rFonts w:ascii="Times New Roman" w:hAnsi="Times New Roman" w:cs="Times New Roman"/>
          <w:sz w:val="24"/>
          <w:szCs w:val="24"/>
        </w:rPr>
        <w:t>individuals responding to the web-surveys and participating on the interviews</w:t>
      </w:r>
      <w:r w:rsidRPr="00620D62" w:rsidR="002E51DF">
        <w:rPr>
          <w:rFonts w:ascii="Times New Roman" w:hAnsi="Times New Roman" w:cs="Times New Roman"/>
          <w:sz w:val="24"/>
          <w:szCs w:val="24"/>
        </w:rPr>
        <w:t xml:space="preserve"> </w:t>
      </w:r>
      <w:r w:rsidR="002E51DF">
        <w:rPr>
          <w:rFonts w:ascii="Times New Roman" w:hAnsi="Times New Roman" w:cs="Times New Roman"/>
          <w:sz w:val="24"/>
          <w:szCs w:val="24"/>
        </w:rPr>
        <w:t>will be collected.</w:t>
      </w:r>
      <w:r w:rsidRPr="00620D62" w:rsidR="002E51DF">
        <w:rPr>
          <w:rFonts w:ascii="Times New Roman" w:hAnsi="Times New Roman" w:cs="Times New Roman"/>
          <w:sz w:val="24"/>
          <w:szCs w:val="24"/>
        </w:rPr>
        <w:t xml:space="preserve"> </w:t>
      </w:r>
      <w:r w:rsidR="002E51DF">
        <w:rPr>
          <w:rFonts w:ascii="Times New Roman" w:hAnsi="Times New Roman" w:cs="Times New Roman"/>
          <w:sz w:val="24"/>
          <w:szCs w:val="24"/>
        </w:rPr>
        <w:t xml:space="preserve">We will </w:t>
      </w:r>
      <w:r w:rsidRPr="00620D62" w:rsidR="002E51DF">
        <w:rPr>
          <w:rFonts w:ascii="Times New Roman" w:hAnsi="Times New Roman" w:cs="Times New Roman"/>
          <w:sz w:val="24"/>
          <w:szCs w:val="24"/>
        </w:rPr>
        <w:t xml:space="preserve">not collect personal information about the individuals entering programmatic data beyond their name and email address. </w:t>
      </w:r>
    </w:p>
    <w:p w:rsidRPr="00620D62" w:rsidR="002E51DF" w:rsidP="00756550" w:rsidRDefault="002E51DF" w14:paraId="00AAB8AE" w14:textId="74EDCA5D">
      <w:pPr>
        <w:pStyle w:val="ListParagraph"/>
        <w:numPr>
          <w:ilvl w:val="0"/>
          <w:numId w:val="33"/>
        </w:numPr>
        <w:autoSpaceDE w:val="0"/>
        <w:autoSpaceDN w:val="0"/>
        <w:adjustRightInd w:val="0"/>
        <w:spacing w:before="120" w:after="120"/>
        <w:rPr>
          <w:rFonts w:ascii="Times New Roman" w:hAnsi="Times New Roman"/>
          <w:sz w:val="24"/>
          <w:szCs w:val="24"/>
        </w:rPr>
      </w:pPr>
      <w:r w:rsidRPr="00620D62">
        <w:rPr>
          <w:rFonts w:ascii="Times New Roman" w:hAnsi="Times New Roman"/>
          <w:b/>
          <w:sz w:val="24"/>
          <w:szCs w:val="24"/>
        </w:rPr>
        <w:t>Privacy Act Determination</w:t>
      </w:r>
      <w:r w:rsidRPr="00620D62">
        <w:rPr>
          <w:rFonts w:ascii="Times New Roman" w:hAnsi="Times New Roman"/>
          <w:sz w:val="24"/>
          <w:szCs w:val="24"/>
        </w:rPr>
        <w:t xml:space="preserve">. </w:t>
      </w:r>
      <w:r w:rsidRPr="007C417A" w:rsidR="008631AD">
        <w:rPr>
          <w:rFonts w:ascii="Times New Roman" w:hAnsi="Times New Roman" w:cs="Times New Roman"/>
          <w:sz w:val="24"/>
        </w:rPr>
        <w:t>CDC and the contractor, ICF, do NOT intend to retrieve nor file information in identifiable form so the Privacy Act does not apply.</w:t>
      </w:r>
      <w:r>
        <w:rPr>
          <w:rFonts w:ascii="Times New Roman" w:hAnsi="Times New Roman"/>
          <w:sz w:val="24"/>
          <w:szCs w:val="24"/>
        </w:rPr>
        <w:t xml:space="preserve"> All data will be</w:t>
      </w:r>
      <w:r w:rsidRPr="00620D62">
        <w:rPr>
          <w:rFonts w:ascii="Times New Roman" w:hAnsi="Times New Roman"/>
          <w:sz w:val="24"/>
          <w:szCs w:val="24"/>
        </w:rPr>
        <w:t xml:space="preserve"> collected </w:t>
      </w:r>
      <w:r>
        <w:rPr>
          <w:rFonts w:ascii="Times New Roman" w:hAnsi="Times New Roman"/>
          <w:sz w:val="24"/>
          <w:szCs w:val="24"/>
        </w:rPr>
        <w:t>at the institution (SEA, LEA, school)</w:t>
      </w:r>
      <w:r w:rsidRPr="00620D62">
        <w:rPr>
          <w:rFonts w:ascii="Times New Roman" w:hAnsi="Times New Roman"/>
          <w:sz w:val="24"/>
          <w:szCs w:val="24"/>
        </w:rPr>
        <w:t xml:space="preserve"> level. Although the name of the contact person submitting </w:t>
      </w:r>
      <w:r>
        <w:rPr>
          <w:rFonts w:ascii="Times New Roman" w:hAnsi="Times New Roman"/>
          <w:sz w:val="24"/>
          <w:szCs w:val="24"/>
        </w:rPr>
        <w:t>survey</w:t>
      </w:r>
      <w:r w:rsidRPr="00620D62">
        <w:rPr>
          <w:rFonts w:ascii="Times New Roman" w:hAnsi="Times New Roman"/>
          <w:sz w:val="24"/>
          <w:szCs w:val="24"/>
        </w:rPr>
        <w:t xml:space="preserve"> data </w:t>
      </w:r>
      <w:r>
        <w:rPr>
          <w:rFonts w:ascii="Times New Roman" w:hAnsi="Times New Roman"/>
          <w:sz w:val="24"/>
          <w:szCs w:val="24"/>
        </w:rPr>
        <w:t xml:space="preserve">and/or participating in interviews </w:t>
      </w:r>
      <w:r w:rsidRPr="00620D62">
        <w:rPr>
          <w:rFonts w:ascii="Times New Roman" w:hAnsi="Times New Roman"/>
          <w:sz w:val="24"/>
          <w:szCs w:val="24"/>
        </w:rPr>
        <w:t>is maintained for each responding organization, the contact person provides information about the program</w:t>
      </w:r>
      <w:r w:rsidRPr="008631AD" w:rsidR="008631AD">
        <w:rPr>
          <w:rFonts w:ascii="Times New Roman" w:hAnsi="Times New Roman" w:cs="Times New Roman"/>
          <w:sz w:val="24"/>
          <w:szCs w:val="24"/>
        </w:rPr>
        <w:t xml:space="preserve"> </w:t>
      </w:r>
      <w:r w:rsidRPr="00FB3AFF" w:rsidR="008631AD">
        <w:rPr>
          <w:rFonts w:ascii="Times New Roman" w:hAnsi="Times New Roman" w:cs="Times New Roman"/>
          <w:sz w:val="24"/>
          <w:szCs w:val="24"/>
        </w:rPr>
        <w:t>implementation, and not personal information other than stating their official role</w:t>
      </w:r>
      <w:r w:rsidRPr="00620D62" w:rsidR="008631AD">
        <w:rPr>
          <w:rFonts w:ascii="Times New Roman" w:hAnsi="Times New Roman"/>
          <w:sz w:val="24"/>
          <w:szCs w:val="24"/>
        </w:rPr>
        <w:t xml:space="preserve">. </w:t>
      </w:r>
      <w:r w:rsidRPr="00FB3AFF" w:rsidR="008631AD">
        <w:rPr>
          <w:rFonts w:ascii="Times New Roman" w:hAnsi="Times New Roman" w:cs="Times New Roman"/>
          <w:sz w:val="24"/>
        </w:rPr>
        <w:t>The contact person's name and email address will be maintained until the end of the data collection. The name and email address will be used to send the link to the web-survey and for scheduling the interviews. After data collection is complete names and email addresses will be deleted and replaced by the name of the SEA, LEA, or school which the respondent works for. Responses, which will be all pertaining to programmatic activities, will be linked to the name of the institution (i.e., SEA, LEA, or school) only, never to individual respondents.</w:t>
      </w:r>
      <w:r w:rsidRPr="00620D62">
        <w:rPr>
          <w:rFonts w:ascii="Times New Roman" w:hAnsi="Times New Roman"/>
          <w:sz w:val="24"/>
          <w:szCs w:val="24"/>
        </w:rPr>
        <w:t xml:space="preserve">  </w:t>
      </w:r>
    </w:p>
    <w:p w:rsidRPr="00620D62" w:rsidR="002E51DF" w:rsidP="00756550" w:rsidRDefault="002E51DF" w14:paraId="307B99D1" w14:textId="0AC9040A">
      <w:pPr>
        <w:pStyle w:val="ListParagraph"/>
        <w:numPr>
          <w:ilvl w:val="0"/>
          <w:numId w:val="33"/>
        </w:numPr>
        <w:autoSpaceDE w:val="0"/>
        <w:autoSpaceDN w:val="0"/>
        <w:adjustRightInd w:val="0"/>
        <w:spacing w:before="120" w:after="120"/>
        <w:rPr>
          <w:rFonts w:ascii="Times New Roman" w:hAnsi="Times New Roman"/>
          <w:sz w:val="24"/>
          <w:szCs w:val="24"/>
        </w:rPr>
      </w:pPr>
      <w:r w:rsidRPr="00620D62">
        <w:rPr>
          <w:rFonts w:ascii="Times New Roman" w:hAnsi="Times New Roman"/>
          <w:b/>
          <w:sz w:val="24"/>
          <w:szCs w:val="24"/>
        </w:rPr>
        <w:t>Safeguards</w:t>
      </w:r>
      <w:r>
        <w:rPr>
          <w:rFonts w:ascii="Times New Roman" w:hAnsi="Times New Roman"/>
          <w:sz w:val="24"/>
          <w:szCs w:val="24"/>
        </w:rPr>
        <w:t xml:space="preserve">. </w:t>
      </w:r>
      <w:r w:rsidRPr="00620D62">
        <w:rPr>
          <w:rFonts w:ascii="Times New Roman" w:hAnsi="Times New Roman"/>
          <w:sz w:val="24"/>
          <w:szCs w:val="24"/>
        </w:rPr>
        <w:t xml:space="preserve">The information collection involves use of web-based data collection methods. The </w:t>
      </w:r>
      <w:r w:rsidR="00E03D51">
        <w:rPr>
          <w:rFonts w:ascii="Times New Roman" w:hAnsi="Times New Roman"/>
          <w:sz w:val="24"/>
          <w:szCs w:val="24"/>
        </w:rPr>
        <w:t xml:space="preserve">survey </w:t>
      </w:r>
      <w:r w:rsidRPr="00620D62">
        <w:rPr>
          <w:rFonts w:ascii="Times New Roman" w:hAnsi="Times New Roman"/>
          <w:sz w:val="24"/>
          <w:szCs w:val="24"/>
        </w:rPr>
        <w:t xml:space="preserve">website does use cookies, and access to the web-based </w:t>
      </w:r>
      <w:r>
        <w:rPr>
          <w:rFonts w:ascii="Times New Roman" w:hAnsi="Times New Roman"/>
          <w:sz w:val="24"/>
          <w:szCs w:val="24"/>
        </w:rPr>
        <w:t>survey</w:t>
      </w:r>
      <w:r w:rsidRPr="00620D62">
        <w:rPr>
          <w:rFonts w:ascii="Times New Roman" w:hAnsi="Times New Roman"/>
          <w:sz w:val="24"/>
          <w:szCs w:val="24"/>
        </w:rPr>
        <w:t xml:space="preserve"> is </w:t>
      </w:r>
      <w:r>
        <w:rPr>
          <w:rFonts w:ascii="Times New Roman" w:hAnsi="Times New Roman"/>
          <w:sz w:val="24"/>
          <w:szCs w:val="24"/>
        </w:rPr>
        <w:t>only possible using a unique link provided</w:t>
      </w:r>
      <w:r w:rsidRPr="00620D62">
        <w:rPr>
          <w:rFonts w:ascii="Times New Roman" w:hAnsi="Times New Roman"/>
          <w:sz w:val="24"/>
          <w:szCs w:val="24"/>
        </w:rPr>
        <w:t xml:space="preserve"> only to the </w:t>
      </w:r>
      <w:r>
        <w:rPr>
          <w:rFonts w:ascii="Times New Roman" w:hAnsi="Times New Roman"/>
          <w:sz w:val="24"/>
          <w:szCs w:val="24"/>
        </w:rPr>
        <w:t>SEA, LEA, or school</w:t>
      </w:r>
      <w:r w:rsidRPr="00620D62">
        <w:rPr>
          <w:rFonts w:ascii="Times New Roman" w:hAnsi="Times New Roman"/>
          <w:sz w:val="24"/>
          <w:szCs w:val="24"/>
        </w:rPr>
        <w:t xml:space="preserve"> staff who will complete the </w:t>
      </w:r>
      <w:r>
        <w:rPr>
          <w:rFonts w:ascii="Times New Roman" w:hAnsi="Times New Roman"/>
          <w:sz w:val="24"/>
          <w:szCs w:val="24"/>
        </w:rPr>
        <w:t>survey</w:t>
      </w:r>
      <w:r w:rsidRPr="00620D62">
        <w:rPr>
          <w:rFonts w:ascii="Times New Roman" w:hAnsi="Times New Roman"/>
          <w:sz w:val="24"/>
          <w:szCs w:val="24"/>
        </w:rPr>
        <w:t xml:space="preserve">. </w:t>
      </w:r>
      <w:r>
        <w:rPr>
          <w:rFonts w:ascii="Times New Roman" w:hAnsi="Times New Roman"/>
          <w:sz w:val="24"/>
          <w:szCs w:val="24"/>
        </w:rPr>
        <w:t>ICF</w:t>
      </w:r>
      <w:r w:rsidRPr="00620D62">
        <w:rPr>
          <w:rFonts w:ascii="Times New Roman" w:hAnsi="Times New Roman"/>
          <w:sz w:val="24"/>
          <w:szCs w:val="24"/>
        </w:rPr>
        <w:t xml:space="preserve"> will maintain information in secure electronic files that will only be accessible to authorized members of the </w:t>
      </w:r>
      <w:r w:rsidR="00E03D51">
        <w:rPr>
          <w:rFonts w:ascii="Times New Roman" w:hAnsi="Times New Roman"/>
          <w:sz w:val="24"/>
          <w:szCs w:val="24"/>
        </w:rPr>
        <w:t xml:space="preserve">evaluation </w:t>
      </w:r>
      <w:r w:rsidRPr="00620D62">
        <w:rPr>
          <w:rFonts w:ascii="Times New Roman" w:hAnsi="Times New Roman"/>
          <w:sz w:val="24"/>
          <w:szCs w:val="24"/>
        </w:rPr>
        <w:t>team. Electronic files will be stored on secure network servers, and access will be restricted to approved team members identified by user ID and password.</w:t>
      </w:r>
      <w:r w:rsidR="008631AD">
        <w:rPr>
          <w:rFonts w:ascii="Times New Roman" w:hAnsi="Times New Roman"/>
          <w:sz w:val="24"/>
          <w:szCs w:val="24"/>
        </w:rPr>
        <w:t xml:space="preserve"> </w:t>
      </w:r>
      <w:r w:rsidRPr="007C417A" w:rsidR="008631AD">
        <w:rPr>
          <w:rFonts w:ascii="Times New Roman" w:hAnsi="Times New Roman" w:cs="Times New Roman"/>
          <w:sz w:val="24"/>
        </w:rPr>
        <w:t>Respondent names will NOT be linked any data collected. Names collected for communication via email will be kept separate from data in a different password-protected file on the secure server. The same is true for email addresses.</w:t>
      </w:r>
      <w:r w:rsidRPr="00620D62">
        <w:rPr>
          <w:rFonts w:ascii="Times New Roman" w:hAnsi="Times New Roman"/>
          <w:sz w:val="24"/>
          <w:szCs w:val="24"/>
        </w:rPr>
        <w:t xml:space="preserve">  </w:t>
      </w:r>
    </w:p>
    <w:p w:rsidRPr="00C16B21" w:rsidR="002E51DF" w:rsidP="00756550" w:rsidRDefault="002E51DF" w14:paraId="10C8C005" w14:textId="77777777">
      <w:pPr>
        <w:pStyle w:val="ListParagraph"/>
        <w:numPr>
          <w:ilvl w:val="0"/>
          <w:numId w:val="33"/>
        </w:numPr>
        <w:autoSpaceDE w:val="0"/>
        <w:autoSpaceDN w:val="0"/>
        <w:adjustRightInd w:val="0"/>
        <w:spacing w:before="120" w:after="120"/>
        <w:rPr>
          <w:rFonts w:ascii="Times New Roman" w:hAnsi="Times New Roman"/>
          <w:sz w:val="24"/>
          <w:szCs w:val="24"/>
        </w:rPr>
      </w:pPr>
      <w:r w:rsidRPr="00620D62">
        <w:rPr>
          <w:rFonts w:ascii="Times New Roman" w:hAnsi="Times New Roman"/>
          <w:b/>
          <w:sz w:val="24"/>
          <w:szCs w:val="24"/>
        </w:rPr>
        <w:lastRenderedPageBreak/>
        <w:t>Consent</w:t>
      </w:r>
      <w:r w:rsidRPr="00620D62">
        <w:rPr>
          <w:rFonts w:ascii="Times New Roman" w:hAnsi="Times New Roman"/>
          <w:sz w:val="24"/>
          <w:szCs w:val="24"/>
        </w:rPr>
        <w:t>.</w:t>
      </w:r>
      <w:r>
        <w:rPr>
          <w:rFonts w:ascii="Times New Roman" w:hAnsi="Times New Roman"/>
          <w:sz w:val="24"/>
          <w:szCs w:val="24"/>
        </w:rPr>
        <w:t xml:space="preserve"> </w:t>
      </w:r>
      <w:r w:rsidRPr="008E7E1D">
        <w:rPr>
          <w:rFonts w:ascii="Times New Roman" w:hAnsi="Times New Roman" w:cs="Times New Roman"/>
          <w:sz w:val="24"/>
          <w:szCs w:val="24"/>
        </w:rPr>
        <w:t>Consent forms will include the following: 1) the description and purpose of the data collection, 2) the voluntary nature of participation, including the ability to stop/skip questions at any time, 3) the risks and benefits of participation, 4) the gift for participation and 5) the contact information of the principal investigator.</w:t>
      </w:r>
    </w:p>
    <w:p w:rsidRPr="00D32CB8" w:rsidR="002E51DF" w:rsidP="00756550" w:rsidRDefault="002E51DF" w14:paraId="12F9B402" w14:textId="34DA91A2">
      <w:pPr>
        <w:autoSpaceDE w:val="0"/>
        <w:autoSpaceDN w:val="0"/>
        <w:adjustRightInd w:val="0"/>
        <w:spacing w:before="120" w:after="120"/>
        <w:ind w:left="720"/>
        <w:rPr>
          <w:rFonts w:ascii="Times New Roman" w:hAnsi="Times New Roman" w:cs="Times New Roman"/>
          <w:sz w:val="24"/>
          <w:szCs w:val="24"/>
        </w:rPr>
      </w:pPr>
      <w:r w:rsidRPr="00D32CB8">
        <w:rPr>
          <w:rFonts w:ascii="Times New Roman" w:hAnsi="Times New Roman" w:cs="Times New Roman"/>
          <w:sz w:val="24"/>
          <w:szCs w:val="24"/>
          <w:u w:val="single"/>
        </w:rPr>
        <w:t>Interview Consent.</w:t>
      </w:r>
      <w:r w:rsidRPr="00D32CB8">
        <w:rPr>
          <w:rFonts w:ascii="Times New Roman" w:hAnsi="Times New Roman" w:cs="Times New Roman"/>
          <w:sz w:val="24"/>
          <w:szCs w:val="24"/>
        </w:rPr>
        <w:t xml:space="preserve"> The interview consent will be emailed prior to the interview, and the interviewer will also read the consent prior to starting the interview</w:t>
      </w:r>
      <w:r w:rsidR="004B506B">
        <w:rPr>
          <w:rFonts w:ascii="Times New Roman" w:hAnsi="Times New Roman" w:cs="Times New Roman"/>
          <w:sz w:val="24"/>
          <w:szCs w:val="24"/>
        </w:rPr>
        <w:t xml:space="preserve"> </w:t>
      </w:r>
      <w:r w:rsidRPr="00D32CB8" w:rsidR="004B506B">
        <w:rPr>
          <w:rFonts w:ascii="Times New Roman" w:hAnsi="Times New Roman" w:cs="Times New Roman"/>
          <w:sz w:val="24"/>
          <w:szCs w:val="24"/>
        </w:rPr>
        <w:t xml:space="preserve">(Attachments </w:t>
      </w:r>
      <w:r w:rsidR="004B506B">
        <w:rPr>
          <w:rFonts w:ascii="Times New Roman" w:hAnsi="Times New Roman" w:cs="Times New Roman"/>
          <w:sz w:val="24"/>
          <w:szCs w:val="24"/>
        </w:rPr>
        <w:t>3</w:t>
      </w:r>
      <w:r w:rsidRPr="00D32CB8" w:rsidR="004B506B">
        <w:rPr>
          <w:rFonts w:ascii="Times New Roman" w:hAnsi="Times New Roman" w:cs="Times New Roman"/>
          <w:sz w:val="24"/>
          <w:szCs w:val="24"/>
        </w:rPr>
        <w:t xml:space="preserve">, </w:t>
      </w:r>
      <w:r w:rsidR="004B506B">
        <w:rPr>
          <w:rFonts w:ascii="Times New Roman" w:hAnsi="Times New Roman" w:cs="Times New Roman"/>
          <w:sz w:val="24"/>
          <w:szCs w:val="24"/>
        </w:rPr>
        <w:t>4</w:t>
      </w:r>
      <w:r w:rsidRPr="00D32CB8" w:rsidR="004B506B">
        <w:rPr>
          <w:rFonts w:ascii="Times New Roman" w:hAnsi="Times New Roman" w:cs="Times New Roman"/>
          <w:sz w:val="24"/>
          <w:szCs w:val="24"/>
        </w:rPr>
        <w:t xml:space="preserve">, and </w:t>
      </w:r>
      <w:r w:rsidR="004B506B">
        <w:rPr>
          <w:rFonts w:ascii="Times New Roman" w:hAnsi="Times New Roman" w:cs="Times New Roman"/>
          <w:sz w:val="24"/>
          <w:szCs w:val="24"/>
        </w:rPr>
        <w:t>5</w:t>
      </w:r>
      <w:r w:rsidRPr="00D32CB8" w:rsidR="004B506B">
        <w:rPr>
          <w:rFonts w:ascii="Times New Roman" w:hAnsi="Times New Roman" w:cs="Times New Roman"/>
          <w:sz w:val="24"/>
          <w:szCs w:val="24"/>
        </w:rPr>
        <w:t>)</w:t>
      </w:r>
      <w:r w:rsidRPr="00D32CB8">
        <w:rPr>
          <w:rFonts w:ascii="Times New Roman" w:hAnsi="Times New Roman" w:cs="Times New Roman"/>
          <w:sz w:val="24"/>
          <w:szCs w:val="24"/>
        </w:rPr>
        <w:t>. The interviewer will request the interviewee to verbally respond if he/she agrees to participate.</w:t>
      </w:r>
    </w:p>
    <w:p w:rsidR="009F59AC" w:rsidP="00756550" w:rsidRDefault="009F59AC" w14:paraId="256F5169" w14:textId="69B7F5E1">
      <w:pPr>
        <w:autoSpaceDE w:val="0"/>
        <w:autoSpaceDN w:val="0"/>
        <w:adjustRightInd w:val="0"/>
        <w:spacing w:before="120" w:after="120"/>
        <w:ind w:left="720"/>
        <w:rPr>
          <w:rFonts w:ascii="Times New Roman" w:hAnsi="Times New Roman" w:cs="Times New Roman"/>
          <w:sz w:val="24"/>
          <w:szCs w:val="24"/>
        </w:rPr>
      </w:pPr>
      <w:r w:rsidRPr="00D32CB8">
        <w:rPr>
          <w:rFonts w:ascii="Times New Roman" w:hAnsi="Times New Roman" w:cs="Times New Roman"/>
          <w:sz w:val="24"/>
          <w:szCs w:val="24"/>
          <w:u w:val="single"/>
        </w:rPr>
        <w:t>Web-Survey Consent.</w:t>
      </w:r>
      <w:r w:rsidRPr="00D32CB8">
        <w:rPr>
          <w:rFonts w:ascii="Times New Roman" w:hAnsi="Times New Roman" w:cs="Times New Roman"/>
          <w:sz w:val="24"/>
          <w:szCs w:val="24"/>
        </w:rPr>
        <w:t xml:space="preserve"> The survey consent page will appear when the respondent first opens the survey link (Attachments </w:t>
      </w:r>
      <w:r w:rsidR="004B506B">
        <w:rPr>
          <w:rFonts w:ascii="Times New Roman" w:hAnsi="Times New Roman" w:cs="Times New Roman"/>
          <w:sz w:val="24"/>
          <w:szCs w:val="24"/>
        </w:rPr>
        <w:t>6</w:t>
      </w:r>
      <w:r w:rsidRPr="00D32CB8">
        <w:rPr>
          <w:rFonts w:ascii="Times New Roman" w:hAnsi="Times New Roman" w:cs="Times New Roman"/>
          <w:sz w:val="24"/>
          <w:szCs w:val="24"/>
        </w:rPr>
        <w:t xml:space="preserve">, </w:t>
      </w:r>
      <w:r w:rsidR="004B506B">
        <w:rPr>
          <w:rFonts w:ascii="Times New Roman" w:hAnsi="Times New Roman" w:cs="Times New Roman"/>
          <w:sz w:val="24"/>
          <w:szCs w:val="24"/>
        </w:rPr>
        <w:t>7</w:t>
      </w:r>
      <w:r w:rsidRPr="00D32CB8">
        <w:rPr>
          <w:rFonts w:ascii="Times New Roman" w:hAnsi="Times New Roman" w:cs="Times New Roman"/>
          <w:sz w:val="24"/>
          <w:szCs w:val="24"/>
        </w:rPr>
        <w:t xml:space="preserve">, and </w:t>
      </w:r>
      <w:r w:rsidR="004B506B">
        <w:rPr>
          <w:rFonts w:ascii="Times New Roman" w:hAnsi="Times New Roman" w:cs="Times New Roman"/>
          <w:sz w:val="24"/>
          <w:szCs w:val="24"/>
        </w:rPr>
        <w:t>8</w:t>
      </w:r>
      <w:r w:rsidRPr="00D32CB8">
        <w:rPr>
          <w:rFonts w:ascii="Times New Roman" w:hAnsi="Times New Roman" w:cs="Times New Roman"/>
          <w:sz w:val="24"/>
          <w:szCs w:val="24"/>
        </w:rPr>
        <w:t>). If the respondent agrees to participate</w:t>
      </w:r>
      <w:r w:rsidR="009A5ADF">
        <w:rPr>
          <w:rFonts w:ascii="Times New Roman" w:hAnsi="Times New Roman" w:cs="Times New Roman"/>
          <w:sz w:val="24"/>
          <w:szCs w:val="24"/>
        </w:rPr>
        <w:t>,</w:t>
      </w:r>
      <w:r w:rsidRPr="00D32CB8">
        <w:rPr>
          <w:rFonts w:ascii="Times New Roman" w:hAnsi="Times New Roman" w:cs="Times New Roman"/>
          <w:sz w:val="24"/>
          <w:szCs w:val="24"/>
        </w:rPr>
        <w:t xml:space="preserve"> consent is actively conferred by selecting</w:t>
      </w:r>
      <w:r w:rsidRPr="008E7E1D">
        <w:rPr>
          <w:rFonts w:ascii="Times New Roman" w:hAnsi="Times New Roman" w:cs="Times New Roman"/>
          <w:sz w:val="24"/>
          <w:szCs w:val="24"/>
        </w:rPr>
        <w:t xml:space="preserve"> the </w:t>
      </w:r>
      <w:r>
        <w:rPr>
          <w:rFonts w:ascii="Times New Roman" w:hAnsi="Times New Roman" w:cs="Times New Roman"/>
          <w:sz w:val="24"/>
          <w:szCs w:val="24"/>
        </w:rPr>
        <w:t>“N</w:t>
      </w:r>
      <w:r w:rsidRPr="008E7E1D">
        <w:rPr>
          <w:rFonts w:ascii="Times New Roman" w:hAnsi="Times New Roman" w:cs="Times New Roman"/>
          <w:sz w:val="24"/>
          <w:szCs w:val="24"/>
        </w:rPr>
        <w:t>ext</w:t>
      </w:r>
      <w:r>
        <w:rPr>
          <w:rFonts w:ascii="Times New Roman" w:hAnsi="Times New Roman" w:cs="Times New Roman"/>
          <w:sz w:val="24"/>
          <w:szCs w:val="24"/>
        </w:rPr>
        <w:t>”</w:t>
      </w:r>
      <w:r w:rsidRPr="008E7E1D">
        <w:rPr>
          <w:rFonts w:ascii="Times New Roman" w:hAnsi="Times New Roman" w:cs="Times New Roman"/>
          <w:sz w:val="24"/>
          <w:szCs w:val="24"/>
        </w:rPr>
        <w:t xml:space="preserve"> button to start the survey.</w:t>
      </w:r>
    </w:p>
    <w:p w:rsidRPr="008F09C8" w:rsidR="002E51DF" w:rsidP="00756550" w:rsidRDefault="002E51DF" w14:paraId="107B7B9F" w14:textId="77777777">
      <w:pPr>
        <w:pStyle w:val="ListParagraph"/>
        <w:numPr>
          <w:ilvl w:val="0"/>
          <w:numId w:val="33"/>
        </w:numPr>
        <w:autoSpaceDE w:val="0"/>
        <w:autoSpaceDN w:val="0"/>
        <w:adjustRightInd w:val="0"/>
        <w:spacing w:before="120" w:after="120"/>
        <w:rPr>
          <w:rFonts w:ascii="Times New Roman" w:hAnsi="Times New Roman"/>
          <w:sz w:val="24"/>
          <w:szCs w:val="24"/>
        </w:rPr>
      </w:pPr>
      <w:r w:rsidRPr="008F09C8">
        <w:rPr>
          <w:rFonts w:ascii="Times New Roman" w:hAnsi="Times New Roman"/>
          <w:b/>
          <w:sz w:val="24"/>
          <w:szCs w:val="24"/>
        </w:rPr>
        <w:t>Nature of Response</w:t>
      </w:r>
      <w:r w:rsidRPr="008F09C8">
        <w:rPr>
          <w:rFonts w:ascii="Times New Roman" w:hAnsi="Times New Roman"/>
          <w:sz w:val="24"/>
          <w:szCs w:val="24"/>
        </w:rPr>
        <w:t xml:space="preserve">.  Participation is </w:t>
      </w:r>
      <w:r>
        <w:rPr>
          <w:rFonts w:ascii="Times New Roman" w:hAnsi="Times New Roman" w:cs="Times New Roman"/>
          <w:sz w:val="24"/>
          <w:szCs w:val="24"/>
        </w:rPr>
        <w:t>voluntary and participants</w:t>
      </w:r>
      <w:r w:rsidRPr="008E7E1D">
        <w:rPr>
          <w:rFonts w:ascii="Times New Roman" w:hAnsi="Times New Roman" w:cs="Times New Roman"/>
          <w:sz w:val="24"/>
          <w:szCs w:val="24"/>
        </w:rPr>
        <w:t xml:space="preserve"> can discontinue participation at any time</w:t>
      </w:r>
      <w:r w:rsidRPr="008F09C8">
        <w:rPr>
          <w:rFonts w:ascii="Times New Roman" w:hAnsi="Times New Roman"/>
          <w:sz w:val="24"/>
          <w:szCs w:val="24"/>
        </w:rPr>
        <w:t>.</w:t>
      </w:r>
      <w:r w:rsidRPr="008F09C8">
        <w:rPr>
          <w:rFonts w:ascii="Times New Roman" w:hAnsi="Times New Roman" w:cs="Times New Roman"/>
          <w:sz w:val="24"/>
          <w:szCs w:val="24"/>
        </w:rPr>
        <w:t xml:space="preserve">  </w:t>
      </w:r>
    </w:p>
    <w:p w:rsidRPr="008E7E1D" w:rsidR="002E51DF" w:rsidP="00756550" w:rsidRDefault="002E51DF" w14:paraId="452A1CAF" w14:textId="77777777">
      <w:pPr>
        <w:pStyle w:val="Heading1"/>
        <w:spacing w:before="120" w:after="120"/>
        <w:ind w:left="0"/>
        <w:rPr>
          <w:rFonts w:ascii="Times New Roman" w:hAnsi="Times New Roman" w:cs="Times New Roman"/>
          <w:sz w:val="24"/>
          <w:szCs w:val="24"/>
        </w:rPr>
      </w:pPr>
      <w:bookmarkStart w:name="_Toc435168435" w:id="16"/>
      <w:r w:rsidRPr="008E7E1D">
        <w:rPr>
          <w:rFonts w:ascii="Times New Roman" w:hAnsi="Times New Roman" w:cs="Times New Roman"/>
          <w:sz w:val="24"/>
          <w:szCs w:val="24"/>
        </w:rPr>
        <w:t>A.11</w:t>
      </w:r>
      <w:r w:rsidRPr="008E7E1D">
        <w:rPr>
          <w:rFonts w:ascii="Times New Roman" w:hAnsi="Times New Roman" w:cs="Times New Roman"/>
          <w:sz w:val="24"/>
          <w:szCs w:val="24"/>
        </w:rPr>
        <w:tab/>
        <w:t>Institutional Review Board and Justification for Sensitive Questions</w:t>
      </w:r>
      <w:bookmarkEnd w:id="16"/>
    </w:p>
    <w:p w:rsidRPr="00796A89" w:rsidR="002E51DF" w:rsidP="00756550" w:rsidRDefault="00796A89" w14:paraId="0C7DE6F6" w14:textId="5327E490">
      <w:pPr>
        <w:pStyle w:val="Heading1"/>
        <w:spacing w:before="120" w:after="120"/>
        <w:ind w:left="0"/>
        <w:rPr>
          <w:rFonts w:ascii="Times New Roman" w:hAnsi="Times New Roman" w:cs="Times New Roman"/>
          <w:b w:val="0"/>
          <w:color w:val="000000" w:themeColor="text1"/>
          <w:sz w:val="24"/>
          <w:szCs w:val="24"/>
        </w:rPr>
      </w:pPr>
      <w:r w:rsidRPr="00796A89">
        <w:rPr>
          <w:rFonts w:ascii="Times New Roman" w:hAnsi="Times New Roman" w:cs="Times New Roman"/>
          <w:b w:val="0"/>
          <w:color w:val="000000" w:themeColor="text1"/>
          <w:sz w:val="24"/>
          <w:szCs w:val="24"/>
        </w:rPr>
        <w:t xml:space="preserve">ICF’s Institutional Review Board has reviewed the description and supporting materials submitted for </w:t>
      </w:r>
      <w:r w:rsidR="00204A72">
        <w:rPr>
          <w:rFonts w:ascii="Times New Roman" w:hAnsi="Times New Roman" w:cs="Times New Roman"/>
          <w:b w:val="0"/>
          <w:color w:val="000000" w:themeColor="text1"/>
          <w:sz w:val="24"/>
          <w:szCs w:val="24"/>
        </w:rPr>
        <w:t xml:space="preserve">the </w:t>
      </w:r>
      <w:r w:rsidR="00204A72">
        <w:rPr>
          <w:rFonts w:ascii="Times New Roman" w:hAnsi="Times New Roman" w:cs="Times New Roman"/>
          <w:b w:val="0"/>
          <w:sz w:val="24"/>
          <w:szCs w:val="24"/>
        </w:rPr>
        <w:t>DP18-1801 Healthy Schools Program</w:t>
      </w:r>
      <w:r>
        <w:rPr>
          <w:rFonts w:ascii="Times New Roman" w:hAnsi="Times New Roman" w:cs="Times New Roman"/>
          <w:b w:val="0"/>
          <w:color w:val="000000" w:themeColor="text1"/>
          <w:sz w:val="24"/>
          <w:szCs w:val="24"/>
        </w:rPr>
        <w:t xml:space="preserve"> evaluation </w:t>
      </w:r>
      <w:r w:rsidRPr="00796A89">
        <w:rPr>
          <w:rFonts w:ascii="Times New Roman" w:hAnsi="Times New Roman" w:cs="Times New Roman"/>
          <w:b w:val="0"/>
          <w:color w:val="000000" w:themeColor="text1"/>
          <w:sz w:val="24"/>
          <w:szCs w:val="24"/>
        </w:rPr>
        <w:t xml:space="preserve">and determined that the activities qualify for Exemption under 45 CFR 46.104.2 </w:t>
      </w:r>
      <w:r>
        <w:rPr>
          <w:rFonts w:ascii="Times New Roman" w:hAnsi="Times New Roman" w:cs="Times New Roman"/>
          <w:b w:val="0"/>
          <w:color w:val="000000" w:themeColor="text1"/>
          <w:sz w:val="24"/>
          <w:szCs w:val="24"/>
        </w:rPr>
        <w:t>(</w:t>
      </w:r>
      <w:r>
        <w:rPr>
          <w:rFonts w:ascii="Times New Roman" w:hAnsi="Times New Roman" w:cs="Times New Roman"/>
          <w:b w:val="0"/>
          <w:sz w:val="24"/>
          <w:szCs w:val="24"/>
        </w:rPr>
        <w:t>Attachment 1</w:t>
      </w:r>
      <w:r w:rsidR="000F539A">
        <w:rPr>
          <w:rFonts w:ascii="Times New Roman" w:hAnsi="Times New Roman" w:cs="Times New Roman"/>
          <w:b w:val="0"/>
          <w:sz w:val="24"/>
          <w:szCs w:val="24"/>
        </w:rPr>
        <w:t>0</w:t>
      </w:r>
      <w:r>
        <w:rPr>
          <w:rFonts w:ascii="Times New Roman" w:hAnsi="Times New Roman" w:cs="Times New Roman"/>
          <w:b w:val="0"/>
          <w:color w:val="000000" w:themeColor="text1"/>
          <w:sz w:val="24"/>
          <w:szCs w:val="24"/>
        </w:rPr>
        <w:t xml:space="preserve">) </w:t>
      </w:r>
      <w:r w:rsidRPr="00796A89">
        <w:rPr>
          <w:rFonts w:ascii="Times New Roman" w:hAnsi="Times New Roman" w:cs="Times New Roman"/>
          <w:b w:val="0"/>
          <w:color w:val="000000" w:themeColor="text1"/>
          <w:sz w:val="24"/>
          <w:szCs w:val="24"/>
        </w:rPr>
        <w:t xml:space="preserve">because </w:t>
      </w:r>
      <w:r w:rsidR="00204A72">
        <w:rPr>
          <w:rFonts w:ascii="Times New Roman" w:hAnsi="Times New Roman" w:cs="Times New Roman"/>
          <w:b w:val="0"/>
          <w:color w:val="000000" w:themeColor="text1"/>
          <w:sz w:val="24"/>
          <w:szCs w:val="24"/>
        </w:rPr>
        <w:t>the evaluation</w:t>
      </w:r>
      <w:r w:rsidRPr="00796A89">
        <w:rPr>
          <w:rFonts w:ascii="Times New Roman" w:hAnsi="Times New Roman" w:cs="Times New Roman"/>
          <w:b w:val="0"/>
          <w:color w:val="000000" w:themeColor="text1"/>
          <w:sz w:val="24"/>
          <w:szCs w:val="24"/>
        </w:rPr>
        <w:t xml:space="preserve"> involves only surveys and interviews; it includes identifiers but adequate privacy protections are in place; and disclosure would not place subjects at risk</w:t>
      </w:r>
      <w:r w:rsidR="00204A72">
        <w:rPr>
          <w:rFonts w:ascii="Times New Roman" w:hAnsi="Times New Roman" w:cs="Times New Roman"/>
          <w:b w:val="0"/>
          <w:color w:val="000000" w:themeColor="text1"/>
          <w:sz w:val="24"/>
          <w:szCs w:val="24"/>
        </w:rPr>
        <w:t>.</w:t>
      </w:r>
      <w:r w:rsidRPr="00796A89">
        <w:rPr>
          <w:rFonts w:ascii="Times New Roman" w:hAnsi="Times New Roman" w:cs="Times New Roman"/>
          <w:b w:val="0"/>
          <w:color w:val="000000" w:themeColor="text1"/>
          <w:sz w:val="24"/>
          <w:szCs w:val="24"/>
        </w:rPr>
        <w:t xml:space="preserve"> </w:t>
      </w:r>
    </w:p>
    <w:p w:rsidRPr="008E7E1D" w:rsidR="002E51DF" w:rsidP="00756550" w:rsidRDefault="002E51DF" w14:paraId="33C00FEF" w14:textId="77777777">
      <w:pPr>
        <w:pStyle w:val="Heading1"/>
        <w:spacing w:before="120" w:after="120"/>
        <w:ind w:left="0"/>
        <w:rPr>
          <w:rFonts w:ascii="Times New Roman" w:hAnsi="Times New Roman" w:cs="Times New Roman"/>
          <w:sz w:val="24"/>
          <w:szCs w:val="24"/>
        </w:rPr>
      </w:pPr>
      <w:bookmarkStart w:name="_Toc435168436" w:id="17"/>
      <w:r w:rsidRPr="008E7E1D">
        <w:rPr>
          <w:rFonts w:ascii="Times New Roman" w:hAnsi="Times New Roman" w:cs="Times New Roman"/>
          <w:sz w:val="24"/>
          <w:szCs w:val="24"/>
        </w:rPr>
        <w:t>A.12</w:t>
      </w:r>
      <w:r w:rsidRPr="008E7E1D">
        <w:rPr>
          <w:rFonts w:ascii="Times New Roman" w:hAnsi="Times New Roman" w:cs="Times New Roman"/>
          <w:sz w:val="24"/>
          <w:szCs w:val="24"/>
        </w:rPr>
        <w:tab/>
        <w:t>Estimates of Annualized Burden Hours and Costs</w:t>
      </w:r>
      <w:bookmarkEnd w:id="17"/>
    </w:p>
    <w:p w:rsidR="002E51DF" w:rsidP="00756550" w:rsidRDefault="002E51DF" w14:paraId="51F79F8D" w14:textId="77777777">
      <w:pPr>
        <w:widowControl/>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b/>
          <w:bCs/>
          <w:sz w:val="24"/>
          <w:szCs w:val="24"/>
        </w:rPr>
      </w:pPr>
      <w:r w:rsidRPr="008E7E1D">
        <w:rPr>
          <w:rFonts w:ascii="Times New Roman" w:hAnsi="Times New Roman" w:cs="Times New Roman"/>
          <w:b/>
          <w:bCs/>
          <w:sz w:val="24"/>
          <w:szCs w:val="24"/>
        </w:rPr>
        <w:t xml:space="preserve">Estimated </w:t>
      </w:r>
      <w:r w:rsidRPr="001D337E">
        <w:rPr>
          <w:rFonts w:ascii="Times New Roman" w:hAnsi="Times New Roman" w:cs="Times New Roman"/>
          <w:b/>
          <w:sz w:val="24"/>
          <w:szCs w:val="24"/>
        </w:rPr>
        <w:t>Annualized</w:t>
      </w:r>
      <w:r w:rsidRPr="008E7E1D">
        <w:rPr>
          <w:rFonts w:ascii="Times New Roman" w:hAnsi="Times New Roman" w:cs="Times New Roman"/>
          <w:b/>
          <w:bCs/>
          <w:sz w:val="24"/>
          <w:szCs w:val="24"/>
        </w:rPr>
        <w:t xml:space="preserve"> Burden Hours</w:t>
      </w:r>
    </w:p>
    <w:p w:rsidRPr="008E7E1D" w:rsidR="002E51DF" w:rsidP="00756550" w:rsidRDefault="002E51DF" w14:paraId="4FC5AE7B" w14:textId="306E72C2">
      <w:pPr>
        <w:pStyle w:val="Heading1"/>
        <w:spacing w:before="120" w:after="120"/>
        <w:ind w:left="0"/>
        <w:rPr>
          <w:rFonts w:ascii="Times New Roman" w:hAnsi="Times New Roman" w:cs="Times New Roman"/>
          <w:b w:val="0"/>
          <w:sz w:val="24"/>
          <w:szCs w:val="24"/>
        </w:rPr>
      </w:pPr>
      <w:r w:rsidRPr="008E7E1D">
        <w:rPr>
          <w:rFonts w:ascii="Times New Roman" w:hAnsi="Times New Roman" w:cs="Times New Roman"/>
          <w:b w:val="0"/>
          <w:sz w:val="24"/>
          <w:szCs w:val="24"/>
        </w:rPr>
        <w:t xml:space="preserve">Respondents will participate in surveys and </w:t>
      </w:r>
      <w:r>
        <w:rPr>
          <w:rFonts w:ascii="Times New Roman" w:hAnsi="Times New Roman" w:cs="Times New Roman"/>
          <w:b w:val="0"/>
          <w:sz w:val="24"/>
          <w:szCs w:val="24"/>
        </w:rPr>
        <w:t>interviews</w:t>
      </w:r>
      <w:r w:rsidRPr="008E7E1D">
        <w:rPr>
          <w:rFonts w:ascii="Times New Roman" w:hAnsi="Times New Roman" w:cs="Times New Roman"/>
          <w:b w:val="0"/>
          <w:sz w:val="24"/>
          <w:szCs w:val="24"/>
        </w:rPr>
        <w:t xml:space="preserve"> one time </w:t>
      </w:r>
      <w:r>
        <w:rPr>
          <w:rFonts w:ascii="Times New Roman" w:hAnsi="Times New Roman" w:cs="Times New Roman"/>
          <w:b w:val="0"/>
          <w:sz w:val="24"/>
          <w:szCs w:val="24"/>
        </w:rPr>
        <w:t>in each data collection period (i.e., wave)</w:t>
      </w:r>
      <w:r w:rsidRPr="008E7E1D">
        <w:rPr>
          <w:rFonts w:ascii="Times New Roman" w:hAnsi="Times New Roman" w:cs="Times New Roman"/>
          <w:b w:val="0"/>
          <w:sz w:val="24"/>
          <w:szCs w:val="24"/>
        </w:rPr>
        <w:t xml:space="preserve">. </w:t>
      </w:r>
      <w:r>
        <w:rPr>
          <w:rFonts w:ascii="Times New Roman" w:hAnsi="Times New Roman" w:cs="Times New Roman"/>
          <w:b w:val="0"/>
          <w:sz w:val="24"/>
          <w:szCs w:val="24"/>
        </w:rPr>
        <w:t xml:space="preserve">One staff </w:t>
      </w:r>
      <w:r w:rsidR="00410AE3">
        <w:rPr>
          <w:rFonts w:ascii="Times New Roman" w:hAnsi="Times New Roman" w:cs="Times New Roman"/>
          <w:b w:val="0"/>
          <w:sz w:val="24"/>
          <w:szCs w:val="24"/>
        </w:rPr>
        <w:t xml:space="preserve">member </w:t>
      </w:r>
      <w:r w:rsidRPr="00CA4164">
        <w:rPr>
          <w:rFonts w:ascii="Times New Roman" w:hAnsi="Times New Roman" w:cs="Times New Roman"/>
          <w:b w:val="0"/>
          <w:color w:val="000000" w:themeColor="text1"/>
          <w:sz w:val="24"/>
          <w:szCs w:val="24"/>
        </w:rPr>
        <w:t>from three SEAs, up to 10 LEAs per state (total up to 30), and up to 210 schools total (across all 3 states) will be recruited to respond to the web-based survey</w:t>
      </w:r>
      <w:r w:rsidR="00410AE3">
        <w:rPr>
          <w:rFonts w:ascii="Times New Roman" w:hAnsi="Times New Roman" w:cs="Times New Roman"/>
          <w:b w:val="0"/>
          <w:color w:val="000000" w:themeColor="text1"/>
          <w:sz w:val="24"/>
          <w:szCs w:val="24"/>
        </w:rPr>
        <w:t xml:space="preserve">. In addition, a </w:t>
      </w:r>
      <w:r w:rsidRPr="00CA4164">
        <w:rPr>
          <w:rFonts w:ascii="Times New Roman" w:hAnsi="Times New Roman" w:cs="Times New Roman"/>
          <w:b w:val="0"/>
          <w:color w:val="000000" w:themeColor="text1"/>
          <w:sz w:val="24"/>
          <w:szCs w:val="24"/>
        </w:rPr>
        <w:t xml:space="preserve">total of nine SEA staff, 12 LEA staff, and 54 school staff will be invited to participate in interviews. </w:t>
      </w:r>
      <w:r>
        <w:rPr>
          <w:rFonts w:ascii="Times New Roman" w:hAnsi="Times New Roman" w:cs="Times New Roman"/>
          <w:b w:val="0"/>
          <w:color w:val="000000" w:themeColor="text1"/>
          <w:sz w:val="24"/>
          <w:szCs w:val="24"/>
        </w:rPr>
        <w:t xml:space="preserve">Length for each of the data collection methods was estimated base on internal pilot testing of the instruments. </w:t>
      </w:r>
      <w:r w:rsidRPr="00565296">
        <w:rPr>
          <w:rFonts w:ascii="Times New Roman" w:hAnsi="Times New Roman" w:cs="Times New Roman"/>
          <w:b w:val="0"/>
          <w:color w:val="000000" w:themeColor="text1"/>
          <w:sz w:val="24"/>
          <w:szCs w:val="24"/>
        </w:rPr>
        <w:t>The estimated annualized burden is provided in Exhibit 4.</w:t>
      </w:r>
      <w:r>
        <w:rPr>
          <w:rFonts w:ascii="Times New Roman" w:hAnsi="Times New Roman" w:cs="Times New Roman"/>
          <w:b w:val="0"/>
          <w:color w:val="000000" w:themeColor="text1"/>
          <w:sz w:val="24"/>
          <w:szCs w:val="24"/>
        </w:rPr>
        <w:t xml:space="preserve"> The burden of hours for each year of data collection </w:t>
      </w:r>
      <w:r w:rsidRPr="007439B3">
        <w:rPr>
          <w:rFonts w:ascii="Times New Roman" w:hAnsi="Times New Roman" w:cs="Times New Roman"/>
          <w:b w:val="0"/>
          <w:color w:val="000000" w:themeColor="text1"/>
          <w:sz w:val="24"/>
          <w:szCs w:val="24"/>
        </w:rPr>
        <w:t xml:space="preserve">is </w:t>
      </w:r>
      <w:r w:rsidR="002D261F">
        <w:rPr>
          <w:rFonts w:ascii="Times New Roman" w:hAnsi="Times New Roman" w:cs="Times New Roman"/>
          <w:b w:val="0"/>
          <w:sz w:val="24"/>
          <w:szCs w:val="24"/>
        </w:rPr>
        <w:t>398</w:t>
      </w:r>
      <w:r w:rsidRPr="007439B3">
        <w:rPr>
          <w:rFonts w:ascii="Times New Roman" w:hAnsi="Times New Roman" w:cs="Times New Roman"/>
          <w:b w:val="0"/>
          <w:color w:val="000000" w:themeColor="text1"/>
          <w:sz w:val="24"/>
          <w:szCs w:val="24"/>
        </w:rPr>
        <w:t xml:space="preserve"> hours</w:t>
      </w:r>
      <w:r>
        <w:rPr>
          <w:rFonts w:ascii="Times New Roman" w:hAnsi="Times New Roman" w:cs="Times New Roman"/>
          <w:b w:val="0"/>
          <w:color w:val="000000" w:themeColor="text1"/>
          <w:sz w:val="24"/>
          <w:szCs w:val="24"/>
        </w:rPr>
        <w:t xml:space="preserve"> (Exhibit 4). </w:t>
      </w:r>
    </w:p>
    <w:p w:rsidRPr="00586497" w:rsidR="002E51DF" w:rsidP="00174B42" w:rsidRDefault="002E51DF" w14:paraId="02E1C970" w14:textId="659A9E60">
      <w:pPr>
        <w:tabs>
          <w:tab w:val="left" w:pos="3516"/>
        </w:tabs>
        <w:rPr>
          <w:b/>
        </w:rPr>
      </w:pPr>
      <w:r w:rsidRPr="00586497">
        <w:rPr>
          <w:rFonts w:ascii="Times New Roman" w:hAnsi="Times New Roman" w:cs="Times New Roman"/>
          <w:b/>
          <w:sz w:val="24"/>
          <w:szCs w:val="24"/>
        </w:rPr>
        <w:t xml:space="preserve">Exhibit </w:t>
      </w:r>
      <w:r>
        <w:rPr>
          <w:rFonts w:ascii="Times New Roman" w:hAnsi="Times New Roman" w:cs="Times New Roman"/>
          <w:b/>
          <w:sz w:val="24"/>
          <w:szCs w:val="24"/>
        </w:rPr>
        <w:t>4</w:t>
      </w:r>
      <w:r w:rsidR="00987C3F">
        <w:rPr>
          <w:rFonts w:ascii="Times New Roman" w:hAnsi="Times New Roman" w:cs="Times New Roman"/>
          <w:b/>
          <w:sz w:val="24"/>
          <w:szCs w:val="24"/>
        </w:rPr>
        <w:t>.</w:t>
      </w:r>
      <w:r w:rsidRPr="00586497">
        <w:rPr>
          <w:rStyle w:val="Footer1"/>
          <w:rFonts w:ascii="Times New Roman" w:hAnsi="Times New Roman" w:cs="Times New Roman"/>
          <w:b/>
          <w:sz w:val="24"/>
          <w:szCs w:val="24"/>
        </w:rPr>
        <w:t xml:space="preserve"> Estimated Annualized Burden Hours</w:t>
      </w:r>
      <w:r w:rsidRPr="00586497">
        <w:rPr>
          <w:rFonts w:ascii="Times New Roman" w:hAnsi="Times New Roman" w:cs="Times New Roman"/>
          <w:b/>
          <w:sz w:val="24"/>
          <w:szCs w:val="24"/>
        </w:rPr>
        <w:tab/>
      </w:r>
    </w:p>
    <w:tbl>
      <w:tblPr>
        <w:tblpPr w:leftFromText="180" w:rightFromText="180" w:vertAnchor="text" w:horzAnchor="margin" w:tblpY="387"/>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2160"/>
        <w:gridCol w:w="1350"/>
        <w:gridCol w:w="1710"/>
        <w:gridCol w:w="1890"/>
        <w:gridCol w:w="1350"/>
      </w:tblGrid>
      <w:tr w:rsidRPr="00586497" w:rsidR="002E51DF" w:rsidTr="00987C3F" w14:paraId="4436CA22" w14:textId="77777777">
        <w:trPr>
          <w:tblHeader/>
        </w:trPr>
        <w:tc>
          <w:tcPr>
            <w:tcW w:w="1345" w:type="dxa"/>
            <w:shd w:val="clear" w:color="auto" w:fill="FFFFFF" w:themeFill="background1"/>
            <w:vAlign w:val="center"/>
          </w:tcPr>
          <w:p w:rsidRPr="00987C3F" w:rsidR="002E51DF" w:rsidP="00174B42" w:rsidRDefault="00D57DD0" w14:paraId="2AF98091" w14:textId="2D47772C">
            <w:pPr>
              <w:keepNext/>
              <w:keepLines/>
              <w:jc w:val="center"/>
              <w:rPr>
                <w:rFonts w:ascii="Arial Narrow" w:hAnsi="Arial Narrow" w:cs="Times New Roman"/>
              </w:rPr>
            </w:pPr>
            <w:r w:rsidRPr="00987C3F">
              <w:rPr>
                <w:rFonts w:ascii="Arial Narrow" w:hAnsi="Arial Narrow" w:cs="Times New Roman"/>
              </w:rPr>
              <w:t xml:space="preserve">Type of </w:t>
            </w:r>
            <w:r w:rsidRPr="00987C3F" w:rsidR="002E51DF">
              <w:rPr>
                <w:rFonts w:ascii="Arial Narrow" w:hAnsi="Arial Narrow" w:cs="Times New Roman"/>
              </w:rPr>
              <w:t>Respondents</w:t>
            </w:r>
          </w:p>
        </w:tc>
        <w:tc>
          <w:tcPr>
            <w:tcW w:w="2160" w:type="dxa"/>
            <w:shd w:val="clear" w:color="auto" w:fill="FFFFFF" w:themeFill="background1"/>
            <w:vAlign w:val="center"/>
          </w:tcPr>
          <w:p w:rsidRPr="00987C3F" w:rsidR="002E51DF" w:rsidP="00174B42" w:rsidRDefault="002E51DF" w14:paraId="40C5FAF8" w14:textId="77777777">
            <w:pPr>
              <w:keepNext/>
              <w:keepLines/>
              <w:jc w:val="center"/>
              <w:rPr>
                <w:rFonts w:ascii="Arial Narrow" w:hAnsi="Arial Narrow" w:cs="Times New Roman"/>
              </w:rPr>
            </w:pPr>
            <w:r w:rsidRPr="00987C3F">
              <w:rPr>
                <w:rFonts w:ascii="Arial Narrow" w:hAnsi="Arial Narrow" w:cs="Times New Roman"/>
              </w:rPr>
              <w:t>Form Name</w:t>
            </w:r>
          </w:p>
        </w:tc>
        <w:tc>
          <w:tcPr>
            <w:tcW w:w="1350" w:type="dxa"/>
            <w:shd w:val="clear" w:color="auto" w:fill="FFFFFF" w:themeFill="background1"/>
            <w:vAlign w:val="center"/>
          </w:tcPr>
          <w:p w:rsidRPr="00987C3F" w:rsidR="002E51DF" w:rsidP="00174B42" w:rsidRDefault="002E51DF" w14:paraId="0639C0BB" w14:textId="77777777">
            <w:pPr>
              <w:keepNext/>
              <w:keepLines/>
              <w:jc w:val="center"/>
              <w:rPr>
                <w:rFonts w:ascii="Arial Narrow" w:hAnsi="Arial Narrow" w:cs="Times New Roman"/>
              </w:rPr>
            </w:pPr>
            <w:r w:rsidRPr="00987C3F">
              <w:rPr>
                <w:rFonts w:ascii="Arial Narrow" w:hAnsi="Arial Narrow" w:cs="Times New Roman"/>
              </w:rPr>
              <w:t>No. of Respondents</w:t>
            </w:r>
          </w:p>
        </w:tc>
        <w:tc>
          <w:tcPr>
            <w:tcW w:w="1710" w:type="dxa"/>
            <w:shd w:val="clear" w:color="auto" w:fill="FFFFFF" w:themeFill="background1"/>
            <w:vAlign w:val="center"/>
          </w:tcPr>
          <w:p w:rsidRPr="00987C3F" w:rsidR="002E51DF" w:rsidP="00174B42" w:rsidRDefault="002E51DF" w14:paraId="70A38818" w14:textId="77777777">
            <w:pPr>
              <w:keepNext/>
              <w:keepLines/>
              <w:jc w:val="center"/>
              <w:rPr>
                <w:rFonts w:ascii="Arial Narrow" w:hAnsi="Arial Narrow" w:cs="Times New Roman"/>
              </w:rPr>
            </w:pPr>
            <w:r w:rsidRPr="00987C3F">
              <w:rPr>
                <w:rFonts w:ascii="Arial Narrow" w:hAnsi="Arial Narrow" w:cs="Times New Roman"/>
              </w:rPr>
              <w:t>No. of Responses per Respondent</w:t>
            </w:r>
          </w:p>
        </w:tc>
        <w:tc>
          <w:tcPr>
            <w:tcW w:w="1890" w:type="dxa"/>
            <w:shd w:val="clear" w:color="auto" w:fill="FFFFFF" w:themeFill="background1"/>
            <w:vAlign w:val="center"/>
          </w:tcPr>
          <w:p w:rsidRPr="00987C3F" w:rsidR="002E51DF" w:rsidP="00174B42" w:rsidRDefault="002E51DF" w14:paraId="4CA8E978" w14:textId="77777777">
            <w:pPr>
              <w:keepNext/>
              <w:keepLines/>
              <w:jc w:val="center"/>
              <w:rPr>
                <w:rFonts w:ascii="Arial Narrow" w:hAnsi="Arial Narrow" w:cs="Times New Roman"/>
              </w:rPr>
            </w:pPr>
            <w:r w:rsidRPr="00987C3F">
              <w:rPr>
                <w:rFonts w:ascii="Arial Narrow" w:hAnsi="Arial Narrow" w:cs="Times New Roman"/>
              </w:rPr>
              <w:t>Average Burden Per Response (in hours)</w:t>
            </w:r>
          </w:p>
        </w:tc>
        <w:tc>
          <w:tcPr>
            <w:tcW w:w="1350" w:type="dxa"/>
            <w:shd w:val="clear" w:color="auto" w:fill="FFFFFF" w:themeFill="background1"/>
            <w:vAlign w:val="center"/>
          </w:tcPr>
          <w:p w:rsidRPr="00987C3F" w:rsidR="002E51DF" w:rsidP="00174B42" w:rsidRDefault="002E51DF" w14:paraId="0711780A" w14:textId="77777777">
            <w:pPr>
              <w:keepNext/>
              <w:keepLines/>
              <w:jc w:val="center"/>
              <w:rPr>
                <w:rFonts w:ascii="Arial Narrow" w:hAnsi="Arial Narrow" w:cs="Times New Roman"/>
              </w:rPr>
            </w:pPr>
            <w:r w:rsidRPr="00987C3F">
              <w:rPr>
                <w:rFonts w:ascii="Arial Narrow" w:hAnsi="Arial Narrow" w:cs="Times New Roman"/>
              </w:rPr>
              <w:t>Total Burden (in hours)</w:t>
            </w:r>
          </w:p>
        </w:tc>
      </w:tr>
      <w:tr w:rsidRPr="00586497" w:rsidR="002E51DF" w:rsidTr="00987C3F" w14:paraId="551E5147" w14:textId="77777777">
        <w:trPr>
          <w:tblHeader/>
        </w:trPr>
        <w:tc>
          <w:tcPr>
            <w:tcW w:w="9805" w:type="dxa"/>
            <w:gridSpan w:val="6"/>
            <w:shd w:val="clear" w:color="auto" w:fill="FFFFFF" w:themeFill="background1"/>
            <w:vAlign w:val="center"/>
          </w:tcPr>
          <w:p w:rsidRPr="00987C3F" w:rsidR="002E51DF" w:rsidP="00174B42" w:rsidRDefault="002E51DF" w14:paraId="04F56487" w14:textId="77777777">
            <w:pPr>
              <w:keepNext/>
              <w:keepLines/>
              <w:jc w:val="center"/>
              <w:rPr>
                <w:rFonts w:ascii="Arial Narrow" w:hAnsi="Arial Narrow" w:cs="Times New Roman"/>
              </w:rPr>
            </w:pPr>
            <w:r w:rsidRPr="00987C3F">
              <w:rPr>
                <w:rFonts w:ascii="Arial Narrow" w:hAnsi="Arial Narrow" w:cs="Times New Roman"/>
              </w:rPr>
              <w:t>2020 Data Collection (1</w:t>
            </w:r>
            <w:r w:rsidRPr="00987C3F">
              <w:rPr>
                <w:rFonts w:ascii="Arial Narrow" w:hAnsi="Arial Narrow" w:cs="Times New Roman"/>
                <w:vertAlign w:val="superscript"/>
              </w:rPr>
              <w:t>st</w:t>
            </w:r>
            <w:r w:rsidRPr="00987C3F">
              <w:rPr>
                <w:rFonts w:ascii="Arial Narrow" w:hAnsi="Arial Narrow" w:cs="Times New Roman"/>
              </w:rPr>
              <w:t xml:space="preserve"> Wave)</w:t>
            </w:r>
          </w:p>
        </w:tc>
      </w:tr>
      <w:tr w:rsidRPr="00586497" w:rsidR="002E51DF" w:rsidTr="00987C3F" w14:paraId="7E859F09" w14:textId="77777777">
        <w:trPr>
          <w:trHeight w:val="377"/>
        </w:trPr>
        <w:tc>
          <w:tcPr>
            <w:tcW w:w="1345" w:type="dxa"/>
            <w:vMerge w:val="restart"/>
            <w:shd w:val="clear" w:color="auto" w:fill="FFFFFF" w:themeFill="background1"/>
            <w:vAlign w:val="center"/>
          </w:tcPr>
          <w:p w:rsidRPr="00987C3F" w:rsidR="002E51DF" w:rsidP="00174B42" w:rsidRDefault="002E51DF" w14:paraId="07210084" w14:textId="77777777">
            <w:pPr>
              <w:keepNext/>
              <w:keepLines/>
              <w:jc w:val="center"/>
              <w:rPr>
                <w:rFonts w:ascii="Arial Narrow" w:hAnsi="Arial Narrow" w:cs="Courier New"/>
              </w:rPr>
            </w:pPr>
            <w:r w:rsidRPr="00987C3F">
              <w:rPr>
                <w:rFonts w:ascii="Arial Narrow" w:hAnsi="Arial Narrow" w:cs="Courier New"/>
              </w:rPr>
              <w:t>SEA staff</w:t>
            </w:r>
          </w:p>
        </w:tc>
        <w:tc>
          <w:tcPr>
            <w:tcW w:w="2160" w:type="dxa"/>
            <w:shd w:val="clear" w:color="auto" w:fill="FFFFFF" w:themeFill="background1"/>
            <w:vAlign w:val="center"/>
          </w:tcPr>
          <w:p w:rsidRPr="00987C3F" w:rsidR="002E51DF" w:rsidP="00174B42" w:rsidRDefault="002E51DF" w14:paraId="181D74C3" w14:textId="77777777">
            <w:pPr>
              <w:keepNext/>
              <w:keepLines/>
              <w:jc w:val="center"/>
              <w:rPr>
                <w:rFonts w:ascii="Arial Narrow" w:hAnsi="Arial Narrow" w:cs="Courier New"/>
              </w:rPr>
            </w:pPr>
            <w:r w:rsidRPr="00987C3F">
              <w:rPr>
                <w:rFonts w:ascii="Arial Narrow" w:hAnsi="Arial Narrow" w:cs="Courier New"/>
              </w:rPr>
              <w:t>Web-Survey</w:t>
            </w:r>
          </w:p>
        </w:tc>
        <w:tc>
          <w:tcPr>
            <w:tcW w:w="1350" w:type="dxa"/>
            <w:shd w:val="clear" w:color="auto" w:fill="FFFFFF" w:themeFill="background1"/>
            <w:vAlign w:val="center"/>
          </w:tcPr>
          <w:p w:rsidRPr="00987C3F" w:rsidR="002E51DF" w:rsidP="00174B42" w:rsidRDefault="002E51DF" w14:paraId="3D152825" w14:textId="77777777">
            <w:pPr>
              <w:keepNext/>
              <w:keepLines/>
              <w:jc w:val="center"/>
              <w:rPr>
                <w:rFonts w:ascii="Arial Narrow" w:hAnsi="Arial Narrow" w:cs="Courier New"/>
              </w:rPr>
            </w:pPr>
            <w:r w:rsidRPr="00987C3F">
              <w:rPr>
                <w:rFonts w:ascii="Arial Narrow" w:hAnsi="Arial Narrow" w:cs="Courier New"/>
              </w:rPr>
              <w:t>3</w:t>
            </w:r>
          </w:p>
        </w:tc>
        <w:tc>
          <w:tcPr>
            <w:tcW w:w="1710" w:type="dxa"/>
            <w:shd w:val="clear" w:color="auto" w:fill="FFFFFF" w:themeFill="background1"/>
            <w:vAlign w:val="center"/>
          </w:tcPr>
          <w:p w:rsidRPr="00987C3F" w:rsidR="002E51DF" w:rsidP="00174B42" w:rsidRDefault="002E51DF" w14:paraId="6FB1DBF8"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2E51DF" w:rsidP="00174B42" w:rsidRDefault="002E51DF" w14:paraId="1550B2B5" w14:textId="2967E542">
            <w:pPr>
              <w:keepNext/>
              <w:keepLines/>
              <w:jc w:val="center"/>
              <w:rPr>
                <w:rFonts w:ascii="Arial Narrow" w:hAnsi="Arial Narrow" w:cs="Courier New"/>
              </w:rPr>
            </w:pPr>
            <w:r w:rsidRPr="00987C3F">
              <w:rPr>
                <w:rFonts w:ascii="Arial Narrow" w:hAnsi="Arial Narrow" w:cs="Courier New"/>
              </w:rPr>
              <w:t>1</w:t>
            </w:r>
            <w:r w:rsidR="006C67B4">
              <w:rPr>
                <w:rFonts w:ascii="Arial Narrow" w:hAnsi="Arial Narrow" w:cs="Courier New"/>
              </w:rPr>
              <w:t>.25</w:t>
            </w:r>
          </w:p>
        </w:tc>
        <w:tc>
          <w:tcPr>
            <w:tcW w:w="1350" w:type="dxa"/>
            <w:shd w:val="clear" w:color="auto" w:fill="FFFFFF" w:themeFill="background1"/>
            <w:vAlign w:val="center"/>
          </w:tcPr>
          <w:p w:rsidRPr="00987C3F" w:rsidR="002E51DF" w:rsidP="00174B42" w:rsidRDefault="002E51DF" w14:paraId="53E475BC" w14:textId="70576017">
            <w:pPr>
              <w:keepNext/>
              <w:keepLines/>
              <w:jc w:val="center"/>
              <w:rPr>
                <w:rFonts w:ascii="Arial Narrow" w:hAnsi="Arial Narrow" w:cs="Courier New"/>
              </w:rPr>
            </w:pPr>
            <w:r w:rsidRPr="00987C3F">
              <w:rPr>
                <w:rFonts w:ascii="Arial Narrow" w:hAnsi="Arial Narrow" w:cs="Courier New"/>
              </w:rPr>
              <w:t>3</w:t>
            </w:r>
            <w:r w:rsidR="006C67B4">
              <w:rPr>
                <w:rFonts w:ascii="Arial Narrow" w:hAnsi="Arial Narrow" w:cs="Courier New"/>
              </w:rPr>
              <w:t>.75</w:t>
            </w:r>
          </w:p>
        </w:tc>
      </w:tr>
      <w:tr w:rsidRPr="00586497" w:rsidR="002E51DF" w:rsidTr="00987C3F" w14:paraId="6D06CDA7" w14:textId="77777777">
        <w:trPr>
          <w:trHeight w:val="359"/>
        </w:trPr>
        <w:tc>
          <w:tcPr>
            <w:tcW w:w="1345" w:type="dxa"/>
            <w:vMerge/>
            <w:shd w:val="clear" w:color="auto" w:fill="FFFFFF" w:themeFill="background1"/>
            <w:vAlign w:val="center"/>
          </w:tcPr>
          <w:p w:rsidRPr="00987C3F" w:rsidR="002E51DF" w:rsidP="00174B42" w:rsidRDefault="002E51DF" w14:paraId="67331221" w14:textId="77777777">
            <w:pPr>
              <w:keepNext/>
              <w:keepLines/>
              <w:jc w:val="center"/>
              <w:rPr>
                <w:rFonts w:ascii="Arial Narrow" w:hAnsi="Arial Narrow" w:cs="Courier New"/>
              </w:rPr>
            </w:pPr>
          </w:p>
        </w:tc>
        <w:tc>
          <w:tcPr>
            <w:tcW w:w="2160" w:type="dxa"/>
            <w:shd w:val="clear" w:color="auto" w:fill="FFFFFF" w:themeFill="background1"/>
            <w:vAlign w:val="center"/>
          </w:tcPr>
          <w:p w:rsidRPr="00987C3F" w:rsidR="002E51DF" w:rsidP="00174B42" w:rsidRDefault="002E51DF" w14:paraId="2D4B718D" w14:textId="77777777">
            <w:pPr>
              <w:keepNext/>
              <w:keepLines/>
              <w:jc w:val="center"/>
              <w:rPr>
                <w:rFonts w:ascii="Arial Narrow" w:hAnsi="Arial Narrow" w:cs="Courier New"/>
              </w:rPr>
            </w:pPr>
            <w:r w:rsidRPr="00987C3F">
              <w:rPr>
                <w:rFonts w:ascii="Arial Narrow" w:hAnsi="Arial Narrow" w:cs="Courier New"/>
              </w:rPr>
              <w:t>Key-Informant Interview</w:t>
            </w:r>
          </w:p>
        </w:tc>
        <w:tc>
          <w:tcPr>
            <w:tcW w:w="1350" w:type="dxa"/>
            <w:shd w:val="clear" w:color="auto" w:fill="FFFFFF" w:themeFill="background1"/>
            <w:vAlign w:val="center"/>
          </w:tcPr>
          <w:p w:rsidRPr="00987C3F" w:rsidR="002E51DF" w:rsidP="00174B42" w:rsidRDefault="002E51DF" w14:paraId="425007D6" w14:textId="77777777">
            <w:pPr>
              <w:keepNext/>
              <w:keepLines/>
              <w:jc w:val="center"/>
              <w:rPr>
                <w:rFonts w:ascii="Arial Narrow" w:hAnsi="Arial Narrow" w:cs="Courier New"/>
              </w:rPr>
            </w:pPr>
            <w:r w:rsidRPr="00987C3F">
              <w:rPr>
                <w:rFonts w:ascii="Arial Narrow" w:hAnsi="Arial Narrow" w:cs="Courier New"/>
              </w:rPr>
              <w:t>9</w:t>
            </w:r>
          </w:p>
        </w:tc>
        <w:tc>
          <w:tcPr>
            <w:tcW w:w="1710" w:type="dxa"/>
            <w:shd w:val="clear" w:color="auto" w:fill="FFFFFF" w:themeFill="background1"/>
            <w:vAlign w:val="center"/>
          </w:tcPr>
          <w:p w:rsidRPr="00987C3F" w:rsidR="002E51DF" w:rsidP="00174B42" w:rsidRDefault="002E51DF" w14:paraId="13497FE0"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2E51DF" w:rsidP="00174B42" w:rsidRDefault="006C67B4" w14:paraId="05BB73C5" w14:textId="5AE9BE8F">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shd w:val="clear" w:color="auto" w:fill="FFFFFF" w:themeFill="background1"/>
            <w:vAlign w:val="center"/>
          </w:tcPr>
          <w:p w:rsidRPr="00987C3F" w:rsidR="002E51DF" w:rsidP="00174B42" w:rsidRDefault="002E51DF" w14:paraId="0354F34F" w14:textId="660E3E56">
            <w:pPr>
              <w:keepNext/>
              <w:keepLines/>
              <w:jc w:val="center"/>
              <w:rPr>
                <w:rFonts w:ascii="Arial Narrow" w:hAnsi="Arial Narrow" w:cs="Courier New"/>
              </w:rPr>
            </w:pPr>
            <w:r w:rsidRPr="00987C3F">
              <w:rPr>
                <w:rFonts w:ascii="Arial Narrow" w:hAnsi="Arial Narrow" w:cs="Courier New"/>
              </w:rPr>
              <w:t>1</w:t>
            </w:r>
            <w:r w:rsidR="006C67B4">
              <w:rPr>
                <w:rFonts w:ascii="Arial Narrow" w:hAnsi="Arial Narrow" w:cs="Courier New"/>
              </w:rPr>
              <w:t>1</w:t>
            </w:r>
            <w:r w:rsidRPr="00987C3F">
              <w:rPr>
                <w:rFonts w:ascii="Arial Narrow" w:hAnsi="Arial Narrow" w:cs="Courier New"/>
              </w:rPr>
              <w:t>.</w:t>
            </w:r>
            <w:r w:rsidR="006C67B4">
              <w:rPr>
                <w:rFonts w:ascii="Arial Narrow" w:hAnsi="Arial Narrow" w:cs="Courier New"/>
              </w:rPr>
              <w:t>2</w:t>
            </w:r>
            <w:r w:rsidRPr="00987C3F">
              <w:rPr>
                <w:rFonts w:ascii="Arial Narrow" w:hAnsi="Arial Narrow" w:cs="Courier New"/>
              </w:rPr>
              <w:t>5</w:t>
            </w:r>
          </w:p>
        </w:tc>
      </w:tr>
      <w:tr w:rsidRPr="00586497" w:rsidR="002E51DF" w:rsidTr="00987C3F" w14:paraId="3C4DB5FD" w14:textId="77777777">
        <w:trPr>
          <w:trHeight w:val="350"/>
        </w:trPr>
        <w:tc>
          <w:tcPr>
            <w:tcW w:w="1345" w:type="dxa"/>
            <w:vMerge w:val="restart"/>
            <w:shd w:val="clear" w:color="auto" w:fill="FFFFFF" w:themeFill="background1"/>
            <w:vAlign w:val="center"/>
          </w:tcPr>
          <w:p w:rsidRPr="00987C3F" w:rsidR="002E51DF" w:rsidP="00174B42" w:rsidRDefault="002E51DF" w14:paraId="390C631A" w14:textId="77777777">
            <w:pPr>
              <w:keepNext/>
              <w:keepLines/>
              <w:jc w:val="center"/>
              <w:rPr>
                <w:rFonts w:ascii="Arial Narrow" w:hAnsi="Arial Narrow" w:cs="Courier New"/>
              </w:rPr>
            </w:pPr>
            <w:r w:rsidRPr="00987C3F">
              <w:rPr>
                <w:rFonts w:ascii="Arial Narrow" w:hAnsi="Arial Narrow" w:cs="Courier New"/>
              </w:rPr>
              <w:t>LEA staff</w:t>
            </w:r>
          </w:p>
        </w:tc>
        <w:tc>
          <w:tcPr>
            <w:tcW w:w="2160" w:type="dxa"/>
            <w:shd w:val="clear" w:color="auto" w:fill="FFFFFF" w:themeFill="background1"/>
            <w:vAlign w:val="center"/>
          </w:tcPr>
          <w:p w:rsidRPr="00987C3F" w:rsidR="002E51DF" w:rsidP="00174B42" w:rsidRDefault="002E51DF" w14:paraId="2B42A859" w14:textId="77777777">
            <w:pPr>
              <w:keepNext/>
              <w:keepLines/>
              <w:jc w:val="center"/>
              <w:rPr>
                <w:rFonts w:ascii="Arial Narrow" w:hAnsi="Arial Narrow" w:cs="Courier New"/>
              </w:rPr>
            </w:pPr>
            <w:r w:rsidRPr="00987C3F">
              <w:rPr>
                <w:rFonts w:ascii="Arial Narrow" w:hAnsi="Arial Narrow" w:cs="Courier New"/>
              </w:rPr>
              <w:t>Web-Survey</w:t>
            </w:r>
          </w:p>
        </w:tc>
        <w:tc>
          <w:tcPr>
            <w:tcW w:w="1350" w:type="dxa"/>
            <w:shd w:val="clear" w:color="auto" w:fill="FFFFFF" w:themeFill="background1"/>
            <w:vAlign w:val="center"/>
          </w:tcPr>
          <w:p w:rsidRPr="00987C3F" w:rsidR="002E51DF" w:rsidP="00174B42" w:rsidRDefault="002E51DF" w14:paraId="3741383F" w14:textId="77777777">
            <w:pPr>
              <w:keepNext/>
              <w:keepLines/>
              <w:jc w:val="center"/>
              <w:rPr>
                <w:rFonts w:ascii="Arial Narrow" w:hAnsi="Arial Narrow" w:cs="Courier New"/>
              </w:rPr>
            </w:pPr>
            <w:r w:rsidRPr="00987C3F">
              <w:rPr>
                <w:rFonts w:ascii="Arial Narrow" w:hAnsi="Arial Narrow" w:cs="Courier New"/>
              </w:rPr>
              <w:t>30</w:t>
            </w:r>
          </w:p>
        </w:tc>
        <w:tc>
          <w:tcPr>
            <w:tcW w:w="1710" w:type="dxa"/>
            <w:shd w:val="clear" w:color="auto" w:fill="FFFFFF" w:themeFill="background1"/>
            <w:vAlign w:val="center"/>
          </w:tcPr>
          <w:p w:rsidRPr="00987C3F" w:rsidR="002E51DF" w:rsidP="00174B42" w:rsidRDefault="002E51DF" w14:paraId="5C17A187"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2E51DF" w:rsidP="00174B42" w:rsidRDefault="006C67B4" w14:paraId="119C8D51" w14:textId="414B77AF">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shd w:val="clear" w:color="auto" w:fill="FFFFFF" w:themeFill="background1"/>
            <w:vAlign w:val="center"/>
          </w:tcPr>
          <w:p w:rsidRPr="00987C3F" w:rsidR="002E51DF" w:rsidP="00174B42" w:rsidRDefault="006C67B4" w14:paraId="3DE604AA" w14:textId="310F78E4">
            <w:pPr>
              <w:keepNext/>
              <w:keepLines/>
              <w:jc w:val="center"/>
              <w:rPr>
                <w:rFonts w:ascii="Arial Narrow" w:hAnsi="Arial Narrow" w:cs="Courier New"/>
              </w:rPr>
            </w:pPr>
            <w:r>
              <w:rPr>
                <w:rFonts w:ascii="Arial Narrow" w:hAnsi="Arial Narrow" w:cs="Courier New"/>
              </w:rPr>
              <w:t>37.5</w:t>
            </w:r>
          </w:p>
        </w:tc>
      </w:tr>
      <w:tr w:rsidRPr="00586497" w:rsidR="002E51DF" w:rsidTr="00987C3F" w14:paraId="33060707" w14:textId="77777777">
        <w:trPr>
          <w:trHeight w:val="350"/>
        </w:trPr>
        <w:tc>
          <w:tcPr>
            <w:tcW w:w="1345" w:type="dxa"/>
            <w:vMerge/>
            <w:shd w:val="clear" w:color="auto" w:fill="FFFFFF" w:themeFill="background1"/>
            <w:vAlign w:val="center"/>
          </w:tcPr>
          <w:p w:rsidRPr="00987C3F" w:rsidR="002E51DF" w:rsidP="00174B42" w:rsidRDefault="002E51DF" w14:paraId="0C4B88A6" w14:textId="77777777">
            <w:pPr>
              <w:keepNext/>
              <w:keepLines/>
              <w:jc w:val="center"/>
              <w:rPr>
                <w:rFonts w:ascii="Arial Narrow" w:hAnsi="Arial Narrow" w:cs="Courier New"/>
              </w:rPr>
            </w:pPr>
          </w:p>
        </w:tc>
        <w:tc>
          <w:tcPr>
            <w:tcW w:w="2160" w:type="dxa"/>
            <w:shd w:val="clear" w:color="auto" w:fill="FFFFFF" w:themeFill="background1"/>
            <w:vAlign w:val="center"/>
          </w:tcPr>
          <w:p w:rsidRPr="00987C3F" w:rsidR="002E51DF" w:rsidP="00174B42" w:rsidRDefault="002E51DF" w14:paraId="48C604B2" w14:textId="77777777">
            <w:pPr>
              <w:keepNext/>
              <w:keepLines/>
              <w:jc w:val="center"/>
              <w:rPr>
                <w:rFonts w:ascii="Arial Narrow" w:hAnsi="Arial Narrow" w:cs="Courier New"/>
              </w:rPr>
            </w:pPr>
            <w:r w:rsidRPr="00987C3F">
              <w:rPr>
                <w:rFonts w:ascii="Arial Narrow" w:hAnsi="Arial Narrow" w:cs="Courier New"/>
              </w:rPr>
              <w:t>Key-Informant Interview</w:t>
            </w:r>
          </w:p>
        </w:tc>
        <w:tc>
          <w:tcPr>
            <w:tcW w:w="1350" w:type="dxa"/>
            <w:shd w:val="clear" w:color="auto" w:fill="FFFFFF" w:themeFill="background1"/>
            <w:vAlign w:val="center"/>
          </w:tcPr>
          <w:p w:rsidRPr="00987C3F" w:rsidR="002E51DF" w:rsidP="00174B42" w:rsidRDefault="002E51DF" w14:paraId="6FAF09F0" w14:textId="77777777">
            <w:pPr>
              <w:keepNext/>
              <w:keepLines/>
              <w:jc w:val="center"/>
              <w:rPr>
                <w:rFonts w:ascii="Arial Narrow" w:hAnsi="Arial Narrow" w:cs="Courier New"/>
              </w:rPr>
            </w:pPr>
            <w:r w:rsidRPr="00987C3F">
              <w:rPr>
                <w:rFonts w:ascii="Arial Narrow" w:hAnsi="Arial Narrow" w:cs="Courier New"/>
              </w:rPr>
              <w:t>12</w:t>
            </w:r>
          </w:p>
        </w:tc>
        <w:tc>
          <w:tcPr>
            <w:tcW w:w="1710" w:type="dxa"/>
            <w:shd w:val="clear" w:color="auto" w:fill="FFFFFF" w:themeFill="background1"/>
            <w:vAlign w:val="center"/>
          </w:tcPr>
          <w:p w:rsidRPr="00987C3F" w:rsidR="002E51DF" w:rsidP="00174B42" w:rsidRDefault="002E51DF" w14:paraId="291D1DE5"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2E51DF" w:rsidP="00174B42" w:rsidRDefault="006C67B4" w14:paraId="5D10AEA2" w14:textId="0B1C1496">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shd w:val="clear" w:color="auto" w:fill="FFFFFF" w:themeFill="background1"/>
            <w:vAlign w:val="center"/>
          </w:tcPr>
          <w:p w:rsidRPr="00987C3F" w:rsidR="002E51DF" w:rsidP="00174B42" w:rsidRDefault="002E51DF" w14:paraId="640871E3" w14:textId="6C6556C0">
            <w:pPr>
              <w:keepNext/>
              <w:keepLines/>
              <w:jc w:val="center"/>
              <w:rPr>
                <w:rFonts w:ascii="Arial Narrow" w:hAnsi="Arial Narrow" w:cs="Courier New"/>
              </w:rPr>
            </w:pPr>
            <w:r w:rsidRPr="00987C3F">
              <w:rPr>
                <w:rFonts w:ascii="Arial Narrow" w:hAnsi="Arial Narrow" w:cs="Courier New"/>
              </w:rPr>
              <w:t>1</w:t>
            </w:r>
            <w:r w:rsidR="006C67B4">
              <w:rPr>
                <w:rFonts w:ascii="Arial Narrow" w:hAnsi="Arial Narrow" w:cs="Courier New"/>
              </w:rPr>
              <w:t>5</w:t>
            </w:r>
          </w:p>
        </w:tc>
      </w:tr>
      <w:tr w:rsidRPr="00586497" w:rsidR="002E51DF" w:rsidTr="00987C3F" w14:paraId="7EB17A59" w14:textId="77777777">
        <w:trPr>
          <w:trHeight w:val="350"/>
        </w:trPr>
        <w:tc>
          <w:tcPr>
            <w:tcW w:w="1345" w:type="dxa"/>
            <w:vMerge w:val="restart"/>
            <w:shd w:val="clear" w:color="auto" w:fill="FFFFFF" w:themeFill="background1"/>
            <w:vAlign w:val="center"/>
          </w:tcPr>
          <w:p w:rsidRPr="00987C3F" w:rsidR="002E51DF" w:rsidP="00174B42" w:rsidRDefault="002E51DF" w14:paraId="09487129" w14:textId="77777777">
            <w:pPr>
              <w:keepNext/>
              <w:keepLines/>
              <w:jc w:val="center"/>
              <w:rPr>
                <w:rFonts w:ascii="Arial Narrow" w:hAnsi="Arial Narrow" w:cs="Courier New"/>
              </w:rPr>
            </w:pPr>
            <w:r w:rsidRPr="00987C3F">
              <w:rPr>
                <w:rFonts w:ascii="Arial Narrow" w:hAnsi="Arial Narrow" w:cs="Courier New"/>
              </w:rPr>
              <w:t>School staff</w:t>
            </w:r>
          </w:p>
        </w:tc>
        <w:tc>
          <w:tcPr>
            <w:tcW w:w="2160" w:type="dxa"/>
            <w:shd w:val="clear" w:color="auto" w:fill="FFFFFF" w:themeFill="background1"/>
            <w:vAlign w:val="center"/>
          </w:tcPr>
          <w:p w:rsidRPr="00987C3F" w:rsidR="002E51DF" w:rsidP="00174B42" w:rsidRDefault="002E51DF" w14:paraId="3B29EEA9" w14:textId="77777777">
            <w:pPr>
              <w:jc w:val="center"/>
              <w:rPr>
                <w:rFonts w:ascii="Arial Narrow" w:hAnsi="Arial Narrow" w:cs="Courier New"/>
              </w:rPr>
            </w:pPr>
            <w:r w:rsidRPr="00987C3F">
              <w:rPr>
                <w:rFonts w:ascii="Arial Narrow" w:hAnsi="Arial Narrow" w:cs="Courier New"/>
              </w:rPr>
              <w:t>Web-Survey</w:t>
            </w:r>
          </w:p>
        </w:tc>
        <w:tc>
          <w:tcPr>
            <w:tcW w:w="1350" w:type="dxa"/>
            <w:shd w:val="clear" w:color="auto" w:fill="FFFFFF" w:themeFill="background1"/>
            <w:vAlign w:val="center"/>
          </w:tcPr>
          <w:p w:rsidRPr="00987C3F" w:rsidR="002E51DF" w:rsidP="00174B42" w:rsidRDefault="002E51DF" w14:paraId="52B5AF25" w14:textId="77777777">
            <w:pPr>
              <w:keepNext/>
              <w:keepLines/>
              <w:jc w:val="center"/>
              <w:rPr>
                <w:rFonts w:ascii="Arial Narrow" w:hAnsi="Arial Narrow" w:cs="Courier New"/>
              </w:rPr>
            </w:pPr>
            <w:r w:rsidRPr="00987C3F">
              <w:rPr>
                <w:rFonts w:ascii="Arial Narrow" w:hAnsi="Arial Narrow" w:cs="Courier New"/>
              </w:rPr>
              <w:t>210</w:t>
            </w:r>
          </w:p>
        </w:tc>
        <w:tc>
          <w:tcPr>
            <w:tcW w:w="1710" w:type="dxa"/>
            <w:shd w:val="clear" w:color="auto" w:fill="FFFFFF" w:themeFill="background1"/>
            <w:vAlign w:val="center"/>
          </w:tcPr>
          <w:p w:rsidRPr="00987C3F" w:rsidR="002E51DF" w:rsidP="00174B42" w:rsidRDefault="002E51DF" w14:paraId="1F0D11E9"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2E51DF" w:rsidP="00174B42" w:rsidRDefault="006C67B4" w14:paraId="5374C799" w14:textId="0FBEE589">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shd w:val="clear" w:color="auto" w:fill="FFFFFF" w:themeFill="background1"/>
            <w:vAlign w:val="center"/>
          </w:tcPr>
          <w:p w:rsidRPr="00987C3F" w:rsidR="002E51DF" w:rsidP="00174B42" w:rsidRDefault="002E51DF" w14:paraId="421A1C03" w14:textId="410F6BCE">
            <w:pPr>
              <w:keepNext/>
              <w:keepLines/>
              <w:jc w:val="center"/>
              <w:rPr>
                <w:rFonts w:ascii="Arial Narrow" w:hAnsi="Arial Narrow" w:cs="Courier New"/>
              </w:rPr>
            </w:pPr>
            <w:r w:rsidRPr="00987C3F">
              <w:rPr>
                <w:rFonts w:ascii="Arial Narrow" w:hAnsi="Arial Narrow" w:cs="Courier New"/>
              </w:rPr>
              <w:t>2</w:t>
            </w:r>
            <w:r w:rsidR="006C67B4">
              <w:rPr>
                <w:rFonts w:ascii="Arial Narrow" w:hAnsi="Arial Narrow" w:cs="Courier New"/>
              </w:rPr>
              <w:t>62.5</w:t>
            </w:r>
          </w:p>
        </w:tc>
      </w:tr>
      <w:tr w:rsidRPr="00586497" w:rsidR="002E51DF" w:rsidTr="00987C3F" w14:paraId="79017AE4" w14:textId="77777777">
        <w:trPr>
          <w:trHeight w:val="350"/>
        </w:trPr>
        <w:tc>
          <w:tcPr>
            <w:tcW w:w="1345" w:type="dxa"/>
            <w:vMerge/>
            <w:shd w:val="clear" w:color="auto" w:fill="FFFFFF" w:themeFill="background1"/>
            <w:vAlign w:val="center"/>
          </w:tcPr>
          <w:p w:rsidRPr="00987C3F" w:rsidR="002E51DF" w:rsidP="00174B42" w:rsidRDefault="002E51DF" w14:paraId="79AFB1AC" w14:textId="77777777">
            <w:pPr>
              <w:keepNext/>
              <w:keepLines/>
              <w:jc w:val="center"/>
              <w:rPr>
                <w:rFonts w:ascii="Arial Narrow" w:hAnsi="Arial Narrow" w:cs="Courier New"/>
              </w:rPr>
            </w:pPr>
          </w:p>
        </w:tc>
        <w:tc>
          <w:tcPr>
            <w:tcW w:w="2160" w:type="dxa"/>
            <w:shd w:val="clear" w:color="auto" w:fill="FFFFFF" w:themeFill="background1"/>
            <w:vAlign w:val="center"/>
          </w:tcPr>
          <w:p w:rsidRPr="00987C3F" w:rsidR="002E51DF" w:rsidP="00174B42" w:rsidRDefault="002E51DF" w14:paraId="644011BD" w14:textId="77777777">
            <w:pPr>
              <w:keepNext/>
              <w:keepLines/>
              <w:jc w:val="center"/>
              <w:rPr>
                <w:rFonts w:ascii="Arial Narrow" w:hAnsi="Arial Narrow" w:cs="Courier New"/>
              </w:rPr>
            </w:pPr>
            <w:r w:rsidRPr="00987C3F">
              <w:rPr>
                <w:rFonts w:ascii="Arial Narrow" w:hAnsi="Arial Narrow" w:cs="Courier New"/>
              </w:rPr>
              <w:t>Key-Informant Interview</w:t>
            </w:r>
          </w:p>
        </w:tc>
        <w:tc>
          <w:tcPr>
            <w:tcW w:w="1350" w:type="dxa"/>
            <w:shd w:val="clear" w:color="auto" w:fill="FFFFFF" w:themeFill="background1"/>
            <w:vAlign w:val="center"/>
          </w:tcPr>
          <w:p w:rsidRPr="00987C3F" w:rsidR="002E51DF" w:rsidP="00174B42" w:rsidRDefault="002E51DF" w14:paraId="08F55C0D" w14:textId="77777777">
            <w:pPr>
              <w:keepNext/>
              <w:keepLines/>
              <w:jc w:val="center"/>
              <w:rPr>
                <w:rFonts w:ascii="Arial Narrow" w:hAnsi="Arial Narrow" w:cs="Courier New"/>
              </w:rPr>
            </w:pPr>
            <w:r w:rsidRPr="00987C3F">
              <w:rPr>
                <w:rFonts w:ascii="Arial Narrow" w:hAnsi="Arial Narrow" w:cs="Courier New"/>
              </w:rPr>
              <w:t>54</w:t>
            </w:r>
          </w:p>
        </w:tc>
        <w:tc>
          <w:tcPr>
            <w:tcW w:w="1710" w:type="dxa"/>
            <w:shd w:val="clear" w:color="auto" w:fill="FFFFFF" w:themeFill="background1"/>
            <w:vAlign w:val="center"/>
          </w:tcPr>
          <w:p w:rsidRPr="00987C3F" w:rsidR="002E51DF" w:rsidP="00174B42" w:rsidRDefault="002E51DF" w14:paraId="47D910C6"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2E51DF" w:rsidP="00174B42" w:rsidRDefault="006C67B4" w14:paraId="6D6562A7" w14:textId="0D9B0A84">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shd w:val="clear" w:color="auto" w:fill="FFFFFF" w:themeFill="background1"/>
            <w:vAlign w:val="center"/>
          </w:tcPr>
          <w:p w:rsidRPr="00987C3F" w:rsidR="002E51DF" w:rsidP="00174B42" w:rsidRDefault="007439B3" w14:paraId="6586A1FE" w14:textId="58E56E46">
            <w:pPr>
              <w:keepNext/>
              <w:keepLines/>
              <w:jc w:val="center"/>
              <w:rPr>
                <w:rFonts w:ascii="Arial Narrow" w:hAnsi="Arial Narrow" w:cs="Courier New"/>
              </w:rPr>
            </w:pPr>
            <w:r>
              <w:rPr>
                <w:rFonts w:ascii="Arial Narrow" w:hAnsi="Arial Narrow" w:cs="Courier New"/>
              </w:rPr>
              <w:t>67.5</w:t>
            </w:r>
          </w:p>
        </w:tc>
      </w:tr>
      <w:tr w:rsidRPr="00586497" w:rsidR="002E51DF" w:rsidTr="00C968E4" w14:paraId="0B625C71" w14:textId="77777777">
        <w:trPr>
          <w:trHeight w:val="293"/>
        </w:trPr>
        <w:tc>
          <w:tcPr>
            <w:tcW w:w="8455" w:type="dxa"/>
            <w:gridSpan w:val="5"/>
            <w:shd w:val="clear" w:color="auto" w:fill="FFFFFF" w:themeFill="background1"/>
            <w:vAlign w:val="center"/>
          </w:tcPr>
          <w:p w:rsidRPr="00987C3F" w:rsidR="002E51DF" w:rsidP="00174B42" w:rsidRDefault="002E51DF" w14:paraId="48D47311" w14:textId="77777777">
            <w:pPr>
              <w:keepNext/>
              <w:keepLines/>
              <w:jc w:val="right"/>
              <w:rPr>
                <w:rFonts w:ascii="Arial Narrow" w:hAnsi="Arial Narrow" w:cs="Times New Roman"/>
              </w:rPr>
            </w:pPr>
            <w:r w:rsidRPr="00987C3F">
              <w:rPr>
                <w:rFonts w:ascii="Arial Narrow" w:hAnsi="Arial Narrow" w:cs="Courier New"/>
              </w:rPr>
              <w:t xml:space="preserve">Total </w:t>
            </w:r>
            <w:r w:rsidRPr="00987C3F">
              <w:rPr>
                <w:rFonts w:ascii="Arial Narrow" w:hAnsi="Arial Narrow" w:cs="Times New Roman"/>
              </w:rPr>
              <w:t>1</w:t>
            </w:r>
            <w:r w:rsidRPr="00987C3F">
              <w:rPr>
                <w:rFonts w:ascii="Arial Narrow" w:hAnsi="Arial Narrow" w:cs="Times New Roman"/>
                <w:vertAlign w:val="superscript"/>
              </w:rPr>
              <w:t>st</w:t>
            </w:r>
            <w:r w:rsidRPr="00987C3F">
              <w:rPr>
                <w:rFonts w:ascii="Arial Narrow" w:hAnsi="Arial Narrow" w:cs="Times New Roman"/>
              </w:rPr>
              <w:t xml:space="preserve"> Wave</w:t>
            </w:r>
          </w:p>
        </w:tc>
        <w:tc>
          <w:tcPr>
            <w:tcW w:w="1350" w:type="dxa"/>
            <w:shd w:val="clear" w:color="auto" w:fill="FFFFFF" w:themeFill="background1"/>
            <w:vAlign w:val="center"/>
          </w:tcPr>
          <w:p w:rsidRPr="00987C3F" w:rsidR="002E51DF" w:rsidP="00174B42" w:rsidRDefault="002E51DF" w14:paraId="194F1EEE" w14:textId="488EC5DB">
            <w:pPr>
              <w:keepNext/>
              <w:keepLines/>
              <w:jc w:val="center"/>
              <w:rPr>
                <w:rFonts w:ascii="Arial Narrow" w:hAnsi="Arial Narrow" w:cs="Times New Roman"/>
              </w:rPr>
            </w:pPr>
            <w:r w:rsidRPr="00987C3F">
              <w:rPr>
                <w:rFonts w:ascii="Arial Narrow" w:hAnsi="Arial Narrow" w:cs="Times New Roman"/>
              </w:rPr>
              <w:t>3</w:t>
            </w:r>
            <w:r w:rsidR="002D261F">
              <w:rPr>
                <w:rFonts w:ascii="Arial Narrow" w:hAnsi="Arial Narrow" w:cs="Times New Roman"/>
              </w:rPr>
              <w:t>98</w:t>
            </w:r>
          </w:p>
        </w:tc>
      </w:tr>
      <w:tr w:rsidRPr="00586497" w:rsidR="002E51DF" w:rsidTr="00987C3F" w14:paraId="0E255690" w14:textId="77777777">
        <w:trPr>
          <w:trHeight w:val="293"/>
        </w:trPr>
        <w:tc>
          <w:tcPr>
            <w:tcW w:w="9805" w:type="dxa"/>
            <w:gridSpan w:val="6"/>
            <w:shd w:val="clear" w:color="auto" w:fill="FFFFFF" w:themeFill="background1"/>
            <w:vAlign w:val="center"/>
          </w:tcPr>
          <w:p w:rsidRPr="00987C3F" w:rsidR="002E51DF" w:rsidP="00174B42" w:rsidRDefault="002E51DF" w14:paraId="57811592" w14:textId="77777777">
            <w:pPr>
              <w:keepNext/>
              <w:keepLines/>
              <w:jc w:val="center"/>
              <w:rPr>
                <w:rFonts w:ascii="Arial Narrow" w:hAnsi="Arial Narrow" w:cs="Courier New"/>
              </w:rPr>
            </w:pPr>
            <w:r w:rsidRPr="00987C3F">
              <w:rPr>
                <w:rFonts w:ascii="Arial Narrow" w:hAnsi="Arial Narrow" w:cs="Times New Roman"/>
              </w:rPr>
              <w:lastRenderedPageBreak/>
              <w:t>2022 Data Collection (2</w:t>
            </w:r>
            <w:r w:rsidRPr="00987C3F">
              <w:rPr>
                <w:rFonts w:ascii="Arial Narrow" w:hAnsi="Arial Narrow" w:cs="Times New Roman"/>
                <w:vertAlign w:val="superscript"/>
              </w:rPr>
              <w:t>nd</w:t>
            </w:r>
            <w:r w:rsidRPr="00987C3F">
              <w:rPr>
                <w:rFonts w:ascii="Arial Narrow" w:hAnsi="Arial Narrow" w:cs="Times New Roman"/>
              </w:rPr>
              <w:t xml:space="preserve"> Wave)</w:t>
            </w:r>
          </w:p>
        </w:tc>
      </w:tr>
      <w:tr w:rsidRPr="00586497" w:rsidR="007439B3" w:rsidTr="00987C3F" w14:paraId="32823053" w14:textId="77777777">
        <w:trPr>
          <w:trHeight w:val="368"/>
        </w:trPr>
        <w:tc>
          <w:tcPr>
            <w:tcW w:w="1345" w:type="dxa"/>
            <w:vMerge w:val="restart"/>
            <w:shd w:val="clear" w:color="auto" w:fill="FFFFFF" w:themeFill="background1"/>
            <w:vAlign w:val="center"/>
          </w:tcPr>
          <w:p w:rsidRPr="00987C3F" w:rsidR="007439B3" w:rsidP="00174B42" w:rsidRDefault="007439B3" w14:paraId="49768198" w14:textId="77777777">
            <w:pPr>
              <w:keepNext/>
              <w:keepLines/>
              <w:jc w:val="center"/>
              <w:rPr>
                <w:rFonts w:ascii="Arial Narrow" w:hAnsi="Arial Narrow" w:cs="Courier New"/>
              </w:rPr>
            </w:pPr>
            <w:r w:rsidRPr="00987C3F">
              <w:rPr>
                <w:rFonts w:ascii="Arial Narrow" w:hAnsi="Arial Narrow" w:cs="Courier New"/>
              </w:rPr>
              <w:t>SEA staff</w:t>
            </w:r>
          </w:p>
        </w:tc>
        <w:tc>
          <w:tcPr>
            <w:tcW w:w="2160" w:type="dxa"/>
            <w:shd w:val="clear" w:color="auto" w:fill="FFFFFF" w:themeFill="background1"/>
            <w:vAlign w:val="center"/>
          </w:tcPr>
          <w:p w:rsidRPr="00987C3F" w:rsidR="007439B3" w:rsidP="00174B42" w:rsidRDefault="007439B3" w14:paraId="62566F4C" w14:textId="77777777">
            <w:pPr>
              <w:keepNext/>
              <w:keepLines/>
              <w:jc w:val="center"/>
              <w:rPr>
                <w:rFonts w:ascii="Arial Narrow" w:hAnsi="Arial Narrow" w:cs="Courier New"/>
              </w:rPr>
            </w:pPr>
            <w:r w:rsidRPr="00987C3F">
              <w:rPr>
                <w:rFonts w:ascii="Arial Narrow" w:hAnsi="Arial Narrow" w:cs="Courier New"/>
              </w:rPr>
              <w:t>Web-Survey</w:t>
            </w:r>
          </w:p>
        </w:tc>
        <w:tc>
          <w:tcPr>
            <w:tcW w:w="1350" w:type="dxa"/>
            <w:shd w:val="clear" w:color="auto" w:fill="FFFFFF" w:themeFill="background1"/>
            <w:vAlign w:val="center"/>
          </w:tcPr>
          <w:p w:rsidRPr="00987C3F" w:rsidR="007439B3" w:rsidP="00174B42" w:rsidRDefault="007439B3" w14:paraId="28F8909A" w14:textId="77777777">
            <w:pPr>
              <w:keepNext/>
              <w:keepLines/>
              <w:jc w:val="center"/>
              <w:rPr>
                <w:rFonts w:ascii="Arial Narrow" w:hAnsi="Arial Narrow" w:cs="Courier New"/>
              </w:rPr>
            </w:pPr>
            <w:r w:rsidRPr="00987C3F">
              <w:rPr>
                <w:rFonts w:ascii="Arial Narrow" w:hAnsi="Arial Narrow" w:cs="Courier New"/>
              </w:rPr>
              <w:t>3</w:t>
            </w:r>
          </w:p>
        </w:tc>
        <w:tc>
          <w:tcPr>
            <w:tcW w:w="1710" w:type="dxa"/>
            <w:shd w:val="clear" w:color="auto" w:fill="FFFFFF" w:themeFill="background1"/>
            <w:vAlign w:val="center"/>
          </w:tcPr>
          <w:p w:rsidRPr="00987C3F" w:rsidR="007439B3" w:rsidP="00174B42" w:rsidRDefault="007439B3" w14:paraId="62D01D30" w14:textId="77777777">
            <w:pPr>
              <w:keepNext/>
              <w:keepLines/>
              <w:jc w:val="center"/>
              <w:rPr>
                <w:rFonts w:ascii="Arial Narrow" w:hAnsi="Arial Narrow" w:cs="Courier New"/>
              </w:rPr>
            </w:pPr>
            <w:r w:rsidRPr="00987C3F">
              <w:rPr>
                <w:rFonts w:ascii="Arial Narrow" w:hAnsi="Arial Narrow" w:cs="Courier New"/>
              </w:rPr>
              <w:t>1</w:t>
            </w:r>
          </w:p>
        </w:tc>
        <w:tc>
          <w:tcPr>
            <w:tcW w:w="1890" w:type="dxa"/>
            <w:shd w:val="clear" w:color="auto" w:fill="FFFFFF" w:themeFill="background1"/>
            <w:vAlign w:val="center"/>
          </w:tcPr>
          <w:p w:rsidRPr="00987C3F" w:rsidR="007439B3" w:rsidP="00174B42" w:rsidRDefault="007439B3" w14:paraId="64FCB1F2" w14:textId="653A2042">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shd w:val="clear" w:color="auto" w:fill="FFFFFF" w:themeFill="background1"/>
            <w:vAlign w:val="center"/>
          </w:tcPr>
          <w:p w:rsidRPr="00987C3F" w:rsidR="007439B3" w:rsidP="00174B42" w:rsidRDefault="007439B3" w14:paraId="4D438640" w14:textId="4FF0BDCD">
            <w:pPr>
              <w:keepNext/>
              <w:keepLines/>
              <w:jc w:val="center"/>
              <w:rPr>
                <w:rFonts w:ascii="Arial Narrow" w:hAnsi="Arial Narrow" w:cs="Courier New"/>
              </w:rPr>
            </w:pPr>
            <w:r w:rsidRPr="00987C3F">
              <w:rPr>
                <w:rFonts w:ascii="Arial Narrow" w:hAnsi="Arial Narrow" w:cs="Courier New"/>
              </w:rPr>
              <w:t>3</w:t>
            </w:r>
            <w:r>
              <w:rPr>
                <w:rFonts w:ascii="Arial Narrow" w:hAnsi="Arial Narrow" w:cs="Courier New"/>
              </w:rPr>
              <w:t>.75</w:t>
            </w:r>
          </w:p>
        </w:tc>
      </w:tr>
      <w:tr w:rsidRPr="00586497" w:rsidR="007439B3" w:rsidTr="00987C3F" w14:paraId="50CA2F9B" w14:textId="77777777">
        <w:trPr>
          <w:trHeight w:val="350"/>
        </w:trPr>
        <w:tc>
          <w:tcPr>
            <w:tcW w:w="1345" w:type="dxa"/>
            <w:vMerge/>
            <w:vAlign w:val="center"/>
          </w:tcPr>
          <w:p w:rsidRPr="00987C3F" w:rsidR="007439B3" w:rsidP="00174B42" w:rsidRDefault="007439B3" w14:paraId="4784A948" w14:textId="77777777">
            <w:pPr>
              <w:keepNext/>
              <w:keepLines/>
              <w:jc w:val="center"/>
              <w:rPr>
                <w:rFonts w:ascii="Arial Narrow" w:hAnsi="Arial Narrow" w:cs="Courier New"/>
              </w:rPr>
            </w:pPr>
          </w:p>
        </w:tc>
        <w:tc>
          <w:tcPr>
            <w:tcW w:w="2160" w:type="dxa"/>
            <w:vAlign w:val="center"/>
          </w:tcPr>
          <w:p w:rsidRPr="00987C3F" w:rsidR="007439B3" w:rsidP="00174B42" w:rsidRDefault="007439B3" w14:paraId="475F13C9" w14:textId="77777777">
            <w:pPr>
              <w:keepNext/>
              <w:keepLines/>
              <w:jc w:val="center"/>
              <w:rPr>
                <w:rFonts w:ascii="Arial Narrow" w:hAnsi="Arial Narrow" w:cs="Courier New"/>
              </w:rPr>
            </w:pPr>
            <w:r w:rsidRPr="00987C3F">
              <w:rPr>
                <w:rFonts w:ascii="Arial Narrow" w:hAnsi="Arial Narrow" w:cs="Courier New"/>
              </w:rPr>
              <w:t>Key-Informant Interview</w:t>
            </w:r>
          </w:p>
        </w:tc>
        <w:tc>
          <w:tcPr>
            <w:tcW w:w="1350" w:type="dxa"/>
            <w:vAlign w:val="center"/>
          </w:tcPr>
          <w:p w:rsidRPr="00987C3F" w:rsidR="007439B3" w:rsidP="00174B42" w:rsidRDefault="007439B3" w14:paraId="2586DDB0" w14:textId="77777777">
            <w:pPr>
              <w:keepNext/>
              <w:keepLines/>
              <w:jc w:val="center"/>
              <w:rPr>
                <w:rFonts w:ascii="Arial Narrow" w:hAnsi="Arial Narrow" w:cs="Courier New"/>
              </w:rPr>
            </w:pPr>
            <w:r w:rsidRPr="00987C3F">
              <w:rPr>
                <w:rFonts w:ascii="Arial Narrow" w:hAnsi="Arial Narrow" w:cs="Courier New"/>
              </w:rPr>
              <w:t>9</w:t>
            </w:r>
          </w:p>
        </w:tc>
        <w:tc>
          <w:tcPr>
            <w:tcW w:w="1710" w:type="dxa"/>
            <w:vAlign w:val="center"/>
          </w:tcPr>
          <w:p w:rsidRPr="00987C3F" w:rsidR="007439B3" w:rsidP="00174B42" w:rsidRDefault="007439B3" w14:paraId="41F37058" w14:textId="77777777">
            <w:pPr>
              <w:keepNext/>
              <w:keepLines/>
              <w:jc w:val="center"/>
              <w:rPr>
                <w:rFonts w:ascii="Arial Narrow" w:hAnsi="Arial Narrow" w:cs="Courier New"/>
              </w:rPr>
            </w:pPr>
            <w:r w:rsidRPr="00987C3F">
              <w:rPr>
                <w:rFonts w:ascii="Arial Narrow" w:hAnsi="Arial Narrow" w:cs="Courier New"/>
              </w:rPr>
              <w:t>1</w:t>
            </w:r>
          </w:p>
        </w:tc>
        <w:tc>
          <w:tcPr>
            <w:tcW w:w="1890" w:type="dxa"/>
            <w:vAlign w:val="center"/>
          </w:tcPr>
          <w:p w:rsidRPr="00987C3F" w:rsidR="007439B3" w:rsidP="00174B42" w:rsidRDefault="007439B3" w14:paraId="3329BDC8" w14:textId="1912F1D4">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vAlign w:val="center"/>
          </w:tcPr>
          <w:p w:rsidRPr="00987C3F" w:rsidR="007439B3" w:rsidP="00174B42" w:rsidRDefault="007439B3" w14:paraId="63626504" w14:textId="7514D2FF">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1</w:t>
            </w:r>
            <w:r w:rsidRPr="00987C3F">
              <w:rPr>
                <w:rFonts w:ascii="Arial Narrow" w:hAnsi="Arial Narrow" w:cs="Courier New"/>
              </w:rPr>
              <w:t>.</w:t>
            </w:r>
            <w:r>
              <w:rPr>
                <w:rFonts w:ascii="Arial Narrow" w:hAnsi="Arial Narrow" w:cs="Courier New"/>
              </w:rPr>
              <w:t>2</w:t>
            </w:r>
            <w:r w:rsidRPr="00987C3F">
              <w:rPr>
                <w:rFonts w:ascii="Arial Narrow" w:hAnsi="Arial Narrow" w:cs="Courier New"/>
              </w:rPr>
              <w:t>5</w:t>
            </w:r>
          </w:p>
        </w:tc>
      </w:tr>
      <w:tr w:rsidRPr="00586497" w:rsidR="007439B3" w:rsidTr="00987C3F" w14:paraId="4A774BF2" w14:textId="77777777">
        <w:trPr>
          <w:trHeight w:val="350"/>
        </w:trPr>
        <w:tc>
          <w:tcPr>
            <w:tcW w:w="1345" w:type="dxa"/>
            <w:vMerge w:val="restart"/>
            <w:vAlign w:val="center"/>
          </w:tcPr>
          <w:p w:rsidRPr="00987C3F" w:rsidR="007439B3" w:rsidP="00174B42" w:rsidRDefault="007439B3" w14:paraId="77912F63" w14:textId="77777777">
            <w:pPr>
              <w:keepNext/>
              <w:keepLines/>
              <w:jc w:val="center"/>
              <w:rPr>
                <w:rFonts w:ascii="Arial Narrow" w:hAnsi="Arial Narrow" w:cs="Courier New"/>
              </w:rPr>
            </w:pPr>
            <w:r w:rsidRPr="00987C3F">
              <w:rPr>
                <w:rFonts w:ascii="Arial Narrow" w:hAnsi="Arial Narrow" w:cs="Courier New"/>
              </w:rPr>
              <w:t>LEA staff</w:t>
            </w:r>
          </w:p>
        </w:tc>
        <w:tc>
          <w:tcPr>
            <w:tcW w:w="2160" w:type="dxa"/>
            <w:vAlign w:val="center"/>
          </w:tcPr>
          <w:p w:rsidRPr="00987C3F" w:rsidR="007439B3" w:rsidP="00174B42" w:rsidRDefault="007439B3" w14:paraId="17D3E041" w14:textId="77777777">
            <w:pPr>
              <w:keepNext/>
              <w:keepLines/>
              <w:jc w:val="center"/>
              <w:rPr>
                <w:rFonts w:ascii="Arial Narrow" w:hAnsi="Arial Narrow" w:cs="Courier New"/>
              </w:rPr>
            </w:pPr>
            <w:r w:rsidRPr="00987C3F">
              <w:rPr>
                <w:rFonts w:ascii="Arial Narrow" w:hAnsi="Arial Narrow" w:cs="Courier New"/>
              </w:rPr>
              <w:t>Web-Survey</w:t>
            </w:r>
          </w:p>
        </w:tc>
        <w:tc>
          <w:tcPr>
            <w:tcW w:w="1350" w:type="dxa"/>
            <w:vAlign w:val="center"/>
          </w:tcPr>
          <w:p w:rsidRPr="00987C3F" w:rsidR="007439B3" w:rsidP="00174B42" w:rsidRDefault="007439B3" w14:paraId="364ED7AF" w14:textId="77777777">
            <w:pPr>
              <w:keepNext/>
              <w:keepLines/>
              <w:jc w:val="center"/>
              <w:rPr>
                <w:rFonts w:ascii="Arial Narrow" w:hAnsi="Arial Narrow" w:cs="Courier New"/>
              </w:rPr>
            </w:pPr>
            <w:r w:rsidRPr="00987C3F">
              <w:rPr>
                <w:rFonts w:ascii="Arial Narrow" w:hAnsi="Arial Narrow" w:cs="Courier New"/>
              </w:rPr>
              <w:t>30</w:t>
            </w:r>
          </w:p>
        </w:tc>
        <w:tc>
          <w:tcPr>
            <w:tcW w:w="1710" w:type="dxa"/>
            <w:vAlign w:val="center"/>
          </w:tcPr>
          <w:p w:rsidRPr="00987C3F" w:rsidR="007439B3" w:rsidP="00174B42" w:rsidRDefault="007439B3" w14:paraId="09B525A6" w14:textId="77777777">
            <w:pPr>
              <w:keepNext/>
              <w:keepLines/>
              <w:jc w:val="center"/>
              <w:rPr>
                <w:rFonts w:ascii="Arial Narrow" w:hAnsi="Arial Narrow" w:cs="Courier New"/>
              </w:rPr>
            </w:pPr>
            <w:r w:rsidRPr="00987C3F">
              <w:rPr>
                <w:rFonts w:ascii="Arial Narrow" w:hAnsi="Arial Narrow" w:cs="Courier New"/>
              </w:rPr>
              <w:t>1</w:t>
            </w:r>
          </w:p>
        </w:tc>
        <w:tc>
          <w:tcPr>
            <w:tcW w:w="1890" w:type="dxa"/>
            <w:vAlign w:val="center"/>
          </w:tcPr>
          <w:p w:rsidRPr="00987C3F" w:rsidR="007439B3" w:rsidP="00174B42" w:rsidRDefault="007439B3" w14:paraId="05721951" w14:textId="133649A9">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vAlign w:val="center"/>
          </w:tcPr>
          <w:p w:rsidRPr="00987C3F" w:rsidR="007439B3" w:rsidP="00174B42" w:rsidRDefault="007439B3" w14:paraId="0541DAE6" w14:textId="1198E4FF">
            <w:pPr>
              <w:keepNext/>
              <w:keepLines/>
              <w:jc w:val="center"/>
              <w:rPr>
                <w:rFonts w:ascii="Arial Narrow" w:hAnsi="Arial Narrow" w:cs="Courier New"/>
              </w:rPr>
            </w:pPr>
            <w:r>
              <w:rPr>
                <w:rFonts w:ascii="Arial Narrow" w:hAnsi="Arial Narrow" w:cs="Courier New"/>
              </w:rPr>
              <w:t>37.5</w:t>
            </w:r>
          </w:p>
        </w:tc>
      </w:tr>
      <w:tr w:rsidRPr="00586497" w:rsidR="007439B3" w:rsidTr="00987C3F" w14:paraId="3D800456" w14:textId="77777777">
        <w:trPr>
          <w:trHeight w:val="350"/>
        </w:trPr>
        <w:tc>
          <w:tcPr>
            <w:tcW w:w="1345" w:type="dxa"/>
            <w:vMerge/>
            <w:vAlign w:val="center"/>
          </w:tcPr>
          <w:p w:rsidRPr="00987C3F" w:rsidR="007439B3" w:rsidP="00174B42" w:rsidRDefault="007439B3" w14:paraId="5DA96B10" w14:textId="77777777">
            <w:pPr>
              <w:keepNext/>
              <w:keepLines/>
              <w:jc w:val="center"/>
              <w:rPr>
                <w:rFonts w:ascii="Arial Narrow" w:hAnsi="Arial Narrow" w:cs="Courier New"/>
              </w:rPr>
            </w:pPr>
          </w:p>
        </w:tc>
        <w:tc>
          <w:tcPr>
            <w:tcW w:w="2160" w:type="dxa"/>
            <w:vAlign w:val="center"/>
          </w:tcPr>
          <w:p w:rsidRPr="00987C3F" w:rsidR="007439B3" w:rsidP="00174B42" w:rsidRDefault="007439B3" w14:paraId="477D3115" w14:textId="77777777">
            <w:pPr>
              <w:keepNext/>
              <w:keepLines/>
              <w:jc w:val="center"/>
              <w:rPr>
                <w:rFonts w:ascii="Arial Narrow" w:hAnsi="Arial Narrow" w:cs="Courier New"/>
              </w:rPr>
            </w:pPr>
            <w:r w:rsidRPr="00987C3F">
              <w:rPr>
                <w:rFonts w:ascii="Arial Narrow" w:hAnsi="Arial Narrow" w:cs="Courier New"/>
              </w:rPr>
              <w:t>Key-Informant Interview</w:t>
            </w:r>
          </w:p>
        </w:tc>
        <w:tc>
          <w:tcPr>
            <w:tcW w:w="1350" w:type="dxa"/>
            <w:vAlign w:val="center"/>
          </w:tcPr>
          <w:p w:rsidRPr="00987C3F" w:rsidR="007439B3" w:rsidP="00174B42" w:rsidRDefault="007439B3" w14:paraId="28D0DE87" w14:textId="77777777">
            <w:pPr>
              <w:keepNext/>
              <w:keepLines/>
              <w:jc w:val="center"/>
              <w:rPr>
                <w:rFonts w:ascii="Arial Narrow" w:hAnsi="Arial Narrow" w:cs="Courier New"/>
              </w:rPr>
            </w:pPr>
            <w:r w:rsidRPr="00987C3F">
              <w:rPr>
                <w:rFonts w:ascii="Arial Narrow" w:hAnsi="Arial Narrow" w:cs="Courier New"/>
              </w:rPr>
              <w:t>12</w:t>
            </w:r>
          </w:p>
        </w:tc>
        <w:tc>
          <w:tcPr>
            <w:tcW w:w="1710" w:type="dxa"/>
            <w:vAlign w:val="center"/>
          </w:tcPr>
          <w:p w:rsidRPr="00987C3F" w:rsidR="007439B3" w:rsidP="00174B42" w:rsidRDefault="007439B3" w14:paraId="6FF5AA18" w14:textId="77777777">
            <w:pPr>
              <w:keepNext/>
              <w:keepLines/>
              <w:jc w:val="center"/>
              <w:rPr>
                <w:rFonts w:ascii="Arial Narrow" w:hAnsi="Arial Narrow" w:cs="Courier New"/>
              </w:rPr>
            </w:pPr>
            <w:r w:rsidRPr="00987C3F">
              <w:rPr>
                <w:rFonts w:ascii="Arial Narrow" w:hAnsi="Arial Narrow" w:cs="Courier New"/>
              </w:rPr>
              <w:t>1</w:t>
            </w:r>
          </w:p>
        </w:tc>
        <w:tc>
          <w:tcPr>
            <w:tcW w:w="1890" w:type="dxa"/>
            <w:vAlign w:val="center"/>
          </w:tcPr>
          <w:p w:rsidRPr="00987C3F" w:rsidR="007439B3" w:rsidP="00174B42" w:rsidRDefault="007439B3" w14:paraId="3E8B5EBE" w14:textId="3FAB618F">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vAlign w:val="center"/>
          </w:tcPr>
          <w:p w:rsidRPr="00987C3F" w:rsidR="007439B3" w:rsidP="00174B42" w:rsidRDefault="007439B3" w14:paraId="03BE7AF7" w14:textId="58BF4F4D">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5</w:t>
            </w:r>
          </w:p>
        </w:tc>
      </w:tr>
      <w:tr w:rsidRPr="00586497" w:rsidR="007439B3" w:rsidTr="00987C3F" w14:paraId="70CD61C0" w14:textId="77777777">
        <w:trPr>
          <w:trHeight w:val="350"/>
        </w:trPr>
        <w:tc>
          <w:tcPr>
            <w:tcW w:w="1345" w:type="dxa"/>
            <w:vMerge w:val="restart"/>
            <w:vAlign w:val="center"/>
          </w:tcPr>
          <w:p w:rsidRPr="00987C3F" w:rsidR="007439B3" w:rsidP="00174B42" w:rsidRDefault="007439B3" w14:paraId="73333054" w14:textId="77777777">
            <w:pPr>
              <w:keepNext/>
              <w:keepLines/>
              <w:jc w:val="center"/>
              <w:rPr>
                <w:rFonts w:ascii="Arial Narrow" w:hAnsi="Arial Narrow" w:cs="Courier New"/>
              </w:rPr>
            </w:pPr>
            <w:r w:rsidRPr="00987C3F">
              <w:rPr>
                <w:rFonts w:ascii="Arial Narrow" w:hAnsi="Arial Narrow" w:cs="Courier New"/>
              </w:rPr>
              <w:t>School staff</w:t>
            </w:r>
          </w:p>
        </w:tc>
        <w:tc>
          <w:tcPr>
            <w:tcW w:w="2160" w:type="dxa"/>
            <w:vAlign w:val="center"/>
          </w:tcPr>
          <w:p w:rsidRPr="00987C3F" w:rsidR="007439B3" w:rsidP="00174B42" w:rsidRDefault="007439B3" w14:paraId="0DD20599" w14:textId="77777777">
            <w:pPr>
              <w:jc w:val="center"/>
              <w:rPr>
                <w:rFonts w:ascii="Arial Narrow" w:hAnsi="Arial Narrow" w:cs="Courier New"/>
              </w:rPr>
            </w:pPr>
            <w:r w:rsidRPr="00987C3F">
              <w:rPr>
                <w:rFonts w:ascii="Arial Narrow" w:hAnsi="Arial Narrow" w:cs="Courier New"/>
              </w:rPr>
              <w:t>Web-Survey</w:t>
            </w:r>
          </w:p>
        </w:tc>
        <w:tc>
          <w:tcPr>
            <w:tcW w:w="1350" w:type="dxa"/>
            <w:vAlign w:val="center"/>
          </w:tcPr>
          <w:p w:rsidRPr="00987C3F" w:rsidR="007439B3" w:rsidP="00174B42" w:rsidRDefault="007439B3" w14:paraId="4D2D7474" w14:textId="77777777">
            <w:pPr>
              <w:keepNext/>
              <w:keepLines/>
              <w:jc w:val="center"/>
              <w:rPr>
                <w:rFonts w:ascii="Arial Narrow" w:hAnsi="Arial Narrow" w:cs="Courier New"/>
              </w:rPr>
            </w:pPr>
            <w:r w:rsidRPr="00987C3F">
              <w:rPr>
                <w:rFonts w:ascii="Arial Narrow" w:hAnsi="Arial Narrow" w:cs="Courier New"/>
              </w:rPr>
              <w:t>210</w:t>
            </w:r>
          </w:p>
        </w:tc>
        <w:tc>
          <w:tcPr>
            <w:tcW w:w="1710" w:type="dxa"/>
            <w:vAlign w:val="center"/>
          </w:tcPr>
          <w:p w:rsidRPr="00987C3F" w:rsidR="007439B3" w:rsidP="00174B42" w:rsidRDefault="007439B3" w14:paraId="63D976FB" w14:textId="77777777">
            <w:pPr>
              <w:keepNext/>
              <w:keepLines/>
              <w:jc w:val="center"/>
              <w:rPr>
                <w:rFonts w:ascii="Arial Narrow" w:hAnsi="Arial Narrow" w:cs="Courier New"/>
              </w:rPr>
            </w:pPr>
            <w:r w:rsidRPr="00987C3F">
              <w:rPr>
                <w:rFonts w:ascii="Arial Narrow" w:hAnsi="Arial Narrow" w:cs="Courier New"/>
              </w:rPr>
              <w:t>1</w:t>
            </w:r>
          </w:p>
        </w:tc>
        <w:tc>
          <w:tcPr>
            <w:tcW w:w="1890" w:type="dxa"/>
            <w:vAlign w:val="center"/>
          </w:tcPr>
          <w:p w:rsidRPr="00987C3F" w:rsidR="007439B3" w:rsidP="00174B42" w:rsidRDefault="007439B3" w14:paraId="28B66A27" w14:textId="71FE77E9">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vAlign w:val="center"/>
          </w:tcPr>
          <w:p w:rsidRPr="00987C3F" w:rsidR="007439B3" w:rsidP="00174B42" w:rsidRDefault="007439B3" w14:paraId="79133461" w14:textId="6F9DCB95">
            <w:pPr>
              <w:keepNext/>
              <w:keepLines/>
              <w:jc w:val="center"/>
              <w:rPr>
                <w:rFonts w:ascii="Arial Narrow" w:hAnsi="Arial Narrow" w:cs="Courier New"/>
              </w:rPr>
            </w:pPr>
            <w:r w:rsidRPr="00987C3F">
              <w:rPr>
                <w:rFonts w:ascii="Arial Narrow" w:hAnsi="Arial Narrow" w:cs="Courier New"/>
              </w:rPr>
              <w:t>2</w:t>
            </w:r>
            <w:r>
              <w:rPr>
                <w:rFonts w:ascii="Arial Narrow" w:hAnsi="Arial Narrow" w:cs="Courier New"/>
              </w:rPr>
              <w:t>62.5</w:t>
            </w:r>
          </w:p>
        </w:tc>
      </w:tr>
      <w:tr w:rsidRPr="00586497" w:rsidR="007439B3" w:rsidTr="00987C3F" w14:paraId="4544139F" w14:textId="77777777">
        <w:trPr>
          <w:trHeight w:val="350"/>
        </w:trPr>
        <w:tc>
          <w:tcPr>
            <w:tcW w:w="1345" w:type="dxa"/>
            <w:vMerge/>
            <w:vAlign w:val="center"/>
          </w:tcPr>
          <w:p w:rsidRPr="00987C3F" w:rsidR="007439B3" w:rsidP="00174B42" w:rsidRDefault="007439B3" w14:paraId="122BEDFA" w14:textId="77777777">
            <w:pPr>
              <w:keepNext/>
              <w:keepLines/>
              <w:jc w:val="center"/>
              <w:rPr>
                <w:rFonts w:ascii="Arial Narrow" w:hAnsi="Arial Narrow" w:cs="Courier New"/>
              </w:rPr>
            </w:pPr>
          </w:p>
        </w:tc>
        <w:tc>
          <w:tcPr>
            <w:tcW w:w="2160" w:type="dxa"/>
            <w:vAlign w:val="center"/>
          </w:tcPr>
          <w:p w:rsidRPr="00987C3F" w:rsidR="007439B3" w:rsidP="00174B42" w:rsidRDefault="007439B3" w14:paraId="3A554099" w14:textId="77777777">
            <w:pPr>
              <w:keepNext/>
              <w:keepLines/>
              <w:jc w:val="center"/>
              <w:rPr>
                <w:rFonts w:ascii="Arial Narrow" w:hAnsi="Arial Narrow" w:cs="Courier New"/>
              </w:rPr>
            </w:pPr>
            <w:r w:rsidRPr="00987C3F">
              <w:rPr>
                <w:rFonts w:ascii="Arial Narrow" w:hAnsi="Arial Narrow" w:cs="Courier New"/>
              </w:rPr>
              <w:t>Key-Informant Interview</w:t>
            </w:r>
          </w:p>
        </w:tc>
        <w:tc>
          <w:tcPr>
            <w:tcW w:w="1350" w:type="dxa"/>
            <w:vAlign w:val="center"/>
          </w:tcPr>
          <w:p w:rsidRPr="00987C3F" w:rsidR="007439B3" w:rsidP="00174B42" w:rsidRDefault="007439B3" w14:paraId="739C10EF" w14:textId="77777777">
            <w:pPr>
              <w:keepNext/>
              <w:keepLines/>
              <w:jc w:val="center"/>
              <w:rPr>
                <w:rFonts w:ascii="Arial Narrow" w:hAnsi="Arial Narrow" w:cs="Courier New"/>
              </w:rPr>
            </w:pPr>
            <w:r w:rsidRPr="00987C3F">
              <w:rPr>
                <w:rFonts w:ascii="Arial Narrow" w:hAnsi="Arial Narrow" w:cs="Courier New"/>
              </w:rPr>
              <w:t>54</w:t>
            </w:r>
          </w:p>
        </w:tc>
        <w:tc>
          <w:tcPr>
            <w:tcW w:w="1710" w:type="dxa"/>
            <w:vAlign w:val="center"/>
          </w:tcPr>
          <w:p w:rsidRPr="00987C3F" w:rsidR="007439B3" w:rsidP="00174B42" w:rsidRDefault="007439B3" w14:paraId="45429B7B" w14:textId="77777777">
            <w:pPr>
              <w:keepNext/>
              <w:keepLines/>
              <w:jc w:val="center"/>
              <w:rPr>
                <w:rFonts w:ascii="Arial Narrow" w:hAnsi="Arial Narrow" w:cs="Courier New"/>
              </w:rPr>
            </w:pPr>
            <w:r w:rsidRPr="00987C3F">
              <w:rPr>
                <w:rFonts w:ascii="Arial Narrow" w:hAnsi="Arial Narrow" w:cs="Courier New"/>
              </w:rPr>
              <w:t>1</w:t>
            </w:r>
          </w:p>
        </w:tc>
        <w:tc>
          <w:tcPr>
            <w:tcW w:w="1890" w:type="dxa"/>
            <w:vAlign w:val="center"/>
          </w:tcPr>
          <w:p w:rsidRPr="00987C3F" w:rsidR="007439B3" w:rsidP="00174B42" w:rsidRDefault="007439B3" w14:paraId="2753A4DD" w14:textId="407C01A1">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.25</w:t>
            </w:r>
          </w:p>
        </w:tc>
        <w:tc>
          <w:tcPr>
            <w:tcW w:w="1350" w:type="dxa"/>
            <w:vAlign w:val="center"/>
          </w:tcPr>
          <w:p w:rsidRPr="00987C3F" w:rsidR="007439B3" w:rsidP="00174B42" w:rsidRDefault="007439B3" w14:paraId="4EE86A55" w14:textId="4C1C1659">
            <w:pPr>
              <w:keepNext/>
              <w:keepLines/>
              <w:jc w:val="center"/>
              <w:rPr>
                <w:rFonts w:ascii="Arial Narrow" w:hAnsi="Arial Narrow" w:cs="Courier New"/>
              </w:rPr>
            </w:pPr>
            <w:r>
              <w:rPr>
                <w:rFonts w:ascii="Arial Narrow" w:hAnsi="Arial Narrow" w:cs="Courier New"/>
              </w:rPr>
              <w:t>67.5</w:t>
            </w:r>
          </w:p>
        </w:tc>
      </w:tr>
      <w:tr w:rsidRPr="00586497" w:rsidR="002E51DF" w:rsidTr="006912E9" w14:paraId="03342969" w14:textId="77777777">
        <w:tc>
          <w:tcPr>
            <w:tcW w:w="8455" w:type="dxa"/>
            <w:gridSpan w:val="5"/>
            <w:vAlign w:val="center"/>
          </w:tcPr>
          <w:p w:rsidRPr="00987C3F" w:rsidR="002E51DF" w:rsidP="00174B42" w:rsidRDefault="002E51DF" w14:paraId="5FB1A54F" w14:textId="77777777">
            <w:pPr>
              <w:keepNext/>
              <w:keepLines/>
              <w:jc w:val="right"/>
              <w:rPr>
                <w:rFonts w:ascii="Arial Narrow" w:hAnsi="Arial Narrow" w:cs="Courier New"/>
              </w:rPr>
            </w:pPr>
            <w:r w:rsidRPr="00987C3F">
              <w:rPr>
                <w:rFonts w:ascii="Arial Narrow" w:hAnsi="Arial Narrow" w:cs="Courier New"/>
              </w:rPr>
              <w:t xml:space="preserve">Total </w:t>
            </w:r>
            <w:r w:rsidRPr="00987C3F">
              <w:rPr>
                <w:rFonts w:ascii="Arial Narrow" w:hAnsi="Arial Narrow" w:cs="Times New Roman"/>
              </w:rPr>
              <w:t>2</w:t>
            </w:r>
            <w:r w:rsidRPr="00987C3F">
              <w:rPr>
                <w:rFonts w:ascii="Arial Narrow" w:hAnsi="Arial Narrow" w:cs="Times New Roman"/>
                <w:vertAlign w:val="superscript"/>
              </w:rPr>
              <w:t>nd</w:t>
            </w:r>
            <w:r w:rsidRPr="00987C3F">
              <w:rPr>
                <w:rFonts w:ascii="Arial Narrow" w:hAnsi="Arial Narrow" w:cs="Times New Roman"/>
              </w:rPr>
              <w:t xml:space="preserve"> Wave</w:t>
            </w:r>
          </w:p>
        </w:tc>
        <w:tc>
          <w:tcPr>
            <w:tcW w:w="1350" w:type="dxa"/>
            <w:vAlign w:val="center"/>
          </w:tcPr>
          <w:p w:rsidRPr="00987C3F" w:rsidR="002E51DF" w:rsidP="00174B42" w:rsidRDefault="007439B3" w14:paraId="3D1FACC7" w14:textId="1F7EC59F">
            <w:pPr>
              <w:keepNext/>
              <w:keepLines/>
              <w:jc w:val="center"/>
              <w:rPr>
                <w:rFonts w:ascii="Arial Narrow" w:hAnsi="Arial Narrow" w:cs="Courier New"/>
              </w:rPr>
            </w:pPr>
            <w:r w:rsidRPr="00987C3F">
              <w:rPr>
                <w:rFonts w:ascii="Arial Narrow" w:hAnsi="Arial Narrow" w:cs="Times New Roman"/>
              </w:rPr>
              <w:t>3</w:t>
            </w:r>
            <w:r>
              <w:rPr>
                <w:rFonts w:ascii="Arial Narrow" w:hAnsi="Arial Narrow" w:cs="Times New Roman"/>
              </w:rPr>
              <w:t>9</w:t>
            </w:r>
            <w:r w:rsidR="002D261F">
              <w:rPr>
                <w:rFonts w:ascii="Arial Narrow" w:hAnsi="Arial Narrow" w:cs="Times New Roman"/>
              </w:rPr>
              <w:t>8</w:t>
            </w:r>
          </w:p>
        </w:tc>
      </w:tr>
      <w:tr w:rsidRPr="00586497" w:rsidR="002E51DF" w:rsidTr="006912E9" w14:paraId="09A3FEB7" w14:textId="77777777">
        <w:tc>
          <w:tcPr>
            <w:tcW w:w="8455" w:type="dxa"/>
            <w:gridSpan w:val="5"/>
            <w:vAlign w:val="center"/>
          </w:tcPr>
          <w:p w:rsidRPr="00987C3F" w:rsidR="002E51DF" w:rsidP="00174B42" w:rsidRDefault="002E51DF" w14:paraId="03254FD4" w14:textId="3DBB35BC">
            <w:pPr>
              <w:keepNext/>
              <w:keepLines/>
              <w:jc w:val="right"/>
              <w:rPr>
                <w:rFonts w:ascii="Arial Narrow" w:hAnsi="Arial Narrow" w:cs="Courier New"/>
              </w:rPr>
            </w:pPr>
            <w:r w:rsidRPr="00987C3F">
              <w:rPr>
                <w:rFonts w:ascii="Arial Narrow" w:hAnsi="Arial Narrow" w:cs="Courier New"/>
              </w:rPr>
              <w:t>Total Both Waves</w:t>
            </w:r>
          </w:p>
        </w:tc>
        <w:tc>
          <w:tcPr>
            <w:tcW w:w="1350" w:type="dxa"/>
            <w:vAlign w:val="center"/>
          </w:tcPr>
          <w:p w:rsidRPr="00987C3F" w:rsidR="002E51DF" w:rsidP="00174B42" w:rsidRDefault="002E51DF" w14:paraId="497431B6" w14:textId="332D4D80">
            <w:pPr>
              <w:keepNext/>
              <w:keepLines/>
              <w:jc w:val="center"/>
              <w:rPr>
                <w:rFonts w:ascii="Arial Narrow" w:hAnsi="Arial Narrow" w:cs="Courier New"/>
              </w:rPr>
            </w:pPr>
            <w:r w:rsidRPr="00987C3F">
              <w:rPr>
                <w:rFonts w:ascii="Arial Narrow" w:hAnsi="Arial Narrow" w:cs="Courier New"/>
              </w:rPr>
              <w:t>7</w:t>
            </w:r>
            <w:r w:rsidR="007439B3">
              <w:rPr>
                <w:rFonts w:ascii="Arial Narrow" w:hAnsi="Arial Narrow" w:cs="Courier New"/>
              </w:rPr>
              <w:t>9</w:t>
            </w:r>
            <w:r w:rsidR="002D261F">
              <w:rPr>
                <w:rFonts w:ascii="Arial Narrow" w:hAnsi="Arial Narrow" w:cs="Courier New"/>
              </w:rPr>
              <w:t>6</w:t>
            </w:r>
          </w:p>
        </w:tc>
      </w:tr>
    </w:tbl>
    <w:p w:rsidR="002E51DF" w:rsidP="00174B42" w:rsidRDefault="002E51DF" w14:paraId="736F5804" w14:textId="77777777">
      <w:pPr>
        <w:rPr>
          <w:rFonts w:ascii="Times New Roman" w:hAnsi="Times New Roman" w:cs="Times New Roman"/>
          <w:bCs/>
          <w:sz w:val="24"/>
          <w:szCs w:val="24"/>
        </w:rPr>
      </w:pPr>
    </w:p>
    <w:p w:rsidR="002E51DF" w:rsidP="00756550" w:rsidRDefault="002E51DF" w14:paraId="72338B92" w14:textId="77777777">
      <w:pPr>
        <w:spacing w:before="120" w:after="120"/>
        <w:rPr>
          <w:rFonts w:ascii="Times New Roman" w:hAnsi="Times New Roman"/>
          <w:sz w:val="24"/>
          <w:szCs w:val="24"/>
        </w:rPr>
      </w:pPr>
      <w:r w:rsidRPr="00620D62">
        <w:rPr>
          <w:rFonts w:ascii="Times New Roman" w:hAnsi="Times New Roman" w:cs="Times New Roman"/>
          <w:b/>
          <w:sz w:val="24"/>
          <w:szCs w:val="24"/>
        </w:rPr>
        <w:t>Annualized Costs to Respondent</w:t>
      </w:r>
      <w:r w:rsidRPr="00620D62">
        <w:rPr>
          <w:rFonts w:ascii="Times New Roman" w:hAnsi="Times New Roman"/>
          <w:sz w:val="24"/>
          <w:szCs w:val="24"/>
        </w:rPr>
        <w:t xml:space="preserve"> </w:t>
      </w:r>
    </w:p>
    <w:p w:rsidRPr="008E7E1D" w:rsidR="002E51DF" w:rsidP="00756550" w:rsidRDefault="002E51DF" w14:paraId="108FA43D" w14:textId="0FF9C281">
      <w:pPr>
        <w:spacing w:before="120" w:after="120"/>
        <w:rPr>
          <w:rFonts w:ascii="Times New Roman" w:hAnsi="Times New Roman" w:cs="Times New Roman"/>
          <w:b/>
        </w:rPr>
      </w:pPr>
      <w:r w:rsidRPr="00620D62">
        <w:rPr>
          <w:rFonts w:ascii="Times New Roman" w:hAnsi="Times New Roman"/>
          <w:sz w:val="24"/>
          <w:szCs w:val="24"/>
        </w:rPr>
        <w:t xml:space="preserve">Cost estimates </w:t>
      </w:r>
      <w:r w:rsidR="00500B45">
        <w:rPr>
          <w:rFonts w:ascii="Times New Roman" w:hAnsi="Times New Roman"/>
          <w:sz w:val="24"/>
          <w:szCs w:val="24"/>
        </w:rPr>
        <w:t xml:space="preserve">for the SEA and LEA respondents </w:t>
      </w:r>
      <w:r w:rsidRPr="00620D62">
        <w:rPr>
          <w:rFonts w:ascii="Times New Roman" w:hAnsi="Times New Roman"/>
          <w:sz w:val="24"/>
          <w:szCs w:val="24"/>
        </w:rPr>
        <w:t xml:space="preserve">are based on average hourly rates for </w:t>
      </w:r>
      <w:r w:rsidR="00500B45">
        <w:rPr>
          <w:rFonts w:ascii="Times New Roman" w:hAnsi="Times New Roman"/>
          <w:sz w:val="24"/>
          <w:szCs w:val="24"/>
        </w:rPr>
        <w:t>“</w:t>
      </w:r>
      <w:r w:rsidRPr="00620D62">
        <w:rPr>
          <w:rFonts w:ascii="Times New Roman" w:hAnsi="Times New Roman"/>
          <w:sz w:val="24"/>
          <w:szCs w:val="24"/>
        </w:rPr>
        <w:t>managers</w:t>
      </w:r>
      <w:r w:rsidR="00500B45">
        <w:rPr>
          <w:rFonts w:ascii="Times New Roman" w:hAnsi="Times New Roman"/>
          <w:sz w:val="24"/>
          <w:szCs w:val="24"/>
        </w:rPr>
        <w:t>, all others”</w:t>
      </w:r>
      <w:r w:rsidRPr="00620D62">
        <w:rPr>
          <w:rFonts w:ascii="Times New Roman" w:hAnsi="Times New Roman"/>
          <w:sz w:val="24"/>
          <w:szCs w:val="24"/>
        </w:rPr>
        <w:t xml:space="preserve"> reported on the Department of Labor Statistics website for May 201</w:t>
      </w:r>
      <w:r w:rsidR="0027558F">
        <w:rPr>
          <w:rFonts w:ascii="Times New Roman" w:hAnsi="Times New Roman"/>
          <w:sz w:val="24"/>
          <w:szCs w:val="24"/>
        </w:rPr>
        <w:t>8</w:t>
      </w:r>
      <w:r w:rsidRPr="00620D62">
        <w:rPr>
          <w:rStyle w:val="FootnoteReference"/>
          <w:rFonts w:ascii="Times New Roman" w:hAnsi="Times New Roman"/>
          <w:sz w:val="24"/>
        </w:rPr>
        <w:footnoteReference w:id="1"/>
      </w:r>
      <w:r>
        <w:rPr>
          <w:rFonts w:ascii="Times New Roman" w:hAnsi="Times New Roman"/>
          <w:sz w:val="24"/>
          <w:szCs w:val="24"/>
        </w:rPr>
        <w:t xml:space="preserve">. </w:t>
      </w:r>
      <w:r w:rsidR="00500B45">
        <w:rPr>
          <w:rFonts w:ascii="Times New Roman" w:hAnsi="Times New Roman"/>
          <w:sz w:val="24"/>
          <w:szCs w:val="24"/>
        </w:rPr>
        <w:t xml:space="preserve">Thus, </w:t>
      </w:r>
      <w:r w:rsidRPr="00620D62">
        <w:rPr>
          <w:rFonts w:ascii="Times New Roman" w:hAnsi="Times New Roman"/>
          <w:sz w:val="24"/>
          <w:szCs w:val="24"/>
        </w:rPr>
        <w:t>estimate</w:t>
      </w:r>
      <w:r w:rsidR="00500B45">
        <w:rPr>
          <w:rFonts w:ascii="Times New Roman" w:hAnsi="Times New Roman"/>
          <w:sz w:val="24"/>
          <w:szCs w:val="24"/>
        </w:rPr>
        <w:t>s</w:t>
      </w:r>
      <w:r w:rsidRPr="00620D62">
        <w:rPr>
          <w:rFonts w:ascii="Times New Roman" w:hAnsi="Times New Roman"/>
          <w:sz w:val="24"/>
          <w:szCs w:val="24"/>
        </w:rPr>
        <w:t xml:space="preserve"> are $</w:t>
      </w:r>
      <w:r w:rsidR="00500B45">
        <w:rPr>
          <w:rFonts w:ascii="Times New Roman" w:hAnsi="Times New Roman"/>
          <w:sz w:val="24"/>
          <w:szCs w:val="24"/>
        </w:rPr>
        <w:t>41</w:t>
      </w:r>
      <w:r w:rsidRPr="00620D62">
        <w:rPr>
          <w:rFonts w:ascii="Times New Roman" w:hAnsi="Times New Roman"/>
          <w:sz w:val="24"/>
          <w:szCs w:val="24"/>
        </w:rPr>
        <w:t>.</w:t>
      </w:r>
      <w:r w:rsidR="003C0A0D">
        <w:rPr>
          <w:rFonts w:ascii="Times New Roman" w:hAnsi="Times New Roman"/>
          <w:sz w:val="24"/>
          <w:szCs w:val="24"/>
        </w:rPr>
        <w:t>1</w:t>
      </w:r>
      <w:r w:rsidR="00500B45">
        <w:rPr>
          <w:rFonts w:ascii="Times New Roman" w:hAnsi="Times New Roman"/>
          <w:sz w:val="24"/>
          <w:szCs w:val="24"/>
        </w:rPr>
        <w:t>4</w:t>
      </w:r>
      <w:r w:rsidRPr="00620D62">
        <w:rPr>
          <w:rFonts w:ascii="Times New Roman" w:hAnsi="Times New Roman"/>
          <w:sz w:val="24"/>
          <w:szCs w:val="24"/>
        </w:rPr>
        <w:t xml:space="preserve"> an hour for the </w:t>
      </w:r>
      <w:r w:rsidR="003C0A0D">
        <w:rPr>
          <w:rFonts w:ascii="Times New Roman" w:hAnsi="Times New Roman"/>
          <w:sz w:val="24"/>
          <w:szCs w:val="24"/>
        </w:rPr>
        <w:t>S</w:t>
      </w:r>
      <w:r w:rsidRPr="00620D62">
        <w:rPr>
          <w:rFonts w:ascii="Times New Roman" w:hAnsi="Times New Roman"/>
          <w:sz w:val="24"/>
          <w:szCs w:val="24"/>
        </w:rPr>
        <w:t xml:space="preserve">EA </w:t>
      </w:r>
      <w:r w:rsidR="00500B45">
        <w:rPr>
          <w:rFonts w:ascii="Times New Roman" w:hAnsi="Times New Roman"/>
          <w:sz w:val="24"/>
          <w:szCs w:val="24"/>
        </w:rPr>
        <w:t>staff, and $43.27</w:t>
      </w:r>
      <w:r w:rsidRPr="00500B45" w:rsidR="00500B45">
        <w:rPr>
          <w:rFonts w:ascii="Times New Roman" w:hAnsi="Times New Roman"/>
          <w:sz w:val="24"/>
          <w:szCs w:val="24"/>
        </w:rPr>
        <w:t xml:space="preserve"> </w:t>
      </w:r>
      <w:r w:rsidRPr="00620D62" w:rsidR="00500B45">
        <w:rPr>
          <w:rFonts w:ascii="Times New Roman" w:hAnsi="Times New Roman"/>
          <w:sz w:val="24"/>
          <w:szCs w:val="24"/>
        </w:rPr>
        <w:t xml:space="preserve">an hour for the </w:t>
      </w:r>
      <w:r w:rsidR="00500B45">
        <w:rPr>
          <w:rFonts w:ascii="Times New Roman" w:hAnsi="Times New Roman"/>
          <w:sz w:val="24"/>
          <w:szCs w:val="24"/>
        </w:rPr>
        <w:t>L</w:t>
      </w:r>
      <w:r w:rsidRPr="00620D62" w:rsidR="00500B45">
        <w:rPr>
          <w:rFonts w:ascii="Times New Roman" w:hAnsi="Times New Roman"/>
          <w:sz w:val="24"/>
          <w:szCs w:val="24"/>
        </w:rPr>
        <w:t xml:space="preserve">EA </w:t>
      </w:r>
      <w:r w:rsidR="00500B45">
        <w:rPr>
          <w:rFonts w:ascii="Times New Roman" w:hAnsi="Times New Roman"/>
          <w:sz w:val="24"/>
          <w:szCs w:val="24"/>
        </w:rPr>
        <w:t>staff</w:t>
      </w:r>
      <w:r>
        <w:rPr>
          <w:rFonts w:ascii="Times New Roman" w:hAnsi="Times New Roman"/>
          <w:sz w:val="24"/>
          <w:szCs w:val="24"/>
        </w:rPr>
        <w:t xml:space="preserve">. </w:t>
      </w:r>
      <w:r w:rsidRPr="00620D62" w:rsidR="00500B45">
        <w:rPr>
          <w:rFonts w:ascii="Times New Roman" w:hAnsi="Times New Roman"/>
          <w:sz w:val="24"/>
          <w:szCs w:val="24"/>
        </w:rPr>
        <w:t xml:space="preserve">Cost estimates </w:t>
      </w:r>
      <w:r w:rsidR="00500B45">
        <w:rPr>
          <w:rFonts w:ascii="Times New Roman" w:hAnsi="Times New Roman"/>
          <w:sz w:val="24"/>
          <w:szCs w:val="24"/>
        </w:rPr>
        <w:t xml:space="preserve">for the school respondents </w:t>
      </w:r>
      <w:r w:rsidRPr="00620D62" w:rsidR="00500B45">
        <w:rPr>
          <w:rFonts w:ascii="Times New Roman" w:hAnsi="Times New Roman"/>
          <w:sz w:val="24"/>
          <w:szCs w:val="24"/>
        </w:rPr>
        <w:t xml:space="preserve">are based on average hourly rates </w:t>
      </w:r>
      <w:r w:rsidRPr="005914A8" w:rsidR="00500B45">
        <w:rPr>
          <w:rFonts w:ascii="Times New Roman" w:hAnsi="Times New Roman" w:cs="Times New Roman"/>
          <w:sz w:val="24"/>
          <w:szCs w:val="24"/>
        </w:rPr>
        <w:t>for “</w:t>
      </w:r>
      <w:r w:rsidRPr="005914A8" w:rsidR="005914A8">
        <w:rPr>
          <w:rFonts w:ascii="Times New Roman" w:hAnsi="Times New Roman" w:cs="Times New Roman"/>
          <w:sz w:val="24"/>
          <w:szCs w:val="24"/>
        </w:rPr>
        <w:t>Elementary School Teachers</w:t>
      </w:r>
      <w:r w:rsidRPr="005914A8" w:rsidR="00500B45">
        <w:rPr>
          <w:rFonts w:ascii="Times New Roman" w:hAnsi="Times New Roman" w:cs="Times New Roman"/>
          <w:sz w:val="24"/>
          <w:szCs w:val="24"/>
        </w:rPr>
        <w:t>” reported</w:t>
      </w:r>
      <w:r w:rsidRPr="005914A8" w:rsidR="00500B45">
        <w:rPr>
          <w:rFonts w:ascii="Times New Roman" w:hAnsi="Times New Roman"/>
          <w:sz w:val="24"/>
          <w:szCs w:val="24"/>
        </w:rPr>
        <w:t xml:space="preserve"> on the Department of Labor Statistics website for May 2018</w:t>
      </w:r>
      <w:r w:rsidRPr="005914A8" w:rsidR="00500B45">
        <w:rPr>
          <w:rStyle w:val="FootnoteReference"/>
          <w:rFonts w:ascii="Times New Roman" w:hAnsi="Times New Roman"/>
          <w:sz w:val="24"/>
        </w:rPr>
        <w:footnoteReference w:id="2"/>
      </w:r>
      <w:r w:rsidRPr="005914A8" w:rsidR="00500B45">
        <w:rPr>
          <w:rFonts w:ascii="Times New Roman" w:hAnsi="Times New Roman"/>
          <w:sz w:val="24"/>
          <w:szCs w:val="24"/>
        </w:rPr>
        <w:t>. Thus, estimate</w:t>
      </w:r>
      <w:r w:rsidRPr="005914A8" w:rsidR="005914A8">
        <w:rPr>
          <w:rFonts w:ascii="Times New Roman" w:hAnsi="Times New Roman"/>
          <w:sz w:val="24"/>
          <w:szCs w:val="24"/>
        </w:rPr>
        <w:t xml:space="preserve"> is</w:t>
      </w:r>
      <w:r w:rsidRPr="005914A8" w:rsidR="003C0A0D">
        <w:rPr>
          <w:rFonts w:ascii="Times New Roman" w:hAnsi="Times New Roman"/>
          <w:sz w:val="24"/>
          <w:szCs w:val="24"/>
        </w:rPr>
        <w:t xml:space="preserve"> $</w:t>
      </w:r>
      <w:r w:rsidRPr="005914A8" w:rsidR="005914A8">
        <w:rPr>
          <w:rFonts w:ascii="Times New Roman" w:hAnsi="Times New Roman"/>
          <w:sz w:val="24"/>
          <w:szCs w:val="24"/>
        </w:rPr>
        <w:t>29</w:t>
      </w:r>
      <w:r w:rsidRPr="005914A8" w:rsidR="003C0A0D">
        <w:rPr>
          <w:rFonts w:ascii="Times New Roman" w:hAnsi="Times New Roman"/>
          <w:sz w:val="24"/>
          <w:szCs w:val="24"/>
        </w:rPr>
        <w:t>.</w:t>
      </w:r>
      <w:r w:rsidRPr="005914A8" w:rsidR="005914A8">
        <w:rPr>
          <w:rFonts w:ascii="Times New Roman" w:hAnsi="Times New Roman"/>
          <w:sz w:val="24"/>
          <w:szCs w:val="24"/>
        </w:rPr>
        <w:t>9</w:t>
      </w:r>
      <w:r w:rsidRPr="005914A8" w:rsidR="003C0A0D">
        <w:rPr>
          <w:rFonts w:ascii="Times New Roman" w:hAnsi="Times New Roman"/>
          <w:sz w:val="24"/>
          <w:szCs w:val="24"/>
        </w:rPr>
        <w:t xml:space="preserve"> an hour for the school staff. </w:t>
      </w:r>
      <w:r w:rsidRPr="008E7E1D">
        <w:rPr>
          <w:rFonts w:ascii="Times New Roman" w:hAnsi="Times New Roman" w:cs="Times New Roman"/>
          <w:bCs/>
          <w:sz w:val="24"/>
          <w:szCs w:val="24"/>
        </w:rPr>
        <w:t xml:space="preserve">Exhibit </w:t>
      </w:r>
      <w:r w:rsidR="0016570D">
        <w:rPr>
          <w:rFonts w:ascii="Times New Roman" w:hAnsi="Times New Roman" w:cs="Times New Roman"/>
          <w:bCs/>
          <w:sz w:val="24"/>
          <w:szCs w:val="24"/>
        </w:rPr>
        <w:t>5</w:t>
      </w:r>
      <w:r w:rsidRPr="008E7E1D">
        <w:rPr>
          <w:rFonts w:ascii="Times New Roman" w:hAnsi="Times New Roman" w:cs="Times New Roman"/>
          <w:bCs/>
          <w:sz w:val="24"/>
          <w:szCs w:val="24"/>
        </w:rPr>
        <w:t xml:space="preserve"> presents the calculations for the estimated cost of respondent hours. The annual cost to respondents is estimated to </w:t>
      </w:r>
      <w:r w:rsidRPr="00567EF7">
        <w:rPr>
          <w:rFonts w:ascii="Times New Roman" w:hAnsi="Times New Roman" w:cs="Times New Roman"/>
          <w:bCs/>
          <w:sz w:val="24"/>
          <w:szCs w:val="24"/>
        </w:rPr>
        <w:t xml:space="preserve">be </w:t>
      </w:r>
      <w:r w:rsidRPr="00C341C8">
        <w:rPr>
          <w:rFonts w:ascii="Times New Roman" w:hAnsi="Times New Roman" w:cs="Times New Roman"/>
          <w:bCs/>
          <w:color w:val="000000" w:themeColor="text1"/>
          <w:sz w:val="24"/>
          <w:szCs w:val="24"/>
        </w:rPr>
        <w:t>$</w:t>
      </w:r>
      <w:r w:rsidRPr="00C341C8" w:rsidR="00C341C8">
        <w:rPr>
          <w:rFonts w:ascii="Times New Roman" w:hAnsi="Times New Roman" w:cs="Times New Roman"/>
          <w:color w:val="000000" w:themeColor="text1"/>
          <w:sz w:val="24"/>
          <w:szCs w:val="24"/>
        </w:rPr>
        <w:t>12,766.9</w:t>
      </w:r>
      <w:r w:rsidRPr="00C341C8">
        <w:rPr>
          <w:rFonts w:ascii="Times New Roman" w:hAnsi="Times New Roman" w:cs="Times New Roman"/>
          <w:bCs/>
          <w:color w:val="000000" w:themeColor="text1"/>
          <w:sz w:val="24"/>
          <w:szCs w:val="24"/>
        </w:rPr>
        <w:t>.</w:t>
      </w:r>
      <w:r w:rsidRPr="00C341C8">
        <w:rPr>
          <w:rFonts w:ascii="Times New Roman" w:hAnsi="Times New Roman" w:cs="Times New Roman"/>
          <w:b/>
          <w:color w:val="000000" w:themeColor="text1"/>
        </w:rPr>
        <w:t xml:space="preserve"> </w:t>
      </w:r>
    </w:p>
    <w:p w:rsidR="002E51DF" w:rsidP="00756550" w:rsidRDefault="002E51DF" w14:paraId="184D443A" w14:textId="77777777">
      <w:pPr>
        <w:spacing w:before="120" w:after="120"/>
        <w:rPr>
          <w:rFonts w:ascii="Times New Roman" w:hAnsi="Times New Roman" w:cs="Times New Roman"/>
          <w:b/>
          <w:bCs/>
          <w:sz w:val="24"/>
          <w:szCs w:val="24"/>
        </w:rPr>
      </w:pPr>
      <w:r w:rsidRPr="008E7E1D">
        <w:rPr>
          <w:rFonts w:ascii="Times New Roman" w:hAnsi="Times New Roman" w:cs="Times New Roman"/>
          <w:b/>
          <w:bCs/>
          <w:sz w:val="24"/>
          <w:szCs w:val="24"/>
        </w:rPr>
        <w:t xml:space="preserve">Exhibit </w:t>
      </w:r>
      <w:r>
        <w:rPr>
          <w:rFonts w:ascii="Times New Roman" w:hAnsi="Times New Roman" w:cs="Times New Roman"/>
          <w:b/>
          <w:bCs/>
          <w:sz w:val="24"/>
          <w:szCs w:val="24"/>
        </w:rPr>
        <w:t>5.</w:t>
      </w:r>
      <w:r w:rsidRPr="008E7E1D">
        <w:rPr>
          <w:rFonts w:ascii="Times New Roman" w:hAnsi="Times New Roman" w:cs="Times New Roman"/>
          <w:b/>
          <w:bCs/>
          <w:sz w:val="24"/>
          <w:szCs w:val="24"/>
        </w:rPr>
        <w:t xml:space="preserve"> Estimated Annual Cost to Respondents</w:t>
      </w:r>
    </w:p>
    <w:tbl>
      <w:tblPr>
        <w:tblpPr w:leftFromText="180" w:rightFromText="180" w:vertAnchor="text" w:horzAnchor="margin" w:tblpY="387"/>
        <w:tblW w:w="8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2160"/>
        <w:gridCol w:w="1800"/>
        <w:gridCol w:w="1710"/>
        <w:gridCol w:w="1710"/>
      </w:tblGrid>
      <w:tr w:rsidRPr="00586497" w:rsidR="007F269B" w:rsidTr="00AB51C8" w14:paraId="3628E258" w14:textId="77777777">
        <w:trPr>
          <w:tblHeader/>
        </w:trPr>
        <w:tc>
          <w:tcPr>
            <w:tcW w:w="1345" w:type="dxa"/>
            <w:shd w:val="clear" w:color="auto" w:fill="FFFFFF" w:themeFill="background1"/>
            <w:vAlign w:val="center"/>
          </w:tcPr>
          <w:p w:rsidRPr="00AB51C8" w:rsidR="007F269B" w:rsidP="00AB51C8" w:rsidRDefault="00D57DD0" w14:paraId="673F2249" w14:textId="6859A19B">
            <w:pPr>
              <w:keepNext/>
              <w:keepLines/>
              <w:jc w:val="center"/>
              <w:rPr>
                <w:rFonts w:ascii="Arial Narrow" w:hAnsi="Arial Narrow" w:cs="Times New Roman"/>
              </w:rPr>
            </w:pPr>
            <w:r w:rsidRPr="00AB51C8">
              <w:rPr>
                <w:rFonts w:ascii="Arial Narrow" w:hAnsi="Arial Narrow" w:cs="Times New Roman"/>
              </w:rPr>
              <w:t xml:space="preserve">Type of </w:t>
            </w:r>
            <w:r w:rsidRPr="00AB51C8" w:rsidR="007F269B">
              <w:rPr>
                <w:rFonts w:ascii="Arial Narrow" w:hAnsi="Arial Narrow" w:cs="Times New Roman"/>
              </w:rPr>
              <w:t>Respondents</w:t>
            </w:r>
          </w:p>
        </w:tc>
        <w:tc>
          <w:tcPr>
            <w:tcW w:w="2160" w:type="dxa"/>
            <w:shd w:val="clear" w:color="auto" w:fill="FFFFFF" w:themeFill="background1"/>
            <w:vAlign w:val="center"/>
          </w:tcPr>
          <w:p w:rsidRPr="00AB51C8" w:rsidR="007F269B" w:rsidP="00AB51C8" w:rsidRDefault="007F269B" w14:paraId="7C1333B7" w14:textId="77777777">
            <w:pPr>
              <w:keepNext/>
              <w:keepLines/>
              <w:jc w:val="center"/>
              <w:rPr>
                <w:rFonts w:ascii="Arial Narrow" w:hAnsi="Arial Narrow" w:cs="Times New Roman"/>
              </w:rPr>
            </w:pPr>
            <w:r w:rsidRPr="00AB51C8">
              <w:rPr>
                <w:rFonts w:ascii="Arial Narrow" w:hAnsi="Arial Narrow" w:cs="Times New Roman"/>
              </w:rPr>
              <w:t>Form Name</w:t>
            </w:r>
          </w:p>
        </w:tc>
        <w:tc>
          <w:tcPr>
            <w:tcW w:w="1800" w:type="dxa"/>
            <w:shd w:val="clear" w:color="auto" w:fill="FFFFFF" w:themeFill="background1"/>
            <w:vAlign w:val="center"/>
          </w:tcPr>
          <w:p w:rsidRPr="00AB51C8" w:rsidR="007F269B" w:rsidP="00AB51C8" w:rsidRDefault="007F269B" w14:paraId="07B3F496" w14:textId="77777777">
            <w:pPr>
              <w:keepNext/>
              <w:keepLines/>
              <w:jc w:val="center"/>
              <w:rPr>
                <w:rFonts w:ascii="Arial Narrow" w:hAnsi="Arial Narrow" w:cs="Times New Roman"/>
              </w:rPr>
            </w:pPr>
            <w:r w:rsidRPr="00AB51C8">
              <w:rPr>
                <w:rFonts w:ascii="Arial Narrow" w:hAnsi="Arial Narrow" w:cs="Times New Roman"/>
              </w:rPr>
              <w:t>Total Burden Hours</w:t>
            </w:r>
          </w:p>
        </w:tc>
        <w:tc>
          <w:tcPr>
            <w:tcW w:w="1710" w:type="dxa"/>
            <w:shd w:val="clear" w:color="auto" w:fill="FFFFFF" w:themeFill="background1"/>
            <w:vAlign w:val="center"/>
          </w:tcPr>
          <w:p w:rsidRPr="00AB51C8" w:rsidR="007F269B" w:rsidP="00AB51C8" w:rsidRDefault="007F269B" w14:paraId="1DBAD0C6" w14:textId="0AF2412E">
            <w:pPr>
              <w:keepNext/>
              <w:keepLines/>
              <w:jc w:val="center"/>
              <w:rPr>
                <w:rFonts w:ascii="Arial Narrow" w:hAnsi="Arial Narrow" w:cs="Times New Roman"/>
              </w:rPr>
            </w:pPr>
            <w:r w:rsidRPr="00AB51C8">
              <w:rPr>
                <w:rFonts w:ascii="Arial Narrow" w:hAnsi="Arial Narrow" w:cs="Times New Roman"/>
              </w:rPr>
              <w:t>Average Hourly Wage Rate</w:t>
            </w:r>
            <w:r w:rsidRPr="00AB51C8" w:rsidR="00C878A2">
              <w:rPr>
                <w:rFonts w:ascii="Arial Narrow" w:hAnsi="Arial Narrow" w:cs="Times New Roman"/>
              </w:rPr>
              <w:t xml:space="preserve"> ($)</w:t>
            </w:r>
          </w:p>
        </w:tc>
        <w:tc>
          <w:tcPr>
            <w:tcW w:w="1710" w:type="dxa"/>
            <w:shd w:val="clear" w:color="auto" w:fill="FFFFFF" w:themeFill="background1"/>
            <w:vAlign w:val="center"/>
          </w:tcPr>
          <w:p w:rsidRPr="00AB51C8" w:rsidR="007F269B" w:rsidP="00AB51C8" w:rsidRDefault="007F269B" w14:paraId="22E7EAD6" w14:textId="4933D849">
            <w:pPr>
              <w:keepNext/>
              <w:keepLines/>
              <w:jc w:val="center"/>
              <w:rPr>
                <w:rFonts w:ascii="Arial Narrow" w:hAnsi="Arial Narrow" w:cs="Times New Roman"/>
              </w:rPr>
            </w:pPr>
            <w:r w:rsidRPr="00AB51C8">
              <w:rPr>
                <w:rFonts w:ascii="Arial Narrow" w:hAnsi="Arial Narrow" w:cs="Times New Roman"/>
              </w:rPr>
              <w:t>Estimated Cost</w:t>
            </w:r>
            <w:r w:rsidRPr="00AB51C8" w:rsidR="00C878A2">
              <w:rPr>
                <w:rFonts w:ascii="Arial Narrow" w:hAnsi="Arial Narrow" w:cs="Times New Roman"/>
              </w:rPr>
              <w:t xml:space="preserve"> ($)</w:t>
            </w:r>
          </w:p>
        </w:tc>
      </w:tr>
      <w:tr w:rsidRPr="00586497" w:rsidR="00AB51C8" w:rsidTr="00A024B0" w14:paraId="3DAE4919" w14:textId="77777777">
        <w:trPr>
          <w:tblHeader/>
        </w:trPr>
        <w:tc>
          <w:tcPr>
            <w:tcW w:w="8725" w:type="dxa"/>
            <w:gridSpan w:val="5"/>
            <w:shd w:val="clear" w:color="auto" w:fill="FFFFFF" w:themeFill="background1"/>
            <w:vAlign w:val="center"/>
          </w:tcPr>
          <w:p w:rsidRPr="00AB51C8" w:rsidR="00AB51C8" w:rsidP="00AB51C8" w:rsidRDefault="00AB51C8" w14:paraId="21470C44" w14:textId="5EF1D720">
            <w:pPr>
              <w:keepNext/>
              <w:keepLines/>
              <w:jc w:val="center"/>
              <w:rPr>
                <w:rFonts w:ascii="Arial Narrow" w:hAnsi="Arial Narrow" w:cs="Times New Roman"/>
              </w:rPr>
            </w:pPr>
            <w:r w:rsidRPr="00AB51C8">
              <w:rPr>
                <w:rFonts w:ascii="Arial Narrow" w:hAnsi="Arial Narrow" w:cs="Times New Roman"/>
              </w:rPr>
              <w:t>2019</w:t>
            </w:r>
            <w:r w:rsidRPr="00AB51C8">
              <w:rPr>
                <w:rStyle w:val="Footer1"/>
                <w:rFonts w:ascii="Arial Narrow" w:hAnsi="Arial Narrow" w:cs="Times New Roman"/>
                <w:color w:val="000000" w:themeColor="text1"/>
              </w:rPr>
              <w:t>–</w:t>
            </w:r>
            <w:r w:rsidRPr="00AB51C8">
              <w:rPr>
                <w:rFonts w:ascii="Arial Narrow" w:hAnsi="Arial Narrow" w:cs="Times New Roman"/>
              </w:rPr>
              <w:t>2020 Data Collection (1</w:t>
            </w:r>
            <w:r w:rsidRPr="00AB51C8">
              <w:rPr>
                <w:rFonts w:ascii="Arial Narrow" w:hAnsi="Arial Narrow" w:cs="Times New Roman"/>
                <w:vertAlign w:val="superscript"/>
              </w:rPr>
              <w:t>st</w:t>
            </w:r>
            <w:r w:rsidRPr="00AB51C8">
              <w:rPr>
                <w:rFonts w:ascii="Arial Narrow" w:hAnsi="Arial Narrow" w:cs="Times New Roman"/>
              </w:rPr>
              <w:t xml:space="preserve"> Wave)</w:t>
            </w:r>
          </w:p>
        </w:tc>
      </w:tr>
      <w:tr w:rsidRPr="00586497" w:rsidR="00404B20" w:rsidTr="00AB51C8" w14:paraId="6ACE6902" w14:textId="77777777">
        <w:trPr>
          <w:trHeight w:val="382"/>
        </w:trPr>
        <w:tc>
          <w:tcPr>
            <w:tcW w:w="1345" w:type="dxa"/>
            <w:vMerge w:val="restart"/>
            <w:shd w:val="clear" w:color="auto" w:fill="FFFFFF" w:themeFill="background1"/>
            <w:vAlign w:val="center"/>
          </w:tcPr>
          <w:p w:rsidRPr="00AB51C8" w:rsidR="00404B20" w:rsidP="00404B20" w:rsidRDefault="00404B20" w14:paraId="623706FE" w14:textId="77777777">
            <w:pPr>
              <w:keepNext/>
              <w:keepLines/>
              <w:jc w:val="center"/>
              <w:rPr>
                <w:rFonts w:ascii="Arial Narrow" w:hAnsi="Arial Narrow" w:cs="Courier New"/>
              </w:rPr>
            </w:pPr>
            <w:r w:rsidRPr="00AB51C8">
              <w:rPr>
                <w:rFonts w:ascii="Arial Narrow" w:hAnsi="Arial Narrow" w:cs="Courier New"/>
              </w:rPr>
              <w:t>SEA staff</w:t>
            </w:r>
          </w:p>
        </w:tc>
        <w:tc>
          <w:tcPr>
            <w:tcW w:w="2160" w:type="dxa"/>
            <w:shd w:val="clear" w:color="auto" w:fill="FFFFFF" w:themeFill="background1"/>
            <w:vAlign w:val="center"/>
          </w:tcPr>
          <w:p w:rsidRPr="00AB51C8" w:rsidR="00404B20" w:rsidP="00404B20" w:rsidRDefault="00404B20" w14:paraId="74141FFA" w14:textId="77777777">
            <w:pPr>
              <w:keepNext/>
              <w:keepLines/>
              <w:jc w:val="center"/>
              <w:rPr>
                <w:rFonts w:ascii="Arial Narrow" w:hAnsi="Arial Narrow" w:cs="Courier New"/>
              </w:rPr>
            </w:pPr>
            <w:r w:rsidRPr="00AB51C8">
              <w:rPr>
                <w:rFonts w:ascii="Arial Narrow" w:hAnsi="Arial Narrow" w:cs="Courier New"/>
              </w:rPr>
              <w:t>Web-Survey</w:t>
            </w:r>
          </w:p>
        </w:tc>
        <w:tc>
          <w:tcPr>
            <w:tcW w:w="1800" w:type="dxa"/>
            <w:shd w:val="clear" w:color="auto" w:fill="FFFFFF" w:themeFill="background1"/>
            <w:vAlign w:val="center"/>
          </w:tcPr>
          <w:p w:rsidRPr="00AB51C8" w:rsidR="00404B20" w:rsidP="00404B20" w:rsidRDefault="00404B20" w14:paraId="431BB4A1" w14:textId="208D6AAD">
            <w:pPr>
              <w:keepNext/>
              <w:keepLines/>
              <w:jc w:val="center"/>
              <w:rPr>
                <w:rFonts w:ascii="Arial Narrow" w:hAnsi="Arial Narrow" w:cs="Courier New"/>
                <w:b/>
              </w:rPr>
            </w:pPr>
            <w:r w:rsidRPr="00987C3F">
              <w:rPr>
                <w:rFonts w:ascii="Arial Narrow" w:hAnsi="Arial Narrow" w:cs="Courier New"/>
              </w:rPr>
              <w:t>3</w:t>
            </w:r>
            <w:r>
              <w:rPr>
                <w:rFonts w:ascii="Arial Narrow" w:hAnsi="Arial Narrow" w:cs="Courier New"/>
              </w:rPr>
              <w:t>.75</w:t>
            </w:r>
          </w:p>
        </w:tc>
        <w:tc>
          <w:tcPr>
            <w:tcW w:w="1710" w:type="dxa"/>
            <w:shd w:val="clear" w:color="auto" w:fill="FFFFFF" w:themeFill="background1"/>
            <w:vAlign w:val="center"/>
          </w:tcPr>
          <w:p w:rsidRPr="00AB51C8" w:rsidR="00404B20" w:rsidP="00404B20" w:rsidRDefault="00404B20" w14:paraId="18ED533E" w14:textId="6B81DD08">
            <w:pPr>
              <w:keepNext/>
              <w:keepLines/>
              <w:jc w:val="center"/>
              <w:rPr>
                <w:rFonts w:ascii="Arial Narrow" w:hAnsi="Arial Narrow" w:cs="Courier New"/>
              </w:rPr>
            </w:pPr>
            <w:r w:rsidRPr="00AB51C8">
              <w:rPr>
                <w:rFonts w:ascii="Arial Narrow" w:hAnsi="Arial Narrow"/>
              </w:rPr>
              <w:t>41.1</w:t>
            </w:r>
          </w:p>
        </w:tc>
        <w:tc>
          <w:tcPr>
            <w:tcW w:w="1710" w:type="dxa"/>
            <w:shd w:val="clear" w:color="auto" w:fill="FFFFFF" w:themeFill="background1"/>
            <w:vAlign w:val="center"/>
          </w:tcPr>
          <w:p w:rsidRPr="00C341C8" w:rsidR="00404B20" w:rsidP="00C341C8" w:rsidRDefault="00404B20" w14:paraId="639F2153" w14:textId="4F7D5916">
            <w:pPr>
              <w:keepNext/>
              <w:keepLines/>
              <w:jc w:val="center"/>
              <w:rPr>
                <w:rFonts w:ascii="Arial Narrow" w:hAnsi="Arial Narrow" w:cs="Courier New"/>
                <w:color w:val="000000" w:themeColor="text1"/>
              </w:rPr>
            </w:pPr>
            <w:r w:rsidRPr="00C341C8">
              <w:rPr>
                <w:rFonts w:ascii="Arial Narrow" w:hAnsi="Arial Narrow" w:cs="Courier New"/>
                <w:color w:val="000000" w:themeColor="text1"/>
              </w:rPr>
              <w:t>1</w:t>
            </w:r>
            <w:r w:rsidRPr="00C341C8" w:rsidR="00C341C8">
              <w:rPr>
                <w:rFonts w:ascii="Arial Narrow" w:hAnsi="Arial Narrow" w:cs="Courier New"/>
                <w:color w:val="000000" w:themeColor="text1"/>
              </w:rPr>
              <w:t>54</w:t>
            </w:r>
            <w:r w:rsidRPr="00C341C8">
              <w:rPr>
                <w:rFonts w:ascii="Arial Narrow" w:hAnsi="Arial Narrow" w:cs="Courier New"/>
                <w:color w:val="000000" w:themeColor="text1"/>
              </w:rPr>
              <w:t>.</w:t>
            </w:r>
            <w:r w:rsidRPr="00C341C8" w:rsidR="00C341C8">
              <w:rPr>
                <w:rFonts w:ascii="Arial Narrow" w:hAnsi="Arial Narrow" w:cs="Courier New"/>
                <w:color w:val="000000" w:themeColor="text1"/>
              </w:rPr>
              <w:t>1</w:t>
            </w:r>
          </w:p>
        </w:tc>
      </w:tr>
      <w:tr w:rsidRPr="00586497" w:rsidR="00404B20" w:rsidTr="00AB51C8" w14:paraId="20F5F0F5" w14:textId="77777777">
        <w:trPr>
          <w:trHeight w:val="346"/>
        </w:trPr>
        <w:tc>
          <w:tcPr>
            <w:tcW w:w="1345" w:type="dxa"/>
            <w:vMerge/>
            <w:shd w:val="clear" w:color="auto" w:fill="FFFFFF" w:themeFill="background1"/>
            <w:vAlign w:val="center"/>
          </w:tcPr>
          <w:p w:rsidRPr="00AB51C8" w:rsidR="00404B20" w:rsidP="00404B20" w:rsidRDefault="00404B20" w14:paraId="0B9F553C" w14:textId="77777777">
            <w:pPr>
              <w:keepNext/>
              <w:keepLines/>
              <w:jc w:val="center"/>
              <w:rPr>
                <w:rFonts w:ascii="Arial Narrow" w:hAnsi="Arial Narrow" w:cs="Courier New"/>
              </w:rPr>
            </w:pPr>
          </w:p>
        </w:tc>
        <w:tc>
          <w:tcPr>
            <w:tcW w:w="2160" w:type="dxa"/>
            <w:shd w:val="clear" w:color="auto" w:fill="FFFFFF" w:themeFill="background1"/>
            <w:vAlign w:val="center"/>
          </w:tcPr>
          <w:p w:rsidRPr="00AB51C8" w:rsidR="00404B20" w:rsidP="00404B20" w:rsidRDefault="00404B20" w14:paraId="7A959AA9" w14:textId="77777777">
            <w:pPr>
              <w:keepNext/>
              <w:keepLines/>
              <w:jc w:val="center"/>
              <w:rPr>
                <w:rFonts w:ascii="Arial Narrow" w:hAnsi="Arial Narrow" w:cs="Courier New"/>
              </w:rPr>
            </w:pPr>
            <w:r w:rsidRPr="00AB51C8">
              <w:rPr>
                <w:rFonts w:ascii="Arial Narrow" w:hAnsi="Arial Narrow" w:cs="Courier New"/>
              </w:rPr>
              <w:t>Key-Informant Interview</w:t>
            </w:r>
          </w:p>
        </w:tc>
        <w:tc>
          <w:tcPr>
            <w:tcW w:w="1800" w:type="dxa"/>
            <w:shd w:val="clear" w:color="auto" w:fill="FFFFFF" w:themeFill="background1"/>
            <w:vAlign w:val="center"/>
          </w:tcPr>
          <w:p w:rsidRPr="00AB51C8" w:rsidR="00404B20" w:rsidP="00404B20" w:rsidRDefault="00404B20" w14:paraId="585B4A9E" w14:textId="455E7FF2">
            <w:pPr>
              <w:keepNext/>
              <w:keepLines/>
              <w:jc w:val="center"/>
              <w:rPr>
                <w:rFonts w:ascii="Arial Narrow" w:hAnsi="Arial Narrow" w:cs="Courier New"/>
                <w:b/>
              </w:rPr>
            </w:pPr>
            <w:r w:rsidRPr="00987C3F">
              <w:rPr>
                <w:rFonts w:ascii="Arial Narrow" w:hAnsi="Arial Narrow" w:cs="Courier New"/>
              </w:rPr>
              <w:t>1</w:t>
            </w:r>
            <w:r>
              <w:rPr>
                <w:rFonts w:ascii="Arial Narrow" w:hAnsi="Arial Narrow" w:cs="Courier New"/>
              </w:rPr>
              <w:t>1</w:t>
            </w:r>
            <w:r w:rsidRPr="00987C3F">
              <w:rPr>
                <w:rFonts w:ascii="Arial Narrow" w:hAnsi="Arial Narrow" w:cs="Courier New"/>
              </w:rPr>
              <w:t>.</w:t>
            </w:r>
            <w:r>
              <w:rPr>
                <w:rFonts w:ascii="Arial Narrow" w:hAnsi="Arial Narrow" w:cs="Courier New"/>
              </w:rPr>
              <w:t>2</w:t>
            </w:r>
            <w:r w:rsidRPr="00987C3F">
              <w:rPr>
                <w:rFonts w:ascii="Arial Narrow" w:hAnsi="Arial Narrow" w:cs="Courier New"/>
              </w:rPr>
              <w:t>5</w:t>
            </w:r>
          </w:p>
        </w:tc>
        <w:tc>
          <w:tcPr>
            <w:tcW w:w="1710" w:type="dxa"/>
            <w:shd w:val="clear" w:color="auto" w:fill="FFFFFF" w:themeFill="background1"/>
            <w:vAlign w:val="center"/>
          </w:tcPr>
          <w:p w:rsidRPr="00AB51C8" w:rsidR="00404B20" w:rsidP="00404B20" w:rsidRDefault="00404B20" w14:paraId="414A67BD" w14:textId="4D91C00F">
            <w:pPr>
              <w:keepNext/>
              <w:keepLines/>
              <w:jc w:val="center"/>
              <w:rPr>
                <w:rFonts w:ascii="Arial Narrow" w:hAnsi="Arial Narrow" w:cs="Courier New"/>
              </w:rPr>
            </w:pPr>
            <w:r w:rsidRPr="00AB51C8">
              <w:rPr>
                <w:rFonts w:ascii="Arial Narrow" w:hAnsi="Arial Narrow"/>
              </w:rPr>
              <w:t>41.1</w:t>
            </w:r>
          </w:p>
        </w:tc>
        <w:tc>
          <w:tcPr>
            <w:tcW w:w="1710" w:type="dxa"/>
            <w:shd w:val="clear" w:color="auto" w:fill="FFFFFF" w:themeFill="background1"/>
            <w:vAlign w:val="center"/>
          </w:tcPr>
          <w:p w:rsidRPr="00C341C8" w:rsidR="00404B20" w:rsidP="00C341C8" w:rsidRDefault="00C341C8" w14:paraId="5E7A9D6B" w14:textId="6F2A9404">
            <w:pPr>
              <w:keepNext/>
              <w:keepLines/>
              <w:jc w:val="center"/>
              <w:rPr>
                <w:rFonts w:ascii="Arial Narrow" w:hAnsi="Arial Narrow" w:cs="Courier New"/>
                <w:color w:val="000000" w:themeColor="text1"/>
              </w:rPr>
            </w:pPr>
            <w:r w:rsidRPr="00C341C8">
              <w:rPr>
                <w:rFonts w:ascii="Arial Narrow" w:hAnsi="Arial Narrow" w:cs="Courier New"/>
                <w:color w:val="000000" w:themeColor="text1"/>
              </w:rPr>
              <w:t>462</w:t>
            </w:r>
            <w:r w:rsidRPr="00C341C8" w:rsidR="00404B20">
              <w:rPr>
                <w:rFonts w:ascii="Arial Narrow" w:hAnsi="Arial Narrow" w:cs="Courier New"/>
                <w:color w:val="000000" w:themeColor="text1"/>
              </w:rPr>
              <w:t>.</w:t>
            </w:r>
            <w:r w:rsidRPr="00C341C8">
              <w:rPr>
                <w:rFonts w:ascii="Arial Narrow" w:hAnsi="Arial Narrow" w:cs="Courier New"/>
                <w:color w:val="000000" w:themeColor="text1"/>
              </w:rPr>
              <w:t>4</w:t>
            </w:r>
          </w:p>
        </w:tc>
      </w:tr>
      <w:tr w:rsidRPr="00586497" w:rsidR="00404B20" w:rsidTr="00AB51C8" w14:paraId="589577D4" w14:textId="77777777">
        <w:trPr>
          <w:trHeight w:val="346"/>
        </w:trPr>
        <w:tc>
          <w:tcPr>
            <w:tcW w:w="1345" w:type="dxa"/>
            <w:vMerge w:val="restart"/>
            <w:shd w:val="clear" w:color="auto" w:fill="FFFFFF" w:themeFill="background1"/>
            <w:vAlign w:val="center"/>
          </w:tcPr>
          <w:p w:rsidRPr="00AB51C8" w:rsidR="00404B20" w:rsidP="00404B20" w:rsidRDefault="00404B20" w14:paraId="1629ADBD" w14:textId="77777777">
            <w:pPr>
              <w:keepNext/>
              <w:keepLines/>
              <w:jc w:val="center"/>
              <w:rPr>
                <w:rFonts w:ascii="Arial Narrow" w:hAnsi="Arial Narrow" w:cs="Courier New"/>
              </w:rPr>
            </w:pPr>
            <w:r w:rsidRPr="00AB51C8">
              <w:rPr>
                <w:rFonts w:ascii="Arial Narrow" w:hAnsi="Arial Narrow" w:cs="Courier New"/>
              </w:rPr>
              <w:t>LEA staff</w:t>
            </w:r>
          </w:p>
        </w:tc>
        <w:tc>
          <w:tcPr>
            <w:tcW w:w="2160" w:type="dxa"/>
            <w:shd w:val="clear" w:color="auto" w:fill="FFFFFF" w:themeFill="background1"/>
            <w:vAlign w:val="center"/>
          </w:tcPr>
          <w:p w:rsidRPr="00AB51C8" w:rsidR="00404B20" w:rsidP="00404B20" w:rsidRDefault="00404B20" w14:paraId="57FAF11E" w14:textId="77777777">
            <w:pPr>
              <w:keepNext/>
              <w:keepLines/>
              <w:jc w:val="center"/>
              <w:rPr>
                <w:rFonts w:ascii="Arial Narrow" w:hAnsi="Arial Narrow" w:cs="Courier New"/>
              </w:rPr>
            </w:pPr>
            <w:r w:rsidRPr="00AB51C8">
              <w:rPr>
                <w:rFonts w:ascii="Arial Narrow" w:hAnsi="Arial Narrow" w:cs="Courier New"/>
              </w:rPr>
              <w:t>Web-Survey</w:t>
            </w:r>
          </w:p>
        </w:tc>
        <w:tc>
          <w:tcPr>
            <w:tcW w:w="1800" w:type="dxa"/>
            <w:shd w:val="clear" w:color="auto" w:fill="FFFFFF" w:themeFill="background1"/>
            <w:vAlign w:val="center"/>
          </w:tcPr>
          <w:p w:rsidRPr="00AB51C8" w:rsidR="00404B20" w:rsidP="00404B20" w:rsidRDefault="00404B20" w14:paraId="5100F459" w14:textId="43B9ACF9">
            <w:pPr>
              <w:keepNext/>
              <w:keepLines/>
              <w:jc w:val="center"/>
              <w:rPr>
                <w:rFonts w:ascii="Arial Narrow" w:hAnsi="Arial Narrow" w:cs="Courier New"/>
                <w:b/>
              </w:rPr>
            </w:pPr>
            <w:r>
              <w:rPr>
                <w:rFonts w:ascii="Arial Narrow" w:hAnsi="Arial Narrow" w:cs="Courier New"/>
              </w:rPr>
              <w:t>37.5</w:t>
            </w:r>
          </w:p>
        </w:tc>
        <w:tc>
          <w:tcPr>
            <w:tcW w:w="1710" w:type="dxa"/>
            <w:shd w:val="clear" w:color="auto" w:fill="FFFFFF" w:themeFill="background1"/>
            <w:vAlign w:val="center"/>
          </w:tcPr>
          <w:p w:rsidRPr="00AB51C8" w:rsidR="00404B20" w:rsidP="00404B20" w:rsidRDefault="00404B20" w14:paraId="2CAADC1D" w14:textId="51FF382C">
            <w:pPr>
              <w:keepNext/>
              <w:keepLines/>
              <w:jc w:val="center"/>
              <w:rPr>
                <w:rFonts w:ascii="Arial Narrow" w:hAnsi="Arial Narrow" w:cs="Courier New"/>
              </w:rPr>
            </w:pPr>
            <w:r w:rsidRPr="00AB51C8">
              <w:rPr>
                <w:rFonts w:ascii="Arial Narrow" w:hAnsi="Arial Narrow"/>
              </w:rPr>
              <w:t>43.3</w:t>
            </w:r>
          </w:p>
        </w:tc>
        <w:tc>
          <w:tcPr>
            <w:tcW w:w="1710" w:type="dxa"/>
            <w:shd w:val="clear" w:color="auto" w:fill="FFFFFF" w:themeFill="background1"/>
            <w:vAlign w:val="center"/>
          </w:tcPr>
          <w:p w:rsidRPr="00C341C8" w:rsidR="00404B20" w:rsidP="00C341C8" w:rsidRDefault="00404B20" w14:paraId="31CB1FF3" w14:textId="2EFEA231">
            <w:pPr>
              <w:keepNext/>
              <w:keepLines/>
              <w:jc w:val="center"/>
              <w:rPr>
                <w:rFonts w:ascii="Arial Narrow" w:hAnsi="Arial Narrow" w:cs="Courier New"/>
                <w:color w:val="000000" w:themeColor="text1"/>
              </w:rPr>
            </w:pPr>
            <w:r w:rsidRPr="00C341C8">
              <w:rPr>
                <w:rFonts w:ascii="Arial Narrow" w:hAnsi="Arial Narrow" w:cs="Courier New"/>
                <w:color w:val="000000" w:themeColor="text1"/>
              </w:rPr>
              <w:t>1,</w:t>
            </w:r>
            <w:r w:rsidRPr="00C341C8" w:rsidR="00C341C8">
              <w:rPr>
                <w:rFonts w:ascii="Arial Narrow" w:hAnsi="Arial Narrow" w:cs="Courier New"/>
                <w:color w:val="000000" w:themeColor="text1"/>
              </w:rPr>
              <w:t>623.8</w:t>
            </w:r>
          </w:p>
        </w:tc>
      </w:tr>
      <w:tr w:rsidRPr="00586497" w:rsidR="00404B20" w:rsidTr="00AB51C8" w14:paraId="598ECADE" w14:textId="77777777">
        <w:trPr>
          <w:trHeight w:val="364"/>
        </w:trPr>
        <w:tc>
          <w:tcPr>
            <w:tcW w:w="1345" w:type="dxa"/>
            <w:vMerge/>
            <w:shd w:val="clear" w:color="auto" w:fill="FFFFFF" w:themeFill="background1"/>
            <w:vAlign w:val="center"/>
          </w:tcPr>
          <w:p w:rsidRPr="00AB51C8" w:rsidR="00404B20" w:rsidP="00404B20" w:rsidRDefault="00404B20" w14:paraId="7922F5F3" w14:textId="77777777">
            <w:pPr>
              <w:keepNext/>
              <w:keepLines/>
              <w:jc w:val="center"/>
              <w:rPr>
                <w:rFonts w:ascii="Arial Narrow" w:hAnsi="Arial Narrow" w:cs="Courier New"/>
              </w:rPr>
            </w:pPr>
          </w:p>
        </w:tc>
        <w:tc>
          <w:tcPr>
            <w:tcW w:w="2160" w:type="dxa"/>
            <w:shd w:val="clear" w:color="auto" w:fill="FFFFFF" w:themeFill="background1"/>
            <w:vAlign w:val="center"/>
          </w:tcPr>
          <w:p w:rsidRPr="00AB51C8" w:rsidR="00404B20" w:rsidP="00404B20" w:rsidRDefault="00404B20" w14:paraId="4D4267BC" w14:textId="77777777">
            <w:pPr>
              <w:keepNext/>
              <w:keepLines/>
              <w:jc w:val="center"/>
              <w:rPr>
                <w:rFonts w:ascii="Arial Narrow" w:hAnsi="Arial Narrow" w:cs="Courier New"/>
              </w:rPr>
            </w:pPr>
            <w:r w:rsidRPr="00AB51C8">
              <w:rPr>
                <w:rFonts w:ascii="Arial Narrow" w:hAnsi="Arial Narrow" w:cs="Courier New"/>
              </w:rPr>
              <w:t>Key-Informant Interview</w:t>
            </w:r>
          </w:p>
        </w:tc>
        <w:tc>
          <w:tcPr>
            <w:tcW w:w="1800" w:type="dxa"/>
            <w:shd w:val="clear" w:color="auto" w:fill="FFFFFF" w:themeFill="background1"/>
            <w:vAlign w:val="center"/>
          </w:tcPr>
          <w:p w:rsidRPr="00AB51C8" w:rsidR="00404B20" w:rsidP="00404B20" w:rsidRDefault="00404B20" w14:paraId="079265E7" w14:textId="037401BC">
            <w:pPr>
              <w:keepNext/>
              <w:keepLines/>
              <w:jc w:val="center"/>
              <w:rPr>
                <w:rFonts w:ascii="Arial Narrow" w:hAnsi="Arial Narrow" w:cs="Courier New"/>
                <w:b/>
              </w:rPr>
            </w:pPr>
            <w:r w:rsidRPr="00987C3F">
              <w:rPr>
                <w:rFonts w:ascii="Arial Narrow" w:hAnsi="Arial Narrow" w:cs="Courier New"/>
              </w:rPr>
              <w:t>1</w:t>
            </w:r>
            <w:r>
              <w:rPr>
                <w:rFonts w:ascii="Arial Narrow" w:hAnsi="Arial Narrow" w:cs="Courier New"/>
              </w:rPr>
              <w:t>5</w:t>
            </w:r>
          </w:p>
        </w:tc>
        <w:tc>
          <w:tcPr>
            <w:tcW w:w="1710" w:type="dxa"/>
            <w:shd w:val="clear" w:color="auto" w:fill="FFFFFF" w:themeFill="background1"/>
            <w:vAlign w:val="center"/>
          </w:tcPr>
          <w:p w:rsidRPr="00AB51C8" w:rsidR="00404B20" w:rsidP="00404B20" w:rsidRDefault="00404B20" w14:paraId="165BF0CA" w14:textId="6A335005">
            <w:pPr>
              <w:keepNext/>
              <w:keepLines/>
              <w:jc w:val="center"/>
              <w:rPr>
                <w:rFonts w:ascii="Arial Narrow" w:hAnsi="Arial Narrow" w:cs="Courier New"/>
              </w:rPr>
            </w:pPr>
            <w:r w:rsidRPr="00AB51C8">
              <w:rPr>
                <w:rFonts w:ascii="Arial Narrow" w:hAnsi="Arial Narrow"/>
              </w:rPr>
              <w:t>43.3</w:t>
            </w:r>
          </w:p>
        </w:tc>
        <w:tc>
          <w:tcPr>
            <w:tcW w:w="1710" w:type="dxa"/>
            <w:shd w:val="clear" w:color="auto" w:fill="FFFFFF" w:themeFill="background1"/>
            <w:vAlign w:val="center"/>
          </w:tcPr>
          <w:p w:rsidRPr="00C341C8" w:rsidR="00404B20" w:rsidP="00C341C8" w:rsidRDefault="00C341C8" w14:paraId="60312CC1" w14:textId="104C6A0C">
            <w:pPr>
              <w:keepNext/>
              <w:keepLines/>
              <w:jc w:val="center"/>
              <w:rPr>
                <w:rFonts w:ascii="Arial Narrow" w:hAnsi="Arial Narrow" w:cs="Courier New"/>
                <w:color w:val="000000" w:themeColor="text1"/>
              </w:rPr>
            </w:pPr>
            <w:r w:rsidRPr="00C341C8">
              <w:rPr>
                <w:rFonts w:ascii="Arial Narrow" w:hAnsi="Arial Narrow" w:cs="Courier New"/>
                <w:color w:val="000000" w:themeColor="text1"/>
              </w:rPr>
              <w:t>65</w:t>
            </w:r>
            <w:r w:rsidRPr="00C341C8" w:rsidR="00404B20">
              <w:rPr>
                <w:rFonts w:ascii="Arial Narrow" w:hAnsi="Arial Narrow" w:cs="Courier New"/>
                <w:color w:val="000000" w:themeColor="text1"/>
              </w:rPr>
              <w:t>9.</w:t>
            </w:r>
            <w:r w:rsidRPr="00C341C8">
              <w:rPr>
                <w:rFonts w:ascii="Arial Narrow" w:hAnsi="Arial Narrow" w:cs="Courier New"/>
                <w:color w:val="000000" w:themeColor="text1"/>
              </w:rPr>
              <w:t>5</w:t>
            </w:r>
          </w:p>
        </w:tc>
      </w:tr>
      <w:tr w:rsidRPr="00586497" w:rsidR="00404B20" w:rsidTr="00AB51C8" w14:paraId="52C94B32" w14:textId="77777777">
        <w:trPr>
          <w:trHeight w:val="427"/>
        </w:trPr>
        <w:tc>
          <w:tcPr>
            <w:tcW w:w="1345" w:type="dxa"/>
            <w:vMerge w:val="restart"/>
            <w:shd w:val="clear" w:color="auto" w:fill="FFFFFF" w:themeFill="background1"/>
            <w:vAlign w:val="center"/>
          </w:tcPr>
          <w:p w:rsidRPr="00AB51C8" w:rsidR="00404B20" w:rsidP="00404B20" w:rsidRDefault="00404B20" w14:paraId="56098FEC" w14:textId="77777777">
            <w:pPr>
              <w:keepNext/>
              <w:keepLines/>
              <w:jc w:val="center"/>
              <w:rPr>
                <w:rFonts w:ascii="Arial Narrow" w:hAnsi="Arial Narrow" w:cs="Courier New"/>
              </w:rPr>
            </w:pPr>
            <w:r w:rsidRPr="00AB51C8">
              <w:rPr>
                <w:rFonts w:ascii="Arial Narrow" w:hAnsi="Arial Narrow" w:cs="Courier New"/>
              </w:rPr>
              <w:t>School staff</w:t>
            </w:r>
          </w:p>
        </w:tc>
        <w:tc>
          <w:tcPr>
            <w:tcW w:w="2160" w:type="dxa"/>
            <w:shd w:val="clear" w:color="auto" w:fill="FFFFFF" w:themeFill="background1"/>
            <w:vAlign w:val="center"/>
          </w:tcPr>
          <w:p w:rsidRPr="00AB51C8" w:rsidR="00404B20" w:rsidP="00404B20" w:rsidRDefault="00404B20" w14:paraId="47E33271" w14:textId="77777777">
            <w:pPr>
              <w:jc w:val="center"/>
              <w:rPr>
                <w:rFonts w:ascii="Arial Narrow" w:hAnsi="Arial Narrow" w:cs="Courier New"/>
              </w:rPr>
            </w:pPr>
            <w:r w:rsidRPr="00AB51C8">
              <w:rPr>
                <w:rFonts w:ascii="Arial Narrow" w:hAnsi="Arial Narrow" w:cs="Courier New"/>
              </w:rPr>
              <w:t>Web-Survey</w:t>
            </w:r>
          </w:p>
        </w:tc>
        <w:tc>
          <w:tcPr>
            <w:tcW w:w="1800" w:type="dxa"/>
            <w:shd w:val="clear" w:color="auto" w:fill="FFFFFF" w:themeFill="background1"/>
            <w:vAlign w:val="center"/>
          </w:tcPr>
          <w:p w:rsidRPr="00AB51C8" w:rsidR="00404B20" w:rsidP="00404B20" w:rsidRDefault="00404B20" w14:paraId="7212ED7E" w14:textId="22349D85">
            <w:pPr>
              <w:keepNext/>
              <w:keepLines/>
              <w:jc w:val="center"/>
              <w:rPr>
                <w:rFonts w:ascii="Arial Narrow" w:hAnsi="Arial Narrow" w:cs="Courier New"/>
                <w:b/>
              </w:rPr>
            </w:pPr>
            <w:r w:rsidRPr="00987C3F">
              <w:rPr>
                <w:rFonts w:ascii="Arial Narrow" w:hAnsi="Arial Narrow" w:cs="Courier New"/>
              </w:rPr>
              <w:t>2</w:t>
            </w:r>
            <w:r>
              <w:rPr>
                <w:rFonts w:ascii="Arial Narrow" w:hAnsi="Arial Narrow" w:cs="Courier New"/>
              </w:rPr>
              <w:t>62.5</w:t>
            </w:r>
          </w:p>
        </w:tc>
        <w:tc>
          <w:tcPr>
            <w:tcW w:w="1710" w:type="dxa"/>
            <w:shd w:val="clear" w:color="auto" w:fill="FFFFFF" w:themeFill="background1"/>
            <w:vAlign w:val="center"/>
          </w:tcPr>
          <w:p w:rsidRPr="00AB51C8" w:rsidR="00404B20" w:rsidP="00404B20" w:rsidRDefault="00404B20" w14:paraId="5B2DEFCF" w14:textId="6C58269A">
            <w:pPr>
              <w:keepNext/>
              <w:keepLines/>
              <w:jc w:val="center"/>
              <w:rPr>
                <w:rFonts w:ascii="Arial Narrow" w:hAnsi="Arial Narrow" w:cs="Courier New"/>
              </w:rPr>
            </w:pPr>
            <w:r w:rsidRPr="00AB51C8">
              <w:rPr>
                <w:rFonts w:ascii="Arial Narrow" w:hAnsi="Arial Narrow"/>
              </w:rPr>
              <w:t>29.9</w:t>
            </w:r>
          </w:p>
        </w:tc>
        <w:tc>
          <w:tcPr>
            <w:tcW w:w="1710" w:type="dxa"/>
            <w:shd w:val="clear" w:color="auto" w:fill="FFFFFF" w:themeFill="background1"/>
            <w:vAlign w:val="center"/>
          </w:tcPr>
          <w:p w:rsidRPr="00C341C8" w:rsidR="00404B20" w:rsidP="00C341C8" w:rsidRDefault="00C341C8" w14:paraId="0C55CDEA" w14:textId="1B309052">
            <w:pPr>
              <w:keepNext/>
              <w:keepLines/>
              <w:jc w:val="center"/>
              <w:rPr>
                <w:rFonts w:ascii="Arial Narrow" w:hAnsi="Arial Narrow" w:cs="Courier New"/>
                <w:color w:val="000000" w:themeColor="text1"/>
              </w:rPr>
            </w:pPr>
            <w:r w:rsidRPr="00C341C8">
              <w:rPr>
                <w:rFonts w:ascii="Arial Narrow" w:hAnsi="Arial Narrow" w:cs="Courier New"/>
                <w:color w:val="000000" w:themeColor="text1"/>
              </w:rPr>
              <w:t>7</w:t>
            </w:r>
            <w:r w:rsidRPr="00C341C8" w:rsidR="00404B20">
              <w:rPr>
                <w:rFonts w:ascii="Arial Narrow" w:hAnsi="Arial Narrow" w:cs="Courier New"/>
                <w:color w:val="000000" w:themeColor="text1"/>
              </w:rPr>
              <w:t>,</w:t>
            </w:r>
            <w:r w:rsidRPr="00C341C8">
              <w:rPr>
                <w:rFonts w:ascii="Arial Narrow" w:hAnsi="Arial Narrow" w:cs="Courier New"/>
                <w:color w:val="000000" w:themeColor="text1"/>
              </w:rPr>
              <w:t>848.8</w:t>
            </w:r>
          </w:p>
        </w:tc>
      </w:tr>
      <w:tr w:rsidRPr="00586497" w:rsidR="00404B20" w:rsidTr="00AB51C8" w14:paraId="00B025B3" w14:textId="77777777">
        <w:trPr>
          <w:trHeight w:val="364"/>
        </w:trPr>
        <w:tc>
          <w:tcPr>
            <w:tcW w:w="1345" w:type="dxa"/>
            <w:vMerge/>
            <w:shd w:val="clear" w:color="auto" w:fill="FFFFFF" w:themeFill="background1"/>
            <w:vAlign w:val="center"/>
          </w:tcPr>
          <w:p w:rsidRPr="00AB51C8" w:rsidR="00404B20" w:rsidP="00404B20" w:rsidRDefault="00404B20" w14:paraId="0F56980E" w14:textId="77777777">
            <w:pPr>
              <w:keepNext/>
              <w:keepLines/>
              <w:jc w:val="center"/>
              <w:rPr>
                <w:rFonts w:ascii="Arial Narrow" w:hAnsi="Arial Narrow" w:cs="Courier New"/>
              </w:rPr>
            </w:pPr>
          </w:p>
        </w:tc>
        <w:tc>
          <w:tcPr>
            <w:tcW w:w="2160" w:type="dxa"/>
            <w:shd w:val="clear" w:color="auto" w:fill="FFFFFF" w:themeFill="background1"/>
            <w:vAlign w:val="center"/>
          </w:tcPr>
          <w:p w:rsidRPr="00AB51C8" w:rsidR="00404B20" w:rsidP="00404B20" w:rsidRDefault="00404B20" w14:paraId="0814113A" w14:textId="77777777">
            <w:pPr>
              <w:keepNext/>
              <w:keepLines/>
              <w:jc w:val="center"/>
              <w:rPr>
                <w:rFonts w:ascii="Arial Narrow" w:hAnsi="Arial Narrow" w:cs="Courier New"/>
              </w:rPr>
            </w:pPr>
            <w:r w:rsidRPr="00AB51C8">
              <w:rPr>
                <w:rFonts w:ascii="Arial Narrow" w:hAnsi="Arial Narrow" w:cs="Courier New"/>
              </w:rPr>
              <w:t>Key-Informant Interview</w:t>
            </w:r>
          </w:p>
        </w:tc>
        <w:tc>
          <w:tcPr>
            <w:tcW w:w="1800" w:type="dxa"/>
            <w:shd w:val="clear" w:color="auto" w:fill="FFFFFF" w:themeFill="background1"/>
            <w:vAlign w:val="center"/>
          </w:tcPr>
          <w:p w:rsidRPr="00AB51C8" w:rsidR="00404B20" w:rsidP="00404B20" w:rsidRDefault="00404B20" w14:paraId="04E5A422" w14:textId="2731DC3E">
            <w:pPr>
              <w:keepNext/>
              <w:keepLines/>
              <w:jc w:val="center"/>
              <w:rPr>
                <w:rFonts w:ascii="Arial Narrow" w:hAnsi="Arial Narrow" w:cs="Courier New"/>
                <w:b/>
              </w:rPr>
            </w:pPr>
            <w:r>
              <w:rPr>
                <w:rFonts w:ascii="Arial Narrow" w:hAnsi="Arial Narrow" w:cs="Courier New"/>
              </w:rPr>
              <w:t>67.5</w:t>
            </w:r>
          </w:p>
        </w:tc>
        <w:tc>
          <w:tcPr>
            <w:tcW w:w="1710" w:type="dxa"/>
            <w:shd w:val="clear" w:color="auto" w:fill="FFFFFF" w:themeFill="background1"/>
            <w:vAlign w:val="center"/>
          </w:tcPr>
          <w:p w:rsidRPr="00AB51C8" w:rsidR="00404B20" w:rsidP="00404B20" w:rsidRDefault="00404B20" w14:paraId="78D65975" w14:textId="0CCDC23B">
            <w:pPr>
              <w:keepNext/>
              <w:keepLines/>
              <w:jc w:val="center"/>
              <w:rPr>
                <w:rFonts w:ascii="Arial Narrow" w:hAnsi="Arial Narrow" w:cs="Courier New"/>
              </w:rPr>
            </w:pPr>
            <w:r w:rsidRPr="00AB51C8">
              <w:rPr>
                <w:rFonts w:ascii="Arial Narrow" w:hAnsi="Arial Narrow"/>
              </w:rPr>
              <w:t>29.9</w:t>
            </w:r>
          </w:p>
        </w:tc>
        <w:tc>
          <w:tcPr>
            <w:tcW w:w="1710" w:type="dxa"/>
            <w:shd w:val="clear" w:color="auto" w:fill="FFFFFF" w:themeFill="background1"/>
            <w:vAlign w:val="center"/>
          </w:tcPr>
          <w:p w:rsidRPr="00C341C8" w:rsidR="00404B20" w:rsidP="00C341C8" w:rsidRDefault="00404B20" w14:paraId="5232C4AE" w14:textId="5CB981A7">
            <w:pPr>
              <w:keepNext/>
              <w:keepLines/>
              <w:jc w:val="center"/>
              <w:rPr>
                <w:rFonts w:ascii="Arial Narrow" w:hAnsi="Arial Narrow" w:cs="Courier New"/>
                <w:color w:val="000000" w:themeColor="text1"/>
              </w:rPr>
            </w:pPr>
            <w:r w:rsidRPr="00C341C8">
              <w:rPr>
                <w:rFonts w:ascii="Arial Narrow" w:hAnsi="Arial Narrow" w:cs="Courier New"/>
                <w:color w:val="000000" w:themeColor="text1"/>
              </w:rPr>
              <w:t>2,</w:t>
            </w:r>
            <w:r w:rsidRPr="00C341C8" w:rsidR="00C341C8">
              <w:rPr>
                <w:rFonts w:ascii="Arial Narrow" w:hAnsi="Arial Narrow" w:cs="Courier New"/>
                <w:color w:val="000000" w:themeColor="text1"/>
              </w:rPr>
              <w:t>018</w:t>
            </w:r>
            <w:r w:rsidRPr="00C341C8">
              <w:rPr>
                <w:rFonts w:ascii="Arial Narrow" w:hAnsi="Arial Narrow" w:cs="Courier New"/>
                <w:color w:val="000000" w:themeColor="text1"/>
              </w:rPr>
              <w:t>.</w:t>
            </w:r>
            <w:r w:rsidRPr="00C341C8" w:rsidR="00C341C8">
              <w:rPr>
                <w:rFonts w:ascii="Arial Narrow" w:hAnsi="Arial Narrow" w:cs="Courier New"/>
                <w:color w:val="000000" w:themeColor="text1"/>
              </w:rPr>
              <w:t>3</w:t>
            </w:r>
          </w:p>
        </w:tc>
      </w:tr>
      <w:tr w:rsidR="00E870F6" w:rsidTr="00AB51C8" w14:paraId="0A38D359" w14:textId="77777777">
        <w:trPr>
          <w:trHeight w:val="293"/>
        </w:trPr>
        <w:tc>
          <w:tcPr>
            <w:tcW w:w="7015" w:type="dxa"/>
            <w:gridSpan w:val="4"/>
            <w:shd w:val="clear" w:color="auto" w:fill="FFFFFF" w:themeFill="background1"/>
            <w:vAlign w:val="center"/>
          </w:tcPr>
          <w:p w:rsidRPr="00AB51C8" w:rsidR="00E870F6" w:rsidP="00AB51C8" w:rsidRDefault="00E870F6" w14:paraId="00A2F961" w14:textId="17BBBCCA">
            <w:pPr>
              <w:keepNext/>
              <w:keepLines/>
              <w:jc w:val="right"/>
              <w:rPr>
                <w:rFonts w:ascii="Arial Narrow" w:hAnsi="Arial Narrow" w:cs="Times New Roman"/>
                <w:b/>
              </w:rPr>
            </w:pPr>
            <w:r w:rsidRPr="00AB51C8">
              <w:rPr>
                <w:rFonts w:ascii="Arial Narrow" w:hAnsi="Arial Narrow" w:cs="Courier New"/>
                <w:b/>
              </w:rPr>
              <w:t xml:space="preserve">Total </w:t>
            </w:r>
            <w:r w:rsidRPr="00AB51C8">
              <w:rPr>
                <w:rFonts w:ascii="Arial Narrow" w:hAnsi="Arial Narrow" w:cs="Times New Roman"/>
                <w:b/>
              </w:rPr>
              <w:t>1</w:t>
            </w:r>
            <w:r w:rsidRPr="00AB51C8">
              <w:rPr>
                <w:rFonts w:ascii="Arial Narrow" w:hAnsi="Arial Narrow" w:cs="Times New Roman"/>
                <w:b/>
                <w:vertAlign w:val="superscript"/>
              </w:rPr>
              <w:t>st</w:t>
            </w:r>
            <w:r w:rsidRPr="00AB51C8">
              <w:rPr>
                <w:rFonts w:ascii="Arial Narrow" w:hAnsi="Arial Narrow" w:cs="Times New Roman"/>
                <w:b/>
              </w:rPr>
              <w:t xml:space="preserve"> Wave</w:t>
            </w:r>
            <w:r w:rsidRPr="00AB51C8" w:rsidR="00C878A2">
              <w:rPr>
                <w:rFonts w:ascii="Arial Narrow" w:hAnsi="Arial Narrow" w:cs="Times New Roman"/>
                <w:b/>
              </w:rPr>
              <w:t xml:space="preserve"> </w:t>
            </w:r>
            <w:r w:rsidRPr="00AB51C8" w:rsidR="00C878A2">
              <w:rPr>
                <w:rFonts w:ascii="Arial Narrow" w:hAnsi="Arial Narrow" w:cs="Courier New"/>
                <w:b/>
              </w:rPr>
              <w:t>($)</w:t>
            </w:r>
          </w:p>
        </w:tc>
        <w:tc>
          <w:tcPr>
            <w:tcW w:w="1710" w:type="dxa"/>
            <w:shd w:val="clear" w:color="auto" w:fill="FFFFFF" w:themeFill="background1"/>
            <w:vAlign w:val="center"/>
          </w:tcPr>
          <w:p w:rsidRPr="00C341C8" w:rsidR="00E870F6" w:rsidP="00C341C8" w:rsidRDefault="00C341C8" w14:paraId="19A280ED" w14:textId="6897F485">
            <w:pPr>
              <w:keepNext/>
              <w:keepLines/>
              <w:jc w:val="center"/>
              <w:rPr>
                <w:rFonts w:ascii="Arial Narrow" w:hAnsi="Arial Narrow" w:cs="Courier New"/>
                <w:b/>
                <w:color w:val="000000" w:themeColor="text1"/>
              </w:rPr>
            </w:pPr>
            <w:r w:rsidRPr="00C341C8">
              <w:rPr>
                <w:rFonts w:ascii="Arial Narrow" w:hAnsi="Arial Narrow" w:cs="Courier New"/>
                <w:b/>
                <w:color w:val="000000" w:themeColor="text1"/>
              </w:rPr>
              <w:t>12</w:t>
            </w:r>
            <w:r w:rsidRPr="00C341C8" w:rsidR="00567EF7">
              <w:rPr>
                <w:rFonts w:ascii="Arial Narrow" w:hAnsi="Arial Narrow" w:cs="Courier New"/>
                <w:b/>
                <w:color w:val="000000" w:themeColor="text1"/>
              </w:rPr>
              <w:t>,</w:t>
            </w:r>
            <w:r w:rsidRPr="00C341C8">
              <w:rPr>
                <w:rFonts w:ascii="Arial Narrow" w:hAnsi="Arial Narrow" w:cs="Courier New"/>
                <w:b/>
                <w:color w:val="000000" w:themeColor="text1"/>
              </w:rPr>
              <w:t>766</w:t>
            </w:r>
            <w:r w:rsidRPr="00C341C8" w:rsidR="00567EF7">
              <w:rPr>
                <w:rFonts w:ascii="Arial Narrow" w:hAnsi="Arial Narrow" w:cs="Courier New"/>
                <w:b/>
                <w:color w:val="000000" w:themeColor="text1"/>
              </w:rPr>
              <w:t>.</w:t>
            </w:r>
            <w:r w:rsidRPr="00C341C8">
              <w:rPr>
                <w:rFonts w:ascii="Arial Narrow" w:hAnsi="Arial Narrow" w:cs="Courier New"/>
                <w:b/>
                <w:color w:val="000000" w:themeColor="text1"/>
              </w:rPr>
              <w:t>9</w:t>
            </w:r>
          </w:p>
        </w:tc>
      </w:tr>
      <w:tr w:rsidRPr="00586497" w:rsidR="00AB51C8" w:rsidTr="00A024B0" w14:paraId="536F7962" w14:textId="77777777">
        <w:trPr>
          <w:trHeight w:val="293"/>
        </w:trPr>
        <w:tc>
          <w:tcPr>
            <w:tcW w:w="8725" w:type="dxa"/>
            <w:gridSpan w:val="5"/>
            <w:shd w:val="clear" w:color="auto" w:fill="FFFFFF" w:themeFill="background1"/>
            <w:vAlign w:val="center"/>
          </w:tcPr>
          <w:p w:rsidRPr="00AB51C8" w:rsidR="00AB51C8" w:rsidP="00AB51C8" w:rsidRDefault="00AB51C8" w14:paraId="3841E809" w14:textId="6EDDCD1A">
            <w:pPr>
              <w:keepNext/>
              <w:keepLines/>
              <w:jc w:val="center"/>
              <w:rPr>
                <w:rFonts w:ascii="Arial Narrow" w:hAnsi="Arial Narrow" w:cs="Times New Roman"/>
              </w:rPr>
            </w:pPr>
            <w:r w:rsidRPr="00AB51C8">
              <w:rPr>
                <w:rFonts w:ascii="Arial Narrow" w:hAnsi="Arial Narrow" w:cs="Times New Roman"/>
              </w:rPr>
              <w:t>2021</w:t>
            </w:r>
            <w:r w:rsidRPr="00AB51C8">
              <w:rPr>
                <w:rStyle w:val="Footer1"/>
                <w:rFonts w:ascii="Arial Narrow" w:hAnsi="Arial Narrow" w:cs="Times New Roman"/>
              </w:rPr>
              <w:t>–</w:t>
            </w:r>
            <w:r w:rsidRPr="00AB51C8">
              <w:rPr>
                <w:rFonts w:ascii="Arial Narrow" w:hAnsi="Arial Narrow" w:cs="Times New Roman"/>
              </w:rPr>
              <w:t>2022 Data Collection (2</w:t>
            </w:r>
            <w:r w:rsidRPr="00AB51C8">
              <w:rPr>
                <w:rFonts w:ascii="Arial Narrow" w:hAnsi="Arial Narrow" w:cs="Times New Roman"/>
                <w:vertAlign w:val="superscript"/>
              </w:rPr>
              <w:t>nd</w:t>
            </w:r>
            <w:r w:rsidRPr="00AB51C8">
              <w:rPr>
                <w:rFonts w:ascii="Arial Narrow" w:hAnsi="Arial Narrow" w:cs="Times New Roman"/>
              </w:rPr>
              <w:t xml:space="preserve"> Wave)</w:t>
            </w:r>
          </w:p>
        </w:tc>
      </w:tr>
      <w:tr w:rsidRPr="00586497" w:rsidR="00C341C8" w:rsidTr="00AB51C8" w14:paraId="23042AD6" w14:textId="77777777">
        <w:trPr>
          <w:trHeight w:val="373"/>
        </w:trPr>
        <w:tc>
          <w:tcPr>
            <w:tcW w:w="1345" w:type="dxa"/>
            <w:vMerge w:val="restart"/>
            <w:shd w:val="clear" w:color="auto" w:fill="FFFFFF" w:themeFill="background1"/>
            <w:vAlign w:val="center"/>
          </w:tcPr>
          <w:p w:rsidRPr="00AB51C8" w:rsidR="00C341C8" w:rsidP="00C341C8" w:rsidRDefault="00C341C8" w14:paraId="769095D1" w14:textId="77777777">
            <w:pPr>
              <w:keepNext/>
              <w:keepLines/>
              <w:jc w:val="center"/>
              <w:rPr>
                <w:rFonts w:ascii="Arial Narrow" w:hAnsi="Arial Narrow" w:cs="Courier New"/>
              </w:rPr>
            </w:pPr>
            <w:r w:rsidRPr="00AB51C8">
              <w:rPr>
                <w:rFonts w:ascii="Arial Narrow" w:hAnsi="Arial Narrow" w:cs="Courier New"/>
              </w:rPr>
              <w:t>SEA staff</w:t>
            </w:r>
          </w:p>
        </w:tc>
        <w:tc>
          <w:tcPr>
            <w:tcW w:w="2160" w:type="dxa"/>
            <w:shd w:val="clear" w:color="auto" w:fill="FFFFFF" w:themeFill="background1"/>
            <w:vAlign w:val="center"/>
          </w:tcPr>
          <w:p w:rsidRPr="00AB51C8" w:rsidR="00C341C8" w:rsidP="00C341C8" w:rsidRDefault="00C341C8" w14:paraId="23D05E60" w14:textId="77777777">
            <w:pPr>
              <w:keepNext/>
              <w:keepLines/>
              <w:jc w:val="center"/>
              <w:rPr>
                <w:rFonts w:ascii="Arial Narrow" w:hAnsi="Arial Narrow" w:cs="Courier New"/>
              </w:rPr>
            </w:pPr>
            <w:r w:rsidRPr="00AB51C8">
              <w:rPr>
                <w:rFonts w:ascii="Arial Narrow" w:hAnsi="Arial Narrow" w:cs="Courier New"/>
              </w:rPr>
              <w:t>Web-Survey</w:t>
            </w:r>
          </w:p>
        </w:tc>
        <w:tc>
          <w:tcPr>
            <w:tcW w:w="1800" w:type="dxa"/>
            <w:shd w:val="clear" w:color="auto" w:fill="FFFFFF" w:themeFill="background1"/>
            <w:vAlign w:val="center"/>
          </w:tcPr>
          <w:p w:rsidRPr="00AB51C8" w:rsidR="00C341C8" w:rsidP="00C341C8" w:rsidRDefault="00C341C8" w14:paraId="0BC14EA3" w14:textId="3987FA09">
            <w:pPr>
              <w:keepNext/>
              <w:keepLines/>
              <w:jc w:val="center"/>
              <w:rPr>
                <w:rFonts w:ascii="Arial Narrow" w:hAnsi="Arial Narrow" w:cs="Courier New"/>
              </w:rPr>
            </w:pPr>
            <w:r w:rsidRPr="00987C3F">
              <w:rPr>
                <w:rFonts w:ascii="Arial Narrow" w:hAnsi="Arial Narrow" w:cs="Courier New"/>
              </w:rPr>
              <w:t>3</w:t>
            </w:r>
            <w:r>
              <w:rPr>
                <w:rFonts w:ascii="Arial Narrow" w:hAnsi="Arial Narrow" w:cs="Courier New"/>
              </w:rPr>
              <w:t>.75</w:t>
            </w:r>
          </w:p>
        </w:tc>
        <w:tc>
          <w:tcPr>
            <w:tcW w:w="1710" w:type="dxa"/>
            <w:shd w:val="clear" w:color="auto" w:fill="FFFFFF" w:themeFill="background1"/>
            <w:vAlign w:val="center"/>
          </w:tcPr>
          <w:p w:rsidRPr="00AB51C8" w:rsidR="00C341C8" w:rsidP="00C341C8" w:rsidRDefault="00C341C8" w14:paraId="11F27AD1" w14:textId="2C055573">
            <w:pPr>
              <w:keepNext/>
              <w:keepLines/>
              <w:jc w:val="center"/>
              <w:rPr>
                <w:rFonts w:ascii="Arial Narrow" w:hAnsi="Arial Narrow" w:cs="Courier New"/>
              </w:rPr>
            </w:pPr>
            <w:r w:rsidRPr="00AB51C8">
              <w:rPr>
                <w:rFonts w:ascii="Arial Narrow" w:hAnsi="Arial Narrow"/>
              </w:rPr>
              <w:t>41.1</w:t>
            </w:r>
          </w:p>
        </w:tc>
        <w:tc>
          <w:tcPr>
            <w:tcW w:w="1710" w:type="dxa"/>
            <w:shd w:val="clear" w:color="auto" w:fill="FFFFFF" w:themeFill="background1"/>
            <w:vAlign w:val="center"/>
          </w:tcPr>
          <w:p w:rsidRPr="00404B20" w:rsidR="00C341C8" w:rsidP="00C341C8" w:rsidRDefault="00C341C8" w14:paraId="1E5E4EDD" w14:textId="2A48D37C">
            <w:pPr>
              <w:keepNext/>
              <w:keepLines/>
              <w:jc w:val="center"/>
              <w:rPr>
                <w:rFonts w:ascii="Arial Narrow" w:hAnsi="Arial Narrow" w:cs="Courier New"/>
                <w:color w:val="FF0000"/>
              </w:rPr>
            </w:pPr>
            <w:r w:rsidRPr="00C341C8">
              <w:rPr>
                <w:rFonts w:ascii="Arial Narrow" w:hAnsi="Arial Narrow" w:cs="Courier New"/>
                <w:color w:val="000000" w:themeColor="text1"/>
              </w:rPr>
              <w:t>154.1</w:t>
            </w:r>
          </w:p>
        </w:tc>
      </w:tr>
      <w:tr w:rsidRPr="00586497" w:rsidR="00C341C8" w:rsidTr="00AB51C8" w14:paraId="40C3C107" w14:textId="77777777">
        <w:trPr>
          <w:trHeight w:val="337"/>
        </w:trPr>
        <w:tc>
          <w:tcPr>
            <w:tcW w:w="1345" w:type="dxa"/>
            <w:vMerge/>
            <w:shd w:val="clear" w:color="auto" w:fill="FFFFFF" w:themeFill="background1"/>
            <w:vAlign w:val="center"/>
          </w:tcPr>
          <w:p w:rsidRPr="00AB51C8" w:rsidR="00C341C8" w:rsidP="00C341C8" w:rsidRDefault="00C341C8" w14:paraId="71EC1035" w14:textId="77777777">
            <w:pPr>
              <w:keepNext/>
              <w:keepLines/>
              <w:jc w:val="center"/>
              <w:rPr>
                <w:rFonts w:ascii="Arial Narrow" w:hAnsi="Arial Narrow" w:cs="Courier New"/>
              </w:rPr>
            </w:pPr>
          </w:p>
        </w:tc>
        <w:tc>
          <w:tcPr>
            <w:tcW w:w="2160" w:type="dxa"/>
            <w:shd w:val="clear" w:color="auto" w:fill="FFFFFF" w:themeFill="background1"/>
            <w:vAlign w:val="center"/>
          </w:tcPr>
          <w:p w:rsidRPr="00AB51C8" w:rsidR="00C341C8" w:rsidP="00C341C8" w:rsidRDefault="00C341C8" w14:paraId="0836B180" w14:textId="77777777">
            <w:pPr>
              <w:keepNext/>
              <w:keepLines/>
              <w:jc w:val="center"/>
              <w:rPr>
                <w:rFonts w:ascii="Arial Narrow" w:hAnsi="Arial Narrow" w:cs="Courier New"/>
              </w:rPr>
            </w:pPr>
            <w:r w:rsidRPr="00AB51C8">
              <w:rPr>
                <w:rFonts w:ascii="Arial Narrow" w:hAnsi="Arial Narrow" w:cs="Courier New"/>
              </w:rPr>
              <w:t>Key-Informant Interview</w:t>
            </w:r>
          </w:p>
        </w:tc>
        <w:tc>
          <w:tcPr>
            <w:tcW w:w="1800" w:type="dxa"/>
            <w:shd w:val="clear" w:color="auto" w:fill="FFFFFF" w:themeFill="background1"/>
            <w:vAlign w:val="center"/>
          </w:tcPr>
          <w:p w:rsidRPr="00AB51C8" w:rsidR="00C341C8" w:rsidP="00C341C8" w:rsidRDefault="00C341C8" w14:paraId="354432DF" w14:textId="1CDF3A5A">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1</w:t>
            </w:r>
            <w:r w:rsidRPr="00987C3F">
              <w:rPr>
                <w:rFonts w:ascii="Arial Narrow" w:hAnsi="Arial Narrow" w:cs="Courier New"/>
              </w:rPr>
              <w:t>.</w:t>
            </w:r>
            <w:r>
              <w:rPr>
                <w:rFonts w:ascii="Arial Narrow" w:hAnsi="Arial Narrow" w:cs="Courier New"/>
              </w:rPr>
              <w:t>2</w:t>
            </w:r>
            <w:r w:rsidRPr="00987C3F">
              <w:rPr>
                <w:rFonts w:ascii="Arial Narrow" w:hAnsi="Arial Narrow" w:cs="Courier New"/>
              </w:rPr>
              <w:t>5</w:t>
            </w:r>
          </w:p>
        </w:tc>
        <w:tc>
          <w:tcPr>
            <w:tcW w:w="1710" w:type="dxa"/>
            <w:shd w:val="clear" w:color="auto" w:fill="FFFFFF" w:themeFill="background1"/>
            <w:vAlign w:val="center"/>
          </w:tcPr>
          <w:p w:rsidRPr="00AB51C8" w:rsidR="00C341C8" w:rsidP="00C341C8" w:rsidRDefault="00C341C8" w14:paraId="146077C5" w14:textId="2B9C7370">
            <w:pPr>
              <w:keepNext/>
              <w:keepLines/>
              <w:jc w:val="center"/>
              <w:rPr>
                <w:rFonts w:ascii="Arial Narrow" w:hAnsi="Arial Narrow" w:cs="Courier New"/>
              </w:rPr>
            </w:pPr>
            <w:r w:rsidRPr="00AB51C8">
              <w:rPr>
                <w:rFonts w:ascii="Arial Narrow" w:hAnsi="Arial Narrow"/>
              </w:rPr>
              <w:t>41.1</w:t>
            </w:r>
          </w:p>
        </w:tc>
        <w:tc>
          <w:tcPr>
            <w:tcW w:w="1710" w:type="dxa"/>
            <w:shd w:val="clear" w:color="auto" w:fill="FFFFFF" w:themeFill="background1"/>
            <w:vAlign w:val="center"/>
          </w:tcPr>
          <w:p w:rsidRPr="00404B20" w:rsidR="00C341C8" w:rsidP="00C341C8" w:rsidRDefault="00C341C8" w14:paraId="53DF837A" w14:textId="0310A095">
            <w:pPr>
              <w:keepNext/>
              <w:keepLines/>
              <w:jc w:val="center"/>
              <w:rPr>
                <w:rFonts w:ascii="Arial Narrow" w:hAnsi="Arial Narrow" w:cs="Courier New"/>
                <w:color w:val="FF0000"/>
              </w:rPr>
            </w:pPr>
            <w:r w:rsidRPr="00C341C8">
              <w:rPr>
                <w:rFonts w:ascii="Arial Narrow" w:hAnsi="Arial Narrow" w:cs="Courier New"/>
                <w:color w:val="000000" w:themeColor="text1"/>
              </w:rPr>
              <w:t>462.4</w:t>
            </w:r>
          </w:p>
        </w:tc>
      </w:tr>
      <w:tr w:rsidRPr="00586497" w:rsidR="00C341C8" w:rsidTr="00AB51C8" w14:paraId="5F313D77" w14:textId="77777777">
        <w:trPr>
          <w:trHeight w:val="364"/>
        </w:trPr>
        <w:tc>
          <w:tcPr>
            <w:tcW w:w="1345" w:type="dxa"/>
            <w:vMerge w:val="restart"/>
            <w:shd w:val="clear" w:color="auto" w:fill="FFFFFF" w:themeFill="background1"/>
            <w:vAlign w:val="center"/>
          </w:tcPr>
          <w:p w:rsidRPr="00AB51C8" w:rsidR="00C341C8" w:rsidP="00C341C8" w:rsidRDefault="00C341C8" w14:paraId="30D0FDFD" w14:textId="77777777">
            <w:pPr>
              <w:keepNext/>
              <w:keepLines/>
              <w:jc w:val="center"/>
              <w:rPr>
                <w:rFonts w:ascii="Arial Narrow" w:hAnsi="Arial Narrow" w:cs="Courier New"/>
              </w:rPr>
            </w:pPr>
            <w:r w:rsidRPr="00AB51C8">
              <w:rPr>
                <w:rFonts w:ascii="Arial Narrow" w:hAnsi="Arial Narrow" w:cs="Courier New"/>
              </w:rPr>
              <w:t>LEA staff</w:t>
            </w:r>
          </w:p>
        </w:tc>
        <w:tc>
          <w:tcPr>
            <w:tcW w:w="2160" w:type="dxa"/>
            <w:shd w:val="clear" w:color="auto" w:fill="FFFFFF" w:themeFill="background1"/>
            <w:vAlign w:val="center"/>
          </w:tcPr>
          <w:p w:rsidRPr="00AB51C8" w:rsidR="00C341C8" w:rsidP="00C341C8" w:rsidRDefault="00C341C8" w14:paraId="5CACA195" w14:textId="77777777">
            <w:pPr>
              <w:keepNext/>
              <w:keepLines/>
              <w:jc w:val="center"/>
              <w:rPr>
                <w:rFonts w:ascii="Arial Narrow" w:hAnsi="Arial Narrow" w:cs="Courier New"/>
              </w:rPr>
            </w:pPr>
            <w:r w:rsidRPr="00AB51C8">
              <w:rPr>
                <w:rFonts w:ascii="Arial Narrow" w:hAnsi="Arial Narrow" w:cs="Courier New"/>
              </w:rPr>
              <w:t>Web-Survey</w:t>
            </w:r>
          </w:p>
        </w:tc>
        <w:tc>
          <w:tcPr>
            <w:tcW w:w="1800" w:type="dxa"/>
            <w:shd w:val="clear" w:color="auto" w:fill="FFFFFF" w:themeFill="background1"/>
            <w:vAlign w:val="center"/>
          </w:tcPr>
          <w:p w:rsidRPr="00AB51C8" w:rsidR="00C341C8" w:rsidP="00C341C8" w:rsidRDefault="00C341C8" w14:paraId="65BFC6B0" w14:textId="169C5A59">
            <w:pPr>
              <w:keepNext/>
              <w:keepLines/>
              <w:jc w:val="center"/>
              <w:rPr>
                <w:rFonts w:ascii="Arial Narrow" w:hAnsi="Arial Narrow" w:cs="Courier New"/>
              </w:rPr>
            </w:pPr>
            <w:r>
              <w:rPr>
                <w:rFonts w:ascii="Arial Narrow" w:hAnsi="Arial Narrow" w:cs="Courier New"/>
              </w:rPr>
              <w:t>37.5</w:t>
            </w:r>
          </w:p>
        </w:tc>
        <w:tc>
          <w:tcPr>
            <w:tcW w:w="1710" w:type="dxa"/>
            <w:shd w:val="clear" w:color="auto" w:fill="FFFFFF" w:themeFill="background1"/>
            <w:vAlign w:val="center"/>
          </w:tcPr>
          <w:p w:rsidRPr="00AB51C8" w:rsidR="00C341C8" w:rsidP="00C341C8" w:rsidRDefault="00C341C8" w14:paraId="09364DEB" w14:textId="71497F10">
            <w:pPr>
              <w:keepNext/>
              <w:keepLines/>
              <w:jc w:val="center"/>
              <w:rPr>
                <w:rFonts w:ascii="Arial Narrow" w:hAnsi="Arial Narrow" w:cs="Courier New"/>
              </w:rPr>
            </w:pPr>
            <w:r w:rsidRPr="00AB51C8">
              <w:rPr>
                <w:rFonts w:ascii="Arial Narrow" w:hAnsi="Arial Narrow"/>
              </w:rPr>
              <w:t>43.3</w:t>
            </w:r>
          </w:p>
        </w:tc>
        <w:tc>
          <w:tcPr>
            <w:tcW w:w="1710" w:type="dxa"/>
            <w:shd w:val="clear" w:color="auto" w:fill="FFFFFF" w:themeFill="background1"/>
            <w:vAlign w:val="center"/>
          </w:tcPr>
          <w:p w:rsidRPr="00404B20" w:rsidR="00C341C8" w:rsidP="00C341C8" w:rsidRDefault="00C341C8" w14:paraId="0357ED24" w14:textId="371B223C">
            <w:pPr>
              <w:keepNext/>
              <w:keepLines/>
              <w:jc w:val="center"/>
              <w:rPr>
                <w:rFonts w:ascii="Arial Narrow" w:hAnsi="Arial Narrow" w:cs="Courier New"/>
                <w:color w:val="FF0000"/>
              </w:rPr>
            </w:pPr>
            <w:r w:rsidRPr="00C341C8">
              <w:rPr>
                <w:rFonts w:ascii="Arial Narrow" w:hAnsi="Arial Narrow" w:cs="Courier New"/>
                <w:color w:val="000000" w:themeColor="text1"/>
              </w:rPr>
              <w:t>1,623.8</w:t>
            </w:r>
          </w:p>
        </w:tc>
      </w:tr>
      <w:tr w:rsidRPr="00586497" w:rsidR="00C341C8" w:rsidTr="00AB51C8" w14:paraId="488D97AC" w14:textId="77777777">
        <w:trPr>
          <w:trHeight w:val="337"/>
        </w:trPr>
        <w:tc>
          <w:tcPr>
            <w:tcW w:w="1345" w:type="dxa"/>
            <w:vMerge/>
            <w:shd w:val="clear" w:color="auto" w:fill="FFFFFF" w:themeFill="background1"/>
            <w:vAlign w:val="center"/>
          </w:tcPr>
          <w:p w:rsidRPr="00AB51C8" w:rsidR="00C341C8" w:rsidP="00C341C8" w:rsidRDefault="00C341C8" w14:paraId="7F0FF1B1" w14:textId="77777777">
            <w:pPr>
              <w:keepNext/>
              <w:keepLines/>
              <w:jc w:val="center"/>
              <w:rPr>
                <w:rFonts w:ascii="Arial Narrow" w:hAnsi="Arial Narrow" w:cs="Courier New"/>
              </w:rPr>
            </w:pPr>
          </w:p>
        </w:tc>
        <w:tc>
          <w:tcPr>
            <w:tcW w:w="2160" w:type="dxa"/>
            <w:shd w:val="clear" w:color="auto" w:fill="FFFFFF" w:themeFill="background1"/>
            <w:vAlign w:val="center"/>
          </w:tcPr>
          <w:p w:rsidRPr="00AB51C8" w:rsidR="00C341C8" w:rsidP="00C341C8" w:rsidRDefault="00C341C8" w14:paraId="21B80FFC" w14:textId="77777777">
            <w:pPr>
              <w:keepNext/>
              <w:keepLines/>
              <w:jc w:val="center"/>
              <w:rPr>
                <w:rFonts w:ascii="Arial Narrow" w:hAnsi="Arial Narrow" w:cs="Courier New"/>
              </w:rPr>
            </w:pPr>
            <w:r w:rsidRPr="00AB51C8">
              <w:rPr>
                <w:rFonts w:ascii="Arial Narrow" w:hAnsi="Arial Narrow" w:cs="Courier New"/>
              </w:rPr>
              <w:t>Key-Informant Interview</w:t>
            </w:r>
          </w:p>
        </w:tc>
        <w:tc>
          <w:tcPr>
            <w:tcW w:w="1800" w:type="dxa"/>
            <w:shd w:val="clear" w:color="auto" w:fill="FFFFFF" w:themeFill="background1"/>
            <w:vAlign w:val="center"/>
          </w:tcPr>
          <w:p w:rsidRPr="00AB51C8" w:rsidR="00C341C8" w:rsidP="00C341C8" w:rsidRDefault="00C341C8" w14:paraId="2D49F39D" w14:textId="27A1750F">
            <w:pPr>
              <w:keepNext/>
              <w:keepLines/>
              <w:jc w:val="center"/>
              <w:rPr>
                <w:rFonts w:ascii="Arial Narrow" w:hAnsi="Arial Narrow" w:cs="Courier New"/>
              </w:rPr>
            </w:pPr>
            <w:r w:rsidRPr="00987C3F">
              <w:rPr>
                <w:rFonts w:ascii="Arial Narrow" w:hAnsi="Arial Narrow" w:cs="Courier New"/>
              </w:rPr>
              <w:t>1</w:t>
            </w:r>
            <w:r>
              <w:rPr>
                <w:rFonts w:ascii="Arial Narrow" w:hAnsi="Arial Narrow" w:cs="Courier New"/>
              </w:rPr>
              <w:t>5</w:t>
            </w:r>
          </w:p>
        </w:tc>
        <w:tc>
          <w:tcPr>
            <w:tcW w:w="1710" w:type="dxa"/>
            <w:shd w:val="clear" w:color="auto" w:fill="FFFFFF" w:themeFill="background1"/>
            <w:vAlign w:val="center"/>
          </w:tcPr>
          <w:p w:rsidRPr="00AB51C8" w:rsidR="00C341C8" w:rsidP="00C341C8" w:rsidRDefault="00C341C8" w14:paraId="0913A94D" w14:textId="4DCD26BB">
            <w:pPr>
              <w:keepNext/>
              <w:keepLines/>
              <w:jc w:val="center"/>
              <w:rPr>
                <w:rFonts w:ascii="Arial Narrow" w:hAnsi="Arial Narrow" w:cs="Courier New"/>
              </w:rPr>
            </w:pPr>
            <w:r w:rsidRPr="00AB51C8">
              <w:rPr>
                <w:rFonts w:ascii="Arial Narrow" w:hAnsi="Arial Narrow"/>
              </w:rPr>
              <w:t>43.3</w:t>
            </w:r>
          </w:p>
        </w:tc>
        <w:tc>
          <w:tcPr>
            <w:tcW w:w="1710" w:type="dxa"/>
            <w:shd w:val="clear" w:color="auto" w:fill="FFFFFF" w:themeFill="background1"/>
            <w:vAlign w:val="center"/>
          </w:tcPr>
          <w:p w:rsidRPr="00404B20" w:rsidR="00C341C8" w:rsidP="00C341C8" w:rsidRDefault="00C341C8" w14:paraId="5252AB97" w14:textId="5A045048">
            <w:pPr>
              <w:keepNext/>
              <w:keepLines/>
              <w:jc w:val="center"/>
              <w:rPr>
                <w:rFonts w:ascii="Arial Narrow" w:hAnsi="Arial Narrow" w:cs="Courier New"/>
                <w:color w:val="FF0000"/>
              </w:rPr>
            </w:pPr>
            <w:r w:rsidRPr="00C341C8">
              <w:rPr>
                <w:rFonts w:ascii="Arial Narrow" w:hAnsi="Arial Narrow" w:cs="Courier New"/>
                <w:color w:val="000000" w:themeColor="text1"/>
              </w:rPr>
              <w:t>659.5</w:t>
            </w:r>
          </w:p>
        </w:tc>
      </w:tr>
      <w:tr w:rsidRPr="00586497" w:rsidR="00C341C8" w:rsidTr="00AB51C8" w14:paraId="0B6A06DE" w14:textId="77777777">
        <w:trPr>
          <w:trHeight w:val="364"/>
        </w:trPr>
        <w:tc>
          <w:tcPr>
            <w:tcW w:w="1345" w:type="dxa"/>
            <w:vMerge w:val="restart"/>
            <w:shd w:val="clear" w:color="auto" w:fill="FFFFFF" w:themeFill="background1"/>
            <w:vAlign w:val="center"/>
          </w:tcPr>
          <w:p w:rsidRPr="00AB51C8" w:rsidR="00C341C8" w:rsidP="00C341C8" w:rsidRDefault="00C341C8" w14:paraId="7B0076D3" w14:textId="77777777">
            <w:pPr>
              <w:keepNext/>
              <w:keepLines/>
              <w:jc w:val="center"/>
              <w:rPr>
                <w:rFonts w:ascii="Arial Narrow" w:hAnsi="Arial Narrow" w:cs="Courier New"/>
              </w:rPr>
            </w:pPr>
            <w:r w:rsidRPr="00AB51C8">
              <w:rPr>
                <w:rFonts w:ascii="Arial Narrow" w:hAnsi="Arial Narrow" w:cs="Courier New"/>
              </w:rPr>
              <w:t>School staff</w:t>
            </w:r>
          </w:p>
        </w:tc>
        <w:tc>
          <w:tcPr>
            <w:tcW w:w="2160" w:type="dxa"/>
            <w:shd w:val="clear" w:color="auto" w:fill="FFFFFF" w:themeFill="background1"/>
            <w:vAlign w:val="center"/>
          </w:tcPr>
          <w:p w:rsidRPr="00AB51C8" w:rsidR="00C341C8" w:rsidP="00C341C8" w:rsidRDefault="00C341C8" w14:paraId="5BDB7895" w14:textId="77777777">
            <w:pPr>
              <w:jc w:val="center"/>
              <w:rPr>
                <w:rFonts w:ascii="Arial Narrow" w:hAnsi="Arial Narrow" w:cs="Courier New"/>
              </w:rPr>
            </w:pPr>
            <w:r w:rsidRPr="00AB51C8">
              <w:rPr>
                <w:rFonts w:ascii="Arial Narrow" w:hAnsi="Arial Narrow" w:cs="Courier New"/>
              </w:rPr>
              <w:t>Web-Survey</w:t>
            </w:r>
          </w:p>
        </w:tc>
        <w:tc>
          <w:tcPr>
            <w:tcW w:w="1800" w:type="dxa"/>
            <w:shd w:val="clear" w:color="auto" w:fill="FFFFFF" w:themeFill="background1"/>
            <w:vAlign w:val="center"/>
          </w:tcPr>
          <w:p w:rsidRPr="00AB51C8" w:rsidR="00C341C8" w:rsidP="00C341C8" w:rsidRDefault="00C341C8" w14:paraId="0DADD6C1" w14:textId="49925901">
            <w:pPr>
              <w:keepNext/>
              <w:keepLines/>
              <w:jc w:val="center"/>
              <w:rPr>
                <w:rFonts w:ascii="Arial Narrow" w:hAnsi="Arial Narrow" w:cs="Courier New"/>
              </w:rPr>
            </w:pPr>
            <w:r w:rsidRPr="00987C3F">
              <w:rPr>
                <w:rFonts w:ascii="Arial Narrow" w:hAnsi="Arial Narrow" w:cs="Courier New"/>
              </w:rPr>
              <w:t>2</w:t>
            </w:r>
            <w:r>
              <w:rPr>
                <w:rFonts w:ascii="Arial Narrow" w:hAnsi="Arial Narrow" w:cs="Courier New"/>
              </w:rPr>
              <w:t>62.5</w:t>
            </w:r>
          </w:p>
        </w:tc>
        <w:tc>
          <w:tcPr>
            <w:tcW w:w="1710" w:type="dxa"/>
            <w:shd w:val="clear" w:color="auto" w:fill="FFFFFF" w:themeFill="background1"/>
            <w:vAlign w:val="center"/>
          </w:tcPr>
          <w:p w:rsidRPr="00AB51C8" w:rsidR="00C341C8" w:rsidP="00C341C8" w:rsidRDefault="00C341C8" w14:paraId="61146FCB" w14:textId="4CA114A5">
            <w:pPr>
              <w:keepNext/>
              <w:keepLines/>
              <w:jc w:val="center"/>
              <w:rPr>
                <w:rFonts w:ascii="Arial Narrow" w:hAnsi="Arial Narrow" w:cs="Courier New"/>
              </w:rPr>
            </w:pPr>
            <w:r w:rsidRPr="00AB51C8">
              <w:rPr>
                <w:rFonts w:ascii="Arial Narrow" w:hAnsi="Arial Narrow"/>
              </w:rPr>
              <w:t>29.9</w:t>
            </w:r>
          </w:p>
        </w:tc>
        <w:tc>
          <w:tcPr>
            <w:tcW w:w="1710" w:type="dxa"/>
            <w:shd w:val="clear" w:color="auto" w:fill="FFFFFF" w:themeFill="background1"/>
            <w:vAlign w:val="center"/>
          </w:tcPr>
          <w:p w:rsidRPr="00404B20" w:rsidR="00C341C8" w:rsidP="00C341C8" w:rsidRDefault="00C341C8" w14:paraId="6811BC19" w14:textId="051CE4E5">
            <w:pPr>
              <w:keepNext/>
              <w:keepLines/>
              <w:jc w:val="center"/>
              <w:rPr>
                <w:rFonts w:ascii="Arial Narrow" w:hAnsi="Arial Narrow" w:cs="Courier New"/>
                <w:color w:val="FF0000"/>
              </w:rPr>
            </w:pPr>
            <w:r w:rsidRPr="00C341C8">
              <w:rPr>
                <w:rFonts w:ascii="Arial Narrow" w:hAnsi="Arial Narrow" w:cs="Courier New"/>
                <w:color w:val="000000" w:themeColor="text1"/>
              </w:rPr>
              <w:t>7,848.8</w:t>
            </w:r>
          </w:p>
        </w:tc>
      </w:tr>
      <w:tr w:rsidRPr="00586497" w:rsidR="00C341C8" w:rsidTr="00AB51C8" w14:paraId="2416C9BE" w14:textId="77777777">
        <w:trPr>
          <w:trHeight w:val="427"/>
        </w:trPr>
        <w:tc>
          <w:tcPr>
            <w:tcW w:w="1345" w:type="dxa"/>
            <w:vMerge/>
            <w:shd w:val="clear" w:color="auto" w:fill="FFFFFF" w:themeFill="background1"/>
            <w:vAlign w:val="center"/>
          </w:tcPr>
          <w:p w:rsidRPr="00AB51C8" w:rsidR="00C341C8" w:rsidP="00C341C8" w:rsidRDefault="00C341C8" w14:paraId="7D9628D1" w14:textId="77777777">
            <w:pPr>
              <w:keepNext/>
              <w:keepLines/>
              <w:jc w:val="center"/>
              <w:rPr>
                <w:rFonts w:ascii="Arial Narrow" w:hAnsi="Arial Narrow" w:cs="Courier New"/>
              </w:rPr>
            </w:pPr>
          </w:p>
        </w:tc>
        <w:tc>
          <w:tcPr>
            <w:tcW w:w="2160" w:type="dxa"/>
            <w:shd w:val="clear" w:color="auto" w:fill="FFFFFF" w:themeFill="background1"/>
            <w:vAlign w:val="center"/>
          </w:tcPr>
          <w:p w:rsidRPr="00AB51C8" w:rsidR="00C341C8" w:rsidP="00C341C8" w:rsidRDefault="00C341C8" w14:paraId="04A8E6A5" w14:textId="77777777">
            <w:pPr>
              <w:keepNext/>
              <w:keepLines/>
              <w:jc w:val="center"/>
              <w:rPr>
                <w:rFonts w:ascii="Arial Narrow" w:hAnsi="Arial Narrow" w:cs="Courier New"/>
              </w:rPr>
            </w:pPr>
            <w:r w:rsidRPr="00AB51C8">
              <w:rPr>
                <w:rFonts w:ascii="Arial Narrow" w:hAnsi="Arial Narrow" w:cs="Courier New"/>
              </w:rPr>
              <w:t>Key-Informant Interview</w:t>
            </w:r>
          </w:p>
        </w:tc>
        <w:tc>
          <w:tcPr>
            <w:tcW w:w="1800" w:type="dxa"/>
            <w:shd w:val="clear" w:color="auto" w:fill="FFFFFF" w:themeFill="background1"/>
            <w:vAlign w:val="center"/>
          </w:tcPr>
          <w:p w:rsidRPr="00AB51C8" w:rsidR="00C341C8" w:rsidP="00C341C8" w:rsidRDefault="00C341C8" w14:paraId="5EA50036" w14:textId="11B59139">
            <w:pPr>
              <w:keepNext/>
              <w:keepLines/>
              <w:jc w:val="center"/>
              <w:rPr>
                <w:rFonts w:ascii="Arial Narrow" w:hAnsi="Arial Narrow" w:cs="Courier New"/>
              </w:rPr>
            </w:pPr>
            <w:r>
              <w:rPr>
                <w:rFonts w:ascii="Arial Narrow" w:hAnsi="Arial Narrow" w:cs="Courier New"/>
              </w:rPr>
              <w:t>67.5</w:t>
            </w:r>
          </w:p>
        </w:tc>
        <w:tc>
          <w:tcPr>
            <w:tcW w:w="1710" w:type="dxa"/>
            <w:shd w:val="clear" w:color="auto" w:fill="FFFFFF" w:themeFill="background1"/>
            <w:vAlign w:val="center"/>
          </w:tcPr>
          <w:p w:rsidRPr="00AB51C8" w:rsidR="00C341C8" w:rsidP="00C341C8" w:rsidRDefault="00C341C8" w14:paraId="7B060143" w14:textId="5AA1D528">
            <w:pPr>
              <w:keepNext/>
              <w:keepLines/>
              <w:jc w:val="center"/>
              <w:rPr>
                <w:rFonts w:ascii="Arial Narrow" w:hAnsi="Arial Narrow" w:cs="Courier New"/>
              </w:rPr>
            </w:pPr>
            <w:r w:rsidRPr="00AB51C8">
              <w:rPr>
                <w:rFonts w:ascii="Arial Narrow" w:hAnsi="Arial Narrow"/>
              </w:rPr>
              <w:t>29.9</w:t>
            </w:r>
          </w:p>
        </w:tc>
        <w:tc>
          <w:tcPr>
            <w:tcW w:w="1710" w:type="dxa"/>
            <w:shd w:val="clear" w:color="auto" w:fill="FFFFFF" w:themeFill="background1"/>
            <w:vAlign w:val="center"/>
          </w:tcPr>
          <w:p w:rsidRPr="00404B20" w:rsidR="00C341C8" w:rsidP="00C341C8" w:rsidRDefault="00C341C8" w14:paraId="306B6BE4" w14:textId="687179D4">
            <w:pPr>
              <w:keepNext/>
              <w:keepLines/>
              <w:jc w:val="center"/>
              <w:rPr>
                <w:rFonts w:ascii="Arial Narrow" w:hAnsi="Arial Narrow" w:cs="Courier New"/>
                <w:color w:val="FF0000"/>
              </w:rPr>
            </w:pPr>
            <w:r w:rsidRPr="00C341C8">
              <w:rPr>
                <w:rFonts w:ascii="Arial Narrow" w:hAnsi="Arial Narrow" w:cs="Courier New"/>
                <w:color w:val="000000" w:themeColor="text1"/>
              </w:rPr>
              <w:t>2,018.3</w:t>
            </w:r>
          </w:p>
        </w:tc>
      </w:tr>
      <w:tr w:rsidRPr="00586497" w:rsidR="00C341C8" w:rsidTr="00AB51C8" w14:paraId="2A1AE4A2" w14:textId="77777777">
        <w:tc>
          <w:tcPr>
            <w:tcW w:w="7015" w:type="dxa"/>
            <w:gridSpan w:val="4"/>
            <w:shd w:val="clear" w:color="auto" w:fill="FFFFFF" w:themeFill="background1"/>
            <w:vAlign w:val="center"/>
          </w:tcPr>
          <w:p w:rsidRPr="00AB51C8" w:rsidR="00C341C8" w:rsidP="00C341C8" w:rsidRDefault="00C341C8" w14:paraId="1946558B" w14:textId="349D21D7">
            <w:pPr>
              <w:keepNext/>
              <w:keepLines/>
              <w:jc w:val="right"/>
              <w:rPr>
                <w:rFonts w:ascii="Arial Narrow" w:hAnsi="Arial Narrow" w:cs="Courier New"/>
                <w:b/>
              </w:rPr>
            </w:pPr>
            <w:r w:rsidRPr="00AB51C8">
              <w:rPr>
                <w:rFonts w:ascii="Arial Narrow" w:hAnsi="Arial Narrow" w:cs="Courier New"/>
                <w:b/>
              </w:rPr>
              <w:t xml:space="preserve">Total </w:t>
            </w:r>
            <w:r w:rsidRPr="00AB51C8">
              <w:rPr>
                <w:rFonts w:ascii="Arial Narrow" w:hAnsi="Arial Narrow" w:cs="Times New Roman"/>
                <w:b/>
              </w:rPr>
              <w:t>2</w:t>
            </w:r>
            <w:r w:rsidRPr="00AB51C8">
              <w:rPr>
                <w:rFonts w:ascii="Arial Narrow" w:hAnsi="Arial Narrow" w:cs="Times New Roman"/>
                <w:b/>
                <w:vertAlign w:val="superscript"/>
              </w:rPr>
              <w:t>nd</w:t>
            </w:r>
            <w:r w:rsidRPr="00AB51C8">
              <w:rPr>
                <w:rFonts w:ascii="Arial Narrow" w:hAnsi="Arial Narrow" w:cs="Times New Roman"/>
                <w:b/>
              </w:rPr>
              <w:t xml:space="preserve"> Wave </w:t>
            </w:r>
            <w:r w:rsidRPr="00AB51C8">
              <w:rPr>
                <w:rFonts w:ascii="Arial Narrow" w:hAnsi="Arial Narrow" w:cs="Courier New"/>
                <w:b/>
              </w:rPr>
              <w:t>($)</w:t>
            </w:r>
          </w:p>
        </w:tc>
        <w:tc>
          <w:tcPr>
            <w:tcW w:w="1710" w:type="dxa"/>
            <w:shd w:val="clear" w:color="auto" w:fill="FFFFFF" w:themeFill="background1"/>
            <w:vAlign w:val="center"/>
          </w:tcPr>
          <w:p w:rsidRPr="00AB51C8" w:rsidR="00C341C8" w:rsidP="00C341C8" w:rsidRDefault="00C341C8" w14:paraId="2149DFC9" w14:textId="64BEAD8C">
            <w:pPr>
              <w:keepNext/>
              <w:keepLines/>
              <w:jc w:val="center"/>
              <w:rPr>
                <w:rFonts w:ascii="Arial Narrow" w:hAnsi="Arial Narrow" w:cs="Courier New"/>
              </w:rPr>
            </w:pPr>
            <w:r w:rsidRPr="00C341C8">
              <w:rPr>
                <w:rFonts w:ascii="Arial Narrow" w:hAnsi="Arial Narrow" w:cs="Courier New"/>
                <w:b/>
                <w:color w:val="000000" w:themeColor="text1"/>
              </w:rPr>
              <w:t>12,766.9</w:t>
            </w:r>
          </w:p>
        </w:tc>
      </w:tr>
    </w:tbl>
    <w:p w:rsidR="002E51DF" w:rsidP="002E51DF" w:rsidRDefault="002E51DF" w14:paraId="1AECD99C" w14:textId="77777777">
      <w:pPr>
        <w:pStyle w:val="Heading1"/>
        <w:rPr>
          <w:rFonts w:ascii="Times New Roman" w:hAnsi="Times New Roman" w:cs="Times New Roman"/>
          <w:color w:val="000000" w:themeColor="text1"/>
          <w:sz w:val="24"/>
          <w:szCs w:val="24"/>
        </w:rPr>
      </w:pPr>
      <w:bookmarkStart w:name="_Toc435168437" w:id="18"/>
    </w:p>
    <w:p w:rsidR="002E51DF" w:rsidP="002E51DF" w:rsidRDefault="002E51DF" w14:paraId="0B65046D" w14:textId="77777777">
      <w:pPr>
        <w:pStyle w:val="Heading1"/>
        <w:rPr>
          <w:rFonts w:ascii="Times New Roman" w:hAnsi="Times New Roman" w:cs="Times New Roman"/>
          <w:color w:val="000000" w:themeColor="text1"/>
          <w:sz w:val="24"/>
          <w:szCs w:val="24"/>
        </w:rPr>
      </w:pPr>
    </w:p>
    <w:p w:rsidR="002E51DF" w:rsidP="002E51DF" w:rsidRDefault="002E51DF" w14:paraId="3D677967" w14:textId="77777777">
      <w:pPr>
        <w:pStyle w:val="Heading1"/>
        <w:rPr>
          <w:rFonts w:ascii="Times New Roman" w:hAnsi="Times New Roman" w:cs="Times New Roman"/>
          <w:color w:val="000000" w:themeColor="text1"/>
          <w:sz w:val="24"/>
          <w:szCs w:val="24"/>
        </w:rPr>
      </w:pPr>
    </w:p>
    <w:p w:rsidR="002E51DF" w:rsidP="002E51DF" w:rsidRDefault="002E51DF" w14:paraId="45A939E9" w14:textId="77777777">
      <w:pPr>
        <w:pStyle w:val="Heading1"/>
        <w:rPr>
          <w:rFonts w:ascii="Times New Roman" w:hAnsi="Times New Roman" w:cs="Times New Roman"/>
          <w:color w:val="000000" w:themeColor="text1"/>
          <w:sz w:val="24"/>
          <w:szCs w:val="24"/>
        </w:rPr>
      </w:pPr>
    </w:p>
    <w:p w:rsidR="002E51DF" w:rsidP="002E51DF" w:rsidRDefault="002E51DF" w14:paraId="081F8327" w14:textId="77777777">
      <w:pPr>
        <w:pStyle w:val="Heading1"/>
        <w:rPr>
          <w:rFonts w:ascii="Times New Roman" w:hAnsi="Times New Roman" w:cs="Times New Roman"/>
          <w:color w:val="000000" w:themeColor="text1"/>
          <w:sz w:val="24"/>
          <w:szCs w:val="24"/>
        </w:rPr>
      </w:pPr>
    </w:p>
    <w:p w:rsidR="002E51DF" w:rsidP="002E51DF" w:rsidRDefault="002E51DF" w14:paraId="3BF72B09" w14:textId="77777777">
      <w:pPr>
        <w:pStyle w:val="Heading1"/>
        <w:rPr>
          <w:rFonts w:ascii="Times New Roman" w:hAnsi="Times New Roman" w:cs="Times New Roman"/>
          <w:color w:val="000000" w:themeColor="text1"/>
          <w:sz w:val="24"/>
          <w:szCs w:val="24"/>
        </w:rPr>
      </w:pPr>
    </w:p>
    <w:p w:rsidR="002E51DF" w:rsidP="002E51DF" w:rsidRDefault="002E51DF" w14:paraId="143AD722" w14:textId="77777777">
      <w:pPr>
        <w:pStyle w:val="Heading1"/>
        <w:rPr>
          <w:rFonts w:ascii="Times New Roman" w:hAnsi="Times New Roman" w:cs="Times New Roman"/>
          <w:color w:val="000000" w:themeColor="text1"/>
          <w:sz w:val="24"/>
          <w:szCs w:val="24"/>
        </w:rPr>
      </w:pPr>
    </w:p>
    <w:p w:rsidR="002E51DF" w:rsidP="002E51DF" w:rsidRDefault="002E51DF" w14:paraId="305BE52E" w14:textId="77777777">
      <w:pPr>
        <w:pStyle w:val="Heading1"/>
        <w:rPr>
          <w:rFonts w:ascii="Times New Roman" w:hAnsi="Times New Roman" w:cs="Times New Roman"/>
          <w:color w:val="000000" w:themeColor="text1"/>
          <w:sz w:val="24"/>
          <w:szCs w:val="24"/>
        </w:rPr>
      </w:pPr>
    </w:p>
    <w:p w:rsidR="002E51DF" w:rsidP="002E51DF" w:rsidRDefault="002E51DF" w14:paraId="5073E788" w14:textId="77777777">
      <w:pPr>
        <w:pStyle w:val="Heading1"/>
        <w:rPr>
          <w:rFonts w:ascii="Times New Roman" w:hAnsi="Times New Roman" w:cs="Times New Roman"/>
          <w:color w:val="000000" w:themeColor="text1"/>
          <w:sz w:val="24"/>
          <w:szCs w:val="24"/>
        </w:rPr>
      </w:pPr>
    </w:p>
    <w:p w:rsidRPr="00A01D37" w:rsidR="002E51DF" w:rsidP="00756550" w:rsidRDefault="002E51DF" w14:paraId="5EE5B723" w14:textId="134E82DA">
      <w:pPr>
        <w:pStyle w:val="Heading1"/>
        <w:spacing w:before="120" w:after="120"/>
        <w:ind w:left="0"/>
        <w:rPr>
          <w:rFonts w:ascii="Times New Roman" w:hAnsi="Times New Roman" w:cs="Times New Roman"/>
          <w:color w:val="000000" w:themeColor="text1"/>
          <w:sz w:val="24"/>
          <w:szCs w:val="24"/>
        </w:rPr>
      </w:pPr>
      <w:r w:rsidRPr="00A01D37">
        <w:rPr>
          <w:rFonts w:ascii="Times New Roman" w:hAnsi="Times New Roman" w:cs="Times New Roman"/>
          <w:color w:val="000000" w:themeColor="text1"/>
          <w:sz w:val="24"/>
          <w:szCs w:val="24"/>
        </w:rPr>
        <w:t>A.13</w:t>
      </w:r>
      <w:r w:rsidRPr="00A01D37">
        <w:rPr>
          <w:rFonts w:ascii="Times New Roman" w:hAnsi="Times New Roman" w:cs="Times New Roman"/>
          <w:color w:val="000000" w:themeColor="text1"/>
          <w:sz w:val="24"/>
          <w:szCs w:val="24"/>
        </w:rPr>
        <w:tab/>
        <w:t>Estimates of Other Total Annual Cost Burden to Respondents or Record Keepers</w:t>
      </w:r>
      <w:bookmarkEnd w:id="18"/>
      <w:r w:rsidRPr="00A01D37">
        <w:rPr>
          <w:rFonts w:ascii="Times New Roman" w:hAnsi="Times New Roman" w:cs="Times New Roman"/>
          <w:color w:val="000000" w:themeColor="text1"/>
          <w:sz w:val="24"/>
          <w:szCs w:val="24"/>
        </w:rPr>
        <w:tab/>
      </w:r>
    </w:p>
    <w:p w:rsidRPr="00A01D37" w:rsidR="002E51DF" w:rsidP="00756550" w:rsidRDefault="002E51DF" w14:paraId="03C1D115" w14:textId="532290EE">
      <w:pPr>
        <w:spacing w:before="120" w:after="120"/>
        <w:rPr>
          <w:rFonts w:ascii="Times New Roman" w:hAnsi="Times New Roman" w:cs="Times New Roman"/>
          <w:color w:val="000000" w:themeColor="text1"/>
          <w:sz w:val="24"/>
          <w:szCs w:val="24"/>
        </w:rPr>
      </w:pPr>
      <w:r w:rsidRPr="00A01D37">
        <w:rPr>
          <w:rFonts w:ascii="Times New Roman" w:hAnsi="Times New Roman" w:cs="Times New Roman"/>
          <w:color w:val="000000" w:themeColor="text1"/>
          <w:sz w:val="24"/>
          <w:szCs w:val="24"/>
        </w:rPr>
        <w:t>No capital, start-up, or maintenance costs are involved.</w:t>
      </w:r>
    </w:p>
    <w:p w:rsidRPr="00A01D37" w:rsidR="002E51DF" w:rsidP="00756550" w:rsidRDefault="002E51DF" w14:paraId="45D2F0D7" w14:textId="701EEC93">
      <w:pPr>
        <w:pStyle w:val="Heading1"/>
        <w:spacing w:before="120" w:after="120"/>
        <w:ind w:left="0"/>
        <w:rPr>
          <w:rFonts w:ascii="Times New Roman" w:hAnsi="Times New Roman" w:cs="Times New Roman"/>
          <w:b w:val="0"/>
          <w:color w:val="000000" w:themeColor="text1"/>
          <w:sz w:val="24"/>
          <w:szCs w:val="24"/>
        </w:rPr>
      </w:pPr>
      <w:bookmarkStart w:name="_Toc435168438" w:id="19"/>
      <w:r w:rsidRPr="00A01D37">
        <w:rPr>
          <w:rFonts w:ascii="Times New Roman" w:hAnsi="Times New Roman" w:cs="Times New Roman"/>
          <w:color w:val="000000" w:themeColor="text1"/>
          <w:sz w:val="24"/>
          <w:szCs w:val="24"/>
        </w:rPr>
        <w:t>A.14</w:t>
      </w:r>
      <w:r w:rsidRPr="00A01D37">
        <w:rPr>
          <w:rFonts w:ascii="Times New Roman" w:hAnsi="Times New Roman" w:cs="Times New Roman"/>
          <w:color w:val="000000" w:themeColor="text1"/>
          <w:sz w:val="24"/>
          <w:szCs w:val="24"/>
        </w:rPr>
        <w:tab/>
        <w:t>Annualized Cost to the Government</w:t>
      </w:r>
      <w:bookmarkEnd w:id="19"/>
      <w:r w:rsidRPr="00A01D37">
        <w:rPr>
          <w:rFonts w:ascii="Times New Roman" w:hAnsi="Times New Roman" w:cs="Times New Roman"/>
          <w:color w:val="000000" w:themeColor="text1"/>
          <w:sz w:val="24"/>
          <w:szCs w:val="24"/>
        </w:rPr>
        <w:t xml:space="preserve"> </w:t>
      </w:r>
    </w:p>
    <w:p w:rsidRPr="0026056F" w:rsidR="002E51DF" w:rsidP="00756550" w:rsidRDefault="002E51DF" w14:paraId="486E3C8D" w14:textId="322EFE44">
      <w:pPr>
        <w:spacing w:before="120" w:after="120"/>
        <w:rPr>
          <w:rStyle w:val="Footer1"/>
          <w:rFonts w:ascii="Times New Roman" w:hAnsi="Times New Roman" w:cs="Times New Roman"/>
          <w:color w:val="000000" w:themeColor="text1"/>
          <w:sz w:val="24"/>
          <w:szCs w:val="24"/>
        </w:rPr>
      </w:pPr>
      <w:r w:rsidRPr="0026056F">
        <w:rPr>
          <w:rFonts w:ascii="Times New Roman" w:hAnsi="Times New Roman" w:cs="Times New Roman"/>
          <w:color w:val="000000" w:themeColor="text1"/>
          <w:sz w:val="24"/>
          <w:szCs w:val="24"/>
        </w:rPr>
        <w:t xml:space="preserve">This evaluation is </w:t>
      </w:r>
      <w:r w:rsidRPr="0026056F" w:rsidR="007F269B">
        <w:rPr>
          <w:rFonts w:ascii="Times New Roman" w:hAnsi="Times New Roman" w:cs="Times New Roman"/>
          <w:color w:val="000000" w:themeColor="text1"/>
          <w:sz w:val="24"/>
          <w:szCs w:val="24"/>
        </w:rPr>
        <w:t xml:space="preserve">one component of a larger project </w:t>
      </w:r>
      <w:r w:rsidRPr="0026056F">
        <w:rPr>
          <w:rFonts w:ascii="Times New Roman" w:hAnsi="Times New Roman" w:cs="Times New Roman"/>
          <w:color w:val="000000" w:themeColor="text1"/>
          <w:sz w:val="24"/>
          <w:szCs w:val="24"/>
        </w:rPr>
        <w:t xml:space="preserve">funded under Contract No. </w:t>
      </w:r>
      <w:r w:rsidRPr="0026056F">
        <w:rPr>
          <w:rFonts w:ascii="Times New Roman" w:hAnsi="Times New Roman" w:eastAsia="Calibri" w:cs="Times New Roman"/>
          <w:color w:val="000000" w:themeColor="text1"/>
          <w:sz w:val="24"/>
          <w:szCs w:val="24"/>
        </w:rPr>
        <w:t>200-2014-61102</w:t>
      </w:r>
      <w:r w:rsidRPr="0026056F">
        <w:rPr>
          <w:rFonts w:ascii="Times New Roman" w:hAnsi="Times New Roman" w:cs="Times New Roman"/>
          <w:color w:val="000000" w:themeColor="text1"/>
          <w:sz w:val="24"/>
          <w:szCs w:val="24"/>
        </w:rPr>
        <w:t xml:space="preserve">. </w:t>
      </w:r>
      <w:r w:rsidRPr="0026056F" w:rsidR="0026056F">
        <w:rPr>
          <w:rFonts w:ascii="Times New Roman" w:hAnsi="Times New Roman" w:cs="Times New Roman"/>
          <w:sz w:val="24"/>
          <w:szCs w:val="24"/>
        </w:rPr>
        <w:t xml:space="preserve">The portion of the ICF contract that covers this evaluation is </w:t>
      </w:r>
      <w:r w:rsidRPr="00827047" w:rsidR="0026056F">
        <w:rPr>
          <w:rFonts w:ascii="Times New Roman" w:hAnsi="Times New Roman" w:cs="Times New Roman"/>
          <w:color w:val="000000" w:themeColor="text1"/>
          <w:sz w:val="24"/>
          <w:szCs w:val="24"/>
        </w:rPr>
        <w:t xml:space="preserve">$849,482 </w:t>
      </w:r>
      <w:r w:rsidRPr="0026056F" w:rsidR="0026056F">
        <w:rPr>
          <w:rFonts w:ascii="Times New Roman" w:hAnsi="Times New Roman" w:cs="Times New Roman"/>
          <w:sz w:val="24"/>
          <w:szCs w:val="24"/>
        </w:rPr>
        <w:t>over 5 years</w:t>
      </w:r>
      <w:r w:rsidRPr="0026056F" w:rsidR="0026056F">
        <w:rPr>
          <w:rFonts w:ascii="Times New Roman" w:hAnsi="Times New Roman" w:cs="Times New Roman"/>
          <w:color w:val="1F497D"/>
          <w:sz w:val="24"/>
          <w:szCs w:val="24"/>
        </w:rPr>
        <w:t>.</w:t>
      </w:r>
      <w:r w:rsidRPr="0026056F" w:rsidR="0026056F">
        <w:rPr>
          <w:rFonts w:ascii="Times New Roman" w:hAnsi="Times New Roman" w:cs="Times New Roman"/>
          <w:sz w:val="24"/>
          <w:szCs w:val="24"/>
        </w:rPr>
        <w:t xml:space="preserve"> To estimate the annual cost of the project to the federal government, we subtracted the cost of the base year of the contract for evaluation planning and design (no data collection or analysis will take place in the base year), bringing the remaining portion of the evaluation to $747,806. We estimated 10% of the remaining total contract cost for recruitment, 40% for data collection, 30% for data management and analysis, and 20% for reporting and dissemination. We divided these totals by the 4 remaining years in the contract to arrive at an average annualized cost for each activity (see Exhibit 6). </w:t>
      </w:r>
      <w:r w:rsidRPr="0026056F">
        <w:rPr>
          <w:rStyle w:val="Footer1"/>
          <w:rFonts w:ascii="Times New Roman" w:hAnsi="Times New Roman" w:cs="Times New Roman"/>
          <w:color w:val="000000" w:themeColor="text1"/>
          <w:sz w:val="24"/>
          <w:szCs w:val="24"/>
        </w:rPr>
        <w:t>Thus the annualized contract cost is $</w:t>
      </w:r>
      <w:r w:rsidRPr="0026056F" w:rsidR="0026056F">
        <w:rPr>
          <w:rStyle w:val="Footer1"/>
          <w:rFonts w:ascii="Times New Roman" w:hAnsi="Times New Roman" w:cs="Times New Roman"/>
          <w:color w:val="000000" w:themeColor="text1"/>
          <w:sz w:val="24"/>
          <w:szCs w:val="24"/>
        </w:rPr>
        <w:t>186,951.5</w:t>
      </w:r>
      <w:r w:rsidRPr="0026056F">
        <w:rPr>
          <w:rStyle w:val="Footer1"/>
          <w:rFonts w:ascii="Times New Roman" w:hAnsi="Times New Roman" w:cs="Times New Roman"/>
          <w:color w:val="000000" w:themeColor="text1"/>
          <w:sz w:val="24"/>
          <w:szCs w:val="24"/>
        </w:rPr>
        <w:t>.</w:t>
      </w:r>
    </w:p>
    <w:p w:rsidRPr="004C6D14" w:rsidR="002E51DF" w:rsidP="00756550" w:rsidRDefault="002E51DF" w14:paraId="04D635C2" w14:textId="1E6D2DC8">
      <w:pPr>
        <w:spacing w:before="120" w:after="120"/>
        <w:rPr>
          <w:rStyle w:val="Footer1"/>
          <w:rFonts w:ascii="Times New Roman" w:hAnsi="Times New Roman" w:cs="Times New Roman"/>
          <w:sz w:val="24"/>
          <w:szCs w:val="24"/>
        </w:rPr>
      </w:pPr>
      <w:r w:rsidRPr="00FC465E">
        <w:rPr>
          <w:rStyle w:val="Footer1"/>
          <w:rFonts w:ascii="Times New Roman" w:hAnsi="Times New Roman" w:cs="Times New Roman"/>
          <w:color w:val="000000" w:themeColor="text1"/>
          <w:sz w:val="24"/>
          <w:szCs w:val="24"/>
        </w:rPr>
        <w:t xml:space="preserve">Additional costs will be incurred indirectly by the government in personnel costs of staff involved in oversight of the study and in conducting data analysis. </w:t>
      </w:r>
      <w:r w:rsidRPr="00FC465E" w:rsidR="00A024B0">
        <w:rPr>
          <w:rStyle w:val="Footer1"/>
          <w:rFonts w:ascii="Times New Roman" w:hAnsi="Times New Roman"/>
          <w:color w:val="000000" w:themeColor="text1"/>
          <w:sz w:val="24"/>
          <w:szCs w:val="24"/>
        </w:rPr>
        <w:t>It is estimated that 4 CDC employees will be involved for approximately 20%, 20%, 15%, and 15% of their time at salaries of $63.38, $53.80, $53.80 and $63.38 per hour, respectively. </w:t>
      </w:r>
      <w:r w:rsidRPr="00FC465E">
        <w:rPr>
          <w:rStyle w:val="Footer1"/>
          <w:rFonts w:ascii="Times New Roman" w:hAnsi="Times New Roman" w:cs="Times New Roman"/>
          <w:color w:val="000000" w:themeColor="text1"/>
          <w:sz w:val="24"/>
          <w:szCs w:val="24"/>
        </w:rPr>
        <w:t xml:space="preserve">The direct annual costs in CDC staff time will </w:t>
      </w:r>
      <w:r w:rsidRPr="004C6D14">
        <w:rPr>
          <w:rStyle w:val="Footer1"/>
          <w:rFonts w:ascii="Times New Roman" w:hAnsi="Times New Roman" w:cs="Times New Roman"/>
          <w:sz w:val="24"/>
          <w:szCs w:val="24"/>
        </w:rPr>
        <w:t xml:space="preserve">approximate </w:t>
      </w:r>
      <w:r w:rsidRPr="004C6D14" w:rsidR="00A024B0">
        <w:rPr>
          <w:rStyle w:val="Footer1"/>
          <w:rFonts w:ascii="Times New Roman" w:hAnsi="Times New Roman" w:cs="Times New Roman"/>
          <w:sz w:val="24"/>
          <w:szCs w:val="24"/>
        </w:rPr>
        <w:t>$</w:t>
      </w:r>
      <w:r w:rsidRPr="004C6D14" w:rsidR="004C6D14">
        <w:rPr>
          <w:rFonts w:ascii="Times New Roman" w:hAnsi="Times New Roman" w:cs="Times New Roman"/>
          <w:sz w:val="24"/>
          <w:szCs w:val="24"/>
        </w:rPr>
        <w:t>85,310.32</w:t>
      </w:r>
      <w:r w:rsidR="004C6D14">
        <w:rPr>
          <w:rFonts w:ascii="Times New Roman" w:hAnsi="Times New Roman" w:cs="Times New Roman"/>
          <w:b/>
          <w:sz w:val="24"/>
          <w:szCs w:val="24"/>
        </w:rPr>
        <w:t xml:space="preserve"> </w:t>
      </w:r>
      <w:r w:rsidRPr="004C6D14">
        <w:rPr>
          <w:rStyle w:val="Footer1"/>
          <w:rFonts w:ascii="Times New Roman" w:hAnsi="Times New Roman" w:cs="Times New Roman"/>
          <w:sz w:val="24"/>
          <w:szCs w:val="24"/>
        </w:rPr>
        <w:t>annually</w:t>
      </w:r>
      <w:r w:rsidRPr="00FC465E">
        <w:rPr>
          <w:rStyle w:val="Footer1"/>
          <w:rFonts w:ascii="Times New Roman" w:hAnsi="Times New Roman" w:cs="Times New Roman"/>
          <w:color w:val="000000" w:themeColor="text1"/>
          <w:sz w:val="24"/>
          <w:szCs w:val="24"/>
        </w:rPr>
        <w:t xml:space="preserve">. The total cost for </w:t>
      </w:r>
      <w:r w:rsidRPr="004C6D14">
        <w:rPr>
          <w:rStyle w:val="Footer1"/>
          <w:rFonts w:ascii="Times New Roman" w:hAnsi="Times New Roman" w:cs="Times New Roman"/>
          <w:sz w:val="24"/>
          <w:szCs w:val="24"/>
        </w:rPr>
        <w:t>the study over a 36-month period, including the contract cost and federal government personnel cost is $</w:t>
      </w:r>
      <w:r w:rsidRPr="004C6D14" w:rsidR="00FC465E">
        <w:rPr>
          <w:rStyle w:val="Footer1"/>
          <w:rFonts w:ascii="Times New Roman" w:hAnsi="Times New Roman" w:cs="Times New Roman"/>
          <w:sz w:val="24"/>
          <w:szCs w:val="24"/>
        </w:rPr>
        <w:t xml:space="preserve"> </w:t>
      </w:r>
      <w:r w:rsidRPr="004C6D14" w:rsidR="004C6D14">
        <w:rPr>
          <w:rStyle w:val="Footer1"/>
          <w:rFonts w:ascii="Times New Roman" w:hAnsi="Times New Roman" w:cs="Times New Roman"/>
          <w:sz w:val="24"/>
          <w:szCs w:val="24"/>
        </w:rPr>
        <w:t>816</w:t>
      </w:r>
      <w:r w:rsidRPr="004C6D14">
        <w:rPr>
          <w:rStyle w:val="Footer1"/>
          <w:rFonts w:ascii="Times New Roman" w:hAnsi="Times New Roman" w:cs="Times New Roman"/>
          <w:sz w:val="24"/>
          <w:szCs w:val="24"/>
        </w:rPr>
        <w:t>,</w:t>
      </w:r>
      <w:r w:rsidRPr="004C6D14" w:rsidR="004C6D14">
        <w:rPr>
          <w:rStyle w:val="Footer1"/>
          <w:rFonts w:ascii="Times New Roman" w:hAnsi="Times New Roman" w:cs="Times New Roman"/>
          <w:sz w:val="24"/>
          <w:szCs w:val="24"/>
        </w:rPr>
        <w:t>785.4</w:t>
      </w:r>
      <w:r w:rsidRPr="004C6D14">
        <w:rPr>
          <w:rStyle w:val="Footer1"/>
          <w:rFonts w:ascii="Times New Roman" w:hAnsi="Times New Roman" w:cs="Times New Roman"/>
          <w:sz w:val="24"/>
          <w:szCs w:val="24"/>
        </w:rPr>
        <w:t>. The annualized cost to the government for the study will be $</w:t>
      </w:r>
      <w:r w:rsidRPr="004C6D14" w:rsidR="004C6D14">
        <w:rPr>
          <w:rStyle w:val="Footer1"/>
          <w:rFonts w:ascii="Times New Roman" w:hAnsi="Times New Roman" w:cs="Times New Roman"/>
          <w:bCs/>
          <w:sz w:val="24"/>
          <w:szCs w:val="24"/>
        </w:rPr>
        <w:t>272,261.8</w:t>
      </w:r>
      <w:r w:rsidRPr="004C6D14">
        <w:rPr>
          <w:rStyle w:val="Footer1"/>
          <w:rFonts w:ascii="Times New Roman" w:hAnsi="Times New Roman" w:cs="Times New Roman"/>
          <w:sz w:val="24"/>
          <w:szCs w:val="24"/>
        </w:rPr>
        <w:t>.</w:t>
      </w:r>
    </w:p>
    <w:p w:rsidRPr="00C51DC6" w:rsidR="002E51DF" w:rsidP="00756550" w:rsidRDefault="002E51DF" w14:paraId="28E3F0B4" w14:textId="77777777">
      <w:pPr>
        <w:spacing w:before="120" w:after="120"/>
        <w:rPr>
          <w:rStyle w:val="Footer1"/>
          <w:rFonts w:ascii="Times New Roman" w:hAnsi="Times New Roman" w:cs="Times New Roman"/>
          <w:b/>
          <w:color w:val="000000" w:themeColor="text1"/>
          <w:sz w:val="24"/>
        </w:rPr>
      </w:pPr>
      <w:r w:rsidRPr="00C51DC6">
        <w:rPr>
          <w:rStyle w:val="Footer1"/>
          <w:rFonts w:ascii="Times New Roman" w:hAnsi="Times New Roman" w:cs="Times New Roman"/>
          <w:b/>
          <w:color w:val="000000" w:themeColor="text1"/>
          <w:sz w:val="24"/>
        </w:rPr>
        <w:t xml:space="preserve"> Exhibit 6</w:t>
      </w:r>
      <w:r>
        <w:rPr>
          <w:rStyle w:val="Footer1"/>
          <w:rFonts w:ascii="Times New Roman" w:hAnsi="Times New Roman" w:cs="Times New Roman"/>
          <w:b/>
          <w:color w:val="000000" w:themeColor="text1"/>
          <w:sz w:val="24"/>
        </w:rPr>
        <w:t>.</w:t>
      </w:r>
      <w:r w:rsidRPr="00C51DC6">
        <w:rPr>
          <w:rStyle w:val="Footer1"/>
          <w:rFonts w:ascii="Times New Roman" w:hAnsi="Times New Roman" w:cs="Times New Roman"/>
          <w:b/>
          <w:color w:val="000000" w:themeColor="text1"/>
          <w:sz w:val="24"/>
        </w:rPr>
        <w:t xml:space="preserve"> Itemized Annual Cost to the Federal Government</w:t>
      </w:r>
    </w:p>
    <w:tbl>
      <w:tblPr>
        <w:tblW w:w="0" w:type="auto"/>
        <w:jc w:val="center"/>
        <w:tblCellMar>
          <w:left w:w="0" w:type="dxa"/>
          <w:right w:w="0" w:type="dxa"/>
        </w:tblCellMar>
        <w:tblLook w:val="04A0" w:firstRow="1" w:lastRow="0" w:firstColumn="1" w:lastColumn="0" w:noHBand="0" w:noVBand="1"/>
      </w:tblPr>
      <w:tblGrid>
        <w:gridCol w:w="5670"/>
        <w:gridCol w:w="2340"/>
      </w:tblGrid>
      <w:tr w:rsidRPr="00967751" w:rsidR="002E51DF" w:rsidTr="00E03D51" w14:paraId="6407CC2D" w14:textId="77777777">
        <w:trPr>
          <w:tblHeader/>
          <w:jc w:val="center"/>
        </w:trPr>
        <w:tc>
          <w:tcPr>
            <w:tcW w:w="56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67751" w:rsidR="002E51DF" w:rsidP="00E03D51" w:rsidRDefault="002E51DF" w14:paraId="51100DC2" w14:textId="77777777">
            <w:pPr>
              <w:rPr>
                <w:rStyle w:val="Footer1"/>
                <w:rFonts w:ascii="Arial Narrow" w:hAnsi="Arial Narrow" w:cs="Courier New"/>
                <w:b/>
                <w:bCs/>
                <w:color w:val="000000" w:themeColor="text1"/>
              </w:rPr>
            </w:pPr>
            <w:r w:rsidRPr="00967751">
              <w:rPr>
                <w:rStyle w:val="Footer1"/>
                <w:rFonts w:ascii="Arial Narrow" w:hAnsi="Arial Narrow" w:cs="Courier New"/>
                <w:b/>
                <w:bCs/>
                <w:color w:val="000000" w:themeColor="text1"/>
              </w:rPr>
              <w:t>Activity</w:t>
            </w:r>
          </w:p>
        </w:tc>
        <w:tc>
          <w:tcPr>
            <w:tcW w:w="23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6056F" w:rsidR="002E51DF" w:rsidP="0026056F" w:rsidRDefault="0026056F" w14:paraId="6FECA1CB" w14:textId="22603DC9">
            <w:pPr>
              <w:jc w:val="center"/>
              <w:rPr>
                <w:rStyle w:val="Footer1"/>
                <w:rFonts w:ascii="Arial Narrow" w:hAnsi="Arial Narrow" w:cs="Courier New"/>
                <w:b/>
                <w:bCs/>
                <w:color w:val="000000" w:themeColor="text1"/>
              </w:rPr>
            </w:pPr>
            <w:r w:rsidRPr="0026056F">
              <w:rPr>
                <w:rStyle w:val="Footer1"/>
                <w:rFonts w:ascii="Arial Narrow" w:hAnsi="Arial Narrow"/>
                <w:b/>
                <w:bCs/>
                <w:color w:val="000000" w:themeColor="text1"/>
              </w:rPr>
              <w:t>Annualized Respondent Cost (average across option years 1-4)</w:t>
            </w:r>
          </w:p>
        </w:tc>
      </w:tr>
      <w:tr w:rsidRPr="00967751" w:rsidR="002E51DF" w:rsidTr="00E03D51" w14:paraId="5869BC60"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2E51DF" w:rsidP="00883593" w:rsidRDefault="002E51DF" w14:paraId="1A30B5B0" w14:textId="77777777">
            <w:pPr>
              <w:ind w:firstLine="152"/>
              <w:rPr>
                <w:rStyle w:val="Footer1"/>
                <w:rFonts w:ascii="Arial Narrow" w:hAnsi="Arial Narrow" w:cs="Courier New"/>
                <w:i/>
                <w:iCs/>
                <w:color w:val="000000" w:themeColor="text1"/>
              </w:rPr>
            </w:pPr>
            <w:r w:rsidRPr="00883593">
              <w:rPr>
                <w:rStyle w:val="Footer1"/>
                <w:rFonts w:ascii="Arial Narrow" w:hAnsi="Arial Narrow" w:cs="Courier New"/>
                <w:i/>
                <w:iCs/>
                <w:color w:val="000000" w:themeColor="text1"/>
              </w:rPr>
              <w:t>Contract Costs</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883593" w:rsidR="002E51DF" w:rsidP="00967751" w:rsidRDefault="002E51DF" w14:paraId="59B6E486" w14:textId="5400CA45">
            <w:pPr>
              <w:jc w:val="center"/>
              <w:rPr>
                <w:rStyle w:val="Footer1"/>
                <w:rFonts w:ascii="Arial Narrow" w:hAnsi="Arial Narrow" w:cs="Courier New"/>
                <w:color w:val="000000" w:themeColor="text1"/>
              </w:rPr>
            </w:pPr>
          </w:p>
        </w:tc>
      </w:tr>
      <w:tr w:rsidRPr="00967751" w:rsidR="0026056F" w:rsidTr="00E03D51" w14:paraId="31633FA6"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26056F" w:rsidP="0026056F" w:rsidRDefault="0026056F" w14:paraId="6B6C8497" w14:textId="77777777">
            <w:pPr>
              <w:rPr>
                <w:rStyle w:val="Footer1"/>
                <w:rFonts w:ascii="Arial Narrow" w:hAnsi="Arial Narrow" w:cs="Courier New"/>
                <w:color w:val="000000" w:themeColor="text1"/>
              </w:rPr>
            </w:pPr>
            <w:r w:rsidRPr="00883593">
              <w:rPr>
                <w:rStyle w:val="Footer1"/>
                <w:rFonts w:ascii="Arial Narrow" w:hAnsi="Arial Narrow" w:cs="Courier New"/>
                <w:color w:val="000000" w:themeColor="text1"/>
              </w:rPr>
              <w:t xml:space="preserve">Recruitment (SEAs, LEAs, schools) </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E1A56" w:rsidR="0026056F" w:rsidP="0026056F" w:rsidRDefault="0026056F" w14:paraId="3D278D44" w14:textId="06292C8D">
            <w:pPr>
              <w:jc w:val="center"/>
              <w:rPr>
                <w:rStyle w:val="Footer1"/>
                <w:rFonts w:ascii="Arial Narrow" w:hAnsi="Arial Narrow" w:cs="Courier New"/>
                <w:color w:val="000000" w:themeColor="text1"/>
              </w:rPr>
            </w:pPr>
            <w:r w:rsidRPr="007E1A56">
              <w:rPr>
                <w:rStyle w:val="Footer1"/>
                <w:rFonts w:ascii="Arial Narrow" w:hAnsi="Arial Narrow"/>
              </w:rPr>
              <w:t>18,695.15</w:t>
            </w:r>
          </w:p>
        </w:tc>
      </w:tr>
      <w:tr w:rsidRPr="00967751" w:rsidR="0026056F" w:rsidTr="00E03D51" w14:paraId="5DF2DAC5"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26056F" w:rsidP="0026056F" w:rsidRDefault="0026056F" w14:paraId="478D83E5" w14:textId="77777777">
            <w:pPr>
              <w:rPr>
                <w:rStyle w:val="Footer1"/>
                <w:rFonts w:ascii="Arial Narrow" w:hAnsi="Arial Narrow" w:cs="Courier New"/>
                <w:color w:val="000000" w:themeColor="text1"/>
              </w:rPr>
            </w:pPr>
            <w:r w:rsidRPr="00883593">
              <w:rPr>
                <w:rStyle w:val="Footer1"/>
                <w:rFonts w:ascii="Arial Narrow" w:hAnsi="Arial Narrow" w:cs="Courier New"/>
                <w:color w:val="000000" w:themeColor="text1"/>
              </w:rPr>
              <w:t>Data collection</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E1A56" w:rsidR="0026056F" w:rsidP="0026056F" w:rsidRDefault="0026056F" w14:paraId="1B09B1B3" w14:textId="749ECAED">
            <w:pPr>
              <w:jc w:val="center"/>
              <w:rPr>
                <w:rStyle w:val="Footer1"/>
                <w:rFonts w:ascii="Arial Narrow" w:hAnsi="Arial Narrow" w:cs="Courier New"/>
                <w:color w:val="000000" w:themeColor="text1"/>
              </w:rPr>
            </w:pPr>
            <w:r w:rsidRPr="007E1A56">
              <w:rPr>
                <w:rStyle w:val="Footer1"/>
                <w:rFonts w:ascii="Arial Narrow" w:hAnsi="Arial Narrow"/>
              </w:rPr>
              <w:t>74,780.60</w:t>
            </w:r>
          </w:p>
        </w:tc>
      </w:tr>
      <w:tr w:rsidRPr="00967751" w:rsidR="0026056F" w:rsidTr="00E03D51" w14:paraId="006588CB"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26056F" w:rsidP="0026056F" w:rsidRDefault="0026056F" w14:paraId="48BFA0FE" w14:textId="77777777">
            <w:pPr>
              <w:rPr>
                <w:rStyle w:val="Footer1"/>
                <w:rFonts w:ascii="Arial Narrow" w:hAnsi="Arial Narrow" w:cs="Courier New"/>
                <w:color w:val="000000" w:themeColor="text1"/>
              </w:rPr>
            </w:pPr>
            <w:r w:rsidRPr="00883593">
              <w:rPr>
                <w:rStyle w:val="Footer1"/>
                <w:rFonts w:ascii="Arial Narrow" w:hAnsi="Arial Narrow" w:cs="Courier New"/>
                <w:color w:val="000000" w:themeColor="text1"/>
              </w:rPr>
              <w:t xml:space="preserve">Data Management &amp; Analysis </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E1A56" w:rsidR="0026056F" w:rsidP="0026056F" w:rsidRDefault="0026056F" w14:paraId="7A8FF98D" w14:textId="0ADBDEA9">
            <w:pPr>
              <w:jc w:val="center"/>
              <w:rPr>
                <w:rStyle w:val="Footer1"/>
                <w:rFonts w:ascii="Arial Narrow" w:hAnsi="Arial Narrow" w:cs="Courier New"/>
                <w:color w:val="000000" w:themeColor="text1"/>
              </w:rPr>
            </w:pPr>
            <w:r w:rsidRPr="007E1A56">
              <w:rPr>
                <w:rStyle w:val="Footer1"/>
                <w:rFonts w:ascii="Arial Narrow" w:hAnsi="Arial Narrow"/>
              </w:rPr>
              <w:t>56,085.45</w:t>
            </w:r>
          </w:p>
        </w:tc>
      </w:tr>
      <w:tr w:rsidRPr="00967751" w:rsidR="0026056F" w:rsidTr="00E03D51" w14:paraId="638AC71A"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26056F" w:rsidP="0026056F" w:rsidRDefault="0026056F" w14:paraId="523D7CE2" w14:textId="77777777">
            <w:pPr>
              <w:rPr>
                <w:rStyle w:val="Footer1"/>
                <w:rFonts w:ascii="Arial Narrow" w:hAnsi="Arial Narrow" w:cs="Courier New"/>
                <w:color w:val="000000" w:themeColor="text1"/>
              </w:rPr>
            </w:pPr>
            <w:r w:rsidRPr="00883593">
              <w:rPr>
                <w:rStyle w:val="Footer1"/>
                <w:rFonts w:ascii="Arial Narrow" w:hAnsi="Arial Narrow" w:cs="Courier New"/>
                <w:color w:val="000000" w:themeColor="text1"/>
              </w:rPr>
              <w:t>Reporting &amp; Dissemination</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E1A56" w:rsidR="0026056F" w:rsidP="0026056F" w:rsidRDefault="0026056F" w14:paraId="1BECB93B" w14:textId="2FF9B6E9">
            <w:pPr>
              <w:jc w:val="center"/>
              <w:rPr>
                <w:rStyle w:val="Footer1"/>
                <w:rFonts w:ascii="Arial Narrow" w:hAnsi="Arial Narrow" w:cs="Courier New"/>
                <w:color w:val="000000" w:themeColor="text1"/>
              </w:rPr>
            </w:pPr>
            <w:r w:rsidRPr="007E1A56">
              <w:rPr>
                <w:rStyle w:val="Footer1"/>
                <w:rFonts w:ascii="Arial Narrow" w:hAnsi="Arial Narrow"/>
              </w:rPr>
              <w:t>37,390.30</w:t>
            </w:r>
          </w:p>
        </w:tc>
      </w:tr>
      <w:tr w:rsidRPr="00967751" w:rsidR="00883593" w:rsidTr="00E03D51" w14:paraId="5C99FDC0"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C6382" w:rsidR="00883593" w:rsidP="005C6382" w:rsidRDefault="007E1A56" w14:paraId="575891D9" w14:textId="206348D3">
            <w:pPr>
              <w:ind w:hanging="28"/>
              <w:rPr>
                <w:rStyle w:val="Footer1"/>
                <w:rFonts w:ascii="Arial Narrow" w:hAnsi="Arial Narrow" w:cs="Courier New"/>
                <w:b/>
                <w:bCs/>
                <w:color w:val="000000" w:themeColor="text1"/>
              </w:rPr>
            </w:pPr>
            <w:r w:rsidRPr="005C6382">
              <w:rPr>
                <w:rStyle w:val="Footer1"/>
                <w:rFonts w:ascii="Arial Narrow" w:hAnsi="Arial Narrow" w:cs="Courier New"/>
                <w:b/>
                <w:bCs/>
                <w:color w:val="000000" w:themeColor="text1"/>
              </w:rPr>
              <w:t>Subtotal</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bottom"/>
          </w:tcPr>
          <w:p w:rsidRPr="005C6382" w:rsidR="00883593" w:rsidP="007E1A56" w:rsidRDefault="007E1A56" w14:paraId="7BE007D9" w14:textId="418B1472">
            <w:pPr>
              <w:jc w:val="center"/>
              <w:rPr>
                <w:rStyle w:val="Footer1"/>
                <w:rFonts w:ascii="Arial Narrow" w:hAnsi="Arial Narrow"/>
                <w:b/>
                <w:color w:val="000000"/>
              </w:rPr>
            </w:pPr>
            <w:r w:rsidRPr="005C6382">
              <w:rPr>
                <w:rStyle w:val="Footer1"/>
                <w:rFonts w:ascii="Arial Narrow" w:hAnsi="Arial Narrow" w:cs="Courier New"/>
                <w:b/>
                <w:color w:val="000000" w:themeColor="text1"/>
              </w:rPr>
              <w:t xml:space="preserve">186,951.5 </w:t>
            </w:r>
          </w:p>
        </w:tc>
      </w:tr>
      <w:tr w:rsidRPr="00967751" w:rsidR="007E1A56" w:rsidTr="004C6D14" w14:paraId="5D1F2136" w14:textId="77777777">
        <w:trPr>
          <w:trHeight w:val="223"/>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83593" w:rsidR="007E1A56" w:rsidP="00883593" w:rsidRDefault="007E1A56" w14:paraId="714A8088" w14:textId="113E5C30">
            <w:pPr>
              <w:ind w:firstLine="152"/>
              <w:rPr>
                <w:rStyle w:val="Footer1"/>
                <w:rFonts w:ascii="Arial Narrow" w:hAnsi="Arial Narrow" w:cs="Courier New"/>
                <w:bCs/>
                <w:i/>
                <w:color w:val="000000" w:themeColor="text1"/>
              </w:rPr>
            </w:pPr>
            <w:r w:rsidRPr="00883593">
              <w:rPr>
                <w:rStyle w:val="Footer1"/>
                <w:rFonts w:ascii="Arial Narrow" w:hAnsi="Arial Narrow" w:cs="Courier New"/>
                <w:bCs/>
                <w:i/>
                <w:color w:val="000000" w:themeColor="text1"/>
              </w:rPr>
              <w:t>CDC Staff Cost</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bottom"/>
          </w:tcPr>
          <w:p w:rsidRPr="007E1A56" w:rsidR="007E1A56" w:rsidP="00AC095B" w:rsidRDefault="007E1A56" w14:paraId="5231D758" w14:textId="77777777">
            <w:pPr>
              <w:jc w:val="center"/>
              <w:rPr>
                <w:rFonts w:ascii="Arial Narrow" w:hAnsi="Arial Narrow"/>
                <w:color w:val="000000"/>
              </w:rPr>
            </w:pPr>
          </w:p>
        </w:tc>
      </w:tr>
      <w:tr w:rsidRPr="00967751" w:rsidR="00883593" w:rsidTr="00E03D51" w14:paraId="282224FB"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883593" w:rsidP="00883593" w:rsidRDefault="00883593" w14:paraId="7DC27E57" w14:textId="472D8DAF">
            <w:pPr>
              <w:rPr>
                <w:rStyle w:val="Footer1"/>
                <w:rFonts w:ascii="Arial Narrow" w:hAnsi="Arial Narrow" w:cs="Courier New"/>
                <w:i/>
                <w:iCs/>
                <w:color w:val="000000" w:themeColor="text1"/>
              </w:rPr>
            </w:pPr>
            <w:r w:rsidRPr="00883593">
              <w:rPr>
                <w:rStyle w:val="Footer1"/>
                <w:rFonts w:ascii="Arial Narrow" w:hAnsi="Arial Narrow" w:cs="Courier New"/>
                <w:i/>
                <w:iCs/>
                <w:color w:val="000000" w:themeColor="text1"/>
              </w:rPr>
              <w:t>Federal Employee Time Cost – at 20%</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4C6D14" w:rsidR="00883593" w:rsidP="00883593" w:rsidRDefault="00883593" w14:paraId="2975D2BB" w14:textId="0E14489E">
            <w:pPr>
              <w:jc w:val="center"/>
              <w:rPr>
                <w:rStyle w:val="Footer1"/>
                <w:rFonts w:ascii="Arial Narrow" w:hAnsi="Arial Narrow" w:cs="Courier New"/>
                <w:bCs/>
              </w:rPr>
            </w:pPr>
            <w:r w:rsidRPr="004C6D14">
              <w:rPr>
                <w:rFonts w:ascii="Arial Narrow" w:hAnsi="Arial Narrow"/>
              </w:rPr>
              <w:t>26,367.09</w:t>
            </w:r>
          </w:p>
        </w:tc>
      </w:tr>
      <w:tr w:rsidRPr="00967751" w:rsidR="00883593" w:rsidTr="00E03D51" w14:paraId="726E1887"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83593" w:rsidR="00883593" w:rsidP="00883593" w:rsidRDefault="00883593" w14:paraId="5CF0AECE" w14:textId="7D677FE2">
            <w:pPr>
              <w:rPr>
                <w:rStyle w:val="Footer1"/>
                <w:rFonts w:ascii="Arial Narrow" w:hAnsi="Arial Narrow" w:cs="Courier New"/>
                <w:i/>
                <w:iCs/>
                <w:color w:val="000000" w:themeColor="text1"/>
              </w:rPr>
            </w:pPr>
            <w:r w:rsidRPr="00883593">
              <w:rPr>
                <w:rStyle w:val="Footer1"/>
                <w:rFonts w:ascii="Arial Narrow" w:hAnsi="Arial Narrow" w:cs="Courier New"/>
                <w:i/>
                <w:iCs/>
                <w:color w:val="000000" w:themeColor="text1"/>
              </w:rPr>
              <w:t>Federal Employee Time Cost – at 15%</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4C6D14" w:rsidR="00883593" w:rsidP="00883593" w:rsidRDefault="00883593" w14:paraId="186EEC5B" w14:textId="3B329610">
            <w:pPr>
              <w:jc w:val="center"/>
              <w:rPr>
                <w:rStyle w:val="Footer1"/>
                <w:rFonts w:ascii="Arial Narrow" w:hAnsi="Arial Narrow" w:cs="Courier New"/>
                <w:bCs/>
              </w:rPr>
            </w:pPr>
            <w:r w:rsidRPr="004C6D14">
              <w:rPr>
                <w:rFonts w:ascii="Arial Narrow" w:hAnsi="Arial Narrow"/>
              </w:rPr>
              <w:t>19,775.32</w:t>
            </w:r>
          </w:p>
        </w:tc>
      </w:tr>
      <w:tr w:rsidRPr="00967751" w:rsidR="00883593" w:rsidTr="00E03D51" w14:paraId="39F53B7D"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83593" w:rsidR="00883593" w:rsidP="00883593" w:rsidRDefault="00883593" w14:paraId="7AED0454" w14:textId="0CF4034C">
            <w:pPr>
              <w:rPr>
                <w:rStyle w:val="Footer1"/>
                <w:rFonts w:ascii="Arial Narrow" w:hAnsi="Arial Narrow" w:cs="Courier New"/>
                <w:i/>
                <w:iCs/>
                <w:color w:val="000000" w:themeColor="text1"/>
              </w:rPr>
            </w:pPr>
            <w:r w:rsidRPr="00883593">
              <w:rPr>
                <w:rStyle w:val="Footer1"/>
                <w:rFonts w:ascii="Arial Narrow" w:hAnsi="Arial Narrow" w:cs="Courier New"/>
                <w:i/>
                <w:iCs/>
                <w:color w:val="000000" w:themeColor="text1"/>
              </w:rPr>
              <w:t>Federal Employee Time Cost – at 20%</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4C6D14" w:rsidR="00883593" w:rsidP="00883593" w:rsidRDefault="00883593" w14:paraId="71CBFEA7" w14:textId="1EB3B44A">
            <w:pPr>
              <w:jc w:val="center"/>
              <w:rPr>
                <w:rStyle w:val="Footer1"/>
                <w:rFonts w:ascii="Arial Narrow" w:hAnsi="Arial Narrow" w:cs="Courier New"/>
                <w:bCs/>
              </w:rPr>
            </w:pPr>
            <w:r w:rsidRPr="004C6D14">
              <w:rPr>
                <w:rFonts w:ascii="Arial Narrow" w:hAnsi="Arial Narrow"/>
              </w:rPr>
              <w:t>22,381.66</w:t>
            </w:r>
          </w:p>
        </w:tc>
      </w:tr>
      <w:tr w:rsidRPr="00967751" w:rsidR="00883593" w:rsidTr="00E03D51" w14:paraId="3298AF7E"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83593" w:rsidR="00883593" w:rsidP="00883593" w:rsidRDefault="00883593" w14:paraId="40F16AE1" w14:textId="1674E33E">
            <w:pPr>
              <w:rPr>
                <w:rStyle w:val="Footer1"/>
                <w:rFonts w:ascii="Arial Narrow" w:hAnsi="Arial Narrow" w:cs="Courier New"/>
                <w:i/>
                <w:iCs/>
                <w:color w:val="000000" w:themeColor="text1"/>
              </w:rPr>
            </w:pPr>
            <w:r w:rsidRPr="00883593">
              <w:rPr>
                <w:rStyle w:val="Footer1"/>
                <w:rFonts w:ascii="Arial Narrow" w:hAnsi="Arial Narrow" w:cs="Courier New"/>
                <w:i/>
                <w:iCs/>
                <w:color w:val="000000" w:themeColor="text1"/>
              </w:rPr>
              <w:t>Federal Employee Time Cost – at 15%</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4C6D14" w:rsidR="00883593" w:rsidP="00883593" w:rsidRDefault="00883593" w14:paraId="089E0E56" w14:textId="6F183181">
            <w:pPr>
              <w:jc w:val="center"/>
              <w:rPr>
                <w:rStyle w:val="Footer1"/>
                <w:rFonts w:ascii="Arial Narrow" w:hAnsi="Arial Narrow" w:cs="Courier New"/>
                <w:bCs/>
              </w:rPr>
            </w:pPr>
            <w:r w:rsidRPr="004C6D14">
              <w:rPr>
                <w:rFonts w:ascii="Arial Narrow" w:hAnsi="Arial Narrow"/>
              </w:rPr>
              <w:t>16,786.25</w:t>
            </w:r>
          </w:p>
        </w:tc>
      </w:tr>
      <w:tr w:rsidRPr="00967751" w:rsidR="007E1A56" w:rsidTr="00E03D51" w14:paraId="72BE8121"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C6382" w:rsidR="007E1A56" w:rsidP="00883593" w:rsidRDefault="005C6382" w14:paraId="68D8A1E8" w14:textId="4620E1E8">
            <w:pPr>
              <w:rPr>
                <w:rStyle w:val="Footer1"/>
                <w:rFonts w:ascii="Arial Narrow" w:hAnsi="Arial Narrow" w:cs="Courier New"/>
                <w:iCs/>
                <w:color w:val="000000" w:themeColor="text1"/>
              </w:rPr>
            </w:pPr>
            <w:r w:rsidRPr="005C6382">
              <w:rPr>
                <w:rStyle w:val="Footer1"/>
                <w:rFonts w:ascii="Arial Narrow" w:hAnsi="Arial Narrow" w:cs="Courier New"/>
                <w:b/>
                <w:bCs/>
                <w:color w:val="000000" w:themeColor="text1"/>
              </w:rPr>
              <w:t>Subtotal</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4C6D14" w:rsidR="007E1A56" w:rsidP="00883593" w:rsidRDefault="007E1A56" w14:paraId="59C842FB" w14:textId="359ABC58">
            <w:pPr>
              <w:jc w:val="center"/>
              <w:rPr>
                <w:rFonts w:ascii="Arial Narrow" w:hAnsi="Arial Narrow"/>
                <w:b/>
              </w:rPr>
            </w:pPr>
            <w:r w:rsidRPr="004C6D14">
              <w:rPr>
                <w:rFonts w:ascii="Arial Narrow" w:hAnsi="Arial Narrow"/>
                <w:b/>
              </w:rPr>
              <w:t>85,310.32</w:t>
            </w:r>
          </w:p>
        </w:tc>
      </w:tr>
      <w:tr w:rsidRPr="00967751" w:rsidR="002E51DF" w:rsidTr="00E03D51" w14:paraId="0FC7F2B3" w14:textId="77777777">
        <w:trPr>
          <w:jc w:val="center"/>
        </w:trPr>
        <w:tc>
          <w:tcPr>
            <w:tcW w:w="56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3593" w:rsidR="002E51DF" w:rsidP="00E03D51" w:rsidRDefault="002E51DF" w14:paraId="26913BBB" w14:textId="77777777">
            <w:pPr>
              <w:rPr>
                <w:rStyle w:val="Footer1"/>
                <w:rFonts w:ascii="Arial Narrow" w:hAnsi="Arial Narrow" w:cs="Courier New"/>
                <w:b/>
                <w:bCs/>
                <w:color w:val="000000" w:themeColor="text1"/>
              </w:rPr>
            </w:pPr>
            <w:r w:rsidRPr="00883593">
              <w:rPr>
                <w:rStyle w:val="Footer1"/>
                <w:rFonts w:ascii="Arial Narrow" w:hAnsi="Arial Narrow" w:cs="Courier New"/>
                <w:b/>
                <w:bCs/>
                <w:color w:val="000000" w:themeColor="text1"/>
              </w:rPr>
              <w:lastRenderedPageBreak/>
              <w:t>Average Annualized Cost</w:t>
            </w:r>
          </w:p>
        </w:tc>
        <w:tc>
          <w:tcPr>
            <w:tcW w:w="2340" w:type="dxa"/>
            <w:tcBorders>
              <w:top w:val="nil"/>
              <w:left w:val="nil"/>
              <w:bottom w:val="single" w:color="auto" w:sz="8" w:space="0"/>
              <w:right w:val="single" w:color="auto" w:sz="8" w:space="0"/>
            </w:tcBorders>
            <w:tcMar>
              <w:top w:w="0" w:type="dxa"/>
              <w:left w:w="108" w:type="dxa"/>
              <w:bottom w:w="0" w:type="dxa"/>
              <w:right w:w="108" w:type="dxa"/>
            </w:tcMar>
          </w:tcPr>
          <w:p w:rsidRPr="004C6D14" w:rsidR="002E51DF" w:rsidP="00DF3282" w:rsidRDefault="00883593" w14:paraId="2CAD4F4C" w14:textId="6B098618">
            <w:pPr>
              <w:tabs>
                <w:tab w:val="center" w:pos="1062"/>
              </w:tabs>
              <w:jc w:val="center"/>
              <w:rPr>
                <w:rStyle w:val="Footer1"/>
                <w:rFonts w:ascii="Arial Narrow" w:hAnsi="Arial Narrow" w:cs="Courier New"/>
                <w:b/>
                <w:bCs/>
              </w:rPr>
            </w:pPr>
            <w:r w:rsidRPr="004C6D14">
              <w:rPr>
                <w:rStyle w:val="Footer1"/>
                <w:rFonts w:ascii="Arial Narrow" w:hAnsi="Arial Narrow" w:cs="Courier New"/>
                <w:b/>
                <w:bCs/>
              </w:rPr>
              <w:t>272,261.8</w:t>
            </w:r>
          </w:p>
        </w:tc>
      </w:tr>
    </w:tbl>
    <w:p w:rsidRPr="00C51DC6" w:rsidR="002E51DF" w:rsidP="00756550" w:rsidRDefault="002E51DF" w14:paraId="4EA92BEE" w14:textId="77777777">
      <w:pPr>
        <w:pStyle w:val="Heading1"/>
        <w:spacing w:before="120" w:after="120"/>
        <w:ind w:left="0"/>
        <w:rPr>
          <w:rStyle w:val="Footer1"/>
          <w:rFonts w:ascii="Times New Roman" w:hAnsi="Times New Roman" w:cs="Times New Roman"/>
          <w:color w:val="000000" w:themeColor="text1"/>
          <w:sz w:val="24"/>
          <w:szCs w:val="24"/>
        </w:rPr>
      </w:pPr>
      <w:bookmarkStart w:name="_Toc435168439" w:id="20"/>
      <w:r w:rsidRPr="00C51DC6">
        <w:rPr>
          <w:rStyle w:val="Footer1"/>
          <w:rFonts w:ascii="Times New Roman" w:hAnsi="Times New Roman" w:cs="Times New Roman"/>
          <w:color w:val="000000" w:themeColor="text1"/>
          <w:sz w:val="24"/>
          <w:szCs w:val="24"/>
        </w:rPr>
        <w:t>A.15</w:t>
      </w:r>
      <w:r w:rsidRPr="00C51DC6">
        <w:rPr>
          <w:rStyle w:val="Footer1"/>
          <w:rFonts w:ascii="Times New Roman" w:hAnsi="Times New Roman" w:cs="Times New Roman"/>
          <w:color w:val="000000" w:themeColor="text1"/>
          <w:sz w:val="24"/>
          <w:szCs w:val="24"/>
        </w:rPr>
        <w:tab/>
        <w:t>Explanation for Program Changes or Adjustments</w:t>
      </w:r>
      <w:bookmarkEnd w:id="20"/>
    </w:p>
    <w:p w:rsidRPr="00C51DC6" w:rsidR="002E51DF" w:rsidP="00756550" w:rsidRDefault="002E51DF" w14:paraId="6B2FDAA9" w14:textId="77777777">
      <w:pPr>
        <w:spacing w:before="120" w:after="120"/>
        <w:rPr>
          <w:rStyle w:val="Footer1"/>
          <w:rFonts w:ascii="Times New Roman" w:hAnsi="Times New Roman" w:cs="Times New Roman"/>
          <w:color w:val="000000" w:themeColor="text1"/>
          <w:sz w:val="24"/>
          <w:szCs w:val="24"/>
        </w:rPr>
      </w:pPr>
      <w:r>
        <w:rPr>
          <w:rStyle w:val="Footer1"/>
          <w:rFonts w:ascii="Times New Roman" w:hAnsi="Times New Roman" w:cs="Times New Roman"/>
          <w:color w:val="000000" w:themeColor="text1"/>
          <w:sz w:val="24"/>
          <w:szCs w:val="24"/>
        </w:rPr>
        <w:t>None</w:t>
      </w:r>
      <w:r w:rsidRPr="00C51DC6">
        <w:rPr>
          <w:rStyle w:val="Footer1"/>
          <w:rFonts w:ascii="Times New Roman" w:hAnsi="Times New Roman" w:cs="Times New Roman"/>
          <w:color w:val="000000" w:themeColor="text1"/>
          <w:sz w:val="24"/>
          <w:szCs w:val="24"/>
        </w:rPr>
        <w:t>.</w:t>
      </w:r>
    </w:p>
    <w:p w:rsidRPr="00C51DC6" w:rsidR="002E51DF" w:rsidP="00756550" w:rsidRDefault="002E51DF" w14:paraId="48E0A79B" w14:textId="77777777">
      <w:pPr>
        <w:pStyle w:val="Heading1"/>
        <w:spacing w:before="120" w:after="120"/>
        <w:ind w:left="0"/>
        <w:rPr>
          <w:rStyle w:val="Footer1"/>
          <w:rFonts w:ascii="Times New Roman" w:hAnsi="Times New Roman" w:cs="Times New Roman"/>
          <w:color w:val="000000" w:themeColor="text1"/>
          <w:sz w:val="24"/>
          <w:szCs w:val="24"/>
        </w:rPr>
      </w:pPr>
      <w:bookmarkStart w:name="_Toc435168440" w:id="21"/>
      <w:r w:rsidRPr="00C51DC6">
        <w:rPr>
          <w:rStyle w:val="Footer1"/>
          <w:rFonts w:ascii="Times New Roman" w:hAnsi="Times New Roman" w:cs="Times New Roman"/>
          <w:color w:val="000000" w:themeColor="text1"/>
          <w:sz w:val="24"/>
          <w:szCs w:val="24"/>
        </w:rPr>
        <w:t>A.16</w:t>
      </w:r>
      <w:r w:rsidRPr="00C51DC6">
        <w:rPr>
          <w:rStyle w:val="Footer1"/>
          <w:rFonts w:ascii="Times New Roman" w:hAnsi="Times New Roman" w:cs="Times New Roman"/>
          <w:color w:val="000000" w:themeColor="text1"/>
          <w:sz w:val="24"/>
          <w:szCs w:val="24"/>
        </w:rPr>
        <w:tab/>
        <w:t>Plans for Tabulation and Publication and Project Time Schedule</w:t>
      </w:r>
      <w:bookmarkEnd w:id="21"/>
    </w:p>
    <w:p w:rsidRPr="00FB5EB6" w:rsidR="002E51DF" w:rsidP="00756550" w:rsidRDefault="002E51DF" w14:paraId="01BC64FC" w14:textId="77777777">
      <w:pPr>
        <w:spacing w:before="120" w:after="120"/>
        <w:rPr>
          <w:rFonts w:ascii="Times New Roman" w:hAnsi="Times New Roman" w:cs="Times New Roman"/>
          <w:b/>
          <w:sz w:val="24"/>
          <w:szCs w:val="24"/>
        </w:rPr>
      </w:pPr>
      <w:r w:rsidRPr="00FB5EB6">
        <w:rPr>
          <w:rStyle w:val="Footer1"/>
          <w:rFonts w:ascii="Times New Roman" w:hAnsi="Times New Roman" w:cs="Times New Roman"/>
          <w:b/>
          <w:color w:val="000000" w:themeColor="text1"/>
          <w:sz w:val="24"/>
          <w:szCs w:val="24"/>
        </w:rPr>
        <w:t>Tabulation</w:t>
      </w:r>
    </w:p>
    <w:p w:rsidRPr="00C51DC6" w:rsidR="002E51DF" w:rsidP="00756550" w:rsidRDefault="00F668F4" w14:paraId="09C2ABBC" w14:textId="099F12C4">
      <w:pPr>
        <w:spacing w:before="120" w:after="120"/>
        <w:rPr>
          <w:rStyle w:val="Footer1"/>
          <w:rFonts w:ascii="Times New Roman" w:hAnsi="Times New Roman" w:cs="Times New Roman"/>
          <w:color w:val="000000" w:themeColor="text1"/>
          <w:sz w:val="24"/>
          <w:szCs w:val="24"/>
        </w:rPr>
      </w:pPr>
      <w:r>
        <w:rPr>
          <w:rFonts w:ascii="Times New Roman" w:hAnsi="Times New Roman" w:cs="Times New Roman"/>
          <w:sz w:val="24"/>
          <w:szCs w:val="24"/>
        </w:rPr>
        <w:t xml:space="preserve">All data </w:t>
      </w:r>
      <w:r w:rsidRPr="00620D62" w:rsidR="002E51DF">
        <w:rPr>
          <w:rFonts w:ascii="Times New Roman" w:hAnsi="Times New Roman" w:cs="Times New Roman"/>
          <w:sz w:val="24"/>
          <w:szCs w:val="24"/>
        </w:rPr>
        <w:t xml:space="preserve">collection </w:t>
      </w:r>
      <w:r>
        <w:rPr>
          <w:rFonts w:ascii="Times New Roman" w:hAnsi="Times New Roman" w:cs="Times New Roman"/>
          <w:sz w:val="24"/>
          <w:szCs w:val="24"/>
        </w:rPr>
        <w:t xml:space="preserve">activities </w:t>
      </w:r>
      <w:r w:rsidRPr="00620D62" w:rsidR="002E51DF">
        <w:rPr>
          <w:rFonts w:ascii="Times New Roman" w:hAnsi="Times New Roman" w:cs="Times New Roman"/>
          <w:sz w:val="24"/>
          <w:szCs w:val="24"/>
        </w:rPr>
        <w:t>will result in new data set</w:t>
      </w:r>
      <w:r>
        <w:rPr>
          <w:rFonts w:ascii="Times New Roman" w:hAnsi="Times New Roman" w:cs="Times New Roman"/>
          <w:sz w:val="24"/>
          <w:szCs w:val="24"/>
        </w:rPr>
        <w:t>s</w:t>
      </w:r>
      <w:r w:rsidRPr="00620D62" w:rsidR="002E51DF">
        <w:rPr>
          <w:rFonts w:ascii="Times New Roman" w:hAnsi="Times New Roman" w:cs="Times New Roman"/>
          <w:sz w:val="24"/>
          <w:szCs w:val="24"/>
        </w:rPr>
        <w:t xml:space="preserve"> </w:t>
      </w:r>
      <w:r w:rsidRPr="00C51DC6" w:rsidR="002E51DF">
        <w:rPr>
          <w:rStyle w:val="Footer1"/>
          <w:rFonts w:ascii="Times New Roman" w:hAnsi="Times New Roman" w:cs="Times New Roman"/>
          <w:color w:val="000000" w:themeColor="text1"/>
          <w:sz w:val="24"/>
          <w:szCs w:val="24"/>
        </w:rPr>
        <w:t xml:space="preserve">that can be used in analyses for each of the instruments and measures administered to respondents. The </w:t>
      </w:r>
      <w:r w:rsidR="003645F7">
        <w:rPr>
          <w:rStyle w:val="Footer1"/>
          <w:rFonts w:ascii="Times New Roman" w:hAnsi="Times New Roman" w:cs="Times New Roman"/>
          <w:color w:val="000000" w:themeColor="text1"/>
          <w:sz w:val="24"/>
          <w:szCs w:val="24"/>
        </w:rPr>
        <w:t xml:space="preserve">plan </w:t>
      </w:r>
      <w:r w:rsidRPr="00C51DC6" w:rsidR="002E51DF">
        <w:rPr>
          <w:rStyle w:val="Footer1"/>
          <w:rFonts w:ascii="Times New Roman" w:hAnsi="Times New Roman" w:cs="Times New Roman"/>
          <w:color w:val="000000" w:themeColor="text1"/>
          <w:sz w:val="24"/>
          <w:szCs w:val="24"/>
        </w:rPr>
        <w:t xml:space="preserve">for data preparation </w:t>
      </w:r>
      <w:r w:rsidR="003645F7">
        <w:rPr>
          <w:rStyle w:val="Footer1"/>
          <w:rFonts w:ascii="Times New Roman" w:hAnsi="Times New Roman" w:cs="Times New Roman"/>
          <w:color w:val="000000" w:themeColor="text1"/>
          <w:sz w:val="24"/>
          <w:szCs w:val="24"/>
        </w:rPr>
        <w:t xml:space="preserve">and management </w:t>
      </w:r>
      <w:r w:rsidRPr="00C51DC6" w:rsidR="002E51DF">
        <w:rPr>
          <w:rStyle w:val="Footer1"/>
          <w:rFonts w:ascii="Times New Roman" w:hAnsi="Times New Roman" w:cs="Times New Roman"/>
          <w:color w:val="000000" w:themeColor="text1"/>
          <w:sz w:val="24"/>
          <w:szCs w:val="24"/>
        </w:rPr>
        <w:t>involves the following:</w:t>
      </w:r>
    </w:p>
    <w:p w:rsidRPr="00C51DC6" w:rsidR="002E51DF" w:rsidP="00756550" w:rsidRDefault="002E51DF" w14:paraId="0C430C30" w14:textId="77777777">
      <w:pPr>
        <w:pStyle w:val="ListParagraph"/>
        <w:numPr>
          <w:ilvl w:val="0"/>
          <w:numId w:val="14"/>
        </w:numPr>
        <w:spacing w:before="120" w:after="120"/>
        <w:rPr>
          <w:rStyle w:val="Footer1"/>
          <w:rFonts w:ascii="Times New Roman" w:hAnsi="Times New Roman" w:cs="Times New Roman"/>
          <w:color w:val="000000" w:themeColor="text1"/>
          <w:sz w:val="24"/>
          <w:szCs w:val="24"/>
        </w:rPr>
      </w:pPr>
      <w:r w:rsidRPr="00C51DC6">
        <w:rPr>
          <w:rStyle w:val="Footer1"/>
          <w:rFonts w:ascii="Times New Roman" w:hAnsi="Times New Roman" w:cs="Times New Roman"/>
          <w:color w:val="000000" w:themeColor="text1"/>
          <w:sz w:val="24"/>
          <w:szCs w:val="24"/>
        </w:rPr>
        <w:t>Assessment of nonresponse or missing data</w:t>
      </w:r>
    </w:p>
    <w:p w:rsidRPr="00C51DC6" w:rsidR="002E51DF" w:rsidP="00756550" w:rsidRDefault="002E51DF" w14:paraId="03374C75" w14:textId="77777777">
      <w:pPr>
        <w:pStyle w:val="ListParagraph"/>
        <w:numPr>
          <w:ilvl w:val="0"/>
          <w:numId w:val="14"/>
        </w:numPr>
        <w:spacing w:before="120" w:after="120"/>
        <w:rPr>
          <w:rStyle w:val="Footer1"/>
          <w:rFonts w:ascii="Times New Roman" w:hAnsi="Times New Roman" w:cs="Times New Roman"/>
          <w:color w:val="000000" w:themeColor="text1"/>
          <w:sz w:val="24"/>
          <w:szCs w:val="24"/>
        </w:rPr>
      </w:pPr>
      <w:r w:rsidRPr="00C51DC6">
        <w:rPr>
          <w:rStyle w:val="Footer1"/>
          <w:rFonts w:ascii="Times New Roman" w:hAnsi="Times New Roman" w:cs="Times New Roman"/>
          <w:color w:val="000000" w:themeColor="text1"/>
          <w:sz w:val="24"/>
          <w:szCs w:val="24"/>
        </w:rPr>
        <w:t>Performance checks of data quality: completeness of data, verify accuracy, check validity and examine summary statistics</w:t>
      </w:r>
    </w:p>
    <w:p w:rsidRPr="00C51DC6" w:rsidR="002E51DF" w:rsidP="00756550" w:rsidRDefault="002E51DF" w14:paraId="7B7CCEC3" w14:textId="77777777">
      <w:pPr>
        <w:pStyle w:val="ListParagraph"/>
        <w:numPr>
          <w:ilvl w:val="0"/>
          <w:numId w:val="14"/>
        </w:numPr>
        <w:spacing w:before="120" w:after="120"/>
        <w:rPr>
          <w:rStyle w:val="Footer1"/>
          <w:rFonts w:ascii="Times New Roman" w:hAnsi="Times New Roman" w:cs="Times New Roman"/>
          <w:color w:val="000000" w:themeColor="text1"/>
          <w:sz w:val="24"/>
          <w:szCs w:val="24"/>
        </w:rPr>
      </w:pPr>
      <w:r w:rsidRPr="00C51DC6">
        <w:rPr>
          <w:rStyle w:val="Footer1"/>
          <w:rFonts w:ascii="Times New Roman" w:hAnsi="Times New Roman" w:cs="Times New Roman"/>
          <w:color w:val="000000" w:themeColor="text1"/>
          <w:sz w:val="24"/>
          <w:szCs w:val="24"/>
        </w:rPr>
        <w:t>Implementation of procedures to address any data quality issues</w:t>
      </w:r>
    </w:p>
    <w:p w:rsidRPr="00DF3282" w:rsidR="003645F7" w:rsidP="00756550" w:rsidRDefault="003645F7" w14:paraId="7E14F9C3" w14:textId="77777777">
      <w:pPr>
        <w:spacing w:before="120" w:after="120"/>
        <w:rPr>
          <w:rFonts w:ascii="Times New Roman" w:hAnsi="Times New Roman" w:cs="Times New Roman"/>
          <w:sz w:val="24"/>
          <w:szCs w:val="24"/>
          <w:u w:val="single"/>
        </w:rPr>
      </w:pPr>
      <w:r w:rsidRPr="00DF3282">
        <w:rPr>
          <w:rFonts w:ascii="Times New Roman" w:hAnsi="Times New Roman" w:cs="Times New Roman"/>
          <w:sz w:val="24"/>
          <w:szCs w:val="24"/>
          <w:u w:val="single"/>
        </w:rPr>
        <w:t>Quantitative Data</w:t>
      </w:r>
    </w:p>
    <w:p w:rsidRPr="00424F0B" w:rsidR="002E51DF" w:rsidP="00756550" w:rsidRDefault="002E51DF" w14:paraId="05BEA667" w14:textId="77777777">
      <w:pPr>
        <w:spacing w:before="120" w:after="120"/>
        <w:rPr>
          <w:rStyle w:val="Footer1"/>
          <w:rFonts w:ascii="Times New Roman" w:hAnsi="Times New Roman" w:cs="Times New Roman"/>
          <w:color w:val="000000" w:themeColor="text1"/>
          <w:sz w:val="24"/>
          <w:szCs w:val="24"/>
        </w:rPr>
      </w:pPr>
      <w:r w:rsidRPr="00424F0B">
        <w:rPr>
          <w:rStyle w:val="Footer1"/>
          <w:rFonts w:ascii="Times New Roman" w:hAnsi="Times New Roman" w:cs="Times New Roman"/>
          <w:color w:val="000000" w:themeColor="text1"/>
          <w:sz w:val="24"/>
          <w:szCs w:val="24"/>
        </w:rPr>
        <w:t xml:space="preserve">SPSS or STATA will be used for all quantitative analyses. </w:t>
      </w:r>
      <w:r w:rsidRPr="00424F0B">
        <w:rPr>
          <w:rFonts w:ascii="Times New Roman" w:hAnsi="Times New Roman" w:cs="Times New Roman"/>
          <w:sz w:val="24"/>
          <w:szCs w:val="24"/>
        </w:rPr>
        <w:t>ICF will select appropriate quantitative methods on the basis of the research question, type of outcome variable assessed (i.e., nominal, ordinal, interval, or ratio), completeness of the data, and the need to introduce covariates into the analysis. We will analyze performance and surveillance data obtained from baseline to year 5 of the grant to identify changes in reach and outcomes over time, primarily using tests of proportions or generalized estimating equations for dichotomous outcome variables.</w:t>
      </w:r>
    </w:p>
    <w:p w:rsidRPr="00DF3282" w:rsidR="002E51DF" w:rsidP="00756550" w:rsidRDefault="002E51DF" w14:paraId="7E027AEE" w14:textId="77777777">
      <w:pPr>
        <w:spacing w:before="120" w:after="120"/>
        <w:rPr>
          <w:rStyle w:val="Footer1"/>
          <w:rFonts w:ascii="Times New Roman" w:hAnsi="Times New Roman" w:cs="Times New Roman"/>
          <w:color w:val="000000" w:themeColor="text1"/>
          <w:sz w:val="24"/>
          <w:szCs w:val="24"/>
          <w:u w:val="single"/>
        </w:rPr>
      </w:pPr>
      <w:r w:rsidRPr="00DF3282">
        <w:rPr>
          <w:rStyle w:val="Footer1"/>
          <w:rFonts w:ascii="Times New Roman" w:hAnsi="Times New Roman" w:cs="Times New Roman"/>
          <w:color w:val="000000" w:themeColor="text1"/>
          <w:sz w:val="24"/>
          <w:szCs w:val="24"/>
          <w:u w:val="single"/>
        </w:rPr>
        <w:t>Qualitative Data</w:t>
      </w:r>
    </w:p>
    <w:p w:rsidRPr="00424F0B" w:rsidR="002E51DF" w:rsidP="00756550" w:rsidRDefault="002E51DF" w14:paraId="40330189" w14:textId="77777777">
      <w:pPr>
        <w:spacing w:before="120" w:after="120"/>
        <w:rPr>
          <w:rFonts w:ascii="Times New Roman" w:hAnsi="Times New Roman" w:cs="Times New Roman"/>
          <w:color w:val="000000" w:themeColor="text1"/>
          <w:sz w:val="24"/>
          <w:szCs w:val="24"/>
        </w:rPr>
      </w:pPr>
      <w:r w:rsidRPr="00424F0B">
        <w:rPr>
          <w:rFonts w:ascii="Times New Roman" w:hAnsi="Times New Roman" w:cs="Times New Roman"/>
          <w:color w:val="000000" w:themeColor="text1"/>
          <w:sz w:val="24"/>
          <w:szCs w:val="24"/>
        </w:rPr>
        <w:t>Recordings from all interviews will be professionally transcribed and uploaded into MAXQDA qualitative research software. ICF will develop a thematic codebook with deductive codes associated with the evaluation questions and questions from each of the interview and focus group guides. We will apply the thematic codes to all relevant narrative text segments, add relevant inductive codes that arise, and create code reports when coding is complete. Coding will be conducted by a two-person team, following training and practice to establish at least 80% inter-coder reliability, and code the data in preparation for thematic analyses using MAXQDA. We will then review the coded data to identify themes and patterns related to implementation common within and across sites, as well as potential outliers specific to an individual site</w:t>
      </w:r>
    </w:p>
    <w:p w:rsidRPr="00DF3282" w:rsidR="002E51DF" w:rsidP="00756550" w:rsidRDefault="002E51DF" w14:paraId="7FCEAF05" w14:textId="47F4C40A">
      <w:pPr>
        <w:spacing w:before="120" w:after="120"/>
        <w:rPr>
          <w:rFonts w:ascii="Times New Roman" w:hAnsi="Times New Roman" w:cs="Times New Roman"/>
          <w:b/>
          <w:color w:val="000000" w:themeColor="text1"/>
          <w:sz w:val="24"/>
          <w:szCs w:val="24"/>
        </w:rPr>
      </w:pPr>
      <w:r w:rsidRPr="00DF3282">
        <w:rPr>
          <w:rFonts w:ascii="Times New Roman" w:hAnsi="Times New Roman" w:cs="Times New Roman"/>
          <w:b/>
          <w:color w:val="000000" w:themeColor="text1"/>
          <w:sz w:val="24"/>
          <w:szCs w:val="24"/>
        </w:rPr>
        <w:t xml:space="preserve">Publication </w:t>
      </w:r>
    </w:p>
    <w:p w:rsidRPr="00C51DC6" w:rsidR="002E51DF" w:rsidP="00756550" w:rsidRDefault="002E51DF" w14:paraId="371D533F" w14:textId="77777777">
      <w:pPr>
        <w:spacing w:before="120" w:after="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from this </w:t>
      </w:r>
      <w:r w:rsidRPr="00C51DC6">
        <w:rPr>
          <w:rFonts w:ascii="Times New Roman" w:hAnsi="Times New Roman" w:cs="Times New Roman"/>
          <w:color w:val="000000" w:themeColor="text1"/>
          <w:sz w:val="24"/>
          <w:szCs w:val="24"/>
        </w:rPr>
        <w:t xml:space="preserve">evaluation will be </w:t>
      </w:r>
      <w:r>
        <w:rPr>
          <w:rFonts w:ascii="Times New Roman" w:hAnsi="Times New Roman" w:cs="Times New Roman"/>
          <w:color w:val="000000" w:themeColor="text1"/>
          <w:sz w:val="24"/>
          <w:szCs w:val="24"/>
        </w:rPr>
        <w:t xml:space="preserve">synthesized into a project </w:t>
      </w:r>
      <w:r w:rsidRPr="00C51DC6">
        <w:rPr>
          <w:rFonts w:ascii="Times New Roman" w:hAnsi="Times New Roman" w:cs="Times New Roman"/>
          <w:color w:val="000000" w:themeColor="text1"/>
          <w:sz w:val="24"/>
          <w:szCs w:val="24"/>
        </w:rPr>
        <w:t xml:space="preserve">report and a </w:t>
      </w:r>
      <w:r>
        <w:rPr>
          <w:rFonts w:ascii="Times New Roman" w:hAnsi="Times New Roman" w:cs="Times New Roman"/>
          <w:color w:val="000000" w:themeColor="text1"/>
          <w:sz w:val="24"/>
          <w:szCs w:val="24"/>
        </w:rPr>
        <w:t xml:space="preserve">scientific </w:t>
      </w:r>
      <w:r w:rsidRPr="00C51DC6">
        <w:rPr>
          <w:rFonts w:ascii="Times New Roman" w:hAnsi="Times New Roman" w:cs="Times New Roman"/>
          <w:color w:val="000000" w:themeColor="text1"/>
          <w:sz w:val="24"/>
          <w:szCs w:val="24"/>
        </w:rPr>
        <w:t>manuscript for publication in a peer-reviewed journal.</w:t>
      </w:r>
    </w:p>
    <w:p w:rsidR="002E51DF" w:rsidP="00756550" w:rsidRDefault="002E51DF" w14:paraId="16B96A37" w14:textId="77777777">
      <w:pPr>
        <w:spacing w:before="120" w:after="120"/>
        <w:rPr>
          <w:rStyle w:val="Footer1"/>
          <w:rFonts w:ascii="Times New Roman" w:hAnsi="Times New Roman" w:cs="Times New Roman"/>
          <w:b/>
          <w:color w:val="000000" w:themeColor="text1"/>
          <w:sz w:val="24"/>
          <w:szCs w:val="24"/>
        </w:rPr>
      </w:pPr>
      <w:r w:rsidRPr="00DF3282">
        <w:rPr>
          <w:rStyle w:val="Footer1"/>
          <w:rFonts w:ascii="Times New Roman" w:hAnsi="Times New Roman" w:cs="Times New Roman"/>
          <w:b/>
          <w:color w:val="000000" w:themeColor="text1"/>
          <w:sz w:val="24"/>
          <w:szCs w:val="24"/>
        </w:rPr>
        <w:t>Project Time Schedule</w:t>
      </w:r>
    </w:p>
    <w:p w:rsidRPr="00FB5EB6" w:rsidR="002E51DF" w:rsidP="00756550" w:rsidRDefault="002E51DF" w14:paraId="614CFF08" w14:textId="77777777">
      <w:pPr>
        <w:spacing w:before="120" w:after="120"/>
        <w:rPr>
          <w:rStyle w:val="Footer1"/>
          <w:rFonts w:ascii="Times New Roman" w:hAnsi="Times New Roman" w:cs="Times New Roman"/>
          <w:color w:val="000000" w:themeColor="text1"/>
          <w:sz w:val="24"/>
          <w:szCs w:val="24"/>
          <w:u w:val="single"/>
        </w:rPr>
      </w:pPr>
      <w:r w:rsidRPr="00620D62">
        <w:rPr>
          <w:rFonts w:ascii="Times New Roman" w:hAnsi="Times New Roman" w:cs="Times New Roman"/>
          <w:sz w:val="24"/>
          <w:szCs w:val="24"/>
        </w:rPr>
        <w:t xml:space="preserve">A three-year clearance is being requested. </w:t>
      </w:r>
      <w:r>
        <w:rPr>
          <w:rFonts w:ascii="Times New Roman" w:hAnsi="Times New Roman" w:cs="Times New Roman"/>
          <w:sz w:val="24"/>
          <w:szCs w:val="24"/>
        </w:rPr>
        <w:t>E</w:t>
      </w:r>
      <w:r w:rsidRPr="00644A14">
        <w:rPr>
          <w:rFonts w:ascii="Times New Roman" w:hAnsi="Times New Roman" w:cs="Times New Roman"/>
          <w:bCs/>
          <w:sz w:val="24"/>
          <w:szCs w:val="24"/>
        </w:rPr>
        <w:t>xhibit 7</w:t>
      </w:r>
      <w:r w:rsidRPr="00620D62">
        <w:rPr>
          <w:rFonts w:ascii="Times New Roman" w:hAnsi="Times New Roman" w:cs="Times New Roman"/>
          <w:sz w:val="24"/>
          <w:szCs w:val="24"/>
        </w:rPr>
        <w:t xml:space="preserve"> </w:t>
      </w:r>
      <w:r>
        <w:rPr>
          <w:rFonts w:ascii="Times New Roman" w:hAnsi="Times New Roman" w:cs="Times New Roman"/>
          <w:sz w:val="24"/>
          <w:szCs w:val="24"/>
        </w:rPr>
        <w:t xml:space="preserve">provides </w:t>
      </w:r>
      <w:r w:rsidRPr="00620D62">
        <w:rPr>
          <w:rFonts w:ascii="Times New Roman" w:hAnsi="Times New Roman" w:cs="Times New Roman"/>
          <w:sz w:val="24"/>
          <w:szCs w:val="24"/>
        </w:rPr>
        <w:t xml:space="preserve">detailed </w:t>
      </w:r>
      <w:r>
        <w:rPr>
          <w:rFonts w:ascii="Times New Roman" w:hAnsi="Times New Roman" w:cs="Times New Roman"/>
          <w:sz w:val="24"/>
          <w:szCs w:val="24"/>
        </w:rPr>
        <w:t>list</w:t>
      </w:r>
      <w:r w:rsidRPr="00620D62">
        <w:rPr>
          <w:rFonts w:ascii="Times New Roman" w:hAnsi="Times New Roman" w:cs="Times New Roman"/>
          <w:sz w:val="24"/>
          <w:szCs w:val="24"/>
        </w:rPr>
        <w:t xml:space="preserve"> of the activities and time schedule</w:t>
      </w:r>
      <w:r>
        <w:rPr>
          <w:rFonts w:ascii="Times New Roman" w:hAnsi="Times New Roman" w:cs="Times New Roman"/>
          <w:sz w:val="24"/>
          <w:szCs w:val="24"/>
        </w:rPr>
        <w:t xml:space="preserve"> for implementation of this evaluation</w:t>
      </w:r>
      <w:r w:rsidRPr="00620D62">
        <w:rPr>
          <w:rFonts w:ascii="Times New Roman" w:hAnsi="Times New Roman" w:cs="Times New Roman"/>
          <w:sz w:val="24"/>
          <w:szCs w:val="24"/>
        </w:rPr>
        <w:t>.</w:t>
      </w:r>
    </w:p>
    <w:p w:rsidRPr="00C51DC6" w:rsidR="002E51DF" w:rsidP="00756550" w:rsidRDefault="002E51DF" w14:paraId="07609A6B" w14:textId="7A952924">
      <w:pPr>
        <w:spacing w:before="120" w:after="120"/>
        <w:rPr>
          <w:rStyle w:val="Footer1"/>
          <w:rFonts w:ascii="Times New Roman" w:hAnsi="Times New Roman" w:cs="Times New Roman"/>
          <w:b/>
          <w:color w:val="000000" w:themeColor="text1"/>
        </w:rPr>
      </w:pPr>
      <w:r>
        <w:rPr>
          <w:rStyle w:val="Footer1"/>
          <w:rFonts w:ascii="Times New Roman" w:hAnsi="Times New Roman" w:cs="Times New Roman"/>
          <w:b/>
          <w:color w:val="000000" w:themeColor="text1"/>
          <w:sz w:val="24"/>
          <w:szCs w:val="24"/>
        </w:rPr>
        <w:lastRenderedPageBreak/>
        <w:t>Exhibit 7.</w:t>
      </w:r>
      <w:r w:rsidRPr="00C51DC6">
        <w:rPr>
          <w:rStyle w:val="Footer1"/>
          <w:rFonts w:ascii="Times New Roman" w:hAnsi="Times New Roman" w:cs="Times New Roman"/>
          <w:b/>
          <w:color w:val="000000" w:themeColor="text1"/>
          <w:sz w:val="24"/>
          <w:szCs w:val="24"/>
        </w:rPr>
        <w:t xml:space="preserve"> Project Activities </w:t>
      </w:r>
      <w:r>
        <w:rPr>
          <w:rStyle w:val="Footer1"/>
          <w:rFonts w:ascii="Times New Roman" w:hAnsi="Times New Roman" w:cs="Times New Roman"/>
          <w:b/>
          <w:color w:val="000000" w:themeColor="text1"/>
          <w:sz w:val="24"/>
          <w:szCs w:val="24"/>
        </w:rPr>
        <w:t>Time Schedule</w:t>
      </w:r>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5"/>
        <w:gridCol w:w="2250"/>
        <w:gridCol w:w="2160"/>
      </w:tblGrid>
      <w:tr w:rsidRPr="00567EF7" w:rsidR="002E51DF" w:rsidTr="00567EF7" w14:paraId="7EE114B3" w14:textId="77777777">
        <w:trPr>
          <w:tblHeader/>
        </w:trPr>
        <w:tc>
          <w:tcPr>
            <w:tcW w:w="4495" w:type="dxa"/>
            <w:shd w:val="clear" w:color="auto" w:fill="262626" w:themeFill="text1" w:themeFillTint="D9"/>
            <w:vAlign w:val="center"/>
          </w:tcPr>
          <w:p w:rsidRPr="00567EF7" w:rsidR="002E51DF" w:rsidP="00567EF7" w:rsidRDefault="002E51DF" w14:paraId="2010BDA2" w14:textId="77777777">
            <w:pPr>
              <w:jc w:val="center"/>
              <w:rPr>
                <w:rStyle w:val="Footer1"/>
                <w:rFonts w:ascii="Arial Narrow" w:hAnsi="Arial Narrow" w:cs="Times New Roman"/>
                <w:b/>
                <w:color w:val="FFFFFF" w:themeColor="background1"/>
              </w:rPr>
            </w:pPr>
            <w:r w:rsidRPr="00567EF7">
              <w:rPr>
                <w:rStyle w:val="Footer1"/>
                <w:rFonts w:ascii="Arial Narrow" w:hAnsi="Arial Narrow" w:cs="Times New Roman"/>
                <w:b/>
                <w:bCs/>
                <w:color w:val="FFFFFF" w:themeColor="background1"/>
              </w:rPr>
              <w:t>Activity</w:t>
            </w:r>
          </w:p>
        </w:tc>
        <w:tc>
          <w:tcPr>
            <w:tcW w:w="2250" w:type="dxa"/>
            <w:shd w:val="clear" w:color="auto" w:fill="262626" w:themeFill="text1" w:themeFillTint="D9"/>
          </w:tcPr>
          <w:p w:rsidRPr="00567EF7" w:rsidR="002E51DF" w:rsidP="00567EF7" w:rsidRDefault="002E51DF" w14:paraId="3D47C39F" w14:textId="77777777">
            <w:pPr>
              <w:jc w:val="center"/>
              <w:rPr>
                <w:rStyle w:val="Footer1"/>
                <w:rFonts w:ascii="Arial Narrow" w:hAnsi="Arial Narrow" w:cs="Times New Roman"/>
                <w:b/>
                <w:color w:val="FFFFFF" w:themeColor="background1"/>
              </w:rPr>
            </w:pPr>
            <w:r w:rsidRPr="00567EF7">
              <w:rPr>
                <w:rStyle w:val="Footer1"/>
                <w:rFonts w:ascii="Arial Narrow" w:hAnsi="Arial Narrow" w:cs="Times New Roman"/>
                <w:b/>
                <w:color w:val="FFFFFF" w:themeColor="background1"/>
              </w:rPr>
              <w:t>Apx. months after OMB approval</w:t>
            </w:r>
          </w:p>
        </w:tc>
        <w:tc>
          <w:tcPr>
            <w:tcW w:w="2160" w:type="dxa"/>
            <w:shd w:val="clear" w:color="auto" w:fill="262626" w:themeFill="text1" w:themeFillTint="D9"/>
          </w:tcPr>
          <w:p w:rsidRPr="00567EF7" w:rsidR="002E51DF" w:rsidP="00567EF7" w:rsidRDefault="002E51DF" w14:paraId="05288774" w14:textId="77777777">
            <w:pPr>
              <w:jc w:val="center"/>
              <w:rPr>
                <w:rStyle w:val="Footer1"/>
                <w:rFonts w:ascii="Arial Narrow" w:hAnsi="Arial Narrow" w:cs="Times New Roman"/>
                <w:b/>
                <w:color w:val="FFFFFF" w:themeColor="background1"/>
              </w:rPr>
            </w:pPr>
            <w:r w:rsidRPr="00567EF7">
              <w:rPr>
                <w:rStyle w:val="Footer1"/>
                <w:rFonts w:ascii="Arial Narrow" w:hAnsi="Arial Narrow" w:cs="Times New Roman"/>
                <w:b/>
                <w:color w:val="FFFFFF" w:themeColor="background1"/>
              </w:rPr>
              <w:t>Optimal Dates</w:t>
            </w:r>
          </w:p>
        </w:tc>
      </w:tr>
      <w:tr w:rsidRPr="00567EF7" w:rsidR="002E51DF" w:rsidTr="00567EF7" w14:paraId="17D20A64" w14:textId="77777777">
        <w:tc>
          <w:tcPr>
            <w:tcW w:w="8905" w:type="dxa"/>
            <w:gridSpan w:val="3"/>
            <w:shd w:val="clear" w:color="auto" w:fill="FFFFFF" w:themeFill="background1"/>
            <w:vAlign w:val="center"/>
          </w:tcPr>
          <w:p w:rsidRPr="00567EF7" w:rsidR="002E51DF" w:rsidP="00567EF7" w:rsidRDefault="002E51DF" w14:paraId="1BE413A3" w14:textId="77777777">
            <w:pPr>
              <w:rPr>
                <w:rStyle w:val="Footer1"/>
                <w:rFonts w:ascii="Arial Narrow" w:hAnsi="Arial Narrow" w:cs="Times New Roman"/>
                <w:b/>
                <w:i/>
                <w:color w:val="000000" w:themeColor="text1"/>
              </w:rPr>
            </w:pPr>
            <w:r w:rsidRPr="00567EF7">
              <w:rPr>
                <w:rStyle w:val="Footer1"/>
                <w:rFonts w:ascii="Arial Narrow" w:hAnsi="Arial Narrow" w:cs="Times New Roman"/>
                <w:b/>
                <w:bCs/>
                <w:i/>
                <w:color w:val="000000" w:themeColor="text1"/>
              </w:rPr>
              <w:t xml:space="preserve">2020 Wave 1 – Program Year 2 </w:t>
            </w:r>
          </w:p>
        </w:tc>
      </w:tr>
      <w:tr w:rsidRPr="00567EF7" w:rsidR="002E51DF" w:rsidTr="00567EF7" w14:paraId="6925F65B" w14:textId="77777777">
        <w:tc>
          <w:tcPr>
            <w:tcW w:w="4495" w:type="dxa"/>
            <w:vAlign w:val="center"/>
          </w:tcPr>
          <w:p w:rsidRPr="00567EF7" w:rsidR="002E51DF" w:rsidP="00567EF7" w:rsidRDefault="002E51DF" w14:paraId="6FE55E50"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Recruit SEAs and schedule interviews and survey deployment</w:t>
            </w:r>
          </w:p>
        </w:tc>
        <w:tc>
          <w:tcPr>
            <w:tcW w:w="2250" w:type="dxa"/>
            <w:vAlign w:val="center"/>
          </w:tcPr>
          <w:p w:rsidRPr="00567EF7" w:rsidR="002E51DF" w:rsidP="00567EF7" w:rsidRDefault="002E51DF" w14:paraId="4D6027E9"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Prior to approval*</w:t>
            </w:r>
          </w:p>
        </w:tc>
        <w:tc>
          <w:tcPr>
            <w:tcW w:w="2160" w:type="dxa"/>
          </w:tcPr>
          <w:p w:rsidRPr="00567EF7" w:rsidR="002E51DF" w:rsidP="00567EF7" w:rsidRDefault="00DF3282" w14:paraId="7CE7F16E" w14:textId="141190C6">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 xml:space="preserve">September </w:t>
            </w:r>
            <w:r w:rsidRPr="00567EF7" w:rsidR="002E51DF">
              <w:rPr>
                <w:rStyle w:val="Footer1"/>
                <w:rFonts w:ascii="Arial Narrow" w:hAnsi="Arial Narrow" w:cs="Times New Roman"/>
                <w:color w:val="000000" w:themeColor="text1"/>
              </w:rPr>
              <w:t>2019</w:t>
            </w:r>
          </w:p>
        </w:tc>
      </w:tr>
      <w:tr w:rsidRPr="00567EF7" w:rsidR="002E51DF" w:rsidTr="00567EF7" w14:paraId="70A4461C" w14:textId="77777777">
        <w:tc>
          <w:tcPr>
            <w:tcW w:w="4495" w:type="dxa"/>
            <w:vAlign w:val="center"/>
          </w:tcPr>
          <w:p w:rsidRPr="00567EF7" w:rsidR="002E51DF" w:rsidP="00567EF7" w:rsidRDefault="002E51DF" w14:paraId="7068E263"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Recruit LEAs and schedule interviews and survey deployment</w:t>
            </w:r>
          </w:p>
        </w:tc>
        <w:tc>
          <w:tcPr>
            <w:tcW w:w="2250" w:type="dxa"/>
            <w:vAlign w:val="center"/>
          </w:tcPr>
          <w:p w:rsidRPr="00567EF7" w:rsidR="002E51DF" w:rsidP="00567EF7" w:rsidRDefault="002E51DF" w14:paraId="02C1EE4C"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Upon approval</w:t>
            </w:r>
          </w:p>
        </w:tc>
        <w:tc>
          <w:tcPr>
            <w:tcW w:w="2160" w:type="dxa"/>
          </w:tcPr>
          <w:p w:rsidRPr="00567EF7" w:rsidR="002E51DF" w:rsidP="00567EF7" w:rsidRDefault="00A61BFF" w14:paraId="64DF96AD" w14:textId="203A50B0">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rPr>
              <w:t>J</w:t>
            </w:r>
            <w:r>
              <w:rPr>
                <w:rStyle w:val="Footer1"/>
                <w:rFonts w:ascii="Arial Narrow" w:hAnsi="Arial Narrow" w:cs="Times New Roman"/>
                <w:color w:val="000000"/>
              </w:rPr>
              <w:t>uly</w:t>
            </w:r>
            <w:r w:rsidRPr="00567EF7">
              <w:rPr>
                <w:rStyle w:val="Footer1"/>
                <w:rFonts w:ascii="Arial Narrow" w:hAnsi="Arial Narrow" w:cs="Times New Roman"/>
                <w:color w:val="000000"/>
              </w:rPr>
              <w:t xml:space="preserve"> </w:t>
            </w:r>
            <w:r w:rsidRPr="00567EF7" w:rsidR="002E51DF">
              <w:rPr>
                <w:rStyle w:val="Footer1"/>
                <w:rFonts w:ascii="Arial Narrow" w:hAnsi="Arial Narrow" w:cs="Times New Roman"/>
                <w:color w:val="000000"/>
              </w:rPr>
              <w:t>2020</w:t>
            </w:r>
          </w:p>
        </w:tc>
      </w:tr>
      <w:tr w:rsidRPr="00567EF7" w:rsidR="002E51DF" w:rsidTr="00567EF7" w14:paraId="0E875CCC" w14:textId="77777777">
        <w:tc>
          <w:tcPr>
            <w:tcW w:w="4495" w:type="dxa"/>
            <w:vAlign w:val="center"/>
          </w:tcPr>
          <w:p w:rsidRPr="00567EF7" w:rsidR="002E51DF" w:rsidP="00567EF7" w:rsidRDefault="002E51DF" w14:paraId="69229A27"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Recruit schools and schedule interviews and survey deployment</w:t>
            </w:r>
          </w:p>
        </w:tc>
        <w:tc>
          <w:tcPr>
            <w:tcW w:w="2250" w:type="dxa"/>
            <w:vAlign w:val="center"/>
          </w:tcPr>
          <w:p w:rsidRPr="00567EF7" w:rsidR="002E51DF" w:rsidP="00567EF7" w:rsidRDefault="002E51DF" w14:paraId="6F80BF47"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1 month</w:t>
            </w:r>
          </w:p>
        </w:tc>
        <w:tc>
          <w:tcPr>
            <w:tcW w:w="2160" w:type="dxa"/>
          </w:tcPr>
          <w:p w:rsidRPr="00567EF7" w:rsidR="002E51DF" w:rsidP="00567EF7" w:rsidRDefault="00A61BFF" w14:paraId="39370353" w14:textId="783644E7">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August</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2020</w:t>
            </w:r>
          </w:p>
        </w:tc>
      </w:tr>
      <w:tr w:rsidRPr="00567EF7" w:rsidR="002E51DF" w:rsidTr="00567EF7" w14:paraId="70747345" w14:textId="77777777">
        <w:tc>
          <w:tcPr>
            <w:tcW w:w="4495" w:type="dxa"/>
            <w:vAlign w:val="center"/>
          </w:tcPr>
          <w:p w:rsidRPr="00567EF7" w:rsidR="002E51DF" w:rsidP="00567EF7" w:rsidRDefault="002E51DF" w14:paraId="79FFC92F"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Collect data</w:t>
            </w:r>
          </w:p>
        </w:tc>
        <w:tc>
          <w:tcPr>
            <w:tcW w:w="2250" w:type="dxa"/>
            <w:vAlign w:val="center"/>
          </w:tcPr>
          <w:p w:rsidRPr="00567EF7" w:rsidR="002E51DF" w:rsidP="00567EF7" w:rsidRDefault="002E51DF" w14:paraId="64D6106D" w14:textId="54FE515F">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 xml:space="preserve">1 – </w:t>
            </w:r>
            <w:r w:rsidR="0075150F">
              <w:rPr>
                <w:rStyle w:val="Footer1"/>
                <w:rFonts w:ascii="Arial Narrow" w:hAnsi="Arial Narrow" w:cs="Times New Roman"/>
                <w:color w:val="000000" w:themeColor="text1"/>
              </w:rPr>
              <w:t>4</w:t>
            </w:r>
            <w:r w:rsidRPr="00567EF7" w:rsidR="0075150F">
              <w:rPr>
                <w:rStyle w:val="Footer1"/>
                <w:rFonts w:ascii="Arial Narrow" w:hAnsi="Arial Narrow" w:cs="Times New Roman"/>
                <w:color w:val="000000" w:themeColor="text1"/>
              </w:rPr>
              <w:t xml:space="preserve"> </w:t>
            </w:r>
            <w:r w:rsidRPr="00567EF7">
              <w:rPr>
                <w:rStyle w:val="Footer1"/>
                <w:rFonts w:ascii="Arial Narrow" w:hAnsi="Arial Narrow" w:cs="Times New Roman"/>
                <w:color w:val="000000" w:themeColor="text1"/>
              </w:rPr>
              <w:t>months</w:t>
            </w:r>
          </w:p>
        </w:tc>
        <w:tc>
          <w:tcPr>
            <w:tcW w:w="2160" w:type="dxa"/>
          </w:tcPr>
          <w:p w:rsidRPr="00567EF7" w:rsidR="002E51DF" w:rsidP="00567EF7" w:rsidRDefault="0075150F" w14:paraId="03410549" w14:textId="6587A72D">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August</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 xml:space="preserve">– </w:t>
            </w:r>
            <w:r>
              <w:rPr>
                <w:rStyle w:val="Footer1"/>
                <w:rFonts w:ascii="Arial Narrow" w:hAnsi="Arial Narrow" w:cs="Times New Roman"/>
                <w:color w:val="000000" w:themeColor="text1"/>
              </w:rPr>
              <w:t>November</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2020</w:t>
            </w:r>
          </w:p>
        </w:tc>
      </w:tr>
      <w:tr w:rsidRPr="00567EF7" w:rsidR="002E51DF" w:rsidTr="00567EF7" w14:paraId="77D80ED3" w14:textId="77777777">
        <w:trPr>
          <w:trHeight w:val="314"/>
        </w:trPr>
        <w:tc>
          <w:tcPr>
            <w:tcW w:w="4495" w:type="dxa"/>
            <w:vAlign w:val="center"/>
          </w:tcPr>
          <w:p w:rsidRPr="00567EF7" w:rsidR="002E51DF" w:rsidP="00567EF7" w:rsidRDefault="002E51DF" w14:paraId="3E770F49"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Clean and analyze data</w:t>
            </w:r>
          </w:p>
        </w:tc>
        <w:tc>
          <w:tcPr>
            <w:tcW w:w="2250" w:type="dxa"/>
            <w:vAlign w:val="center"/>
          </w:tcPr>
          <w:p w:rsidRPr="00567EF7" w:rsidR="002E51DF" w:rsidP="00567EF7" w:rsidRDefault="00892176" w14:paraId="78923F9A" w14:textId="5363B985">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3</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 xml:space="preserve">– </w:t>
            </w:r>
            <w:r>
              <w:rPr>
                <w:rStyle w:val="Footer1"/>
                <w:rFonts w:ascii="Arial Narrow" w:hAnsi="Arial Narrow" w:cs="Times New Roman"/>
                <w:color w:val="000000" w:themeColor="text1"/>
              </w:rPr>
              <w:t>5</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892176" w14:paraId="1D9F0037" w14:textId="7313FEA2">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October</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 xml:space="preserve">– </w:t>
            </w:r>
            <w:r>
              <w:rPr>
                <w:rStyle w:val="Footer1"/>
                <w:rFonts w:ascii="Arial Narrow" w:hAnsi="Arial Narrow" w:cs="Times New Roman"/>
                <w:color w:val="000000" w:themeColor="text1"/>
              </w:rPr>
              <w:t>December</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2020</w:t>
            </w:r>
          </w:p>
        </w:tc>
      </w:tr>
      <w:tr w:rsidRPr="00567EF7" w:rsidR="002E51DF" w:rsidTr="00567EF7" w14:paraId="3DBD1EA5" w14:textId="77777777">
        <w:tc>
          <w:tcPr>
            <w:tcW w:w="4495" w:type="dxa"/>
            <w:vAlign w:val="center"/>
          </w:tcPr>
          <w:p w:rsidRPr="00567EF7" w:rsidR="002E51DF" w:rsidP="00567EF7" w:rsidRDefault="002E51DF" w14:paraId="36BDB47B" w14:textId="6B702911">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 xml:space="preserve">Write </w:t>
            </w:r>
            <w:r w:rsidRPr="00567EF7" w:rsidR="003645F7">
              <w:rPr>
                <w:rStyle w:val="Footer1"/>
                <w:rFonts w:ascii="Arial Narrow" w:hAnsi="Arial Narrow" w:cs="Times New Roman"/>
                <w:color w:val="000000" w:themeColor="text1"/>
              </w:rPr>
              <w:t xml:space="preserve">Wave 1 </w:t>
            </w:r>
            <w:r w:rsidRPr="00567EF7">
              <w:rPr>
                <w:rStyle w:val="Footer1"/>
                <w:rFonts w:ascii="Arial Narrow" w:hAnsi="Arial Narrow" w:cs="Times New Roman"/>
                <w:color w:val="000000" w:themeColor="text1"/>
              </w:rPr>
              <w:t xml:space="preserve">report </w:t>
            </w:r>
          </w:p>
        </w:tc>
        <w:tc>
          <w:tcPr>
            <w:tcW w:w="2250" w:type="dxa"/>
            <w:vAlign w:val="center"/>
          </w:tcPr>
          <w:p w:rsidRPr="00567EF7" w:rsidR="002E51DF" w:rsidP="00567EF7" w:rsidRDefault="00892176" w14:paraId="26C1A807" w14:textId="611C79DF">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5</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892176" w14:paraId="6E57EA1C" w14:textId="1C7C44F1">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December</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2020</w:t>
            </w:r>
          </w:p>
        </w:tc>
      </w:tr>
      <w:tr w:rsidRPr="00567EF7" w:rsidR="002E51DF" w:rsidTr="00567EF7" w14:paraId="64F70844" w14:textId="77777777">
        <w:tc>
          <w:tcPr>
            <w:tcW w:w="4495" w:type="dxa"/>
            <w:shd w:val="clear" w:color="auto" w:fill="262626" w:themeFill="text1" w:themeFillTint="D9"/>
            <w:vAlign w:val="center"/>
          </w:tcPr>
          <w:p w:rsidRPr="00567EF7" w:rsidR="002E51DF" w:rsidP="00567EF7" w:rsidRDefault="002E51DF" w14:paraId="1B4D7E21" w14:textId="77777777">
            <w:pPr>
              <w:rPr>
                <w:rStyle w:val="Footer1"/>
                <w:rFonts w:ascii="Arial Narrow" w:hAnsi="Arial Narrow" w:cs="Times New Roman"/>
                <w:b/>
                <w:i/>
                <w:color w:val="FFFFFF" w:themeColor="background1"/>
              </w:rPr>
            </w:pPr>
            <w:r w:rsidRPr="00567EF7">
              <w:rPr>
                <w:rStyle w:val="Footer1"/>
                <w:rFonts w:ascii="Arial Narrow" w:hAnsi="Arial Narrow" w:cs="Times New Roman"/>
                <w:b/>
                <w:bCs/>
                <w:i/>
                <w:color w:val="FFFFFF" w:themeColor="background1"/>
              </w:rPr>
              <w:t>Activity</w:t>
            </w:r>
          </w:p>
        </w:tc>
        <w:tc>
          <w:tcPr>
            <w:tcW w:w="2250" w:type="dxa"/>
            <w:shd w:val="clear" w:color="auto" w:fill="262626" w:themeFill="text1" w:themeFillTint="D9"/>
          </w:tcPr>
          <w:p w:rsidRPr="00567EF7" w:rsidR="002E51DF" w:rsidP="00567EF7" w:rsidRDefault="002E51DF" w14:paraId="06EC77D5" w14:textId="77777777">
            <w:pPr>
              <w:jc w:val="center"/>
              <w:rPr>
                <w:rStyle w:val="Footer1"/>
                <w:rFonts w:ascii="Arial Narrow" w:hAnsi="Arial Narrow" w:cs="Times New Roman"/>
                <w:b/>
                <w:i/>
                <w:color w:val="FFFFFF" w:themeColor="background1"/>
              </w:rPr>
            </w:pPr>
            <w:r w:rsidRPr="00567EF7">
              <w:rPr>
                <w:rStyle w:val="Footer1"/>
                <w:rFonts w:ascii="Arial Narrow" w:hAnsi="Arial Narrow" w:cs="Times New Roman"/>
                <w:b/>
                <w:i/>
                <w:color w:val="FFFFFF" w:themeColor="background1"/>
              </w:rPr>
              <w:t>Apx. months after OMB approval</w:t>
            </w:r>
          </w:p>
        </w:tc>
        <w:tc>
          <w:tcPr>
            <w:tcW w:w="2160" w:type="dxa"/>
            <w:shd w:val="clear" w:color="auto" w:fill="262626" w:themeFill="text1" w:themeFillTint="D9"/>
          </w:tcPr>
          <w:p w:rsidRPr="00567EF7" w:rsidR="002E51DF" w:rsidP="00567EF7" w:rsidRDefault="002E51DF" w14:paraId="38BDD090" w14:textId="77777777">
            <w:pPr>
              <w:jc w:val="center"/>
              <w:rPr>
                <w:rStyle w:val="Footer1"/>
                <w:rFonts w:ascii="Arial Narrow" w:hAnsi="Arial Narrow" w:cs="Times New Roman"/>
                <w:b/>
                <w:i/>
                <w:color w:val="FFFFFF" w:themeColor="background1"/>
              </w:rPr>
            </w:pPr>
            <w:r w:rsidRPr="00567EF7">
              <w:rPr>
                <w:rStyle w:val="Footer1"/>
                <w:rFonts w:ascii="Arial Narrow" w:hAnsi="Arial Narrow" w:cs="Times New Roman"/>
                <w:b/>
                <w:i/>
                <w:color w:val="FFFFFF" w:themeColor="background1"/>
              </w:rPr>
              <w:t>Optimal Dates</w:t>
            </w:r>
          </w:p>
        </w:tc>
      </w:tr>
      <w:tr w:rsidRPr="00567EF7" w:rsidR="002E51DF" w:rsidTr="00567EF7" w14:paraId="7E9FBBBB" w14:textId="77777777">
        <w:tc>
          <w:tcPr>
            <w:tcW w:w="8905" w:type="dxa"/>
            <w:gridSpan w:val="3"/>
            <w:shd w:val="clear" w:color="auto" w:fill="FFFFFF" w:themeFill="background1"/>
            <w:vAlign w:val="center"/>
          </w:tcPr>
          <w:p w:rsidRPr="00567EF7" w:rsidR="002E51DF" w:rsidP="00567EF7" w:rsidRDefault="002E51DF" w14:paraId="7404FE61" w14:textId="77777777">
            <w:pPr>
              <w:rPr>
                <w:rStyle w:val="Footer1"/>
                <w:rFonts w:ascii="Arial Narrow" w:hAnsi="Arial Narrow" w:cs="Times New Roman"/>
                <w:b/>
                <w:i/>
                <w:color w:val="000000" w:themeColor="text1"/>
              </w:rPr>
            </w:pPr>
            <w:r w:rsidRPr="00567EF7">
              <w:rPr>
                <w:rStyle w:val="Footer1"/>
                <w:rFonts w:ascii="Arial Narrow" w:hAnsi="Arial Narrow" w:cs="Times New Roman"/>
                <w:b/>
                <w:i/>
                <w:color w:val="000000" w:themeColor="text1"/>
              </w:rPr>
              <w:t xml:space="preserve">2022 Wave 2 – </w:t>
            </w:r>
            <w:r w:rsidRPr="00567EF7">
              <w:rPr>
                <w:rStyle w:val="Footer1"/>
                <w:rFonts w:ascii="Arial Narrow" w:hAnsi="Arial Narrow" w:cs="Times New Roman"/>
                <w:b/>
                <w:bCs/>
                <w:i/>
                <w:color w:val="000000" w:themeColor="text1"/>
              </w:rPr>
              <w:t>Program Year 4</w:t>
            </w:r>
          </w:p>
        </w:tc>
      </w:tr>
      <w:tr w:rsidRPr="00567EF7" w:rsidR="002E51DF" w:rsidTr="00567EF7" w14:paraId="2AEC48F3" w14:textId="77777777">
        <w:tc>
          <w:tcPr>
            <w:tcW w:w="4495" w:type="dxa"/>
            <w:vAlign w:val="center"/>
          </w:tcPr>
          <w:p w:rsidRPr="00567EF7" w:rsidR="002E51DF" w:rsidP="00567EF7" w:rsidRDefault="002E51DF" w14:paraId="50F1F5BC"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Schedule second interviews and survey deployment with SEAs</w:t>
            </w:r>
          </w:p>
        </w:tc>
        <w:tc>
          <w:tcPr>
            <w:tcW w:w="2250" w:type="dxa"/>
            <w:vAlign w:val="center"/>
          </w:tcPr>
          <w:p w:rsidRPr="00567EF7" w:rsidR="002E51DF" w:rsidP="00567EF7" w:rsidRDefault="002E51DF" w14:paraId="6D6D106D"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16 months</w:t>
            </w:r>
          </w:p>
        </w:tc>
        <w:tc>
          <w:tcPr>
            <w:tcW w:w="2160" w:type="dxa"/>
          </w:tcPr>
          <w:p w:rsidRPr="00567EF7" w:rsidR="002E51DF" w:rsidP="00567EF7" w:rsidRDefault="001632BC" w14:paraId="0C1C0B5B" w14:textId="666D9EBA">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November</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2021</w:t>
            </w:r>
          </w:p>
        </w:tc>
      </w:tr>
      <w:tr w:rsidRPr="00567EF7" w:rsidR="002E51DF" w:rsidTr="00567EF7" w14:paraId="35C2EC8E" w14:textId="77777777">
        <w:tc>
          <w:tcPr>
            <w:tcW w:w="4495" w:type="dxa"/>
            <w:vAlign w:val="center"/>
          </w:tcPr>
          <w:p w:rsidRPr="00567EF7" w:rsidR="002E51DF" w:rsidP="00567EF7" w:rsidRDefault="002E51DF" w14:paraId="45B7502B"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Schedule second interviews and survey deployment with LEAs</w:t>
            </w:r>
          </w:p>
        </w:tc>
        <w:tc>
          <w:tcPr>
            <w:tcW w:w="2250" w:type="dxa"/>
            <w:vAlign w:val="center"/>
          </w:tcPr>
          <w:p w:rsidRPr="00567EF7" w:rsidR="002E51DF" w:rsidP="00567EF7" w:rsidRDefault="00BB7F0A" w14:paraId="248B5CD0" w14:textId="166F22DC">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18</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BB7F0A" w14:paraId="11744D37" w14:textId="4A42C249">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January</w:t>
            </w:r>
            <w:r w:rsidRPr="00567EF7">
              <w:rPr>
                <w:rStyle w:val="Footer1"/>
                <w:rFonts w:ascii="Arial Narrow" w:hAnsi="Arial Narrow" w:cs="Times New Roman"/>
                <w:color w:val="000000" w:themeColor="text1"/>
              </w:rPr>
              <w:t xml:space="preserve"> 202</w:t>
            </w:r>
            <w:r>
              <w:rPr>
                <w:rStyle w:val="Footer1"/>
                <w:rFonts w:ascii="Arial Narrow" w:hAnsi="Arial Narrow" w:cs="Times New Roman"/>
                <w:color w:val="000000" w:themeColor="text1"/>
              </w:rPr>
              <w:t>2</w:t>
            </w:r>
          </w:p>
        </w:tc>
      </w:tr>
      <w:tr w:rsidRPr="00567EF7" w:rsidR="002E51DF" w:rsidTr="00567EF7" w14:paraId="2B82598D" w14:textId="77777777">
        <w:tc>
          <w:tcPr>
            <w:tcW w:w="4495" w:type="dxa"/>
            <w:vAlign w:val="center"/>
          </w:tcPr>
          <w:p w:rsidRPr="00567EF7" w:rsidR="002E51DF" w:rsidP="00567EF7" w:rsidRDefault="002E51DF" w14:paraId="11F9D88F"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 xml:space="preserve">Schedule second interviews and survey deployment with schools </w:t>
            </w:r>
          </w:p>
        </w:tc>
        <w:tc>
          <w:tcPr>
            <w:tcW w:w="2250" w:type="dxa"/>
            <w:vAlign w:val="center"/>
          </w:tcPr>
          <w:p w:rsidRPr="00567EF7" w:rsidR="002E51DF" w:rsidP="00567EF7" w:rsidRDefault="00BB7F0A" w14:paraId="38F598AD" w14:textId="7E2449FA">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18</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BB7F0A" w14:paraId="40EEFD90" w14:textId="420B2AFC">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January</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202</w:t>
            </w:r>
            <w:r w:rsidR="00A17190">
              <w:rPr>
                <w:rStyle w:val="Footer1"/>
                <w:rFonts w:ascii="Arial Narrow" w:hAnsi="Arial Narrow" w:cs="Times New Roman"/>
                <w:color w:val="000000" w:themeColor="text1"/>
              </w:rPr>
              <w:t>2</w:t>
            </w:r>
          </w:p>
        </w:tc>
      </w:tr>
      <w:tr w:rsidRPr="00567EF7" w:rsidR="002E51DF" w:rsidTr="00567EF7" w14:paraId="0B491259" w14:textId="77777777">
        <w:tc>
          <w:tcPr>
            <w:tcW w:w="4495" w:type="dxa"/>
            <w:vAlign w:val="center"/>
          </w:tcPr>
          <w:p w:rsidRPr="00567EF7" w:rsidR="002E51DF" w:rsidP="00567EF7" w:rsidRDefault="002E51DF" w14:paraId="42B240B4"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Collect data</w:t>
            </w:r>
          </w:p>
        </w:tc>
        <w:tc>
          <w:tcPr>
            <w:tcW w:w="2250" w:type="dxa"/>
            <w:vAlign w:val="center"/>
          </w:tcPr>
          <w:p w:rsidRPr="00567EF7" w:rsidR="002E51DF" w:rsidP="00567EF7" w:rsidRDefault="00A17190" w14:paraId="4B6901FF" w14:textId="6C56A45F">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18</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 xml:space="preserve">– </w:t>
            </w:r>
            <w:r w:rsidRPr="00567EF7" w:rsidR="00E65518">
              <w:rPr>
                <w:rStyle w:val="Footer1"/>
                <w:rFonts w:ascii="Arial Narrow" w:hAnsi="Arial Narrow" w:cs="Times New Roman"/>
                <w:color w:val="000000" w:themeColor="text1"/>
              </w:rPr>
              <w:t>2</w:t>
            </w:r>
            <w:r w:rsidR="00E65518">
              <w:rPr>
                <w:rStyle w:val="Footer1"/>
                <w:rFonts w:ascii="Arial Narrow" w:hAnsi="Arial Narrow" w:cs="Times New Roman"/>
                <w:color w:val="000000" w:themeColor="text1"/>
              </w:rPr>
              <w:t>2</w:t>
            </w:r>
            <w:r w:rsidRPr="00567EF7" w:rsidR="00E65518">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2E51DF" w14:paraId="167E6DDA"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January – May 2022</w:t>
            </w:r>
          </w:p>
        </w:tc>
      </w:tr>
      <w:tr w:rsidRPr="00567EF7" w:rsidR="002E51DF" w:rsidTr="00567EF7" w14:paraId="55B8357B" w14:textId="77777777">
        <w:tc>
          <w:tcPr>
            <w:tcW w:w="4495" w:type="dxa"/>
            <w:vAlign w:val="center"/>
          </w:tcPr>
          <w:p w:rsidRPr="00567EF7" w:rsidR="002E51DF" w:rsidP="00567EF7" w:rsidRDefault="002E51DF" w14:paraId="0D51A51F"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Clean and analyze data</w:t>
            </w:r>
          </w:p>
        </w:tc>
        <w:tc>
          <w:tcPr>
            <w:tcW w:w="2250" w:type="dxa"/>
            <w:vAlign w:val="center"/>
          </w:tcPr>
          <w:p w:rsidRPr="00567EF7" w:rsidR="002E51DF" w:rsidP="00567EF7" w:rsidRDefault="00804D57" w14:paraId="10384000" w14:textId="5E699855">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22</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 xml:space="preserve">– </w:t>
            </w:r>
            <w:r w:rsidR="00C33A75">
              <w:rPr>
                <w:rStyle w:val="Footer1"/>
                <w:rFonts w:ascii="Arial Narrow" w:hAnsi="Arial Narrow" w:cs="Times New Roman"/>
                <w:color w:val="000000" w:themeColor="text1"/>
              </w:rPr>
              <w:t>24</w:t>
            </w:r>
            <w:r w:rsidRPr="00567EF7" w:rsidR="00C33A75">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804D57" w14:paraId="58FBFA25" w14:textId="1405D8D6">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May</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 July 2022</w:t>
            </w:r>
          </w:p>
        </w:tc>
      </w:tr>
      <w:tr w:rsidRPr="00567EF7" w:rsidR="002E51DF" w:rsidTr="00567EF7" w14:paraId="67E3379F" w14:textId="77777777">
        <w:tc>
          <w:tcPr>
            <w:tcW w:w="4495" w:type="dxa"/>
            <w:vAlign w:val="center"/>
          </w:tcPr>
          <w:p w:rsidRPr="00567EF7" w:rsidR="002E51DF" w:rsidP="00567EF7" w:rsidRDefault="002E51DF" w14:paraId="16E899EF" w14:textId="48E44FE3">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 xml:space="preserve">Write </w:t>
            </w:r>
            <w:r w:rsidRPr="00567EF7" w:rsidR="003645F7">
              <w:rPr>
                <w:rStyle w:val="Footer1"/>
                <w:rFonts w:ascii="Arial Narrow" w:hAnsi="Arial Narrow" w:cs="Times New Roman"/>
                <w:color w:val="000000" w:themeColor="text1"/>
              </w:rPr>
              <w:t>Wave 2</w:t>
            </w:r>
            <w:r w:rsidRPr="00567EF7">
              <w:rPr>
                <w:rStyle w:val="Footer1"/>
                <w:rFonts w:ascii="Arial Narrow" w:hAnsi="Arial Narrow" w:cs="Times New Roman"/>
                <w:color w:val="000000" w:themeColor="text1"/>
              </w:rPr>
              <w:t xml:space="preserve"> report</w:t>
            </w:r>
          </w:p>
        </w:tc>
        <w:tc>
          <w:tcPr>
            <w:tcW w:w="2250" w:type="dxa"/>
            <w:vAlign w:val="center"/>
          </w:tcPr>
          <w:p w:rsidRPr="00567EF7" w:rsidR="002E51DF" w:rsidP="00567EF7" w:rsidRDefault="00C33A75" w14:paraId="74662F07" w14:textId="3F5C490F">
            <w:pPr>
              <w:jc w:val="center"/>
              <w:rPr>
                <w:rStyle w:val="Footer1"/>
                <w:rFonts w:ascii="Arial Narrow" w:hAnsi="Arial Narrow" w:cs="Times New Roman"/>
                <w:color w:val="000000" w:themeColor="text1"/>
              </w:rPr>
            </w:pPr>
            <w:r>
              <w:rPr>
                <w:rStyle w:val="Footer1"/>
                <w:rFonts w:ascii="Arial Narrow" w:hAnsi="Arial Narrow" w:cs="Times New Roman"/>
                <w:color w:val="000000" w:themeColor="text1"/>
              </w:rPr>
              <w:t>25</w:t>
            </w:r>
            <w:r w:rsidRPr="00567EF7">
              <w:rPr>
                <w:rStyle w:val="Footer1"/>
                <w:rFonts w:ascii="Arial Narrow" w:hAnsi="Arial Narrow" w:cs="Times New Roman"/>
                <w:color w:val="000000" w:themeColor="text1"/>
              </w:rPr>
              <w:t xml:space="preserve"> </w:t>
            </w:r>
            <w:r w:rsidRPr="00567EF7" w:rsidR="002E51DF">
              <w:rPr>
                <w:rStyle w:val="Footer1"/>
                <w:rFonts w:ascii="Arial Narrow" w:hAnsi="Arial Narrow" w:cs="Times New Roman"/>
                <w:color w:val="000000" w:themeColor="text1"/>
              </w:rPr>
              <w:t>months</w:t>
            </w:r>
          </w:p>
        </w:tc>
        <w:tc>
          <w:tcPr>
            <w:tcW w:w="2160" w:type="dxa"/>
          </w:tcPr>
          <w:p w:rsidRPr="00567EF7" w:rsidR="002E51DF" w:rsidP="00567EF7" w:rsidRDefault="002E51DF" w14:paraId="0F270B25"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August 2022</w:t>
            </w:r>
          </w:p>
        </w:tc>
      </w:tr>
      <w:tr w:rsidRPr="00567EF7" w:rsidR="002E51DF" w:rsidTr="00567EF7" w14:paraId="6CDCBD8E" w14:textId="77777777">
        <w:tc>
          <w:tcPr>
            <w:tcW w:w="4495" w:type="dxa"/>
            <w:vAlign w:val="center"/>
          </w:tcPr>
          <w:p w:rsidRPr="00567EF7" w:rsidR="002E51DF" w:rsidP="00567EF7" w:rsidRDefault="002E51DF" w14:paraId="12D9BCE9" w14:textId="79D98D41">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 xml:space="preserve">Write </w:t>
            </w:r>
            <w:r w:rsidRPr="00567EF7" w:rsidR="003645F7">
              <w:rPr>
                <w:rStyle w:val="Footer1"/>
                <w:rFonts w:ascii="Arial Narrow" w:hAnsi="Arial Narrow" w:cs="Times New Roman"/>
                <w:color w:val="000000" w:themeColor="text1"/>
              </w:rPr>
              <w:t xml:space="preserve">Final </w:t>
            </w:r>
            <w:r w:rsidRPr="00567EF7">
              <w:rPr>
                <w:rStyle w:val="Footer1"/>
                <w:rFonts w:ascii="Arial Narrow" w:hAnsi="Arial Narrow" w:cs="Times New Roman"/>
                <w:color w:val="000000" w:themeColor="text1"/>
              </w:rPr>
              <w:t xml:space="preserve">report </w:t>
            </w:r>
          </w:p>
        </w:tc>
        <w:tc>
          <w:tcPr>
            <w:tcW w:w="2250" w:type="dxa"/>
            <w:vAlign w:val="center"/>
          </w:tcPr>
          <w:p w:rsidRPr="00567EF7" w:rsidR="002E51DF" w:rsidP="00567EF7" w:rsidRDefault="002E51DF" w14:paraId="4630EA92"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N/A**</w:t>
            </w:r>
          </w:p>
        </w:tc>
        <w:tc>
          <w:tcPr>
            <w:tcW w:w="2160" w:type="dxa"/>
          </w:tcPr>
          <w:p w:rsidRPr="00567EF7" w:rsidR="002E51DF" w:rsidP="00567EF7" w:rsidRDefault="002E51DF" w14:paraId="5DA3B828"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August 2023</w:t>
            </w:r>
          </w:p>
        </w:tc>
      </w:tr>
      <w:tr w:rsidRPr="00567EF7" w:rsidR="002E51DF" w:rsidTr="00567EF7" w14:paraId="59FA49ED" w14:textId="77777777">
        <w:tc>
          <w:tcPr>
            <w:tcW w:w="4495" w:type="dxa"/>
            <w:vAlign w:val="center"/>
          </w:tcPr>
          <w:p w:rsidRPr="00567EF7" w:rsidR="002E51DF" w:rsidP="00567EF7" w:rsidRDefault="002E51DF" w14:paraId="6B60E76B" w14:textId="77777777">
            <w:pP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Write manuscript</w:t>
            </w:r>
          </w:p>
        </w:tc>
        <w:tc>
          <w:tcPr>
            <w:tcW w:w="2250" w:type="dxa"/>
            <w:vAlign w:val="center"/>
          </w:tcPr>
          <w:p w:rsidRPr="00567EF7" w:rsidR="002E51DF" w:rsidP="00567EF7" w:rsidRDefault="002E51DF" w14:paraId="7F9AF75E"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N/A**</w:t>
            </w:r>
          </w:p>
        </w:tc>
        <w:tc>
          <w:tcPr>
            <w:tcW w:w="2160" w:type="dxa"/>
          </w:tcPr>
          <w:p w:rsidRPr="00567EF7" w:rsidR="002E51DF" w:rsidP="00567EF7" w:rsidRDefault="002E51DF" w14:paraId="7710C8F5" w14:textId="77777777">
            <w:pPr>
              <w:jc w:val="center"/>
              <w:rPr>
                <w:rStyle w:val="Footer1"/>
                <w:rFonts w:ascii="Arial Narrow" w:hAnsi="Arial Narrow" w:cs="Times New Roman"/>
                <w:color w:val="000000" w:themeColor="text1"/>
              </w:rPr>
            </w:pPr>
            <w:r w:rsidRPr="00567EF7">
              <w:rPr>
                <w:rStyle w:val="Footer1"/>
                <w:rFonts w:ascii="Arial Narrow" w:hAnsi="Arial Narrow" w:cs="Times New Roman"/>
                <w:color w:val="000000" w:themeColor="text1"/>
              </w:rPr>
              <w:t>August 2023</w:t>
            </w:r>
          </w:p>
        </w:tc>
      </w:tr>
    </w:tbl>
    <w:p w:rsidRPr="00855479" w:rsidR="002E51DF" w:rsidP="002E51DF" w:rsidRDefault="002E51DF" w14:paraId="71F2EABA" w14:textId="413D81DF">
      <w:pPr>
        <w:pStyle w:val="Heading1"/>
        <w:rPr>
          <w:rStyle w:val="Footer1"/>
          <w:rFonts w:ascii="Times New Roman" w:hAnsi="Times New Roman" w:cs="Times New Roman"/>
          <w:b w:val="0"/>
          <w:color w:val="000000" w:themeColor="text1"/>
          <w:sz w:val="22"/>
          <w:szCs w:val="24"/>
        </w:rPr>
      </w:pPr>
      <w:bookmarkStart w:name="_Toc435168441" w:id="22"/>
      <w:r w:rsidRPr="00855479">
        <w:rPr>
          <w:rStyle w:val="Footer1"/>
          <w:rFonts w:ascii="Times New Roman" w:hAnsi="Times New Roman" w:cs="Times New Roman"/>
          <w:b w:val="0"/>
          <w:color w:val="000000" w:themeColor="text1"/>
          <w:sz w:val="22"/>
          <w:szCs w:val="24"/>
        </w:rPr>
        <w:t xml:space="preserve">* Total </w:t>
      </w:r>
      <w:r w:rsidR="00DF3282">
        <w:rPr>
          <w:rStyle w:val="Footer1"/>
          <w:rFonts w:ascii="Times New Roman" w:hAnsi="Times New Roman" w:cs="Times New Roman"/>
          <w:b w:val="0"/>
          <w:color w:val="000000" w:themeColor="text1"/>
          <w:sz w:val="22"/>
          <w:szCs w:val="24"/>
        </w:rPr>
        <w:t xml:space="preserve">number of </w:t>
      </w:r>
      <w:r w:rsidRPr="00855479">
        <w:rPr>
          <w:rStyle w:val="Footer1"/>
          <w:rFonts w:ascii="Times New Roman" w:hAnsi="Times New Roman" w:cs="Times New Roman"/>
          <w:b w:val="0"/>
          <w:color w:val="000000" w:themeColor="text1"/>
          <w:sz w:val="22"/>
          <w:szCs w:val="24"/>
        </w:rPr>
        <w:t>participant</w:t>
      </w:r>
      <w:r>
        <w:rPr>
          <w:rStyle w:val="Footer1"/>
          <w:rFonts w:ascii="Times New Roman" w:hAnsi="Times New Roman" w:cs="Times New Roman"/>
          <w:b w:val="0"/>
          <w:color w:val="000000" w:themeColor="text1"/>
          <w:sz w:val="22"/>
          <w:szCs w:val="24"/>
        </w:rPr>
        <w:t>s</w:t>
      </w:r>
      <w:r w:rsidRPr="00855479">
        <w:rPr>
          <w:rStyle w:val="Footer1"/>
          <w:rFonts w:ascii="Times New Roman" w:hAnsi="Times New Roman" w:cs="Times New Roman"/>
          <w:b w:val="0"/>
          <w:color w:val="000000" w:themeColor="text1"/>
          <w:sz w:val="22"/>
          <w:szCs w:val="24"/>
        </w:rPr>
        <w:t xml:space="preserve"> &gt;= 9</w:t>
      </w:r>
      <w:r>
        <w:rPr>
          <w:rStyle w:val="Footer1"/>
          <w:rFonts w:ascii="Times New Roman" w:hAnsi="Times New Roman" w:cs="Times New Roman"/>
          <w:b w:val="0"/>
          <w:color w:val="000000" w:themeColor="text1"/>
          <w:sz w:val="22"/>
          <w:szCs w:val="24"/>
        </w:rPr>
        <w:t>; ** Outside of period of 36 months</w:t>
      </w:r>
    </w:p>
    <w:p w:rsidRPr="00C51DC6" w:rsidR="002E51DF" w:rsidP="00756550" w:rsidRDefault="002E51DF" w14:paraId="6CBEF016" w14:textId="77777777">
      <w:pPr>
        <w:pStyle w:val="Heading1"/>
        <w:spacing w:before="120" w:after="120"/>
        <w:ind w:left="0"/>
        <w:rPr>
          <w:rStyle w:val="Footer1"/>
          <w:rFonts w:ascii="Times New Roman" w:hAnsi="Times New Roman" w:cs="Times New Roman" w:eastAsiaTheme="minorHAnsi"/>
          <w:b w:val="0"/>
          <w:bCs w:val="0"/>
          <w:color w:val="000000" w:themeColor="text1"/>
          <w:sz w:val="24"/>
          <w:szCs w:val="24"/>
        </w:rPr>
      </w:pPr>
      <w:r w:rsidRPr="00C51DC6">
        <w:rPr>
          <w:rStyle w:val="Footer1"/>
          <w:rFonts w:ascii="Times New Roman" w:hAnsi="Times New Roman" w:cs="Times New Roman"/>
          <w:color w:val="000000" w:themeColor="text1"/>
          <w:sz w:val="24"/>
          <w:szCs w:val="24"/>
        </w:rPr>
        <w:t>A.17</w:t>
      </w:r>
      <w:r w:rsidRPr="00C51DC6">
        <w:rPr>
          <w:rStyle w:val="Footer1"/>
          <w:rFonts w:ascii="Times New Roman" w:hAnsi="Times New Roman" w:cs="Times New Roman"/>
          <w:color w:val="000000" w:themeColor="text1"/>
          <w:sz w:val="24"/>
          <w:szCs w:val="24"/>
        </w:rPr>
        <w:tab/>
        <w:t>Reason(s) Display of OMB Expiration Date is Inappropriate</w:t>
      </w:r>
      <w:bookmarkEnd w:id="22"/>
    </w:p>
    <w:p w:rsidRPr="00C51DC6" w:rsidR="002E51DF" w:rsidP="00756550" w:rsidRDefault="002E51DF" w14:paraId="44D276F1" w14:textId="77777777">
      <w:pPr>
        <w:spacing w:before="120" w:after="120"/>
        <w:rPr>
          <w:rStyle w:val="Footer1"/>
          <w:rFonts w:ascii="Times New Roman" w:hAnsi="Times New Roman" w:cs="Times New Roman"/>
          <w:color w:val="000000" w:themeColor="text1"/>
          <w:sz w:val="24"/>
          <w:szCs w:val="24"/>
        </w:rPr>
      </w:pPr>
      <w:r w:rsidRPr="00620D62">
        <w:rPr>
          <w:rFonts w:ascii="Times New Roman" w:hAnsi="Times New Roman" w:cs="Times New Roman"/>
          <w:sz w:val="24"/>
          <w:szCs w:val="24"/>
        </w:rPr>
        <w:t>Not applicable. All data collection instruments will display the expiration date for OMB approval of the information collection.</w:t>
      </w:r>
    </w:p>
    <w:p w:rsidRPr="00C51DC6" w:rsidR="002E51DF" w:rsidP="00756550" w:rsidRDefault="002E51DF" w14:paraId="35DDA423" w14:textId="77777777">
      <w:pPr>
        <w:pStyle w:val="Heading1"/>
        <w:spacing w:before="120" w:after="120"/>
        <w:ind w:left="0"/>
        <w:rPr>
          <w:rStyle w:val="Footer1"/>
          <w:rFonts w:ascii="Times New Roman" w:hAnsi="Times New Roman" w:cs="Times New Roman"/>
          <w:color w:val="000000" w:themeColor="text1"/>
          <w:sz w:val="24"/>
          <w:szCs w:val="24"/>
        </w:rPr>
      </w:pPr>
      <w:bookmarkStart w:name="_Toc435168442" w:id="23"/>
      <w:r w:rsidRPr="00C51DC6">
        <w:rPr>
          <w:rStyle w:val="Footer1"/>
          <w:rFonts w:ascii="Times New Roman" w:hAnsi="Times New Roman" w:cs="Times New Roman"/>
          <w:color w:val="000000" w:themeColor="text1"/>
          <w:sz w:val="24"/>
          <w:szCs w:val="24"/>
        </w:rPr>
        <w:t>A.18</w:t>
      </w:r>
      <w:r w:rsidRPr="00C51DC6">
        <w:rPr>
          <w:rStyle w:val="Footer1"/>
          <w:rFonts w:ascii="Times New Roman" w:hAnsi="Times New Roman" w:cs="Times New Roman"/>
          <w:color w:val="000000" w:themeColor="text1"/>
          <w:sz w:val="24"/>
          <w:szCs w:val="24"/>
        </w:rPr>
        <w:tab/>
        <w:t>Exceptions to Certification for Paperwork Reduction Act Submissions</w:t>
      </w:r>
      <w:bookmarkEnd w:id="23"/>
    </w:p>
    <w:p w:rsidRPr="00C51DC6" w:rsidR="002E51DF" w:rsidP="00756550" w:rsidRDefault="002E51DF" w14:paraId="692AD795" w14:textId="77777777">
      <w:pPr>
        <w:spacing w:before="120" w:after="120"/>
        <w:rPr>
          <w:rStyle w:val="Footer1"/>
          <w:rFonts w:ascii="Times New Roman" w:hAnsi="Times New Roman" w:cs="Times New Roman"/>
          <w:color w:val="000000" w:themeColor="text1"/>
          <w:sz w:val="24"/>
          <w:szCs w:val="24"/>
        </w:rPr>
      </w:pPr>
      <w:r w:rsidRPr="00620D62">
        <w:rPr>
          <w:rFonts w:ascii="Times New Roman" w:hAnsi="Times New Roman" w:cs="Times New Roman"/>
          <w:sz w:val="24"/>
          <w:szCs w:val="24"/>
        </w:rPr>
        <w:t xml:space="preserve">Not applicable. </w:t>
      </w:r>
      <w:r w:rsidRPr="00C51DC6">
        <w:rPr>
          <w:rStyle w:val="Footer1"/>
          <w:rFonts w:ascii="Times New Roman" w:hAnsi="Times New Roman" w:cs="Times New Roman"/>
          <w:color w:val="000000" w:themeColor="text1"/>
          <w:sz w:val="24"/>
          <w:szCs w:val="24"/>
        </w:rPr>
        <w:t xml:space="preserve">There are no exceptions to the certification. </w:t>
      </w:r>
    </w:p>
    <w:p w:rsidR="00326464" w:rsidP="00756550" w:rsidRDefault="00326464" w14:paraId="270F91DC" w14:textId="77777777">
      <w:pPr>
        <w:spacing w:before="120" w:after="120"/>
        <w:rPr>
          <w:rFonts w:ascii="Times New Roman" w:hAnsi="Times New Roman" w:cs="Times New Roman"/>
          <w:b/>
          <w:color w:val="000000" w:themeColor="text1"/>
          <w:sz w:val="24"/>
          <w:szCs w:val="24"/>
        </w:rPr>
      </w:pPr>
    </w:p>
    <w:p w:rsidRPr="00C51DC6" w:rsidR="002E51DF" w:rsidP="00756550" w:rsidRDefault="002E51DF" w14:paraId="5151E6B9" w14:textId="77777777">
      <w:pPr>
        <w:spacing w:before="120" w:after="120"/>
        <w:rPr>
          <w:rFonts w:ascii="Times New Roman" w:hAnsi="Times New Roman" w:cs="Times New Roman"/>
          <w:b/>
          <w:color w:val="000000" w:themeColor="text1"/>
          <w:sz w:val="24"/>
          <w:szCs w:val="24"/>
        </w:rPr>
      </w:pPr>
      <w:r w:rsidRPr="00C51DC6">
        <w:rPr>
          <w:rFonts w:ascii="Times New Roman" w:hAnsi="Times New Roman" w:cs="Times New Roman"/>
          <w:b/>
          <w:color w:val="000000" w:themeColor="text1"/>
          <w:sz w:val="24"/>
          <w:szCs w:val="24"/>
        </w:rPr>
        <w:t xml:space="preserve">References </w:t>
      </w:r>
    </w:p>
    <w:p w:rsidRPr="001E3062" w:rsidR="002E51DF" w:rsidP="00756550" w:rsidRDefault="002E51DF" w14:paraId="4E0D2BFC" w14:textId="77777777">
      <w:pPr>
        <w:pStyle w:val="ListParagraph"/>
        <w:widowControl/>
        <w:numPr>
          <w:ilvl w:val="0"/>
          <w:numId w:val="10"/>
        </w:numPr>
        <w:spacing w:before="120" w:after="120"/>
        <w:jc w:val="both"/>
        <w:rPr>
          <w:rFonts w:ascii="Times New Roman" w:hAnsi="Times New Roman" w:cs="Times New Roman"/>
          <w:sz w:val="24"/>
          <w:szCs w:val="24"/>
        </w:rPr>
      </w:pPr>
      <w:r w:rsidRPr="001E3062">
        <w:rPr>
          <w:rFonts w:ascii="Times New Roman" w:hAnsi="Times New Roman" w:cs="Times New Roman"/>
          <w:sz w:val="24"/>
          <w:szCs w:val="24"/>
        </w:rPr>
        <w:t xml:space="preserve">Murray, N. G., Low, B. J., Hollis, C., Cross, A. W., &amp; Davis, S. M. (2007). Coordinated school health programs and academic achievement: A systematic review of the literature. </w:t>
      </w:r>
      <w:r w:rsidRPr="001E3062">
        <w:rPr>
          <w:rFonts w:ascii="Times New Roman" w:hAnsi="Times New Roman" w:cs="Times New Roman"/>
          <w:i/>
          <w:iCs/>
          <w:sz w:val="24"/>
          <w:szCs w:val="24"/>
          <w:lang w:val="en"/>
        </w:rPr>
        <w:t>Journal of School Health</w:t>
      </w:r>
      <w:r w:rsidRPr="001E3062">
        <w:rPr>
          <w:rFonts w:ascii="Times New Roman" w:hAnsi="Times New Roman" w:cs="Times New Roman"/>
          <w:i/>
          <w:sz w:val="24"/>
          <w:szCs w:val="24"/>
          <w:lang w:val="en"/>
        </w:rPr>
        <w:t>,</w:t>
      </w:r>
      <w:r w:rsidRPr="001E3062">
        <w:rPr>
          <w:rFonts w:ascii="Times New Roman" w:hAnsi="Times New Roman" w:cs="Times New Roman"/>
          <w:sz w:val="24"/>
          <w:szCs w:val="24"/>
          <w:lang w:val="en"/>
        </w:rPr>
        <w:t xml:space="preserve"> </w:t>
      </w:r>
      <w:r w:rsidRPr="001E3062">
        <w:rPr>
          <w:rFonts w:ascii="Times New Roman" w:hAnsi="Times New Roman" w:cs="Times New Roman"/>
          <w:i/>
          <w:sz w:val="24"/>
          <w:szCs w:val="24"/>
        </w:rPr>
        <w:t>77</w:t>
      </w:r>
      <w:r w:rsidRPr="001E3062">
        <w:rPr>
          <w:rFonts w:ascii="Times New Roman" w:hAnsi="Times New Roman" w:cs="Times New Roman"/>
          <w:sz w:val="24"/>
          <w:szCs w:val="24"/>
        </w:rPr>
        <w:t xml:space="preserve">(9), 589–600. </w:t>
      </w:r>
      <w:hyperlink w:history="1" r:id="rId26">
        <w:r w:rsidRPr="001E3062">
          <w:rPr>
            <w:rStyle w:val="Hyperlink"/>
            <w:rFonts w:ascii="Times New Roman" w:hAnsi="Times New Roman" w:cs="Times New Roman" w:eastAsiaTheme="majorEastAsia"/>
            <w:sz w:val="24"/>
            <w:szCs w:val="24"/>
          </w:rPr>
          <w:t>https://doi.org/10.1111/j.1746-1561.2007.00238.x</w:t>
        </w:r>
      </w:hyperlink>
      <w:r w:rsidRPr="001E3062">
        <w:rPr>
          <w:rStyle w:val="Hyperlink"/>
          <w:rFonts w:ascii="Times New Roman" w:hAnsi="Times New Roman" w:cs="Times New Roman" w:eastAsiaTheme="majorEastAsia"/>
          <w:sz w:val="24"/>
          <w:szCs w:val="24"/>
        </w:rPr>
        <w:t>.</w:t>
      </w:r>
      <w:r w:rsidRPr="001E3062">
        <w:rPr>
          <w:rFonts w:ascii="Times New Roman" w:hAnsi="Times New Roman" w:cs="Times New Roman"/>
          <w:sz w:val="24"/>
          <w:szCs w:val="24"/>
        </w:rPr>
        <w:t xml:space="preserve"> </w:t>
      </w:r>
    </w:p>
    <w:p w:rsidRPr="001E3062" w:rsidR="002E51DF" w:rsidP="00756550" w:rsidRDefault="002E51DF" w14:paraId="6A5D4826" w14:textId="77777777">
      <w:pPr>
        <w:pStyle w:val="ListParagraph"/>
        <w:widowControl/>
        <w:numPr>
          <w:ilvl w:val="0"/>
          <w:numId w:val="10"/>
        </w:numPr>
        <w:spacing w:before="120" w:after="120"/>
        <w:jc w:val="both"/>
        <w:rPr>
          <w:rFonts w:ascii="Times New Roman" w:hAnsi="Times New Roman" w:cs="Times New Roman"/>
          <w:sz w:val="24"/>
          <w:szCs w:val="24"/>
        </w:rPr>
      </w:pPr>
      <w:r w:rsidRPr="001E3062">
        <w:rPr>
          <w:rFonts w:ascii="Times New Roman" w:hAnsi="Times New Roman" w:cs="Times New Roman"/>
          <w:sz w:val="24"/>
          <w:szCs w:val="24"/>
          <w:lang w:val="en"/>
        </w:rPr>
        <w:t>Rasberry, C. N., Slade, S., Lohrmann, D. K., &amp; Valois, R. F. (2015). Lessons Learned From the Whole Child and Coordinated School Health Approaches</w:t>
      </w:r>
      <w:r w:rsidRPr="001E3062">
        <w:rPr>
          <w:rFonts w:ascii="Times New Roman" w:hAnsi="Times New Roman" w:cs="Times New Roman"/>
          <w:i/>
          <w:iCs/>
          <w:sz w:val="24"/>
          <w:szCs w:val="24"/>
          <w:lang w:val="en"/>
        </w:rPr>
        <w:t>. Journal of School Health</w:t>
      </w:r>
      <w:r w:rsidRPr="001E3062">
        <w:rPr>
          <w:rFonts w:ascii="Times New Roman" w:hAnsi="Times New Roman" w:cs="Times New Roman"/>
          <w:i/>
          <w:sz w:val="24"/>
          <w:szCs w:val="24"/>
          <w:lang w:val="en"/>
        </w:rPr>
        <w:t>, 85</w:t>
      </w:r>
      <w:r w:rsidRPr="001E3062">
        <w:rPr>
          <w:rFonts w:ascii="Times New Roman" w:hAnsi="Times New Roman" w:cs="Times New Roman"/>
          <w:sz w:val="24"/>
          <w:szCs w:val="24"/>
          <w:lang w:val="en"/>
        </w:rPr>
        <w:t xml:space="preserve">(11), 759–765. </w:t>
      </w:r>
      <w:hyperlink w:history="1" r:id="rId27">
        <w:r w:rsidRPr="001E3062">
          <w:rPr>
            <w:rStyle w:val="Hyperlink"/>
            <w:rFonts w:ascii="Times New Roman" w:hAnsi="Times New Roman" w:cs="Times New Roman" w:eastAsiaTheme="majorEastAsia"/>
            <w:sz w:val="24"/>
            <w:szCs w:val="24"/>
            <w:lang w:val="en"/>
          </w:rPr>
          <w:t>https://doi.org/10.1111/josh.12307</w:t>
        </w:r>
      </w:hyperlink>
      <w:r w:rsidRPr="001E3062">
        <w:rPr>
          <w:rFonts w:ascii="Times New Roman" w:hAnsi="Times New Roman" w:cs="Times New Roman"/>
          <w:sz w:val="24"/>
          <w:szCs w:val="24"/>
          <w:lang w:val="en"/>
        </w:rPr>
        <w:t>.</w:t>
      </w:r>
    </w:p>
    <w:p w:rsidRPr="001E3062" w:rsidR="002E51DF" w:rsidP="00756550" w:rsidRDefault="002E51DF" w14:paraId="17A5BF56" w14:textId="77777777">
      <w:pPr>
        <w:pStyle w:val="ListParagraph"/>
        <w:widowControl/>
        <w:numPr>
          <w:ilvl w:val="0"/>
          <w:numId w:val="10"/>
        </w:numPr>
        <w:spacing w:before="120" w:after="120"/>
        <w:jc w:val="both"/>
        <w:rPr>
          <w:rStyle w:val="Hyperlink"/>
          <w:rFonts w:ascii="Times New Roman" w:hAnsi="Times New Roman" w:cs="Times New Roman"/>
          <w:color w:val="000000" w:themeColor="text1"/>
          <w:sz w:val="24"/>
          <w:szCs w:val="24"/>
          <w:u w:val="none"/>
        </w:rPr>
      </w:pPr>
      <w:r w:rsidRPr="001E3062">
        <w:rPr>
          <w:rFonts w:ascii="Times New Roman" w:hAnsi="Times New Roman" w:cs="Times New Roman"/>
          <w:sz w:val="24"/>
          <w:szCs w:val="24"/>
          <w:lang w:val="en"/>
        </w:rPr>
        <w:lastRenderedPageBreak/>
        <w:t xml:space="preserve">Chiang, R. J., Meagher, W., &amp; Slade, S. (2015). How the Whole School, Whole Community, Whole Child Model Works: Creating Greater Alignment, Integration, and Collaboration Between Health and Education. </w:t>
      </w:r>
      <w:r w:rsidRPr="001E3062">
        <w:rPr>
          <w:rFonts w:ascii="Times New Roman" w:hAnsi="Times New Roman" w:cs="Times New Roman"/>
          <w:i/>
          <w:iCs/>
          <w:sz w:val="24"/>
          <w:szCs w:val="24"/>
          <w:lang w:val="en"/>
        </w:rPr>
        <w:t>Journal of School Health</w:t>
      </w:r>
      <w:r w:rsidRPr="001E3062">
        <w:rPr>
          <w:rFonts w:ascii="Times New Roman" w:hAnsi="Times New Roman" w:cs="Times New Roman"/>
          <w:i/>
          <w:sz w:val="24"/>
          <w:szCs w:val="24"/>
          <w:lang w:val="en"/>
        </w:rPr>
        <w:t>, 85</w:t>
      </w:r>
      <w:r w:rsidRPr="001E3062">
        <w:rPr>
          <w:rFonts w:ascii="Times New Roman" w:hAnsi="Times New Roman" w:cs="Times New Roman"/>
          <w:sz w:val="24"/>
          <w:szCs w:val="24"/>
          <w:lang w:val="en"/>
        </w:rPr>
        <w:t xml:space="preserve">(11), 775–784. </w:t>
      </w:r>
      <w:hyperlink w:history="1" r:id="rId28">
        <w:r w:rsidRPr="001E3062">
          <w:rPr>
            <w:rStyle w:val="Hyperlink"/>
            <w:rFonts w:ascii="Times New Roman" w:hAnsi="Times New Roman" w:cs="Times New Roman" w:eastAsiaTheme="majorEastAsia"/>
            <w:sz w:val="24"/>
            <w:szCs w:val="24"/>
            <w:lang w:val="en"/>
          </w:rPr>
          <w:t>https://doi.org/10.1111/josh.12308</w:t>
        </w:r>
      </w:hyperlink>
      <w:r w:rsidRPr="001E3062">
        <w:rPr>
          <w:rStyle w:val="Hyperlink"/>
          <w:rFonts w:ascii="Times New Roman" w:hAnsi="Times New Roman" w:cs="Times New Roman" w:eastAsiaTheme="majorEastAsia"/>
          <w:sz w:val="24"/>
          <w:szCs w:val="24"/>
          <w:lang w:val="en"/>
        </w:rPr>
        <w:t>.</w:t>
      </w:r>
    </w:p>
    <w:p w:rsidRPr="001E3062" w:rsidR="00410AE3" w:rsidP="00756550" w:rsidRDefault="00410AE3" w14:paraId="4CA9FE70" w14:textId="77777777">
      <w:pPr>
        <w:pStyle w:val="FootnoteText"/>
        <w:numPr>
          <w:ilvl w:val="0"/>
          <w:numId w:val="10"/>
        </w:numPr>
        <w:spacing w:before="120" w:after="120"/>
        <w:rPr>
          <w:rFonts w:ascii="Times New Roman" w:hAnsi="Times New Roman" w:cs="Times New Roman"/>
          <w:sz w:val="24"/>
          <w:szCs w:val="24"/>
          <w:lang w:val="en"/>
        </w:rPr>
      </w:pPr>
      <w:r w:rsidRPr="001E3062">
        <w:rPr>
          <w:rFonts w:ascii="Times New Roman" w:hAnsi="Times New Roman" w:cs="Times New Roman"/>
          <w:sz w:val="24"/>
          <w:szCs w:val="24"/>
          <w:lang w:val="en"/>
        </w:rPr>
        <w:t xml:space="preserve">Bureau of Labor Statistics.  (May 2017) Occupational Employment and Wages.  </w:t>
      </w:r>
      <w:hyperlink w:history="1" r:id="rId29">
        <w:r w:rsidRPr="001E3062">
          <w:rPr>
            <w:rStyle w:val="Hyperlink"/>
            <w:rFonts w:ascii="Times New Roman" w:hAnsi="Times New Roman" w:cs="Times New Roman" w:eastAsiaTheme="majorEastAsia"/>
            <w:sz w:val="24"/>
          </w:rPr>
          <w:t>http://www.bls.gov/oes/current/oes119151.htm</w:t>
        </w:r>
      </w:hyperlink>
      <w:r w:rsidRPr="001E3062">
        <w:rPr>
          <w:rFonts w:ascii="Times New Roman" w:hAnsi="Times New Roman" w:cs="Times New Roman"/>
          <w:sz w:val="24"/>
          <w:szCs w:val="24"/>
          <w:lang w:val="en"/>
        </w:rPr>
        <w:t>. Accessed 15 February, 2019.</w:t>
      </w:r>
    </w:p>
    <w:p w:rsidRPr="00C51DC6" w:rsidR="00734438" w:rsidP="002E51DF" w:rsidRDefault="00734438" w14:paraId="10428575" w14:textId="77777777">
      <w:pPr>
        <w:pStyle w:val="Heading1"/>
        <w:spacing w:line="360" w:lineRule="auto"/>
        <w:ind w:left="0"/>
        <w:rPr>
          <w:rFonts w:ascii="Times New Roman" w:hAnsi="Times New Roman" w:cs="Times New Roman"/>
          <w:b w:val="0"/>
          <w:color w:val="000000" w:themeColor="text1"/>
          <w:sz w:val="24"/>
          <w:szCs w:val="24"/>
        </w:rPr>
      </w:pPr>
    </w:p>
    <w:sectPr w:rsidRPr="00C51DC6" w:rsidR="00734438" w:rsidSect="00971F9B">
      <w:footerReference w:type="default" r:id="rId3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07ED" w14:textId="77777777" w:rsidR="00C405C7" w:rsidRDefault="00C405C7" w:rsidP="006938F5">
      <w:r>
        <w:separator/>
      </w:r>
    </w:p>
  </w:endnote>
  <w:endnote w:type="continuationSeparator" w:id="0">
    <w:p w14:paraId="1ABA9161" w14:textId="77777777" w:rsidR="00C405C7" w:rsidRDefault="00C405C7" w:rsidP="0069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496068"/>
      <w:docPartObj>
        <w:docPartGallery w:val="Page Numbers (Bottom of Page)"/>
        <w:docPartUnique/>
      </w:docPartObj>
    </w:sdtPr>
    <w:sdtEndPr>
      <w:rPr>
        <w:noProof/>
      </w:rPr>
    </w:sdtEndPr>
    <w:sdtContent>
      <w:p w14:paraId="7E1E096B" w14:textId="77777777" w:rsidR="00C405C7" w:rsidRDefault="00920E46">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010EC" w14:textId="77777777" w:rsidR="00C405C7" w:rsidRDefault="00C40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70285" w14:textId="3E367EE2" w:rsidR="00C405C7" w:rsidRDefault="00C405C7">
    <w:pPr>
      <w:pStyle w:val="Footer"/>
      <w:jc w:val="center"/>
    </w:pPr>
    <w:r>
      <w:fldChar w:fldCharType="begin"/>
    </w:r>
    <w:r>
      <w:instrText xml:space="preserve"> PAGE   \* MERGEFORMAT </w:instrText>
    </w:r>
    <w:r>
      <w:fldChar w:fldCharType="separate"/>
    </w:r>
    <w:r w:rsidR="00920E46">
      <w:rPr>
        <w:noProof/>
      </w:rPr>
      <w:t>11</w:t>
    </w:r>
    <w:r>
      <w:rPr>
        <w:noProof/>
      </w:rPr>
      <w:fldChar w:fldCharType="end"/>
    </w:r>
  </w:p>
  <w:p w14:paraId="35987FAF" w14:textId="77777777" w:rsidR="00C405C7" w:rsidRDefault="00C40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7B77" w14:textId="77777777" w:rsidR="00C405C7" w:rsidRDefault="00C405C7" w:rsidP="006938F5">
      <w:r>
        <w:separator/>
      </w:r>
    </w:p>
  </w:footnote>
  <w:footnote w:type="continuationSeparator" w:id="0">
    <w:p w14:paraId="023663A3" w14:textId="77777777" w:rsidR="00C405C7" w:rsidRDefault="00C405C7" w:rsidP="006938F5">
      <w:r>
        <w:continuationSeparator/>
      </w:r>
    </w:p>
  </w:footnote>
  <w:footnote w:id="1">
    <w:p w14:paraId="7212DAA8" w14:textId="176CE33F" w:rsidR="00C405C7" w:rsidRPr="00620D62" w:rsidRDefault="00C405C7" w:rsidP="002E51DF">
      <w:pPr>
        <w:pStyle w:val="FootnoteText"/>
      </w:pPr>
      <w:r w:rsidRPr="0E6CC6A4">
        <w:rPr>
          <w:rStyle w:val="FootnoteReference"/>
        </w:rPr>
        <w:footnoteRef/>
      </w:r>
      <w:r w:rsidRPr="0E6CC6A4">
        <w:t xml:space="preserve"> Bureau of Labor Statistics.  Occupational Employment and Wages, May 201</w:t>
      </w:r>
      <w:r>
        <w:t>8</w:t>
      </w:r>
      <w:r w:rsidRPr="0E6CC6A4">
        <w:t xml:space="preserve">.  </w:t>
      </w:r>
      <w:r w:rsidRPr="00500B45">
        <w:rPr>
          <w:rStyle w:val="Hyperlink"/>
        </w:rPr>
        <w:t>https://www.bls.gov/oes/current/oes119199.htm</w:t>
      </w:r>
      <w:r w:rsidRPr="0E6CC6A4">
        <w:t xml:space="preserve">. Accessed </w:t>
      </w:r>
      <w:r>
        <w:t>March</w:t>
      </w:r>
      <w:r w:rsidRPr="0E6CC6A4">
        <w:t>, 2019.</w:t>
      </w:r>
    </w:p>
    <w:p w14:paraId="585B4B27" w14:textId="77777777" w:rsidR="00C405C7" w:rsidRPr="008435B7" w:rsidRDefault="00C405C7" w:rsidP="002E51DF">
      <w:pPr>
        <w:pStyle w:val="FootnoteText"/>
      </w:pPr>
    </w:p>
  </w:footnote>
  <w:footnote w:id="2">
    <w:p w14:paraId="04AAE11A" w14:textId="1B491CE4" w:rsidR="00C405C7" w:rsidRPr="00620D62" w:rsidRDefault="00C405C7" w:rsidP="00500B45">
      <w:pPr>
        <w:pStyle w:val="FootnoteText"/>
      </w:pPr>
      <w:r w:rsidRPr="0E6CC6A4">
        <w:rPr>
          <w:rStyle w:val="FootnoteReference"/>
        </w:rPr>
        <w:footnoteRef/>
      </w:r>
      <w:r w:rsidRPr="0E6CC6A4">
        <w:t xml:space="preserve"> Bureau of Labor Statistics.  Occupational Employment and Wages, May 201</w:t>
      </w:r>
      <w:r>
        <w:t>8</w:t>
      </w:r>
      <w:r w:rsidRPr="0E6CC6A4">
        <w:t xml:space="preserve">.  </w:t>
      </w:r>
      <w:r w:rsidRPr="005914A8">
        <w:rPr>
          <w:rStyle w:val="Hyperlink"/>
        </w:rPr>
        <w:t>https://www.bls.gov/oes/current/oes252021.htm</w:t>
      </w:r>
      <w:r w:rsidRPr="0E6CC6A4">
        <w:t xml:space="preserve">. Accessed </w:t>
      </w:r>
      <w:r>
        <w:t>March</w:t>
      </w:r>
      <w:r w:rsidRPr="0E6CC6A4">
        <w:t>, 2019.</w:t>
      </w:r>
      <w:r>
        <w:t xml:space="preserve"> Annual salary was divided by 2,080 hours which is the standard used by the </w:t>
      </w:r>
      <w:r w:rsidRPr="0E6CC6A4">
        <w:t>Bureau of Labor Statistics</w:t>
      </w:r>
      <w:r>
        <w:t xml:space="preserve"> for calculating hourly wages.</w:t>
      </w:r>
    </w:p>
    <w:p w14:paraId="2A8A47FC" w14:textId="77777777" w:rsidR="00C405C7" w:rsidRPr="008435B7" w:rsidRDefault="00C405C7" w:rsidP="00500B4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139FB" w14:textId="77777777" w:rsidR="00C405C7" w:rsidRDefault="00C405C7" w:rsidP="00F66773"/>
  <w:p w14:paraId="70AA2820" w14:textId="77777777" w:rsidR="00C405C7" w:rsidRDefault="00C405C7" w:rsidP="00F667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F3B5" w14:textId="4527553B" w:rsidR="00C405C7" w:rsidRDefault="00C40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9789D" w14:textId="10FD95DF" w:rsidR="00C405C7" w:rsidRDefault="00C40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4414" w14:textId="177A2D44" w:rsidR="00C405C7" w:rsidRDefault="00C40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4CA8A5"/>
    <w:multiLevelType w:val="hybridMultilevel"/>
    <w:tmpl w:val="004374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477C8"/>
    <w:multiLevelType w:val="hybridMultilevel"/>
    <w:tmpl w:val="F82C77BE"/>
    <w:lvl w:ilvl="0" w:tplc="E94CA060">
      <w:start w:val="1"/>
      <w:numFmt w:val="upperLetter"/>
      <w:lvlText w:val="%1."/>
      <w:lvlJc w:val="left"/>
      <w:pPr>
        <w:ind w:left="470" w:hanging="360"/>
      </w:pPr>
      <w:rPr>
        <w:rFonts w:hint="default"/>
        <w:b/>
        <w:color w:val="4B4C98"/>
        <w:w w:val="75"/>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03C55151"/>
    <w:multiLevelType w:val="hybridMultilevel"/>
    <w:tmpl w:val="AFDE4726"/>
    <w:lvl w:ilvl="0" w:tplc="BA70F8D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41670C"/>
    <w:multiLevelType w:val="hybridMultilevel"/>
    <w:tmpl w:val="670EDC3C"/>
    <w:lvl w:ilvl="0" w:tplc="1C5695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A14C6"/>
    <w:multiLevelType w:val="hybridMultilevel"/>
    <w:tmpl w:val="6CBE3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E85CE3"/>
    <w:multiLevelType w:val="hybridMultilevel"/>
    <w:tmpl w:val="7D2C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1E16"/>
    <w:multiLevelType w:val="hybridMultilevel"/>
    <w:tmpl w:val="C8283F80"/>
    <w:lvl w:ilvl="0" w:tplc="620E2FEC">
      <w:start w:val="1"/>
      <w:numFmt w:val="upperLetter"/>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338D7"/>
    <w:multiLevelType w:val="hybridMultilevel"/>
    <w:tmpl w:val="1CB0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F13E5"/>
    <w:multiLevelType w:val="hybridMultilevel"/>
    <w:tmpl w:val="2A8C9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B66AA0"/>
    <w:multiLevelType w:val="hybridMultilevel"/>
    <w:tmpl w:val="D2A0C2AC"/>
    <w:lvl w:ilvl="0" w:tplc="4E4E5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B1829"/>
    <w:multiLevelType w:val="hybridMultilevel"/>
    <w:tmpl w:val="78C8F5FE"/>
    <w:lvl w:ilvl="0" w:tplc="F76446B2">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F1A281C"/>
    <w:multiLevelType w:val="hybridMultilevel"/>
    <w:tmpl w:val="2CE804A4"/>
    <w:lvl w:ilvl="0" w:tplc="78B89C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2357"/>
    <w:multiLevelType w:val="hybridMultilevel"/>
    <w:tmpl w:val="F9AE0D26"/>
    <w:lvl w:ilvl="0" w:tplc="C7F6C558">
      <w:start w:val="1"/>
      <w:numFmt w:val="bullet"/>
      <w:lvlText w:val="•"/>
      <w:lvlJc w:val="left"/>
      <w:pPr>
        <w:ind w:hanging="360"/>
      </w:pPr>
      <w:rPr>
        <w:rFonts w:ascii="Courier New" w:eastAsia="Courier New" w:hAnsi="Courier New" w:hint="default"/>
        <w:color w:val="231F20"/>
        <w:sz w:val="24"/>
        <w:szCs w:val="24"/>
      </w:rPr>
    </w:lvl>
    <w:lvl w:ilvl="1" w:tplc="6DD2A064">
      <w:start w:val="1"/>
      <w:numFmt w:val="bullet"/>
      <w:lvlText w:val="•"/>
      <w:lvlJc w:val="left"/>
      <w:rPr>
        <w:rFonts w:hint="default"/>
      </w:rPr>
    </w:lvl>
    <w:lvl w:ilvl="2" w:tplc="8A94BA7E">
      <w:start w:val="1"/>
      <w:numFmt w:val="bullet"/>
      <w:lvlText w:val="•"/>
      <w:lvlJc w:val="left"/>
      <w:rPr>
        <w:rFonts w:hint="default"/>
      </w:rPr>
    </w:lvl>
    <w:lvl w:ilvl="3" w:tplc="2C5661F2">
      <w:start w:val="1"/>
      <w:numFmt w:val="bullet"/>
      <w:lvlText w:val="•"/>
      <w:lvlJc w:val="left"/>
      <w:rPr>
        <w:rFonts w:hint="default"/>
      </w:rPr>
    </w:lvl>
    <w:lvl w:ilvl="4" w:tplc="16701FDC">
      <w:start w:val="1"/>
      <w:numFmt w:val="bullet"/>
      <w:lvlText w:val="•"/>
      <w:lvlJc w:val="left"/>
      <w:rPr>
        <w:rFonts w:hint="default"/>
      </w:rPr>
    </w:lvl>
    <w:lvl w:ilvl="5" w:tplc="BF0CB160">
      <w:start w:val="1"/>
      <w:numFmt w:val="bullet"/>
      <w:lvlText w:val="•"/>
      <w:lvlJc w:val="left"/>
      <w:rPr>
        <w:rFonts w:hint="default"/>
      </w:rPr>
    </w:lvl>
    <w:lvl w:ilvl="6" w:tplc="63C63222">
      <w:start w:val="1"/>
      <w:numFmt w:val="bullet"/>
      <w:lvlText w:val="•"/>
      <w:lvlJc w:val="left"/>
      <w:rPr>
        <w:rFonts w:hint="default"/>
      </w:rPr>
    </w:lvl>
    <w:lvl w:ilvl="7" w:tplc="A8ECF5A8">
      <w:start w:val="1"/>
      <w:numFmt w:val="bullet"/>
      <w:lvlText w:val="•"/>
      <w:lvlJc w:val="left"/>
      <w:rPr>
        <w:rFonts w:hint="default"/>
      </w:rPr>
    </w:lvl>
    <w:lvl w:ilvl="8" w:tplc="C55A9304">
      <w:start w:val="1"/>
      <w:numFmt w:val="bullet"/>
      <w:lvlText w:val="•"/>
      <w:lvlJc w:val="left"/>
      <w:rPr>
        <w:rFonts w:hint="default"/>
      </w:rPr>
    </w:lvl>
  </w:abstractNum>
  <w:abstractNum w:abstractNumId="14" w15:restartNumberingAfterBreak="0">
    <w:nsid w:val="37A905BD"/>
    <w:multiLevelType w:val="hybridMultilevel"/>
    <w:tmpl w:val="72EAEF8E"/>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6A28"/>
    <w:multiLevelType w:val="hybridMultilevel"/>
    <w:tmpl w:val="33E8A29C"/>
    <w:lvl w:ilvl="0" w:tplc="59A22728">
      <w:start w:val="1"/>
      <w:numFmt w:val="upp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60B4D"/>
    <w:multiLevelType w:val="hybridMultilevel"/>
    <w:tmpl w:val="0E44BA0A"/>
    <w:lvl w:ilvl="0" w:tplc="E2406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2A7E7C"/>
    <w:multiLevelType w:val="hybridMultilevel"/>
    <w:tmpl w:val="301E6B26"/>
    <w:lvl w:ilvl="0" w:tplc="73F62CC0">
      <w:start w:val="1"/>
      <w:numFmt w:val="bullet"/>
      <w:lvlText w:val="-"/>
      <w:lvlJc w:val="left"/>
      <w:pPr>
        <w:ind w:left="702" w:hanging="360"/>
      </w:pPr>
      <w:rPr>
        <w:rFonts w:ascii="Times New Roman" w:eastAsia="Arial" w:hAnsi="Times New Roman" w:cs="Times New Roman" w:hint="default"/>
        <w:b w:val="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42394EBF"/>
    <w:multiLevelType w:val="hybridMultilevel"/>
    <w:tmpl w:val="A9106C58"/>
    <w:lvl w:ilvl="0" w:tplc="3CEA3C4C">
      <w:start w:val="1"/>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9" w15:restartNumberingAfterBreak="0">
    <w:nsid w:val="44A950E1"/>
    <w:multiLevelType w:val="hybridMultilevel"/>
    <w:tmpl w:val="72D61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90C81"/>
    <w:multiLevelType w:val="hybridMultilevel"/>
    <w:tmpl w:val="D610A8B6"/>
    <w:lvl w:ilvl="0" w:tplc="F26A8882">
      <w:start w:val="1"/>
      <w:numFmt w:val="decimal"/>
      <w:lvlText w:val="%1."/>
      <w:lvlJc w:val="left"/>
      <w:pPr>
        <w:ind w:hanging="272"/>
      </w:pPr>
      <w:rPr>
        <w:rFonts w:ascii="Arial" w:eastAsia="Arial" w:hAnsi="Arial" w:hint="default"/>
        <w:b/>
        <w:bCs/>
        <w:color w:val="7987C3"/>
        <w:w w:val="91"/>
        <w:sz w:val="28"/>
        <w:szCs w:val="28"/>
      </w:rPr>
    </w:lvl>
    <w:lvl w:ilvl="1" w:tplc="6130075C">
      <w:start w:val="1"/>
      <w:numFmt w:val="bullet"/>
      <w:lvlText w:val="•"/>
      <w:lvlJc w:val="left"/>
      <w:rPr>
        <w:rFonts w:hint="default"/>
      </w:rPr>
    </w:lvl>
    <w:lvl w:ilvl="2" w:tplc="BF10471E">
      <w:start w:val="1"/>
      <w:numFmt w:val="bullet"/>
      <w:lvlText w:val="•"/>
      <w:lvlJc w:val="left"/>
      <w:rPr>
        <w:rFonts w:hint="default"/>
      </w:rPr>
    </w:lvl>
    <w:lvl w:ilvl="3" w:tplc="A038364A">
      <w:start w:val="1"/>
      <w:numFmt w:val="bullet"/>
      <w:lvlText w:val="•"/>
      <w:lvlJc w:val="left"/>
      <w:rPr>
        <w:rFonts w:hint="default"/>
      </w:rPr>
    </w:lvl>
    <w:lvl w:ilvl="4" w:tplc="03B47C80">
      <w:start w:val="1"/>
      <w:numFmt w:val="bullet"/>
      <w:lvlText w:val="•"/>
      <w:lvlJc w:val="left"/>
      <w:rPr>
        <w:rFonts w:hint="default"/>
      </w:rPr>
    </w:lvl>
    <w:lvl w:ilvl="5" w:tplc="9E882F4C">
      <w:start w:val="1"/>
      <w:numFmt w:val="bullet"/>
      <w:lvlText w:val="•"/>
      <w:lvlJc w:val="left"/>
      <w:rPr>
        <w:rFonts w:hint="default"/>
      </w:rPr>
    </w:lvl>
    <w:lvl w:ilvl="6" w:tplc="CFB4C6CA">
      <w:start w:val="1"/>
      <w:numFmt w:val="bullet"/>
      <w:lvlText w:val="•"/>
      <w:lvlJc w:val="left"/>
      <w:rPr>
        <w:rFonts w:hint="default"/>
      </w:rPr>
    </w:lvl>
    <w:lvl w:ilvl="7" w:tplc="DC706D20">
      <w:start w:val="1"/>
      <w:numFmt w:val="bullet"/>
      <w:lvlText w:val="•"/>
      <w:lvlJc w:val="left"/>
      <w:rPr>
        <w:rFonts w:hint="default"/>
      </w:rPr>
    </w:lvl>
    <w:lvl w:ilvl="8" w:tplc="E842EF28">
      <w:start w:val="1"/>
      <w:numFmt w:val="bullet"/>
      <w:lvlText w:val="•"/>
      <w:lvlJc w:val="left"/>
      <w:rPr>
        <w:rFonts w:hint="default"/>
      </w:rPr>
    </w:lvl>
  </w:abstractNum>
  <w:abstractNum w:abstractNumId="21" w15:restartNumberingAfterBreak="0">
    <w:nsid w:val="495B7137"/>
    <w:multiLevelType w:val="hybridMultilevel"/>
    <w:tmpl w:val="8F7C053E"/>
    <w:lvl w:ilvl="0" w:tplc="2814F4A8">
      <w:start w:val="1"/>
      <w:numFmt w:val="bullet"/>
      <w:lvlText w:val="-"/>
      <w:lvlJc w:val="left"/>
      <w:pPr>
        <w:ind w:left="741" w:hanging="360"/>
      </w:pPr>
      <w:rPr>
        <w:rFonts w:ascii="Times New Roman" w:eastAsia="Arial" w:hAnsi="Times New Roman" w:cs="Times New Roman"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2" w15:restartNumberingAfterBreak="0">
    <w:nsid w:val="4C9F33BF"/>
    <w:multiLevelType w:val="multilevel"/>
    <w:tmpl w:val="F8CAEDB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CE4B50"/>
    <w:multiLevelType w:val="hybridMultilevel"/>
    <w:tmpl w:val="E382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425D5"/>
    <w:multiLevelType w:val="hybridMultilevel"/>
    <w:tmpl w:val="374270A8"/>
    <w:lvl w:ilvl="0" w:tplc="5692B364">
      <w:start w:val="12"/>
      <w:numFmt w:val="decimal"/>
      <w:lvlText w:val="%1"/>
      <w:lvlJc w:val="left"/>
      <w:pPr>
        <w:ind w:hanging="321"/>
      </w:pPr>
      <w:rPr>
        <w:rFonts w:ascii="Arial" w:eastAsia="Arial" w:hAnsi="Arial" w:hint="default"/>
        <w:color w:val="231F20"/>
        <w:w w:val="91"/>
        <w:sz w:val="18"/>
        <w:szCs w:val="18"/>
      </w:rPr>
    </w:lvl>
    <w:lvl w:ilvl="1" w:tplc="B254E894">
      <w:start w:val="1"/>
      <w:numFmt w:val="upperLetter"/>
      <w:lvlText w:val="%2."/>
      <w:lvlJc w:val="left"/>
      <w:pPr>
        <w:ind w:hanging="273"/>
      </w:pPr>
      <w:rPr>
        <w:rFonts w:ascii="Arial" w:eastAsia="Arial" w:hAnsi="Arial" w:hint="default"/>
        <w:b/>
        <w:bCs/>
        <w:color w:val="231F20"/>
        <w:w w:val="94"/>
        <w:sz w:val="22"/>
        <w:szCs w:val="22"/>
      </w:rPr>
    </w:lvl>
    <w:lvl w:ilvl="2" w:tplc="3D5EC1A8">
      <w:start w:val="1"/>
      <w:numFmt w:val="bullet"/>
      <w:lvlText w:val="•"/>
      <w:lvlJc w:val="left"/>
      <w:rPr>
        <w:rFonts w:hint="default"/>
      </w:rPr>
    </w:lvl>
    <w:lvl w:ilvl="3" w:tplc="E654D3CC">
      <w:start w:val="1"/>
      <w:numFmt w:val="bullet"/>
      <w:lvlText w:val="•"/>
      <w:lvlJc w:val="left"/>
      <w:rPr>
        <w:rFonts w:hint="default"/>
      </w:rPr>
    </w:lvl>
    <w:lvl w:ilvl="4" w:tplc="D068E326">
      <w:start w:val="1"/>
      <w:numFmt w:val="bullet"/>
      <w:lvlText w:val="•"/>
      <w:lvlJc w:val="left"/>
      <w:rPr>
        <w:rFonts w:hint="default"/>
      </w:rPr>
    </w:lvl>
    <w:lvl w:ilvl="5" w:tplc="BBE6EA5C">
      <w:start w:val="1"/>
      <w:numFmt w:val="bullet"/>
      <w:lvlText w:val="•"/>
      <w:lvlJc w:val="left"/>
      <w:rPr>
        <w:rFonts w:hint="default"/>
      </w:rPr>
    </w:lvl>
    <w:lvl w:ilvl="6" w:tplc="8EE6780E">
      <w:start w:val="1"/>
      <w:numFmt w:val="bullet"/>
      <w:lvlText w:val="•"/>
      <w:lvlJc w:val="left"/>
      <w:rPr>
        <w:rFonts w:hint="default"/>
      </w:rPr>
    </w:lvl>
    <w:lvl w:ilvl="7" w:tplc="564E4042">
      <w:start w:val="1"/>
      <w:numFmt w:val="bullet"/>
      <w:lvlText w:val="•"/>
      <w:lvlJc w:val="left"/>
      <w:rPr>
        <w:rFonts w:hint="default"/>
      </w:rPr>
    </w:lvl>
    <w:lvl w:ilvl="8" w:tplc="6F9AF224">
      <w:start w:val="1"/>
      <w:numFmt w:val="bullet"/>
      <w:lvlText w:val="•"/>
      <w:lvlJc w:val="left"/>
      <w:rPr>
        <w:rFonts w:hint="default"/>
      </w:rPr>
    </w:lvl>
  </w:abstractNum>
  <w:abstractNum w:abstractNumId="25" w15:restartNumberingAfterBreak="0">
    <w:nsid w:val="56F1165D"/>
    <w:multiLevelType w:val="hybridMultilevel"/>
    <w:tmpl w:val="CF104394"/>
    <w:lvl w:ilvl="0" w:tplc="F3128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1F0799"/>
    <w:multiLevelType w:val="hybridMultilevel"/>
    <w:tmpl w:val="4D448A4C"/>
    <w:lvl w:ilvl="0" w:tplc="DD34B6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92ED3"/>
    <w:multiLevelType w:val="hybridMultilevel"/>
    <w:tmpl w:val="1F44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70755"/>
    <w:multiLevelType w:val="hybridMultilevel"/>
    <w:tmpl w:val="A182A4E4"/>
    <w:lvl w:ilvl="0" w:tplc="DA42A51C">
      <w:start w:val="1"/>
      <w:numFmt w:val="bullet"/>
      <w:lvlText w:val="-"/>
      <w:lvlJc w:val="left"/>
      <w:pPr>
        <w:ind w:left="702" w:hanging="360"/>
      </w:pPr>
      <w:rPr>
        <w:rFonts w:ascii="Times New Roman" w:eastAsia="Arial" w:hAnsi="Times New Roman" w:cs="Times New Roman" w:hint="default"/>
        <w:b w:val="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0" w15:restartNumberingAfterBreak="0">
    <w:nsid w:val="6E2965EA"/>
    <w:multiLevelType w:val="hybridMultilevel"/>
    <w:tmpl w:val="599C3C48"/>
    <w:lvl w:ilvl="0" w:tplc="152817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972115"/>
    <w:multiLevelType w:val="hybridMultilevel"/>
    <w:tmpl w:val="A816C49E"/>
    <w:lvl w:ilvl="0" w:tplc="24A42D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40AF9"/>
    <w:multiLevelType w:val="hybridMultilevel"/>
    <w:tmpl w:val="21E81060"/>
    <w:lvl w:ilvl="0" w:tplc="A06AAE1C">
      <w:start w:val="1"/>
      <w:numFmt w:val="decimal"/>
      <w:lvlText w:val="%1."/>
      <w:lvlJc w:val="left"/>
      <w:pPr>
        <w:ind w:hanging="272"/>
      </w:pPr>
      <w:rPr>
        <w:rFonts w:ascii="Arial" w:eastAsia="Arial" w:hAnsi="Arial" w:hint="default"/>
        <w:b/>
        <w:bCs/>
        <w:color w:val="7987C3"/>
        <w:w w:val="91"/>
        <w:sz w:val="28"/>
        <w:szCs w:val="28"/>
      </w:rPr>
    </w:lvl>
    <w:lvl w:ilvl="1" w:tplc="EF5894B4">
      <w:start w:val="1"/>
      <w:numFmt w:val="upperLetter"/>
      <w:lvlText w:val="%2."/>
      <w:lvlJc w:val="left"/>
      <w:pPr>
        <w:ind w:hanging="273"/>
      </w:pPr>
      <w:rPr>
        <w:rFonts w:ascii="Arial" w:eastAsia="Arial" w:hAnsi="Arial" w:hint="default"/>
        <w:b/>
        <w:bCs/>
        <w:color w:val="231F20"/>
        <w:w w:val="94"/>
        <w:sz w:val="22"/>
        <w:szCs w:val="22"/>
      </w:rPr>
    </w:lvl>
    <w:lvl w:ilvl="2" w:tplc="5EBE2B90">
      <w:start w:val="1"/>
      <w:numFmt w:val="bullet"/>
      <w:lvlText w:val="•"/>
      <w:lvlJc w:val="left"/>
      <w:rPr>
        <w:rFonts w:hint="default"/>
      </w:rPr>
    </w:lvl>
    <w:lvl w:ilvl="3" w:tplc="791CCE3C">
      <w:start w:val="1"/>
      <w:numFmt w:val="bullet"/>
      <w:lvlText w:val="•"/>
      <w:lvlJc w:val="left"/>
      <w:rPr>
        <w:rFonts w:hint="default"/>
      </w:rPr>
    </w:lvl>
    <w:lvl w:ilvl="4" w:tplc="6D68919C">
      <w:start w:val="1"/>
      <w:numFmt w:val="bullet"/>
      <w:lvlText w:val="•"/>
      <w:lvlJc w:val="left"/>
      <w:rPr>
        <w:rFonts w:hint="default"/>
      </w:rPr>
    </w:lvl>
    <w:lvl w:ilvl="5" w:tplc="987C76E8">
      <w:start w:val="1"/>
      <w:numFmt w:val="bullet"/>
      <w:lvlText w:val="•"/>
      <w:lvlJc w:val="left"/>
      <w:rPr>
        <w:rFonts w:hint="default"/>
      </w:rPr>
    </w:lvl>
    <w:lvl w:ilvl="6" w:tplc="3B76AEFA">
      <w:start w:val="1"/>
      <w:numFmt w:val="bullet"/>
      <w:lvlText w:val="•"/>
      <w:lvlJc w:val="left"/>
      <w:rPr>
        <w:rFonts w:hint="default"/>
      </w:rPr>
    </w:lvl>
    <w:lvl w:ilvl="7" w:tplc="5574A2D0">
      <w:start w:val="1"/>
      <w:numFmt w:val="bullet"/>
      <w:lvlText w:val="•"/>
      <w:lvlJc w:val="left"/>
      <w:rPr>
        <w:rFonts w:hint="default"/>
      </w:rPr>
    </w:lvl>
    <w:lvl w:ilvl="8" w:tplc="A22E277E">
      <w:start w:val="1"/>
      <w:numFmt w:val="bullet"/>
      <w:lvlText w:val="•"/>
      <w:lvlJc w:val="left"/>
      <w:rPr>
        <w:rFonts w:hint="default"/>
      </w:rPr>
    </w:lvl>
  </w:abstractNum>
  <w:abstractNum w:abstractNumId="33" w15:restartNumberingAfterBreak="0">
    <w:nsid w:val="7AC23F4F"/>
    <w:multiLevelType w:val="hybridMultilevel"/>
    <w:tmpl w:val="ACDE629C"/>
    <w:lvl w:ilvl="0" w:tplc="F4D2D922">
      <w:start w:val="1"/>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0"/>
  </w:num>
  <w:num w:numId="2">
    <w:abstractNumId w:val="24"/>
  </w:num>
  <w:num w:numId="3">
    <w:abstractNumId w:val="32"/>
  </w:num>
  <w:num w:numId="4">
    <w:abstractNumId w:val="13"/>
  </w:num>
  <w:num w:numId="5">
    <w:abstractNumId w:val="1"/>
  </w:num>
  <w:num w:numId="6">
    <w:abstractNumId w:val="18"/>
  </w:num>
  <w:num w:numId="7">
    <w:abstractNumId w:val="15"/>
  </w:num>
  <w:num w:numId="8">
    <w:abstractNumId w:val="31"/>
  </w:num>
  <w:num w:numId="9">
    <w:abstractNumId w:val="5"/>
  </w:num>
  <w:num w:numId="10">
    <w:abstractNumId w:val="8"/>
  </w:num>
  <w:num w:numId="11">
    <w:abstractNumId w:val="12"/>
  </w:num>
  <w:num w:numId="12">
    <w:abstractNumId w:val="3"/>
  </w:num>
  <w:num w:numId="13">
    <w:abstractNumId w:val="21"/>
  </w:num>
  <w:num w:numId="14">
    <w:abstractNumId w:val="14"/>
  </w:num>
  <w:num w:numId="15">
    <w:abstractNumId w:val="19"/>
  </w:num>
  <w:num w:numId="16">
    <w:abstractNumId w:val="6"/>
  </w:num>
  <w:num w:numId="17">
    <w:abstractNumId w:val="7"/>
  </w:num>
  <w:num w:numId="18">
    <w:abstractNumId w:val="16"/>
  </w:num>
  <w:num w:numId="19">
    <w:abstractNumId w:val="9"/>
  </w:num>
  <w:num w:numId="20">
    <w:abstractNumId w:val="25"/>
  </w:num>
  <w:num w:numId="21">
    <w:abstractNumId w:val="23"/>
  </w:num>
  <w:num w:numId="22">
    <w:abstractNumId w:val="30"/>
  </w:num>
  <w:num w:numId="23">
    <w:abstractNumId w:val="17"/>
  </w:num>
  <w:num w:numId="24">
    <w:abstractNumId w:val="29"/>
  </w:num>
  <w:num w:numId="25">
    <w:abstractNumId w:val="33"/>
  </w:num>
  <w:num w:numId="26">
    <w:abstractNumId w:val="2"/>
  </w:num>
  <w:num w:numId="27">
    <w:abstractNumId w:val="10"/>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num>
  <w:num w:numId="32">
    <w:abstractNumId w:val="27"/>
  </w:num>
  <w:num w:numId="33">
    <w:abstractNumId w:val="2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38"/>
    <w:rsid w:val="00000E4F"/>
    <w:rsid w:val="0000177B"/>
    <w:rsid w:val="00004A1C"/>
    <w:rsid w:val="00006139"/>
    <w:rsid w:val="000100A3"/>
    <w:rsid w:val="0001434E"/>
    <w:rsid w:val="0001662F"/>
    <w:rsid w:val="00021AAD"/>
    <w:rsid w:val="00023C13"/>
    <w:rsid w:val="00024B41"/>
    <w:rsid w:val="0003113C"/>
    <w:rsid w:val="00037425"/>
    <w:rsid w:val="0004059C"/>
    <w:rsid w:val="00051168"/>
    <w:rsid w:val="000517FC"/>
    <w:rsid w:val="00052758"/>
    <w:rsid w:val="000529BB"/>
    <w:rsid w:val="000569E1"/>
    <w:rsid w:val="00060442"/>
    <w:rsid w:val="0006271E"/>
    <w:rsid w:val="00062D3F"/>
    <w:rsid w:val="00070314"/>
    <w:rsid w:val="00081FA6"/>
    <w:rsid w:val="000820B4"/>
    <w:rsid w:val="00083A55"/>
    <w:rsid w:val="00091460"/>
    <w:rsid w:val="000914CC"/>
    <w:rsid w:val="00092E93"/>
    <w:rsid w:val="00093147"/>
    <w:rsid w:val="00093205"/>
    <w:rsid w:val="00096FD1"/>
    <w:rsid w:val="000A2BB3"/>
    <w:rsid w:val="000A4053"/>
    <w:rsid w:val="000A6990"/>
    <w:rsid w:val="000B5BEE"/>
    <w:rsid w:val="000B67E2"/>
    <w:rsid w:val="000B6B2D"/>
    <w:rsid w:val="000C28D8"/>
    <w:rsid w:val="000C2DF6"/>
    <w:rsid w:val="000C5659"/>
    <w:rsid w:val="000D14DB"/>
    <w:rsid w:val="000D3821"/>
    <w:rsid w:val="000D4DA7"/>
    <w:rsid w:val="000D768C"/>
    <w:rsid w:val="000D7B01"/>
    <w:rsid w:val="000E043D"/>
    <w:rsid w:val="000E2E0A"/>
    <w:rsid w:val="000E4C6F"/>
    <w:rsid w:val="000E4C71"/>
    <w:rsid w:val="000E6F59"/>
    <w:rsid w:val="000F410F"/>
    <w:rsid w:val="000F4AEA"/>
    <w:rsid w:val="000F539A"/>
    <w:rsid w:val="00100268"/>
    <w:rsid w:val="0010147E"/>
    <w:rsid w:val="00102454"/>
    <w:rsid w:val="00106B09"/>
    <w:rsid w:val="00107BE4"/>
    <w:rsid w:val="00114C38"/>
    <w:rsid w:val="0011723C"/>
    <w:rsid w:val="00122546"/>
    <w:rsid w:val="00123050"/>
    <w:rsid w:val="0013728E"/>
    <w:rsid w:val="00141E59"/>
    <w:rsid w:val="0014263E"/>
    <w:rsid w:val="00146492"/>
    <w:rsid w:val="00153409"/>
    <w:rsid w:val="0015381F"/>
    <w:rsid w:val="00156F51"/>
    <w:rsid w:val="00157538"/>
    <w:rsid w:val="001610B0"/>
    <w:rsid w:val="00162ED8"/>
    <w:rsid w:val="001632BC"/>
    <w:rsid w:val="00163F4F"/>
    <w:rsid w:val="00163FAA"/>
    <w:rsid w:val="00165608"/>
    <w:rsid w:val="0016570D"/>
    <w:rsid w:val="00167F39"/>
    <w:rsid w:val="001702D1"/>
    <w:rsid w:val="0017046B"/>
    <w:rsid w:val="00173545"/>
    <w:rsid w:val="00173576"/>
    <w:rsid w:val="00174B42"/>
    <w:rsid w:val="00174D14"/>
    <w:rsid w:val="00180978"/>
    <w:rsid w:val="00181B2F"/>
    <w:rsid w:val="00184295"/>
    <w:rsid w:val="00184464"/>
    <w:rsid w:val="00191E63"/>
    <w:rsid w:val="00192B4A"/>
    <w:rsid w:val="001A7675"/>
    <w:rsid w:val="001B1A30"/>
    <w:rsid w:val="001B1D7E"/>
    <w:rsid w:val="001B26A2"/>
    <w:rsid w:val="001B3381"/>
    <w:rsid w:val="001B4F0E"/>
    <w:rsid w:val="001B6BE7"/>
    <w:rsid w:val="001C14F6"/>
    <w:rsid w:val="001C47EA"/>
    <w:rsid w:val="001D337E"/>
    <w:rsid w:val="001D4033"/>
    <w:rsid w:val="001D76F5"/>
    <w:rsid w:val="001E20E0"/>
    <w:rsid w:val="001E2BB9"/>
    <w:rsid w:val="001E3062"/>
    <w:rsid w:val="001E7F08"/>
    <w:rsid w:val="001F252B"/>
    <w:rsid w:val="001F3039"/>
    <w:rsid w:val="001F383E"/>
    <w:rsid w:val="001F43BE"/>
    <w:rsid w:val="001F53AC"/>
    <w:rsid w:val="001F6FAE"/>
    <w:rsid w:val="002006D0"/>
    <w:rsid w:val="00204865"/>
    <w:rsid w:val="00204A72"/>
    <w:rsid w:val="00204C65"/>
    <w:rsid w:val="00220E59"/>
    <w:rsid w:val="002230F6"/>
    <w:rsid w:val="0023255A"/>
    <w:rsid w:val="0023499E"/>
    <w:rsid w:val="00235D19"/>
    <w:rsid w:val="00241E44"/>
    <w:rsid w:val="00244575"/>
    <w:rsid w:val="0025609F"/>
    <w:rsid w:val="00257628"/>
    <w:rsid w:val="0026056F"/>
    <w:rsid w:val="00260CF9"/>
    <w:rsid w:val="00272006"/>
    <w:rsid w:val="0027558F"/>
    <w:rsid w:val="00276DD1"/>
    <w:rsid w:val="00277355"/>
    <w:rsid w:val="002809EE"/>
    <w:rsid w:val="0028133B"/>
    <w:rsid w:val="002813A4"/>
    <w:rsid w:val="00281E68"/>
    <w:rsid w:val="0028415F"/>
    <w:rsid w:val="00291F6C"/>
    <w:rsid w:val="00293D98"/>
    <w:rsid w:val="00294A55"/>
    <w:rsid w:val="0029768E"/>
    <w:rsid w:val="002A07E3"/>
    <w:rsid w:val="002C7C35"/>
    <w:rsid w:val="002D014B"/>
    <w:rsid w:val="002D261F"/>
    <w:rsid w:val="002E003C"/>
    <w:rsid w:val="002E0E5F"/>
    <w:rsid w:val="002E4E8B"/>
    <w:rsid w:val="002E51DF"/>
    <w:rsid w:val="002F0815"/>
    <w:rsid w:val="002F1D93"/>
    <w:rsid w:val="002F2CBA"/>
    <w:rsid w:val="002F664C"/>
    <w:rsid w:val="00300D86"/>
    <w:rsid w:val="00302840"/>
    <w:rsid w:val="00306383"/>
    <w:rsid w:val="00307248"/>
    <w:rsid w:val="003072B2"/>
    <w:rsid w:val="00307934"/>
    <w:rsid w:val="003176CB"/>
    <w:rsid w:val="00326464"/>
    <w:rsid w:val="00326526"/>
    <w:rsid w:val="00332F53"/>
    <w:rsid w:val="00337C2C"/>
    <w:rsid w:val="00337D21"/>
    <w:rsid w:val="00340179"/>
    <w:rsid w:val="00341CCB"/>
    <w:rsid w:val="003455C2"/>
    <w:rsid w:val="003457F0"/>
    <w:rsid w:val="00346DAF"/>
    <w:rsid w:val="0035043B"/>
    <w:rsid w:val="00352D09"/>
    <w:rsid w:val="0035714E"/>
    <w:rsid w:val="0036146B"/>
    <w:rsid w:val="0036279E"/>
    <w:rsid w:val="0036408F"/>
    <w:rsid w:val="003645F7"/>
    <w:rsid w:val="003709FB"/>
    <w:rsid w:val="00370E09"/>
    <w:rsid w:val="00376A84"/>
    <w:rsid w:val="00377E80"/>
    <w:rsid w:val="00380585"/>
    <w:rsid w:val="003877D8"/>
    <w:rsid w:val="00390E5C"/>
    <w:rsid w:val="00395399"/>
    <w:rsid w:val="003A4AB2"/>
    <w:rsid w:val="003B0039"/>
    <w:rsid w:val="003B09D7"/>
    <w:rsid w:val="003B2EFA"/>
    <w:rsid w:val="003B6DFD"/>
    <w:rsid w:val="003B792E"/>
    <w:rsid w:val="003C0A0D"/>
    <w:rsid w:val="003C3E56"/>
    <w:rsid w:val="003D1A32"/>
    <w:rsid w:val="003D43AC"/>
    <w:rsid w:val="003D6AF9"/>
    <w:rsid w:val="003E20E0"/>
    <w:rsid w:val="003E448A"/>
    <w:rsid w:val="003F08F9"/>
    <w:rsid w:val="003F292B"/>
    <w:rsid w:val="003F3241"/>
    <w:rsid w:val="003F3D40"/>
    <w:rsid w:val="003F4C9D"/>
    <w:rsid w:val="003F5E96"/>
    <w:rsid w:val="003F679E"/>
    <w:rsid w:val="003F7A1A"/>
    <w:rsid w:val="004028F4"/>
    <w:rsid w:val="00403FF3"/>
    <w:rsid w:val="00404B20"/>
    <w:rsid w:val="00405A63"/>
    <w:rsid w:val="004060C6"/>
    <w:rsid w:val="00410AE3"/>
    <w:rsid w:val="00413033"/>
    <w:rsid w:val="00421383"/>
    <w:rsid w:val="00424F0B"/>
    <w:rsid w:val="004264E2"/>
    <w:rsid w:val="00427202"/>
    <w:rsid w:val="004342CF"/>
    <w:rsid w:val="00436ECC"/>
    <w:rsid w:val="00437722"/>
    <w:rsid w:val="00437837"/>
    <w:rsid w:val="00444D5E"/>
    <w:rsid w:val="004465AE"/>
    <w:rsid w:val="0045340F"/>
    <w:rsid w:val="00454D6C"/>
    <w:rsid w:val="0046133E"/>
    <w:rsid w:val="0046246E"/>
    <w:rsid w:val="00472364"/>
    <w:rsid w:val="00474F85"/>
    <w:rsid w:val="0047647D"/>
    <w:rsid w:val="004765E2"/>
    <w:rsid w:val="00477B8A"/>
    <w:rsid w:val="00486DC4"/>
    <w:rsid w:val="0048783E"/>
    <w:rsid w:val="00487E61"/>
    <w:rsid w:val="00495DD5"/>
    <w:rsid w:val="004975C6"/>
    <w:rsid w:val="0049762B"/>
    <w:rsid w:val="004A1239"/>
    <w:rsid w:val="004A139A"/>
    <w:rsid w:val="004A15AA"/>
    <w:rsid w:val="004A3C0D"/>
    <w:rsid w:val="004B24D5"/>
    <w:rsid w:val="004B331D"/>
    <w:rsid w:val="004B506B"/>
    <w:rsid w:val="004B6CC4"/>
    <w:rsid w:val="004B7BCA"/>
    <w:rsid w:val="004C6D14"/>
    <w:rsid w:val="004F21D9"/>
    <w:rsid w:val="004F2D7E"/>
    <w:rsid w:val="004F5AAF"/>
    <w:rsid w:val="004F6595"/>
    <w:rsid w:val="00500B45"/>
    <w:rsid w:val="005036E1"/>
    <w:rsid w:val="0050534C"/>
    <w:rsid w:val="00510DA5"/>
    <w:rsid w:val="00516DC7"/>
    <w:rsid w:val="0053311E"/>
    <w:rsid w:val="00534995"/>
    <w:rsid w:val="005350C6"/>
    <w:rsid w:val="00535A66"/>
    <w:rsid w:val="005366D8"/>
    <w:rsid w:val="0054075C"/>
    <w:rsid w:val="00546A63"/>
    <w:rsid w:val="005478EF"/>
    <w:rsid w:val="005644C7"/>
    <w:rsid w:val="00565296"/>
    <w:rsid w:val="00567EF7"/>
    <w:rsid w:val="005753AF"/>
    <w:rsid w:val="005777B7"/>
    <w:rsid w:val="00580688"/>
    <w:rsid w:val="00583C44"/>
    <w:rsid w:val="00586497"/>
    <w:rsid w:val="005914A8"/>
    <w:rsid w:val="005951D7"/>
    <w:rsid w:val="00596743"/>
    <w:rsid w:val="005972B1"/>
    <w:rsid w:val="00597AFC"/>
    <w:rsid w:val="005B6E08"/>
    <w:rsid w:val="005B7C56"/>
    <w:rsid w:val="005B7D12"/>
    <w:rsid w:val="005C2800"/>
    <w:rsid w:val="005C37D8"/>
    <w:rsid w:val="005C6382"/>
    <w:rsid w:val="005C757D"/>
    <w:rsid w:val="005D2E1B"/>
    <w:rsid w:val="005D7DC1"/>
    <w:rsid w:val="005F0E1E"/>
    <w:rsid w:val="005F1361"/>
    <w:rsid w:val="005F20AC"/>
    <w:rsid w:val="005F4613"/>
    <w:rsid w:val="005F5AF5"/>
    <w:rsid w:val="005F5D38"/>
    <w:rsid w:val="00612012"/>
    <w:rsid w:val="006177EE"/>
    <w:rsid w:val="00621897"/>
    <w:rsid w:val="00623B88"/>
    <w:rsid w:val="00627637"/>
    <w:rsid w:val="00627E16"/>
    <w:rsid w:val="006304AD"/>
    <w:rsid w:val="00630AA1"/>
    <w:rsid w:val="00631D62"/>
    <w:rsid w:val="00640A00"/>
    <w:rsid w:val="0064256A"/>
    <w:rsid w:val="00642664"/>
    <w:rsid w:val="00643491"/>
    <w:rsid w:val="00644A14"/>
    <w:rsid w:val="00645CCB"/>
    <w:rsid w:val="00655936"/>
    <w:rsid w:val="00656119"/>
    <w:rsid w:val="00657858"/>
    <w:rsid w:val="006613D3"/>
    <w:rsid w:val="00664C0A"/>
    <w:rsid w:val="00673973"/>
    <w:rsid w:val="00674BBB"/>
    <w:rsid w:val="006805ED"/>
    <w:rsid w:val="00683E5B"/>
    <w:rsid w:val="006854B6"/>
    <w:rsid w:val="00685CE2"/>
    <w:rsid w:val="006906D9"/>
    <w:rsid w:val="006912E9"/>
    <w:rsid w:val="00691567"/>
    <w:rsid w:val="00692B96"/>
    <w:rsid w:val="00692E51"/>
    <w:rsid w:val="006930E2"/>
    <w:rsid w:val="006938F5"/>
    <w:rsid w:val="006A2253"/>
    <w:rsid w:val="006A5FE9"/>
    <w:rsid w:val="006A6F3F"/>
    <w:rsid w:val="006B0816"/>
    <w:rsid w:val="006B228E"/>
    <w:rsid w:val="006B4B6C"/>
    <w:rsid w:val="006C490A"/>
    <w:rsid w:val="006C67B4"/>
    <w:rsid w:val="006C6A0B"/>
    <w:rsid w:val="006C6CA1"/>
    <w:rsid w:val="006C6E00"/>
    <w:rsid w:val="006D0A7D"/>
    <w:rsid w:val="006D4981"/>
    <w:rsid w:val="006F7CC8"/>
    <w:rsid w:val="00706740"/>
    <w:rsid w:val="00710ADB"/>
    <w:rsid w:val="00714E87"/>
    <w:rsid w:val="007211F9"/>
    <w:rsid w:val="0072367D"/>
    <w:rsid w:val="0072437A"/>
    <w:rsid w:val="00726832"/>
    <w:rsid w:val="00726DF2"/>
    <w:rsid w:val="00734438"/>
    <w:rsid w:val="007349FF"/>
    <w:rsid w:val="007439B3"/>
    <w:rsid w:val="0075150F"/>
    <w:rsid w:val="00756550"/>
    <w:rsid w:val="007574FD"/>
    <w:rsid w:val="007735C9"/>
    <w:rsid w:val="0077408C"/>
    <w:rsid w:val="007900D1"/>
    <w:rsid w:val="00792AFF"/>
    <w:rsid w:val="00793434"/>
    <w:rsid w:val="00793619"/>
    <w:rsid w:val="00796A89"/>
    <w:rsid w:val="007A03BA"/>
    <w:rsid w:val="007A3763"/>
    <w:rsid w:val="007A41B6"/>
    <w:rsid w:val="007B4254"/>
    <w:rsid w:val="007B6778"/>
    <w:rsid w:val="007C0600"/>
    <w:rsid w:val="007C1FE3"/>
    <w:rsid w:val="007C6869"/>
    <w:rsid w:val="007D21A4"/>
    <w:rsid w:val="007D6250"/>
    <w:rsid w:val="007E1A56"/>
    <w:rsid w:val="007E516A"/>
    <w:rsid w:val="007E5877"/>
    <w:rsid w:val="007F269B"/>
    <w:rsid w:val="007F4266"/>
    <w:rsid w:val="007F60CD"/>
    <w:rsid w:val="007F662F"/>
    <w:rsid w:val="008049AB"/>
    <w:rsid w:val="00804D57"/>
    <w:rsid w:val="0080559B"/>
    <w:rsid w:val="00806EF1"/>
    <w:rsid w:val="00810FEC"/>
    <w:rsid w:val="00813F8F"/>
    <w:rsid w:val="00814207"/>
    <w:rsid w:val="0082043B"/>
    <w:rsid w:val="008217F6"/>
    <w:rsid w:val="00827047"/>
    <w:rsid w:val="008279B2"/>
    <w:rsid w:val="00827EF0"/>
    <w:rsid w:val="0083799A"/>
    <w:rsid w:val="00840BAE"/>
    <w:rsid w:val="0084705B"/>
    <w:rsid w:val="00857376"/>
    <w:rsid w:val="00860425"/>
    <w:rsid w:val="008631AD"/>
    <w:rsid w:val="008637E7"/>
    <w:rsid w:val="0086543D"/>
    <w:rsid w:val="00873D5F"/>
    <w:rsid w:val="00874367"/>
    <w:rsid w:val="00875C71"/>
    <w:rsid w:val="00877D6F"/>
    <w:rsid w:val="00880BEA"/>
    <w:rsid w:val="00880C87"/>
    <w:rsid w:val="00883593"/>
    <w:rsid w:val="00890B62"/>
    <w:rsid w:val="00892176"/>
    <w:rsid w:val="00893F78"/>
    <w:rsid w:val="00895A20"/>
    <w:rsid w:val="008973FB"/>
    <w:rsid w:val="00897D10"/>
    <w:rsid w:val="008A72BD"/>
    <w:rsid w:val="008B0F29"/>
    <w:rsid w:val="008B3D0F"/>
    <w:rsid w:val="008B4617"/>
    <w:rsid w:val="008B5356"/>
    <w:rsid w:val="008C44E8"/>
    <w:rsid w:val="008D05AD"/>
    <w:rsid w:val="008D4461"/>
    <w:rsid w:val="008D4DB7"/>
    <w:rsid w:val="008D66E7"/>
    <w:rsid w:val="008D7A95"/>
    <w:rsid w:val="008E32B8"/>
    <w:rsid w:val="008E38FD"/>
    <w:rsid w:val="008E631D"/>
    <w:rsid w:val="008E6EA5"/>
    <w:rsid w:val="008E7E1D"/>
    <w:rsid w:val="008F09C8"/>
    <w:rsid w:val="008F253B"/>
    <w:rsid w:val="008F3BC5"/>
    <w:rsid w:val="008F4005"/>
    <w:rsid w:val="008F6E04"/>
    <w:rsid w:val="0090043D"/>
    <w:rsid w:val="00901F17"/>
    <w:rsid w:val="00903DA0"/>
    <w:rsid w:val="009067D1"/>
    <w:rsid w:val="0091490C"/>
    <w:rsid w:val="0091682A"/>
    <w:rsid w:val="00920E46"/>
    <w:rsid w:val="0092243B"/>
    <w:rsid w:val="0092648C"/>
    <w:rsid w:val="00932C86"/>
    <w:rsid w:val="009346C9"/>
    <w:rsid w:val="009370C6"/>
    <w:rsid w:val="0094024D"/>
    <w:rsid w:val="00942A09"/>
    <w:rsid w:val="0094495E"/>
    <w:rsid w:val="00945CB1"/>
    <w:rsid w:val="00946407"/>
    <w:rsid w:val="009470C1"/>
    <w:rsid w:val="00954853"/>
    <w:rsid w:val="00955A58"/>
    <w:rsid w:val="00962B71"/>
    <w:rsid w:val="00962C59"/>
    <w:rsid w:val="00965640"/>
    <w:rsid w:val="00967751"/>
    <w:rsid w:val="00971F9B"/>
    <w:rsid w:val="0097590E"/>
    <w:rsid w:val="00980DA1"/>
    <w:rsid w:val="00983A3F"/>
    <w:rsid w:val="00983B52"/>
    <w:rsid w:val="00986CE5"/>
    <w:rsid w:val="00987C3F"/>
    <w:rsid w:val="00990722"/>
    <w:rsid w:val="009908DA"/>
    <w:rsid w:val="00991D09"/>
    <w:rsid w:val="0099427D"/>
    <w:rsid w:val="00995172"/>
    <w:rsid w:val="009A1576"/>
    <w:rsid w:val="009A5ADF"/>
    <w:rsid w:val="009A6D52"/>
    <w:rsid w:val="009B10DB"/>
    <w:rsid w:val="009B27D7"/>
    <w:rsid w:val="009B2988"/>
    <w:rsid w:val="009B6F5C"/>
    <w:rsid w:val="009B743B"/>
    <w:rsid w:val="009C3F15"/>
    <w:rsid w:val="009C777B"/>
    <w:rsid w:val="009D032B"/>
    <w:rsid w:val="009D06F3"/>
    <w:rsid w:val="009D27C6"/>
    <w:rsid w:val="009E0BBE"/>
    <w:rsid w:val="009E2038"/>
    <w:rsid w:val="009E23EA"/>
    <w:rsid w:val="009E39C9"/>
    <w:rsid w:val="009F0FBB"/>
    <w:rsid w:val="009F57E4"/>
    <w:rsid w:val="009F59AC"/>
    <w:rsid w:val="00A00F8C"/>
    <w:rsid w:val="00A00FB2"/>
    <w:rsid w:val="00A01851"/>
    <w:rsid w:val="00A01D37"/>
    <w:rsid w:val="00A024B0"/>
    <w:rsid w:val="00A02B79"/>
    <w:rsid w:val="00A11F37"/>
    <w:rsid w:val="00A135CB"/>
    <w:rsid w:val="00A14671"/>
    <w:rsid w:val="00A14CDE"/>
    <w:rsid w:val="00A17190"/>
    <w:rsid w:val="00A214D2"/>
    <w:rsid w:val="00A21C5A"/>
    <w:rsid w:val="00A22B2B"/>
    <w:rsid w:val="00A35D1E"/>
    <w:rsid w:val="00A36B94"/>
    <w:rsid w:val="00A43854"/>
    <w:rsid w:val="00A44516"/>
    <w:rsid w:val="00A44AD0"/>
    <w:rsid w:val="00A4771D"/>
    <w:rsid w:val="00A51121"/>
    <w:rsid w:val="00A56B21"/>
    <w:rsid w:val="00A60E9C"/>
    <w:rsid w:val="00A61BFF"/>
    <w:rsid w:val="00A626BD"/>
    <w:rsid w:val="00A661EA"/>
    <w:rsid w:val="00A80E1D"/>
    <w:rsid w:val="00A810BE"/>
    <w:rsid w:val="00A81E5A"/>
    <w:rsid w:val="00A9009D"/>
    <w:rsid w:val="00A90310"/>
    <w:rsid w:val="00A90D02"/>
    <w:rsid w:val="00A90DAA"/>
    <w:rsid w:val="00A917B3"/>
    <w:rsid w:val="00AA08A1"/>
    <w:rsid w:val="00AA5D0D"/>
    <w:rsid w:val="00AB51C8"/>
    <w:rsid w:val="00AB59F6"/>
    <w:rsid w:val="00AC095B"/>
    <w:rsid w:val="00AC536C"/>
    <w:rsid w:val="00AC6283"/>
    <w:rsid w:val="00AD1097"/>
    <w:rsid w:val="00AD119B"/>
    <w:rsid w:val="00AD484A"/>
    <w:rsid w:val="00AE1A30"/>
    <w:rsid w:val="00AE5EBB"/>
    <w:rsid w:val="00AE6F83"/>
    <w:rsid w:val="00AF13F3"/>
    <w:rsid w:val="00AF4FBD"/>
    <w:rsid w:val="00AF6479"/>
    <w:rsid w:val="00B07B8A"/>
    <w:rsid w:val="00B15EF2"/>
    <w:rsid w:val="00B16D1D"/>
    <w:rsid w:val="00B23E84"/>
    <w:rsid w:val="00B24AFA"/>
    <w:rsid w:val="00B250B4"/>
    <w:rsid w:val="00B260B0"/>
    <w:rsid w:val="00B3084E"/>
    <w:rsid w:val="00B31F18"/>
    <w:rsid w:val="00B34771"/>
    <w:rsid w:val="00B40950"/>
    <w:rsid w:val="00B41ED2"/>
    <w:rsid w:val="00B43926"/>
    <w:rsid w:val="00B53696"/>
    <w:rsid w:val="00B61B30"/>
    <w:rsid w:val="00B63048"/>
    <w:rsid w:val="00B63474"/>
    <w:rsid w:val="00B658A2"/>
    <w:rsid w:val="00B6611C"/>
    <w:rsid w:val="00B722C7"/>
    <w:rsid w:val="00B75410"/>
    <w:rsid w:val="00B76D88"/>
    <w:rsid w:val="00B816F1"/>
    <w:rsid w:val="00B911A5"/>
    <w:rsid w:val="00B91FD6"/>
    <w:rsid w:val="00B92BB2"/>
    <w:rsid w:val="00B94E47"/>
    <w:rsid w:val="00B95153"/>
    <w:rsid w:val="00B95E67"/>
    <w:rsid w:val="00BA17FB"/>
    <w:rsid w:val="00BA22F0"/>
    <w:rsid w:val="00BA2924"/>
    <w:rsid w:val="00BA600E"/>
    <w:rsid w:val="00BA75BE"/>
    <w:rsid w:val="00BB044E"/>
    <w:rsid w:val="00BB5BD3"/>
    <w:rsid w:val="00BB7F0A"/>
    <w:rsid w:val="00BC129E"/>
    <w:rsid w:val="00BC1528"/>
    <w:rsid w:val="00BC485A"/>
    <w:rsid w:val="00BC51DE"/>
    <w:rsid w:val="00BC549E"/>
    <w:rsid w:val="00BC59FD"/>
    <w:rsid w:val="00BC6459"/>
    <w:rsid w:val="00BD1B0F"/>
    <w:rsid w:val="00BD4635"/>
    <w:rsid w:val="00BE01EE"/>
    <w:rsid w:val="00BE091C"/>
    <w:rsid w:val="00BE7FA4"/>
    <w:rsid w:val="00BF0D9A"/>
    <w:rsid w:val="00BF6B4A"/>
    <w:rsid w:val="00C01377"/>
    <w:rsid w:val="00C019DC"/>
    <w:rsid w:val="00C06114"/>
    <w:rsid w:val="00C15F56"/>
    <w:rsid w:val="00C16B21"/>
    <w:rsid w:val="00C23608"/>
    <w:rsid w:val="00C24BB0"/>
    <w:rsid w:val="00C26842"/>
    <w:rsid w:val="00C33A75"/>
    <w:rsid w:val="00C341C8"/>
    <w:rsid w:val="00C405C7"/>
    <w:rsid w:val="00C40A32"/>
    <w:rsid w:val="00C418F2"/>
    <w:rsid w:val="00C42AF7"/>
    <w:rsid w:val="00C42EC5"/>
    <w:rsid w:val="00C4395F"/>
    <w:rsid w:val="00C43F3D"/>
    <w:rsid w:val="00C4598D"/>
    <w:rsid w:val="00C45D66"/>
    <w:rsid w:val="00C512DD"/>
    <w:rsid w:val="00C51DC6"/>
    <w:rsid w:val="00C5577A"/>
    <w:rsid w:val="00C57496"/>
    <w:rsid w:val="00C61728"/>
    <w:rsid w:val="00C628D7"/>
    <w:rsid w:val="00C63B61"/>
    <w:rsid w:val="00C676F6"/>
    <w:rsid w:val="00C760F3"/>
    <w:rsid w:val="00C802D2"/>
    <w:rsid w:val="00C87365"/>
    <w:rsid w:val="00C878A2"/>
    <w:rsid w:val="00C968E4"/>
    <w:rsid w:val="00C96A97"/>
    <w:rsid w:val="00CA4164"/>
    <w:rsid w:val="00CA55EE"/>
    <w:rsid w:val="00CB2BC2"/>
    <w:rsid w:val="00CB33C5"/>
    <w:rsid w:val="00CB5819"/>
    <w:rsid w:val="00CC2E13"/>
    <w:rsid w:val="00CC36FB"/>
    <w:rsid w:val="00CC5060"/>
    <w:rsid w:val="00CD090B"/>
    <w:rsid w:val="00CD7DD3"/>
    <w:rsid w:val="00CE3E78"/>
    <w:rsid w:val="00CE61A2"/>
    <w:rsid w:val="00CF4AD3"/>
    <w:rsid w:val="00CF5EAF"/>
    <w:rsid w:val="00CF79A4"/>
    <w:rsid w:val="00D0101A"/>
    <w:rsid w:val="00D01529"/>
    <w:rsid w:val="00D06F74"/>
    <w:rsid w:val="00D1317D"/>
    <w:rsid w:val="00D13E31"/>
    <w:rsid w:val="00D16F5B"/>
    <w:rsid w:val="00D174B3"/>
    <w:rsid w:val="00D20924"/>
    <w:rsid w:val="00D23632"/>
    <w:rsid w:val="00D32CB8"/>
    <w:rsid w:val="00D33246"/>
    <w:rsid w:val="00D33F4B"/>
    <w:rsid w:val="00D407FF"/>
    <w:rsid w:val="00D410FE"/>
    <w:rsid w:val="00D50688"/>
    <w:rsid w:val="00D52FF2"/>
    <w:rsid w:val="00D57DD0"/>
    <w:rsid w:val="00D671DB"/>
    <w:rsid w:val="00D723E8"/>
    <w:rsid w:val="00D73CCB"/>
    <w:rsid w:val="00D74269"/>
    <w:rsid w:val="00D743B6"/>
    <w:rsid w:val="00D76F2F"/>
    <w:rsid w:val="00D827E8"/>
    <w:rsid w:val="00D850F1"/>
    <w:rsid w:val="00D856E1"/>
    <w:rsid w:val="00D90AD1"/>
    <w:rsid w:val="00D92C3D"/>
    <w:rsid w:val="00D95F44"/>
    <w:rsid w:val="00D97E3F"/>
    <w:rsid w:val="00DA21DA"/>
    <w:rsid w:val="00DA286C"/>
    <w:rsid w:val="00DA5435"/>
    <w:rsid w:val="00DA6006"/>
    <w:rsid w:val="00DB0AAC"/>
    <w:rsid w:val="00DB2119"/>
    <w:rsid w:val="00DB5327"/>
    <w:rsid w:val="00DB5B1D"/>
    <w:rsid w:val="00DC1691"/>
    <w:rsid w:val="00DD0206"/>
    <w:rsid w:val="00DD1B1E"/>
    <w:rsid w:val="00DD7132"/>
    <w:rsid w:val="00DE2079"/>
    <w:rsid w:val="00DE57B8"/>
    <w:rsid w:val="00DE7EFD"/>
    <w:rsid w:val="00DF3282"/>
    <w:rsid w:val="00E0073B"/>
    <w:rsid w:val="00E03D51"/>
    <w:rsid w:val="00E03E68"/>
    <w:rsid w:val="00E04546"/>
    <w:rsid w:val="00E06218"/>
    <w:rsid w:val="00E07AAC"/>
    <w:rsid w:val="00E112D5"/>
    <w:rsid w:val="00E13CD0"/>
    <w:rsid w:val="00E14F92"/>
    <w:rsid w:val="00E15B58"/>
    <w:rsid w:val="00E15E47"/>
    <w:rsid w:val="00E21F7B"/>
    <w:rsid w:val="00E24C1F"/>
    <w:rsid w:val="00E31104"/>
    <w:rsid w:val="00E31502"/>
    <w:rsid w:val="00E31D88"/>
    <w:rsid w:val="00E34940"/>
    <w:rsid w:val="00E3499D"/>
    <w:rsid w:val="00E40A3E"/>
    <w:rsid w:val="00E42C17"/>
    <w:rsid w:val="00E43A51"/>
    <w:rsid w:val="00E43DCF"/>
    <w:rsid w:val="00E460DA"/>
    <w:rsid w:val="00E465BA"/>
    <w:rsid w:val="00E47C3A"/>
    <w:rsid w:val="00E518C7"/>
    <w:rsid w:val="00E55C60"/>
    <w:rsid w:val="00E630C5"/>
    <w:rsid w:val="00E65518"/>
    <w:rsid w:val="00E71579"/>
    <w:rsid w:val="00E729C2"/>
    <w:rsid w:val="00E8251F"/>
    <w:rsid w:val="00E8448E"/>
    <w:rsid w:val="00E84A6B"/>
    <w:rsid w:val="00E85E45"/>
    <w:rsid w:val="00E870F6"/>
    <w:rsid w:val="00E92F8E"/>
    <w:rsid w:val="00EA02DA"/>
    <w:rsid w:val="00EA4BF6"/>
    <w:rsid w:val="00EA69BB"/>
    <w:rsid w:val="00EB10AC"/>
    <w:rsid w:val="00EB1284"/>
    <w:rsid w:val="00EB283E"/>
    <w:rsid w:val="00EB6987"/>
    <w:rsid w:val="00EB7C8C"/>
    <w:rsid w:val="00EC6938"/>
    <w:rsid w:val="00EC77A5"/>
    <w:rsid w:val="00EC79F7"/>
    <w:rsid w:val="00ED03E2"/>
    <w:rsid w:val="00ED515A"/>
    <w:rsid w:val="00ED5E51"/>
    <w:rsid w:val="00ED7CFD"/>
    <w:rsid w:val="00EE03B8"/>
    <w:rsid w:val="00EE650B"/>
    <w:rsid w:val="00EF1160"/>
    <w:rsid w:val="00EF5874"/>
    <w:rsid w:val="00EF6EDD"/>
    <w:rsid w:val="00EF79CC"/>
    <w:rsid w:val="00F01991"/>
    <w:rsid w:val="00F10BD6"/>
    <w:rsid w:val="00F1306D"/>
    <w:rsid w:val="00F238F8"/>
    <w:rsid w:val="00F25842"/>
    <w:rsid w:val="00F25E90"/>
    <w:rsid w:val="00F27552"/>
    <w:rsid w:val="00F315F5"/>
    <w:rsid w:val="00F32382"/>
    <w:rsid w:val="00F50BD3"/>
    <w:rsid w:val="00F53C9B"/>
    <w:rsid w:val="00F55FC6"/>
    <w:rsid w:val="00F5746B"/>
    <w:rsid w:val="00F622F4"/>
    <w:rsid w:val="00F66773"/>
    <w:rsid w:val="00F668F4"/>
    <w:rsid w:val="00F70169"/>
    <w:rsid w:val="00F72426"/>
    <w:rsid w:val="00F72A06"/>
    <w:rsid w:val="00F72AEC"/>
    <w:rsid w:val="00F72D6E"/>
    <w:rsid w:val="00F7551A"/>
    <w:rsid w:val="00F7721C"/>
    <w:rsid w:val="00F80E5A"/>
    <w:rsid w:val="00F817ED"/>
    <w:rsid w:val="00F81FC0"/>
    <w:rsid w:val="00F8268D"/>
    <w:rsid w:val="00F84FEF"/>
    <w:rsid w:val="00F85F2B"/>
    <w:rsid w:val="00F94473"/>
    <w:rsid w:val="00FA24B3"/>
    <w:rsid w:val="00FA3075"/>
    <w:rsid w:val="00FA370D"/>
    <w:rsid w:val="00FB5EB6"/>
    <w:rsid w:val="00FB7CB0"/>
    <w:rsid w:val="00FC0138"/>
    <w:rsid w:val="00FC0D47"/>
    <w:rsid w:val="00FC0F07"/>
    <w:rsid w:val="00FC351A"/>
    <w:rsid w:val="00FC465E"/>
    <w:rsid w:val="00FD12AF"/>
    <w:rsid w:val="00FD3928"/>
    <w:rsid w:val="00FD6EE8"/>
    <w:rsid w:val="00FD7A87"/>
    <w:rsid w:val="00FE3F68"/>
    <w:rsid w:val="00FE42E6"/>
    <w:rsid w:val="00FE52AC"/>
    <w:rsid w:val="00FE5F09"/>
    <w:rsid w:val="00FF1DB2"/>
    <w:rsid w:val="00FF216B"/>
    <w:rsid w:val="00FF2DEA"/>
    <w:rsid w:val="00FF5AA5"/>
    <w:rsid w:val="00FF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16A1BB87"/>
  <w15:docId w15:val="{61268609-6064-4333-AB72-941D7D3F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ind w:left="110"/>
      <w:outlineLvl w:val="0"/>
    </w:pPr>
    <w:rPr>
      <w:rFonts w:ascii="Arial" w:eastAsia="Arial" w:hAnsi="Arial"/>
      <w:b/>
      <w:bCs/>
      <w:sz w:val="32"/>
      <w:szCs w:val="32"/>
    </w:rPr>
  </w:style>
  <w:style w:type="paragraph" w:styleId="Heading2">
    <w:name w:val="heading 2"/>
    <w:basedOn w:val="Normal"/>
    <w:uiPriority w:val="1"/>
    <w:qFormat/>
    <w:pPr>
      <w:ind w:left="381" w:hanging="272"/>
      <w:outlineLvl w:val="1"/>
    </w:pPr>
    <w:rPr>
      <w:rFonts w:ascii="Arial" w:eastAsia="Arial" w:hAnsi="Arial"/>
      <w:b/>
      <w:bCs/>
      <w:sz w:val="28"/>
      <w:szCs w:val="28"/>
    </w:rPr>
  </w:style>
  <w:style w:type="paragraph" w:styleId="Heading3">
    <w:name w:val="heading 3"/>
    <w:basedOn w:val="Normal"/>
    <w:uiPriority w:val="1"/>
    <w:qFormat/>
    <w:pPr>
      <w:spacing w:before="95"/>
      <w:ind w:left="110"/>
      <w:outlineLvl w:val="2"/>
    </w:pPr>
    <w:rPr>
      <w:rFonts w:ascii="Arial" w:eastAsia="Arial" w:hAnsi="Arial"/>
      <w:b/>
      <w:bCs/>
      <w:sz w:val="24"/>
      <w:szCs w:val="24"/>
    </w:rPr>
  </w:style>
  <w:style w:type="paragraph" w:styleId="Heading4">
    <w:name w:val="heading 4"/>
    <w:basedOn w:val="Normal"/>
    <w:uiPriority w:val="1"/>
    <w:qFormat/>
    <w:pPr>
      <w:spacing w:before="11"/>
      <w:ind w:left="380"/>
      <w:outlineLvl w:val="3"/>
    </w:pPr>
    <w:rPr>
      <w:rFonts w:ascii="Arial" w:eastAsia="Arial" w:hAnsi="Arial"/>
      <w:b/>
      <w:bCs/>
    </w:rPr>
  </w:style>
  <w:style w:type="paragraph" w:styleId="Heading7">
    <w:name w:val="heading 7"/>
    <w:basedOn w:val="Normal"/>
    <w:next w:val="Normal"/>
    <w:link w:val="Heading7Char"/>
    <w:uiPriority w:val="9"/>
    <w:semiHidden/>
    <w:unhideWhenUsed/>
    <w:qFormat/>
    <w:rsid w:val="00083A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customStyle="1" w:styleId="Default">
    <w:name w:val="Default"/>
    <w:rsid w:val="00083A55"/>
    <w:pPr>
      <w:widowControl/>
      <w:autoSpaceDE w:val="0"/>
      <w:autoSpaceDN w:val="0"/>
      <w:adjustRightInd w:val="0"/>
    </w:pPr>
    <w:rPr>
      <w:rFonts w:ascii="ITC Franklin Gothic Std Book" w:hAnsi="ITC Franklin Gothic Std Book" w:cs="ITC Franklin Gothic Std Book"/>
      <w:color w:val="000000"/>
      <w:sz w:val="24"/>
      <w:szCs w:val="24"/>
    </w:rPr>
  </w:style>
  <w:style w:type="character" w:customStyle="1" w:styleId="Heading7Char">
    <w:name w:val="Heading 7 Char"/>
    <w:basedOn w:val="DefaultParagraphFont"/>
    <w:link w:val="Heading7"/>
    <w:uiPriority w:val="9"/>
    <w:semiHidden/>
    <w:rsid w:val="00083A55"/>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083A55"/>
    <w:rPr>
      <w:color w:val="0000FF"/>
      <w:u w:val="single"/>
    </w:rPr>
  </w:style>
  <w:style w:type="paragraph" w:styleId="TOCHeading">
    <w:name w:val="TOC Heading"/>
    <w:basedOn w:val="Heading1"/>
    <w:next w:val="Normal"/>
    <w:uiPriority w:val="39"/>
    <w:unhideWhenUsed/>
    <w:qFormat/>
    <w:rsid w:val="00083A5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D76F2F"/>
    <w:pPr>
      <w:tabs>
        <w:tab w:val="left" w:pos="440"/>
        <w:tab w:val="left" w:pos="880"/>
        <w:tab w:val="right" w:leader="dot" w:pos="9350"/>
      </w:tabs>
      <w:spacing w:after="100"/>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D856E1"/>
    <w:pPr>
      <w:tabs>
        <w:tab w:val="left" w:pos="630"/>
        <w:tab w:val="right" w:leader="dot" w:pos="9350"/>
      </w:tabs>
      <w:spacing w:after="100"/>
    </w:pPr>
  </w:style>
  <w:style w:type="paragraph" w:styleId="TOC3">
    <w:name w:val="toc 3"/>
    <w:basedOn w:val="Normal"/>
    <w:next w:val="Normal"/>
    <w:autoRedefine/>
    <w:uiPriority w:val="39"/>
    <w:unhideWhenUsed/>
    <w:rsid w:val="00083A55"/>
    <w:pPr>
      <w:spacing w:after="100"/>
      <w:ind w:left="440"/>
    </w:pPr>
  </w:style>
  <w:style w:type="paragraph" w:styleId="BodyText3">
    <w:name w:val="Body Text 3"/>
    <w:basedOn w:val="Normal"/>
    <w:link w:val="BodyText3Char"/>
    <w:uiPriority w:val="99"/>
    <w:semiHidden/>
    <w:unhideWhenUsed/>
    <w:rsid w:val="001E20E0"/>
    <w:pPr>
      <w:spacing w:after="120"/>
    </w:pPr>
    <w:rPr>
      <w:sz w:val="16"/>
      <w:szCs w:val="16"/>
    </w:rPr>
  </w:style>
  <w:style w:type="character" w:customStyle="1" w:styleId="BodyText3Char">
    <w:name w:val="Body Text 3 Char"/>
    <w:basedOn w:val="DefaultParagraphFont"/>
    <w:link w:val="BodyText3"/>
    <w:uiPriority w:val="99"/>
    <w:semiHidden/>
    <w:rsid w:val="001E20E0"/>
    <w:rPr>
      <w:sz w:val="16"/>
      <w:szCs w:val="16"/>
    </w:rPr>
  </w:style>
  <w:style w:type="character" w:customStyle="1" w:styleId="Footer1">
    <w:name w:val="Footer1"/>
    <w:rsid w:val="000517FC"/>
  </w:style>
  <w:style w:type="character" w:styleId="CommentReference">
    <w:name w:val="annotation reference"/>
    <w:basedOn w:val="DefaultParagraphFont"/>
    <w:uiPriority w:val="99"/>
    <w:semiHidden/>
    <w:unhideWhenUsed/>
    <w:rsid w:val="000A2BB3"/>
    <w:rPr>
      <w:sz w:val="16"/>
      <w:szCs w:val="16"/>
    </w:rPr>
  </w:style>
  <w:style w:type="paragraph" w:styleId="CommentText">
    <w:name w:val="annotation text"/>
    <w:basedOn w:val="Normal"/>
    <w:link w:val="CommentTextChar"/>
    <w:uiPriority w:val="99"/>
    <w:unhideWhenUsed/>
    <w:rsid w:val="000A2BB3"/>
    <w:rPr>
      <w:sz w:val="20"/>
      <w:szCs w:val="20"/>
    </w:rPr>
  </w:style>
  <w:style w:type="character" w:customStyle="1" w:styleId="CommentTextChar">
    <w:name w:val="Comment Text Char"/>
    <w:basedOn w:val="DefaultParagraphFont"/>
    <w:link w:val="CommentText"/>
    <w:uiPriority w:val="99"/>
    <w:rsid w:val="000A2BB3"/>
    <w:rPr>
      <w:sz w:val="20"/>
      <w:szCs w:val="20"/>
    </w:rPr>
  </w:style>
  <w:style w:type="paragraph" w:styleId="CommentSubject">
    <w:name w:val="annotation subject"/>
    <w:basedOn w:val="CommentText"/>
    <w:next w:val="CommentText"/>
    <w:link w:val="CommentSubjectChar"/>
    <w:uiPriority w:val="99"/>
    <w:semiHidden/>
    <w:unhideWhenUsed/>
    <w:rsid w:val="000A2BB3"/>
    <w:rPr>
      <w:b/>
      <w:bCs/>
    </w:rPr>
  </w:style>
  <w:style w:type="character" w:customStyle="1" w:styleId="CommentSubjectChar">
    <w:name w:val="Comment Subject Char"/>
    <w:basedOn w:val="CommentTextChar"/>
    <w:link w:val="CommentSubject"/>
    <w:uiPriority w:val="99"/>
    <w:semiHidden/>
    <w:rsid w:val="000A2BB3"/>
    <w:rPr>
      <w:b/>
      <w:bCs/>
      <w:sz w:val="20"/>
      <w:szCs w:val="20"/>
    </w:rPr>
  </w:style>
  <w:style w:type="paragraph" w:styleId="BalloonText">
    <w:name w:val="Balloon Text"/>
    <w:basedOn w:val="Normal"/>
    <w:link w:val="BalloonTextChar"/>
    <w:uiPriority w:val="99"/>
    <w:semiHidden/>
    <w:unhideWhenUsed/>
    <w:rsid w:val="000A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BB3"/>
    <w:rPr>
      <w:rFonts w:ascii="Segoe UI" w:hAnsi="Segoe UI" w:cs="Segoe UI"/>
      <w:sz w:val="18"/>
      <w:szCs w:val="18"/>
    </w:rPr>
  </w:style>
  <w:style w:type="paragraph" w:customStyle="1" w:styleId="Level1">
    <w:name w:val="Level 1"/>
    <w:basedOn w:val="Normal"/>
    <w:rsid w:val="0092243B"/>
    <w:rPr>
      <w:rFonts w:ascii="Times New Roman" w:eastAsia="Times New Roman" w:hAnsi="Times New Roman" w:cs="Times New Roman"/>
      <w:sz w:val="24"/>
      <w:szCs w:val="20"/>
    </w:rPr>
  </w:style>
  <w:style w:type="character" w:styleId="Strong">
    <w:name w:val="Strong"/>
    <w:basedOn w:val="DefaultParagraphFont"/>
    <w:qFormat/>
    <w:rsid w:val="0092243B"/>
    <w:rPr>
      <w:b/>
      <w:bCs/>
    </w:rPr>
  </w:style>
  <w:style w:type="paragraph" w:styleId="BodyTextIndent">
    <w:name w:val="Body Text Indent"/>
    <w:basedOn w:val="Normal"/>
    <w:link w:val="BodyTextIndentChar"/>
    <w:uiPriority w:val="99"/>
    <w:semiHidden/>
    <w:unhideWhenUsed/>
    <w:rsid w:val="00D52FF2"/>
    <w:pPr>
      <w:spacing w:after="120"/>
      <w:ind w:left="360"/>
    </w:pPr>
  </w:style>
  <w:style w:type="character" w:customStyle="1" w:styleId="BodyTextIndentChar">
    <w:name w:val="Body Text Indent Char"/>
    <w:basedOn w:val="DefaultParagraphFont"/>
    <w:link w:val="BodyTextIndent"/>
    <w:uiPriority w:val="99"/>
    <w:semiHidden/>
    <w:rsid w:val="00D52FF2"/>
  </w:style>
  <w:style w:type="character" w:customStyle="1" w:styleId="Footer2">
    <w:name w:val="Footer2"/>
    <w:rsid w:val="00706740"/>
  </w:style>
  <w:style w:type="character" w:customStyle="1" w:styleId="ProposalBodyTextChar">
    <w:name w:val="Proposal Body Text Char"/>
    <w:link w:val="ProposalBodyText"/>
    <w:locked/>
    <w:rsid w:val="00734438"/>
    <w:rPr>
      <w:spacing w:val="-2"/>
      <w:kern w:val="8"/>
      <w:szCs w:val="24"/>
    </w:rPr>
  </w:style>
  <w:style w:type="paragraph" w:customStyle="1" w:styleId="ProposalBodyText">
    <w:name w:val="Proposal Body Text"/>
    <w:basedOn w:val="Normal"/>
    <w:link w:val="ProposalBodyTextChar"/>
    <w:qFormat/>
    <w:rsid w:val="00734438"/>
    <w:pPr>
      <w:widowControl/>
      <w:autoSpaceDE w:val="0"/>
      <w:autoSpaceDN w:val="0"/>
      <w:adjustRightInd w:val="0"/>
      <w:spacing w:after="180"/>
      <w:jc w:val="both"/>
    </w:pPr>
    <w:rPr>
      <w:spacing w:val="-2"/>
      <w:kern w:val="8"/>
      <w:szCs w:val="24"/>
    </w:rPr>
  </w:style>
  <w:style w:type="character" w:styleId="Emphasis">
    <w:name w:val="Emphasis"/>
    <w:basedOn w:val="DefaultParagraphFont"/>
    <w:uiPriority w:val="20"/>
    <w:qFormat/>
    <w:rsid w:val="00734438"/>
    <w:rPr>
      <w:rFonts w:ascii="Lato" w:hAnsi="Lato" w:hint="default"/>
      <w:i/>
      <w:iCs/>
    </w:rPr>
  </w:style>
  <w:style w:type="character" w:customStyle="1" w:styleId="tp-label">
    <w:name w:val="tp-label"/>
    <w:basedOn w:val="DefaultParagraphFont"/>
    <w:rsid w:val="00734438"/>
  </w:style>
  <w:style w:type="character" w:customStyle="1" w:styleId="tp-size">
    <w:name w:val="tp-size"/>
    <w:basedOn w:val="DefaultParagraphFont"/>
    <w:rsid w:val="00734438"/>
  </w:style>
  <w:style w:type="character" w:customStyle="1" w:styleId="print-only">
    <w:name w:val="print-only"/>
    <w:basedOn w:val="DefaultParagraphFont"/>
    <w:rsid w:val="00734438"/>
  </w:style>
  <w:style w:type="paragraph" w:customStyle="1" w:styleId="EvalPlanText">
    <w:name w:val="Eval Plan Text"/>
    <w:basedOn w:val="Normal"/>
    <w:rsid w:val="006938F5"/>
    <w:pPr>
      <w:widowControl/>
      <w:autoSpaceDE w:val="0"/>
      <w:autoSpaceDN w:val="0"/>
      <w:adjustRightInd w:val="0"/>
    </w:pPr>
    <w:rPr>
      <w:rFonts w:cs="Times New Roman"/>
    </w:rPr>
  </w:style>
  <w:style w:type="paragraph" w:styleId="FootnoteText">
    <w:name w:val="footnote text"/>
    <w:aliases w:val="F1"/>
    <w:basedOn w:val="Normal"/>
    <w:link w:val="FootnoteTextChar"/>
    <w:semiHidden/>
    <w:unhideWhenUsed/>
    <w:rsid w:val="006938F5"/>
    <w:rPr>
      <w:sz w:val="20"/>
      <w:szCs w:val="20"/>
    </w:rPr>
  </w:style>
  <w:style w:type="character" w:customStyle="1" w:styleId="FootnoteTextChar">
    <w:name w:val="Footnote Text Char"/>
    <w:aliases w:val="F1 Char"/>
    <w:basedOn w:val="DefaultParagraphFont"/>
    <w:link w:val="FootnoteText"/>
    <w:semiHidden/>
    <w:rsid w:val="006938F5"/>
    <w:rPr>
      <w:sz w:val="20"/>
      <w:szCs w:val="20"/>
    </w:rPr>
  </w:style>
  <w:style w:type="character" w:styleId="FootnoteReference">
    <w:name w:val="footnote reference"/>
    <w:basedOn w:val="DefaultParagraphFont"/>
    <w:unhideWhenUsed/>
    <w:rsid w:val="006938F5"/>
    <w:rPr>
      <w:vertAlign w:val="superscript"/>
    </w:rPr>
  </w:style>
  <w:style w:type="table" w:styleId="TableGrid">
    <w:name w:val="Table Grid"/>
    <w:basedOn w:val="TableNormal"/>
    <w:uiPriority w:val="39"/>
    <w:rsid w:val="00710AD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01377"/>
  </w:style>
  <w:style w:type="character" w:customStyle="1" w:styleId="ref-journal">
    <w:name w:val="ref-journal"/>
    <w:rsid w:val="004F21D9"/>
  </w:style>
  <w:style w:type="character" w:customStyle="1" w:styleId="ref-vol">
    <w:name w:val="ref-vol"/>
    <w:rsid w:val="004F21D9"/>
  </w:style>
  <w:style w:type="paragraph" w:styleId="Header">
    <w:name w:val="header"/>
    <w:basedOn w:val="Normal"/>
    <w:link w:val="HeaderChar"/>
    <w:uiPriority w:val="99"/>
    <w:unhideWhenUsed/>
    <w:rsid w:val="00B24AFA"/>
    <w:pPr>
      <w:tabs>
        <w:tab w:val="center" w:pos="4680"/>
        <w:tab w:val="right" w:pos="9360"/>
      </w:tabs>
    </w:pPr>
  </w:style>
  <w:style w:type="character" w:customStyle="1" w:styleId="HeaderChar">
    <w:name w:val="Header Char"/>
    <w:basedOn w:val="DefaultParagraphFont"/>
    <w:link w:val="Header"/>
    <w:uiPriority w:val="99"/>
    <w:rsid w:val="00B24AFA"/>
  </w:style>
  <w:style w:type="paragraph" w:styleId="Footer">
    <w:name w:val="footer"/>
    <w:aliases w:val="f"/>
    <w:basedOn w:val="Normal"/>
    <w:link w:val="FooterChar"/>
    <w:uiPriority w:val="99"/>
    <w:unhideWhenUsed/>
    <w:rsid w:val="00B24AFA"/>
    <w:pPr>
      <w:tabs>
        <w:tab w:val="center" w:pos="4680"/>
        <w:tab w:val="right" w:pos="9360"/>
      </w:tabs>
    </w:pPr>
  </w:style>
  <w:style w:type="character" w:customStyle="1" w:styleId="FooterChar">
    <w:name w:val="Footer Char"/>
    <w:aliases w:val="f Char"/>
    <w:basedOn w:val="DefaultParagraphFont"/>
    <w:link w:val="Footer"/>
    <w:uiPriority w:val="99"/>
    <w:rsid w:val="00B24AFA"/>
  </w:style>
  <w:style w:type="paragraph" w:styleId="Revision">
    <w:name w:val="Revision"/>
    <w:hidden/>
    <w:uiPriority w:val="99"/>
    <w:semiHidden/>
    <w:rsid w:val="00070314"/>
    <w:pPr>
      <w:widowControl/>
    </w:pPr>
  </w:style>
  <w:style w:type="character" w:styleId="FollowedHyperlink">
    <w:name w:val="FollowedHyperlink"/>
    <w:basedOn w:val="DefaultParagraphFont"/>
    <w:uiPriority w:val="99"/>
    <w:semiHidden/>
    <w:unhideWhenUsed/>
    <w:rsid w:val="000569E1"/>
    <w:rPr>
      <w:color w:val="800080" w:themeColor="followedHyperlink"/>
      <w:u w:val="single"/>
    </w:rPr>
  </w:style>
  <w:style w:type="paragraph" w:customStyle="1" w:styleId="ListParagraph-2">
    <w:name w:val="List Paragraph-2"/>
    <w:basedOn w:val="ListParagraph"/>
    <w:qFormat/>
    <w:rsid w:val="00D410FE"/>
    <w:pPr>
      <w:widowControl/>
      <w:spacing w:after="120" w:line="276" w:lineRule="auto"/>
      <w:ind w:left="720" w:hanging="360"/>
      <w:contextualSpacing/>
    </w:pPr>
    <w:rPr>
      <w:rFonts w:ascii="Arial" w:eastAsiaTheme="minorEastAsia" w:hAnsi="Arial"/>
      <w:szCs w:val="24"/>
    </w:rPr>
  </w:style>
  <w:style w:type="paragraph" w:customStyle="1" w:styleId="ListParagraph-3">
    <w:name w:val="List Paragraph-3"/>
    <w:basedOn w:val="ListParagraph"/>
    <w:qFormat/>
    <w:rsid w:val="00D410FE"/>
    <w:pPr>
      <w:widowControl/>
      <w:spacing w:after="120" w:line="276" w:lineRule="auto"/>
      <w:ind w:left="1080" w:hanging="360"/>
      <w:contextualSpacing/>
    </w:pPr>
    <w:rPr>
      <w:rFonts w:ascii="Arial" w:eastAsiaTheme="minorEastAsia" w:hAnsi="Arial"/>
      <w:szCs w:val="24"/>
    </w:rPr>
  </w:style>
  <w:style w:type="character" w:customStyle="1" w:styleId="ListParagraphChar">
    <w:name w:val="List Paragraph Char"/>
    <w:basedOn w:val="DefaultParagraphFont"/>
    <w:link w:val="ListParagraph"/>
    <w:uiPriority w:val="34"/>
    <w:rsid w:val="00D410FE"/>
  </w:style>
  <w:style w:type="paragraph" w:customStyle="1" w:styleId="Pa0">
    <w:name w:val="Pa0"/>
    <w:basedOn w:val="Default"/>
    <w:next w:val="Default"/>
    <w:uiPriority w:val="99"/>
    <w:rsid w:val="00F7721C"/>
    <w:pPr>
      <w:spacing w:line="221" w:lineRule="atLeast"/>
    </w:pPr>
    <w:rPr>
      <w:rFonts w:cstheme="minorBidi"/>
      <w:color w:val="auto"/>
    </w:rPr>
  </w:style>
  <w:style w:type="table" w:customStyle="1" w:styleId="TableGrid1">
    <w:name w:val="Table Grid1"/>
    <w:basedOn w:val="TableNormal"/>
    <w:next w:val="TableGrid"/>
    <w:uiPriority w:val="39"/>
    <w:rsid w:val="00C43F3D"/>
    <w:pPr>
      <w:widowControl/>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F72A06"/>
    <w:pPr>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F72A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10AE3"/>
    <w:rPr>
      <w:sz w:val="20"/>
      <w:szCs w:val="20"/>
    </w:rPr>
  </w:style>
  <w:style w:type="character" w:customStyle="1" w:styleId="EndnoteTextChar">
    <w:name w:val="Endnote Text Char"/>
    <w:basedOn w:val="DefaultParagraphFont"/>
    <w:link w:val="EndnoteText"/>
    <w:uiPriority w:val="99"/>
    <w:semiHidden/>
    <w:rsid w:val="00410AE3"/>
    <w:rPr>
      <w:sz w:val="20"/>
      <w:szCs w:val="20"/>
    </w:rPr>
  </w:style>
  <w:style w:type="character" w:styleId="EndnoteReference">
    <w:name w:val="endnote reference"/>
    <w:basedOn w:val="DefaultParagraphFont"/>
    <w:uiPriority w:val="99"/>
    <w:semiHidden/>
    <w:unhideWhenUsed/>
    <w:rsid w:val="00410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869">
      <w:bodyDiv w:val="1"/>
      <w:marLeft w:val="0"/>
      <w:marRight w:val="0"/>
      <w:marTop w:val="0"/>
      <w:marBottom w:val="0"/>
      <w:divBdr>
        <w:top w:val="none" w:sz="0" w:space="0" w:color="auto"/>
        <w:left w:val="none" w:sz="0" w:space="0" w:color="auto"/>
        <w:bottom w:val="none" w:sz="0" w:space="0" w:color="auto"/>
        <w:right w:val="none" w:sz="0" w:space="0" w:color="auto"/>
      </w:divBdr>
    </w:div>
    <w:div w:id="134880645">
      <w:bodyDiv w:val="1"/>
      <w:marLeft w:val="0"/>
      <w:marRight w:val="0"/>
      <w:marTop w:val="0"/>
      <w:marBottom w:val="0"/>
      <w:divBdr>
        <w:top w:val="none" w:sz="0" w:space="0" w:color="auto"/>
        <w:left w:val="none" w:sz="0" w:space="0" w:color="auto"/>
        <w:bottom w:val="none" w:sz="0" w:space="0" w:color="auto"/>
        <w:right w:val="none" w:sz="0" w:space="0" w:color="auto"/>
      </w:divBdr>
    </w:div>
    <w:div w:id="310865616">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459806630">
      <w:bodyDiv w:val="1"/>
      <w:marLeft w:val="0"/>
      <w:marRight w:val="0"/>
      <w:marTop w:val="0"/>
      <w:marBottom w:val="0"/>
      <w:divBdr>
        <w:top w:val="none" w:sz="0" w:space="0" w:color="auto"/>
        <w:left w:val="none" w:sz="0" w:space="0" w:color="auto"/>
        <w:bottom w:val="none" w:sz="0" w:space="0" w:color="auto"/>
        <w:right w:val="none" w:sz="0" w:space="0" w:color="auto"/>
      </w:divBdr>
    </w:div>
    <w:div w:id="536628117">
      <w:bodyDiv w:val="1"/>
      <w:marLeft w:val="0"/>
      <w:marRight w:val="0"/>
      <w:marTop w:val="0"/>
      <w:marBottom w:val="0"/>
      <w:divBdr>
        <w:top w:val="none" w:sz="0" w:space="0" w:color="auto"/>
        <w:left w:val="none" w:sz="0" w:space="0" w:color="auto"/>
        <w:bottom w:val="none" w:sz="0" w:space="0" w:color="auto"/>
        <w:right w:val="none" w:sz="0" w:space="0" w:color="auto"/>
      </w:divBdr>
    </w:div>
    <w:div w:id="900166653">
      <w:bodyDiv w:val="1"/>
      <w:marLeft w:val="0"/>
      <w:marRight w:val="0"/>
      <w:marTop w:val="0"/>
      <w:marBottom w:val="0"/>
      <w:divBdr>
        <w:top w:val="none" w:sz="0" w:space="0" w:color="auto"/>
        <w:left w:val="none" w:sz="0" w:space="0" w:color="auto"/>
        <w:bottom w:val="none" w:sz="0" w:space="0" w:color="auto"/>
        <w:right w:val="none" w:sz="0" w:space="0" w:color="auto"/>
      </w:divBdr>
    </w:div>
    <w:div w:id="1154683634">
      <w:bodyDiv w:val="1"/>
      <w:marLeft w:val="0"/>
      <w:marRight w:val="0"/>
      <w:marTop w:val="0"/>
      <w:marBottom w:val="0"/>
      <w:divBdr>
        <w:top w:val="none" w:sz="0" w:space="0" w:color="auto"/>
        <w:left w:val="none" w:sz="0" w:space="0" w:color="auto"/>
        <w:bottom w:val="none" w:sz="0" w:space="0" w:color="auto"/>
        <w:right w:val="none" w:sz="0" w:space="0" w:color="auto"/>
      </w:divBdr>
    </w:div>
    <w:div w:id="1635022360">
      <w:bodyDiv w:val="1"/>
      <w:marLeft w:val="0"/>
      <w:marRight w:val="0"/>
      <w:marTop w:val="0"/>
      <w:marBottom w:val="0"/>
      <w:divBdr>
        <w:top w:val="none" w:sz="0" w:space="0" w:color="auto"/>
        <w:left w:val="none" w:sz="0" w:space="0" w:color="auto"/>
        <w:bottom w:val="none" w:sz="0" w:space="0" w:color="auto"/>
        <w:right w:val="none" w:sz="0" w:space="0" w:color="auto"/>
      </w:divBdr>
    </w:div>
    <w:div w:id="190633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e6@cdc.gov" TargetMode="External"/><Relationship Id="rId26" Type="http://schemas.openxmlformats.org/officeDocument/2006/relationships/hyperlink" Target="https://doi.org/10.1111/j.1746-1561.2007.00238.x" TargetMode="External"/><Relationship Id="rId3" Type="http://schemas.openxmlformats.org/officeDocument/2006/relationships/customXml" Target="../customXml/item3.xml"/><Relationship Id="rId21" Type="http://schemas.openxmlformats.org/officeDocument/2006/relationships/hyperlink" Target="mailto:hue8@cdc.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bvv5@cdc.gov" TargetMode="External"/><Relationship Id="rId25" Type="http://schemas.openxmlformats.org/officeDocument/2006/relationships/hyperlink" Target="mailto:xwp8@cdc.gov"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eya6@cdc.gov" TargetMode="External"/><Relationship Id="rId29" Type="http://schemas.openxmlformats.org/officeDocument/2006/relationships/hyperlink" Target="http://www.bls.gov/oes/current/oes11915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np1@cdc.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ds5@cdc.gov" TargetMode="External"/><Relationship Id="rId28" Type="http://schemas.openxmlformats.org/officeDocument/2006/relationships/hyperlink" Target="https://doi.org/10.1111/josh.12308" TargetMode="External"/><Relationship Id="rId10" Type="http://schemas.openxmlformats.org/officeDocument/2006/relationships/endnotes" Target="endnotes.xml"/><Relationship Id="rId19" Type="http://schemas.openxmlformats.org/officeDocument/2006/relationships/hyperlink" Target="mailto:kvr8@cdc.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pk2@cdc.gov" TargetMode="External"/><Relationship Id="rId27" Type="http://schemas.openxmlformats.org/officeDocument/2006/relationships/hyperlink" Target="https://doi.org/10.1111/josh.12307"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9" ma:contentTypeDescription="Create a new document." ma:contentTypeScope="" ma:versionID="16da3a1c32f225eed17ba71aae3805d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566489b6181d69ff8c04ba3920aafcb"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0659F-F8F7-45EA-B5A1-1B42E5064880}">
  <ds:schemaRefs>
    <ds:schemaRef ds:uri="http://schemas.microsoft.com/sharepoint/v3/contenttype/forms"/>
  </ds:schemaRefs>
</ds:datastoreItem>
</file>

<file path=customXml/itemProps2.xml><?xml version="1.0" encoding="utf-8"?>
<ds:datastoreItem xmlns:ds="http://schemas.openxmlformats.org/officeDocument/2006/customXml" ds:itemID="{CA22CE6C-9408-4AC8-B208-E11F4F6277F8}">
  <ds:schemaRefs>
    <ds:schemaRef ds:uri="80e095e3-6dd0-45cb-957c-48e1c20ad3d4"/>
    <ds:schemaRef ds:uri="http://schemas.microsoft.com/office/2006/metadata/properties"/>
    <ds:schemaRef ds:uri="http://schemas.microsoft.com/office/2006/documentManagement/types"/>
    <ds:schemaRef ds:uri="http://www.w3.org/XML/1998/namespace"/>
    <ds:schemaRef ds:uri="cd368e7d-9be3-459d-8977-fbaee9d01729"/>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A9FAE03D-B914-48B7-8502-6B5C095F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3D502-F48C-4508-B807-35002FCD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Information Collection Request Procedures</vt:lpstr>
    </vt:vector>
  </TitlesOfParts>
  <Company>Windows</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Procedures</dc:title>
  <dc:creator>Centers for Disease Control and Prevention, Agency for Toxic Substances and Disease Registry (CDC/ATSDR)</dc:creator>
  <cp:lastModifiedBy>Keener Mast, Dana</cp:lastModifiedBy>
  <cp:revision>3</cp:revision>
  <cp:lastPrinted>2019-10-09T15:07:00Z</cp:lastPrinted>
  <dcterms:created xsi:type="dcterms:W3CDTF">2020-06-08T18:03:00Z</dcterms:created>
  <dcterms:modified xsi:type="dcterms:W3CDTF">2020-06-08T18:04:00Z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LastSaved">
    <vt:filetime>2015-11-10T00:00:00Z</vt:filetime>
  </property>
  <property fmtid="{D5CDD505-2E9C-101B-9397-08002B2CF9AE}" pid="4" name="ContentTypeId">
    <vt:lpwstr>0x010100186A4225CFBAA14197F79B75E61A935F</vt:lpwstr>
  </property>
</Properties>
</file>