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C5E22" w14:textId="77777777" w:rsidR="00315660" w:rsidRDefault="00315660" w:rsidP="00391B46">
      <w:pPr>
        <w:pStyle w:val="coverdate"/>
        <w:spacing w:after="240"/>
        <w:jc w:val="center"/>
        <w:rPr>
          <w:rFonts w:ascii="Arial Black" w:hAnsi="Arial Black"/>
          <w:b/>
          <w:noProof/>
          <w:sz w:val="37"/>
        </w:rPr>
      </w:pPr>
      <w:bookmarkStart w:id="0" w:name="_GoBack"/>
      <w:bookmarkEnd w:id="0"/>
      <w:r w:rsidRPr="00986F7F">
        <w:rPr>
          <w:rFonts w:ascii="Arial Black" w:hAnsi="Arial Black"/>
          <w:b/>
          <w:noProof/>
          <w:sz w:val="37"/>
        </w:rPr>
        <w:t>WISEWOMAN</w:t>
      </w:r>
      <w:r>
        <w:rPr>
          <w:rFonts w:ascii="Arial Black" w:hAnsi="Arial Black"/>
          <w:b/>
          <w:noProof/>
          <w:sz w:val="37"/>
        </w:rPr>
        <w:t xml:space="preserve"> National Program Evaluation</w:t>
      </w:r>
    </w:p>
    <w:p w14:paraId="25961008" w14:textId="77777777" w:rsidR="00315660" w:rsidRPr="005D020C" w:rsidRDefault="00315660" w:rsidP="00391B46">
      <w:pPr>
        <w:pStyle w:val="coverdate"/>
        <w:spacing w:after="240"/>
        <w:jc w:val="center"/>
        <w:rPr>
          <w:rFonts w:cs="Arial"/>
          <w:b/>
          <w:noProof/>
          <w:sz w:val="37"/>
        </w:rPr>
      </w:pPr>
      <w:r w:rsidRPr="005D020C">
        <w:rPr>
          <w:rFonts w:cs="Arial"/>
          <w:b/>
          <w:noProof/>
          <w:sz w:val="37"/>
        </w:rPr>
        <w:t>Supporting Statement</w:t>
      </w:r>
    </w:p>
    <w:p w14:paraId="3FBA3390" w14:textId="77777777" w:rsidR="00315660" w:rsidRPr="005D020C" w:rsidRDefault="00315660" w:rsidP="00391B46">
      <w:pPr>
        <w:pStyle w:val="coverdate"/>
        <w:spacing w:after="240"/>
        <w:jc w:val="center"/>
        <w:rPr>
          <w:rFonts w:cs="Arial"/>
          <w:b/>
          <w:noProof/>
          <w:sz w:val="37"/>
        </w:rPr>
      </w:pPr>
      <w:r w:rsidRPr="005D020C">
        <w:rPr>
          <w:rFonts w:cs="Arial"/>
          <w:b/>
          <w:noProof/>
          <w:sz w:val="37"/>
        </w:rPr>
        <w:t xml:space="preserve">Part </w:t>
      </w:r>
      <w:r w:rsidR="005D020C" w:rsidRPr="005D020C">
        <w:rPr>
          <w:rFonts w:cs="Arial"/>
          <w:b/>
          <w:noProof/>
          <w:sz w:val="37"/>
        </w:rPr>
        <w:t>B: Statistical Methods</w:t>
      </w:r>
    </w:p>
    <w:p w14:paraId="1EEA400D" w14:textId="6181CD22" w:rsidR="00315660" w:rsidRDefault="008553DA" w:rsidP="00391B46">
      <w:pPr>
        <w:pStyle w:val="coverdate"/>
        <w:spacing w:after="240"/>
        <w:jc w:val="center"/>
      </w:pPr>
      <w:r>
        <w:t>April 9, 2019</w:t>
      </w:r>
    </w:p>
    <w:p w14:paraId="1BA7FD6E" w14:textId="77777777" w:rsidR="00315660" w:rsidRDefault="00315660" w:rsidP="00315660">
      <w:pPr>
        <w:pStyle w:val="covertextwithline"/>
        <w:pBdr>
          <w:bottom w:val="none" w:sz="0" w:space="0" w:color="auto"/>
        </w:pBdr>
        <w:spacing w:line="260" w:lineRule="exact"/>
        <w:jc w:val="center"/>
      </w:pPr>
    </w:p>
    <w:p w14:paraId="16B21C1C" w14:textId="77777777" w:rsidR="00315660" w:rsidRDefault="00315660" w:rsidP="00315660">
      <w:pPr>
        <w:pStyle w:val="covertextwithline"/>
        <w:pBdr>
          <w:bottom w:val="none" w:sz="0" w:space="0" w:color="auto"/>
        </w:pBdr>
        <w:spacing w:line="260" w:lineRule="exact"/>
        <w:jc w:val="center"/>
      </w:pPr>
    </w:p>
    <w:p w14:paraId="49ED2C06" w14:textId="77777777" w:rsidR="00315660" w:rsidRDefault="00315660" w:rsidP="00315660">
      <w:pPr>
        <w:pStyle w:val="covertextwithline"/>
        <w:pBdr>
          <w:bottom w:val="none" w:sz="0" w:space="0" w:color="auto"/>
        </w:pBdr>
        <w:spacing w:line="260" w:lineRule="exact"/>
        <w:jc w:val="center"/>
      </w:pPr>
    </w:p>
    <w:p w14:paraId="2ABEB175" w14:textId="77777777" w:rsidR="00315660" w:rsidRDefault="00315660" w:rsidP="00315660">
      <w:pPr>
        <w:pStyle w:val="covertextnoline"/>
        <w:spacing w:line="360" w:lineRule="auto"/>
        <w:outlineLvl w:val="0"/>
        <w:rPr>
          <w:rFonts w:ascii="Arial" w:hAnsi="Arial" w:cs="Arial"/>
          <w:b/>
          <w:sz w:val="20"/>
          <w:szCs w:val="20"/>
        </w:rPr>
      </w:pPr>
      <w:bookmarkStart w:id="1" w:name="ContractNumber"/>
      <w:bookmarkEnd w:id="1"/>
    </w:p>
    <w:p w14:paraId="70AA8FB8" w14:textId="77777777" w:rsidR="00315660" w:rsidRDefault="00315660" w:rsidP="00315660">
      <w:pPr>
        <w:pStyle w:val="covertextnoline"/>
        <w:spacing w:line="360" w:lineRule="auto"/>
        <w:outlineLvl w:val="0"/>
        <w:rPr>
          <w:rFonts w:ascii="Arial" w:hAnsi="Arial" w:cs="Arial"/>
          <w:b/>
          <w:sz w:val="20"/>
          <w:szCs w:val="20"/>
        </w:rPr>
      </w:pPr>
    </w:p>
    <w:p w14:paraId="2108D9C3" w14:textId="77777777" w:rsidR="008553DA" w:rsidRPr="0094113D" w:rsidRDefault="008553DA" w:rsidP="008553DA">
      <w:pPr>
        <w:pStyle w:val="covertextnoline"/>
        <w:spacing w:line="360" w:lineRule="auto"/>
        <w:jc w:val="center"/>
        <w:outlineLvl w:val="0"/>
        <w:rPr>
          <w:rFonts w:ascii="Arial" w:hAnsi="Arial" w:cs="Arial"/>
          <w:b/>
          <w:sz w:val="20"/>
          <w:szCs w:val="20"/>
        </w:rPr>
      </w:pPr>
      <w:r>
        <w:rPr>
          <w:rFonts w:ascii="Arial" w:hAnsi="Arial" w:cs="Arial"/>
          <w:b/>
          <w:sz w:val="20"/>
          <w:szCs w:val="20"/>
        </w:rPr>
        <w:t>Contact</w:t>
      </w:r>
      <w:r w:rsidRPr="0094113D">
        <w:rPr>
          <w:rFonts w:ascii="Arial" w:hAnsi="Arial" w:cs="Arial"/>
          <w:b/>
          <w:sz w:val="20"/>
          <w:szCs w:val="20"/>
        </w:rPr>
        <w:t xml:space="preserve">:  </w:t>
      </w:r>
      <w:r>
        <w:rPr>
          <w:rFonts w:ascii="Arial" w:hAnsi="Arial" w:cs="Arial"/>
          <w:b/>
          <w:sz w:val="20"/>
          <w:szCs w:val="20"/>
        </w:rPr>
        <w:t>Joanna Elmi</w:t>
      </w:r>
    </w:p>
    <w:p w14:paraId="6B96D1DF" w14:textId="77777777" w:rsidR="008553DA" w:rsidRDefault="008553DA" w:rsidP="008553DA">
      <w:pPr>
        <w:pStyle w:val="covertextnoline"/>
        <w:spacing w:line="360" w:lineRule="auto"/>
        <w:jc w:val="center"/>
        <w:outlineLvl w:val="0"/>
        <w:rPr>
          <w:rFonts w:ascii="Arial" w:hAnsi="Arial" w:cs="Arial"/>
          <w:b/>
          <w:sz w:val="20"/>
          <w:szCs w:val="20"/>
        </w:rPr>
      </w:pPr>
      <w:r>
        <w:rPr>
          <w:rFonts w:ascii="Arial" w:hAnsi="Arial" w:cs="Arial"/>
          <w:b/>
          <w:sz w:val="20"/>
          <w:szCs w:val="20"/>
        </w:rPr>
        <w:t>Division of Heart Disease and Stroke Prevention</w:t>
      </w:r>
    </w:p>
    <w:p w14:paraId="13FE5585" w14:textId="77777777" w:rsidR="008553DA" w:rsidRDefault="008553DA" w:rsidP="008553DA">
      <w:pPr>
        <w:pStyle w:val="covertextnoline"/>
        <w:spacing w:line="360" w:lineRule="auto"/>
        <w:jc w:val="center"/>
        <w:outlineLvl w:val="0"/>
        <w:rPr>
          <w:rFonts w:ascii="Arial" w:hAnsi="Arial" w:cs="Arial"/>
          <w:b/>
          <w:sz w:val="20"/>
          <w:szCs w:val="20"/>
        </w:rPr>
      </w:pPr>
      <w:r>
        <w:rPr>
          <w:rFonts w:ascii="Arial" w:hAnsi="Arial" w:cs="Arial"/>
          <w:b/>
          <w:sz w:val="20"/>
          <w:szCs w:val="20"/>
        </w:rPr>
        <w:t>Centers for Disease Control and Prevention</w:t>
      </w:r>
    </w:p>
    <w:p w14:paraId="1F238C63" w14:textId="77777777" w:rsidR="008553DA" w:rsidRPr="0094113D" w:rsidRDefault="008553DA" w:rsidP="008553DA">
      <w:pPr>
        <w:pStyle w:val="covertextnoline"/>
        <w:spacing w:line="360" w:lineRule="auto"/>
        <w:jc w:val="center"/>
        <w:outlineLvl w:val="0"/>
        <w:rPr>
          <w:rFonts w:ascii="Arial" w:hAnsi="Arial" w:cs="Arial"/>
          <w:b/>
          <w:sz w:val="20"/>
          <w:szCs w:val="20"/>
        </w:rPr>
      </w:pPr>
      <w:r>
        <w:rPr>
          <w:rFonts w:ascii="Arial" w:hAnsi="Arial" w:cs="Arial"/>
          <w:b/>
          <w:sz w:val="20"/>
          <w:szCs w:val="20"/>
        </w:rPr>
        <w:t>Atlanta, Georgia</w:t>
      </w:r>
    </w:p>
    <w:p w14:paraId="31CD66DE" w14:textId="77777777" w:rsidR="008553DA" w:rsidRPr="0094113D" w:rsidRDefault="008553DA" w:rsidP="008553DA">
      <w:pPr>
        <w:pStyle w:val="covertext"/>
        <w:spacing w:after="0" w:line="360" w:lineRule="auto"/>
        <w:jc w:val="center"/>
        <w:outlineLvl w:val="0"/>
        <w:rPr>
          <w:b/>
          <w:sz w:val="20"/>
          <w:szCs w:val="20"/>
        </w:rPr>
      </w:pPr>
      <w:bookmarkStart w:id="2" w:name="Address2"/>
      <w:bookmarkEnd w:id="2"/>
      <w:r w:rsidRPr="0094113D">
        <w:rPr>
          <w:b/>
          <w:sz w:val="20"/>
          <w:szCs w:val="20"/>
        </w:rPr>
        <w:t>Phone number:</w:t>
      </w:r>
      <w:r>
        <w:rPr>
          <w:b/>
          <w:sz w:val="20"/>
          <w:szCs w:val="20"/>
        </w:rPr>
        <w:t xml:space="preserve"> 770-488-5979</w:t>
      </w:r>
    </w:p>
    <w:p w14:paraId="2FF00F44" w14:textId="77777777" w:rsidR="008553DA" w:rsidRDefault="008553DA" w:rsidP="008553DA">
      <w:pPr>
        <w:pStyle w:val="covertext"/>
        <w:spacing w:after="0" w:line="360" w:lineRule="auto"/>
        <w:jc w:val="center"/>
        <w:outlineLvl w:val="0"/>
        <w:rPr>
          <w:rStyle w:val="Hyperlink"/>
          <w:b/>
          <w:sz w:val="20"/>
          <w:szCs w:val="20"/>
        </w:rPr>
        <w:sectPr w:rsidR="008553DA" w:rsidSect="003D77FC">
          <w:headerReference w:type="first" r:id="rId9"/>
          <w:footerReference w:type="first" r:id="rId10"/>
          <w:pgSz w:w="12240" w:h="15840" w:code="1"/>
          <w:pgMar w:top="1440" w:right="1440" w:bottom="1440" w:left="1440" w:header="720" w:footer="720" w:gutter="0"/>
          <w:pgBorders w:offsetFrom="page">
            <w:bottom w:val="single" w:sz="4" w:space="24" w:color="FFFFFF" w:themeColor="background1"/>
          </w:pgBorders>
          <w:cols w:space="720"/>
          <w:docGrid w:linePitch="360"/>
        </w:sectPr>
      </w:pPr>
      <w:r w:rsidRPr="0094113D">
        <w:rPr>
          <w:b/>
          <w:sz w:val="20"/>
          <w:szCs w:val="20"/>
        </w:rPr>
        <w:t xml:space="preserve">Email address: </w:t>
      </w:r>
      <w:hyperlink r:id="rId11" w:history="1">
        <w:r w:rsidRPr="00CE6370">
          <w:rPr>
            <w:rStyle w:val="Hyperlink"/>
            <w:b/>
            <w:sz w:val="20"/>
            <w:szCs w:val="20"/>
          </w:rPr>
          <w:t>zft6@cdc.gov</w:t>
        </w:r>
      </w:hyperlink>
    </w:p>
    <w:p w14:paraId="10072206" w14:textId="77777777" w:rsidR="00794365" w:rsidRDefault="00794365" w:rsidP="000C2AC8">
      <w:pPr>
        <w:pStyle w:val="TPLB"/>
      </w:pPr>
      <w:r>
        <w:lastRenderedPageBreak/>
        <w:t>This page left blank for double-sided copying.</w:t>
      </w:r>
    </w:p>
    <w:p w14:paraId="24B7132E" w14:textId="77777777" w:rsidR="000C2AC8" w:rsidRDefault="000C2AC8" w:rsidP="000C2AC8">
      <w:pPr>
        <w:pStyle w:val="TPLB"/>
        <w:sectPr w:rsidR="000C2AC8" w:rsidSect="009F33FD">
          <w:headerReference w:type="default" r:id="rId12"/>
          <w:pgSz w:w="12240" w:h="15840"/>
          <w:pgMar w:top="1440" w:right="1440" w:bottom="1440" w:left="1440" w:header="720" w:footer="720" w:gutter="0"/>
          <w:cols w:space="720"/>
          <w:docGrid w:linePitch="360"/>
        </w:sectPr>
      </w:pPr>
    </w:p>
    <w:p w14:paraId="0444DD94" w14:textId="37CCE4EC" w:rsidR="000C2AC8" w:rsidRDefault="000C2AC8" w:rsidP="000C2AC8">
      <w:pPr>
        <w:spacing w:after="240" w:line="240" w:lineRule="auto"/>
        <w:ind w:firstLine="0"/>
        <w:jc w:val="both"/>
        <w:rPr>
          <w:rFonts w:ascii="Arial Black" w:hAnsi="Arial Black"/>
          <w:sz w:val="22"/>
        </w:rPr>
      </w:pPr>
      <w:r>
        <w:rPr>
          <w:rFonts w:ascii="Arial Black" w:hAnsi="Arial Black"/>
          <w:sz w:val="22"/>
        </w:rPr>
        <w:lastRenderedPageBreak/>
        <w:t>CONTENTS</w:t>
      </w:r>
    </w:p>
    <w:p w14:paraId="04E726A4" w14:textId="77777777" w:rsidR="000C2AC8" w:rsidRDefault="000C2AC8">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Pr="00AB1883">
        <w:rPr>
          <w:rFonts w:eastAsiaTheme="minorEastAsia"/>
          <w:noProof/>
        </w:rPr>
        <w:t>B.</w:t>
      </w:r>
      <w:r>
        <w:rPr>
          <w:rFonts w:asciiTheme="minorHAnsi" w:eastAsiaTheme="minorEastAsia" w:hAnsiTheme="minorHAnsi" w:cstheme="minorBidi"/>
          <w:caps w:val="0"/>
          <w:noProof/>
          <w:sz w:val="22"/>
          <w:szCs w:val="22"/>
        </w:rPr>
        <w:tab/>
      </w:r>
      <w:r w:rsidRPr="00AB1883">
        <w:rPr>
          <w:rFonts w:eastAsiaTheme="minorEastAsia"/>
          <w:noProof/>
        </w:rPr>
        <w:t>Statistical Methods</w:t>
      </w:r>
      <w:r>
        <w:rPr>
          <w:noProof/>
          <w:webHidden/>
        </w:rPr>
        <w:tab/>
      </w:r>
      <w:r>
        <w:rPr>
          <w:noProof/>
          <w:webHidden/>
        </w:rPr>
        <w:fldChar w:fldCharType="begin"/>
      </w:r>
      <w:r>
        <w:rPr>
          <w:noProof/>
          <w:webHidden/>
        </w:rPr>
        <w:instrText xml:space="preserve"> PAGEREF _Toc3337747 \h </w:instrText>
      </w:r>
      <w:r>
        <w:rPr>
          <w:noProof/>
          <w:webHidden/>
        </w:rPr>
      </w:r>
      <w:r>
        <w:rPr>
          <w:noProof/>
          <w:webHidden/>
        </w:rPr>
        <w:fldChar w:fldCharType="separate"/>
      </w:r>
      <w:r>
        <w:rPr>
          <w:noProof/>
          <w:webHidden/>
        </w:rPr>
        <w:t>1</w:t>
      </w:r>
      <w:r>
        <w:rPr>
          <w:noProof/>
          <w:webHidden/>
        </w:rPr>
        <w:fldChar w:fldCharType="end"/>
      </w:r>
    </w:p>
    <w:p w14:paraId="32C21594" w14:textId="77777777" w:rsidR="000C2AC8" w:rsidRDefault="000C2AC8">
      <w:pPr>
        <w:pStyle w:val="TOC2"/>
        <w:rPr>
          <w:rFonts w:asciiTheme="minorHAnsi" w:eastAsiaTheme="minorEastAsia" w:hAnsiTheme="minorHAnsi" w:cstheme="minorBidi"/>
          <w:sz w:val="22"/>
          <w:szCs w:val="22"/>
        </w:rPr>
      </w:pPr>
      <w:r w:rsidRPr="00AB1883">
        <w:rPr>
          <w:rFonts w:eastAsiaTheme="minorEastAsia"/>
        </w:rPr>
        <w:t>1.</w:t>
      </w:r>
      <w:r>
        <w:rPr>
          <w:rFonts w:asciiTheme="minorHAnsi" w:eastAsiaTheme="minorEastAsia" w:hAnsiTheme="minorHAnsi" w:cstheme="minorBidi"/>
          <w:sz w:val="22"/>
          <w:szCs w:val="22"/>
        </w:rPr>
        <w:tab/>
      </w:r>
      <w:r w:rsidRPr="00AB1883">
        <w:rPr>
          <w:rFonts w:eastAsiaTheme="minorEastAsia"/>
        </w:rPr>
        <w:t>Respondent Universe and Sampling Methods</w:t>
      </w:r>
      <w:r>
        <w:rPr>
          <w:webHidden/>
        </w:rPr>
        <w:tab/>
      </w:r>
      <w:r>
        <w:rPr>
          <w:webHidden/>
        </w:rPr>
        <w:fldChar w:fldCharType="begin"/>
      </w:r>
      <w:r>
        <w:rPr>
          <w:webHidden/>
        </w:rPr>
        <w:instrText xml:space="preserve"> PAGEREF _Toc3337748 \h </w:instrText>
      </w:r>
      <w:r>
        <w:rPr>
          <w:webHidden/>
        </w:rPr>
      </w:r>
      <w:r>
        <w:rPr>
          <w:webHidden/>
        </w:rPr>
        <w:fldChar w:fldCharType="separate"/>
      </w:r>
      <w:r>
        <w:rPr>
          <w:webHidden/>
        </w:rPr>
        <w:t>1</w:t>
      </w:r>
      <w:r>
        <w:rPr>
          <w:webHidden/>
        </w:rPr>
        <w:fldChar w:fldCharType="end"/>
      </w:r>
    </w:p>
    <w:p w14:paraId="5AC2AADA" w14:textId="77777777" w:rsidR="000C2AC8" w:rsidRDefault="000C2AC8">
      <w:pPr>
        <w:pStyle w:val="TOC2"/>
        <w:rPr>
          <w:rFonts w:asciiTheme="minorHAnsi" w:eastAsiaTheme="minorEastAsia" w:hAnsiTheme="minorHAnsi" w:cstheme="minorBidi"/>
          <w:sz w:val="22"/>
          <w:szCs w:val="22"/>
        </w:rPr>
      </w:pPr>
      <w:r w:rsidRPr="00AB1883">
        <w:rPr>
          <w:rFonts w:eastAsiaTheme="minorEastAsia"/>
        </w:rPr>
        <w:t>2.</w:t>
      </w:r>
      <w:r>
        <w:rPr>
          <w:rFonts w:asciiTheme="minorHAnsi" w:eastAsiaTheme="minorEastAsia" w:hAnsiTheme="minorHAnsi" w:cstheme="minorBidi"/>
          <w:sz w:val="22"/>
          <w:szCs w:val="22"/>
        </w:rPr>
        <w:tab/>
      </w:r>
      <w:r w:rsidRPr="00AB1883">
        <w:rPr>
          <w:rFonts w:eastAsiaTheme="minorEastAsia"/>
        </w:rPr>
        <w:t>Procedures for the Collection of Information</w:t>
      </w:r>
      <w:r>
        <w:rPr>
          <w:webHidden/>
        </w:rPr>
        <w:tab/>
      </w:r>
      <w:r>
        <w:rPr>
          <w:webHidden/>
        </w:rPr>
        <w:fldChar w:fldCharType="begin"/>
      </w:r>
      <w:r>
        <w:rPr>
          <w:webHidden/>
        </w:rPr>
        <w:instrText xml:space="preserve"> PAGEREF _Toc3337749 \h </w:instrText>
      </w:r>
      <w:r>
        <w:rPr>
          <w:webHidden/>
        </w:rPr>
      </w:r>
      <w:r>
        <w:rPr>
          <w:webHidden/>
        </w:rPr>
        <w:fldChar w:fldCharType="separate"/>
      </w:r>
      <w:r>
        <w:rPr>
          <w:webHidden/>
        </w:rPr>
        <w:t>2</w:t>
      </w:r>
      <w:r>
        <w:rPr>
          <w:webHidden/>
        </w:rPr>
        <w:fldChar w:fldCharType="end"/>
      </w:r>
    </w:p>
    <w:p w14:paraId="79215019" w14:textId="77777777" w:rsidR="000C2AC8" w:rsidRDefault="000C2AC8">
      <w:pPr>
        <w:pStyle w:val="TOC2"/>
        <w:rPr>
          <w:rFonts w:asciiTheme="minorHAnsi" w:eastAsiaTheme="minorEastAsia" w:hAnsiTheme="minorHAnsi" w:cstheme="minorBidi"/>
          <w:sz w:val="22"/>
          <w:szCs w:val="22"/>
        </w:rPr>
      </w:pPr>
      <w:r w:rsidRPr="00AB1883">
        <w:rPr>
          <w:rFonts w:eastAsiaTheme="minorEastAsia"/>
        </w:rPr>
        <w:t>3.</w:t>
      </w:r>
      <w:r>
        <w:rPr>
          <w:rFonts w:asciiTheme="minorHAnsi" w:eastAsiaTheme="minorEastAsia" w:hAnsiTheme="minorHAnsi" w:cstheme="minorBidi"/>
          <w:sz w:val="22"/>
          <w:szCs w:val="22"/>
        </w:rPr>
        <w:tab/>
      </w:r>
      <w:r w:rsidRPr="00AB1883">
        <w:rPr>
          <w:rFonts w:eastAsiaTheme="minorEastAsia"/>
        </w:rPr>
        <w:t>Methods to Maximize Response Rates and Deal with Nonresponse</w:t>
      </w:r>
      <w:r>
        <w:rPr>
          <w:webHidden/>
        </w:rPr>
        <w:tab/>
      </w:r>
      <w:r>
        <w:rPr>
          <w:webHidden/>
        </w:rPr>
        <w:fldChar w:fldCharType="begin"/>
      </w:r>
      <w:r>
        <w:rPr>
          <w:webHidden/>
        </w:rPr>
        <w:instrText xml:space="preserve"> PAGEREF _Toc3337750 \h </w:instrText>
      </w:r>
      <w:r>
        <w:rPr>
          <w:webHidden/>
        </w:rPr>
      </w:r>
      <w:r>
        <w:rPr>
          <w:webHidden/>
        </w:rPr>
        <w:fldChar w:fldCharType="separate"/>
      </w:r>
      <w:r>
        <w:rPr>
          <w:webHidden/>
        </w:rPr>
        <w:t>4</w:t>
      </w:r>
      <w:r>
        <w:rPr>
          <w:webHidden/>
        </w:rPr>
        <w:fldChar w:fldCharType="end"/>
      </w:r>
    </w:p>
    <w:p w14:paraId="0E0AC64C" w14:textId="77777777" w:rsidR="000C2AC8" w:rsidRDefault="000C2AC8">
      <w:pPr>
        <w:pStyle w:val="TOC2"/>
        <w:rPr>
          <w:rFonts w:asciiTheme="minorHAnsi" w:eastAsiaTheme="minorEastAsia" w:hAnsiTheme="minorHAnsi" w:cstheme="minorBidi"/>
          <w:sz w:val="22"/>
          <w:szCs w:val="22"/>
        </w:rPr>
      </w:pPr>
      <w:r w:rsidRPr="00AB1883">
        <w:rPr>
          <w:rFonts w:eastAsiaTheme="minorEastAsia"/>
        </w:rPr>
        <w:t>4.</w:t>
      </w:r>
      <w:r>
        <w:rPr>
          <w:rFonts w:asciiTheme="minorHAnsi" w:eastAsiaTheme="minorEastAsia" w:hAnsiTheme="minorHAnsi" w:cstheme="minorBidi"/>
          <w:sz w:val="22"/>
          <w:szCs w:val="22"/>
        </w:rPr>
        <w:tab/>
      </w:r>
      <w:r w:rsidRPr="00AB1883">
        <w:rPr>
          <w:rFonts w:eastAsiaTheme="minorEastAsia"/>
        </w:rPr>
        <w:t>Test of Procedures or Methods to be Undertaken</w:t>
      </w:r>
      <w:r>
        <w:rPr>
          <w:webHidden/>
        </w:rPr>
        <w:tab/>
      </w:r>
      <w:r>
        <w:rPr>
          <w:webHidden/>
        </w:rPr>
        <w:fldChar w:fldCharType="begin"/>
      </w:r>
      <w:r>
        <w:rPr>
          <w:webHidden/>
        </w:rPr>
        <w:instrText xml:space="preserve"> PAGEREF _Toc3337751 \h </w:instrText>
      </w:r>
      <w:r>
        <w:rPr>
          <w:webHidden/>
        </w:rPr>
      </w:r>
      <w:r>
        <w:rPr>
          <w:webHidden/>
        </w:rPr>
        <w:fldChar w:fldCharType="separate"/>
      </w:r>
      <w:r>
        <w:rPr>
          <w:webHidden/>
        </w:rPr>
        <w:t>5</w:t>
      </w:r>
      <w:r>
        <w:rPr>
          <w:webHidden/>
        </w:rPr>
        <w:fldChar w:fldCharType="end"/>
      </w:r>
    </w:p>
    <w:p w14:paraId="4E6604C9" w14:textId="77777777" w:rsidR="000C2AC8" w:rsidRDefault="000C2AC8">
      <w:pPr>
        <w:pStyle w:val="TOC2"/>
        <w:rPr>
          <w:rFonts w:asciiTheme="minorHAnsi" w:eastAsiaTheme="minorEastAsia" w:hAnsiTheme="minorHAnsi" w:cstheme="minorBidi"/>
          <w:sz w:val="22"/>
          <w:szCs w:val="22"/>
        </w:rPr>
      </w:pPr>
      <w:r w:rsidRPr="00AB1883">
        <w:rPr>
          <w:rFonts w:eastAsiaTheme="minorEastAsia"/>
        </w:rPr>
        <w:t>5.</w:t>
      </w:r>
      <w:r>
        <w:rPr>
          <w:rFonts w:asciiTheme="minorHAnsi" w:eastAsiaTheme="minorEastAsia" w:hAnsiTheme="minorHAnsi" w:cstheme="minorBidi"/>
          <w:sz w:val="22"/>
          <w:szCs w:val="22"/>
        </w:rPr>
        <w:tab/>
      </w:r>
      <w:r w:rsidRPr="00AB1883">
        <w:rPr>
          <w:rFonts w:eastAsiaTheme="minorEastAsia"/>
        </w:rPr>
        <w:t>Individuals Consulted on Statistical Aspects and Individuals Collecting and/or Analyzing Data</w:t>
      </w:r>
      <w:r>
        <w:rPr>
          <w:webHidden/>
        </w:rPr>
        <w:tab/>
      </w:r>
      <w:r>
        <w:rPr>
          <w:webHidden/>
        </w:rPr>
        <w:fldChar w:fldCharType="begin"/>
      </w:r>
      <w:r>
        <w:rPr>
          <w:webHidden/>
        </w:rPr>
        <w:instrText xml:space="preserve"> PAGEREF _Toc3337752 \h </w:instrText>
      </w:r>
      <w:r>
        <w:rPr>
          <w:webHidden/>
        </w:rPr>
      </w:r>
      <w:r>
        <w:rPr>
          <w:webHidden/>
        </w:rPr>
        <w:fldChar w:fldCharType="separate"/>
      </w:r>
      <w:r>
        <w:rPr>
          <w:webHidden/>
        </w:rPr>
        <w:t>5</w:t>
      </w:r>
      <w:r>
        <w:rPr>
          <w:webHidden/>
        </w:rPr>
        <w:fldChar w:fldCharType="end"/>
      </w:r>
    </w:p>
    <w:p w14:paraId="4A76FB3D" w14:textId="43E6A67E" w:rsidR="000C2AC8" w:rsidRPr="000C2AC8" w:rsidRDefault="000C2AC8" w:rsidP="000C2AC8">
      <w:pPr>
        <w:spacing w:after="180" w:line="240" w:lineRule="auto"/>
        <w:ind w:firstLine="0"/>
        <w:jc w:val="both"/>
        <w:rPr>
          <w:rFonts w:ascii="Arial" w:hAnsi="Arial" w:cs="Arial"/>
          <w:sz w:val="20"/>
        </w:rPr>
        <w:sectPr w:rsidR="000C2AC8" w:rsidRPr="000C2AC8" w:rsidSect="009F33FD">
          <w:pgSz w:w="12240" w:h="15840"/>
          <w:pgMar w:top="1440" w:right="1440" w:bottom="1440" w:left="1440" w:header="720" w:footer="720" w:gutter="0"/>
          <w:cols w:space="720"/>
          <w:docGrid w:linePitch="360"/>
        </w:sectPr>
      </w:pPr>
      <w:r>
        <w:rPr>
          <w:rFonts w:ascii="Arial" w:hAnsi="Arial" w:cs="Arial"/>
          <w:sz w:val="20"/>
        </w:rPr>
        <w:fldChar w:fldCharType="end"/>
      </w:r>
    </w:p>
    <w:p w14:paraId="49D12E00" w14:textId="77777777" w:rsidR="000C2AC8" w:rsidRDefault="000C2AC8" w:rsidP="000C2AC8">
      <w:pPr>
        <w:pStyle w:val="TPLB"/>
      </w:pPr>
      <w:r>
        <w:t>This page left blank for double-sided copying.</w:t>
      </w:r>
    </w:p>
    <w:p w14:paraId="78DE7FCD" w14:textId="77777777" w:rsidR="000C2AC8" w:rsidRDefault="000C2AC8" w:rsidP="000C2AC8">
      <w:pPr>
        <w:pStyle w:val="TPLB"/>
        <w:sectPr w:rsidR="000C2AC8" w:rsidSect="009F33FD">
          <w:pgSz w:w="12240" w:h="15840"/>
          <w:pgMar w:top="1440" w:right="1440" w:bottom="1440" w:left="1440" w:header="720" w:footer="720" w:gutter="0"/>
          <w:cols w:space="720"/>
          <w:docGrid w:linePitch="360"/>
        </w:sectPr>
      </w:pPr>
    </w:p>
    <w:p w14:paraId="78AA443C" w14:textId="77777777" w:rsidR="00C641D2" w:rsidRPr="0011146B" w:rsidRDefault="00C641D2" w:rsidP="00C641D2">
      <w:pPr>
        <w:spacing w:after="240" w:line="240" w:lineRule="auto"/>
        <w:ind w:firstLine="0"/>
        <w:jc w:val="both"/>
        <w:rPr>
          <w:rFonts w:ascii="Arial Black" w:eastAsiaTheme="minorEastAsia" w:hAnsi="Arial Black"/>
          <w:sz w:val="22"/>
        </w:rPr>
      </w:pPr>
      <w:r w:rsidRPr="0011146B">
        <w:rPr>
          <w:rFonts w:ascii="Arial Black" w:eastAsiaTheme="minorEastAsia" w:hAnsi="Arial Black"/>
          <w:sz w:val="22"/>
        </w:rPr>
        <w:t>LIST OF ATTACHMENTS</w:t>
      </w:r>
    </w:p>
    <w:p w14:paraId="4360679D" w14:textId="77777777" w:rsidR="0080271F" w:rsidRDefault="00123E34" w:rsidP="004E119F">
      <w:pPr>
        <w:pStyle w:val="TOC1"/>
        <w:rPr>
          <w:rFonts w:eastAsiaTheme="minorEastAsia"/>
        </w:rPr>
      </w:pPr>
      <w:r w:rsidRPr="00ED1AA3">
        <w:rPr>
          <w:rFonts w:eastAsiaTheme="minorEastAsia"/>
        </w:rPr>
        <w:t xml:space="preserve">Attachment A: </w:t>
      </w:r>
      <w:r w:rsidR="004E119F" w:rsidRPr="004E119F">
        <w:rPr>
          <w:rFonts w:eastAsiaTheme="minorEastAsia"/>
        </w:rPr>
        <w:t>BREAST AND CERVICAL CANCER MORTALITY PREVENTION ACT OF 1990</w:t>
      </w:r>
    </w:p>
    <w:p w14:paraId="1735BDC9" w14:textId="6473C91A" w:rsidR="004E119F" w:rsidRDefault="004E119F" w:rsidP="004E119F">
      <w:pPr>
        <w:pStyle w:val="TOC1"/>
        <w:rPr>
          <w:rFonts w:eastAsiaTheme="minorEastAsia" w:cs="Arial"/>
        </w:rPr>
      </w:pPr>
      <w:r w:rsidRPr="0011146B">
        <w:rPr>
          <w:rFonts w:eastAsiaTheme="minorEastAsia" w:cs="Arial"/>
        </w:rPr>
        <w:t xml:space="preserve">Attachment B: </w:t>
      </w:r>
      <w:r w:rsidRPr="003F6C35">
        <w:rPr>
          <w:rFonts w:eastAsiaTheme="minorEastAsia" w:cs="Arial"/>
        </w:rPr>
        <w:t>PUBLIC HEALTH SERVICE ACT</w:t>
      </w:r>
    </w:p>
    <w:p w14:paraId="2274AAE2" w14:textId="48C1AA82" w:rsidR="00123E34" w:rsidRPr="00ED1AA3" w:rsidRDefault="00772658" w:rsidP="00F038C5">
      <w:pPr>
        <w:pStyle w:val="TOC1"/>
        <w:rPr>
          <w:rFonts w:eastAsiaTheme="minorEastAsia"/>
        </w:rPr>
      </w:pPr>
      <w:r>
        <w:rPr>
          <w:rFonts w:eastAsiaTheme="minorEastAsia"/>
        </w:rPr>
        <w:t xml:space="preserve">Attachment </w:t>
      </w:r>
      <w:r w:rsidR="004E119F">
        <w:rPr>
          <w:rFonts w:eastAsiaTheme="minorEastAsia"/>
        </w:rPr>
        <w:t>C</w:t>
      </w:r>
      <w:r w:rsidR="00123E34">
        <w:rPr>
          <w:rFonts w:eastAsiaTheme="minorEastAsia"/>
        </w:rPr>
        <w:t>: PROGRAM</w:t>
      </w:r>
      <w:r w:rsidR="00123E34" w:rsidRPr="00ED1AA3">
        <w:rPr>
          <w:rFonts w:eastAsiaTheme="minorEastAsia"/>
        </w:rPr>
        <w:t xml:space="preserve"> Survey INSTRUMENT AND SUPPLEMENTARY DOCUMENTS</w:t>
      </w:r>
    </w:p>
    <w:p w14:paraId="70CC554C" w14:textId="48B72873" w:rsidR="00123E34" w:rsidRPr="00ED1AA3" w:rsidRDefault="004E119F" w:rsidP="000C2AC8">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C</w:t>
      </w:r>
      <w:r w:rsidR="00123E34" w:rsidRPr="00ED1AA3">
        <w:rPr>
          <w:rFonts w:ascii="Arial" w:eastAsiaTheme="minorEastAsia" w:hAnsi="Arial" w:cs="Arial"/>
          <w:sz w:val="20"/>
        </w:rPr>
        <w:t xml:space="preserve">1: </w:t>
      </w:r>
      <w:r w:rsidR="00123E34">
        <w:rPr>
          <w:rFonts w:ascii="Arial" w:eastAsiaTheme="minorEastAsia" w:hAnsi="Arial" w:cs="Arial"/>
          <w:sz w:val="20"/>
        </w:rPr>
        <w:t>PROGRAM</w:t>
      </w:r>
      <w:r w:rsidR="00123E34" w:rsidRPr="00ED1AA3">
        <w:rPr>
          <w:rFonts w:ascii="Arial" w:eastAsiaTheme="minorEastAsia" w:hAnsi="Arial" w:cs="Arial"/>
          <w:sz w:val="20"/>
        </w:rPr>
        <w:t xml:space="preserve"> SURVEY</w:t>
      </w:r>
    </w:p>
    <w:p w14:paraId="69F14376" w14:textId="35979AD8" w:rsidR="00123E34" w:rsidRPr="00ED1AA3" w:rsidRDefault="004E119F" w:rsidP="000C2AC8">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C</w:t>
      </w:r>
      <w:r w:rsidR="00123E34">
        <w:rPr>
          <w:rFonts w:ascii="Arial" w:eastAsiaTheme="minorEastAsia" w:hAnsi="Arial" w:cs="Arial"/>
          <w:sz w:val="20"/>
        </w:rPr>
        <w:t>2: PROGRAM</w:t>
      </w:r>
      <w:r w:rsidR="00123E34" w:rsidRPr="00ED1AA3">
        <w:rPr>
          <w:rFonts w:ascii="Arial" w:eastAsiaTheme="minorEastAsia" w:hAnsi="Arial" w:cs="Arial"/>
          <w:sz w:val="20"/>
        </w:rPr>
        <w:t xml:space="preserve"> SURVEY INVITATION EMAIL</w:t>
      </w:r>
    </w:p>
    <w:p w14:paraId="67B5F3A3" w14:textId="141C2CDC" w:rsidR="00123E34" w:rsidRPr="00ED1AA3" w:rsidRDefault="004E119F" w:rsidP="009564B1">
      <w:pPr>
        <w:pStyle w:val="Normalcontinued"/>
        <w:spacing w:after="240" w:line="240" w:lineRule="auto"/>
        <w:ind w:left="900" w:hanging="450"/>
        <w:rPr>
          <w:rFonts w:ascii="Arial" w:eastAsiaTheme="minorEastAsia" w:hAnsi="Arial" w:cs="Arial"/>
          <w:sz w:val="20"/>
        </w:rPr>
      </w:pPr>
      <w:r>
        <w:rPr>
          <w:rFonts w:ascii="Arial" w:eastAsiaTheme="minorEastAsia" w:hAnsi="Arial" w:cs="Arial"/>
          <w:sz w:val="20"/>
        </w:rPr>
        <w:t>C</w:t>
      </w:r>
      <w:r w:rsidR="00123E34">
        <w:rPr>
          <w:rFonts w:ascii="Arial" w:eastAsiaTheme="minorEastAsia" w:hAnsi="Arial" w:cs="Arial"/>
          <w:sz w:val="20"/>
        </w:rPr>
        <w:t>3: PROGRAM</w:t>
      </w:r>
      <w:r w:rsidR="00123E34" w:rsidRPr="00ED1AA3">
        <w:rPr>
          <w:rFonts w:ascii="Arial" w:eastAsiaTheme="minorEastAsia" w:hAnsi="Arial" w:cs="Arial"/>
          <w:sz w:val="20"/>
        </w:rPr>
        <w:t xml:space="preserve"> SURVEY REMINDER EMAIL</w:t>
      </w:r>
    </w:p>
    <w:p w14:paraId="2D4C80B0" w14:textId="17F1A5FA" w:rsidR="00123E34" w:rsidRPr="00ED1AA3" w:rsidRDefault="00123E34" w:rsidP="00F038C5">
      <w:pPr>
        <w:pStyle w:val="TOC1"/>
        <w:rPr>
          <w:rFonts w:eastAsiaTheme="minorEastAsia"/>
        </w:rPr>
      </w:pPr>
      <w:r w:rsidRPr="00ED1AA3">
        <w:rPr>
          <w:rFonts w:eastAsiaTheme="minorEastAsia"/>
        </w:rPr>
        <w:t xml:space="preserve">Attachment </w:t>
      </w:r>
      <w:r w:rsidR="004E119F">
        <w:rPr>
          <w:rFonts w:eastAsiaTheme="minorEastAsia"/>
        </w:rPr>
        <w:t>D</w:t>
      </w:r>
      <w:r w:rsidRPr="00ED1AA3">
        <w:rPr>
          <w:rFonts w:eastAsiaTheme="minorEastAsia"/>
        </w:rPr>
        <w:t>: Site Visit data collection instruments</w:t>
      </w:r>
      <w:r>
        <w:rPr>
          <w:rFonts w:eastAsiaTheme="minorEastAsia"/>
        </w:rPr>
        <w:t xml:space="preserve"> AND SUPPLEMENTARY DOCUMENTS</w:t>
      </w:r>
    </w:p>
    <w:p w14:paraId="6AF19A01" w14:textId="2C79282F" w:rsidR="00123E34" w:rsidRPr="00ED1AA3" w:rsidRDefault="004E119F" w:rsidP="009564B1">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0944DC" w:rsidRPr="00ED1AA3">
        <w:rPr>
          <w:rFonts w:ascii="Arial" w:eastAsiaTheme="minorEastAsia" w:hAnsi="Arial" w:cs="Arial"/>
          <w:sz w:val="20"/>
        </w:rPr>
        <w:t>1</w:t>
      </w:r>
      <w:r w:rsidR="00123E34" w:rsidRPr="00ED1AA3">
        <w:rPr>
          <w:rFonts w:ascii="Arial" w:eastAsiaTheme="minorEastAsia" w:hAnsi="Arial" w:cs="Arial"/>
          <w:sz w:val="20"/>
        </w:rPr>
        <w:t>: DISCUSSION GUIDE- INTERVIEW WITH KEY ADMINISTRATIVE STAFF</w:t>
      </w:r>
    </w:p>
    <w:p w14:paraId="51AE0FCC" w14:textId="3F076E0A" w:rsidR="00123E34" w:rsidRPr="00ED1AA3" w:rsidRDefault="004E119F" w:rsidP="009564B1">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0944DC" w:rsidRPr="00ED1AA3">
        <w:rPr>
          <w:rFonts w:ascii="Arial" w:eastAsiaTheme="minorEastAsia" w:hAnsi="Arial" w:cs="Arial"/>
          <w:sz w:val="20"/>
        </w:rPr>
        <w:t>2</w:t>
      </w:r>
      <w:r w:rsidR="00123E34" w:rsidRPr="00ED1AA3">
        <w:rPr>
          <w:rFonts w:ascii="Arial" w:eastAsiaTheme="minorEastAsia" w:hAnsi="Arial" w:cs="Arial"/>
          <w:sz w:val="20"/>
        </w:rPr>
        <w:t>: DISCUSSION GUIDE- INTERVIEW WITH HEALTHY BEHAVIOR SUPPORT STAFF</w:t>
      </w:r>
    </w:p>
    <w:p w14:paraId="1DA0F3A2" w14:textId="1B153CBE" w:rsidR="00123E34" w:rsidRPr="00ED1AA3" w:rsidRDefault="004E119F" w:rsidP="009564B1">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0944DC" w:rsidRPr="00ED1AA3">
        <w:rPr>
          <w:rFonts w:ascii="Arial" w:eastAsiaTheme="minorEastAsia" w:hAnsi="Arial" w:cs="Arial"/>
          <w:sz w:val="20"/>
        </w:rPr>
        <w:t>3</w:t>
      </w:r>
      <w:r w:rsidR="00123E34" w:rsidRPr="00ED1AA3">
        <w:rPr>
          <w:rFonts w:ascii="Arial" w:eastAsiaTheme="minorEastAsia" w:hAnsi="Arial" w:cs="Arial"/>
          <w:sz w:val="20"/>
        </w:rPr>
        <w:t>: DISCUSSION GUIDE- INTERVIEW WITH STAFF AT PARTNER CLINICAL PROVIDERS</w:t>
      </w:r>
    </w:p>
    <w:p w14:paraId="42AF3E41" w14:textId="18C806F7" w:rsidR="00123E34" w:rsidRDefault="004E119F" w:rsidP="009564B1">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0944DC" w:rsidRPr="00ED1AA3">
        <w:rPr>
          <w:rFonts w:ascii="Arial" w:eastAsiaTheme="minorEastAsia" w:hAnsi="Arial" w:cs="Arial"/>
          <w:sz w:val="20"/>
        </w:rPr>
        <w:t>4</w:t>
      </w:r>
      <w:r w:rsidR="00123E34" w:rsidRPr="00ED1AA3">
        <w:rPr>
          <w:rFonts w:ascii="Arial" w:eastAsiaTheme="minorEastAsia" w:hAnsi="Arial" w:cs="Arial"/>
          <w:sz w:val="20"/>
        </w:rPr>
        <w:t>: DISCUSSION GUIDE-</w:t>
      </w:r>
      <w:r w:rsidR="00AB4B3B">
        <w:rPr>
          <w:rFonts w:ascii="Arial" w:eastAsiaTheme="minorEastAsia" w:hAnsi="Arial" w:cs="Arial"/>
          <w:sz w:val="20"/>
        </w:rPr>
        <w:t xml:space="preserve"> </w:t>
      </w:r>
      <w:r w:rsidR="00123E34" w:rsidRPr="00ED1AA3">
        <w:rPr>
          <w:rFonts w:ascii="Arial" w:eastAsiaTheme="minorEastAsia" w:hAnsi="Arial" w:cs="Arial"/>
          <w:sz w:val="20"/>
        </w:rPr>
        <w:t>COMMUNITY PARTNERS</w:t>
      </w:r>
    </w:p>
    <w:p w14:paraId="08CF0186" w14:textId="4CBFDF36" w:rsidR="00A61110" w:rsidRPr="009564B1" w:rsidRDefault="004E119F" w:rsidP="009564B1">
      <w:pPr>
        <w:pStyle w:val="Normalcontinued"/>
        <w:spacing w:after="240" w:line="240" w:lineRule="auto"/>
        <w:ind w:left="900" w:hanging="450"/>
        <w:rPr>
          <w:rFonts w:ascii="Arial" w:eastAsiaTheme="minorEastAsia" w:hAnsi="Arial" w:cs="Arial"/>
          <w:sz w:val="20"/>
        </w:rPr>
      </w:pPr>
      <w:r>
        <w:rPr>
          <w:rFonts w:ascii="Arial" w:eastAsiaTheme="minorEastAsia" w:hAnsi="Arial" w:cs="Arial"/>
          <w:sz w:val="20"/>
        </w:rPr>
        <w:t>D</w:t>
      </w:r>
      <w:r w:rsidR="00A61110" w:rsidRPr="009564B1">
        <w:rPr>
          <w:rFonts w:ascii="Arial" w:eastAsiaTheme="minorEastAsia" w:hAnsi="Arial" w:cs="Arial"/>
          <w:sz w:val="20"/>
        </w:rPr>
        <w:t>5: DISCUSSION GUIDE – INNOVATION SITE VISIT</w:t>
      </w:r>
    </w:p>
    <w:p w14:paraId="2B5E3DF7" w14:textId="77777777" w:rsidR="004E119F" w:rsidRPr="0011146B" w:rsidRDefault="004E119F" w:rsidP="004E119F">
      <w:pPr>
        <w:pStyle w:val="TOC1"/>
        <w:rPr>
          <w:rFonts w:eastAsiaTheme="minorEastAsia" w:cs="Arial"/>
        </w:rPr>
      </w:pPr>
      <w:r w:rsidRPr="0011146B">
        <w:rPr>
          <w:rFonts w:eastAsiaTheme="minorEastAsia" w:cs="Arial"/>
        </w:rPr>
        <w:t xml:space="preserve">ATTACHMENT </w:t>
      </w:r>
      <w:r>
        <w:rPr>
          <w:rFonts w:eastAsiaTheme="minorEastAsia" w:cs="Arial"/>
        </w:rPr>
        <w:t>E</w:t>
      </w:r>
      <w:r w:rsidRPr="0011146B">
        <w:rPr>
          <w:rFonts w:eastAsiaTheme="minorEastAsia" w:cs="Arial"/>
        </w:rPr>
        <w:t>: CONSENT FORM</w:t>
      </w:r>
    </w:p>
    <w:p w14:paraId="57F42A7D" w14:textId="5A418D3C" w:rsidR="00123E34" w:rsidRPr="008553DA" w:rsidRDefault="00772658" w:rsidP="00F038C5">
      <w:pPr>
        <w:pStyle w:val="TOC1"/>
        <w:rPr>
          <w:rFonts w:eastAsiaTheme="minorEastAsia"/>
          <w:highlight w:val="yellow"/>
        </w:rPr>
      </w:pPr>
      <w:r w:rsidRPr="008553DA">
        <w:rPr>
          <w:rFonts w:eastAsiaTheme="minorEastAsia"/>
          <w:highlight w:val="yellow"/>
        </w:rPr>
        <w:t xml:space="preserve">Attachment </w:t>
      </w:r>
      <w:r w:rsidR="004E119F" w:rsidRPr="008553DA">
        <w:rPr>
          <w:rFonts w:eastAsiaTheme="minorEastAsia"/>
          <w:highlight w:val="yellow"/>
        </w:rPr>
        <w:t>E</w:t>
      </w:r>
      <w:r w:rsidR="00123E34" w:rsidRPr="008553DA">
        <w:rPr>
          <w:rFonts w:eastAsiaTheme="minorEastAsia"/>
          <w:highlight w:val="yellow"/>
        </w:rPr>
        <w:t>: Federal Register Notice</w:t>
      </w:r>
    </w:p>
    <w:p w14:paraId="4D0EE64F" w14:textId="25165452" w:rsidR="00123E34" w:rsidRPr="00ED1AA3" w:rsidRDefault="00123E34" w:rsidP="00F038C5">
      <w:pPr>
        <w:pStyle w:val="TOC1"/>
        <w:rPr>
          <w:rFonts w:eastAsiaTheme="minorEastAsia"/>
        </w:rPr>
      </w:pPr>
      <w:r w:rsidRPr="008553DA">
        <w:rPr>
          <w:rFonts w:eastAsiaTheme="minorEastAsia"/>
          <w:highlight w:val="yellow"/>
        </w:rPr>
        <w:t>Attachm</w:t>
      </w:r>
      <w:r w:rsidR="00772658" w:rsidRPr="008553DA">
        <w:rPr>
          <w:rFonts w:eastAsiaTheme="minorEastAsia"/>
          <w:highlight w:val="yellow"/>
        </w:rPr>
        <w:t xml:space="preserve">ent </w:t>
      </w:r>
      <w:r w:rsidR="004E119F" w:rsidRPr="008553DA">
        <w:rPr>
          <w:rFonts w:eastAsiaTheme="minorEastAsia"/>
          <w:highlight w:val="yellow"/>
        </w:rPr>
        <w:t>G</w:t>
      </w:r>
      <w:r w:rsidRPr="008553DA">
        <w:rPr>
          <w:rFonts w:eastAsiaTheme="minorEastAsia"/>
          <w:highlight w:val="yellow"/>
        </w:rPr>
        <w:t>: summary of public comments</w:t>
      </w:r>
    </w:p>
    <w:p w14:paraId="4FA649ED" w14:textId="77777777" w:rsidR="00123E34" w:rsidRPr="00123E34" w:rsidRDefault="00123E34" w:rsidP="00F038C5">
      <w:pPr>
        <w:pStyle w:val="TOC1"/>
        <w:rPr>
          <w:rFonts w:eastAsiaTheme="minorEastAsia"/>
        </w:rPr>
        <w:sectPr w:rsidR="00123E34" w:rsidRPr="00123E34" w:rsidSect="00794365">
          <w:footerReference w:type="default" r:id="rId13"/>
          <w:pgSz w:w="12240" w:h="15840"/>
          <w:pgMar w:top="1440" w:right="1440" w:bottom="1440" w:left="1440" w:header="720" w:footer="720" w:gutter="0"/>
          <w:pgNumType w:fmt="lowerRoman"/>
          <w:cols w:space="720"/>
          <w:docGrid w:linePitch="360"/>
        </w:sectPr>
      </w:pPr>
    </w:p>
    <w:p w14:paraId="396EF226" w14:textId="77777777" w:rsidR="00794365" w:rsidRDefault="00794365" w:rsidP="000C2AC8">
      <w:pPr>
        <w:pStyle w:val="TPLB"/>
      </w:pPr>
      <w:r>
        <w:t>This page left blank for double-sided copying.</w:t>
      </w:r>
    </w:p>
    <w:p w14:paraId="704C689B" w14:textId="77777777" w:rsidR="00794365" w:rsidRDefault="00794365" w:rsidP="000C2AC8">
      <w:pPr>
        <w:pStyle w:val="TPLB"/>
        <w:sectPr w:rsidR="00794365" w:rsidSect="009F33FD">
          <w:footerReference w:type="default" r:id="rId14"/>
          <w:pgSz w:w="12240" w:h="15840"/>
          <w:pgMar w:top="1440" w:right="1440" w:bottom="1440" w:left="1440" w:header="720" w:footer="720" w:gutter="0"/>
          <w:cols w:space="720"/>
          <w:docGrid w:linePitch="360"/>
        </w:sectPr>
      </w:pPr>
    </w:p>
    <w:p w14:paraId="3E55E31E" w14:textId="77777777" w:rsidR="005B51E1" w:rsidRPr="00794365" w:rsidRDefault="005B51E1" w:rsidP="009564B1">
      <w:pPr>
        <w:spacing w:before="240" w:after="240" w:line="240" w:lineRule="auto"/>
        <w:ind w:firstLine="0"/>
        <w:jc w:val="both"/>
        <w:rPr>
          <w:rFonts w:ascii="Arial Black" w:hAnsi="Arial Black"/>
          <w:sz w:val="22"/>
        </w:rPr>
      </w:pPr>
      <w:r w:rsidRPr="00794365">
        <w:rPr>
          <w:rFonts w:ascii="Arial Black" w:hAnsi="Arial Black"/>
          <w:sz w:val="22"/>
        </w:rPr>
        <w:t>TABLES</w:t>
      </w:r>
    </w:p>
    <w:p w14:paraId="7FF6C372" w14:textId="2C0BDB60" w:rsidR="0089238B" w:rsidRDefault="00B0328D">
      <w:pPr>
        <w:pStyle w:val="TableofFigures"/>
        <w:rPr>
          <w:rFonts w:asciiTheme="minorHAnsi" w:eastAsiaTheme="minorEastAsia" w:hAnsiTheme="minorHAnsi" w:cstheme="minorBidi"/>
          <w:noProof/>
          <w:sz w:val="22"/>
          <w:szCs w:val="22"/>
        </w:rPr>
      </w:pPr>
      <w:r w:rsidRPr="00794365">
        <w:rPr>
          <w:rFonts w:cs="Arial"/>
        </w:rPr>
        <w:fldChar w:fldCharType="begin"/>
      </w:r>
      <w:r w:rsidR="005B51E1" w:rsidRPr="00794365">
        <w:rPr>
          <w:rFonts w:cs="Arial"/>
        </w:rPr>
        <w:instrText xml:space="preserve"> TOC \z \t "Mark for Table Title,1" \c "Figure" </w:instrText>
      </w:r>
      <w:r w:rsidRPr="00794365">
        <w:rPr>
          <w:rFonts w:cs="Arial"/>
        </w:rPr>
        <w:fldChar w:fldCharType="separate"/>
      </w:r>
      <w:r w:rsidR="0089238B">
        <w:rPr>
          <w:noProof/>
        </w:rPr>
        <w:t>B.1</w:t>
      </w:r>
      <w:r w:rsidR="0089238B">
        <w:rPr>
          <w:noProof/>
        </w:rPr>
        <w:tab/>
        <w:t>Summary of the WISEWOMAN data collection activities</w:t>
      </w:r>
      <w:r w:rsidR="0089238B">
        <w:rPr>
          <w:noProof/>
          <w:webHidden/>
        </w:rPr>
        <w:tab/>
      </w:r>
      <w:r>
        <w:rPr>
          <w:noProof/>
          <w:webHidden/>
        </w:rPr>
        <w:fldChar w:fldCharType="begin"/>
      </w:r>
      <w:r w:rsidR="0089238B">
        <w:rPr>
          <w:noProof/>
          <w:webHidden/>
        </w:rPr>
        <w:instrText xml:space="preserve"> PAGEREF _Toc390091278 \h </w:instrText>
      </w:r>
      <w:r>
        <w:rPr>
          <w:noProof/>
          <w:webHidden/>
        </w:rPr>
      </w:r>
      <w:r>
        <w:rPr>
          <w:noProof/>
          <w:webHidden/>
        </w:rPr>
        <w:fldChar w:fldCharType="separate"/>
      </w:r>
      <w:r w:rsidR="009564B1">
        <w:rPr>
          <w:noProof/>
          <w:webHidden/>
        </w:rPr>
        <w:t>1</w:t>
      </w:r>
      <w:r>
        <w:rPr>
          <w:noProof/>
          <w:webHidden/>
        </w:rPr>
        <w:fldChar w:fldCharType="end"/>
      </w:r>
    </w:p>
    <w:p w14:paraId="38B4EC8B" w14:textId="3630087A" w:rsidR="0089238B" w:rsidRDefault="0089238B">
      <w:pPr>
        <w:pStyle w:val="TableofFigures"/>
        <w:rPr>
          <w:rFonts w:asciiTheme="minorHAnsi" w:eastAsiaTheme="minorEastAsia" w:hAnsiTheme="minorHAnsi" w:cstheme="minorBidi"/>
          <w:noProof/>
          <w:sz w:val="22"/>
          <w:szCs w:val="22"/>
        </w:rPr>
      </w:pPr>
      <w:r>
        <w:rPr>
          <w:noProof/>
        </w:rPr>
        <w:t>B.2</w:t>
      </w:r>
      <w:r>
        <w:rPr>
          <w:noProof/>
        </w:rPr>
        <w:tab/>
        <w:t>Individuals consulted on methods</w:t>
      </w:r>
      <w:r>
        <w:rPr>
          <w:noProof/>
          <w:webHidden/>
        </w:rPr>
        <w:tab/>
      </w:r>
      <w:r w:rsidR="00B0328D">
        <w:rPr>
          <w:noProof/>
          <w:webHidden/>
        </w:rPr>
        <w:fldChar w:fldCharType="begin"/>
      </w:r>
      <w:r>
        <w:rPr>
          <w:noProof/>
          <w:webHidden/>
        </w:rPr>
        <w:instrText xml:space="preserve"> PAGEREF _Toc390091279 \h </w:instrText>
      </w:r>
      <w:r w:rsidR="00B0328D">
        <w:rPr>
          <w:noProof/>
          <w:webHidden/>
        </w:rPr>
      </w:r>
      <w:r w:rsidR="00B0328D">
        <w:rPr>
          <w:noProof/>
          <w:webHidden/>
        </w:rPr>
        <w:fldChar w:fldCharType="separate"/>
      </w:r>
      <w:r w:rsidR="009564B1">
        <w:rPr>
          <w:noProof/>
          <w:webHidden/>
        </w:rPr>
        <w:t>7</w:t>
      </w:r>
      <w:r w:rsidR="00B0328D">
        <w:rPr>
          <w:noProof/>
          <w:webHidden/>
        </w:rPr>
        <w:fldChar w:fldCharType="end"/>
      </w:r>
    </w:p>
    <w:p w14:paraId="0FE35B5A" w14:textId="77777777" w:rsidR="005B51E1" w:rsidRDefault="00B0328D" w:rsidP="00023F18">
      <w:pPr>
        <w:spacing w:before="240" w:after="240" w:line="240" w:lineRule="auto"/>
        <w:ind w:firstLine="0"/>
        <w:jc w:val="both"/>
        <w:rPr>
          <w:sz w:val="32"/>
          <w:szCs w:val="32"/>
        </w:rPr>
      </w:pPr>
      <w:r w:rsidRPr="00794365">
        <w:rPr>
          <w:rFonts w:ascii="Arial" w:hAnsi="Arial" w:cs="Arial"/>
          <w:sz w:val="20"/>
        </w:rPr>
        <w:fldChar w:fldCharType="end"/>
      </w:r>
    </w:p>
    <w:p w14:paraId="203450C8" w14:textId="77777777" w:rsidR="005B51E1" w:rsidRDefault="005B51E1" w:rsidP="00E37C21">
      <w:pPr>
        <w:pStyle w:val="NormalSS"/>
        <w:spacing w:after="0"/>
        <w:rPr>
          <w:sz w:val="32"/>
          <w:szCs w:val="32"/>
        </w:rPr>
        <w:sectPr w:rsidR="005B51E1" w:rsidSect="00794365">
          <w:footerReference w:type="default" r:id="rId15"/>
          <w:pgSz w:w="12240" w:h="15840"/>
          <w:pgMar w:top="1440" w:right="1440" w:bottom="1440" w:left="1440" w:header="720" w:footer="720" w:gutter="0"/>
          <w:pgNumType w:fmt="lowerRoman"/>
          <w:cols w:space="720"/>
          <w:docGrid w:linePitch="360"/>
        </w:sectPr>
      </w:pPr>
    </w:p>
    <w:p w14:paraId="120BCE45" w14:textId="77777777" w:rsidR="00794365" w:rsidRDefault="00794365" w:rsidP="00794365">
      <w:pPr>
        <w:pStyle w:val="NormalSS"/>
        <w:spacing w:before="3840" w:after="0"/>
        <w:jc w:val="center"/>
      </w:pPr>
      <w:r>
        <w:t>This page left blank for double-sided copying.</w:t>
      </w:r>
    </w:p>
    <w:p w14:paraId="69F4D6B9" w14:textId="77777777" w:rsidR="00794365" w:rsidRDefault="00794365" w:rsidP="00794365">
      <w:pPr>
        <w:pStyle w:val="NormalSS"/>
        <w:spacing w:after="0"/>
        <w:jc w:val="center"/>
        <w:sectPr w:rsidR="00794365" w:rsidSect="009F33FD">
          <w:footerReference w:type="default" r:id="rId16"/>
          <w:pgSz w:w="12240" w:h="15840"/>
          <w:pgMar w:top="1440" w:right="1440" w:bottom="1440" w:left="1440" w:header="720" w:footer="720" w:gutter="0"/>
          <w:cols w:space="720"/>
          <w:docGrid w:linePitch="360"/>
        </w:sectPr>
      </w:pPr>
    </w:p>
    <w:p w14:paraId="70DE771B" w14:textId="03906C36" w:rsidR="00EA3086" w:rsidRPr="000C2AC8" w:rsidRDefault="002E3F7D" w:rsidP="000C2AC8">
      <w:pPr>
        <w:pStyle w:val="H2Chapter"/>
        <w:rPr>
          <w:rFonts w:eastAsiaTheme="minorEastAsia"/>
        </w:rPr>
      </w:pPr>
      <w:bookmarkStart w:id="3" w:name="_Toc3337691"/>
      <w:bookmarkStart w:id="4" w:name="_Toc3337747"/>
      <w:r w:rsidRPr="002E3F7D">
        <w:rPr>
          <w:rFonts w:eastAsiaTheme="minorEastAsia"/>
        </w:rPr>
        <w:t>Supporting</w:t>
      </w:r>
      <w:r>
        <w:rPr>
          <w:rFonts w:eastAsiaTheme="minorEastAsia"/>
        </w:rPr>
        <w:t xml:space="preserve"> Statement Part B (</w:t>
      </w:r>
      <w:r w:rsidR="00EA3086">
        <w:rPr>
          <w:rFonts w:eastAsiaTheme="minorEastAsia"/>
        </w:rPr>
        <w:t>Statistical Methods</w:t>
      </w:r>
      <w:bookmarkEnd w:id="3"/>
      <w:bookmarkEnd w:id="4"/>
      <w:r>
        <w:rPr>
          <w:rFonts w:eastAsiaTheme="minorEastAsia"/>
        </w:rPr>
        <w:t>)</w:t>
      </w:r>
      <w:r w:rsidR="00EA3086">
        <w:rPr>
          <w:rFonts w:eastAsiaTheme="minorEastAsia"/>
        </w:rPr>
        <w:t xml:space="preserve"> </w:t>
      </w:r>
    </w:p>
    <w:p w14:paraId="218C4956" w14:textId="77777777" w:rsidR="00EA3086" w:rsidRPr="000C2AC8" w:rsidRDefault="00EA3086" w:rsidP="000C2AC8">
      <w:pPr>
        <w:pStyle w:val="H3Alpha"/>
        <w:rPr>
          <w:rFonts w:eastAsiaTheme="minorEastAsia"/>
        </w:rPr>
      </w:pPr>
      <w:bookmarkStart w:id="5" w:name="_Toc3337692"/>
      <w:bookmarkStart w:id="6" w:name="_Toc3337748"/>
      <w:r>
        <w:rPr>
          <w:rFonts w:eastAsiaTheme="minorEastAsia"/>
        </w:rPr>
        <w:t>1.</w:t>
      </w:r>
      <w:r w:rsidR="004B19A0">
        <w:rPr>
          <w:rFonts w:eastAsiaTheme="minorEastAsia"/>
        </w:rPr>
        <w:tab/>
      </w:r>
      <w:r>
        <w:rPr>
          <w:rFonts w:eastAsiaTheme="minorEastAsia"/>
        </w:rPr>
        <w:t>Respondent Universe and Sampling Methods</w:t>
      </w:r>
      <w:bookmarkEnd w:id="5"/>
      <w:bookmarkEnd w:id="6"/>
    </w:p>
    <w:p w14:paraId="1DE62BE8" w14:textId="77777777" w:rsidR="00CD2A80" w:rsidRPr="005B51E1" w:rsidRDefault="004B4A47" w:rsidP="00391B46">
      <w:pPr>
        <w:pStyle w:val="NormalSS"/>
        <w:rPr>
          <w:rFonts w:eastAsiaTheme="minorEastAsia"/>
        </w:rPr>
      </w:pPr>
      <w:r w:rsidRPr="005B51E1">
        <w:rPr>
          <w:rFonts w:eastAsiaTheme="minorEastAsia"/>
        </w:rPr>
        <w:t>Table B.1 summarizes the potential respondent universe, targeted respondents, a</w:t>
      </w:r>
      <w:r w:rsidR="00434F13">
        <w:rPr>
          <w:rFonts w:eastAsiaTheme="minorEastAsia"/>
        </w:rPr>
        <w:t>nd</w:t>
      </w:r>
      <w:r w:rsidRPr="005B51E1">
        <w:rPr>
          <w:rFonts w:eastAsiaTheme="minorEastAsia"/>
        </w:rPr>
        <w:t xml:space="preserve"> methods for selecting respondents for the </w:t>
      </w:r>
      <w:r w:rsidR="00434F13">
        <w:rPr>
          <w:rFonts w:eastAsiaTheme="minorEastAsia"/>
        </w:rPr>
        <w:t>three</w:t>
      </w:r>
      <w:r w:rsidR="00434F13" w:rsidRPr="005B51E1">
        <w:rPr>
          <w:rFonts w:eastAsiaTheme="minorEastAsia"/>
        </w:rPr>
        <w:t xml:space="preserve"> </w:t>
      </w:r>
      <w:r w:rsidRPr="005B51E1">
        <w:rPr>
          <w:rFonts w:eastAsiaTheme="minorEastAsia"/>
        </w:rPr>
        <w:t>proposed new data collection activities. Below, we discuss the targeted respondents and methods in more detail for each data collection activity.</w:t>
      </w:r>
    </w:p>
    <w:p w14:paraId="222F1795" w14:textId="77777777" w:rsidR="004B4A47" w:rsidRPr="008A6947" w:rsidRDefault="004B4A47" w:rsidP="005B51E1">
      <w:pPr>
        <w:pStyle w:val="MarkforTableTitle"/>
      </w:pPr>
      <w:bookmarkStart w:id="7" w:name="_Toc390091278"/>
      <w:r w:rsidRPr="008A6947">
        <w:t>Table B.1. Summary of the WISEWOMAN data collection activities</w:t>
      </w:r>
      <w:bookmarkEnd w:id="7"/>
    </w:p>
    <w:tbl>
      <w:tblPr>
        <w:tblStyle w:val="Table"/>
        <w:tblW w:w="5126" w:type="pct"/>
        <w:tblInd w:w="0" w:type="dxa"/>
        <w:tblLook w:val="04A0" w:firstRow="1" w:lastRow="0" w:firstColumn="1" w:lastColumn="0" w:noHBand="0" w:noVBand="1"/>
      </w:tblPr>
      <w:tblGrid>
        <w:gridCol w:w="1841"/>
        <w:gridCol w:w="2409"/>
        <w:gridCol w:w="2806"/>
        <w:gridCol w:w="2761"/>
      </w:tblGrid>
      <w:tr w:rsidR="00E43846" w:rsidRPr="00C455CB" w14:paraId="6DEE3E72" w14:textId="77777777" w:rsidTr="00F21DB3">
        <w:trPr>
          <w:cnfStyle w:val="100000000000" w:firstRow="1" w:lastRow="0" w:firstColumn="0" w:lastColumn="0" w:oddVBand="0" w:evenVBand="0" w:oddHBand="0" w:evenHBand="0" w:firstRowFirstColumn="0" w:firstRowLastColumn="0" w:lastRowFirstColumn="0" w:lastRowLastColumn="0"/>
        </w:trPr>
        <w:tc>
          <w:tcPr>
            <w:tcW w:w="938" w:type="pct"/>
          </w:tcPr>
          <w:p w14:paraId="03A880BB" w14:textId="77777777" w:rsidR="00E43846" w:rsidRDefault="00E43846" w:rsidP="008A6947">
            <w:pPr>
              <w:pStyle w:val="TableHeaderLeft"/>
            </w:pPr>
            <w:r w:rsidRPr="00C455CB">
              <w:t xml:space="preserve">Data </w:t>
            </w:r>
            <w:r>
              <w:t>c</w:t>
            </w:r>
            <w:r w:rsidRPr="00C455CB">
              <w:t xml:space="preserve">ollection </w:t>
            </w:r>
            <w:r>
              <w:t>m</w:t>
            </w:r>
            <w:r w:rsidRPr="00C455CB">
              <w:t>ethod</w:t>
            </w:r>
          </w:p>
        </w:tc>
        <w:tc>
          <w:tcPr>
            <w:tcW w:w="1227" w:type="pct"/>
          </w:tcPr>
          <w:p w14:paraId="725F31FD" w14:textId="77777777" w:rsidR="00E43846" w:rsidRPr="00DD4EA7" w:rsidRDefault="00E43846" w:rsidP="008A6947">
            <w:pPr>
              <w:pStyle w:val="TableHeaderCenter"/>
            </w:pPr>
            <w:r>
              <w:t>Respondent universe</w:t>
            </w:r>
          </w:p>
        </w:tc>
        <w:tc>
          <w:tcPr>
            <w:tcW w:w="1429" w:type="pct"/>
          </w:tcPr>
          <w:p w14:paraId="490DAF9F" w14:textId="77777777" w:rsidR="00E43846" w:rsidRPr="00DD4EA7" w:rsidRDefault="00E43846" w:rsidP="00E43846">
            <w:pPr>
              <w:pStyle w:val="TableHeaderCenter"/>
            </w:pPr>
            <w:r>
              <w:t>Targeted r</w:t>
            </w:r>
            <w:r w:rsidRPr="00DD4EA7">
              <w:t>espondents</w:t>
            </w:r>
          </w:p>
        </w:tc>
        <w:tc>
          <w:tcPr>
            <w:tcW w:w="1406" w:type="pct"/>
          </w:tcPr>
          <w:p w14:paraId="2D173237" w14:textId="77777777" w:rsidR="00E43846" w:rsidRPr="00DD4EA7" w:rsidRDefault="00E43846" w:rsidP="008A6947">
            <w:pPr>
              <w:pStyle w:val="TableHeaderCenter"/>
            </w:pPr>
            <w:r>
              <w:t>Methods for Selection</w:t>
            </w:r>
          </w:p>
        </w:tc>
      </w:tr>
      <w:tr w:rsidR="00E43846" w:rsidRPr="00703B60" w14:paraId="6BA7262B" w14:textId="77777777" w:rsidTr="00F21DB3">
        <w:trPr>
          <w:trHeight w:val="20"/>
        </w:trPr>
        <w:tc>
          <w:tcPr>
            <w:tcW w:w="938" w:type="pct"/>
            <w:tcBorders>
              <w:top w:val="single" w:sz="2" w:space="0" w:color="auto"/>
              <w:bottom w:val="single" w:sz="2" w:space="0" w:color="auto"/>
            </w:tcBorders>
            <w:vAlign w:val="top"/>
          </w:tcPr>
          <w:p w14:paraId="67DE8CC7" w14:textId="77777777" w:rsidR="00E43846" w:rsidRDefault="00E43846" w:rsidP="005B51E1">
            <w:pPr>
              <w:pStyle w:val="TableText"/>
              <w:spacing w:before="60" w:after="60"/>
            </w:pPr>
            <w:r>
              <w:t>Program survey</w:t>
            </w:r>
          </w:p>
        </w:tc>
        <w:tc>
          <w:tcPr>
            <w:tcW w:w="1227" w:type="pct"/>
            <w:tcBorders>
              <w:top w:val="single" w:sz="2" w:space="0" w:color="auto"/>
              <w:bottom w:val="single" w:sz="2" w:space="0" w:color="auto"/>
            </w:tcBorders>
            <w:vAlign w:val="top"/>
          </w:tcPr>
          <w:p w14:paraId="5FCBA7C0" w14:textId="17FF4D7E" w:rsidR="00E43846" w:rsidRPr="00703B60" w:rsidRDefault="00E43846" w:rsidP="005B51E1">
            <w:pPr>
              <w:pStyle w:val="TableText"/>
              <w:spacing w:before="60" w:after="60"/>
            </w:pPr>
            <w:r>
              <w:t>All 2</w:t>
            </w:r>
            <w:r w:rsidR="00766470">
              <w:t>4</w:t>
            </w:r>
            <w:r>
              <w:t xml:space="preserve"> WISEWOMAN </w:t>
            </w:r>
            <w:r w:rsidR="00EB775C">
              <w:t>recipient</w:t>
            </w:r>
            <w:r>
              <w:t>s</w:t>
            </w:r>
          </w:p>
        </w:tc>
        <w:tc>
          <w:tcPr>
            <w:tcW w:w="1429" w:type="pct"/>
            <w:tcBorders>
              <w:top w:val="single" w:sz="2" w:space="0" w:color="auto"/>
              <w:bottom w:val="single" w:sz="2" w:space="0" w:color="auto"/>
            </w:tcBorders>
            <w:vAlign w:val="top"/>
          </w:tcPr>
          <w:p w14:paraId="22EF5B73" w14:textId="384C99DD" w:rsidR="007F5B2D" w:rsidRDefault="00E43846" w:rsidP="005B51E1">
            <w:pPr>
              <w:pStyle w:val="TableText"/>
              <w:spacing w:before="60" w:after="60"/>
            </w:pPr>
            <w:r>
              <w:t>All 2</w:t>
            </w:r>
            <w:r w:rsidR="00766470">
              <w:t>4</w:t>
            </w:r>
            <w:r>
              <w:t xml:space="preserve"> WISEWOMAN </w:t>
            </w:r>
            <w:r w:rsidR="00EB775C">
              <w:t>recipient</w:t>
            </w:r>
            <w:r>
              <w:t>s</w:t>
            </w:r>
            <w:r w:rsidR="00614CCC">
              <w:t xml:space="preserve"> </w:t>
            </w:r>
          </w:p>
          <w:p w14:paraId="5394176E" w14:textId="33AE05FB" w:rsidR="00E43846" w:rsidRPr="00703B60" w:rsidRDefault="00614CCC" w:rsidP="00834757">
            <w:pPr>
              <w:pStyle w:val="TableText"/>
              <w:spacing w:before="60" w:after="60"/>
            </w:pPr>
            <w:r>
              <w:t>(program directors, program</w:t>
            </w:r>
            <w:r w:rsidR="00834757">
              <w:t xml:space="preserve"> </w:t>
            </w:r>
            <w:r>
              <w:t>managers, and data managers may collaborate to complete sections of the survey)</w:t>
            </w:r>
          </w:p>
        </w:tc>
        <w:tc>
          <w:tcPr>
            <w:tcW w:w="1406" w:type="pct"/>
            <w:tcBorders>
              <w:top w:val="single" w:sz="2" w:space="0" w:color="auto"/>
              <w:bottom w:val="single" w:sz="2" w:space="0" w:color="auto"/>
            </w:tcBorders>
            <w:vAlign w:val="top"/>
          </w:tcPr>
          <w:p w14:paraId="7353A9D4" w14:textId="6DB78AE0" w:rsidR="00E43846" w:rsidRPr="00703B60" w:rsidRDefault="00E43846" w:rsidP="006969A4">
            <w:pPr>
              <w:pStyle w:val="TableText"/>
              <w:spacing w:before="60" w:after="60"/>
            </w:pPr>
            <w:r>
              <w:t xml:space="preserve">Not applicable – All </w:t>
            </w:r>
            <w:r w:rsidR="00EB775C">
              <w:t>recipient</w:t>
            </w:r>
            <w:r>
              <w:t xml:space="preserve">s will be asked to complete the survey. </w:t>
            </w:r>
          </w:p>
        </w:tc>
      </w:tr>
      <w:tr w:rsidR="00E43846" w:rsidRPr="00703B60" w14:paraId="4E73D985" w14:textId="77777777" w:rsidTr="00F21DB3">
        <w:trPr>
          <w:trHeight w:val="20"/>
        </w:trPr>
        <w:tc>
          <w:tcPr>
            <w:tcW w:w="938" w:type="pct"/>
            <w:tcBorders>
              <w:top w:val="single" w:sz="2" w:space="0" w:color="auto"/>
              <w:bottom w:val="single" w:sz="2" w:space="0" w:color="auto"/>
            </w:tcBorders>
            <w:vAlign w:val="top"/>
          </w:tcPr>
          <w:p w14:paraId="46E03507" w14:textId="77777777" w:rsidR="00E43846" w:rsidRDefault="00E43846" w:rsidP="005B51E1">
            <w:pPr>
              <w:pStyle w:val="TableText"/>
              <w:spacing w:before="60" w:after="60"/>
            </w:pPr>
            <w:r>
              <w:t>Site visits</w:t>
            </w:r>
          </w:p>
        </w:tc>
        <w:tc>
          <w:tcPr>
            <w:tcW w:w="1227" w:type="pct"/>
            <w:tcBorders>
              <w:top w:val="single" w:sz="2" w:space="0" w:color="auto"/>
              <w:bottom w:val="single" w:sz="2" w:space="0" w:color="auto"/>
            </w:tcBorders>
            <w:vAlign w:val="top"/>
          </w:tcPr>
          <w:p w14:paraId="225F394B" w14:textId="4AA157BD" w:rsidR="00E43846" w:rsidRPr="00703B60" w:rsidRDefault="0020317E" w:rsidP="00EB775C">
            <w:pPr>
              <w:pStyle w:val="TableText"/>
              <w:spacing w:before="60" w:after="60"/>
            </w:pPr>
            <w:r>
              <w:t>All 2</w:t>
            </w:r>
            <w:r w:rsidR="00766470">
              <w:t>4</w:t>
            </w:r>
            <w:r>
              <w:t xml:space="preserve"> WISEWOMAN </w:t>
            </w:r>
            <w:r w:rsidR="00EB775C">
              <w:t>recipient</w:t>
            </w:r>
            <w:r>
              <w:t>s</w:t>
            </w:r>
            <w:r w:rsidR="00803912">
              <w:t xml:space="preserve"> and their </w:t>
            </w:r>
            <w:r w:rsidR="006F1E0C">
              <w:t xml:space="preserve">providers and </w:t>
            </w:r>
            <w:r w:rsidR="00803912">
              <w:t>partners</w:t>
            </w:r>
            <w:r w:rsidR="003B3403">
              <w:t xml:space="preserve"> </w:t>
            </w:r>
          </w:p>
        </w:tc>
        <w:tc>
          <w:tcPr>
            <w:tcW w:w="1429" w:type="pct"/>
            <w:tcBorders>
              <w:top w:val="single" w:sz="2" w:space="0" w:color="auto"/>
              <w:bottom w:val="single" w:sz="2" w:space="0" w:color="auto"/>
            </w:tcBorders>
            <w:vAlign w:val="top"/>
          </w:tcPr>
          <w:p w14:paraId="3A25AD5D" w14:textId="4BB7042D" w:rsidR="007F5B2D" w:rsidRDefault="00E43846" w:rsidP="005B51E1">
            <w:pPr>
              <w:pStyle w:val="TableText"/>
              <w:spacing w:before="60" w:after="60"/>
            </w:pPr>
            <w:r>
              <w:t>Program staff and partners acros</w:t>
            </w:r>
            <w:r w:rsidR="007F5B2D">
              <w:t xml:space="preserve">s </w:t>
            </w:r>
            <w:r w:rsidR="00766470">
              <w:t>all 24</w:t>
            </w:r>
            <w:r w:rsidR="007F5B2D">
              <w:t xml:space="preserve"> WISEWOMAN </w:t>
            </w:r>
            <w:r w:rsidR="00EB775C">
              <w:t>recipient</w:t>
            </w:r>
            <w:r w:rsidR="007F5B2D">
              <w:t xml:space="preserve"> sites</w:t>
            </w:r>
            <w:r w:rsidR="00067830">
              <w:t xml:space="preserve"> </w:t>
            </w:r>
          </w:p>
          <w:p w14:paraId="5278AEB0" w14:textId="77777777" w:rsidR="00E43846" w:rsidRPr="00703B60" w:rsidRDefault="00067830" w:rsidP="005B51E1">
            <w:pPr>
              <w:pStyle w:val="TableText"/>
              <w:spacing w:before="60" w:after="60"/>
            </w:pPr>
            <w:r>
              <w:t>(7 respondents per site)</w:t>
            </w:r>
          </w:p>
        </w:tc>
        <w:tc>
          <w:tcPr>
            <w:tcW w:w="1406" w:type="pct"/>
            <w:tcBorders>
              <w:top w:val="single" w:sz="2" w:space="0" w:color="auto"/>
              <w:bottom w:val="single" w:sz="2" w:space="0" w:color="auto"/>
            </w:tcBorders>
            <w:vAlign w:val="top"/>
          </w:tcPr>
          <w:p w14:paraId="66308753" w14:textId="793473B8" w:rsidR="000E697F" w:rsidRDefault="003B3403" w:rsidP="005B51E1">
            <w:pPr>
              <w:pStyle w:val="TableText"/>
              <w:spacing w:before="60" w:after="60"/>
            </w:pPr>
            <w:r>
              <w:t xml:space="preserve">All </w:t>
            </w:r>
            <w:r w:rsidR="00EB775C">
              <w:t>recipient</w:t>
            </w:r>
            <w:r>
              <w:t xml:space="preserve">s will receive one site visit. </w:t>
            </w:r>
            <w:r w:rsidR="000E697F">
              <w:t xml:space="preserve">Program </w:t>
            </w:r>
            <w:r w:rsidR="000E697F" w:rsidRPr="003B38BD">
              <w:t>director</w:t>
            </w:r>
            <w:r w:rsidR="000E697F">
              <w:t>s</w:t>
            </w:r>
            <w:r w:rsidR="000E697F" w:rsidRPr="003B38BD">
              <w:t xml:space="preserve"> </w:t>
            </w:r>
            <w:r w:rsidR="000E697F">
              <w:t>at each site</w:t>
            </w:r>
            <w:r w:rsidR="000E697F" w:rsidRPr="003B38BD">
              <w:t xml:space="preserve"> </w:t>
            </w:r>
            <w:r w:rsidR="000E697F">
              <w:t xml:space="preserve">will be asked </w:t>
            </w:r>
            <w:r w:rsidR="000E697F" w:rsidRPr="003B38BD">
              <w:t>to</w:t>
            </w:r>
            <w:r w:rsidR="000E697F">
              <w:t xml:space="preserve"> help</w:t>
            </w:r>
            <w:r w:rsidR="000E697F" w:rsidRPr="003B38BD">
              <w:t xml:space="preserve"> identify </w:t>
            </w:r>
            <w:r w:rsidR="000E697F">
              <w:t>key program staff and partners that are best suited to provide the information sought through the site visits.</w:t>
            </w:r>
          </w:p>
          <w:p w14:paraId="7644F4E5" w14:textId="6C48401E" w:rsidR="00A61110" w:rsidRPr="00703B60" w:rsidRDefault="00A61110" w:rsidP="00A61110">
            <w:pPr>
              <w:pStyle w:val="TableText"/>
              <w:spacing w:before="60" w:after="60"/>
            </w:pPr>
            <w:r>
              <w:t xml:space="preserve">Seven recipients that are receiving </w:t>
            </w:r>
            <w:r w:rsidR="00356362">
              <w:t xml:space="preserve">additional </w:t>
            </w:r>
            <w:r>
              <w:t>CDC funding to implement an innovative approach to delivering WISEWOMAN services will receive a set of supplemental interviews during the site visit to collect additional data about the use and effectiveness of the innovation strategy.</w:t>
            </w:r>
          </w:p>
        </w:tc>
      </w:tr>
    </w:tbl>
    <w:p w14:paraId="4D6CA58C" w14:textId="77777777" w:rsidR="00581B4A" w:rsidRDefault="00581B4A" w:rsidP="00581B4A">
      <w:pPr>
        <w:pStyle w:val="NormalSS"/>
      </w:pPr>
    </w:p>
    <w:p w14:paraId="5C17CAB8" w14:textId="3A37075E" w:rsidR="00581B4A" w:rsidRDefault="00581B4A" w:rsidP="00F21DB3">
      <w:pPr>
        <w:pStyle w:val="NormalSS"/>
      </w:pPr>
      <w:r>
        <w:t xml:space="preserve">Attachment </w:t>
      </w:r>
      <w:r w:rsidR="005E42F8">
        <w:t xml:space="preserve">B </w:t>
      </w:r>
      <w:r>
        <w:t>includes the program</w:t>
      </w:r>
      <w:r w:rsidR="000D5C52">
        <w:t xml:space="preserve"> survey instrument. A</w:t>
      </w:r>
      <w:r w:rsidR="000D5C52" w:rsidRPr="00F21DB3">
        <w:t>t</w:t>
      </w:r>
      <w:r w:rsidR="000D5C52">
        <w:t xml:space="preserve">tachment </w:t>
      </w:r>
      <w:r w:rsidR="005E42F8">
        <w:t>C</w:t>
      </w:r>
      <w:r w:rsidR="000944DC">
        <w:t xml:space="preserve"> </w:t>
      </w:r>
      <w:r>
        <w:t xml:space="preserve">includes the site visit </w:t>
      </w:r>
      <w:r w:rsidR="000D5C52">
        <w:t>data collection</w:t>
      </w:r>
      <w:r w:rsidR="00E16AB7">
        <w:t xml:space="preserve"> instruments</w:t>
      </w:r>
      <w:r>
        <w:t>.</w:t>
      </w:r>
    </w:p>
    <w:p w14:paraId="17C8CD0A" w14:textId="77777777" w:rsidR="004B4A47" w:rsidRDefault="004B4A47" w:rsidP="00F21DB3">
      <w:pPr>
        <w:pStyle w:val="H4NumberNoTOC"/>
      </w:pPr>
      <w:r>
        <w:t>Program survey</w:t>
      </w:r>
    </w:p>
    <w:p w14:paraId="0D6EA418" w14:textId="07504AEB" w:rsidR="004B4A47" w:rsidRPr="003B38BD" w:rsidRDefault="004B4A47" w:rsidP="00F21DB3">
      <w:pPr>
        <w:pStyle w:val="NormalSS"/>
      </w:pPr>
      <w:r>
        <w:t xml:space="preserve">All </w:t>
      </w:r>
      <w:r w:rsidR="00833904">
        <w:t xml:space="preserve">WISEWOMAN </w:t>
      </w:r>
      <w:r w:rsidR="00EB775C">
        <w:t>recipient</w:t>
      </w:r>
      <w:r w:rsidR="00833904">
        <w:t>s</w:t>
      </w:r>
      <w:r>
        <w:t xml:space="preserve"> will be asked to complete the </w:t>
      </w:r>
      <w:r w:rsidR="00833904">
        <w:t>program survey</w:t>
      </w:r>
      <w:r>
        <w:t xml:space="preserve"> to ensure that consistent information is collected about implementation across the </w:t>
      </w:r>
      <w:r w:rsidR="00EB775C">
        <w:t>recipient</w:t>
      </w:r>
      <w:r w:rsidR="00833904">
        <w:t>s</w:t>
      </w:r>
      <w:r>
        <w:t xml:space="preserve"> and to enable analysis of variation in implementation to contribute to </w:t>
      </w:r>
      <w:r w:rsidR="00833904">
        <w:t>the summative evaluation</w:t>
      </w:r>
      <w:r>
        <w:t xml:space="preserve">. </w:t>
      </w:r>
      <w:r w:rsidR="0043639D">
        <w:t>T</w:t>
      </w:r>
      <w:r w:rsidR="00833904">
        <w:t>here are 2</w:t>
      </w:r>
      <w:r w:rsidR="00221089">
        <w:t>4</w:t>
      </w:r>
      <w:r w:rsidR="00833904">
        <w:t xml:space="preserve"> WISEWOMAN </w:t>
      </w:r>
      <w:r w:rsidR="00EB775C">
        <w:t>recipient</w:t>
      </w:r>
      <w:r w:rsidR="00833904" w:rsidRPr="002A5913">
        <w:t xml:space="preserve">s </w:t>
      </w:r>
      <w:r w:rsidR="003D79FD" w:rsidRPr="002A5913">
        <w:t>(2</w:t>
      </w:r>
      <w:r w:rsidR="005710B9" w:rsidRPr="002A5913">
        <w:t>1</w:t>
      </w:r>
      <w:r w:rsidR="003D79FD" w:rsidRPr="002A5913">
        <w:t xml:space="preserve"> states and </w:t>
      </w:r>
      <w:r w:rsidR="005710B9" w:rsidRPr="002A5913">
        <w:t xml:space="preserve">3 </w:t>
      </w:r>
      <w:r w:rsidR="003D79FD" w:rsidRPr="002A5913">
        <w:t>tribal organizations) with</w:t>
      </w:r>
      <w:r w:rsidR="003D79FD">
        <w:t xml:space="preserve"> </w:t>
      </w:r>
      <w:r w:rsidR="00221089">
        <w:t>five</w:t>
      </w:r>
      <w:r w:rsidR="003D79FD">
        <w:t xml:space="preserve">-year cooperative agreements </w:t>
      </w:r>
      <w:r w:rsidR="003D79FD" w:rsidRPr="002B4911">
        <w:t>from 201</w:t>
      </w:r>
      <w:r w:rsidR="00221089">
        <w:t>8</w:t>
      </w:r>
      <w:r w:rsidR="003D79FD" w:rsidRPr="002B4911">
        <w:t xml:space="preserve"> to </w:t>
      </w:r>
      <w:r w:rsidR="00221089" w:rsidRPr="002B4911">
        <w:t>20</w:t>
      </w:r>
      <w:r w:rsidR="00221089">
        <w:t>23</w:t>
      </w:r>
      <w:r w:rsidRPr="002B4911">
        <w:t>.</w:t>
      </w:r>
      <w:r>
        <w:t xml:space="preserve"> </w:t>
      </w:r>
      <w:r w:rsidR="00E43846">
        <w:t>Program directors, program managers/coordinators, and data managers may collaborate to complete sections of the survey.</w:t>
      </w:r>
      <w:r w:rsidR="00E43846" w:rsidRPr="005F5F10">
        <w:rPr>
          <w:b/>
        </w:rPr>
        <w:t xml:space="preserve"> </w:t>
      </w:r>
      <w:r w:rsidR="00E43846" w:rsidRPr="005F5F10">
        <w:t xml:space="preserve">The </w:t>
      </w:r>
      <w:r w:rsidR="00E43846" w:rsidRPr="00356362">
        <w:t>program survey</w:t>
      </w:r>
      <w:r w:rsidR="00E43846" w:rsidRPr="00356362">
        <w:rPr>
          <w:b/>
        </w:rPr>
        <w:t xml:space="preserve"> </w:t>
      </w:r>
      <w:r w:rsidR="00E43846" w:rsidRPr="00356362">
        <w:t>will be self-administered through a</w:t>
      </w:r>
      <w:r w:rsidR="00DA1782" w:rsidRPr="00356362">
        <w:t>n editable PDF</w:t>
      </w:r>
      <w:r w:rsidR="00E43846" w:rsidRPr="00356362">
        <w:t xml:space="preserve">. Data collection is anticipated for Program </w:t>
      </w:r>
      <w:r w:rsidR="00C865A3" w:rsidRPr="00356362">
        <w:t xml:space="preserve">Years 2 </w:t>
      </w:r>
      <w:r w:rsidR="00553768" w:rsidRPr="00356362">
        <w:t xml:space="preserve">and </w:t>
      </w:r>
      <w:r w:rsidR="00C865A3" w:rsidRPr="00356362">
        <w:t>4</w:t>
      </w:r>
      <w:r w:rsidR="00E43846" w:rsidRPr="00356362">
        <w:t xml:space="preserve"> to capture early and mature implementation. A pre</w:t>
      </w:r>
      <w:r w:rsidR="00B1500B" w:rsidRPr="00356362">
        <w:t>-</w:t>
      </w:r>
      <w:r w:rsidR="00E43846" w:rsidRPr="00356362">
        <w:t xml:space="preserve">test of the program survey instrument </w:t>
      </w:r>
      <w:r w:rsidR="005710B9" w:rsidRPr="00356362">
        <w:t xml:space="preserve">will be </w:t>
      </w:r>
      <w:r w:rsidR="00E43846" w:rsidRPr="00356362">
        <w:t xml:space="preserve">conducted with a small subset of </w:t>
      </w:r>
      <w:r w:rsidR="00EB775C" w:rsidRPr="00356362">
        <w:t>recipient</w:t>
      </w:r>
      <w:r w:rsidR="00E43846" w:rsidRPr="00356362">
        <w:t>s in Program Year 1</w:t>
      </w:r>
      <w:r w:rsidR="005710B9" w:rsidRPr="00356362">
        <w:t xml:space="preserve"> to assess respondents’ understanding of new and revised survey items</w:t>
      </w:r>
      <w:r w:rsidR="00E43846" w:rsidRPr="00356362">
        <w:t>.</w:t>
      </w:r>
      <w:r w:rsidR="00776223" w:rsidRPr="007E13C1">
        <w:t xml:space="preserve"> </w:t>
      </w:r>
    </w:p>
    <w:p w14:paraId="0B341127" w14:textId="77777777" w:rsidR="00776223" w:rsidRDefault="00776223" w:rsidP="00F21DB3">
      <w:pPr>
        <w:pStyle w:val="H4NumberNoTOC"/>
      </w:pPr>
      <w:r>
        <w:t>Site visits</w:t>
      </w:r>
    </w:p>
    <w:p w14:paraId="1F2870E1" w14:textId="7224BE44" w:rsidR="00C1501B" w:rsidRDefault="00776223" w:rsidP="00776223">
      <w:pPr>
        <w:pStyle w:val="NormalSS"/>
      </w:pPr>
      <w:r>
        <w:t xml:space="preserve">We propose to conduct </w:t>
      </w:r>
      <w:r w:rsidR="00EB775C">
        <w:t xml:space="preserve">24 </w:t>
      </w:r>
      <w:r w:rsidR="003B3403">
        <w:t xml:space="preserve">site visits total, with </w:t>
      </w:r>
      <w:r w:rsidR="00EB775C">
        <w:t xml:space="preserve">five to seven </w:t>
      </w:r>
      <w:r w:rsidR="003B3403">
        <w:t>site visits conducted</w:t>
      </w:r>
      <w:r w:rsidR="00EB775C">
        <w:t xml:space="preserve"> per </w:t>
      </w:r>
      <w:r w:rsidR="0080271F">
        <w:t xml:space="preserve">program </w:t>
      </w:r>
      <w:r w:rsidR="00EB775C">
        <w:t>year</w:t>
      </w:r>
      <w:r w:rsidR="003B3403">
        <w:t xml:space="preserve"> in </w:t>
      </w:r>
      <w:r w:rsidR="006969A4">
        <w:t xml:space="preserve">each of </w:t>
      </w:r>
      <w:r w:rsidR="003B3403">
        <w:t>Program Years 2</w:t>
      </w:r>
      <w:r w:rsidR="00356362">
        <w:t xml:space="preserve"> (six visits)</w:t>
      </w:r>
      <w:r w:rsidR="006969A4">
        <w:t>, 3</w:t>
      </w:r>
      <w:r w:rsidR="00356362">
        <w:t xml:space="preserve"> (six visits)</w:t>
      </w:r>
      <w:r w:rsidR="006969A4">
        <w:t xml:space="preserve">, </w:t>
      </w:r>
      <w:r w:rsidR="003B3403">
        <w:t>4</w:t>
      </w:r>
      <w:r w:rsidR="00356362">
        <w:t xml:space="preserve"> (seven visits)</w:t>
      </w:r>
      <w:r w:rsidR="006969A4">
        <w:t>, and 5</w:t>
      </w:r>
      <w:r w:rsidR="00356362">
        <w:t xml:space="preserve"> (five visits)</w:t>
      </w:r>
      <w:r w:rsidR="003B3403">
        <w:t xml:space="preserve">. </w:t>
      </w:r>
      <w:r w:rsidR="00C1501B" w:rsidRPr="00C1501B">
        <w:t xml:space="preserve">All WISEWOMAN </w:t>
      </w:r>
      <w:r w:rsidR="00EB775C">
        <w:t>recipient</w:t>
      </w:r>
      <w:r w:rsidR="00C1501B" w:rsidRPr="00C1501B">
        <w:t xml:space="preserve">s will be </w:t>
      </w:r>
      <w:r w:rsidR="00C1501B">
        <w:t xml:space="preserve">visited </w:t>
      </w:r>
      <w:r w:rsidR="003B3403">
        <w:t xml:space="preserve">at least </w:t>
      </w:r>
      <w:r w:rsidR="00C1501B">
        <w:t>once during the three</w:t>
      </w:r>
      <w:r w:rsidR="00834757">
        <w:t>-</w:t>
      </w:r>
      <w:r w:rsidR="00C1501B">
        <w:t xml:space="preserve">year </w:t>
      </w:r>
      <w:r w:rsidR="00C23688">
        <w:t xml:space="preserve">data collection </w:t>
      </w:r>
      <w:r w:rsidR="00C1501B">
        <w:t xml:space="preserve">period to allow for collection of in-depth information about each </w:t>
      </w:r>
      <w:r w:rsidR="00EB775C">
        <w:t>recipient</w:t>
      </w:r>
      <w:r w:rsidR="00C1501B">
        <w:t>’s experience with program implementation</w:t>
      </w:r>
      <w:r w:rsidR="00CB0EC2">
        <w:t xml:space="preserve">, as </w:t>
      </w:r>
      <w:r w:rsidR="00EB775C">
        <w:t>recipient</w:t>
      </w:r>
      <w:r w:rsidR="00CB0EC2">
        <w:t xml:space="preserve">s’ </w:t>
      </w:r>
      <w:r w:rsidR="00C1501B">
        <w:t>experiences may vary.</w:t>
      </w:r>
    </w:p>
    <w:p w14:paraId="21205565" w14:textId="4FC9B8A3" w:rsidR="005710B9" w:rsidRDefault="00EB775C" w:rsidP="00776223">
      <w:pPr>
        <w:pStyle w:val="NormalSS"/>
      </w:pPr>
      <w:r>
        <w:t>The order of site visits in Program Years 2, 3, and 5</w:t>
      </w:r>
      <w:r w:rsidR="005710B9">
        <w:t xml:space="preserve"> will be </w:t>
      </w:r>
      <w:r w:rsidR="00776223">
        <w:t xml:space="preserve">selected based on emerging and best practices in prioritized areas for evaluation as identified through the program survey, </w:t>
      </w:r>
      <w:r>
        <w:t>recipient</w:t>
      </w:r>
      <w:r w:rsidR="00776223">
        <w:t xml:space="preserve"> reports, and CDC project officer interactions</w:t>
      </w:r>
      <w:r w:rsidR="005710B9">
        <w:t xml:space="preserve">, as well as an effort to visit a mix of new and experienced </w:t>
      </w:r>
      <w:r>
        <w:t>recipient</w:t>
      </w:r>
      <w:r w:rsidR="005710B9">
        <w:t>s during each program year</w:t>
      </w:r>
      <w:r w:rsidR="003905A7">
        <w:t>.</w:t>
      </w:r>
      <w:r>
        <w:t xml:space="preserve"> The seven recipients that are receiving additional funding to implement an innovative strategy to improve cardiovascular health will receive a site visit in Program Year 4 to allow sufficient time for recipients to implement these strategies</w:t>
      </w:r>
      <w:r w:rsidR="00D82367">
        <w:t xml:space="preserve"> and assess their effectiveness</w:t>
      </w:r>
      <w:r>
        <w:t>.</w:t>
      </w:r>
      <w:r w:rsidR="00776223">
        <w:t xml:space="preserve"> </w:t>
      </w:r>
    </w:p>
    <w:p w14:paraId="6782C3CE" w14:textId="546CE56F" w:rsidR="00776223" w:rsidRDefault="00776223" w:rsidP="00776223">
      <w:pPr>
        <w:pStyle w:val="NormalSS"/>
      </w:pPr>
      <w:r w:rsidRPr="00BC26AD">
        <w:t xml:space="preserve">During the site visits, in-person interviews will be conducted with </w:t>
      </w:r>
      <w:r>
        <w:t xml:space="preserve">key program staff (for example, program directors, program managers, data managers, and </w:t>
      </w:r>
      <w:r w:rsidR="00B1500B">
        <w:t>lifestyle programs (LSP) and health coaching (HC) c</w:t>
      </w:r>
      <w:r>
        <w:t>oordinators) and their partners (for example, clinical and LSP/HC providers, American Heart Association, quitline, and community-based organizations)</w:t>
      </w:r>
      <w:r w:rsidRPr="00BC26AD">
        <w:t>.</w:t>
      </w:r>
      <w:r w:rsidRPr="005D32DB">
        <w:t xml:space="preserve"> </w:t>
      </w:r>
      <w:r>
        <w:t>The</w:t>
      </w:r>
      <w:r w:rsidRPr="003B38BD">
        <w:t xml:space="preserve"> </w:t>
      </w:r>
      <w:r>
        <w:t xml:space="preserve">program </w:t>
      </w:r>
      <w:r w:rsidRPr="003B38BD">
        <w:t>director</w:t>
      </w:r>
      <w:r>
        <w:t>s</w:t>
      </w:r>
      <w:r w:rsidRPr="003B38BD">
        <w:t xml:space="preserve"> </w:t>
      </w:r>
      <w:r>
        <w:t>at each site</w:t>
      </w:r>
      <w:r w:rsidRPr="003B38BD">
        <w:t xml:space="preserve"> </w:t>
      </w:r>
      <w:r>
        <w:t xml:space="preserve">will be asked </w:t>
      </w:r>
      <w:r w:rsidRPr="003B38BD">
        <w:t>to</w:t>
      </w:r>
      <w:r>
        <w:t xml:space="preserve"> help</w:t>
      </w:r>
      <w:r w:rsidRPr="003B38BD">
        <w:t xml:space="preserve"> identify </w:t>
      </w:r>
      <w:r>
        <w:t>key program staff and partners that are best suited to provide the information sought through the site visits</w:t>
      </w:r>
      <w:r w:rsidRPr="003B38BD">
        <w:t xml:space="preserve">. </w:t>
      </w:r>
    </w:p>
    <w:p w14:paraId="1E9EB059" w14:textId="00F60BE2" w:rsidR="00776223" w:rsidRDefault="00776223" w:rsidP="00776223">
      <w:pPr>
        <w:pStyle w:val="NormalSS"/>
      </w:pPr>
      <w:r>
        <w:t xml:space="preserve">We anticipate conducting seven interviews per site: one administrator; two additional key program staff; two </w:t>
      </w:r>
      <w:r w:rsidRPr="008763CB">
        <w:t xml:space="preserve">providers; and two partners. This target would result in </w:t>
      </w:r>
      <w:r w:rsidR="00E646EE">
        <w:t>1</w:t>
      </w:r>
      <w:r w:rsidR="00D82367">
        <w:t>89</w:t>
      </w:r>
      <w:r w:rsidR="00E646EE" w:rsidRPr="008763CB">
        <w:t xml:space="preserve"> </w:t>
      </w:r>
      <w:r w:rsidRPr="008763CB">
        <w:t xml:space="preserve">total interviews in three years across the </w:t>
      </w:r>
      <w:r w:rsidR="00221089" w:rsidRPr="008763CB">
        <w:t>24</w:t>
      </w:r>
      <w:r w:rsidRPr="008763CB">
        <w:t xml:space="preserve"> sites</w:t>
      </w:r>
      <w:r w:rsidR="008763CB">
        <w:t xml:space="preserve"> between Program Years 2 and 5</w:t>
      </w:r>
      <w:r w:rsidRPr="008763CB">
        <w:t>. The number of key informant interviews that can ultimately be scheduled per site within the</w:t>
      </w:r>
      <w:r w:rsidRPr="003B38BD">
        <w:t xml:space="preserve"> allotted time will depend on </w:t>
      </w:r>
      <w:r>
        <w:t xml:space="preserve">the availability of </w:t>
      </w:r>
      <w:r w:rsidR="00DA1782">
        <w:t>respondents, project resources</w:t>
      </w:r>
      <w:r>
        <w:t>,</w:t>
      </w:r>
      <w:r w:rsidRPr="003B38BD">
        <w:t xml:space="preserve"> and the amount of travel time required between interviews.</w:t>
      </w:r>
    </w:p>
    <w:p w14:paraId="48DFF922" w14:textId="77777777" w:rsidR="00EA3086" w:rsidRDefault="00EA3086" w:rsidP="00F21DB3">
      <w:pPr>
        <w:pStyle w:val="H3Alpha"/>
        <w:rPr>
          <w:rFonts w:eastAsiaTheme="minorEastAsia"/>
        </w:rPr>
      </w:pPr>
      <w:bookmarkStart w:id="8" w:name="_Toc3337693"/>
      <w:bookmarkStart w:id="9" w:name="_Toc3337749"/>
      <w:r>
        <w:rPr>
          <w:rFonts w:eastAsiaTheme="minorEastAsia"/>
        </w:rPr>
        <w:t>2.</w:t>
      </w:r>
      <w:r w:rsidR="004B19A0">
        <w:rPr>
          <w:rFonts w:eastAsiaTheme="minorEastAsia"/>
        </w:rPr>
        <w:tab/>
      </w:r>
      <w:r>
        <w:rPr>
          <w:rFonts w:eastAsiaTheme="minorEastAsia"/>
        </w:rPr>
        <w:t>Procedures for the Collection of Information</w:t>
      </w:r>
      <w:bookmarkEnd w:id="8"/>
      <w:bookmarkEnd w:id="9"/>
    </w:p>
    <w:p w14:paraId="53656D09" w14:textId="77777777" w:rsidR="00023F18" w:rsidRPr="00023F18" w:rsidRDefault="00023F18" w:rsidP="00023F18">
      <w:pPr>
        <w:pStyle w:val="NormalSS"/>
        <w:rPr>
          <w:rFonts w:eastAsiaTheme="minorEastAsia"/>
        </w:rPr>
      </w:pPr>
      <w:r w:rsidRPr="00023F18">
        <w:rPr>
          <w:rFonts w:eastAsiaTheme="minorEastAsia"/>
        </w:rPr>
        <w:t>Each component of the evaluation is unique</w:t>
      </w:r>
      <w:r w:rsidR="003F5D84">
        <w:rPr>
          <w:rFonts w:eastAsiaTheme="minorEastAsia"/>
        </w:rPr>
        <w:t>,</w:t>
      </w:r>
      <w:r w:rsidRPr="00023F18">
        <w:rPr>
          <w:rFonts w:eastAsiaTheme="minorEastAsia"/>
        </w:rPr>
        <w:t xml:space="preserve"> and as such, the procedures will be described separately below. </w:t>
      </w:r>
    </w:p>
    <w:p w14:paraId="7514CA62" w14:textId="77777777" w:rsidR="00023F18" w:rsidRPr="00023F18" w:rsidRDefault="00023F18" w:rsidP="00F21DB3">
      <w:pPr>
        <w:pStyle w:val="H4NumberNoTOC"/>
        <w:rPr>
          <w:rFonts w:eastAsiaTheme="minorEastAsia"/>
        </w:rPr>
      </w:pPr>
      <w:r w:rsidRPr="00023F18">
        <w:rPr>
          <w:rFonts w:eastAsiaTheme="minorEastAsia"/>
        </w:rPr>
        <w:t>Program Survey</w:t>
      </w:r>
    </w:p>
    <w:p w14:paraId="39A502D2" w14:textId="1FB23DDE" w:rsidR="00A832A1" w:rsidRPr="00612102" w:rsidRDefault="00A832A1" w:rsidP="00A832A1">
      <w:pPr>
        <w:pStyle w:val="NormalSS"/>
      </w:pPr>
      <w:r w:rsidRPr="00612102">
        <w:t>No statistical methods will be used to draw a sample for this survey, as it will include the full universe of all 2</w:t>
      </w:r>
      <w:r w:rsidR="00221089">
        <w:t>4</w:t>
      </w:r>
      <w:r w:rsidRPr="00612102">
        <w:t xml:space="preserve"> WISEWOMAN </w:t>
      </w:r>
      <w:r w:rsidR="00EB775C">
        <w:t>recipient</w:t>
      </w:r>
      <w:r w:rsidRPr="00612102">
        <w:t xml:space="preserve">s. The survey will be administered twice, in Program Years </w:t>
      </w:r>
      <w:r w:rsidRPr="008763CB">
        <w:t>2 and 4,</w:t>
      </w:r>
      <w:r w:rsidRPr="00612102">
        <w:t xml:space="preserve"> using the same questionnaire and </w:t>
      </w:r>
      <w:r w:rsidR="008E3D63">
        <w:t>instrument</w:t>
      </w:r>
      <w:r w:rsidRPr="00612102">
        <w:t xml:space="preserve"> in each round of administration. The second round of administration will be used to measure change across the variables of interest. The survey will be conducted by CDC’s evaluation contractor. </w:t>
      </w:r>
    </w:p>
    <w:p w14:paraId="0A69F774" w14:textId="13FC423F" w:rsidR="00A832A1" w:rsidRPr="00612102" w:rsidRDefault="00A832A1" w:rsidP="00A832A1">
      <w:pPr>
        <w:pStyle w:val="NormalSS"/>
      </w:pPr>
      <w:r w:rsidRPr="00612102">
        <w:t xml:space="preserve">This survey will be conducted using an editable PDF, in a self-administered format sent by email. The survey will take approximately one hour to complete. </w:t>
      </w:r>
      <w:r w:rsidR="00EB775C">
        <w:t>Recipient</w:t>
      </w:r>
      <w:r w:rsidRPr="00612102">
        <w:t xml:space="preserve"> program managers are the target respondents, but they may choose to delegate sections of the survey to other knowledgeable staff at their discretion. Respondents will be provided with detailed instructions on how to complete the questionnaire, both in the beginning of the instrument and through visual cues throughout. CDC’s evaluation contractor will provide a toll-fr</w:t>
      </w:r>
      <w:r w:rsidR="00612102" w:rsidRPr="00612102">
        <w:t>ee telephone number, as well as</w:t>
      </w:r>
      <w:r w:rsidRPr="00612102">
        <w:t xml:space="preserve"> a dedicated email</w:t>
      </w:r>
      <w:r w:rsidR="008763CB">
        <w:t xml:space="preserve"> address</w:t>
      </w:r>
      <w:r w:rsidRPr="00612102">
        <w:t xml:space="preserve"> for technical assistance for the project</w:t>
      </w:r>
      <w:r w:rsidR="00D305B3">
        <w:t>, including associated data collection</w:t>
      </w:r>
      <w:r w:rsidRPr="00612102">
        <w:t xml:space="preserve">. This information will be printed on the questionnaire. Trained project staff will respond to any questions </w:t>
      </w:r>
      <w:r w:rsidR="00612102" w:rsidRPr="00612102">
        <w:t xml:space="preserve">that </w:t>
      </w:r>
      <w:r w:rsidRPr="00612102">
        <w:t xml:space="preserve">potential respondents have about specific items in the questionnaire or about participation overall. </w:t>
      </w:r>
    </w:p>
    <w:p w14:paraId="1E46C35B" w14:textId="467B7532" w:rsidR="00A832A1" w:rsidRPr="00612102" w:rsidRDefault="00A832A1" w:rsidP="00A832A1">
      <w:pPr>
        <w:pStyle w:val="NormalSS"/>
      </w:pPr>
      <w:r w:rsidRPr="002A5913">
        <w:t xml:space="preserve">The </w:t>
      </w:r>
      <w:r w:rsidR="00E646EE">
        <w:t>8</w:t>
      </w:r>
      <w:r w:rsidRPr="002A5913">
        <w:t>-week field period will launch with an invitation email</w:t>
      </w:r>
      <w:r w:rsidR="00612102" w:rsidRPr="002A5913">
        <w:t xml:space="preserve"> including the editable pdf</w:t>
      </w:r>
      <w:r w:rsidR="00581B4A" w:rsidRPr="002A5913">
        <w:t xml:space="preserve"> (Attachment </w:t>
      </w:r>
      <w:r w:rsidR="005E42F8">
        <w:t>B</w:t>
      </w:r>
      <w:r w:rsidR="00844C88" w:rsidRPr="002A5913">
        <w:t>.2</w:t>
      </w:r>
      <w:r w:rsidR="00612102" w:rsidRPr="002A5913">
        <w:t>)</w:t>
      </w:r>
      <w:r w:rsidRPr="002A5913">
        <w:t>. All non-responders will receive up to 4 r</w:t>
      </w:r>
      <w:r w:rsidR="00581B4A" w:rsidRPr="002A5913">
        <w:t xml:space="preserve">eminders via email (Attachment </w:t>
      </w:r>
      <w:r w:rsidR="005E42F8">
        <w:t>B</w:t>
      </w:r>
      <w:r w:rsidR="00844C88" w:rsidRPr="002A5913">
        <w:t>.3</w:t>
      </w:r>
      <w:r w:rsidRPr="002A5913">
        <w:t>) (sent weeks 2-</w:t>
      </w:r>
      <w:r w:rsidR="00E646EE">
        <w:t>8</w:t>
      </w:r>
      <w:r w:rsidRPr="002A5913">
        <w:t xml:space="preserve">) and reminder telephone </w:t>
      </w:r>
      <w:r w:rsidRPr="00612102">
        <w:t xml:space="preserve">calls placed by </w:t>
      </w:r>
      <w:r w:rsidRPr="002A5913">
        <w:t xml:space="preserve">trained project staff (weeks </w:t>
      </w:r>
      <w:r w:rsidR="0062649D" w:rsidRPr="002A5913">
        <w:t xml:space="preserve">3 - </w:t>
      </w:r>
      <w:r w:rsidR="00E646EE">
        <w:t>8</w:t>
      </w:r>
      <w:r w:rsidRPr="00612102">
        <w:t xml:space="preserve">). These staff will confirm the contact information on record, ensure the </w:t>
      </w:r>
      <w:r w:rsidR="00A16D51">
        <w:t>survey</w:t>
      </w:r>
      <w:r w:rsidR="00A16D51" w:rsidRPr="00612102">
        <w:t xml:space="preserve"> </w:t>
      </w:r>
      <w:r w:rsidRPr="00612102">
        <w:t>was received</w:t>
      </w:r>
      <w:r w:rsidR="00A16D51">
        <w:t xml:space="preserve"> by email</w:t>
      </w:r>
      <w:r w:rsidRPr="00612102">
        <w:t xml:space="preserve">, and encourage participation. These staff will address any concerns raised about participation in the survey, both through non-response follow-up, as well as through responding to inquiries from the study’s toll-free telephone number and email address. Based on response to </w:t>
      </w:r>
      <w:r w:rsidR="00221089">
        <w:t>past rounds of the WISEWOMAN program survey (under OMB#</w:t>
      </w:r>
      <w:r w:rsidR="0062649D" w:rsidRPr="00066701">
        <w:rPr>
          <w:rFonts w:eastAsiaTheme="minorHAnsi"/>
        </w:rPr>
        <w:t>0920-1068</w:t>
      </w:r>
      <w:r w:rsidR="00221089">
        <w:t>)</w:t>
      </w:r>
      <w:r w:rsidRPr="00612102">
        <w:t xml:space="preserve">, a response rate of 100 percent is anticipated for this effort. </w:t>
      </w:r>
    </w:p>
    <w:p w14:paraId="1BC145F7" w14:textId="083312EC" w:rsidR="00023F18" w:rsidRPr="00612102" w:rsidRDefault="00A832A1" w:rsidP="00A832A1">
      <w:pPr>
        <w:pStyle w:val="NormalSS"/>
        <w:rPr>
          <w:rFonts w:eastAsiaTheme="minorEastAsia"/>
        </w:rPr>
      </w:pPr>
      <w:r w:rsidRPr="00612102">
        <w:t xml:space="preserve">As completed </w:t>
      </w:r>
      <w:r w:rsidR="00A16D51">
        <w:t>surveys</w:t>
      </w:r>
      <w:r w:rsidR="00A16D51" w:rsidRPr="00612102">
        <w:t xml:space="preserve"> </w:t>
      </w:r>
      <w:r w:rsidRPr="00612102">
        <w:t xml:space="preserve">are returned, they will be reviewed for completeness. If a completed questionnaire is missing critical items, or if other questions arise in the review, the contractor will reach out to respondents for clarification. After roughly half of the </w:t>
      </w:r>
      <w:r w:rsidR="00EB775C">
        <w:t>recipient</w:t>
      </w:r>
      <w:r w:rsidRPr="00612102">
        <w:t>s have returned completed questionnaires, CDC’s contractor will review the existing data and conduct an initial data cleaning. This step will help identify potential issues for cleaning and analysis early so that strategies may be employed to correct these issues. Data will be cleaned based on specifications developed by CDC and its evaluation contractor, and the final data file will be used for analysis.</w:t>
      </w:r>
    </w:p>
    <w:p w14:paraId="562DF1E1" w14:textId="77777777" w:rsidR="008F4153" w:rsidRPr="008F4153" w:rsidRDefault="008F4153" w:rsidP="00F21DB3">
      <w:pPr>
        <w:pStyle w:val="H4NumberNoTOC"/>
        <w:rPr>
          <w:rFonts w:eastAsiaTheme="minorEastAsia"/>
        </w:rPr>
      </w:pPr>
      <w:r>
        <w:rPr>
          <w:rFonts w:eastAsiaTheme="minorEastAsia"/>
        </w:rPr>
        <w:t>S</w:t>
      </w:r>
      <w:r w:rsidR="00D27369">
        <w:rPr>
          <w:rFonts w:eastAsiaTheme="minorEastAsia"/>
        </w:rPr>
        <w:t>ite visits</w:t>
      </w:r>
      <w:r w:rsidRPr="008F4153">
        <w:rPr>
          <w:rFonts w:eastAsiaTheme="minorEastAsia"/>
        </w:rPr>
        <w:t xml:space="preserve"> </w:t>
      </w:r>
    </w:p>
    <w:p w14:paraId="3BA52313" w14:textId="09AF080D" w:rsidR="008F4153" w:rsidRPr="008F4153" w:rsidRDefault="008F4153" w:rsidP="008F4153">
      <w:pPr>
        <w:pStyle w:val="NormalSS"/>
        <w:rPr>
          <w:rFonts w:eastAsiaTheme="minorEastAsia"/>
        </w:rPr>
      </w:pPr>
      <w:r w:rsidRPr="008F4153">
        <w:rPr>
          <w:rFonts w:eastAsiaTheme="minorEastAsia"/>
        </w:rPr>
        <w:t xml:space="preserve">Site visits </w:t>
      </w:r>
      <w:r w:rsidRPr="008763CB">
        <w:rPr>
          <w:rFonts w:eastAsiaTheme="minorEastAsia"/>
        </w:rPr>
        <w:t xml:space="preserve">will be conducted </w:t>
      </w:r>
      <w:r w:rsidRPr="003368A7">
        <w:rPr>
          <w:rFonts w:eastAsiaTheme="minorEastAsia"/>
        </w:rPr>
        <w:t xml:space="preserve">with </w:t>
      </w:r>
      <w:r w:rsidR="00445263" w:rsidRPr="003368A7">
        <w:rPr>
          <w:rFonts w:eastAsiaTheme="minorEastAsia"/>
        </w:rPr>
        <w:t>each of the 24</w:t>
      </w:r>
      <w:r w:rsidRPr="003368A7">
        <w:rPr>
          <w:rFonts w:eastAsiaTheme="minorEastAsia"/>
        </w:rPr>
        <w:t xml:space="preserve"> WISEWOMAN </w:t>
      </w:r>
      <w:r w:rsidR="00EB775C" w:rsidRPr="003368A7">
        <w:rPr>
          <w:rFonts w:eastAsiaTheme="minorEastAsia"/>
        </w:rPr>
        <w:t>recipient</w:t>
      </w:r>
      <w:r w:rsidRPr="003368A7">
        <w:rPr>
          <w:rFonts w:eastAsiaTheme="minorEastAsia"/>
        </w:rPr>
        <w:t>s. These visits will take place across three</w:t>
      </w:r>
      <w:r w:rsidR="0000186D" w:rsidRPr="003368A7">
        <w:rPr>
          <w:rFonts w:eastAsiaTheme="minorEastAsia"/>
        </w:rPr>
        <w:t xml:space="preserve"> calendar</w:t>
      </w:r>
      <w:r w:rsidRPr="003368A7">
        <w:rPr>
          <w:rFonts w:eastAsiaTheme="minorEastAsia"/>
        </w:rPr>
        <w:t xml:space="preserve"> years </w:t>
      </w:r>
      <w:r w:rsidR="00834757" w:rsidRPr="003368A7">
        <w:rPr>
          <w:rFonts w:eastAsiaTheme="minorEastAsia"/>
        </w:rPr>
        <w:t xml:space="preserve">in </w:t>
      </w:r>
      <w:r w:rsidRPr="003368A7">
        <w:rPr>
          <w:rFonts w:eastAsiaTheme="minorEastAsia"/>
        </w:rPr>
        <w:t>Program Years 2, 3, 4</w:t>
      </w:r>
      <w:r w:rsidR="008763CB" w:rsidRPr="003368A7">
        <w:rPr>
          <w:rFonts w:eastAsiaTheme="minorEastAsia"/>
        </w:rPr>
        <w:t>, and 5,</w:t>
      </w:r>
      <w:r w:rsidRPr="008763CB">
        <w:rPr>
          <w:rFonts w:eastAsiaTheme="minorEastAsia"/>
        </w:rPr>
        <w:t xml:space="preserve"> with</w:t>
      </w:r>
      <w:r w:rsidRPr="008F4153">
        <w:rPr>
          <w:rFonts w:eastAsiaTheme="minorEastAsia"/>
        </w:rPr>
        <w:t xml:space="preserve"> </w:t>
      </w:r>
      <w:r w:rsidR="00972377">
        <w:rPr>
          <w:rFonts w:eastAsiaTheme="minorEastAsia"/>
        </w:rPr>
        <w:t>six visits occurring</w:t>
      </w:r>
      <w:r w:rsidR="000412A2">
        <w:rPr>
          <w:rFonts w:eastAsiaTheme="minorEastAsia"/>
        </w:rPr>
        <w:t xml:space="preserve"> per year</w:t>
      </w:r>
      <w:r w:rsidR="00972377">
        <w:rPr>
          <w:rFonts w:eastAsiaTheme="minorEastAsia"/>
        </w:rPr>
        <w:t xml:space="preserve"> in Program Years 2 and 3, seven visits occurring in Program Year 4, and five visits occurring in Program Year 5</w:t>
      </w:r>
      <w:r w:rsidRPr="008F4153">
        <w:rPr>
          <w:rFonts w:eastAsiaTheme="minorEastAsia"/>
        </w:rPr>
        <w:t xml:space="preserve">. No statistical methods will be used to identify the </w:t>
      </w:r>
      <w:r w:rsidR="00EB775C">
        <w:rPr>
          <w:rFonts w:eastAsiaTheme="minorEastAsia"/>
        </w:rPr>
        <w:t>recipient</w:t>
      </w:r>
      <w:r w:rsidRPr="008F4153">
        <w:rPr>
          <w:rFonts w:eastAsiaTheme="minorEastAsia"/>
        </w:rPr>
        <w:t>s selected for the site visits</w:t>
      </w:r>
      <w:r w:rsidR="00445263">
        <w:rPr>
          <w:rFonts w:eastAsiaTheme="minorEastAsia"/>
        </w:rPr>
        <w:t xml:space="preserve"> as all </w:t>
      </w:r>
      <w:r w:rsidR="00EB775C">
        <w:rPr>
          <w:rFonts w:eastAsiaTheme="minorEastAsia"/>
        </w:rPr>
        <w:t>recipient</w:t>
      </w:r>
      <w:r w:rsidR="00445263">
        <w:rPr>
          <w:rFonts w:eastAsiaTheme="minorEastAsia"/>
        </w:rPr>
        <w:t>s will receive one site visit during the course of the evaluation</w:t>
      </w:r>
      <w:r w:rsidRPr="008F4153">
        <w:rPr>
          <w:rFonts w:eastAsiaTheme="minorEastAsia"/>
        </w:rPr>
        <w:t xml:space="preserve">. </w:t>
      </w:r>
    </w:p>
    <w:p w14:paraId="751446DF" w14:textId="7F66FD36" w:rsidR="00972377" w:rsidRDefault="008F4153" w:rsidP="008F4153">
      <w:pPr>
        <w:pStyle w:val="NormalSS"/>
        <w:rPr>
          <w:rFonts w:eastAsiaTheme="minorEastAsia"/>
        </w:rPr>
      </w:pPr>
      <w:r w:rsidRPr="008F4153">
        <w:rPr>
          <w:rFonts w:eastAsiaTheme="minorEastAsia"/>
        </w:rPr>
        <w:t>Lead administrators at each site will work with CDC’s contractor to identify optimal dates and times for the visits. Further</w:t>
      </w:r>
      <w:r>
        <w:rPr>
          <w:rFonts w:eastAsiaTheme="minorEastAsia"/>
        </w:rPr>
        <w:t>more</w:t>
      </w:r>
      <w:r w:rsidRPr="008F4153">
        <w:rPr>
          <w:rFonts w:eastAsiaTheme="minorEastAsia"/>
        </w:rPr>
        <w:t xml:space="preserve">, they will notify applicable staff that the contractor will be reaching out to set up appointments. Prior to each visit, all staff identified as target </w:t>
      </w:r>
      <w:r w:rsidR="00A5664B">
        <w:rPr>
          <w:rFonts w:eastAsiaTheme="minorEastAsia"/>
        </w:rPr>
        <w:t>site visit respondent</w:t>
      </w:r>
      <w:r w:rsidR="00A5664B" w:rsidRPr="008F4153">
        <w:rPr>
          <w:rFonts w:eastAsiaTheme="minorEastAsia"/>
        </w:rPr>
        <w:t xml:space="preserve">s </w:t>
      </w:r>
      <w:r w:rsidRPr="008F4153">
        <w:rPr>
          <w:rFonts w:eastAsiaTheme="minorEastAsia"/>
        </w:rPr>
        <w:t xml:space="preserve">will be contacted by email or telephone to set up the appointment. All interviews will be in person. </w:t>
      </w:r>
    </w:p>
    <w:p w14:paraId="06BD30DD" w14:textId="296D96CC" w:rsidR="001627F2" w:rsidRDefault="000412A2" w:rsidP="008F4153">
      <w:pPr>
        <w:pStyle w:val="NormalSS"/>
        <w:rPr>
          <w:rFonts w:eastAsiaTheme="minorEastAsia"/>
        </w:rPr>
      </w:pPr>
      <w:r>
        <w:rPr>
          <w:rFonts w:eastAsiaTheme="minorEastAsia"/>
        </w:rPr>
        <w:t>We will conduct a</w:t>
      </w:r>
      <w:r w:rsidR="00972377">
        <w:rPr>
          <w:rFonts w:eastAsiaTheme="minorEastAsia"/>
        </w:rPr>
        <w:t xml:space="preserve"> standard set of interviews</w:t>
      </w:r>
      <w:r w:rsidR="001627F2">
        <w:rPr>
          <w:rFonts w:eastAsiaTheme="minorEastAsia"/>
        </w:rPr>
        <w:t xml:space="preserve"> with the following</w:t>
      </w:r>
      <w:r w:rsidR="00803912">
        <w:rPr>
          <w:rFonts w:eastAsiaTheme="minorEastAsia"/>
        </w:rPr>
        <w:t xml:space="preserve"> seven</w:t>
      </w:r>
      <w:r w:rsidR="001627F2">
        <w:rPr>
          <w:rFonts w:eastAsiaTheme="minorEastAsia"/>
        </w:rPr>
        <w:t xml:space="preserve"> respondents</w:t>
      </w:r>
      <w:r>
        <w:rPr>
          <w:rFonts w:eastAsiaTheme="minorEastAsia"/>
        </w:rPr>
        <w:t xml:space="preserve"> at </w:t>
      </w:r>
      <w:r w:rsidR="00356362">
        <w:rPr>
          <w:rFonts w:eastAsiaTheme="minorEastAsia"/>
        </w:rPr>
        <w:t>each</w:t>
      </w:r>
      <w:r>
        <w:rPr>
          <w:rFonts w:eastAsiaTheme="minorEastAsia"/>
        </w:rPr>
        <w:t xml:space="preserve"> WISEWOMAN site</w:t>
      </w:r>
      <w:r w:rsidR="001627F2">
        <w:rPr>
          <w:rFonts w:eastAsiaTheme="minorEastAsia"/>
        </w:rPr>
        <w:t>:</w:t>
      </w:r>
      <w:r w:rsidR="00972377">
        <w:rPr>
          <w:rFonts w:eastAsiaTheme="minorEastAsia"/>
        </w:rPr>
        <w:t xml:space="preserve"> </w:t>
      </w:r>
      <w:r w:rsidR="008F4153" w:rsidRPr="008F4153">
        <w:rPr>
          <w:rFonts w:eastAsiaTheme="minorEastAsia"/>
        </w:rPr>
        <w:t xml:space="preserve">WISEWOMAN administrative staff </w:t>
      </w:r>
      <w:r w:rsidR="001627F2">
        <w:rPr>
          <w:rFonts w:eastAsiaTheme="minorEastAsia"/>
        </w:rPr>
        <w:t>(</w:t>
      </w:r>
      <w:r w:rsidR="0000186D">
        <w:rPr>
          <w:rFonts w:eastAsiaTheme="minorEastAsia"/>
        </w:rPr>
        <w:t>90</w:t>
      </w:r>
      <w:r w:rsidR="0000186D" w:rsidRPr="008F4153">
        <w:rPr>
          <w:rFonts w:eastAsiaTheme="minorEastAsia"/>
        </w:rPr>
        <w:t xml:space="preserve"> </w:t>
      </w:r>
      <w:r w:rsidR="008F4153" w:rsidRPr="008F4153">
        <w:rPr>
          <w:rFonts w:eastAsiaTheme="minorEastAsia"/>
        </w:rPr>
        <w:t xml:space="preserve">minutes, with one </w:t>
      </w:r>
      <w:r w:rsidR="008763CB">
        <w:rPr>
          <w:rFonts w:eastAsiaTheme="minorEastAsia"/>
        </w:rPr>
        <w:t xml:space="preserve">interview </w:t>
      </w:r>
      <w:r w:rsidR="008F4153" w:rsidRPr="008F4153">
        <w:rPr>
          <w:rFonts w:eastAsiaTheme="minorEastAsia"/>
        </w:rPr>
        <w:t>conducted per site</w:t>
      </w:r>
      <w:r w:rsidR="001627F2">
        <w:rPr>
          <w:rFonts w:eastAsiaTheme="minorEastAsia"/>
        </w:rPr>
        <w:t>);</w:t>
      </w:r>
      <w:r w:rsidR="008F4153" w:rsidRPr="008F4153">
        <w:rPr>
          <w:rFonts w:eastAsiaTheme="minorEastAsia"/>
        </w:rPr>
        <w:t xml:space="preserve"> two partner organization</w:t>
      </w:r>
      <w:r w:rsidR="006555F3">
        <w:rPr>
          <w:rFonts w:eastAsiaTheme="minorEastAsia"/>
        </w:rPr>
        <w:t xml:space="preserve"> administrators</w:t>
      </w:r>
      <w:r w:rsidR="008F4153" w:rsidRPr="008F4153">
        <w:rPr>
          <w:rFonts w:eastAsiaTheme="minorEastAsia"/>
        </w:rPr>
        <w:t xml:space="preserve"> </w:t>
      </w:r>
      <w:r w:rsidR="001627F2">
        <w:rPr>
          <w:rFonts w:eastAsiaTheme="minorEastAsia"/>
        </w:rPr>
        <w:t>(</w:t>
      </w:r>
      <w:r w:rsidR="0000186D">
        <w:rPr>
          <w:rFonts w:eastAsiaTheme="minorEastAsia"/>
        </w:rPr>
        <w:t>60</w:t>
      </w:r>
      <w:r w:rsidR="0000186D" w:rsidRPr="008F4153">
        <w:rPr>
          <w:rFonts w:eastAsiaTheme="minorEastAsia"/>
        </w:rPr>
        <w:t xml:space="preserve"> </w:t>
      </w:r>
      <w:r w:rsidR="008F4153" w:rsidRPr="008F4153">
        <w:rPr>
          <w:rFonts w:eastAsiaTheme="minorEastAsia"/>
        </w:rPr>
        <w:t>minutes</w:t>
      </w:r>
      <w:r w:rsidR="001627F2">
        <w:rPr>
          <w:rFonts w:eastAsiaTheme="minorEastAsia"/>
        </w:rPr>
        <w:t>);</w:t>
      </w:r>
      <w:r w:rsidR="008F4153" w:rsidRPr="008F4153">
        <w:rPr>
          <w:rFonts w:eastAsiaTheme="minorEastAsia"/>
        </w:rPr>
        <w:t xml:space="preserve"> </w:t>
      </w:r>
      <w:r>
        <w:rPr>
          <w:rFonts w:eastAsiaTheme="minorEastAsia"/>
        </w:rPr>
        <w:t>t</w:t>
      </w:r>
      <w:r w:rsidR="008F4153" w:rsidRPr="008F4153">
        <w:rPr>
          <w:rFonts w:eastAsiaTheme="minorEastAsia"/>
        </w:rPr>
        <w:t>wo</w:t>
      </w:r>
      <w:r w:rsidR="001627F2">
        <w:rPr>
          <w:rFonts w:eastAsiaTheme="minorEastAsia"/>
        </w:rPr>
        <w:t xml:space="preserve"> of</w:t>
      </w:r>
      <w:r w:rsidR="008F4153" w:rsidRPr="008F4153">
        <w:rPr>
          <w:rFonts w:eastAsiaTheme="minorEastAsia"/>
        </w:rPr>
        <w:t xml:space="preserve"> </w:t>
      </w:r>
      <w:r w:rsidR="001627F2">
        <w:rPr>
          <w:rFonts w:eastAsiaTheme="minorEastAsia"/>
        </w:rPr>
        <w:t xml:space="preserve">the </w:t>
      </w:r>
      <w:r w:rsidR="00EB775C">
        <w:rPr>
          <w:rFonts w:eastAsiaTheme="minorEastAsia"/>
        </w:rPr>
        <w:t>recipient</w:t>
      </w:r>
      <w:r w:rsidR="008F4153" w:rsidRPr="008F4153">
        <w:rPr>
          <w:rFonts w:eastAsiaTheme="minorEastAsia"/>
        </w:rPr>
        <w:t xml:space="preserve"> organization’s “healt</w:t>
      </w:r>
      <w:r w:rsidR="00D27369">
        <w:rPr>
          <w:rFonts w:eastAsiaTheme="minorEastAsia"/>
        </w:rPr>
        <w:t>hy behavior</w:t>
      </w:r>
      <w:r w:rsidR="00445263">
        <w:rPr>
          <w:rFonts w:eastAsiaTheme="minorEastAsia"/>
        </w:rPr>
        <w:t xml:space="preserve"> support</w:t>
      </w:r>
      <w:r w:rsidR="00D27369">
        <w:rPr>
          <w:rFonts w:eastAsiaTheme="minorEastAsia"/>
        </w:rPr>
        <w:t>” staff</w:t>
      </w:r>
      <w:r w:rsidR="001627F2">
        <w:rPr>
          <w:rFonts w:eastAsiaTheme="minorEastAsia"/>
        </w:rPr>
        <w:t xml:space="preserve"> (</w:t>
      </w:r>
      <w:r w:rsidR="0000186D">
        <w:rPr>
          <w:rFonts w:eastAsiaTheme="minorEastAsia"/>
        </w:rPr>
        <w:t xml:space="preserve">60 </w:t>
      </w:r>
      <w:r w:rsidR="001627F2">
        <w:rPr>
          <w:rFonts w:eastAsiaTheme="minorEastAsia"/>
        </w:rPr>
        <w:t>minutes); and</w:t>
      </w:r>
      <w:r w:rsidR="006555F3">
        <w:rPr>
          <w:rFonts w:eastAsiaTheme="minorEastAsia"/>
        </w:rPr>
        <w:t xml:space="preserve"> </w:t>
      </w:r>
      <w:r w:rsidR="00D27369" w:rsidRPr="00AD2496">
        <w:rPr>
          <w:rFonts w:eastAsiaTheme="minorEastAsia"/>
        </w:rPr>
        <w:t xml:space="preserve">two </w:t>
      </w:r>
      <w:r w:rsidR="008F4153" w:rsidRPr="008F4153">
        <w:rPr>
          <w:rFonts w:eastAsiaTheme="minorEastAsia"/>
        </w:rPr>
        <w:t>WISEWOMAN health care providers</w:t>
      </w:r>
      <w:r w:rsidR="001627F2">
        <w:rPr>
          <w:rFonts w:eastAsiaTheme="minorEastAsia"/>
        </w:rPr>
        <w:t xml:space="preserve"> (</w:t>
      </w:r>
      <w:r w:rsidR="0000186D">
        <w:rPr>
          <w:rFonts w:eastAsiaTheme="minorEastAsia"/>
        </w:rPr>
        <w:t xml:space="preserve">60 </w:t>
      </w:r>
      <w:r w:rsidR="001627F2">
        <w:rPr>
          <w:rFonts w:eastAsiaTheme="minorEastAsia"/>
        </w:rPr>
        <w:t>minutes)</w:t>
      </w:r>
      <w:r w:rsidR="008F4153" w:rsidRPr="008F4153">
        <w:rPr>
          <w:rFonts w:eastAsiaTheme="minorEastAsia"/>
        </w:rPr>
        <w:t>.</w:t>
      </w:r>
      <w:r w:rsidR="001627F2">
        <w:rPr>
          <w:rFonts w:eastAsiaTheme="minorEastAsia"/>
        </w:rPr>
        <w:t xml:space="preserve"> In addition,</w:t>
      </w:r>
      <w:r w:rsidR="00356362">
        <w:rPr>
          <w:rFonts w:eastAsiaTheme="minorEastAsia"/>
        </w:rPr>
        <w:t xml:space="preserve"> </w:t>
      </w:r>
      <w:r w:rsidR="00834757">
        <w:rPr>
          <w:rFonts w:eastAsiaTheme="minorEastAsia"/>
        </w:rPr>
        <w:t xml:space="preserve">interviews with </w:t>
      </w:r>
      <w:r w:rsidR="00356362">
        <w:rPr>
          <w:rFonts w:eastAsiaTheme="minorEastAsia"/>
        </w:rPr>
        <w:t>some respondents at</w:t>
      </w:r>
      <w:r w:rsidR="001627F2">
        <w:rPr>
          <w:rFonts w:eastAsiaTheme="minorEastAsia"/>
        </w:rPr>
        <w:t xml:space="preserve"> the seven site visits conducted during Program Year 4 with innovation funding recipients will include a supplemental set of questions about recipients’ innovative strategies to deliver WISEWOMAN services. The supplemental questions will take </w:t>
      </w:r>
      <w:r>
        <w:rPr>
          <w:rFonts w:eastAsiaTheme="minorEastAsia"/>
        </w:rPr>
        <w:t>up to</w:t>
      </w:r>
      <w:r w:rsidR="001627F2">
        <w:rPr>
          <w:rFonts w:eastAsiaTheme="minorEastAsia"/>
        </w:rPr>
        <w:t xml:space="preserve"> 45 minutes per respondent and will be administered to</w:t>
      </w:r>
      <w:r w:rsidR="006555F3">
        <w:rPr>
          <w:rFonts w:eastAsiaTheme="minorEastAsia"/>
        </w:rPr>
        <w:t>:</w:t>
      </w:r>
      <w:r w:rsidR="001627F2">
        <w:rPr>
          <w:rFonts w:eastAsiaTheme="minorEastAsia"/>
        </w:rPr>
        <w:t xml:space="preserve"> the program administrator (for a total of </w:t>
      </w:r>
      <w:r w:rsidR="0000186D">
        <w:rPr>
          <w:rFonts w:eastAsiaTheme="minorEastAsia"/>
        </w:rPr>
        <w:t xml:space="preserve">135 </w:t>
      </w:r>
      <w:r w:rsidR="001627F2">
        <w:rPr>
          <w:rFonts w:eastAsiaTheme="minorEastAsia"/>
        </w:rPr>
        <w:t>minutes of data collection</w:t>
      </w:r>
      <w:r w:rsidR="006555F3">
        <w:rPr>
          <w:rFonts w:eastAsiaTheme="minorEastAsia"/>
        </w:rPr>
        <w:t>, including</w:t>
      </w:r>
      <w:r w:rsidR="00356362">
        <w:rPr>
          <w:rFonts w:eastAsiaTheme="minorEastAsia"/>
        </w:rPr>
        <w:t xml:space="preserve"> </w:t>
      </w:r>
      <w:r w:rsidR="0000186D">
        <w:rPr>
          <w:rFonts w:eastAsiaTheme="minorEastAsia"/>
        </w:rPr>
        <w:t xml:space="preserve">90 </w:t>
      </w:r>
      <w:r w:rsidR="00356362">
        <w:rPr>
          <w:rFonts w:eastAsiaTheme="minorEastAsia"/>
        </w:rPr>
        <w:t>minutes for</w:t>
      </w:r>
      <w:r w:rsidR="006555F3">
        <w:rPr>
          <w:rFonts w:eastAsiaTheme="minorEastAsia"/>
        </w:rPr>
        <w:t xml:space="preserve"> the standard protocol questions</w:t>
      </w:r>
      <w:r w:rsidR="001627F2">
        <w:rPr>
          <w:rFonts w:eastAsiaTheme="minorEastAsia"/>
        </w:rPr>
        <w:t xml:space="preserve">); </w:t>
      </w:r>
      <w:r w:rsidR="00356362">
        <w:rPr>
          <w:rFonts w:eastAsiaTheme="minorEastAsia"/>
        </w:rPr>
        <w:t>one</w:t>
      </w:r>
      <w:r w:rsidR="001627F2">
        <w:rPr>
          <w:rFonts w:eastAsiaTheme="minorEastAsia"/>
        </w:rPr>
        <w:t xml:space="preserve"> additional healthy behavior support staff member; </w:t>
      </w:r>
      <w:r w:rsidR="00356362">
        <w:rPr>
          <w:rFonts w:eastAsiaTheme="minorEastAsia"/>
        </w:rPr>
        <w:t>one</w:t>
      </w:r>
      <w:r w:rsidR="001627F2">
        <w:rPr>
          <w:rFonts w:eastAsiaTheme="minorEastAsia"/>
        </w:rPr>
        <w:t xml:space="preserve"> additional medical provider; and </w:t>
      </w:r>
      <w:r w:rsidR="00356362">
        <w:rPr>
          <w:rFonts w:eastAsiaTheme="minorEastAsia"/>
        </w:rPr>
        <w:t>one</w:t>
      </w:r>
      <w:r w:rsidR="001627F2">
        <w:rPr>
          <w:rFonts w:eastAsiaTheme="minorEastAsia"/>
        </w:rPr>
        <w:t xml:space="preserve"> additional partner organization staff member.</w:t>
      </w:r>
      <w:r>
        <w:rPr>
          <w:rFonts w:eastAsiaTheme="minorEastAsia"/>
        </w:rPr>
        <w:t xml:space="preserve"> </w:t>
      </w:r>
      <w:r w:rsidR="006555F3">
        <w:rPr>
          <w:rFonts w:eastAsiaTheme="minorEastAsia"/>
        </w:rPr>
        <w:t>We anticipate an average of 10 interviews per site for the seven innovation recipients. In total, we expect to conduct 189 interviews across the 24 WISEWOMAN sites.</w:t>
      </w:r>
    </w:p>
    <w:p w14:paraId="493F5DAD" w14:textId="08EE4876" w:rsidR="008F4153" w:rsidRPr="00023F18" w:rsidRDefault="008F4153" w:rsidP="008F4153">
      <w:pPr>
        <w:pStyle w:val="NormalSS"/>
        <w:rPr>
          <w:rFonts w:eastAsiaTheme="minorEastAsia"/>
        </w:rPr>
      </w:pPr>
      <w:r w:rsidRPr="008F4153">
        <w:rPr>
          <w:rFonts w:eastAsiaTheme="minorEastAsia"/>
        </w:rPr>
        <w:t>At each site, we will attempt to schedule</w:t>
      </w:r>
      <w:r w:rsidR="00D27369">
        <w:rPr>
          <w:rFonts w:eastAsiaTheme="minorEastAsia"/>
        </w:rPr>
        <w:t xml:space="preserve"> interviews to take place over a </w:t>
      </w:r>
      <w:r w:rsidR="00D27369" w:rsidRPr="00AD2496">
        <w:rPr>
          <w:rFonts w:eastAsiaTheme="minorEastAsia"/>
        </w:rPr>
        <w:t>day and a half</w:t>
      </w:r>
      <w:r w:rsidRPr="008F4153">
        <w:rPr>
          <w:rFonts w:eastAsiaTheme="minorEastAsia"/>
        </w:rPr>
        <w:t xml:space="preserve"> and within regular work hours. </w:t>
      </w:r>
      <w:r w:rsidR="00C410A5">
        <w:rPr>
          <w:rFonts w:eastAsiaTheme="minorEastAsia"/>
        </w:rPr>
        <w:t xml:space="preserve">Site visits at each of the seven recipients visited in Program Year 4 may last up to two days to allow time for administration of the supplemental innovation questions with the program administrator and additional healthy behavior support staff, medical providers, and partner organization staff. </w:t>
      </w:r>
      <w:r w:rsidR="00D27369">
        <w:rPr>
          <w:rFonts w:eastAsiaTheme="minorEastAsia"/>
        </w:rPr>
        <w:t>A</w:t>
      </w:r>
      <w:r w:rsidRPr="008F4153">
        <w:rPr>
          <w:rFonts w:eastAsiaTheme="minorEastAsia"/>
        </w:rPr>
        <w:t xml:space="preserve"> member </w:t>
      </w:r>
      <w:r w:rsidR="00C410A5">
        <w:rPr>
          <w:rFonts w:eastAsiaTheme="minorEastAsia"/>
        </w:rPr>
        <w:t>of</w:t>
      </w:r>
      <w:r w:rsidRPr="008F4153">
        <w:rPr>
          <w:rFonts w:eastAsiaTheme="minorEastAsia"/>
        </w:rPr>
        <w:t xml:space="preserve"> CDC’s </w:t>
      </w:r>
      <w:r>
        <w:rPr>
          <w:rFonts w:eastAsiaTheme="minorEastAsia"/>
        </w:rPr>
        <w:t>evaluation contractor</w:t>
      </w:r>
      <w:r w:rsidRPr="008F4153">
        <w:rPr>
          <w:rFonts w:eastAsiaTheme="minorEastAsia"/>
        </w:rPr>
        <w:t xml:space="preserve"> </w:t>
      </w:r>
      <w:r w:rsidR="00C410A5">
        <w:rPr>
          <w:rFonts w:eastAsiaTheme="minorEastAsia"/>
        </w:rPr>
        <w:t xml:space="preserve">team </w:t>
      </w:r>
      <w:r w:rsidRPr="008F4153">
        <w:rPr>
          <w:rFonts w:eastAsiaTheme="minorEastAsia"/>
        </w:rPr>
        <w:t>will lead the interviews. Interviews will be audio recorded, if key informants agree. After the visit is completed, audio recordings</w:t>
      </w:r>
      <w:r>
        <w:rPr>
          <w:rFonts w:eastAsiaTheme="minorEastAsia"/>
        </w:rPr>
        <w:t xml:space="preserve"> </w:t>
      </w:r>
      <w:r w:rsidR="00B15DBF">
        <w:rPr>
          <w:rFonts w:eastAsiaTheme="minorEastAsia"/>
        </w:rPr>
        <w:t>will be transcribed and then coded for analysis</w:t>
      </w:r>
      <w:r w:rsidRPr="008F4153">
        <w:rPr>
          <w:rFonts w:eastAsiaTheme="minorEastAsia"/>
        </w:rPr>
        <w:t>.</w:t>
      </w:r>
    </w:p>
    <w:p w14:paraId="1EF9A485" w14:textId="77777777" w:rsidR="00EA3086" w:rsidRDefault="00EA3086" w:rsidP="00F21DB3">
      <w:pPr>
        <w:pStyle w:val="H3Alpha"/>
        <w:rPr>
          <w:rFonts w:eastAsiaTheme="minorEastAsia"/>
        </w:rPr>
      </w:pPr>
      <w:bookmarkStart w:id="10" w:name="_Toc3337694"/>
      <w:bookmarkStart w:id="11" w:name="_Toc3337750"/>
      <w:r>
        <w:rPr>
          <w:rFonts w:eastAsiaTheme="minorEastAsia"/>
        </w:rPr>
        <w:t>3.</w:t>
      </w:r>
      <w:r w:rsidR="00C43AB2">
        <w:rPr>
          <w:rFonts w:eastAsiaTheme="minorEastAsia"/>
        </w:rPr>
        <w:tab/>
      </w:r>
      <w:r>
        <w:rPr>
          <w:rFonts w:eastAsiaTheme="minorEastAsia"/>
        </w:rPr>
        <w:t>Methods to Maximize Response Rates and Deal with Nonresponse</w:t>
      </w:r>
      <w:bookmarkEnd w:id="10"/>
      <w:bookmarkEnd w:id="11"/>
    </w:p>
    <w:p w14:paraId="6A2940A8" w14:textId="77777777" w:rsidR="00023F18" w:rsidRPr="00023F18" w:rsidRDefault="00023F18" w:rsidP="00023F18">
      <w:pPr>
        <w:pStyle w:val="NormalSS"/>
        <w:rPr>
          <w:rFonts w:eastAsiaTheme="minorEastAsia"/>
        </w:rPr>
      </w:pPr>
      <w:r w:rsidRPr="00023F18">
        <w:rPr>
          <w:rFonts w:eastAsiaTheme="minorEastAsia"/>
        </w:rPr>
        <w:t xml:space="preserve">The data collection procedures discussed below are designed to maximize response rates and to promote the accuracy and completeness of information collected across each component of the evaluation. </w:t>
      </w:r>
    </w:p>
    <w:p w14:paraId="4BA24BAA" w14:textId="1B372BA8" w:rsidR="00F54ECC" w:rsidRPr="00F54ECC" w:rsidRDefault="00F54ECC" w:rsidP="00F21DB3">
      <w:pPr>
        <w:pStyle w:val="H4NumberNoTOC"/>
      </w:pPr>
      <w:r w:rsidRPr="00F54ECC">
        <w:t>Program survey</w:t>
      </w:r>
    </w:p>
    <w:p w14:paraId="2C3DA269" w14:textId="63CA10A4" w:rsidR="00023F18" w:rsidRPr="00023F18" w:rsidRDefault="00023F18" w:rsidP="00023F18">
      <w:pPr>
        <w:pStyle w:val="NormalSS"/>
        <w:rPr>
          <w:rFonts w:eastAsiaTheme="minorEastAsia"/>
        </w:rPr>
      </w:pPr>
      <w:r w:rsidRPr="00023F18">
        <w:rPr>
          <w:rFonts w:eastAsiaTheme="minorEastAsia"/>
        </w:rPr>
        <w:t xml:space="preserve">The </w:t>
      </w:r>
      <w:r w:rsidRPr="00F54ECC">
        <w:rPr>
          <w:rFonts w:eastAsiaTheme="minorEastAsia"/>
        </w:rPr>
        <w:t>program survey</w:t>
      </w:r>
      <w:r w:rsidRPr="00023F18">
        <w:rPr>
          <w:rFonts w:eastAsiaTheme="minorEastAsia"/>
          <w:b/>
        </w:rPr>
        <w:t xml:space="preserve"> </w:t>
      </w:r>
      <w:r w:rsidR="00445263">
        <w:rPr>
          <w:rFonts w:eastAsiaTheme="minorEastAsia"/>
        </w:rPr>
        <w:t>is</w:t>
      </w:r>
      <w:r w:rsidR="00445263" w:rsidRPr="00023F18">
        <w:rPr>
          <w:rFonts w:eastAsiaTheme="minorEastAsia"/>
        </w:rPr>
        <w:t xml:space="preserve"> </w:t>
      </w:r>
      <w:r w:rsidRPr="00023F18">
        <w:rPr>
          <w:rFonts w:eastAsiaTheme="minorEastAsia"/>
        </w:rPr>
        <w:t xml:space="preserve">anticipated to have minimal non-response because of the value </w:t>
      </w:r>
      <w:r w:rsidR="00EB775C">
        <w:rPr>
          <w:rFonts w:eastAsiaTheme="minorEastAsia"/>
        </w:rPr>
        <w:t>recipient</w:t>
      </w:r>
      <w:r w:rsidRPr="00023F18">
        <w:rPr>
          <w:rFonts w:eastAsiaTheme="minorEastAsia"/>
        </w:rPr>
        <w:t xml:space="preserve">s place on the evaluation and its role in helping them serve the populations of interest. Because participation in the survey is seen as a value-added endeavor, non-response is less likely to stem from unwillingness or not recognizing the value of participation, but rather finding the time to complete the questionnaire amidst a heavy workload carried by program administrators. Because the questionnaires are designed in a self-administered format, they can be completed across multiple sessions, as time permits. As noted in section B2, CDC’s </w:t>
      </w:r>
      <w:r w:rsidR="00F7590C">
        <w:rPr>
          <w:rFonts w:eastAsiaTheme="minorEastAsia"/>
        </w:rPr>
        <w:t xml:space="preserve">evaluation </w:t>
      </w:r>
      <w:r w:rsidRPr="00023F18">
        <w:rPr>
          <w:rFonts w:eastAsiaTheme="minorEastAsia"/>
        </w:rPr>
        <w:t>contractor will use highly trained staff to reach out to non-responder</w:t>
      </w:r>
      <w:r w:rsidR="00C721CA">
        <w:rPr>
          <w:rFonts w:eastAsiaTheme="minorEastAsia"/>
        </w:rPr>
        <w:t>s</w:t>
      </w:r>
      <w:r w:rsidRPr="00023F18">
        <w:rPr>
          <w:rFonts w:eastAsiaTheme="minorEastAsia"/>
        </w:rPr>
        <w:t xml:space="preserve"> by telephone to address any barriers to participation. In addition, all correspondence will include the email and telephone number for a help desk provided to answer any questions that respondents may have </w:t>
      </w:r>
      <w:r w:rsidR="00834757">
        <w:rPr>
          <w:rFonts w:eastAsiaTheme="minorEastAsia"/>
        </w:rPr>
        <w:t>throughout</w:t>
      </w:r>
      <w:r w:rsidR="00834757" w:rsidRPr="00023F18">
        <w:rPr>
          <w:rFonts w:eastAsiaTheme="minorEastAsia"/>
        </w:rPr>
        <w:t xml:space="preserve"> </w:t>
      </w:r>
      <w:r w:rsidRPr="00023F18">
        <w:rPr>
          <w:rFonts w:eastAsiaTheme="minorEastAsia"/>
        </w:rPr>
        <w:t xml:space="preserve">the field period. </w:t>
      </w:r>
    </w:p>
    <w:p w14:paraId="538C4DF7" w14:textId="59ED4DE6" w:rsidR="00023F18" w:rsidRPr="00023F18" w:rsidRDefault="00023F18" w:rsidP="00023F18">
      <w:pPr>
        <w:pStyle w:val="NormalSS"/>
        <w:rPr>
          <w:rFonts w:eastAsiaTheme="minorEastAsia"/>
        </w:rPr>
      </w:pPr>
      <w:r w:rsidRPr="00023F18">
        <w:rPr>
          <w:rFonts w:eastAsiaTheme="minorEastAsia"/>
        </w:rPr>
        <w:t>To collect high</w:t>
      </w:r>
      <w:r w:rsidR="00834757">
        <w:rPr>
          <w:rFonts w:eastAsiaTheme="minorEastAsia"/>
        </w:rPr>
        <w:t xml:space="preserve"> </w:t>
      </w:r>
      <w:r w:rsidRPr="00023F18">
        <w:rPr>
          <w:rFonts w:eastAsiaTheme="minorEastAsia"/>
        </w:rPr>
        <w:t xml:space="preserve">quality data in each of the surveys, the following components are included </w:t>
      </w:r>
      <w:r w:rsidR="00F54ECC">
        <w:rPr>
          <w:rFonts w:eastAsiaTheme="minorEastAsia"/>
        </w:rPr>
        <w:t>as part of the planned data collection</w:t>
      </w:r>
      <w:r w:rsidRPr="00023F18">
        <w:rPr>
          <w:rFonts w:eastAsiaTheme="minorEastAsia"/>
        </w:rPr>
        <w:t xml:space="preserve">: </w:t>
      </w:r>
    </w:p>
    <w:p w14:paraId="4897E2EF" w14:textId="6890F35F" w:rsidR="00023F18" w:rsidRPr="00023F18" w:rsidRDefault="00023F18" w:rsidP="00023F18">
      <w:pPr>
        <w:pStyle w:val="Bullet"/>
        <w:rPr>
          <w:rFonts w:eastAsiaTheme="minorEastAsia"/>
        </w:rPr>
      </w:pPr>
      <w:r w:rsidRPr="00023F18">
        <w:rPr>
          <w:rFonts w:eastAsiaTheme="minorEastAsia"/>
          <w:b/>
        </w:rPr>
        <w:t xml:space="preserve">Review and </w:t>
      </w:r>
      <w:r w:rsidR="00F54ECC">
        <w:rPr>
          <w:rFonts w:eastAsiaTheme="minorEastAsia"/>
          <w:b/>
        </w:rPr>
        <w:t>f</w:t>
      </w:r>
      <w:r w:rsidRPr="00023F18">
        <w:rPr>
          <w:rFonts w:eastAsiaTheme="minorEastAsia"/>
          <w:b/>
        </w:rPr>
        <w:t>ollow-</w:t>
      </w:r>
      <w:r w:rsidR="00F54ECC">
        <w:rPr>
          <w:rFonts w:eastAsiaTheme="minorEastAsia"/>
          <w:b/>
        </w:rPr>
        <w:t>u</w:t>
      </w:r>
      <w:r w:rsidRPr="00023F18">
        <w:rPr>
          <w:rFonts w:eastAsiaTheme="minorEastAsia"/>
          <w:b/>
        </w:rPr>
        <w:t xml:space="preserve">p (as needed) for </w:t>
      </w:r>
      <w:r w:rsidR="00F54ECC">
        <w:rPr>
          <w:rFonts w:eastAsiaTheme="minorEastAsia"/>
          <w:b/>
        </w:rPr>
        <w:t>s</w:t>
      </w:r>
      <w:r w:rsidRPr="00023F18">
        <w:rPr>
          <w:rFonts w:eastAsiaTheme="minorEastAsia"/>
          <w:b/>
        </w:rPr>
        <w:t xml:space="preserve">ubmitted </w:t>
      </w:r>
      <w:r w:rsidR="00F54ECC">
        <w:rPr>
          <w:rFonts w:eastAsiaTheme="minorEastAsia"/>
          <w:b/>
        </w:rPr>
        <w:t>p</w:t>
      </w:r>
      <w:r w:rsidRPr="00023F18">
        <w:rPr>
          <w:rFonts w:eastAsiaTheme="minorEastAsia"/>
          <w:b/>
        </w:rPr>
        <w:t xml:space="preserve">rogram </w:t>
      </w:r>
      <w:r w:rsidR="00F54ECC">
        <w:rPr>
          <w:rFonts w:eastAsiaTheme="minorEastAsia"/>
          <w:b/>
        </w:rPr>
        <w:t>s</w:t>
      </w:r>
      <w:r w:rsidRPr="00023F18">
        <w:rPr>
          <w:rFonts w:eastAsiaTheme="minorEastAsia"/>
          <w:b/>
        </w:rPr>
        <w:t xml:space="preserve">urvey </w:t>
      </w:r>
      <w:r w:rsidR="00F54ECC">
        <w:rPr>
          <w:rFonts w:eastAsiaTheme="minorEastAsia"/>
          <w:b/>
        </w:rPr>
        <w:t>q</w:t>
      </w:r>
      <w:r w:rsidRPr="00023F18">
        <w:rPr>
          <w:rFonts w:eastAsiaTheme="minorEastAsia"/>
          <w:b/>
        </w:rPr>
        <w:t xml:space="preserve">uestionnaires to </w:t>
      </w:r>
      <w:r w:rsidR="00F54ECC">
        <w:rPr>
          <w:rFonts w:eastAsiaTheme="minorEastAsia"/>
          <w:b/>
        </w:rPr>
        <w:t>e</w:t>
      </w:r>
      <w:r w:rsidRPr="00023F18">
        <w:rPr>
          <w:rFonts w:eastAsiaTheme="minorEastAsia"/>
          <w:b/>
        </w:rPr>
        <w:t xml:space="preserve">nsure </w:t>
      </w:r>
      <w:r w:rsidR="00F54ECC">
        <w:rPr>
          <w:rFonts w:eastAsiaTheme="minorEastAsia"/>
          <w:b/>
        </w:rPr>
        <w:t>h</w:t>
      </w:r>
      <w:r w:rsidRPr="00023F18">
        <w:rPr>
          <w:rFonts w:eastAsiaTheme="minorEastAsia"/>
          <w:b/>
        </w:rPr>
        <w:t xml:space="preserve">igh </w:t>
      </w:r>
      <w:r w:rsidR="00F54ECC">
        <w:rPr>
          <w:rFonts w:eastAsiaTheme="minorEastAsia"/>
          <w:b/>
        </w:rPr>
        <w:t>q</w:t>
      </w:r>
      <w:r w:rsidRPr="00023F18">
        <w:rPr>
          <w:rFonts w:eastAsiaTheme="minorEastAsia"/>
          <w:b/>
        </w:rPr>
        <w:t xml:space="preserve">uality </w:t>
      </w:r>
      <w:r w:rsidR="00F54ECC">
        <w:rPr>
          <w:rFonts w:eastAsiaTheme="minorEastAsia"/>
          <w:b/>
        </w:rPr>
        <w:t>d</w:t>
      </w:r>
      <w:r w:rsidRPr="00023F18">
        <w:rPr>
          <w:rFonts w:eastAsiaTheme="minorEastAsia"/>
          <w:b/>
        </w:rPr>
        <w:t xml:space="preserve">ata: </w:t>
      </w:r>
      <w:r w:rsidRPr="00023F18">
        <w:rPr>
          <w:rFonts w:eastAsiaTheme="minorEastAsia"/>
        </w:rPr>
        <w:t xml:space="preserve">Reviewing each completed questionnaire to ensure: 1) the returned questionnaire meets criteria established to be designated as completed; 2) responses </w:t>
      </w:r>
      <w:r w:rsidR="0000186D">
        <w:rPr>
          <w:rFonts w:eastAsiaTheme="minorEastAsia"/>
        </w:rPr>
        <w:t>are</w:t>
      </w:r>
      <w:r w:rsidR="0000186D" w:rsidRPr="00023F18">
        <w:rPr>
          <w:rFonts w:eastAsiaTheme="minorEastAsia"/>
        </w:rPr>
        <w:t xml:space="preserve"> </w:t>
      </w:r>
      <w:r w:rsidRPr="00023F18">
        <w:rPr>
          <w:rFonts w:eastAsiaTheme="minorEastAsia"/>
        </w:rPr>
        <w:t xml:space="preserve">provided for all critical variables; 3) skip patterns </w:t>
      </w:r>
      <w:r w:rsidR="0000186D">
        <w:rPr>
          <w:rFonts w:eastAsiaTheme="minorEastAsia"/>
        </w:rPr>
        <w:t>are</w:t>
      </w:r>
      <w:r w:rsidR="0000186D" w:rsidRPr="00023F18">
        <w:rPr>
          <w:rFonts w:eastAsiaTheme="minorEastAsia"/>
        </w:rPr>
        <w:t xml:space="preserve"> </w:t>
      </w:r>
      <w:r w:rsidRPr="00023F18">
        <w:rPr>
          <w:rFonts w:eastAsiaTheme="minorEastAsia"/>
        </w:rPr>
        <w:t xml:space="preserve">followed; 4) responses </w:t>
      </w:r>
      <w:r w:rsidR="0000186D" w:rsidRPr="00023F18">
        <w:rPr>
          <w:rFonts w:eastAsiaTheme="minorEastAsia"/>
        </w:rPr>
        <w:t>f</w:t>
      </w:r>
      <w:r w:rsidR="0000186D">
        <w:rPr>
          <w:rFonts w:eastAsiaTheme="minorEastAsia"/>
        </w:rPr>
        <w:t xml:space="preserve">all </w:t>
      </w:r>
      <w:r w:rsidRPr="00023F18">
        <w:rPr>
          <w:rFonts w:eastAsiaTheme="minorEastAsia"/>
        </w:rPr>
        <w:t xml:space="preserve">within allowable ranges. </w:t>
      </w:r>
    </w:p>
    <w:p w14:paraId="72C60F77" w14:textId="2D8A288E" w:rsidR="00023F18" w:rsidRPr="00023F18" w:rsidRDefault="00023F18" w:rsidP="00023F18">
      <w:pPr>
        <w:pStyle w:val="Bullet"/>
        <w:rPr>
          <w:rFonts w:eastAsiaTheme="minorEastAsia"/>
        </w:rPr>
      </w:pPr>
      <w:r w:rsidRPr="00023F18">
        <w:rPr>
          <w:rFonts w:eastAsiaTheme="minorEastAsia"/>
          <w:b/>
        </w:rPr>
        <w:t xml:space="preserve">Reviewing </w:t>
      </w:r>
      <w:r w:rsidR="00D268EE">
        <w:rPr>
          <w:rFonts w:eastAsiaTheme="minorEastAsia"/>
          <w:b/>
        </w:rPr>
        <w:t>d</w:t>
      </w:r>
      <w:r w:rsidRPr="00023F18">
        <w:rPr>
          <w:rFonts w:eastAsiaTheme="minorEastAsia"/>
          <w:b/>
        </w:rPr>
        <w:t xml:space="preserve">ata </w:t>
      </w:r>
      <w:r w:rsidR="00D268EE">
        <w:rPr>
          <w:rFonts w:eastAsiaTheme="minorEastAsia"/>
          <w:b/>
        </w:rPr>
        <w:t>f</w:t>
      </w:r>
      <w:r w:rsidRPr="00023F18">
        <w:rPr>
          <w:rFonts w:eastAsiaTheme="minorEastAsia"/>
          <w:b/>
        </w:rPr>
        <w:t>requencies.</w:t>
      </w:r>
      <w:r w:rsidRPr="00023F18">
        <w:rPr>
          <w:rFonts w:eastAsiaTheme="minorEastAsia"/>
        </w:rPr>
        <w:t xml:space="preserve"> Frequency reviews are an important tool in ensuring data quality. To determine whether the instrument is performing as specified, frequencies will be reviewed early in the field period. If missing data need to be retrieved from respondents, staff will be instructed to follow up and obtain the information.</w:t>
      </w:r>
    </w:p>
    <w:p w14:paraId="334C2DE9" w14:textId="385E943C" w:rsidR="00023F18" w:rsidRPr="00023F18" w:rsidRDefault="00023F18" w:rsidP="00F21DB3">
      <w:pPr>
        <w:pStyle w:val="BulletLastSS"/>
        <w:keepNext/>
        <w:keepLines/>
        <w:rPr>
          <w:rFonts w:eastAsiaTheme="minorEastAsia"/>
        </w:rPr>
      </w:pPr>
      <w:r w:rsidRPr="00023F18">
        <w:rPr>
          <w:rFonts w:eastAsiaTheme="minorEastAsia"/>
          <w:b/>
        </w:rPr>
        <w:t xml:space="preserve">Minimizing </w:t>
      </w:r>
      <w:r w:rsidR="00D268EE">
        <w:rPr>
          <w:rFonts w:eastAsiaTheme="minorEastAsia"/>
          <w:b/>
        </w:rPr>
        <w:t>n</w:t>
      </w:r>
      <w:r w:rsidRPr="00023F18">
        <w:rPr>
          <w:rFonts w:eastAsiaTheme="minorEastAsia"/>
          <w:b/>
        </w:rPr>
        <w:t>on</w:t>
      </w:r>
      <w:r w:rsidR="00D268EE">
        <w:rPr>
          <w:rFonts w:eastAsiaTheme="minorEastAsia"/>
          <w:b/>
        </w:rPr>
        <w:t>-</w:t>
      </w:r>
      <w:r w:rsidRPr="00023F18">
        <w:rPr>
          <w:rFonts w:eastAsiaTheme="minorEastAsia"/>
          <w:b/>
        </w:rPr>
        <w:t xml:space="preserve">response </w:t>
      </w:r>
      <w:r w:rsidR="00D268EE">
        <w:rPr>
          <w:rFonts w:eastAsiaTheme="minorEastAsia"/>
          <w:b/>
        </w:rPr>
        <w:t>b</w:t>
      </w:r>
      <w:r w:rsidRPr="00023F18">
        <w:rPr>
          <w:rFonts w:eastAsiaTheme="minorEastAsia"/>
          <w:b/>
        </w:rPr>
        <w:t>ias.</w:t>
      </w:r>
      <w:r w:rsidRPr="00023F18">
        <w:rPr>
          <w:rFonts w:eastAsiaTheme="minorEastAsia"/>
        </w:rPr>
        <w:t xml:space="preserve"> We anticipate minimal non-response to the survey, as participation is integral to their work in implementing WISEWOMAN program activities. </w:t>
      </w:r>
      <w:r w:rsidR="00A16D51">
        <w:rPr>
          <w:rFonts w:eastAsiaTheme="minorEastAsia"/>
        </w:rPr>
        <w:t xml:space="preserve">When a similar program survey was administered to WISEWOMAN </w:t>
      </w:r>
      <w:r w:rsidR="00EB775C">
        <w:rPr>
          <w:rFonts w:eastAsiaTheme="minorEastAsia"/>
        </w:rPr>
        <w:t>recipient</w:t>
      </w:r>
      <w:r w:rsidR="00A16D51">
        <w:rPr>
          <w:rFonts w:eastAsiaTheme="minorEastAsia"/>
        </w:rPr>
        <w:t>s in spring 2018, a 100% response rate was achieved.</w:t>
      </w:r>
    </w:p>
    <w:p w14:paraId="0C8A09DB" w14:textId="77777777" w:rsidR="00023F18" w:rsidRPr="00F80CCB" w:rsidRDefault="00023F18" w:rsidP="00F21DB3">
      <w:pPr>
        <w:pStyle w:val="H4NumberNoTOC"/>
      </w:pPr>
      <w:r>
        <w:t>S</w:t>
      </w:r>
      <w:r w:rsidRPr="00F80CCB">
        <w:t xml:space="preserve">ite visits </w:t>
      </w:r>
    </w:p>
    <w:p w14:paraId="26A8D19B" w14:textId="1F699292" w:rsidR="00023F18" w:rsidRPr="00023F18" w:rsidRDefault="00023F18" w:rsidP="00023F18">
      <w:pPr>
        <w:pStyle w:val="NormalSS"/>
      </w:pPr>
      <w:r w:rsidRPr="00023F18">
        <w:t xml:space="preserve">Response to </w:t>
      </w:r>
      <w:r w:rsidR="00F7590C">
        <w:t xml:space="preserve">the </w:t>
      </w:r>
      <w:r w:rsidRPr="00023F18">
        <w:t xml:space="preserve">site visits is expected to be high because of the interest of WISEWOMAN </w:t>
      </w:r>
      <w:r w:rsidR="00EB775C">
        <w:t>recipient</w:t>
      </w:r>
      <w:r w:rsidRPr="00023F18">
        <w:t>s in the evaluation. For the site visits, interviews will be scheduled at the convenience of the key informant. We anticipate at least 95 percent of the key informants will complete interviews during the site visits, based on experience with similar activities and a typically high level of motivation from the WISEWOMAN staff and their partners. The notes are then enhanced through the use of transcriptions from the recordings, which</w:t>
      </w:r>
      <w:r w:rsidR="00F7590C">
        <w:t xml:space="preserve"> will allow the interviewer to engage actively with the respondent without having to take notes and the transcriptions</w:t>
      </w:r>
      <w:r w:rsidRPr="00023F18">
        <w:t xml:space="preserve"> can then be coded and analyzed. </w:t>
      </w:r>
    </w:p>
    <w:p w14:paraId="357DDFE1" w14:textId="77777777" w:rsidR="00EA3086" w:rsidRDefault="00EA3086" w:rsidP="00F21DB3">
      <w:pPr>
        <w:pStyle w:val="H3Alpha"/>
        <w:rPr>
          <w:rFonts w:eastAsiaTheme="minorEastAsia"/>
        </w:rPr>
      </w:pPr>
      <w:bookmarkStart w:id="12" w:name="_Toc3337695"/>
      <w:bookmarkStart w:id="13" w:name="_Toc3337751"/>
      <w:r>
        <w:rPr>
          <w:rFonts w:eastAsiaTheme="minorEastAsia"/>
        </w:rPr>
        <w:t>4.</w:t>
      </w:r>
      <w:r w:rsidR="00C43AB2">
        <w:rPr>
          <w:rFonts w:eastAsiaTheme="minorEastAsia"/>
        </w:rPr>
        <w:tab/>
      </w:r>
      <w:r>
        <w:rPr>
          <w:rFonts w:eastAsiaTheme="minorEastAsia"/>
        </w:rPr>
        <w:t>Test of Procedures or Methods to be Undertaken</w:t>
      </w:r>
      <w:bookmarkEnd w:id="12"/>
      <w:bookmarkEnd w:id="13"/>
    </w:p>
    <w:p w14:paraId="33D6DA42" w14:textId="6A894057" w:rsidR="00023F18" w:rsidRDefault="00023F18" w:rsidP="00023F18">
      <w:pPr>
        <w:pStyle w:val="NormalSS"/>
      </w:pPr>
      <w:r w:rsidRPr="00023F18">
        <w:rPr>
          <w:rFonts w:eastAsiaTheme="minorEastAsia"/>
        </w:rPr>
        <w:t xml:space="preserve">The </w:t>
      </w:r>
      <w:r w:rsidRPr="00023F18">
        <w:rPr>
          <w:rFonts w:eastAsiaTheme="minorEastAsia"/>
          <w:b/>
        </w:rPr>
        <w:t>program survey</w:t>
      </w:r>
      <w:r w:rsidRPr="00023F18">
        <w:rPr>
          <w:rFonts w:eastAsiaTheme="minorEastAsia"/>
        </w:rPr>
        <w:t xml:space="preserve"> </w:t>
      </w:r>
      <w:r w:rsidR="0004102C">
        <w:rPr>
          <w:rFonts w:eastAsiaTheme="minorEastAsia"/>
        </w:rPr>
        <w:t xml:space="preserve">was adapted from an earlier version of the WISEWOMAN program survey administered to </w:t>
      </w:r>
      <w:r w:rsidR="00EB775C">
        <w:rPr>
          <w:rFonts w:eastAsiaTheme="minorEastAsia"/>
        </w:rPr>
        <w:t>recipient</w:t>
      </w:r>
      <w:r w:rsidR="0004102C">
        <w:rPr>
          <w:rFonts w:eastAsiaTheme="minorEastAsia"/>
        </w:rPr>
        <w:t xml:space="preserve"> administrators in 2015 and 2018 (OMB #</w:t>
      </w:r>
      <w:r w:rsidR="0004102C" w:rsidRPr="00066701">
        <w:rPr>
          <w:rFonts w:eastAsiaTheme="minorHAnsi"/>
        </w:rPr>
        <w:t>0920-1068</w:t>
      </w:r>
      <w:r w:rsidR="0004102C">
        <w:rPr>
          <w:rFonts w:eastAsiaTheme="minorEastAsia"/>
        </w:rPr>
        <w:t>)</w:t>
      </w:r>
      <w:r w:rsidR="00AC4D50">
        <w:rPr>
          <w:rFonts w:eastAsiaTheme="minorEastAsia"/>
        </w:rPr>
        <w:t>.</w:t>
      </w:r>
      <w:r w:rsidR="0004102C">
        <w:rPr>
          <w:rFonts w:eastAsiaTheme="minorEastAsia"/>
        </w:rPr>
        <w:t xml:space="preserve"> </w:t>
      </w:r>
      <w:r w:rsidR="00772658">
        <w:rPr>
          <w:rFonts w:eastAsiaTheme="minorEastAsia"/>
        </w:rPr>
        <w:t>Fifteen</w:t>
      </w:r>
      <w:r w:rsidR="0004102C">
        <w:rPr>
          <w:rFonts w:eastAsiaTheme="minorEastAsia"/>
        </w:rPr>
        <w:t xml:space="preserve"> questions were added, </w:t>
      </w:r>
      <w:r w:rsidR="00772658">
        <w:rPr>
          <w:rFonts w:eastAsiaTheme="minorEastAsia"/>
        </w:rPr>
        <w:t>13</w:t>
      </w:r>
      <w:r w:rsidR="0004102C">
        <w:rPr>
          <w:rFonts w:eastAsiaTheme="minorEastAsia"/>
        </w:rPr>
        <w:t xml:space="preserve"> questions were revised, </w:t>
      </w:r>
      <w:r w:rsidR="00F87B05">
        <w:rPr>
          <w:rFonts w:eastAsiaTheme="minorEastAsia"/>
        </w:rPr>
        <w:t xml:space="preserve">and </w:t>
      </w:r>
      <w:r w:rsidR="00772658">
        <w:rPr>
          <w:rFonts w:eastAsiaTheme="minorEastAsia"/>
        </w:rPr>
        <w:t xml:space="preserve">21 </w:t>
      </w:r>
      <w:r w:rsidR="0004102C">
        <w:rPr>
          <w:rFonts w:eastAsiaTheme="minorEastAsia"/>
        </w:rPr>
        <w:t xml:space="preserve">questions were deleted. New and revised items will be pretested with a convenience sample of administrators from three </w:t>
      </w:r>
      <w:r w:rsidR="00EB775C">
        <w:rPr>
          <w:rFonts w:eastAsiaTheme="minorEastAsia"/>
        </w:rPr>
        <w:t>recipient</w:t>
      </w:r>
      <w:r w:rsidR="0004102C">
        <w:rPr>
          <w:rFonts w:eastAsiaTheme="minorEastAsia"/>
        </w:rPr>
        <w:t xml:space="preserve">s. </w:t>
      </w:r>
      <w:r w:rsidRPr="00023F18">
        <w:rPr>
          <w:rFonts w:eastAsiaTheme="minorEastAsia"/>
        </w:rPr>
        <w:t>Because the universe for the survey is small, the pre</w:t>
      </w:r>
      <w:r w:rsidR="00B1500B">
        <w:rPr>
          <w:rFonts w:eastAsiaTheme="minorEastAsia"/>
        </w:rPr>
        <w:t>-</w:t>
      </w:r>
      <w:r w:rsidRPr="00023F18">
        <w:rPr>
          <w:rFonts w:eastAsiaTheme="minorEastAsia"/>
        </w:rPr>
        <w:t xml:space="preserve">test sample </w:t>
      </w:r>
      <w:r w:rsidR="0004102C">
        <w:rPr>
          <w:rFonts w:eastAsiaTheme="minorEastAsia"/>
        </w:rPr>
        <w:t xml:space="preserve">will </w:t>
      </w:r>
      <w:r w:rsidRPr="00023F18">
        <w:rPr>
          <w:rFonts w:eastAsiaTheme="minorEastAsia"/>
        </w:rPr>
        <w:t xml:space="preserve">also </w:t>
      </w:r>
      <w:r w:rsidR="0004102C">
        <w:rPr>
          <w:rFonts w:eastAsiaTheme="minorEastAsia"/>
        </w:rPr>
        <w:t xml:space="preserve">be </w:t>
      </w:r>
      <w:r w:rsidRPr="00023F18">
        <w:rPr>
          <w:rFonts w:eastAsiaTheme="minorEastAsia"/>
        </w:rPr>
        <w:t>small to minimize burden for the pre</w:t>
      </w:r>
      <w:r w:rsidR="00B1500B">
        <w:rPr>
          <w:rFonts w:eastAsiaTheme="minorEastAsia"/>
        </w:rPr>
        <w:t>-</w:t>
      </w:r>
      <w:r w:rsidRPr="00023F18">
        <w:rPr>
          <w:rFonts w:eastAsiaTheme="minorEastAsia"/>
        </w:rPr>
        <w:t xml:space="preserve">test </w:t>
      </w:r>
      <w:r w:rsidR="00A5664B">
        <w:rPr>
          <w:rFonts w:eastAsiaTheme="minorEastAsia"/>
        </w:rPr>
        <w:t>respondent</w:t>
      </w:r>
      <w:r w:rsidR="00A5664B" w:rsidRPr="00023F18">
        <w:rPr>
          <w:rFonts w:eastAsiaTheme="minorEastAsia"/>
        </w:rPr>
        <w:t xml:space="preserve">s </w:t>
      </w:r>
      <w:r w:rsidRPr="00023F18">
        <w:rPr>
          <w:rFonts w:eastAsiaTheme="minorEastAsia"/>
        </w:rPr>
        <w:t xml:space="preserve">(who will also complete the questionnaire during the evaluation itself). </w:t>
      </w:r>
      <w:r w:rsidR="00AC4D50">
        <w:rPr>
          <w:rFonts w:eastAsiaTheme="minorEastAsia"/>
        </w:rPr>
        <w:t xml:space="preserve">Pre-test respondents will </w:t>
      </w:r>
      <w:r w:rsidRPr="00023F18">
        <w:rPr>
          <w:rFonts w:eastAsiaTheme="minorEastAsia"/>
        </w:rPr>
        <w:t>complete</w:t>
      </w:r>
      <w:r w:rsidR="00AC4D50">
        <w:rPr>
          <w:rFonts w:eastAsiaTheme="minorEastAsia"/>
        </w:rPr>
        <w:t xml:space="preserve"> the revised questions</w:t>
      </w:r>
      <w:r w:rsidRPr="00023F18">
        <w:rPr>
          <w:rFonts w:eastAsiaTheme="minorEastAsia"/>
        </w:rPr>
        <w:t xml:space="preserve"> on paper, with a debriefing conducted by a professionally trained member of the team at CDC’s </w:t>
      </w:r>
      <w:r w:rsidR="007B3C4C">
        <w:rPr>
          <w:rFonts w:eastAsiaTheme="minorEastAsia"/>
        </w:rPr>
        <w:t xml:space="preserve">evaluation </w:t>
      </w:r>
      <w:r w:rsidRPr="00023F18">
        <w:rPr>
          <w:rFonts w:eastAsiaTheme="minorEastAsia"/>
        </w:rPr>
        <w:t xml:space="preserve">contractor for the data collection effort. </w:t>
      </w:r>
      <w:r w:rsidR="00A5664B">
        <w:rPr>
          <w:rFonts w:eastAsiaTheme="minorEastAsia"/>
        </w:rPr>
        <w:t>Pre-test respondent</w:t>
      </w:r>
      <w:r w:rsidR="00A5664B" w:rsidRPr="00023F18">
        <w:rPr>
          <w:rFonts w:eastAsiaTheme="minorEastAsia"/>
        </w:rPr>
        <w:t xml:space="preserve">s </w:t>
      </w:r>
      <w:r w:rsidR="00AC4D50">
        <w:rPr>
          <w:rFonts w:eastAsiaTheme="minorEastAsia"/>
        </w:rPr>
        <w:t>will be</w:t>
      </w:r>
      <w:r w:rsidR="00AC4D50" w:rsidRPr="00023F18">
        <w:rPr>
          <w:rFonts w:eastAsiaTheme="minorEastAsia"/>
        </w:rPr>
        <w:t xml:space="preserve"> </w:t>
      </w:r>
      <w:r w:rsidRPr="00023F18">
        <w:rPr>
          <w:rFonts w:eastAsiaTheme="minorEastAsia"/>
        </w:rPr>
        <w:t xml:space="preserve">asked to provide feedback on any questions they felt were confusing, overly burdensome, or difficult to provide accurate responses to without excessive burden. </w:t>
      </w:r>
      <w:r w:rsidR="00AC4D50">
        <w:rPr>
          <w:rFonts w:eastAsiaTheme="minorEastAsia"/>
        </w:rPr>
        <w:t>We will</w:t>
      </w:r>
      <w:r w:rsidR="00F729F3">
        <w:t xml:space="preserve"> revise </w:t>
      </w:r>
      <w:r w:rsidR="00843B83">
        <w:t>survey</w:t>
      </w:r>
      <w:r w:rsidR="00F729F3">
        <w:t xml:space="preserve"> items for clarity</w:t>
      </w:r>
      <w:r w:rsidR="00AC4D50">
        <w:t xml:space="preserve"> based on pre-test respondents’ suggestions</w:t>
      </w:r>
      <w:r w:rsidR="00F729F3">
        <w:t xml:space="preserve">. </w:t>
      </w:r>
    </w:p>
    <w:p w14:paraId="72F6308B" w14:textId="73E11F3A" w:rsidR="00A16D51" w:rsidRPr="00023F18" w:rsidRDefault="00A16D51" w:rsidP="00023F18">
      <w:pPr>
        <w:pStyle w:val="NormalSS"/>
        <w:rPr>
          <w:rFonts w:eastAsiaTheme="minorEastAsia"/>
        </w:rPr>
      </w:pPr>
      <w:r w:rsidRPr="00A16D51">
        <w:rPr>
          <w:rFonts w:eastAsiaTheme="minorEastAsia"/>
        </w:rPr>
        <w:t xml:space="preserve">The </w:t>
      </w:r>
      <w:r w:rsidRPr="00C23688">
        <w:rPr>
          <w:rFonts w:eastAsiaTheme="minorEastAsia"/>
          <w:b/>
        </w:rPr>
        <w:t>site visit data collection instruments</w:t>
      </w:r>
      <w:r w:rsidRPr="00A16D51">
        <w:rPr>
          <w:rFonts w:eastAsiaTheme="minorEastAsia"/>
        </w:rPr>
        <w:t xml:space="preserve"> will not undergo any testing prior to data collection as </w:t>
      </w:r>
      <w:r>
        <w:rPr>
          <w:rFonts w:eastAsiaTheme="minorEastAsia"/>
        </w:rPr>
        <w:t>they are</w:t>
      </w:r>
      <w:r w:rsidRPr="00A16D51">
        <w:rPr>
          <w:rFonts w:eastAsiaTheme="minorEastAsia"/>
        </w:rPr>
        <w:t xml:space="preserve"> more qualitative in nature and the interviewer can adjust the data collection instrument to meet the time limits of the interview. </w:t>
      </w:r>
      <w:r w:rsidR="00AC4D50">
        <w:rPr>
          <w:rFonts w:eastAsiaTheme="minorEastAsia"/>
        </w:rPr>
        <w:t xml:space="preserve">The site visit instruments were also adapted from those used in 2015, 2016, and 2018 to conduct semi-structured interviews with a similar set of respondents at 18 </w:t>
      </w:r>
      <w:r w:rsidR="00EB775C">
        <w:rPr>
          <w:rFonts w:eastAsiaTheme="minorEastAsia"/>
        </w:rPr>
        <w:t>recipient</w:t>
      </w:r>
      <w:r w:rsidR="00AC4D50">
        <w:rPr>
          <w:rFonts w:eastAsiaTheme="minorEastAsia"/>
        </w:rPr>
        <w:t xml:space="preserve"> programs </w:t>
      </w:r>
      <w:r w:rsidR="00AC4D50" w:rsidRPr="00AC4D50">
        <w:rPr>
          <w:rFonts w:eastAsiaTheme="minorEastAsia"/>
        </w:rPr>
        <w:t>(OMB #0920-1068)</w:t>
      </w:r>
      <w:r w:rsidR="00AC4D50">
        <w:rPr>
          <w:rFonts w:eastAsiaTheme="minorEastAsia"/>
        </w:rPr>
        <w:t>.</w:t>
      </w:r>
    </w:p>
    <w:p w14:paraId="2ED0C061" w14:textId="77777777" w:rsidR="006D319C" w:rsidRPr="00C3255D" w:rsidRDefault="00EA3086" w:rsidP="00F21DB3">
      <w:pPr>
        <w:pStyle w:val="H3Alpha"/>
        <w:rPr>
          <w:rFonts w:eastAsiaTheme="minorEastAsia"/>
        </w:rPr>
      </w:pPr>
      <w:bookmarkStart w:id="14" w:name="_Toc3337696"/>
      <w:bookmarkStart w:id="15" w:name="_Toc3337752"/>
      <w:r>
        <w:rPr>
          <w:rFonts w:eastAsiaTheme="minorEastAsia"/>
        </w:rPr>
        <w:t>5.</w:t>
      </w:r>
      <w:r w:rsidR="00C43AB2">
        <w:rPr>
          <w:rFonts w:eastAsiaTheme="minorEastAsia"/>
        </w:rPr>
        <w:tab/>
      </w:r>
      <w:r>
        <w:rPr>
          <w:rFonts w:eastAsiaTheme="minorEastAsia"/>
        </w:rPr>
        <w:t>Individuals Consulted on Statistical Aspects and Individuals Collecting and/or Analyzing Data</w:t>
      </w:r>
      <w:bookmarkEnd w:id="14"/>
      <w:bookmarkEnd w:id="15"/>
    </w:p>
    <w:p w14:paraId="197115AB" w14:textId="77777777" w:rsidR="00840BCB" w:rsidRDefault="006D319C" w:rsidP="006D319C">
      <w:pPr>
        <w:pStyle w:val="NormalSS"/>
      </w:pPr>
      <w:r>
        <w:t>CDC</w:t>
      </w:r>
      <w:r w:rsidR="00A66933">
        <w:t xml:space="preserve"> staff from the WISEWOMAN program and the Applied Research and Evaluation Branch (AREB)</w:t>
      </w:r>
      <w:r w:rsidR="002500EC">
        <w:t xml:space="preserve"> and</w:t>
      </w:r>
      <w:r>
        <w:t xml:space="preserve"> </w:t>
      </w:r>
      <w:r w:rsidR="002500EC">
        <w:t xml:space="preserve">staff from </w:t>
      </w:r>
      <w:r>
        <w:t>Mathematica Policy Research we</w:t>
      </w:r>
      <w:r w:rsidRPr="00092FFF">
        <w:t>re consulted about the substantive</w:t>
      </w:r>
      <w:r>
        <w:t>,</w:t>
      </w:r>
      <w:r w:rsidRPr="00092FFF">
        <w:t xml:space="preserve"> methodological</w:t>
      </w:r>
      <w:r>
        <w:t>, and statistical</w:t>
      </w:r>
      <w:r w:rsidRPr="00092FFF">
        <w:t xml:space="preserve"> aspects of the study. Their recommendations were incorporated into the study design and instruments on an ongoing basis. </w:t>
      </w:r>
      <w:r w:rsidR="00651288" w:rsidRPr="003E1BC2">
        <w:t>T</w:t>
      </w:r>
      <w:r w:rsidR="00651288">
        <w:t xml:space="preserve">able </w:t>
      </w:r>
      <w:r w:rsidR="00651288" w:rsidRPr="009E76EB">
        <w:t>B.</w:t>
      </w:r>
      <w:r w:rsidR="0089238B">
        <w:t>2</w:t>
      </w:r>
      <w:r w:rsidR="00651288" w:rsidRPr="009E76EB">
        <w:t xml:space="preserve"> lists</w:t>
      </w:r>
      <w:r w:rsidR="00651288">
        <w:t xml:space="preserve"> the individuals consulted. </w:t>
      </w:r>
    </w:p>
    <w:p w14:paraId="4B3ED126" w14:textId="6A2C5FB4" w:rsidR="0089238B" w:rsidRDefault="00840BCB" w:rsidP="0080271F">
      <w:pPr>
        <w:pStyle w:val="NormalSS"/>
        <w:rPr>
          <w:rFonts w:ascii="Arial Black" w:hAnsi="Arial Black"/>
          <w:sz w:val="22"/>
        </w:rPr>
      </w:pPr>
      <w:r>
        <w:t>S</w:t>
      </w:r>
      <w:r w:rsidR="00651288">
        <w:t>taff members</w:t>
      </w:r>
      <w:r w:rsidR="002500EC">
        <w:t xml:space="preserve"> from Mathematica </w:t>
      </w:r>
      <w:r>
        <w:t xml:space="preserve">designed the data collection tools with input from CDC. Mathematica staff will also </w:t>
      </w:r>
      <w:r w:rsidR="00651288">
        <w:t xml:space="preserve">be responsible for overseeing </w:t>
      </w:r>
      <w:r w:rsidR="00C3255D">
        <w:t xml:space="preserve">and executing </w:t>
      </w:r>
      <w:r w:rsidR="00651288">
        <w:t>the collection of data</w:t>
      </w:r>
      <w:r>
        <w:t xml:space="preserve"> with input from CDC staff. The data analysis will be led by Mathematica in close consultation with CDC staff throughout the process.</w:t>
      </w:r>
      <w:r w:rsidR="00326522">
        <w:t xml:space="preserve"> GDIT will provide quality assurance on all evaluation products.</w:t>
      </w:r>
      <w:r>
        <w:t xml:space="preserve"> </w:t>
      </w:r>
      <w:r w:rsidR="007B3C4C" w:rsidRPr="00B4201B">
        <w:t>Tiffany Dearman</w:t>
      </w:r>
      <w:r w:rsidR="00DD5E8C">
        <w:t xml:space="preserve">, </w:t>
      </w:r>
      <w:r w:rsidR="00A36574">
        <w:t>Julia Jordan, and John Whitehill</w:t>
      </w:r>
      <w:r w:rsidR="00C3255D">
        <w:t xml:space="preserve"> </w:t>
      </w:r>
      <w:r w:rsidR="00B372A5">
        <w:t>are</w:t>
      </w:r>
      <w:r w:rsidR="00C3255D">
        <w:t xml:space="preserve"> </w:t>
      </w:r>
      <w:r w:rsidR="006D319C" w:rsidRPr="00092FFF">
        <w:t>responsible for receiving and</w:t>
      </w:r>
      <w:r w:rsidR="006D319C">
        <w:t xml:space="preserve"> approving </w:t>
      </w:r>
      <w:r w:rsidR="00C3255D">
        <w:t>contract deliverables</w:t>
      </w:r>
      <w:r w:rsidR="006D319C" w:rsidRPr="003E1BC2">
        <w:t xml:space="preserve">. </w:t>
      </w:r>
      <w:bookmarkStart w:id="16" w:name="_Toc390091279"/>
    </w:p>
    <w:p w14:paraId="43EA76B2" w14:textId="77777777" w:rsidR="006D319C" w:rsidRPr="00D3251C" w:rsidRDefault="006D319C" w:rsidP="005B51E1">
      <w:pPr>
        <w:pStyle w:val="MarkforTableTitle"/>
      </w:pPr>
      <w:r w:rsidRPr="00D3251C">
        <w:t xml:space="preserve">Table </w:t>
      </w:r>
      <w:r w:rsidRPr="009E76EB">
        <w:t>B.</w:t>
      </w:r>
      <w:r w:rsidR="0089238B">
        <w:t>2</w:t>
      </w:r>
      <w:r w:rsidRPr="009E76EB">
        <w:t>.</w:t>
      </w:r>
      <w:r w:rsidRPr="00D3251C">
        <w:t xml:space="preserve"> Individuals </w:t>
      </w:r>
      <w:r>
        <w:t>c</w:t>
      </w:r>
      <w:r w:rsidRPr="00D3251C">
        <w:t>onsulted</w:t>
      </w:r>
      <w:r w:rsidR="00C67607">
        <w:t xml:space="preserve"> on methods</w:t>
      </w:r>
      <w:bookmarkEnd w:id="16"/>
    </w:p>
    <w:tbl>
      <w:tblPr>
        <w:tblStyle w:val="TableGrid"/>
        <w:tblW w:w="0" w:type="auto"/>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734"/>
      </w:tblGrid>
      <w:tr w:rsidR="006D319C" w:rsidRPr="00702D67" w14:paraId="2E41598D" w14:textId="77777777" w:rsidTr="00023F18">
        <w:trPr>
          <w:cantSplit/>
          <w:trHeight w:val="20"/>
        </w:trPr>
        <w:tc>
          <w:tcPr>
            <w:tcW w:w="4734" w:type="dxa"/>
          </w:tcPr>
          <w:p w14:paraId="7E4CD07F" w14:textId="77777777" w:rsidR="006D319C" w:rsidRPr="008F0F03" w:rsidRDefault="005D02DF" w:rsidP="003011B2">
            <w:pPr>
              <w:pStyle w:val="TableText"/>
              <w:spacing w:before="40" w:after="40"/>
              <w:rPr>
                <w:rFonts w:cs="Arial"/>
                <w:szCs w:val="18"/>
              </w:rPr>
            </w:pPr>
            <w:r w:rsidRPr="0080271F">
              <w:rPr>
                <w:rFonts w:cs="Arial"/>
                <w:szCs w:val="18"/>
              </w:rPr>
              <w:t>Julia Jordan</w:t>
            </w:r>
            <w:r w:rsidR="00B65925" w:rsidRPr="008F0F03">
              <w:rPr>
                <w:rFonts w:cs="Arial"/>
                <w:szCs w:val="18"/>
              </w:rPr>
              <w:t>, Health Scientist</w:t>
            </w:r>
          </w:p>
          <w:p w14:paraId="3E665CD4" w14:textId="77777777" w:rsidR="00B65925" w:rsidRPr="008F0F03" w:rsidRDefault="00B65925" w:rsidP="003011B2">
            <w:pPr>
              <w:pStyle w:val="TableText"/>
              <w:spacing w:before="40" w:after="40"/>
              <w:rPr>
                <w:rFonts w:cs="Arial"/>
                <w:szCs w:val="18"/>
              </w:rPr>
            </w:pPr>
            <w:r w:rsidRPr="008F0F03">
              <w:rPr>
                <w:rFonts w:cs="Arial"/>
                <w:szCs w:val="18"/>
              </w:rPr>
              <w:t>IHRC, Inc.</w:t>
            </w:r>
          </w:p>
          <w:p w14:paraId="0D807C7D" w14:textId="77777777" w:rsidR="00B65925" w:rsidRPr="008F0F03" w:rsidRDefault="00B65925" w:rsidP="003011B2">
            <w:pPr>
              <w:pStyle w:val="TableText"/>
              <w:spacing w:before="40" w:after="40"/>
              <w:rPr>
                <w:rFonts w:cs="Arial"/>
                <w:szCs w:val="18"/>
              </w:rPr>
            </w:pPr>
            <w:r w:rsidRPr="008F0F03">
              <w:rPr>
                <w:rFonts w:cs="Arial"/>
                <w:szCs w:val="18"/>
              </w:rPr>
              <w:t>Division for Heart Disease and Stroke Prevention</w:t>
            </w:r>
          </w:p>
          <w:p w14:paraId="3527E141" w14:textId="29CB7653" w:rsidR="00B65925" w:rsidRPr="008F0F03" w:rsidRDefault="00E93FA3" w:rsidP="003011B2">
            <w:pPr>
              <w:pStyle w:val="TableText"/>
              <w:spacing w:before="40" w:after="40"/>
              <w:rPr>
                <w:rFonts w:cs="Arial"/>
                <w:szCs w:val="18"/>
              </w:rPr>
            </w:pPr>
            <w:hyperlink r:id="rId17" w:history="1">
              <w:r w:rsidR="00B65925" w:rsidRPr="008F0F03">
                <w:rPr>
                  <w:rStyle w:val="Hyperlink"/>
                  <w:rFonts w:cs="Arial"/>
                  <w:szCs w:val="18"/>
                </w:rPr>
                <w:t>Kog7@cdd.gov</w:t>
              </w:r>
            </w:hyperlink>
          </w:p>
          <w:p w14:paraId="14D866FB" w14:textId="2C3FC667" w:rsidR="00B65925" w:rsidRPr="008F0F03" w:rsidRDefault="00B65925" w:rsidP="003011B2">
            <w:pPr>
              <w:pStyle w:val="TableText"/>
              <w:spacing w:before="40" w:after="40"/>
              <w:rPr>
                <w:rFonts w:cs="Arial"/>
                <w:szCs w:val="18"/>
              </w:rPr>
            </w:pPr>
            <w:r w:rsidRPr="008F0F03">
              <w:rPr>
                <w:rFonts w:cs="Arial"/>
                <w:szCs w:val="18"/>
              </w:rPr>
              <w:t>770-488-1053</w:t>
            </w:r>
          </w:p>
        </w:tc>
        <w:tc>
          <w:tcPr>
            <w:tcW w:w="4734" w:type="dxa"/>
          </w:tcPr>
          <w:p w14:paraId="195B2BE5" w14:textId="77777777" w:rsidR="006D319C" w:rsidRPr="008F0F03" w:rsidRDefault="005D02DF" w:rsidP="003011B2">
            <w:pPr>
              <w:pStyle w:val="TableText"/>
              <w:spacing w:before="40" w:after="40"/>
              <w:rPr>
                <w:rFonts w:cs="Arial"/>
                <w:szCs w:val="18"/>
              </w:rPr>
            </w:pPr>
            <w:r w:rsidRPr="0080271F">
              <w:rPr>
                <w:rFonts w:cs="Arial"/>
                <w:szCs w:val="18"/>
              </w:rPr>
              <w:t>John Whitehill</w:t>
            </w:r>
            <w:r w:rsidR="00B65925" w:rsidRPr="008F0F03">
              <w:rPr>
                <w:rFonts w:cs="Arial"/>
                <w:szCs w:val="18"/>
              </w:rPr>
              <w:t>, Health Scientist</w:t>
            </w:r>
          </w:p>
          <w:p w14:paraId="5B3DC02C" w14:textId="77777777" w:rsidR="00B65925" w:rsidRPr="008F0F03" w:rsidRDefault="00B65925" w:rsidP="003011B2">
            <w:pPr>
              <w:pStyle w:val="TableText"/>
              <w:spacing w:before="40" w:after="40"/>
              <w:rPr>
                <w:rFonts w:cs="Arial"/>
                <w:szCs w:val="18"/>
              </w:rPr>
            </w:pPr>
            <w:r w:rsidRPr="008F0F03">
              <w:rPr>
                <w:rFonts w:cs="Arial"/>
                <w:szCs w:val="18"/>
              </w:rPr>
              <w:t>Division for Heart Disease and Stroke Prevention</w:t>
            </w:r>
          </w:p>
          <w:p w14:paraId="26C48A6D" w14:textId="06ED8720" w:rsidR="00B65925" w:rsidRPr="008F0F03" w:rsidRDefault="00E93FA3" w:rsidP="003011B2">
            <w:pPr>
              <w:pStyle w:val="TableText"/>
              <w:spacing w:before="40" w:after="40"/>
              <w:rPr>
                <w:rFonts w:cs="Arial"/>
                <w:szCs w:val="18"/>
              </w:rPr>
            </w:pPr>
            <w:hyperlink r:id="rId18" w:history="1">
              <w:r w:rsidR="00B65925" w:rsidRPr="008F0F03">
                <w:rPr>
                  <w:rStyle w:val="Hyperlink"/>
                  <w:rFonts w:cs="Arial"/>
                  <w:szCs w:val="18"/>
                </w:rPr>
                <w:t>Xlq8@cdc.gov</w:t>
              </w:r>
            </w:hyperlink>
          </w:p>
          <w:p w14:paraId="4CF35644" w14:textId="19BBCA42" w:rsidR="00B65925" w:rsidRPr="008F0F03" w:rsidRDefault="00B65925" w:rsidP="003011B2">
            <w:pPr>
              <w:pStyle w:val="TableText"/>
              <w:spacing w:before="40" w:after="40"/>
              <w:rPr>
                <w:rFonts w:cs="Arial"/>
                <w:szCs w:val="18"/>
              </w:rPr>
            </w:pPr>
            <w:r w:rsidRPr="008F0F03">
              <w:rPr>
                <w:rFonts w:cs="Arial"/>
                <w:szCs w:val="18"/>
              </w:rPr>
              <w:t>770-488-8195</w:t>
            </w:r>
          </w:p>
        </w:tc>
      </w:tr>
      <w:tr w:rsidR="006D319C" w:rsidRPr="00702D67" w14:paraId="795C5C57" w14:textId="77777777" w:rsidTr="00023F18">
        <w:trPr>
          <w:cantSplit/>
          <w:trHeight w:val="20"/>
        </w:trPr>
        <w:tc>
          <w:tcPr>
            <w:tcW w:w="4734" w:type="dxa"/>
          </w:tcPr>
          <w:p w14:paraId="1C1550D0" w14:textId="77777777" w:rsidR="006D319C" w:rsidRPr="008F0F03" w:rsidRDefault="00D80C7A" w:rsidP="003011B2">
            <w:pPr>
              <w:pStyle w:val="TableText"/>
              <w:spacing w:before="40" w:after="40"/>
              <w:rPr>
                <w:rFonts w:cs="Arial"/>
                <w:szCs w:val="18"/>
              </w:rPr>
            </w:pPr>
            <w:r w:rsidRPr="008F0F03">
              <w:rPr>
                <w:rFonts w:cs="Arial"/>
                <w:szCs w:val="18"/>
              </w:rPr>
              <w:t>Isam Vaid, Health Scientist</w:t>
            </w:r>
            <w:r w:rsidRPr="008F0F03">
              <w:rPr>
                <w:rFonts w:cs="Arial"/>
                <w:szCs w:val="18"/>
              </w:rPr>
              <w:br/>
              <w:t>Division for Heart Disease And Stroke Prevention</w:t>
            </w:r>
            <w:r w:rsidRPr="008F0F03">
              <w:rPr>
                <w:rFonts w:cs="Arial"/>
                <w:szCs w:val="18"/>
              </w:rPr>
              <w:br/>
              <w:t>WISEWOMAN Program</w:t>
            </w:r>
            <w:r w:rsidRPr="008F0F03">
              <w:rPr>
                <w:rFonts w:cs="Arial"/>
                <w:szCs w:val="18"/>
              </w:rPr>
              <w:br/>
            </w:r>
            <w:hyperlink r:id="rId19" w:history="1">
              <w:r w:rsidRPr="008F0F03">
                <w:rPr>
                  <w:rStyle w:val="Hyperlink"/>
                </w:rPr>
                <w:t>iav2@cdc.gov</w:t>
              </w:r>
            </w:hyperlink>
            <w:r w:rsidRPr="008F0F03">
              <w:rPr>
                <w:rStyle w:val="Hyperlink"/>
              </w:rPr>
              <w:br/>
            </w:r>
            <w:r w:rsidRPr="008F0F03">
              <w:rPr>
                <w:rFonts w:cs="Arial"/>
                <w:szCs w:val="18"/>
              </w:rPr>
              <w:t>770-488-8000</w:t>
            </w:r>
          </w:p>
        </w:tc>
        <w:tc>
          <w:tcPr>
            <w:tcW w:w="4734" w:type="dxa"/>
          </w:tcPr>
          <w:p w14:paraId="619E2931" w14:textId="77777777" w:rsidR="006D319C" w:rsidRPr="008F0F03" w:rsidRDefault="00A36574" w:rsidP="003011B2">
            <w:pPr>
              <w:pStyle w:val="TableText"/>
              <w:spacing w:before="40" w:after="40"/>
              <w:rPr>
                <w:rFonts w:cs="Arial"/>
                <w:szCs w:val="18"/>
              </w:rPr>
            </w:pPr>
            <w:r w:rsidRPr="0080271F">
              <w:rPr>
                <w:rFonts w:cs="Arial"/>
                <w:szCs w:val="18"/>
              </w:rPr>
              <w:t>Cagney Stigger</w:t>
            </w:r>
          </w:p>
          <w:p w14:paraId="373E93F8" w14:textId="77777777" w:rsidR="00B65925" w:rsidRPr="008F0F03" w:rsidRDefault="00B65925" w:rsidP="003011B2">
            <w:pPr>
              <w:pStyle w:val="TableText"/>
              <w:spacing w:before="40" w:after="40"/>
              <w:rPr>
                <w:rFonts w:cs="Arial"/>
                <w:szCs w:val="18"/>
              </w:rPr>
            </w:pPr>
            <w:r w:rsidRPr="008F0F03">
              <w:rPr>
                <w:rFonts w:cs="Arial"/>
                <w:szCs w:val="18"/>
              </w:rPr>
              <w:t>Deloitte Consulting, LLP</w:t>
            </w:r>
          </w:p>
          <w:p w14:paraId="593FCF48" w14:textId="77777777" w:rsidR="00B65925" w:rsidRPr="008F0F03" w:rsidRDefault="00B65925" w:rsidP="003011B2">
            <w:pPr>
              <w:pStyle w:val="TableText"/>
              <w:spacing w:before="40" w:after="40"/>
              <w:rPr>
                <w:rFonts w:cs="Arial"/>
                <w:szCs w:val="18"/>
              </w:rPr>
            </w:pPr>
            <w:r w:rsidRPr="008F0F03">
              <w:rPr>
                <w:rFonts w:cs="Arial"/>
                <w:szCs w:val="18"/>
              </w:rPr>
              <w:t>Division for Heart Disease and Stroke Prevention</w:t>
            </w:r>
          </w:p>
          <w:p w14:paraId="496947A2" w14:textId="1351862E" w:rsidR="00B65925" w:rsidRPr="008F0F03" w:rsidRDefault="00E93FA3" w:rsidP="003011B2">
            <w:pPr>
              <w:pStyle w:val="TableText"/>
              <w:spacing w:before="40" w:after="40"/>
              <w:rPr>
                <w:rFonts w:cs="Arial"/>
                <w:szCs w:val="18"/>
              </w:rPr>
            </w:pPr>
            <w:hyperlink r:id="rId20" w:history="1">
              <w:r w:rsidR="00B65925" w:rsidRPr="008F0F03">
                <w:rPr>
                  <w:rStyle w:val="Hyperlink"/>
                  <w:rFonts w:cs="Arial"/>
                  <w:szCs w:val="18"/>
                </w:rPr>
                <w:t>Yrv4@cdc.gov</w:t>
              </w:r>
            </w:hyperlink>
          </w:p>
          <w:p w14:paraId="78CA0630" w14:textId="248FE0FA" w:rsidR="00B65925" w:rsidRPr="008F0F03" w:rsidRDefault="00B65925" w:rsidP="003011B2">
            <w:pPr>
              <w:pStyle w:val="TableText"/>
              <w:spacing w:before="40" w:after="40"/>
              <w:rPr>
                <w:rFonts w:cs="Arial"/>
                <w:szCs w:val="18"/>
              </w:rPr>
            </w:pPr>
            <w:r w:rsidRPr="008F0F03">
              <w:rPr>
                <w:rFonts w:cs="Arial"/>
                <w:szCs w:val="18"/>
              </w:rPr>
              <w:t>770-488-7743</w:t>
            </w:r>
          </w:p>
        </w:tc>
      </w:tr>
      <w:tr w:rsidR="006D319C" w:rsidRPr="00702D67" w14:paraId="410ABAA5" w14:textId="77777777" w:rsidTr="00023F18">
        <w:trPr>
          <w:cantSplit/>
          <w:trHeight w:val="20"/>
        </w:trPr>
        <w:tc>
          <w:tcPr>
            <w:tcW w:w="4734" w:type="dxa"/>
          </w:tcPr>
          <w:p w14:paraId="674F6E03" w14:textId="58B4E4F5" w:rsidR="006D319C" w:rsidRPr="002A5913" w:rsidRDefault="00A66933" w:rsidP="003011B2">
            <w:pPr>
              <w:pStyle w:val="TableText"/>
              <w:spacing w:before="40" w:after="40"/>
              <w:rPr>
                <w:rFonts w:cs="Arial"/>
                <w:szCs w:val="18"/>
              </w:rPr>
            </w:pPr>
            <w:r w:rsidRPr="002A5913">
              <w:rPr>
                <w:rFonts w:cs="Arial"/>
                <w:szCs w:val="18"/>
              </w:rPr>
              <w:t>So O’Neil, Senior Researcher</w:t>
            </w:r>
            <w:r w:rsidRPr="002A5913">
              <w:rPr>
                <w:rFonts w:cs="Arial"/>
                <w:szCs w:val="18"/>
              </w:rPr>
              <w:br/>
              <w:t>Mathematica Policy Research</w:t>
            </w:r>
            <w:r w:rsidRPr="002A5913">
              <w:rPr>
                <w:rFonts w:cs="Arial"/>
                <w:szCs w:val="18"/>
              </w:rPr>
              <w:br/>
            </w:r>
            <w:hyperlink r:id="rId21" w:history="1">
              <w:r w:rsidRPr="002A5913">
                <w:rPr>
                  <w:rStyle w:val="Hyperlink"/>
                  <w:rFonts w:cs="Arial"/>
                  <w:szCs w:val="18"/>
                </w:rPr>
                <w:t>soneil@mathematica-mpr.com</w:t>
              </w:r>
            </w:hyperlink>
            <w:r w:rsidRPr="002A5913">
              <w:rPr>
                <w:rFonts w:cs="Arial"/>
                <w:szCs w:val="18"/>
              </w:rPr>
              <w:br/>
              <w:t>617-301-8975</w:t>
            </w:r>
          </w:p>
        </w:tc>
        <w:tc>
          <w:tcPr>
            <w:tcW w:w="4734" w:type="dxa"/>
          </w:tcPr>
          <w:p w14:paraId="6D3C6565" w14:textId="77777777" w:rsidR="006D319C" w:rsidRPr="002A5913" w:rsidRDefault="00A66933" w:rsidP="003011B2">
            <w:pPr>
              <w:pStyle w:val="TableText"/>
              <w:spacing w:before="40" w:after="40"/>
              <w:rPr>
                <w:rFonts w:cs="Arial"/>
                <w:szCs w:val="18"/>
              </w:rPr>
            </w:pPr>
            <w:r w:rsidRPr="002A5913">
              <w:rPr>
                <w:rFonts w:cs="Arial"/>
                <w:szCs w:val="18"/>
              </w:rPr>
              <w:t>David Jones, Senior Researcher</w:t>
            </w:r>
            <w:r w:rsidRPr="002A5913">
              <w:rPr>
                <w:rFonts w:cs="Arial"/>
                <w:szCs w:val="18"/>
              </w:rPr>
              <w:br/>
              <w:t>Mathematica Policy Research</w:t>
            </w:r>
            <w:r w:rsidRPr="002A5913">
              <w:rPr>
                <w:rFonts w:cs="Arial"/>
                <w:szCs w:val="18"/>
              </w:rPr>
              <w:br/>
            </w:r>
            <w:hyperlink r:id="rId22" w:history="1">
              <w:r w:rsidRPr="002A5913">
                <w:rPr>
                  <w:rStyle w:val="Hyperlink"/>
                  <w:rFonts w:cs="Arial"/>
                  <w:szCs w:val="18"/>
                </w:rPr>
                <w:t>djones@mathematica-mpr.com</w:t>
              </w:r>
            </w:hyperlink>
            <w:r w:rsidRPr="002A5913">
              <w:rPr>
                <w:rFonts w:cs="Arial"/>
                <w:szCs w:val="18"/>
              </w:rPr>
              <w:br/>
              <w:t>617-674-8351</w:t>
            </w:r>
          </w:p>
        </w:tc>
      </w:tr>
      <w:tr w:rsidR="006D319C" w:rsidRPr="00702D67" w14:paraId="77C48685" w14:textId="77777777" w:rsidTr="00023F18">
        <w:trPr>
          <w:cantSplit/>
          <w:trHeight w:val="20"/>
        </w:trPr>
        <w:tc>
          <w:tcPr>
            <w:tcW w:w="4734" w:type="dxa"/>
          </w:tcPr>
          <w:p w14:paraId="53A71598" w14:textId="25CF0F74" w:rsidR="00BD7478" w:rsidRPr="002A5913" w:rsidRDefault="005D02DF" w:rsidP="003011B2">
            <w:pPr>
              <w:pStyle w:val="TableText"/>
              <w:spacing w:before="40" w:after="40"/>
              <w:rPr>
                <w:rFonts w:cs="Arial"/>
                <w:szCs w:val="18"/>
              </w:rPr>
            </w:pPr>
            <w:r w:rsidRPr="002A5913">
              <w:rPr>
                <w:rFonts w:cs="Arial"/>
                <w:szCs w:val="18"/>
              </w:rPr>
              <w:t>Michaela Vine</w:t>
            </w:r>
            <w:r w:rsidR="00A66933" w:rsidRPr="002A5913">
              <w:rPr>
                <w:rFonts w:cs="Arial"/>
                <w:szCs w:val="18"/>
              </w:rPr>
              <w:t xml:space="preserve">, </w:t>
            </w:r>
            <w:r w:rsidR="003368A7">
              <w:rPr>
                <w:rFonts w:cs="Arial"/>
                <w:szCs w:val="18"/>
              </w:rPr>
              <w:t xml:space="preserve">Senior </w:t>
            </w:r>
            <w:r w:rsidR="00A66933" w:rsidRPr="002A5913">
              <w:rPr>
                <w:rFonts w:cs="Arial"/>
                <w:szCs w:val="18"/>
              </w:rPr>
              <w:t>Researcher</w:t>
            </w:r>
            <w:r w:rsidR="00A66933" w:rsidRPr="002A5913">
              <w:rPr>
                <w:rFonts w:cs="Arial"/>
                <w:szCs w:val="18"/>
              </w:rPr>
              <w:br/>
              <w:t>Mathematica Policy Research</w:t>
            </w:r>
            <w:r w:rsidR="00A66933" w:rsidRPr="002A5913">
              <w:rPr>
                <w:rFonts w:cs="Arial"/>
                <w:szCs w:val="18"/>
              </w:rPr>
              <w:br/>
            </w:r>
            <w:hyperlink r:id="rId23" w:history="1">
              <w:r w:rsidRPr="002A5913">
                <w:rPr>
                  <w:rStyle w:val="Hyperlink"/>
                  <w:rFonts w:cs="Arial"/>
                  <w:szCs w:val="18"/>
                </w:rPr>
                <w:t>mvine@mathematica-mpr.com</w:t>
              </w:r>
            </w:hyperlink>
            <w:r w:rsidR="00C3255D" w:rsidRPr="002A5913">
              <w:rPr>
                <w:rFonts w:cs="Arial"/>
                <w:szCs w:val="18"/>
              </w:rPr>
              <w:br/>
            </w:r>
            <w:r w:rsidRPr="002A5913">
              <w:rPr>
                <w:rFonts w:cs="Arial"/>
                <w:szCs w:val="18"/>
              </w:rPr>
              <w:t>617-674-8358</w:t>
            </w:r>
          </w:p>
        </w:tc>
        <w:tc>
          <w:tcPr>
            <w:tcW w:w="4734" w:type="dxa"/>
          </w:tcPr>
          <w:p w14:paraId="4BF45743" w14:textId="35700726" w:rsidR="0000186D" w:rsidRPr="002A5913" w:rsidRDefault="005D02DF" w:rsidP="003011B2">
            <w:pPr>
              <w:pStyle w:val="TableText"/>
              <w:spacing w:before="40" w:after="40"/>
              <w:rPr>
                <w:rFonts w:cs="Arial"/>
                <w:szCs w:val="18"/>
              </w:rPr>
            </w:pPr>
            <w:r w:rsidRPr="002A5913">
              <w:rPr>
                <w:rFonts w:cs="Arial"/>
                <w:szCs w:val="18"/>
              </w:rPr>
              <w:t>Rachel Kogan</w:t>
            </w:r>
            <w:r w:rsidR="00A66933" w:rsidRPr="002A5913">
              <w:rPr>
                <w:rFonts w:cs="Arial"/>
                <w:szCs w:val="18"/>
              </w:rPr>
              <w:t>, Survey Researcher</w:t>
            </w:r>
            <w:r w:rsidR="00A66933" w:rsidRPr="002A5913">
              <w:rPr>
                <w:rFonts w:cs="Arial"/>
                <w:szCs w:val="18"/>
              </w:rPr>
              <w:br/>
              <w:t>Mathematica Policy Research</w:t>
            </w:r>
            <w:r w:rsidR="00A66933" w:rsidRPr="002A5913">
              <w:rPr>
                <w:rFonts w:cs="Arial"/>
                <w:szCs w:val="18"/>
              </w:rPr>
              <w:br/>
            </w:r>
            <w:hyperlink r:id="rId24" w:history="1">
              <w:r w:rsidRPr="002A5913">
                <w:rPr>
                  <w:rStyle w:val="Hyperlink"/>
                  <w:rFonts w:cs="Arial"/>
                  <w:szCs w:val="18"/>
                </w:rPr>
                <w:t>rkogan@mathematica-mpr.com</w:t>
              </w:r>
            </w:hyperlink>
            <w:r w:rsidR="00A66933" w:rsidRPr="002A5913">
              <w:rPr>
                <w:rFonts w:cs="Arial"/>
                <w:szCs w:val="18"/>
              </w:rPr>
              <w:br/>
              <w:t>617-</w:t>
            </w:r>
            <w:r w:rsidRPr="002A5913">
              <w:rPr>
                <w:rFonts w:cs="Arial"/>
                <w:szCs w:val="18"/>
              </w:rPr>
              <w:t>583-1948</w:t>
            </w:r>
          </w:p>
        </w:tc>
      </w:tr>
      <w:tr w:rsidR="003368A7" w:rsidRPr="00702D67" w14:paraId="2F7F6B26" w14:textId="77777777" w:rsidTr="00023F18">
        <w:trPr>
          <w:cantSplit/>
          <w:trHeight w:val="20"/>
        </w:trPr>
        <w:tc>
          <w:tcPr>
            <w:tcW w:w="4734" w:type="dxa"/>
          </w:tcPr>
          <w:p w14:paraId="1CCD1021" w14:textId="77777777" w:rsidR="003368A7" w:rsidRDefault="003368A7" w:rsidP="003011B2">
            <w:pPr>
              <w:pStyle w:val="TableText"/>
              <w:spacing w:before="40" w:after="40"/>
              <w:rPr>
                <w:rFonts w:cs="Arial"/>
                <w:szCs w:val="18"/>
              </w:rPr>
            </w:pPr>
            <w:r>
              <w:rPr>
                <w:rFonts w:cs="Arial"/>
                <w:szCs w:val="18"/>
              </w:rPr>
              <w:t xml:space="preserve">Margaret Barton, </w:t>
            </w:r>
            <w:r>
              <w:rPr>
                <w:color w:val="000000"/>
              </w:rPr>
              <w:t>Senior Policy Analyst</w:t>
            </w:r>
          </w:p>
          <w:p w14:paraId="01F07D30" w14:textId="77777777" w:rsidR="003368A7" w:rsidRDefault="003368A7" w:rsidP="003011B2">
            <w:pPr>
              <w:pStyle w:val="TableText"/>
              <w:spacing w:before="40" w:after="40"/>
              <w:rPr>
                <w:rFonts w:cs="Arial"/>
                <w:szCs w:val="18"/>
              </w:rPr>
            </w:pPr>
            <w:r>
              <w:rPr>
                <w:rFonts w:cs="Arial"/>
                <w:szCs w:val="18"/>
              </w:rPr>
              <w:t>General Dynamics Information Technology</w:t>
            </w:r>
          </w:p>
          <w:p w14:paraId="01FF3A96" w14:textId="77777777" w:rsidR="003368A7" w:rsidRDefault="00E93FA3" w:rsidP="003011B2">
            <w:pPr>
              <w:pStyle w:val="TableText"/>
              <w:spacing w:before="40" w:after="40"/>
              <w:rPr>
                <w:rFonts w:cs="Arial"/>
                <w:szCs w:val="18"/>
              </w:rPr>
            </w:pPr>
            <w:hyperlink r:id="rId25" w:history="1">
              <w:r w:rsidR="003368A7" w:rsidRPr="005735CC">
                <w:rPr>
                  <w:rStyle w:val="Hyperlink"/>
                  <w:rFonts w:cs="Arial"/>
                  <w:szCs w:val="18"/>
                </w:rPr>
                <w:t>margaret.barton@gdit.com</w:t>
              </w:r>
            </w:hyperlink>
          </w:p>
          <w:p w14:paraId="2B9D69E1" w14:textId="37773D0D" w:rsidR="003368A7" w:rsidRPr="002A5913" w:rsidRDefault="003368A7" w:rsidP="003011B2">
            <w:pPr>
              <w:pStyle w:val="TableText"/>
              <w:spacing w:before="40" w:after="40"/>
              <w:rPr>
                <w:rFonts w:cs="Arial"/>
                <w:szCs w:val="18"/>
              </w:rPr>
            </w:pPr>
            <w:r w:rsidRPr="00BD7478">
              <w:rPr>
                <w:rFonts w:cs="Arial"/>
                <w:szCs w:val="18"/>
              </w:rPr>
              <w:t>703-980-9891</w:t>
            </w:r>
          </w:p>
        </w:tc>
        <w:tc>
          <w:tcPr>
            <w:tcW w:w="4734" w:type="dxa"/>
          </w:tcPr>
          <w:p w14:paraId="13909608" w14:textId="064A815C" w:rsidR="003368A7" w:rsidRDefault="003368A7" w:rsidP="003011B2">
            <w:pPr>
              <w:pStyle w:val="TableText"/>
              <w:spacing w:before="40" w:after="40"/>
              <w:rPr>
                <w:rFonts w:cs="Arial"/>
                <w:szCs w:val="18"/>
              </w:rPr>
            </w:pPr>
            <w:r>
              <w:rPr>
                <w:rFonts w:cs="Arial"/>
                <w:szCs w:val="18"/>
              </w:rPr>
              <w:t>Katie Morrison Lee, Researcher</w:t>
            </w:r>
          </w:p>
          <w:p w14:paraId="2F22858E" w14:textId="410531B1" w:rsidR="003011B2" w:rsidRPr="003011B2" w:rsidRDefault="003011B2" w:rsidP="003011B2">
            <w:pPr>
              <w:pStyle w:val="TableText"/>
              <w:spacing w:before="40" w:after="40"/>
              <w:rPr>
                <w:rFonts w:cs="Arial"/>
                <w:szCs w:val="18"/>
              </w:rPr>
            </w:pPr>
            <w:r>
              <w:rPr>
                <w:rFonts w:cs="Arial"/>
                <w:szCs w:val="18"/>
              </w:rPr>
              <w:t>Mathematica Policy Research</w:t>
            </w:r>
          </w:p>
          <w:p w14:paraId="3EA0C932" w14:textId="1A6073D2" w:rsidR="003368A7" w:rsidRDefault="00E93FA3" w:rsidP="003011B2">
            <w:pPr>
              <w:pStyle w:val="TableText"/>
              <w:spacing w:before="40" w:after="40"/>
              <w:rPr>
                <w:rFonts w:cs="Arial"/>
                <w:szCs w:val="18"/>
              </w:rPr>
            </w:pPr>
            <w:hyperlink r:id="rId26" w:history="1">
              <w:r w:rsidR="003011B2" w:rsidRPr="003011B2">
                <w:t>KMorrison@Mathematica-Mpr.com</w:t>
              </w:r>
            </w:hyperlink>
          </w:p>
          <w:p w14:paraId="50F3AEA2" w14:textId="0147F817" w:rsidR="003011B2" w:rsidRPr="002A5913" w:rsidRDefault="003011B2" w:rsidP="003011B2">
            <w:pPr>
              <w:pStyle w:val="TableText"/>
              <w:spacing w:before="40" w:after="40"/>
              <w:rPr>
                <w:rFonts w:cs="Arial"/>
                <w:szCs w:val="18"/>
              </w:rPr>
            </w:pPr>
            <w:r>
              <w:rPr>
                <w:rFonts w:cs="Arial"/>
                <w:szCs w:val="18"/>
              </w:rPr>
              <w:t>908-872-9322</w:t>
            </w:r>
          </w:p>
        </w:tc>
      </w:tr>
    </w:tbl>
    <w:p w14:paraId="49698CB5" w14:textId="158200BE" w:rsidR="00CD2A80" w:rsidRPr="00CD2A80" w:rsidRDefault="00CD2A80" w:rsidP="00CD2A80">
      <w:pPr>
        <w:pStyle w:val="NormalSS"/>
      </w:pPr>
    </w:p>
    <w:sectPr w:rsidR="00CD2A80" w:rsidRPr="00CD2A80" w:rsidSect="004B19A0">
      <w:headerReference w:type="default"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73FF9" w14:textId="77777777" w:rsidR="00E14303" w:rsidRDefault="00E14303" w:rsidP="002E3E35">
      <w:pPr>
        <w:spacing w:line="240" w:lineRule="auto"/>
      </w:pPr>
      <w:r>
        <w:separator/>
      </w:r>
    </w:p>
  </w:endnote>
  <w:endnote w:type="continuationSeparator" w:id="0">
    <w:p w14:paraId="78221CF3" w14:textId="77777777" w:rsidR="00E14303" w:rsidRDefault="00E1430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492F6" w14:textId="77777777" w:rsidR="008553DA" w:rsidRPr="00A12B64" w:rsidRDefault="008553DA"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5266D1FD" w14:textId="77777777" w:rsidR="008553DA" w:rsidRDefault="008553DA" w:rsidP="005E1A90">
    <w:pPr>
      <w:pStyle w:val="Footer"/>
      <w:pBdr>
        <w:top w:val="single" w:sz="2" w:space="1" w:color="auto"/>
        <w:bottom w:val="none" w:sz="0" w:space="0" w:color="auto"/>
      </w:pBdr>
      <w:spacing w:line="192" w:lineRule="auto"/>
      <w:rPr>
        <w:rStyle w:val="PageNumber"/>
      </w:rPr>
    </w:pPr>
  </w:p>
  <w:p w14:paraId="4D92C2F5" w14:textId="77777777" w:rsidR="008553DA" w:rsidRPr="00964AB7" w:rsidRDefault="008553DA"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iv</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CB9A" w14:textId="77777777" w:rsidR="00844C88" w:rsidRPr="004B19A0" w:rsidRDefault="00844C88" w:rsidP="00794365">
    <w:pPr>
      <w:pStyle w:val="Footer"/>
      <w:pBdr>
        <w:bottom w:val="single" w:sz="4" w:space="1" w:color="auto"/>
      </w:pBdr>
      <w:rPr>
        <w:rFonts w:cs="Arial"/>
        <w:snapToGrid w:val="0"/>
        <w:szCs w:val="14"/>
      </w:rPr>
    </w:pPr>
  </w:p>
  <w:p w14:paraId="08A5A12D" w14:textId="77777777" w:rsidR="00844C88" w:rsidRPr="004B19A0" w:rsidRDefault="00844C88" w:rsidP="00794365">
    <w:pPr>
      <w:pStyle w:val="Footer"/>
      <w:pBdr>
        <w:bottom w:val="none" w:sz="0" w:space="0" w:color="auto"/>
      </w:pBdr>
      <w:rPr>
        <w:rFonts w:cs="Arial"/>
        <w:snapToGrid w:val="0"/>
        <w:szCs w:val="14"/>
      </w:rPr>
    </w:pPr>
  </w:p>
  <w:p w14:paraId="5524E0BC" w14:textId="542D8D40" w:rsidR="00844C88" w:rsidRDefault="00844C88" w:rsidP="00794365">
    <w:pPr>
      <w:pStyle w:val="Footer"/>
      <w:pBdr>
        <w:bottom w:val="none" w:sz="0" w:space="0" w:color="auto"/>
      </w:pBdr>
    </w:pPr>
    <w:r w:rsidRPr="004B19A0">
      <w:rPr>
        <w:rFonts w:cs="Arial"/>
        <w:snapToGrid w:val="0"/>
        <w:szCs w:val="14"/>
      </w:rPr>
      <w:tab/>
    </w:r>
    <w:r w:rsidR="00B0328D" w:rsidRPr="004B19A0">
      <w:rPr>
        <w:rFonts w:cs="Arial"/>
        <w:snapToGrid w:val="0"/>
        <w:szCs w:val="14"/>
      </w:rPr>
      <w:fldChar w:fldCharType="begin"/>
    </w:r>
    <w:r w:rsidRPr="004B19A0">
      <w:rPr>
        <w:rFonts w:cs="Arial"/>
        <w:snapToGrid w:val="0"/>
        <w:szCs w:val="14"/>
      </w:rPr>
      <w:instrText xml:space="preserve"> PAGE </w:instrText>
    </w:r>
    <w:r w:rsidR="00B0328D" w:rsidRPr="004B19A0">
      <w:rPr>
        <w:rFonts w:cs="Arial"/>
        <w:snapToGrid w:val="0"/>
        <w:szCs w:val="14"/>
      </w:rPr>
      <w:fldChar w:fldCharType="separate"/>
    </w:r>
    <w:r w:rsidR="008553DA">
      <w:rPr>
        <w:rFonts w:cs="Arial"/>
        <w:noProof/>
        <w:snapToGrid w:val="0"/>
        <w:szCs w:val="14"/>
      </w:rPr>
      <w:t>v</w:t>
    </w:r>
    <w:r w:rsidR="00B0328D" w:rsidRPr="004B19A0">
      <w:rPr>
        <w:rFonts w:cs="Arial"/>
        <w:snapToGrid w:val="0"/>
        <w:szCs w:val="14"/>
      </w:rPr>
      <w:fldChar w:fldCharType="end"/>
    </w:r>
    <w:r w:rsidRPr="004B19A0">
      <w:rPr>
        <w:rFonts w:cs="Arial"/>
        <w:snapToGrid w:val="0"/>
        <w:szCs w:val="14"/>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D1419" w14:textId="77777777" w:rsidR="00844C88" w:rsidRPr="00794365" w:rsidRDefault="00844C88" w:rsidP="00794365">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1B98" w14:textId="77777777" w:rsidR="00844C88" w:rsidRPr="004B19A0" w:rsidRDefault="00844C88" w:rsidP="00794365">
    <w:pPr>
      <w:pStyle w:val="Footer"/>
      <w:pBdr>
        <w:bottom w:val="single" w:sz="4" w:space="1" w:color="auto"/>
      </w:pBdr>
      <w:rPr>
        <w:rFonts w:cs="Arial"/>
        <w:snapToGrid w:val="0"/>
        <w:szCs w:val="14"/>
      </w:rPr>
    </w:pPr>
  </w:p>
  <w:p w14:paraId="0EB3583C" w14:textId="77777777" w:rsidR="00844C88" w:rsidRPr="004B19A0" w:rsidRDefault="00844C88" w:rsidP="00794365">
    <w:pPr>
      <w:pStyle w:val="Footer"/>
      <w:pBdr>
        <w:bottom w:val="none" w:sz="0" w:space="0" w:color="auto"/>
      </w:pBdr>
      <w:rPr>
        <w:rFonts w:cs="Arial"/>
        <w:snapToGrid w:val="0"/>
        <w:szCs w:val="14"/>
      </w:rPr>
    </w:pPr>
  </w:p>
  <w:p w14:paraId="114CAA40" w14:textId="64E179E0" w:rsidR="00844C88" w:rsidRDefault="00844C88" w:rsidP="00794365">
    <w:pPr>
      <w:pStyle w:val="Footer"/>
      <w:pBdr>
        <w:bottom w:val="none" w:sz="0" w:space="0" w:color="auto"/>
      </w:pBdr>
    </w:pPr>
    <w:r w:rsidRPr="004B19A0">
      <w:rPr>
        <w:rFonts w:cs="Arial"/>
        <w:snapToGrid w:val="0"/>
        <w:szCs w:val="14"/>
      </w:rPr>
      <w:tab/>
    </w:r>
    <w:r w:rsidR="00B0328D" w:rsidRPr="004B19A0">
      <w:rPr>
        <w:rFonts w:cs="Arial"/>
        <w:snapToGrid w:val="0"/>
        <w:szCs w:val="14"/>
      </w:rPr>
      <w:fldChar w:fldCharType="begin"/>
    </w:r>
    <w:r w:rsidRPr="004B19A0">
      <w:rPr>
        <w:rFonts w:cs="Arial"/>
        <w:snapToGrid w:val="0"/>
        <w:szCs w:val="14"/>
      </w:rPr>
      <w:instrText xml:space="preserve"> PAGE </w:instrText>
    </w:r>
    <w:r w:rsidR="00B0328D" w:rsidRPr="004B19A0">
      <w:rPr>
        <w:rFonts w:cs="Arial"/>
        <w:snapToGrid w:val="0"/>
        <w:szCs w:val="14"/>
      </w:rPr>
      <w:fldChar w:fldCharType="separate"/>
    </w:r>
    <w:r w:rsidR="008553DA">
      <w:rPr>
        <w:rFonts w:cs="Arial"/>
        <w:noProof/>
        <w:snapToGrid w:val="0"/>
        <w:szCs w:val="14"/>
      </w:rPr>
      <w:t>vii</w:t>
    </w:r>
    <w:r w:rsidR="00B0328D" w:rsidRPr="004B19A0">
      <w:rPr>
        <w:rFonts w:cs="Arial"/>
        <w:snapToGrid w:val="0"/>
        <w:szCs w:val="14"/>
      </w:rPr>
      <w:fldChar w:fldCharType="end"/>
    </w:r>
    <w:r w:rsidRPr="004B19A0">
      <w:rPr>
        <w:rFonts w:cs="Arial"/>
        <w:snapToGrid w:val="0"/>
        <w:szCs w:val="14"/>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B836A" w14:textId="77777777" w:rsidR="00844C88" w:rsidRPr="00794365" w:rsidRDefault="00844C88" w:rsidP="00794365">
    <w:pPr>
      <w:pStyle w:val="Footer"/>
      <w:pBdr>
        <w:bottom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3217" w14:textId="77777777" w:rsidR="00844C88" w:rsidRPr="004B19A0" w:rsidRDefault="00844C88" w:rsidP="004B19A0">
    <w:pPr>
      <w:pStyle w:val="Footer"/>
      <w:pBdr>
        <w:bottom w:val="single" w:sz="4" w:space="1" w:color="auto"/>
      </w:pBdr>
      <w:rPr>
        <w:rFonts w:cs="Arial"/>
        <w:snapToGrid w:val="0"/>
        <w:szCs w:val="14"/>
      </w:rPr>
    </w:pPr>
  </w:p>
  <w:p w14:paraId="16427227" w14:textId="77777777" w:rsidR="00844C88" w:rsidRPr="004B19A0" w:rsidRDefault="00844C88" w:rsidP="004B19A0">
    <w:pPr>
      <w:pStyle w:val="Footer"/>
      <w:pBdr>
        <w:bottom w:val="none" w:sz="0" w:space="0" w:color="auto"/>
      </w:pBdr>
      <w:rPr>
        <w:rFonts w:cs="Arial"/>
        <w:snapToGrid w:val="0"/>
        <w:szCs w:val="14"/>
      </w:rPr>
    </w:pPr>
  </w:p>
  <w:p w14:paraId="0E21F4D3" w14:textId="4B20B88A" w:rsidR="00844C88" w:rsidRPr="004B19A0" w:rsidRDefault="00844C88" w:rsidP="004B19A0">
    <w:pPr>
      <w:pStyle w:val="Footer"/>
      <w:pBdr>
        <w:bottom w:val="none" w:sz="0" w:space="0" w:color="auto"/>
      </w:pBdr>
      <w:rPr>
        <w:rStyle w:val="PageNumber"/>
      </w:rPr>
    </w:pPr>
    <w:r w:rsidRPr="004B19A0">
      <w:rPr>
        <w:rFonts w:cs="Arial"/>
        <w:snapToGrid w:val="0"/>
        <w:szCs w:val="14"/>
      </w:rPr>
      <w:tab/>
    </w:r>
    <w:r w:rsidR="00B0328D" w:rsidRPr="004B19A0">
      <w:rPr>
        <w:rFonts w:cs="Arial"/>
        <w:snapToGrid w:val="0"/>
        <w:szCs w:val="14"/>
      </w:rPr>
      <w:fldChar w:fldCharType="begin"/>
    </w:r>
    <w:r w:rsidRPr="004B19A0">
      <w:rPr>
        <w:rFonts w:cs="Arial"/>
        <w:snapToGrid w:val="0"/>
        <w:szCs w:val="14"/>
      </w:rPr>
      <w:instrText xml:space="preserve"> PAGE </w:instrText>
    </w:r>
    <w:r w:rsidR="00B0328D" w:rsidRPr="004B19A0">
      <w:rPr>
        <w:rFonts w:cs="Arial"/>
        <w:snapToGrid w:val="0"/>
        <w:szCs w:val="14"/>
      </w:rPr>
      <w:fldChar w:fldCharType="separate"/>
    </w:r>
    <w:r w:rsidR="008553DA">
      <w:rPr>
        <w:rFonts w:cs="Arial"/>
        <w:noProof/>
        <w:snapToGrid w:val="0"/>
        <w:szCs w:val="14"/>
      </w:rPr>
      <w:t>6</w:t>
    </w:r>
    <w:r w:rsidR="00B0328D" w:rsidRPr="004B19A0">
      <w:rPr>
        <w:rFonts w:cs="Arial"/>
        <w:snapToGrid w:val="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8B3EA" w14:textId="77777777" w:rsidR="00E14303" w:rsidRDefault="00E14303" w:rsidP="00203E3B">
      <w:pPr>
        <w:spacing w:line="240" w:lineRule="auto"/>
        <w:ind w:firstLine="0"/>
      </w:pPr>
      <w:r>
        <w:separator/>
      </w:r>
    </w:p>
  </w:footnote>
  <w:footnote w:type="continuationSeparator" w:id="0">
    <w:p w14:paraId="3FF298D8" w14:textId="77777777" w:rsidR="00E14303" w:rsidRDefault="00E14303" w:rsidP="00203E3B">
      <w:pPr>
        <w:spacing w:line="240" w:lineRule="auto"/>
        <w:ind w:firstLine="0"/>
      </w:pPr>
      <w:r>
        <w:separator/>
      </w:r>
    </w:p>
    <w:p w14:paraId="58DE654B" w14:textId="77777777" w:rsidR="00E14303" w:rsidRPr="00157CA2" w:rsidRDefault="00E1430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67B85" w14:textId="77777777" w:rsidR="008553DA" w:rsidRDefault="008553DA">
    <w:pPr>
      <w:pStyle w:val="Header"/>
    </w:pPr>
    <w:r w:rsidRPr="003D77FC">
      <w:t xml:space="preserve">Supporting Statement Part A for wisewoman: </w:t>
    </w:r>
    <w:r w:rsidRPr="003D77FC">
      <w:br/>
      <w:t>Justification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F1DE9" w14:textId="77777777" w:rsidR="00844C88" w:rsidRPr="005E2E3C" w:rsidRDefault="00844C88" w:rsidP="0004261A">
    <w:pPr>
      <w:pStyle w:val="Header"/>
      <w:pBdr>
        <w:bottom w:val="none" w:sz="0" w:space="0" w:color="auto"/>
      </w:pBdr>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09AA5" w14:textId="77777777" w:rsidR="00844C88" w:rsidRPr="004B19A0" w:rsidRDefault="00844C88" w:rsidP="0004261A">
    <w:pPr>
      <w:pStyle w:val="Header"/>
      <w:pBdr>
        <w:bottom w:val="none" w:sz="0" w:space="0" w:color="auto"/>
      </w:pBd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24A2A"/>
    <w:multiLevelType w:val="hybridMultilevel"/>
    <w:tmpl w:val="DEFE65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4E2881"/>
    <w:multiLevelType w:val="hybridMultilevel"/>
    <w:tmpl w:val="18FA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4"/>
  </w:num>
  <w:num w:numId="4">
    <w:abstractNumId w:val="6"/>
  </w:num>
  <w:num w:numId="5">
    <w:abstractNumId w:val="22"/>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A0"/>
    <w:rsid w:val="0000186D"/>
    <w:rsid w:val="000030B1"/>
    <w:rsid w:val="000036AA"/>
    <w:rsid w:val="00003E62"/>
    <w:rsid w:val="00010CEE"/>
    <w:rsid w:val="0001587F"/>
    <w:rsid w:val="00016D34"/>
    <w:rsid w:val="0002322B"/>
    <w:rsid w:val="00023F18"/>
    <w:rsid w:val="000241FC"/>
    <w:rsid w:val="0002754E"/>
    <w:rsid w:val="0003265D"/>
    <w:rsid w:val="00032E4E"/>
    <w:rsid w:val="00034667"/>
    <w:rsid w:val="00040B2C"/>
    <w:rsid w:val="0004102C"/>
    <w:rsid w:val="000412A2"/>
    <w:rsid w:val="000423BE"/>
    <w:rsid w:val="00042419"/>
    <w:rsid w:val="0004261A"/>
    <w:rsid w:val="00042FA8"/>
    <w:rsid w:val="00043B27"/>
    <w:rsid w:val="00047BDD"/>
    <w:rsid w:val="00056BC1"/>
    <w:rsid w:val="000575D5"/>
    <w:rsid w:val="000578BB"/>
    <w:rsid w:val="00060579"/>
    <w:rsid w:val="000633AA"/>
    <w:rsid w:val="00067830"/>
    <w:rsid w:val="0007041A"/>
    <w:rsid w:val="000832A5"/>
    <w:rsid w:val="000855BD"/>
    <w:rsid w:val="00086066"/>
    <w:rsid w:val="0009143A"/>
    <w:rsid w:val="000944DC"/>
    <w:rsid w:val="000972E1"/>
    <w:rsid w:val="000A2330"/>
    <w:rsid w:val="000A5A8D"/>
    <w:rsid w:val="000A6014"/>
    <w:rsid w:val="000A6591"/>
    <w:rsid w:val="000A7604"/>
    <w:rsid w:val="000A7FB4"/>
    <w:rsid w:val="000B521D"/>
    <w:rsid w:val="000B555A"/>
    <w:rsid w:val="000B764C"/>
    <w:rsid w:val="000C2AC8"/>
    <w:rsid w:val="000C2E3B"/>
    <w:rsid w:val="000C413E"/>
    <w:rsid w:val="000C7D4D"/>
    <w:rsid w:val="000D5B34"/>
    <w:rsid w:val="000D5C52"/>
    <w:rsid w:val="000D6D88"/>
    <w:rsid w:val="000D751A"/>
    <w:rsid w:val="000D7A99"/>
    <w:rsid w:val="000E0694"/>
    <w:rsid w:val="000E1C2B"/>
    <w:rsid w:val="000E2169"/>
    <w:rsid w:val="000E4C3F"/>
    <w:rsid w:val="000E697F"/>
    <w:rsid w:val="000F677B"/>
    <w:rsid w:val="001119F8"/>
    <w:rsid w:val="00112A5E"/>
    <w:rsid w:val="00113CC8"/>
    <w:rsid w:val="00123E34"/>
    <w:rsid w:val="00130C03"/>
    <w:rsid w:val="001311F7"/>
    <w:rsid w:val="0013184F"/>
    <w:rsid w:val="00131F00"/>
    <w:rsid w:val="0013709C"/>
    <w:rsid w:val="00142928"/>
    <w:rsid w:val="00146CE3"/>
    <w:rsid w:val="00147515"/>
    <w:rsid w:val="00147A74"/>
    <w:rsid w:val="00154DF1"/>
    <w:rsid w:val="00157CA2"/>
    <w:rsid w:val="00162043"/>
    <w:rsid w:val="001627F2"/>
    <w:rsid w:val="001649D5"/>
    <w:rsid w:val="00164BC2"/>
    <w:rsid w:val="001739F1"/>
    <w:rsid w:val="00181AC8"/>
    <w:rsid w:val="00184421"/>
    <w:rsid w:val="00185CEF"/>
    <w:rsid w:val="001921A4"/>
    <w:rsid w:val="00194A0E"/>
    <w:rsid w:val="001969F1"/>
    <w:rsid w:val="00196E5A"/>
    <w:rsid w:val="00197503"/>
    <w:rsid w:val="001A0480"/>
    <w:rsid w:val="001A1359"/>
    <w:rsid w:val="001A3781"/>
    <w:rsid w:val="001B107D"/>
    <w:rsid w:val="001B12C0"/>
    <w:rsid w:val="001C7FBE"/>
    <w:rsid w:val="001D3544"/>
    <w:rsid w:val="001D39AA"/>
    <w:rsid w:val="001D39EC"/>
    <w:rsid w:val="001D418D"/>
    <w:rsid w:val="001D5951"/>
    <w:rsid w:val="001D661F"/>
    <w:rsid w:val="001D7B65"/>
    <w:rsid w:val="001E0E8E"/>
    <w:rsid w:val="001E3B4D"/>
    <w:rsid w:val="001E6E5A"/>
    <w:rsid w:val="00201E7E"/>
    <w:rsid w:val="0020317E"/>
    <w:rsid w:val="00203E3B"/>
    <w:rsid w:val="00204AB9"/>
    <w:rsid w:val="00204B23"/>
    <w:rsid w:val="00205FC3"/>
    <w:rsid w:val="002108B4"/>
    <w:rsid w:val="00214E0B"/>
    <w:rsid w:val="00215C5A"/>
    <w:rsid w:val="00215E4D"/>
    <w:rsid w:val="00217FA0"/>
    <w:rsid w:val="00221089"/>
    <w:rsid w:val="00225954"/>
    <w:rsid w:val="0022714B"/>
    <w:rsid w:val="002272CB"/>
    <w:rsid w:val="00231607"/>
    <w:rsid w:val="00247945"/>
    <w:rsid w:val="002500EC"/>
    <w:rsid w:val="00254C89"/>
    <w:rsid w:val="00254E2D"/>
    <w:rsid w:val="00256D04"/>
    <w:rsid w:val="0026025C"/>
    <w:rsid w:val="0026713B"/>
    <w:rsid w:val="00270DBC"/>
    <w:rsid w:val="00271C83"/>
    <w:rsid w:val="0027245E"/>
    <w:rsid w:val="002733A4"/>
    <w:rsid w:val="00283304"/>
    <w:rsid w:val="0028360E"/>
    <w:rsid w:val="00284EBE"/>
    <w:rsid w:val="002869EF"/>
    <w:rsid w:val="0029042C"/>
    <w:rsid w:val="00292A7F"/>
    <w:rsid w:val="00297266"/>
    <w:rsid w:val="002A00E4"/>
    <w:rsid w:val="002A0235"/>
    <w:rsid w:val="002A2808"/>
    <w:rsid w:val="002A4F27"/>
    <w:rsid w:val="002A5913"/>
    <w:rsid w:val="002A6552"/>
    <w:rsid w:val="002B0E82"/>
    <w:rsid w:val="002B1CBA"/>
    <w:rsid w:val="002B4911"/>
    <w:rsid w:val="002B71CD"/>
    <w:rsid w:val="002B76AB"/>
    <w:rsid w:val="002B7C37"/>
    <w:rsid w:val="002C1507"/>
    <w:rsid w:val="002C3CA5"/>
    <w:rsid w:val="002C71CA"/>
    <w:rsid w:val="002D262A"/>
    <w:rsid w:val="002D6763"/>
    <w:rsid w:val="002E06F1"/>
    <w:rsid w:val="002E37F2"/>
    <w:rsid w:val="002E3E35"/>
    <w:rsid w:val="002E3F7D"/>
    <w:rsid w:val="002E4AE1"/>
    <w:rsid w:val="002F3EE7"/>
    <w:rsid w:val="002F6E35"/>
    <w:rsid w:val="003011B2"/>
    <w:rsid w:val="0030242C"/>
    <w:rsid w:val="00302890"/>
    <w:rsid w:val="00306F1E"/>
    <w:rsid w:val="0030731B"/>
    <w:rsid w:val="00310CBE"/>
    <w:rsid w:val="00315660"/>
    <w:rsid w:val="00315DEC"/>
    <w:rsid w:val="0031740A"/>
    <w:rsid w:val="00317FDB"/>
    <w:rsid w:val="003250D8"/>
    <w:rsid w:val="003262CC"/>
    <w:rsid w:val="00326522"/>
    <w:rsid w:val="003308C3"/>
    <w:rsid w:val="00331ADC"/>
    <w:rsid w:val="003368A7"/>
    <w:rsid w:val="0033734D"/>
    <w:rsid w:val="00341682"/>
    <w:rsid w:val="003426BF"/>
    <w:rsid w:val="00345556"/>
    <w:rsid w:val="00346E5F"/>
    <w:rsid w:val="0035036C"/>
    <w:rsid w:val="00353247"/>
    <w:rsid w:val="0035526C"/>
    <w:rsid w:val="00356362"/>
    <w:rsid w:val="00357B5C"/>
    <w:rsid w:val="00360E71"/>
    <w:rsid w:val="00363410"/>
    <w:rsid w:val="00363A19"/>
    <w:rsid w:val="003656C4"/>
    <w:rsid w:val="0036647F"/>
    <w:rsid w:val="00366F93"/>
    <w:rsid w:val="00370490"/>
    <w:rsid w:val="00370BC5"/>
    <w:rsid w:val="00370D5B"/>
    <w:rsid w:val="003821A2"/>
    <w:rsid w:val="00384A00"/>
    <w:rsid w:val="00384E5E"/>
    <w:rsid w:val="003905A7"/>
    <w:rsid w:val="00391B46"/>
    <w:rsid w:val="003921CA"/>
    <w:rsid w:val="00394544"/>
    <w:rsid w:val="00394DAA"/>
    <w:rsid w:val="003969F2"/>
    <w:rsid w:val="00396D6F"/>
    <w:rsid w:val="00396FD7"/>
    <w:rsid w:val="003A0B61"/>
    <w:rsid w:val="003A16DA"/>
    <w:rsid w:val="003A501E"/>
    <w:rsid w:val="003A63C1"/>
    <w:rsid w:val="003B3403"/>
    <w:rsid w:val="003C3464"/>
    <w:rsid w:val="003C3D79"/>
    <w:rsid w:val="003D4403"/>
    <w:rsid w:val="003D79FD"/>
    <w:rsid w:val="003E1520"/>
    <w:rsid w:val="003E327F"/>
    <w:rsid w:val="003E3505"/>
    <w:rsid w:val="003E418E"/>
    <w:rsid w:val="003E7979"/>
    <w:rsid w:val="003F4ADD"/>
    <w:rsid w:val="003F5D84"/>
    <w:rsid w:val="003F7027"/>
    <w:rsid w:val="003F7D6D"/>
    <w:rsid w:val="004063C0"/>
    <w:rsid w:val="00406760"/>
    <w:rsid w:val="00430A83"/>
    <w:rsid w:val="00431084"/>
    <w:rsid w:val="00432683"/>
    <w:rsid w:val="00434F13"/>
    <w:rsid w:val="00435539"/>
    <w:rsid w:val="0043639D"/>
    <w:rsid w:val="00436B58"/>
    <w:rsid w:val="00436BEA"/>
    <w:rsid w:val="00437868"/>
    <w:rsid w:val="004406E3"/>
    <w:rsid w:val="0044335E"/>
    <w:rsid w:val="00445263"/>
    <w:rsid w:val="00450FEB"/>
    <w:rsid w:val="004533DB"/>
    <w:rsid w:val="00455D47"/>
    <w:rsid w:val="00460730"/>
    <w:rsid w:val="004620FF"/>
    <w:rsid w:val="00462212"/>
    <w:rsid w:val="00464B7F"/>
    <w:rsid w:val="004655C1"/>
    <w:rsid w:val="00465789"/>
    <w:rsid w:val="004662C5"/>
    <w:rsid w:val="00471933"/>
    <w:rsid w:val="0047466E"/>
    <w:rsid w:val="00480779"/>
    <w:rsid w:val="004867C2"/>
    <w:rsid w:val="0049195D"/>
    <w:rsid w:val="00491AB9"/>
    <w:rsid w:val="004934BE"/>
    <w:rsid w:val="00495DE3"/>
    <w:rsid w:val="004A4935"/>
    <w:rsid w:val="004A7122"/>
    <w:rsid w:val="004B19A0"/>
    <w:rsid w:val="004B47D3"/>
    <w:rsid w:val="004B4A47"/>
    <w:rsid w:val="004C320D"/>
    <w:rsid w:val="004C498B"/>
    <w:rsid w:val="004C67B1"/>
    <w:rsid w:val="004D1EAA"/>
    <w:rsid w:val="004D2C35"/>
    <w:rsid w:val="004D6B97"/>
    <w:rsid w:val="004E049B"/>
    <w:rsid w:val="004E119F"/>
    <w:rsid w:val="004E16AA"/>
    <w:rsid w:val="004E69F7"/>
    <w:rsid w:val="004E74D1"/>
    <w:rsid w:val="004F2BAC"/>
    <w:rsid w:val="004F36C4"/>
    <w:rsid w:val="0050038C"/>
    <w:rsid w:val="00506F79"/>
    <w:rsid w:val="00512923"/>
    <w:rsid w:val="00512C81"/>
    <w:rsid w:val="00525482"/>
    <w:rsid w:val="005257EC"/>
    <w:rsid w:val="00526576"/>
    <w:rsid w:val="00526D08"/>
    <w:rsid w:val="00535221"/>
    <w:rsid w:val="00540352"/>
    <w:rsid w:val="005403E8"/>
    <w:rsid w:val="005500A3"/>
    <w:rsid w:val="00551D48"/>
    <w:rsid w:val="00553768"/>
    <w:rsid w:val="005547CA"/>
    <w:rsid w:val="00555F68"/>
    <w:rsid w:val="005576F8"/>
    <w:rsid w:val="00560D9D"/>
    <w:rsid w:val="00570B73"/>
    <w:rsid w:val="005710B9"/>
    <w:rsid w:val="005720EB"/>
    <w:rsid w:val="00572910"/>
    <w:rsid w:val="00576569"/>
    <w:rsid w:val="00580A6C"/>
    <w:rsid w:val="00581B4A"/>
    <w:rsid w:val="0058569E"/>
    <w:rsid w:val="00585F60"/>
    <w:rsid w:val="005903AC"/>
    <w:rsid w:val="005975FE"/>
    <w:rsid w:val="005A151B"/>
    <w:rsid w:val="005A7F69"/>
    <w:rsid w:val="005B3BFB"/>
    <w:rsid w:val="005B51E1"/>
    <w:rsid w:val="005C0274"/>
    <w:rsid w:val="005C2E96"/>
    <w:rsid w:val="005C40D5"/>
    <w:rsid w:val="005C40E0"/>
    <w:rsid w:val="005D020C"/>
    <w:rsid w:val="005D02DF"/>
    <w:rsid w:val="005D1DEB"/>
    <w:rsid w:val="005D32DB"/>
    <w:rsid w:val="005D5D21"/>
    <w:rsid w:val="005E2B24"/>
    <w:rsid w:val="005E2E3C"/>
    <w:rsid w:val="005E42F8"/>
    <w:rsid w:val="005E454D"/>
    <w:rsid w:val="005F28ED"/>
    <w:rsid w:val="005F5015"/>
    <w:rsid w:val="005F6F8C"/>
    <w:rsid w:val="005F7ADD"/>
    <w:rsid w:val="005F7FEA"/>
    <w:rsid w:val="00602208"/>
    <w:rsid w:val="006075CC"/>
    <w:rsid w:val="00611A8D"/>
    <w:rsid w:val="00612102"/>
    <w:rsid w:val="00614CCC"/>
    <w:rsid w:val="006159D8"/>
    <w:rsid w:val="00616DE6"/>
    <w:rsid w:val="00620E12"/>
    <w:rsid w:val="00622372"/>
    <w:rsid w:val="00623E13"/>
    <w:rsid w:val="0062545D"/>
    <w:rsid w:val="006257D0"/>
    <w:rsid w:val="0062649D"/>
    <w:rsid w:val="00633E77"/>
    <w:rsid w:val="0063644E"/>
    <w:rsid w:val="00636D6D"/>
    <w:rsid w:val="006371A1"/>
    <w:rsid w:val="006404FF"/>
    <w:rsid w:val="00651288"/>
    <w:rsid w:val="00654DB2"/>
    <w:rsid w:val="006555F3"/>
    <w:rsid w:val="006601DA"/>
    <w:rsid w:val="0066062F"/>
    <w:rsid w:val="0066273C"/>
    <w:rsid w:val="00663CDD"/>
    <w:rsid w:val="00666873"/>
    <w:rsid w:val="00667C6B"/>
    <w:rsid w:val="00671099"/>
    <w:rsid w:val="0067358F"/>
    <w:rsid w:val="0067395C"/>
    <w:rsid w:val="00676A56"/>
    <w:rsid w:val="0068215C"/>
    <w:rsid w:val="0068230E"/>
    <w:rsid w:val="006825A6"/>
    <w:rsid w:val="00683B6B"/>
    <w:rsid w:val="006969A4"/>
    <w:rsid w:val="00696B97"/>
    <w:rsid w:val="0069799C"/>
    <w:rsid w:val="00697E5B"/>
    <w:rsid w:val="006A465C"/>
    <w:rsid w:val="006A4FFC"/>
    <w:rsid w:val="006A54DA"/>
    <w:rsid w:val="006B1180"/>
    <w:rsid w:val="006B2425"/>
    <w:rsid w:val="006B4E3F"/>
    <w:rsid w:val="006B6D4A"/>
    <w:rsid w:val="006C2620"/>
    <w:rsid w:val="006C3304"/>
    <w:rsid w:val="006C7956"/>
    <w:rsid w:val="006D03BB"/>
    <w:rsid w:val="006D21FF"/>
    <w:rsid w:val="006D319C"/>
    <w:rsid w:val="006E3BD4"/>
    <w:rsid w:val="006E4164"/>
    <w:rsid w:val="006F1B66"/>
    <w:rsid w:val="006F1E0C"/>
    <w:rsid w:val="006F265F"/>
    <w:rsid w:val="006F4AFC"/>
    <w:rsid w:val="006F730C"/>
    <w:rsid w:val="006F73F3"/>
    <w:rsid w:val="00702EB1"/>
    <w:rsid w:val="00702F11"/>
    <w:rsid w:val="007043FD"/>
    <w:rsid w:val="0070646D"/>
    <w:rsid w:val="00707736"/>
    <w:rsid w:val="00711B96"/>
    <w:rsid w:val="007139A7"/>
    <w:rsid w:val="00717641"/>
    <w:rsid w:val="007222A0"/>
    <w:rsid w:val="00730965"/>
    <w:rsid w:val="0075488B"/>
    <w:rsid w:val="00756044"/>
    <w:rsid w:val="007614D4"/>
    <w:rsid w:val="00761C9D"/>
    <w:rsid w:val="00761DA6"/>
    <w:rsid w:val="00766470"/>
    <w:rsid w:val="007700B1"/>
    <w:rsid w:val="00772658"/>
    <w:rsid w:val="00776223"/>
    <w:rsid w:val="00780B38"/>
    <w:rsid w:val="007810DC"/>
    <w:rsid w:val="00781F52"/>
    <w:rsid w:val="007825D9"/>
    <w:rsid w:val="00787CE7"/>
    <w:rsid w:val="00794365"/>
    <w:rsid w:val="007963EB"/>
    <w:rsid w:val="007A1493"/>
    <w:rsid w:val="007A2D95"/>
    <w:rsid w:val="007A2E39"/>
    <w:rsid w:val="007A4FD7"/>
    <w:rsid w:val="007B1192"/>
    <w:rsid w:val="007B1305"/>
    <w:rsid w:val="007B1E87"/>
    <w:rsid w:val="007B3C4C"/>
    <w:rsid w:val="007B5B0A"/>
    <w:rsid w:val="007C6B92"/>
    <w:rsid w:val="007D2AD5"/>
    <w:rsid w:val="007D6AE7"/>
    <w:rsid w:val="007D6CFB"/>
    <w:rsid w:val="007E13C1"/>
    <w:rsid w:val="007E574B"/>
    <w:rsid w:val="007E5750"/>
    <w:rsid w:val="007E6923"/>
    <w:rsid w:val="007F5B2D"/>
    <w:rsid w:val="0080264C"/>
    <w:rsid w:val="0080271F"/>
    <w:rsid w:val="00803912"/>
    <w:rsid w:val="008059AC"/>
    <w:rsid w:val="00811638"/>
    <w:rsid w:val="00812C29"/>
    <w:rsid w:val="00812EA6"/>
    <w:rsid w:val="00814AE7"/>
    <w:rsid w:val="00815382"/>
    <w:rsid w:val="00821341"/>
    <w:rsid w:val="00821FE4"/>
    <w:rsid w:val="00830296"/>
    <w:rsid w:val="00831E82"/>
    <w:rsid w:val="008321D0"/>
    <w:rsid w:val="00833904"/>
    <w:rsid w:val="00833B51"/>
    <w:rsid w:val="00834757"/>
    <w:rsid w:val="008403EE"/>
    <w:rsid w:val="008405D8"/>
    <w:rsid w:val="00840BCB"/>
    <w:rsid w:val="00841251"/>
    <w:rsid w:val="00841793"/>
    <w:rsid w:val="00843B83"/>
    <w:rsid w:val="00844C88"/>
    <w:rsid w:val="00845359"/>
    <w:rsid w:val="0085051E"/>
    <w:rsid w:val="00852823"/>
    <w:rsid w:val="00852D7A"/>
    <w:rsid w:val="008540D9"/>
    <w:rsid w:val="00854CC7"/>
    <w:rsid w:val="00854FD1"/>
    <w:rsid w:val="008553DA"/>
    <w:rsid w:val="0086381B"/>
    <w:rsid w:val="00865AD4"/>
    <w:rsid w:val="00867638"/>
    <w:rsid w:val="008720D6"/>
    <w:rsid w:val="00872A9C"/>
    <w:rsid w:val="008763CB"/>
    <w:rsid w:val="00877B02"/>
    <w:rsid w:val="00877CE7"/>
    <w:rsid w:val="008813AB"/>
    <w:rsid w:val="00882E5C"/>
    <w:rsid w:val="00884708"/>
    <w:rsid w:val="0089238B"/>
    <w:rsid w:val="0089611E"/>
    <w:rsid w:val="008A1353"/>
    <w:rsid w:val="008A5705"/>
    <w:rsid w:val="008A6947"/>
    <w:rsid w:val="008A6AF9"/>
    <w:rsid w:val="008A705A"/>
    <w:rsid w:val="008B07B5"/>
    <w:rsid w:val="008B2BAC"/>
    <w:rsid w:val="008B4482"/>
    <w:rsid w:val="008B4E7B"/>
    <w:rsid w:val="008B5ADA"/>
    <w:rsid w:val="008C0044"/>
    <w:rsid w:val="008C16FA"/>
    <w:rsid w:val="008C39E1"/>
    <w:rsid w:val="008C42DA"/>
    <w:rsid w:val="008C792F"/>
    <w:rsid w:val="008D19C5"/>
    <w:rsid w:val="008D4EA4"/>
    <w:rsid w:val="008D680C"/>
    <w:rsid w:val="008E0151"/>
    <w:rsid w:val="008E3D63"/>
    <w:rsid w:val="008E725C"/>
    <w:rsid w:val="008F0F03"/>
    <w:rsid w:val="008F2984"/>
    <w:rsid w:val="008F4153"/>
    <w:rsid w:val="00901CA4"/>
    <w:rsid w:val="009059B9"/>
    <w:rsid w:val="00910B00"/>
    <w:rsid w:val="0091313F"/>
    <w:rsid w:val="009147A0"/>
    <w:rsid w:val="009157C5"/>
    <w:rsid w:val="0091711A"/>
    <w:rsid w:val="00917F77"/>
    <w:rsid w:val="0092292E"/>
    <w:rsid w:val="009250ED"/>
    <w:rsid w:val="009259C2"/>
    <w:rsid w:val="00931483"/>
    <w:rsid w:val="0093204A"/>
    <w:rsid w:val="00932E4E"/>
    <w:rsid w:val="00935598"/>
    <w:rsid w:val="00940D25"/>
    <w:rsid w:val="00944C5E"/>
    <w:rsid w:val="009555B9"/>
    <w:rsid w:val="009564B1"/>
    <w:rsid w:val="00962492"/>
    <w:rsid w:val="009625E7"/>
    <w:rsid w:val="00964824"/>
    <w:rsid w:val="00964B48"/>
    <w:rsid w:val="00972377"/>
    <w:rsid w:val="00972E2B"/>
    <w:rsid w:val="00974F83"/>
    <w:rsid w:val="009766F4"/>
    <w:rsid w:val="00976BF5"/>
    <w:rsid w:val="00981FE2"/>
    <w:rsid w:val="00982052"/>
    <w:rsid w:val="00982410"/>
    <w:rsid w:val="00995D54"/>
    <w:rsid w:val="00996A91"/>
    <w:rsid w:val="009A5344"/>
    <w:rsid w:val="009B11C3"/>
    <w:rsid w:val="009B69E2"/>
    <w:rsid w:val="009B76DA"/>
    <w:rsid w:val="009C281E"/>
    <w:rsid w:val="009C40AE"/>
    <w:rsid w:val="009D58E7"/>
    <w:rsid w:val="009E2852"/>
    <w:rsid w:val="009E3AAA"/>
    <w:rsid w:val="009E69BF"/>
    <w:rsid w:val="009E6C29"/>
    <w:rsid w:val="009E715C"/>
    <w:rsid w:val="009E756D"/>
    <w:rsid w:val="009E76EB"/>
    <w:rsid w:val="009E7C89"/>
    <w:rsid w:val="009F33C2"/>
    <w:rsid w:val="009F33FD"/>
    <w:rsid w:val="00A01047"/>
    <w:rsid w:val="00A04B17"/>
    <w:rsid w:val="00A064A6"/>
    <w:rsid w:val="00A1185B"/>
    <w:rsid w:val="00A16D51"/>
    <w:rsid w:val="00A20794"/>
    <w:rsid w:val="00A219A4"/>
    <w:rsid w:val="00A25844"/>
    <w:rsid w:val="00A26E0C"/>
    <w:rsid w:val="00A270F8"/>
    <w:rsid w:val="00A311C2"/>
    <w:rsid w:val="00A343A5"/>
    <w:rsid w:val="00A36574"/>
    <w:rsid w:val="00A3715B"/>
    <w:rsid w:val="00A40FBE"/>
    <w:rsid w:val="00A469D3"/>
    <w:rsid w:val="00A50F52"/>
    <w:rsid w:val="00A53721"/>
    <w:rsid w:val="00A5664B"/>
    <w:rsid w:val="00A56A83"/>
    <w:rsid w:val="00A600DC"/>
    <w:rsid w:val="00A60379"/>
    <w:rsid w:val="00A606CF"/>
    <w:rsid w:val="00A61110"/>
    <w:rsid w:val="00A66515"/>
    <w:rsid w:val="00A66933"/>
    <w:rsid w:val="00A66A4E"/>
    <w:rsid w:val="00A66F96"/>
    <w:rsid w:val="00A74AFC"/>
    <w:rsid w:val="00A81E86"/>
    <w:rsid w:val="00A829D7"/>
    <w:rsid w:val="00A832A1"/>
    <w:rsid w:val="00A8684E"/>
    <w:rsid w:val="00A900BC"/>
    <w:rsid w:val="00A92089"/>
    <w:rsid w:val="00A96CD2"/>
    <w:rsid w:val="00AA1231"/>
    <w:rsid w:val="00AA795E"/>
    <w:rsid w:val="00AB496C"/>
    <w:rsid w:val="00AB4B3B"/>
    <w:rsid w:val="00AB7AB9"/>
    <w:rsid w:val="00AB7DAD"/>
    <w:rsid w:val="00AC4D50"/>
    <w:rsid w:val="00AC5B90"/>
    <w:rsid w:val="00AC603E"/>
    <w:rsid w:val="00AD2206"/>
    <w:rsid w:val="00AD2496"/>
    <w:rsid w:val="00AD24F3"/>
    <w:rsid w:val="00AD7E11"/>
    <w:rsid w:val="00AE3DBB"/>
    <w:rsid w:val="00AF0545"/>
    <w:rsid w:val="00AF4579"/>
    <w:rsid w:val="00B000BE"/>
    <w:rsid w:val="00B01117"/>
    <w:rsid w:val="00B01CB5"/>
    <w:rsid w:val="00B023D9"/>
    <w:rsid w:val="00B02C9E"/>
    <w:rsid w:val="00B0328D"/>
    <w:rsid w:val="00B04DDB"/>
    <w:rsid w:val="00B11994"/>
    <w:rsid w:val="00B11C13"/>
    <w:rsid w:val="00B11F80"/>
    <w:rsid w:val="00B1500B"/>
    <w:rsid w:val="00B15DBF"/>
    <w:rsid w:val="00B176FD"/>
    <w:rsid w:val="00B331F4"/>
    <w:rsid w:val="00B33BD4"/>
    <w:rsid w:val="00B372A5"/>
    <w:rsid w:val="00B4201B"/>
    <w:rsid w:val="00B42423"/>
    <w:rsid w:val="00B45B86"/>
    <w:rsid w:val="00B518EB"/>
    <w:rsid w:val="00B57DCF"/>
    <w:rsid w:val="00B6037C"/>
    <w:rsid w:val="00B6484D"/>
    <w:rsid w:val="00B65925"/>
    <w:rsid w:val="00B72C2C"/>
    <w:rsid w:val="00B73D4C"/>
    <w:rsid w:val="00B80806"/>
    <w:rsid w:val="00B83B64"/>
    <w:rsid w:val="00B86797"/>
    <w:rsid w:val="00B86E7E"/>
    <w:rsid w:val="00B9069A"/>
    <w:rsid w:val="00B90E1D"/>
    <w:rsid w:val="00B91760"/>
    <w:rsid w:val="00B949A7"/>
    <w:rsid w:val="00B973C9"/>
    <w:rsid w:val="00BA0343"/>
    <w:rsid w:val="00BA36B1"/>
    <w:rsid w:val="00BA6352"/>
    <w:rsid w:val="00BA79D9"/>
    <w:rsid w:val="00BB000E"/>
    <w:rsid w:val="00BB4F8E"/>
    <w:rsid w:val="00BB5573"/>
    <w:rsid w:val="00BB5649"/>
    <w:rsid w:val="00BB6B7E"/>
    <w:rsid w:val="00BC2458"/>
    <w:rsid w:val="00BC2562"/>
    <w:rsid w:val="00BC3468"/>
    <w:rsid w:val="00BD1EE5"/>
    <w:rsid w:val="00BD7478"/>
    <w:rsid w:val="00BE18A5"/>
    <w:rsid w:val="00BE33C8"/>
    <w:rsid w:val="00BE6894"/>
    <w:rsid w:val="00BF1CE7"/>
    <w:rsid w:val="00BF39D4"/>
    <w:rsid w:val="00BF3D36"/>
    <w:rsid w:val="00BF3F82"/>
    <w:rsid w:val="00BF7326"/>
    <w:rsid w:val="00C03960"/>
    <w:rsid w:val="00C138B9"/>
    <w:rsid w:val="00C14871"/>
    <w:rsid w:val="00C1501B"/>
    <w:rsid w:val="00C23688"/>
    <w:rsid w:val="00C247F2"/>
    <w:rsid w:val="00C272F2"/>
    <w:rsid w:val="00C2798C"/>
    <w:rsid w:val="00C3255D"/>
    <w:rsid w:val="00C336BB"/>
    <w:rsid w:val="00C410A5"/>
    <w:rsid w:val="00C4142C"/>
    <w:rsid w:val="00C425F0"/>
    <w:rsid w:val="00C43AB2"/>
    <w:rsid w:val="00C44D41"/>
    <w:rsid w:val="00C45A45"/>
    <w:rsid w:val="00C45D90"/>
    <w:rsid w:val="00C47A9D"/>
    <w:rsid w:val="00C51094"/>
    <w:rsid w:val="00C536C6"/>
    <w:rsid w:val="00C5662D"/>
    <w:rsid w:val="00C62485"/>
    <w:rsid w:val="00C641D2"/>
    <w:rsid w:val="00C6450B"/>
    <w:rsid w:val="00C67607"/>
    <w:rsid w:val="00C721CA"/>
    <w:rsid w:val="00C7488A"/>
    <w:rsid w:val="00C749D7"/>
    <w:rsid w:val="00C81C15"/>
    <w:rsid w:val="00C81CE4"/>
    <w:rsid w:val="00C83353"/>
    <w:rsid w:val="00C865A3"/>
    <w:rsid w:val="00C86C32"/>
    <w:rsid w:val="00C875A6"/>
    <w:rsid w:val="00C90FA2"/>
    <w:rsid w:val="00C91618"/>
    <w:rsid w:val="00C940C5"/>
    <w:rsid w:val="00C94B60"/>
    <w:rsid w:val="00C95148"/>
    <w:rsid w:val="00C952FE"/>
    <w:rsid w:val="00C971DE"/>
    <w:rsid w:val="00C979F8"/>
    <w:rsid w:val="00CA1AD0"/>
    <w:rsid w:val="00CA1FFC"/>
    <w:rsid w:val="00CA6471"/>
    <w:rsid w:val="00CA73BC"/>
    <w:rsid w:val="00CA7F45"/>
    <w:rsid w:val="00CB0EC2"/>
    <w:rsid w:val="00CB3552"/>
    <w:rsid w:val="00CB4AFD"/>
    <w:rsid w:val="00CB5665"/>
    <w:rsid w:val="00CB77C1"/>
    <w:rsid w:val="00CC2B56"/>
    <w:rsid w:val="00CD0D49"/>
    <w:rsid w:val="00CD148B"/>
    <w:rsid w:val="00CD2A80"/>
    <w:rsid w:val="00CD6530"/>
    <w:rsid w:val="00CE347E"/>
    <w:rsid w:val="00CE55BF"/>
    <w:rsid w:val="00CE614C"/>
    <w:rsid w:val="00CF0FAE"/>
    <w:rsid w:val="00CF6E72"/>
    <w:rsid w:val="00CF773F"/>
    <w:rsid w:val="00D025A5"/>
    <w:rsid w:val="00D04B5A"/>
    <w:rsid w:val="00D05BD4"/>
    <w:rsid w:val="00D121A8"/>
    <w:rsid w:val="00D13A18"/>
    <w:rsid w:val="00D154AE"/>
    <w:rsid w:val="00D17BAD"/>
    <w:rsid w:val="00D206F1"/>
    <w:rsid w:val="00D268EE"/>
    <w:rsid w:val="00D27369"/>
    <w:rsid w:val="00D27BA2"/>
    <w:rsid w:val="00D3011C"/>
    <w:rsid w:val="00D305B3"/>
    <w:rsid w:val="00D3206B"/>
    <w:rsid w:val="00D32D01"/>
    <w:rsid w:val="00D36A2A"/>
    <w:rsid w:val="00D426AD"/>
    <w:rsid w:val="00D44594"/>
    <w:rsid w:val="00D46CC5"/>
    <w:rsid w:val="00D541E7"/>
    <w:rsid w:val="00D5465F"/>
    <w:rsid w:val="00D71B98"/>
    <w:rsid w:val="00D80C7A"/>
    <w:rsid w:val="00D82367"/>
    <w:rsid w:val="00D854D7"/>
    <w:rsid w:val="00D8659F"/>
    <w:rsid w:val="00D9215F"/>
    <w:rsid w:val="00D92506"/>
    <w:rsid w:val="00D9439C"/>
    <w:rsid w:val="00DA1782"/>
    <w:rsid w:val="00DA4E74"/>
    <w:rsid w:val="00DB0CFD"/>
    <w:rsid w:val="00DB2324"/>
    <w:rsid w:val="00DC02C5"/>
    <w:rsid w:val="00DC0518"/>
    <w:rsid w:val="00DC1F96"/>
    <w:rsid w:val="00DC2044"/>
    <w:rsid w:val="00DC57DB"/>
    <w:rsid w:val="00DC5D6F"/>
    <w:rsid w:val="00DC60AA"/>
    <w:rsid w:val="00DD2ADB"/>
    <w:rsid w:val="00DD5E8C"/>
    <w:rsid w:val="00DE222B"/>
    <w:rsid w:val="00DF3111"/>
    <w:rsid w:val="00DF4330"/>
    <w:rsid w:val="00DF4F75"/>
    <w:rsid w:val="00DF7006"/>
    <w:rsid w:val="00E00365"/>
    <w:rsid w:val="00E03DB4"/>
    <w:rsid w:val="00E141D5"/>
    <w:rsid w:val="00E14303"/>
    <w:rsid w:val="00E15AD4"/>
    <w:rsid w:val="00E16443"/>
    <w:rsid w:val="00E16AB7"/>
    <w:rsid w:val="00E202FA"/>
    <w:rsid w:val="00E218CA"/>
    <w:rsid w:val="00E2371E"/>
    <w:rsid w:val="00E2458E"/>
    <w:rsid w:val="00E253D5"/>
    <w:rsid w:val="00E25645"/>
    <w:rsid w:val="00E27B94"/>
    <w:rsid w:val="00E3049C"/>
    <w:rsid w:val="00E36412"/>
    <w:rsid w:val="00E37C21"/>
    <w:rsid w:val="00E4054A"/>
    <w:rsid w:val="00E4096D"/>
    <w:rsid w:val="00E41FF2"/>
    <w:rsid w:val="00E42570"/>
    <w:rsid w:val="00E43846"/>
    <w:rsid w:val="00E4482D"/>
    <w:rsid w:val="00E50C9B"/>
    <w:rsid w:val="00E55240"/>
    <w:rsid w:val="00E57389"/>
    <w:rsid w:val="00E57A14"/>
    <w:rsid w:val="00E6337E"/>
    <w:rsid w:val="00E64671"/>
    <w:rsid w:val="00E646EE"/>
    <w:rsid w:val="00E655FB"/>
    <w:rsid w:val="00E67AF9"/>
    <w:rsid w:val="00E71EDC"/>
    <w:rsid w:val="00E72D00"/>
    <w:rsid w:val="00E77EEF"/>
    <w:rsid w:val="00E817C3"/>
    <w:rsid w:val="00E81DAA"/>
    <w:rsid w:val="00E85F06"/>
    <w:rsid w:val="00E877DB"/>
    <w:rsid w:val="00E93FA3"/>
    <w:rsid w:val="00E972E9"/>
    <w:rsid w:val="00E97BED"/>
    <w:rsid w:val="00EA2F43"/>
    <w:rsid w:val="00EA3086"/>
    <w:rsid w:val="00EB175C"/>
    <w:rsid w:val="00EB775C"/>
    <w:rsid w:val="00EB7B14"/>
    <w:rsid w:val="00EC4A25"/>
    <w:rsid w:val="00ED4E3A"/>
    <w:rsid w:val="00EE11F8"/>
    <w:rsid w:val="00EE1E3A"/>
    <w:rsid w:val="00EE3C1D"/>
    <w:rsid w:val="00EF14AC"/>
    <w:rsid w:val="00EF2082"/>
    <w:rsid w:val="00F038C5"/>
    <w:rsid w:val="00F04524"/>
    <w:rsid w:val="00F0490D"/>
    <w:rsid w:val="00F07599"/>
    <w:rsid w:val="00F1029B"/>
    <w:rsid w:val="00F12333"/>
    <w:rsid w:val="00F14FDC"/>
    <w:rsid w:val="00F21DB3"/>
    <w:rsid w:val="00F220AC"/>
    <w:rsid w:val="00F2315C"/>
    <w:rsid w:val="00F27983"/>
    <w:rsid w:val="00F318F6"/>
    <w:rsid w:val="00F326A0"/>
    <w:rsid w:val="00F36242"/>
    <w:rsid w:val="00F43593"/>
    <w:rsid w:val="00F44272"/>
    <w:rsid w:val="00F46B9C"/>
    <w:rsid w:val="00F54ECC"/>
    <w:rsid w:val="00F553C3"/>
    <w:rsid w:val="00F55CFC"/>
    <w:rsid w:val="00F567E2"/>
    <w:rsid w:val="00F6063A"/>
    <w:rsid w:val="00F60738"/>
    <w:rsid w:val="00F61242"/>
    <w:rsid w:val="00F6274E"/>
    <w:rsid w:val="00F63372"/>
    <w:rsid w:val="00F660BD"/>
    <w:rsid w:val="00F70118"/>
    <w:rsid w:val="00F7225D"/>
    <w:rsid w:val="00F729F3"/>
    <w:rsid w:val="00F7590C"/>
    <w:rsid w:val="00F770B2"/>
    <w:rsid w:val="00F81C42"/>
    <w:rsid w:val="00F822FA"/>
    <w:rsid w:val="00F84EC6"/>
    <w:rsid w:val="00F85145"/>
    <w:rsid w:val="00F85583"/>
    <w:rsid w:val="00F87B05"/>
    <w:rsid w:val="00F92064"/>
    <w:rsid w:val="00F9218C"/>
    <w:rsid w:val="00F93A13"/>
    <w:rsid w:val="00FA03B3"/>
    <w:rsid w:val="00FB0524"/>
    <w:rsid w:val="00FB4FD3"/>
    <w:rsid w:val="00FC50A5"/>
    <w:rsid w:val="00FC6324"/>
    <w:rsid w:val="00FC7F31"/>
    <w:rsid w:val="00FD09FD"/>
    <w:rsid w:val="00FD327B"/>
    <w:rsid w:val="00FE1900"/>
    <w:rsid w:val="00FE3270"/>
    <w:rsid w:val="00FE5257"/>
    <w:rsid w:val="00FE7CED"/>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1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B3"/>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F21DB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21DB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21DB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21DB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21DB3"/>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21DB3"/>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21DB3"/>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21DB3"/>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21DB3"/>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DB3"/>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21DB3"/>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21DB3"/>
    <w:rPr>
      <w:rFonts w:ascii="Tahoma" w:eastAsia="Times New Roman" w:hAnsi="Tahoma" w:cs="Tahoma"/>
      <w:sz w:val="16"/>
      <w:szCs w:val="16"/>
    </w:rPr>
  </w:style>
  <w:style w:type="paragraph" w:customStyle="1" w:styleId="Bullet">
    <w:name w:val="Bullet"/>
    <w:basedOn w:val="Normal"/>
    <w:qFormat/>
    <w:rsid w:val="00F21DB3"/>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21DB3"/>
    <w:pPr>
      <w:numPr>
        <w:numId w:val="2"/>
      </w:numPr>
      <w:spacing w:after="240"/>
      <w:ind w:left="432" w:hanging="432"/>
    </w:pPr>
  </w:style>
  <w:style w:type="paragraph" w:customStyle="1" w:styleId="BulletLastDS">
    <w:name w:val="Bullet (Last DS)"/>
    <w:basedOn w:val="Bullet"/>
    <w:next w:val="Normal"/>
    <w:qFormat/>
    <w:rsid w:val="00F21DB3"/>
    <w:pPr>
      <w:numPr>
        <w:numId w:val="3"/>
      </w:numPr>
      <w:spacing w:after="320"/>
      <w:ind w:left="432" w:hanging="432"/>
    </w:pPr>
  </w:style>
  <w:style w:type="paragraph" w:customStyle="1" w:styleId="Center">
    <w:name w:val="Center"/>
    <w:basedOn w:val="Normal"/>
    <w:semiHidden/>
    <w:unhideWhenUsed/>
    <w:rsid w:val="00F21DB3"/>
    <w:pPr>
      <w:ind w:firstLine="0"/>
      <w:jc w:val="center"/>
    </w:pPr>
  </w:style>
  <w:style w:type="paragraph" w:customStyle="1" w:styleId="Dash">
    <w:name w:val="Dash"/>
    <w:basedOn w:val="Normal"/>
    <w:qFormat/>
    <w:rsid w:val="00F21DB3"/>
    <w:pPr>
      <w:numPr>
        <w:numId w:val="4"/>
      </w:numPr>
      <w:tabs>
        <w:tab w:val="left" w:pos="288"/>
      </w:tabs>
      <w:spacing w:after="120" w:line="240" w:lineRule="auto"/>
    </w:pPr>
  </w:style>
  <w:style w:type="paragraph" w:customStyle="1" w:styleId="DashLASTSS">
    <w:name w:val="Dash (LAST SS)"/>
    <w:basedOn w:val="Dash"/>
    <w:next w:val="NormalSS"/>
    <w:qFormat/>
    <w:rsid w:val="00F21DB3"/>
    <w:pPr>
      <w:numPr>
        <w:numId w:val="5"/>
      </w:numPr>
      <w:spacing w:after="240"/>
    </w:pPr>
  </w:style>
  <w:style w:type="paragraph" w:customStyle="1" w:styleId="DashLASTDS">
    <w:name w:val="Dash (LAST DS)"/>
    <w:basedOn w:val="Dash"/>
    <w:next w:val="Normal"/>
    <w:qFormat/>
    <w:rsid w:val="00F21DB3"/>
    <w:pPr>
      <w:spacing w:after="320"/>
    </w:pPr>
    <w:rPr>
      <w:szCs w:val="24"/>
    </w:rPr>
  </w:style>
  <w:style w:type="paragraph" w:styleId="Footer">
    <w:name w:val="footer"/>
    <w:basedOn w:val="Normal"/>
    <w:link w:val="FooterChar"/>
    <w:qFormat/>
    <w:rsid w:val="00F21DB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21DB3"/>
    <w:rPr>
      <w:rFonts w:ascii="Arial" w:eastAsia="Times New Roman" w:hAnsi="Arial" w:cs="Times New Roman"/>
      <w:sz w:val="20"/>
      <w:szCs w:val="20"/>
    </w:rPr>
  </w:style>
  <w:style w:type="paragraph" w:styleId="DocumentMap">
    <w:name w:val="Document Map"/>
    <w:basedOn w:val="Normal"/>
    <w:link w:val="DocumentMapChar"/>
    <w:semiHidden/>
    <w:unhideWhenUsed/>
    <w:rsid w:val="00F21DB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21DB3"/>
    <w:rPr>
      <w:rFonts w:asciiTheme="majorHAnsi" w:eastAsia="Times New Roman" w:hAnsiTheme="majorHAnsi" w:cs="Times New Roman"/>
      <w:szCs w:val="20"/>
    </w:rPr>
  </w:style>
  <w:style w:type="character" w:styleId="FootnoteReference">
    <w:name w:val="footnote reference"/>
    <w:basedOn w:val="DefaultParagraphFont"/>
    <w:qFormat/>
    <w:rsid w:val="00F21DB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21DB3"/>
    <w:pPr>
      <w:spacing w:after="120" w:line="240" w:lineRule="auto"/>
      <w:ind w:firstLine="0"/>
    </w:pPr>
    <w:rPr>
      <w:sz w:val="20"/>
    </w:rPr>
  </w:style>
  <w:style w:type="character" w:customStyle="1" w:styleId="FootnoteTextChar">
    <w:name w:val="Footnote Text Char"/>
    <w:basedOn w:val="DefaultParagraphFont"/>
    <w:link w:val="FootnoteText"/>
    <w:rsid w:val="00F21DB3"/>
    <w:rPr>
      <w:rFonts w:eastAsia="Times New Roman" w:cs="Times New Roman"/>
      <w:sz w:val="20"/>
      <w:szCs w:val="20"/>
    </w:rPr>
  </w:style>
  <w:style w:type="paragraph" w:styleId="Header">
    <w:name w:val="header"/>
    <w:basedOn w:val="Normal"/>
    <w:link w:val="HeaderChar"/>
    <w:qFormat/>
    <w:rsid w:val="00F21DB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21DB3"/>
    <w:rPr>
      <w:rFonts w:ascii="Arial" w:eastAsia="Times New Roman" w:hAnsi="Arial" w:cs="Times New Roman"/>
      <w:caps/>
      <w:sz w:val="16"/>
      <w:szCs w:val="20"/>
    </w:rPr>
  </w:style>
  <w:style w:type="character" w:customStyle="1" w:styleId="Heading1Char">
    <w:name w:val="Heading 1 Char"/>
    <w:basedOn w:val="DefaultParagraphFont"/>
    <w:link w:val="Heading1"/>
    <w:rsid w:val="00F21DB3"/>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21DB3"/>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21DB3"/>
    <w:rPr>
      <w:rFonts w:ascii="Arial Black" w:eastAsia="Times New Roman" w:hAnsi="Arial Black" w:cs="Times New Roman"/>
      <w:sz w:val="22"/>
      <w:szCs w:val="20"/>
    </w:rPr>
  </w:style>
  <w:style w:type="paragraph" w:customStyle="1" w:styleId="Heading3NoTOC">
    <w:name w:val="Heading 3_No TOC"/>
    <w:basedOn w:val="Normal"/>
    <w:next w:val="NormalSS"/>
    <w:qFormat/>
    <w:rsid w:val="00F21DB3"/>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F21DB3"/>
    <w:rPr>
      <w:rFonts w:eastAsia="Times New Roman" w:cs="Times New Roman"/>
      <w:b/>
      <w:szCs w:val="20"/>
    </w:rPr>
  </w:style>
  <w:style w:type="character" w:customStyle="1" w:styleId="Heading5Char">
    <w:name w:val="Heading 5 Char"/>
    <w:basedOn w:val="DefaultParagraphFont"/>
    <w:link w:val="Heading5"/>
    <w:semiHidden/>
    <w:rsid w:val="00F21DB3"/>
    <w:rPr>
      <w:rFonts w:eastAsia="Times New Roman" w:cs="Times New Roman"/>
      <w:b/>
      <w:szCs w:val="20"/>
    </w:rPr>
  </w:style>
  <w:style w:type="character" w:customStyle="1" w:styleId="Heading6Char">
    <w:name w:val="Heading 6 Char"/>
    <w:basedOn w:val="DefaultParagraphFont"/>
    <w:link w:val="Heading6"/>
    <w:semiHidden/>
    <w:rsid w:val="00F21DB3"/>
    <w:rPr>
      <w:rFonts w:eastAsia="Times New Roman" w:cs="Times New Roman"/>
      <w:szCs w:val="20"/>
    </w:rPr>
  </w:style>
  <w:style w:type="character" w:customStyle="1" w:styleId="Heading7Char">
    <w:name w:val="Heading 7 Char"/>
    <w:basedOn w:val="DefaultParagraphFont"/>
    <w:link w:val="Heading7"/>
    <w:semiHidden/>
    <w:rsid w:val="00F21DB3"/>
    <w:rPr>
      <w:rFonts w:eastAsia="Times New Roman" w:cs="Times New Roman"/>
      <w:szCs w:val="20"/>
    </w:rPr>
  </w:style>
  <w:style w:type="character" w:customStyle="1" w:styleId="Heading8Char">
    <w:name w:val="Heading 8 Char"/>
    <w:basedOn w:val="DefaultParagraphFont"/>
    <w:link w:val="Heading8"/>
    <w:semiHidden/>
    <w:rsid w:val="00F21DB3"/>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21DB3"/>
    <w:rPr>
      <w:rFonts w:eastAsia="Times New Roman" w:cs="Times New Roman"/>
      <w:szCs w:val="20"/>
    </w:rPr>
  </w:style>
  <w:style w:type="paragraph" w:customStyle="1" w:styleId="MarkforAppendixTitle">
    <w:name w:val="Mark for Appendix Title"/>
    <w:basedOn w:val="Normal"/>
    <w:next w:val="Normal"/>
    <w:qFormat/>
    <w:rsid w:val="00F21DB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21DB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21DB3"/>
  </w:style>
  <w:style w:type="paragraph" w:customStyle="1" w:styleId="MarkforTableTitle">
    <w:name w:val="Mark for Table Title"/>
    <w:basedOn w:val="Normal"/>
    <w:next w:val="NormalSS"/>
    <w:qFormat/>
    <w:rsid w:val="00F21DB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21DB3"/>
  </w:style>
  <w:style w:type="numbering" w:customStyle="1" w:styleId="MPROutline">
    <w:name w:val="MPROutline"/>
    <w:uiPriority w:val="99"/>
    <w:locked/>
    <w:rsid w:val="00F21DB3"/>
    <w:pPr>
      <w:numPr>
        <w:numId w:val="7"/>
      </w:numPr>
    </w:pPr>
  </w:style>
  <w:style w:type="character" w:customStyle="1" w:styleId="MTEquationSection">
    <w:name w:val="MTEquationSection"/>
    <w:basedOn w:val="DefaultParagraphFont"/>
    <w:rsid w:val="00F21DB3"/>
    <w:rPr>
      <w:rFonts w:ascii="Arial" w:hAnsi="Arial"/>
      <w:vanish/>
      <w:color w:val="auto"/>
      <w:sz w:val="18"/>
    </w:rPr>
  </w:style>
  <w:style w:type="paragraph" w:customStyle="1" w:styleId="Normalcontinued">
    <w:name w:val="Normal (continued)"/>
    <w:basedOn w:val="Normal"/>
    <w:next w:val="Normal"/>
    <w:qFormat/>
    <w:rsid w:val="00F21DB3"/>
    <w:pPr>
      <w:ind w:firstLine="0"/>
    </w:pPr>
  </w:style>
  <w:style w:type="paragraph" w:customStyle="1" w:styleId="NormalSS">
    <w:name w:val="NormalSS"/>
    <w:basedOn w:val="Normal"/>
    <w:link w:val="NormalSSChar"/>
    <w:qFormat/>
    <w:rsid w:val="00F21DB3"/>
    <w:pPr>
      <w:spacing w:after="240" w:line="240" w:lineRule="auto"/>
    </w:pPr>
  </w:style>
  <w:style w:type="paragraph" w:customStyle="1" w:styleId="NormalSScontinued">
    <w:name w:val="NormalSS (continued)"/>
    <w:basedOn w:val="NormalSS"/>
    <w:next w:val="NormalSS"/>
    <w:qFormat/>
    <w:rsid w:val="00F21DB3"/>
    <w:pPr>
      <w:ind w:firstLine="0"/>
    </w:pPr>
  </w:style>
  <w:style w:type="paragraph" w:customStyle="1" w:styleId="NumberedBullet">
    <w:name w:val="Numbered Bullet"/>
    <w:basedOn w:val="Normal"/>
    <w:link w:val="NumberedBulletChar"/>
    <w:qFormat/>
    <w:rsid w:val="00F21DB3"/>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21DB3"/>
    <w:pPr>
      <w:spacing w:after="240" w:line="240" w:lineRule="auto"/>
      <w:ind w:left="720" w:hanging="720"/>
    </w:pPr>
  </w:style>
  <w:style w:type="character" w:styleId="PageNumber">
    <w:name w:val="page number"/>
    <w:basedOn w:val="DefaultParagraphFont"/>
    <w:semiHidden/>
    <w:qFormat/>
    <w:rsid w:val="00F21DB3"/>
    <w:rPr>
      <w:rFonts w:ascii="Arial" w:hAnsi="Arial"/>
      <w:color w:val="auto"/>
      <w:sz w:val="20"/>
      <w:bdr w:val="none" w:sz="0" w:space="0" w:color="auto"/>
    </w:rPr>
  </w:style>
  <w:style w:type="paragraph" w:customStyle="1" w:styleId="References">
    <w:name w:val="References"/>
    <w:basedOn w:val="Normal"/>
    <w:qFormat/>
    <w:rsid w:val="00F21DB3"/>
    <w:pPr>
      <w:keepLines/>
      <w:spacing w:after="240" w:line="240" w:lineRule="auto"/>
      <w:ind w:left="432" w:hanging="432"/>
    </w:pPr>
  </w:style>
  <w:style w:type="paragraph" w:customStyle="1" w:styleId="TableFootnoteCaption">
    <w:name w:val="Table Footnote_Caption"/>
    <w:qFormat/>
    <w:rsid w:val="00F21DB3"/>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21DB3"/>
    <w:pPr>
      <w:spacing w:before="120" w:after="60"/>
    </w:pPr>
    <w:rPr>
      <w:b/>
      <w:color w:val="FFFFFF" w:themeColor="background1"/>
    </w:rPr>
  </w:style>
  <w:style w:type="paragraph" w:customStyle="1" w:styleId="TableHeaderCenter">
    <w:name w:val="Table Header Center"/>
    <w:basedOn w:val="TableHeaderLeft"/>
    <w:qFormat/>
    <w:rsid w:val="00F21DB3"/>
    <w:pPr>
      <w:jc w:val="center"/>
    </w:pPr>
  </w:style>
  <w:style w:type="paragraph" w:styleId="TableofFigures">
    <w:name w:val="table of figures"/>
    <w:basedOn w:val="Normal"/>
    <w:next w:val="Normal"/>
    <w:uiPriority w:val="99"/>
    <w:locked/>
    <w:rsid w:val="00F21DB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21DB3"/>
    <w:pPr>
      <w:spacing w:line="240" w:lineRule="auto"/>
      <w:ind w:firstLine="0"/>
    </w:pPr>
    <w:rPr>
      <w:rFonts w:ascii="Arial" w:hAnsi="Arial"/>
      <w:sz w:val="18"/>
    </w:rPr>
  </w:style>
  <w:style w:type="paragraph" w:customStyle="1" w:styleId="TableSourceCaption">
    <w:name w:val="Table Source_Caption"/>
    <w:qFormat/>
    <w:rsid w:val="00F21DB3"/>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21DB3"/>
  </w:style>
  <w:style w:type="paragraph" w:customStyle="1" w:styleId="Tabletext8">
    <w:name w:val="Table text 8"/>
    <w:basedOn w:val="TableText"/>
    <w:qFormat/>
    <w:rsid w:val="00F21DB3"/>
    <w:rPr>
      <w:snapToGrid w:val="0"/>
      <w:sz w:val="16"/>
      <w:szCs w:val="16"/>
    </w:rPr>
  </w:style>
  <w:style w:type="paragraph" w:customStyle="1" w:styleId="TableSpace">
    <w:name w:val="TableSpace"/>
    <w:basedOn w:val="TableSourceCaption"/>
    <w:next w:val="TableFootnoteCaption"/>
    <w:semiHidden/>
    <w:qFormat/>
    <w:rsid w:val="00F21DB3"/>
  </w:style>
  <w:style w:type="paragraph" w:styleId="Title">
    <w:name w:val="Title"/>
    <w:basedOn w:val="Normal"/>
    <w:next w:val="Normal"/>
    <w:link w:val="TitleChar"/>
    <w:semiHidden/>
    <w:rsid w:val="00F21DB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21DB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21DB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21DB3"/>
    <w:pPr>
      <w:spacing w:before="0" w:after="160"/>
    </w:pPr>
  </w:style>
  <w:style w:type="paragraph" w:customStyle="1" w:styleId="TitleofDocumentNoPhoto">
    <w:name w:val="Title of Document No Photo"/>
    <w:basedOn w:val="TitleofDocumentHorizontal"/>
    <w:semiHidden/>
    <w:qFormat/>
    <w:rsid w:val="00F21DB3"/>
  </w:style>
  <w:style w:type="paragraph" w:styleId="TOC1">
    <w:name w:val="toc 1"/>
    <w:next w:val="Normalcontinued"/>
    <w:autoRedefine/>
    <w:uiPriority w:val="39"/>
    <w:qFormat/>
    <w:rsid w:val="00F21DB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21DB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F21DB3"/>
    <w:pPr>
      <w:tabs>
        <w:tab w:val="clear" w:pos="1080"/>
        <w:tab w:val="left" w:pos="1440"/>
      </w:tabs>
      <w:spacing w:after="120"/>
      <w:ind w:left="1440"/>
    </w:pPr>
  </w:style>
  <w:style w:type="paragraph" w:styleId="TOC4">
    <w:name w:val="toc 4"/>
    <w:next w:val="Normal"/>
    <w:autoRedefine/>
    <w:qFormat/>
    <w:rsid w:val="00F21DB3"/>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21DB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21DB3"/>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21DB3"/>
    <w:rPr>
      <w:rFonts w:eastAsia="Times New Roman" w:cs="Times New Roman"/>
      <w:szCs w:val="20"/>
    </w:rPr>
  </w:style>
  <w:style w:type="paragraph" w:customStyle="1" w:styleId="NumberedBulletLastDS">
    <w:name w:val="Numbered Bullet (Last DS)"/>
    <w:basedOn w:val="NumberedBullet"/>
    <w:next w:val="Normal"/>
    <w:qFormat/>
    <w:rsid w:val="00F21DB3"/>
    <w:pPr>
      <w:spacing w:after="320"/>
    </w:pPr>
  </w:style>
  <w:style w:type="paragraph" w:customStyle="1" w:styleId="NumberedBulletLastSS">
    <w:name w:val="Numbered Bullet (Last SS)"/>
    <w:basedOn w:val="NumberedBulletLastDS"/>
    <w:next w:val="NormalSS"/>
    <w:qFormat/>
    <w:rsid w:val="00F21DB3"/>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4B19A0"/>
    <w:rPr>
      <w:sz w:val="16"/>
      <w:szCs w:val="16"/>
    </w:rPr>
  </w:style>
  <w:style w:type="paragraph" w:styleId="CommentText">
    <w:name w:val="annotation text"/>
    <w:basedOn w:val="Normal"/>
    <w:link w:val="CommentTextChar"/>
    <w:uiPriority w:val="99"/>
    <w:unhideWhenUsed/>
    <w:rsid w:val="004B19A0"/>
    <w:pPr>
      <w:spacing w:line="240" w:lineRule="auto"/>
    </w:pPr>
    <w:rPr>
      <w:sz w:val="20"/>
    </w:rPr>
  </w:style>
  <w:style w:type="character" w:customStyle="1" w:styleId="CommentTextChar">
    <w:name w:val="Comment Text Char"/>
    <w:basedOn w:val="DefaultParagraphFont"/>
    <w:link w:val="CommentText"/>
    <w:uiPriority w:val="99"/>
    <w:rsid w:val="004B19A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9A0"/>
    <w:rPr>
      <w:b/>
      <w:bCs/>
    </w:rPr>
  </w:style>
  <w:style w:type="character" w:customStyle="1" w:styleId="CommentSubjectChar">
    <w:name w:val="Comment Subject Char"/>
    <w:basedOn w:val="CommentTextChar"/>
    <w:link w:val="CommentSubject"/>
    <w:uiPriority w:val="99"/>
    <w:semiHidden/>
    <w:rsid w:val="004B19A0"/>
    <w:rPr>
      <w:rFonts w:eastAsia="Times New Roman" w:cs="Times New Roman"/>
      <w:b/>
      <w:bCs/>
      <w:sz w:val="20"/>
      <w:szCs w:val="20"/>
    </w:rPr>
  </w:style>
  <w:style w:type="paragraph" w:styleId="Revision">
    <w:name w:val="Revision"/>
    <w:hidden/>
    <w:uiPriority w:val="99"/>
    <w:semiHidden/>
    <w:rsid w:val="004B19A0"/>
    <w:pPr>
      <w:spacing w:after="0"/>
    </w:pPr>
    <w:rPr>
      <w:rFonts w:eastAsia="Times New Roman" w:cs="Times New Roman"/>
      <w:szCs w:val="20"/>
    </w:rPr>
  </w:style>
  <w:style w:type="paragraph" w:customStyle="1" w:styleId="coverdate">
    <w:name w:val="cover date"/>
    <w:qFormat/>
    <w:rsid w:val="009F33FD"/>
    <w:pPr>
      <w:spacing w:after="0" w:line="440" w:lineRule="exact"/>
    </w:pPr>
    <w:rPr>
      <w:rFonts w:ascii="Arial" w:eastAsia="Times New Roman" w:hAnsi="Arial" w:cs="Times New Roman"/>
      <w:sz w:val="34"/>
      <w:szCs w:val="26"/>
    </w:rPr>
  </w:style>
  <w:style w:type="paragraph" w:customStyle="1" w:styleId="covertext">
    <w:name w:val="cover text"/>
    <w:qFormat/>
    <w:rsid w:val="009F33FD"/>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F33FD"/>
    <w:pPr>
      <w:pBdr>
        <w:bottom w:val="single" w:sz="2" w:space="1" w:color="auto"/>
      </w:pBdr>
      <w:spacing w:line="240" w:lineRule="auto"/>
    </w:pPr>
  </w:style>
  <w:style w:type="paragraph" w:customStyle="1" w:styleId="covertextnoline">
    <w:name w:val="cover text (no line)"/>
    <w:basedOn w:val="Normal"/>
    <w:qFormat/>
    <w:rsid w:val="009F33FD"/>
    <w:pPr>
      <w:spacing w:line="240" w:lineRule="auto"/>
      <w:ind w:firstLine="0"/>
    </w:pPr>
    <w:rPr>
      <w:rFonts w:ascii="Arial Black" w:hAnsi="Arial Black"/>
      <w:noProof/>
      <w:sz w:val="16"/>
      <w:szCs w:val="19"/>
    </w:rPr>
  </w:style>
  <w:style w:type="character" w:customStyle="1" w:styleId="NormalSSChar">
    <w:name w:val="NormalSS Char"/>
    <w:basedOn w:val="DefaultParagraphFont"/>
    <w:link w:val="NormalSS"/>
    <w:rsid w:val="004B4A47"/>
    <w:rPr>
      <w:rFonts w:eastAsia="Times New Roman" w:cs="Times New Roman"/>
      <w:szCs w:val="20"/>
    </w:rPr>
  </w:style>
  <w:style w:type="table" w:customStyle="1" w:styleId="Table">
    <w:name w:val="Table"/>
    <w:basedOn w:val="TableNormal"/>
    <w:uiPriority w:val="99"/>
    <w:qFormat/>
    <w:locked/>
    <w:rsid w:val="004B4A47"/>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F21D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D319C"/>
    <w:rPr>
      <w:color w:val="0000FF" w:themeColor="hyperlink"/>
      <w:u w:val="single"/>
    </w:rPr>
  </w:style>
  <w:style w:type="paragraph" w:customStyle="1" w:styleId="Ta">
    <w:name w:val="Ta"/>
    <w:basedOn w:val="NormalSS"/>
    <w:rsid w:val="00023F18"/>
    <w:rPr>
      <w:rFonts w:eastAsiaTheme="minorEastAsia"/>
    </w:rPr>
  </w:style>
  <w:style w:type="paragraph" w:customStyle="1" w:styleId="Heading4NoTOC">
    <w:name w:val="Heading 4_No TOC"/>
    <w:basedOn w:val="Heading4"/>
    <w:next w:val="NormalSS"/>
    <w:semiHidden/>
    <w:qFormat/>
    <w:rsid w:val="00F21DB3"/>
    <w:pPr>
      <w:outlineLvl w:val="9"/>
    </w:pPr>
  </w:style>
  <w:style w:type="table" w:styleId="LightList">
    <w:name w:val="Light List"/>
    <w:basedOn w:val="TableNormal"/>
    <w:uiPriority w:val="61"/>
    <w:locked/>
    <w:rsid w:val="00F21DB3"/>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21DB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F21DB3"/>
    <w:pPr>
      <w:ind w:left="720"/>
      <w:contextualSpacing/>
    </w:pPr>
  </w:style>
  <w:style w:type="paragraph" w:customStyle="1" w:styleId="H1Title">
    <w:name w:val="H1_Title"/>
    <w:basedOn w:val="Normal"/>
    <w:next w:val="Normal"/>
    <w:link w:val="H1TitleChar"/>
    <w:qFormat/>
    <w:rsid w:val="00F21DB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21DB3"/>
    <w:pPr>
      <w:ind w:left="432" w:hanging="432"/>
      <w:outlineLvl w:val="1"/>
    </w:pPr>
  </w:style>
  <w:style w:type="character" w:customStyle="1" w:styleId="H1TitleChar">
    <w:name w:val="H1_Title Char"/>
    <w:basedOn w:val="DefaultParagraphFont"/>
    <w:link w:val="H1Title"/>
    <w:rsid w:val="00F21DB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21DB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21DB3"/>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21DB3"/>
    <w:pPr>
      <w:outlineLvl w:val="9"/>
    </w:pPr>
  </w:style>
  <w:style w:type="character" w:customStyle="1" w:styleId="H3AlphaChar">
    <w:name w:val="H3_Alpha Char"/>
    <w:basedOn w:val="Heading2Char"/>
    <w:link w:val="H3Alpha"/>
    <w:rsid w:val="00F21DB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21DB3"/>
    <w:pPr>
      <w:outlineLvl w:val="3"/>
    </w:pPr>
    <w:rPr>
      <w:rFonts w:ascii="Times New Roman" w:hAnsi="Times New Roman"/>
      <w:b/>
      <w:sz w:val="24"/>
    </w:rPr>
  </w:style>
  <w:style w:type="character" w:customStyle="1" w:styleId="H3AlphaNoTOCChar">
    <w:name w:val="H3_Alpha_No TOC Char"/>
    <w:basedOn w:val="H3AlphaChar"/>
    <w:link w:val="H3AlphaNoTOC"/>
    <w:rsid w:val="00F21DB3"/>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21DB3"/>
    <w:pPr>
      <w:outlineLvl w:val="9"/>
    </w:pPr>
  </w:style>
  <w:style w:type="character" w:customStyle="1" w:styleId="H4NumberChar">
    <w:name w:val="H4_Number Char"/>
    <w:basedOn w:val="Heading3Char"/>
    <w:link w:val="H4Number"/>
    <w:rsid w:val="00F21DB3"/>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21DB3"/>
    <w:pPr>
      <w:outlineLvl w:val="4"/>
    </w:pPr>
  </w:style>
  <w:style w:type="character" w:customStyle="1" w:styleId="H4NumberNoTOCChar">
    <w:name w:val="H4_Number_No TOC Char"/>
    <w:basedOn w:val="H4NumberChar"/>
    <w:link w:val="H4NumberNoTOC"/>
    <w:rsid w:val="00F21DB3"/>
    <w:rPr>
      <w:rFonts w:ascii="Arial Black" w:eastAsia="Times New Roman" w:hAnsi="Arial Black" w:cs="Times New Roman"/>
      <w:b/>
      <w:sz w:val="22"/>
      <w:szCs w:val="20"/>
    </w:rPr>
  </w:style>
  <w:style w:type="character" w:customStyle="1" w:styleId="H5LowerChar">
    <w:name w:val="H5_Lower Char"/>
    <w:basedOn w:val="Heading4Char"/>
    <w:link w:val="H5Lower"/>
    <w:rsid w:val="00F21DB3"/>
    <w:rPr>
      <w:rFonts w:eastAsia="Times New Roman" w:cs="Times New Roman"/>
      <w:b/>
      <w:szCs w:val="20"/>
    </w:rPr>
  </w:style>
  <w:style w:type="paragraph" w:customStyle="1" w:styleId="TPLB">
    <w:name w:val="TPLB"/>
    <w:basedOn w:val="NormalSS"/>
    <w:qFormat/>
    <w:rsid w:val="000C2AC8"/>
    <w:pPr>
      <w:spacing w:before="384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B3"/>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F21DB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21DB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21DB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F21DB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21DB3"/>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21DB3"/>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21DB3"/>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21DB3"/>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21DB3"/>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DB3"/>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21DB3"/>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21DB3"/>
    <w:rPr>
      <w:rFonts w:ascii="Tahoma" w:eastAsia="Times New Roman" w:hAnsi="Tahoma" w:cs="Tahoma"/>
      <w:sz w:val="16"/>
      <w:szCs w:val="16"/>
    </w:rPr>
  </w:style>
  <w:style w:type="paragraph" w:customStyle="1" w:styleId="Bullet">
    <w:name w:val="Bullet"/>
    <w:basedOn w:val="Normal"/>
    <w:qFormat/>
    <w:rsid w:val="00F21DB3"/>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F21DB3"/>
    <w:pPr>
      <w:numPr>
        <w:numId w:val="2"/>
      </w:numPr>
      <w:spacing w:after="240"/>
      <w:ind w:left="432" w:hanging="432"/>
    </w:pPr>
  </w:style>
  <w:style w:type="paragraph" w:customStyle="1" w:styleId="BulletLastDS">
    <w:name w:val="Bullet (Last DS)"/>
    <w:basedOn w:val="Bullet"/>
    <w:next w:val="Normal"/>
    <w:qFormat/>
    <w:rsid w:val="00F21DB3"/>
    <w:pPr>
      <w:numPr>
        <w:numId w:val="3"/>
      </w:numPr>
      <w:spacing w:after="320"/>
      <w:ind w:left="432" w:hanging="432"/>
    </w:pPr>
  </w:style>
  <w:style w:type="paragraph" w:customStyle="1" w:styleId="Center">
    <w:name w:val="Center"/>
    <w:basedOn w:val="Normal"/>
    <w:semiHidden/>
    <w:unhideWhenUsed/>
    <w:rsid w:val="00F21DB3"/>
    <w:pPr>
      <w:ind w:firstLine="0"/>
      <w:jc w:val="center"/>
    </w:pPr>
  </w:style>
  <w:style w:type="paragraph" w:customStyle="1" w:styleId="Dash">
    <w:name w:val="Dash"/>
    <w:basedOn w:val="Normal"/>
    <w:qFormat/>
    <w:rsid w:val="00F21DB3"/>
    <w:pPr>
      <w:numPr>
        <w:numId w:val="4"/>
      </w:numPr>
      <w:tabs>
        <w:tab w:val="left" w:pos="288"/>
      </w:tabs>
      <w:spacing w:after="120" w:line="240" w:lineRule="auto"/>
    </w:pPr>
  </w:style>
  <w:style w:type="paragraph" w:customStyle="1" w:styleId="DashLASTSS">
    <w:name w:val="Dash (LAST SS)"/>
    <w:basedOn w:val="Dash"/>
    <w:next w:val="NormalSS"/>
    <w:qFormat/>
    <w:rsid w:val="00F21DB3"/>
    <w:pPr>
      <w:numPr>
        <w:numId w:val="5"/>
      </w:numPr>
      <w:spacing w:after="240"/>
    </w:pPr>
  </w:style>
  <w:style w:type="paragraph" w:customStyle="1" w:styleId="DashLASTDS">
    <w:name w:val="Dash (LAST DS)"/>
    <w:basedOn w:val="Dash"/>
    <w:next w:val="Normal"/>
    <w:qFormat/>
    <w:rsid w:val="00F21DB3"/>
    <w:pPr>
      <w:spacing w:after="320"/>
    </w:pPr>
    <w:rPr>
      <w:szCs w:val="24"/>
    </w:rPr>
  </w:style>
  <w:style w:type="paragraph" w:styleId="Footer">
    <w:name w:val="footer"/>
    <w:basedOn w:val="Normal"/>
    <w:link w:val="FooterChar"/>
    <w:qFormat/>
    <w:rsid w:val="00F21DB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21DB3"/>
    <w:rPr>
      <w:rFonts w:ascii="Arial" w:eastAsia="Times New Roman" w:hAnsi="Arial" w:cs="Times New Roman"/>
      <w:sz w:val="20"/>
      <w:szCs w:val="20"/>
    </w:rPr>
  </w:style>
  <w:style w:type="paragraph" w:styleId="DocumentMap">
    <w:name w:val="Document Map"/>
    <w:basedOn w:val="Normal"/>
    <w:link w:val="DocumentMapChar"/>
    <w:semiHidden/>
    <w:unhideWhenUsed/>
    <w:rsid w:val="00F21DB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21DB3"/>
    <w:rPr>
      <w:rFonts w:asciiTheme="majorHAnsi" w:eastAsia="Times New Roman" w:hAnsiTheme="majorHAnsi" w:cs="Times New Roman"/>
      <w:szCs w:val="20"/>
    </w:rPr>
  </w:style>
  <w:style w:type="character" w:styleId="FootnoteReference">
    <w:name w:val="footnote reference"/>
    <w:basedOn w:val="DefaultParagraphFont"/>
    <w:qFormat/>
    <w:rsid w:val="00F21DB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21DB3"/>
    <w:pPr>
      <w:spacing w:after="120" w:line="240" w:lineRule="auto"/>
      <w:ind w:firstLine="0"/>
    </w:pPr>
    <w:rPr>
      <w:sz w:val="20"/>
    </w:rPr>
  </w:style>
  <w:style w:type="character" w:customStyle="1" w:styleId="FootnoteTextChar">
    <w:name w:val="Footnote Text Char"/>
    <w:basedOn w:val="DefaultParagraphFont"/>
    <w:link w:val="FootnoteText"/>
    <w:rsid w:val="00F21DB3"/>
    <w:rPr>
      <w:rFonts w:eastAsia="Times New Roman" w:cs="Times New Roman"/>
      <w:sz w:val="20"/>
      <w:szCs w:val="20"/>
    </w:rPr>
  </w:style>
  <w:style w:type="paragraph" w:styleId="Header">
    <w:name w:val="header"/>
    <w:basedOn w:val="Normal"/>
    <w:link w:val="HeaderChar"/>
    <w:qFormat/>
    <w:rsid w:val="00F21DB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21DB3"/>
    <w:rPr>
      <w:rFonts w:ascii="Arial" w:eastAsia="Times New Roman" w:hAnsi="Arial" w:cs="Times New Roman"/>
      <w:caps/>
      <w:sz w:val="16"/>
      <w:szCs w:val="20"/>
    </w:rPr>
  </w:style>
  <w:style w:type="character" w:customStyle="1" w:styleId="Heading1Char">
    <w:name w:val="Heading 1 Char"/>
    <w:basedOn w:val="DefaultParagraphFont"/>
    <w:link w:val="Heading1"/>
    <w:rsid w:val="00F21DB3"/>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F21DB3"/>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21DB3"/>
    <w:rPr>
      <w:rFonts w:ascii="Arial Black" w:eastAsia="Times New Roman" w:hAnsi="Arial Black" w:cs="Times New Roman"/>
      <w:sz w:val="22"/>
      <w:szCs w:val="20"/>
    </w:rPr>
  </w:style>
  <w:style w:type="paragraph" w:customStyle="1" w:styleId="Heading3NoTOC">
    <w:name w:val="Heading 3_No TOC"/>
    <w:basedOn w:val="Normal"/>
    <w:next w:val="NormalSS"/>
    <w:qFormat/>
    <w:rsid w:val="00F21DB3"/>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F21DB3"/>
    <w:rPr>
      <w:rFonts w:eastAsia="Times New Roman" w:cs="Times New Roman"/>
      <w:b/>
      <w:szCs w:val="20"/>
    </w:rPr>
  </w:style>
  <w:style w:type="character" w:customStyle="1" w:styleId="Heading5Char">
    <w:name w:val="Heading 5 Char"/>
    <w:basedOn w:val="DefaultParagraphFont"/>
    <w:link w:val="Heading5"/>
    <w:semiHidden/>
    <w:rsid w:val="00F21DB3"/>
    <w:rPr>
      <w:rFonts w:eastAsia="Times New Roman" w:cs="Times New Roman"/>
      <w:b/>
      <w:szCs w:val="20"/>
    </w:rPr>
  </w:style>
  <w:style w:type="character" w:customStyle="1" w:styleId="Heading6Char">
    <w:name w:val="Heading 6 Char"/>
    <w:basedOn w:val="DefaultParagraphFont"/>
    <w:link w:val="Heading6"/>
    <w:semiHidden/>
    <w:rsid w:val="00F21DB3"/>
    <w:rPr>
      <w:rFonts w:eastAsia="Times New Roman" w:cs="Times New Roman"/>
      <w:szCs w:val="20"/>
    </w:rPr>
  </w:style>
  <w:style w:type="character" w:customStyle="1" w:styleId="Heading7Char">
    <w:name w:val="Heading 7 Char"/>
    <w:basedOn w:val="DefaultParagraphFont"/>
    <w:link w:val="Heading7"/>
    <w:semiHidden/>
    <w:rsid w:val="00F21DB3"/>
    <w:rPr>
      <w:rFonts w:eastAsia="Times New Roman" w:cs="Times New Roman"/>
      <w:szCs w:val="20"/>
    </w:rPr>
  </w:style>
  <w:style w:type="character" w:customStyle="1" w:styleId="Heading8Char">
    <w:name w:val="Heading 8 Char"/>
    <w:basedOn w:val="DefaultParagraphFont"/>
    <w:link w:val="Heading8"/>
    <w:semiHidden/>
    <w:rsid w:val="00F21DB3"/>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21DB3"/>
    <w:rPr>
      <w:rFonts w:eastAsia="Times New Roman" w:cs="Times New Roman"/>
      <w:szCs w:val="20"/>
    </w:rPr>
  </w:style>
  <w:style w:type="paragraph" w:customStyle="1" w:styleId="MarkforAppendixTitle">
    <w:name w:val="Mark for Appendix Title"/>
    <w:basedOn w:val="Normal"/>
    <w:next w:val="Normal"/>
    <w:qFormat/>
    <w:rsid w:val="00F21DB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21DB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21DB3"/>
  </w:style>
  <w:style w:type="paragraph" w:customStyle="1" w:styleId="MarkforTableTitle">
    <w:name w:val="Mark for Table Title"/>
    <w:basedOn w:val="Normal"/>
    <w:next w:val="NormalSS"/>
    <w:qFormat/>
    <w:rsid w:val="00F21DB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21DB3"/>
  </w:style>
  <w:style w:type="numbering" w:customStyle="1" w:styleId="MPROutline">
    <w:name w:val="MPROutline"/>
    <w:uiPriority w:val="99"/>
    <w:locked/>
    <w:rsid w:val="00F21DB3"/>
    <w:pPr>
      <w:numPr>
        <w:numId w:val="7"/>
      </w:numPr>
    </w:pPr>
  </w:style>
  <w:style w:type="character" w:customStyle="1" w:styleId="MTEquationSection">
    <w:name w:val="MTEquationSection"/>
    <w:basedOn w:val="DefaultParagraphFont"/>
    <w:rsid w:val="00F21DB3"/>
    <w:rPr>
      <w:rFonts w:ascii="Arial" w:hAnsi="Arial"/>
      <w:vanish/>
      <w:color w:val="auto"/>
      <w:sz w:val="18"/>
    </w:rPr>
  </w:style>
  <w:style w:type="paragraph" w:customStyle="1" w:styleId="Normalcontinued">
    <w:name w:val="Normal (continued)"/>
    <w:basedOn w:val="Normal"/>
    <w:next w:val="Normal"/>
    <w:qFormat/>
    <w:rsid w:val="00F21DB3"/>
    <w:pPr>
      <w:ind w:firstLine="0"/>
    </w:pPr>
  </w:style>
  <w:style w:type="paragraph" w:customStyle="1" w:styleId="NormalSS">
    <w:name w:val="NormalSS"/>
    <w:basedOn w:val="Normal"/>
    <w:link w:val="NormalSSChar"/>
    <w:qFormat/>
    <w:rsid w:val="00F21DB3"/>
    <w:pPr>
      <w:spacing w:after="240" w:line="240" w:lineRule="auto"/>
    </w:pPr>
  </w:style>
  <w:style w:type="paragraph" w:customStyle="1" w:styleId="NormalSScontinued">
    <w:name w:val="NormalSS (continued)"/>
    <w:basedOn w:val="NormalSS"/>
    <w:next w:val="NormalSS"/>
    <w:qFormat/>
    <w:rsid w:val="00F21DB3"/>
    <w:pPr>
      <w:ind w:firstLine="0"/>
    </w:pPr>
  </w:style>
  <w:style w:type="paragraph" w:customStyle="1" w:styleId="NumberedBullet">
    <w:name w:val="Numbered Bullet"/>
    <w:basedOn w:val="Normal"/>
    <w:link w:val="NumberedBulletChar"/>
    <w:qFormat/>
    <w:rsid w:val="00F21DB3"/>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21DB3"/>
    <w:pPr>
      <w:spacing w:after="240" w:line="240" w:lineRule="auto"/>
      <w:ind w:left="720" w:hanging="720"/>
    </w:pPr>
  </w:style>
  <w:style w:type="character" w:styleId="PageNumber">
    <w:name w:val="page number"/>
    <w:basedOn w:val="DefaultParagraphFont"/>
    <w:semiHidden/>
    <w:qFormat/>
    <w:rsid w:val="00F21DB3"/>
    <w:rPr>
      <w:rFonts w:ascii="Arial" w:hAnsi="Arial"/>
      <w:color w:val="auto"/>
      <w:sz w:val="20"/>
      <w:bdr w:val="none" w:sz="0" w:space="0" w:color="auto"/>
    </w:rPr>
  </w:style>
  <w:style w:type="paragraph" w:customStyle="1" w:styleId="References">
    <w:name w:val="References"/>
    <w:basedOn w:val="Normal"/>
    <w:qFormat/>
    <w:rsid w:val="00F21DB3"/>
    <w:pPr>
      <w:keepLines/>
      <w:spacing w:after="240" w:line="240" w:lineRule="auto"/>
      <w:ind w:left="432" w:hanging="432"/>
    </w:pPr>
  </w:style>
  <w:style w:type="paragraph" w:customStyle="1" w:styleId="TableFootnoteCaption">
    <w:name w:val="Table Footnote_Caption"/>
    <w:qFormat/>
    <w:rsid w:val="00F21DB3"/>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21DB3"/>
    <w:pPr>
      <w:spacing w:before="120" w:after="60"/>
    </w:pPr>
    <w:rPr>
      <w:b/>
      <w:color w:val="FFFFFF" w:themeColor="background1"/>
    </w:rPr>
  </w:style>
  <w:style w:type="paragraph" w:customStyle="1" w:styleId="TableHeaderCenter">
    <w:name w:val="Table Header Center"/>
    <w:basedOn w:val="TableHeaderLeft"/>
    <w:qFormat/>
    <w:rsid w:val="00F21DB3"/>
    <w:pPr>
      <w:jc w:val="center"/>
    </w:pPr>
  </w:style>
  <w:style w:type="paragraph" w:styleId="TableofFigures">
    <w:name w:val="table of figures"/>
    <w:basedOn w:val="Normal"/>
    <w:next w:val="Normal"/>
    <w:uiPriority w:val="99"/>
    <w:locked/>
    <w:rsid w:val="00F21DB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21DB3"/>
    <w:pPr>
      <w:spacing w:line="240" w:lineRule="auto"/>
      <w:ind w:firstLine="0"/>
    </w:pPr>
    <w:rPr>
      <w:rFonts w:ascii="Arial" w:hAnsi="Arial"/>
      <w:sz w:val="18"/>
    </w:rPr>
  </w:style>
  <w:style w:type="paragraph" w:customStyle="1" w:styleId="TableSourceCaption">
    <w:name w:val="Table Source_Caption"/>
    <w:qFormat/>
    <w:rsid w:val="00F21DB3"/>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21DB3"/>
  </w:style>
  <w:style w:type="paragraph" w:customStyle="1" w:styleId="Tabletext8">
    <w:name w:val="Table text 8"/>
    <w:basedOn w:val="TableText"/>
    <w:qFormat/>
    <w:rsid w:val="00F21DB3"/>
    <w:rPr>
      <w:snapToGrid w:val="0"/>
      <w:sz w:val="16"/>
      <w:szCs w:val="16"/>
    </w:rPr>
  </w:style>
  <w:style w:type="paragraph" w:customStyle="1" w:styleId="TableSpace">
    <w:name w:val="TableSpace"/>
    <w:basedOn w:val="TableSourceCaption"/>
    <w:next w:val="TableFootnoteCaption"/>
    <w:semiHidden/>
    <w:qFormat/>
    <w:rsid w:val="00F21DB3"/>
  </w:style>
  <w:style w:type="paragraph" w:styleId="Title">
    <w:name w:val="Title"/>
    <w:basedOn w:val="Normal"/>
    <w:next w:val="Normal"/>
    <w:link w:val="TitleChar"/>
    <w:semiHidden/>
    <w:rsid w:val="00F21DB3"/>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21DB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21DB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21DB3"/>
    <w:pPr>
      <w:spacing w:before="0" w:after="160"/>
    </w:pPr>
  </w:style>
  <w:style w:type="paragraph" w:customStyle="1" w:styleId="TitleofDocumentNoPhoto">
    <w:name w:val="Title of Document No Photo"/>
    <w:basedOn w:val="TitleofDocumentHorizontal"/>
    <w:semiHidden/>
    <w:qFormat/>
    <w:rsid w:val="00F21DB3"/>
  </w:style>
  <w:style w:type="paragraph" w:styleId="TOC1">
    <w:name w:val="toc 1"/>
    <w:next w:val="Normalcontinued"/>
    <w:autoRedefine/>
    <w:uiPriority w:val="39"/>
    <w:qFormat/>
    <w:rsid w:val="00F21DB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21DB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F21DB3"/>
    <w:pPr>
      <w:tabs>
        <w:tab w:val="clear" w:pos="1080"/>
        <w:tab w:val="left" w:pos="1440"/>
      </w:tabs>
      <w:spacing w:after="120"/>
      <w:ind w:left="1440"/>
    </w:pPr>
  </w:style>
  <w:style w:type="paragraph" w:styleId="TOC4">
    <w:name w:val="toc 4"/>
    <w:next w:val="Normal"/>
    <w:autoRedefine/>
    <w:qFormat/>
    <w:rsid w:val="00F21DB3"/>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21DB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21DB3"/>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21DB3"/>
    <w:rPr>
      <w:rFonts w:eastAsia="Times New Roman" w:cs="Times New Roman"/>
      <w:szCs w:val="20"/>
    </w:rPr>
  </w:style>
  <w:style w:type="paragraph" w:customStyle="1" w:styleId="NumberedBulletLastDS">
    <w:name w:val="Numbered Bullet (Last DS)"/>
    <w:basedOn w:val="NumberedBullet"/>
    <w:next w:val="Normal"/>
    <w:qFormat/>
    <w:rsid w:val="00F21DB3"/>
    <w:pPr>
      <w:spacing w:after="320"/>
    </w:pPr>
  </w:style>
  <w:style w:type="paragraph" w:customStyle="1" w:styleId="NumberedBulletLastSS">
    <w:name w:val="Numbered Bullet (Last SS)"/>
    <w:basedOn w:val="NumberedBulletLastDS"/>
    <w:next w:val="NormalSS"/>
    <w:qFormat/>
    <w:rsid w:val="00F21DB3"/>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4B19A0"/>
    <w:rPr>
      <w:sz w:val="16"/>
      <w:szCs w:val="16"/>
    </w:rPr>
  </w:style>
  <w:style w:type="paragraph" w:styleId="CommentText">
    <w:name w:val="annotation text"/>
    <w:basedOn w:val="Normal"/>
    <w:link w:val="CommentTextChar"/>
    <w:uiPriority w:val="99"/>
    <w:unhideWhenUsed/>
    <w:rsid w:val="004B19A0"/>
    <w:pPr>
      <w:spacing w:line="240" w:lineRule="auto"/>
    </w:pPr>
    <w:rPr>
      <w:sz w:val="20"/>
    </w:rPr>
  </w:style>
  <w:style w:type="character" w:customStyle="1" w:styleId="CommentTextChar">
    <w:name w:val="Comment Text Char"/>
    <w:basedOn w:val="DefaultParagraphFont"/>
    <w:link w:val="CommentText"/>
    <w:uiPriority w:val="99"/>
    <w:rsid w:val="004B19A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9A0"/>
    <w:rPr>
      <w:b/>
      <w:bCs/>
    </w:rPr>
  </w:style>
  <w:style w:type="character" w:customStyle="1" w:styleId="CommentSubjectChar">
    <w:name w:val="Comment Subject Char"/>
    <w:basedOn w:val="CommentTextChar"/>
    <w:link w:val="CommentSubject"/>
    <w:uiPriority w:val="99"/>
    <w:semiHidden/>
    <w:rsid w:val="004B19A0"/>
    <w:rPr>
      <w:rFonts w:eastAsia="Times New Roman" w:cs="Times New Roman"/>
      <w:b/>
      <w:bCs/>
      <w:sz w:val="20"/>
      <w:szCs w:val="20"/>
    </w:rPr>
  </w:style>
  <w:style w:type="paragraph" w:styleId="Revision">
    <w:name w:val="Revision"/>
    <w:hidden/>
    <w:uiPriority w:val="99"/>
    <w:semiHidden/>
    <w:rsid w:val="004B19A0"/>
    <w:pPr>
      <w:spacing w:after="0"/>
    </w:pPr>
    <w:rPr>
      <w:rFonts w:eastAsia="Times New Roman" w:cs="Times New Roman"/>
      <w:szCs w:val="20"/>
    </w:rPr>
  </w:style>
  <w:style w:type="paragraph" w:customStyle="1" w:styleId="coverdate">
    <w:name w:val="cover date"/>
    <w:qFormat/>
    <w:rsid w:val="009F33FD"/>
    <w:pPr>
      <w:spacing w:after="0" w:line="440" w:lineRule="exact"/>
    </w:pPr>
    <w:rPr>
      <w:rFonts w:ascii="Arial" w:eastAsia="Times New Roman" w:hAnsi="Arial" w:cs="Times New Roman"/>
      <w:sz w:val="34"/>
      <w:szCs w:val="26"/>
    </w:rPr>
  </w:style>
  <w:style w:type="paragraph" w:customStyle="1" w:styleId="covertext">
    <w:name w:val="cover text"/>
    <w:qFormat/>
    <w:rsid w:val="009F33FD"/>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9F33FD"/>
    <w:pPr>
      <w:pBdr>
        <w:bottom w:val="single" w:sz="2" w:space="1" w:color="auto"/>
      </w:pBdr>
      <w:spacing w:line="240" w:lineRule="auto"/>
    </w:pPr>
  </w:style>
  <w:style w:type="paragraph" w:customStyle="1" w:styleId="covertextnoline">
    <w:name w:val="cover text (no line)"/>
    <w:basedOn w:val="Normal"/>
    <w:qFormat/>
    <w:rsid w:val="009F33FD"/>
    <w:pPr>
      <w:spacing w:line="240" w:lineRule="auto"/>
      <w:ind w:firstLine="0"/>
    </w:pPr>
    <w:rPr>
      <w:rFonts w:ascii="Arial Black" w:hAnsi="Arial Black"/>
      <w:noProof/>
      <w:sz w:val="16"/>
      <w:szCs w:val="19"/>
    </w:rPr>
  </w:style>
  <w:style w:type="character" w:customStyle="1" w:styleId="NormalSSChar">
    <w:name w:val="NormalSS Char"/>
    <w:basedOn w:val="DefaultParagraphFont"/>
    <w:link w:val="NormalSS"/>
    <w:rsid w:val="004B4A47"/>
    <w:rPr>
      <w:rFonts w:eastAsia="Times New Roman" w:cs="Times New Roman"/>
      <w:szCs w:val="20"/>
    </w:rPr>
  </w:style>
  <w:style w:type="table" w:customStyle="1" w:styleId="Table">
    <w:name w:val="Table"/>
    <w:basedOn w:val="TableNormal"/>
    <w:uiPriority w:val="99"/>
    <w:qFormat/>
    <w:locked/>
    <w:rsid w:val="004B4A47"/>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styleId="TableGrid">
    <w:name w:val="Table Grid"/>
    <w:basedOn w:val="TableNormal"/>
    <w:uiPriority w:val="59"/>
    <w:locked/>
    <w:rsid w:val="00F21D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D319C"/>
    <w:rPr>
      <w:color w:val="0000FF" w:themeColor="hyperlink"/>
      <w:u w:val="single"/>
    </w:rPr>
  </w:style>
  <w:style w:type="paragraph" w:customStyle="1" w:styleId="Ta">
    <w:name w:val="Ta"/>
    <w:basedOn w:val="NormalSS"/>
    <w:rsid w:val="00023F18"/>
    <w:rPr>
      <w:rFonts w:eastAsiaTheme="minorEastAsia"/>
    </w:rPr>
  </w:style>
  <w:style w:type="paragraph" w:customStyle="1" w:styleId="Heading4NoTOC">
    <w:name w:val="Heading 4_No TOC"/>
    <w:basedOn w:val="Heading4"/>
    <w:next w:val="NormalSS"/>
    <w:semiHidden/>
    <w:qFormat/>
    <w:rsid w:val="00F21DB3"/>
    <w:pPr>
      <w:outlineLvl w:val="9"/>
    </w:pPr>
  </w:style>
  <w:style w:type="table" w:styleId="LightList">
    <w:name w:val="Light List"/>
    <w:basedOn w:val="TableNormal"/>
    <w:uiPriority w:val="61"/>
    <w:locked/>
    <w:rsid w:val="00F21DB3"/>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21DB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F21DB3"/>
    <w:pPr>
      <w:ind w:left="720"/>
      <w:contextualSpacing/>
    </w:pPr>
  </w:style>
  <w:style w:type="paragraph" w:customStyle="1" w:styleId="H1Title">
    <w:name w:val="H1_Title"/>
    <w:basedOn w:val="Normal"/>
    <w:next w:val="Normal"/>
    <w:link w:val="H1TitleChar"/>
    <w:qFormat/>
    <w:rsid w:val="00F21DB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21DB3"/>
    <w:pPr>
      <w:ind w:left="432" w:hanging="432"/>
      <w:outlineLvl w:val="1"/>
    </w:pPr>
  </w:style>
  <w:style w:type="character" w:customStyle="1" w:styleId="H1TitleChar">
    <w:name w:val="H1_Title Char"/>
    <w:basedOn w:val="DefaultParagraphFont"/>
    <w:link w:val="H1Title"/>
    <w:rsid w:val="00F21DB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21DB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21DB3"/>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21DB3"/>
    <w:pPr>
      <w:outlineLvl w:val="9"/>
    </w:pPr>
  </w:style>
  <w:style w:type="character" w:customStyle="1" w:styleId="H3AlphaChar">
    <w:name w:val="H3_Alpha Char"/>
    <w:basedOn w:val="Heading2Char"/>
    <w:link w:val="H3Alpha"/>
    <w:rsid w:val="00F21DB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21DB3"/>
    <w:pPr>
      <w:outlineLvl w:val="3"/>
    </w:pPr>
    <w:rPr>
      <w:rFonts w:ascii="Times New Roman" w:hAnsi="Times New Roman"/>
      <w:b/>
      <w:sz w:val="24"/>
    </w:rPr>
  </w:style>
  <w:style w:type="character" w:customStyle="1" w:styleId="H3AlphaNoTOCChar">
    <w:name w:val="H3_Alpha_No TOC Char"/>
    <w:basedOn w:val="H3AlphaChar"/>
    <w:link w:val="H3AlphaNoTOC"/>
    <w:rsid w:val="00F21DB3"/>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21DB3"/>
    <w:pPr>
      <w:outlineLvl w:val="9"/>
    </w:pPr>
  </w:style>
  <w:style w:type="character" w:customStyle="1" w:styleId="H4NumberChar">
    <w:name w:val="H4_Number Char"/>
    <w:basedOn w:val="Heading3Char"/>
    <w:link w:val="H4Number"/>
    <w:rsid w:val="00F21DB3"/>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21DB3"/>
    <w:pPr>
      <w:outlineLvl w:val="4"/>
    </w:pPr>
  </w:style>
  <w:style w:type="character" w:customStyle="1" w:styleId="H4NumberNoTOCChar">
    <w:name w:val="H4_Number_No TOC Char"/>
    <w:basedOn w:val="H4NumberChar"/>
    <w:link w:val="H4NumberNoTOC"/>
    <w:rsid w:val="00F21DB3"/>
    <w:rPr>
      <w:rFonts w:ascii="Arial Black" w:eastAsia="Times New Roman" w:hAnsi="Arial Black" w:cs="Times New Roman"/>
      <w:b/>
      <w:sz w:val="22"/>
      <w:szCs w:val="20"/>
    </w:rPr>
  </w:style>
  <w:style w:type="character" w:customStyle="1" w:styleId="H5LowerChar">
    <w:name w:val="H5_Lower Char"/>
    <w:basedOn w:val="Heading4Char"/>
    <w:link w:val="H5Lower"/>
    <w:rsid w:val="00F21DB3"/>
    <w:rPr>
      <w:rFonts w:eastAsia="Times New Roman" w:cs="Times New Roman"/>
      <w:b/>
      <w:szCs w:val="20"/>
    </w:rPr>
  </w:style>
  <w:style w:type="paragraph" w:customStyle="1" w:styleId="TPLB">
    <w:name w:val="TPLB"/>
    <w:basedOn w:val="NormalSS"/>
    <w:qFormat/>
    <w:rsid w:val="000C2AC8"/>
    <w:pPr>
      <w:spacing w:before="384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4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Xlq8@cdc.gov" TargetMode="External"/><Relationship Id="rId26" Type="http://schemas.openxmlformats.org/officeDocument/2006/relationships/hyperlink" Target="mailto:KMorrison@Mathematica-Mpr.com" TargetMode="External"/><Relationship Id="rId3" Type="http://schemas.openxmlformats.org/officeDocument/2006/relationships/styles" Target="styles.xml"/><Relationship Id="rId21" Type="http://schemas.openxmlformats.org/officeDocument/2006/relationships/hyperlink" Target="mailto:soneil@mathematica-mpr.co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Kog7@cdd.gov" TargetMode="External"/><Relationship Id="rId25" Type="http://schemas.openxmlformats.org/officeDocument/2006/relationships/hyperlink" Target="mailto:margaret.barton@gdit.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Yrv4@cd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ft6@cdc.gov" TargetMode="External"/><Relationship Id="rId24" Type="http://schemas.openxmlformats.org/officeDocument/2006/relationships/hyperlink" Target="mailto:hmatulewicz@mathematica-mpr.com"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adodd@mathematica-mpr.com"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mailto:iav2@cdc.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djones@mathematica-mpr.com"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B4D6B-1865-40A8-AC46-63324F5F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Wharton</dc:creator>
  <cp:lastModifiedBy>SYSTEM</cp:lastModifiedBy>
  <cp:revision>2</cp:revision>
  <cp:lastPrinted>2019-03-06T22:24:00Z</cp:lastPrinted>
  <dcterms:created xsi:type="dcterms:W3CDTF">2019-10-10T12:51:00Z</dcterms:created>
  <dcterms:modified xsi:type="dcterms:W3CDTF">2019-10-10T12:51:00Z</dcterms:modified>
</cp:coreProperties>
</file>