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6934B1" w14:textId="77777777" w:rsidR="00652E4B" w:rsidRDefault="00652E4B" w:rsidP="00C13E5F">
      <w:pPr>
        <w:pStyle w:val="coverdate"/>
        <w:spacing w:after="240"/>
        <w:jc w:val="center"/>
        <w:rPr>
          <w:rFonts w:ascii="Arial Black" w:hAnsi="Arial Black"/>
          <w:b/>
          <w:noProof/>
          <w:sz w:val="37"/>
        </w:rPr>
      </w:pPr>
      <w:bookmarkStart w:id="0" w:name="_GoBack"/>
      <w:bookmarkEnd w:id="0"/>
      <w:r w:rsidRPr="00986F7F">
        <w:rPr>
          <w:rFonts w:ascii="Arial Black" w:hAnsi="Arial Black"/>
          <w:b/>
          <w:noProof/>
          <w:sz w:val="37"/>
        </w:rPr>
        <w:t>WISEWOMAN</w:t>
      </w:r>
      <w:r w:rsidR="00535BAA">
        <w:rPr>
          <w:rFonts w:ascii="Arial Black" w:hAnsi="Arial Black"/>
          <w:b/>
          <w:noProof/>
          <w:sz w:val="37"/>
        </w:rPr>
        <w:t xml:space="preserve"> </w:t>
      </w:r>
      <w:r w:rsidR="00DF24BE">
        <w:rPr>
          <w:rFonts w:ascii="Arial Black" w:hAnsi="Arial Black"/>
          <w:b/>
          <w:noProof/>
          <w:sz w:val="37"/>
        </w:rPr>
        <w:t xml:space="preserve">National Program </w:t>
      </w:r>
      <w:r w:rsidR="00535BAA">
        <w:rPr>
          <w:rFonts w:ascii="Arial Black" w:hAnsi="Arial Black"/>
          <w:b/>
          <w:noProof/>
          <w:sz w:val="37"/>
        </w:rPr>
        <w:t>Evaluation</w:t>
      </w:r>
    </w:p>
    <w:p w14:paraId="7CAEA771" w14:textId="77777777" w:rsidR="00DF24BE" w:rsidRPr="00BF7077" w:rsidRDefault="00DF24BE" w:rsidP="00C13E5F">
      <w:pPr>
        <w:pStyle w:val="coverdate"/>
        <w:spacing w:after="240"/>
        <w:jc w:val="center"/>
        <w:rPr>
          <w:rFonts w:cs="Arial"/>
          <w:b/>
          <w:noProof/>
          <w:sz w:val="37"/>
        </w:rPr>
      </w:pPr>
      <w:r w:rsidRPr="00BF7077">
        <w:rPr>
          <w:rFonts w:cs="Arial"/>
          <w:b/>
          <w:noProof/>
          <w:sz w:val="37"/>
        </w:rPr>
        <w:t>Supporting Statement</w:t>
      </w:r>
    </w:p>
    <w:p w14:paraId="53EB37CF" w14:textId="77777777" w:rsidR="00652E4B" w:rsidRPr="00BF7077" w:rsidRDefault="00DF24BE" w:rsidP="00C13E5F">
      <w:pPr>
        <w:pStyle w:val="coverdate"/>
        <w:spacing w:after="240"/>
        <w:jc w:val="center"/>
        <w:rPr>
          <w:rFonts w:cs="Arial"/>
          <w:b/>
          <w:noProof/>
          <w:sz w:val="37"/>
        </w:rPr>
      </w:pPr>
      <w:r w:rsidRPr="00BF7077">
        <w:rPr>
          <w:rFonts w:cs="Arial"/>
          <w:b/>
          <w:noProof/>
          <w:sz w:val="37"/>
        </w:rPr>
        <w:t xml:space="preserve">Part A: </w:t>
      </w:r>
      <w:r w:rsidR="00652E4B" w:rsidRPr="00BF7077">
        <w:rPr>
          <w:rFonts w:cs="Arial"/>
          <w:b/>
          <w:noProof/>
          <w:sz w:val="37"/>
        </w:rPr>
        <w:t>Justification</w:t>
      </w:r>
    </w:p>
    <w:p w14:paraId="1102A793" w14:textId="585EC793" w:rsidR="00652E4B" w:rsidRDefault="0050348E" w:rsidP="00652E4B">
      <w:pPr>
        <w:pStyle w:val="coverdate"/>
        <w:jc w:val="center"/>
      </w:pPr>
      <w:r>
        <w:t>August 2</w:t>
      </w:r>
      <w:r w:rsidR="00EC492B">
        <w:t>, 2019</w:t>
      </w:r>
    </w:p>
    <w:p w14:paraId="2DE37A56" w14:textId="77777777" w:rsidR="00652E4B" w:rsidRDefault="00652E4B" w:rsidP="00652E4B">
      <w:pPr>
        <w:pStyle w:val="covertextwithline"/>
        <w:pBdr>
          <w:bottom w:val="none" w:sz="0" w:space="0" w:color="auto"/>
        </w:pBdr>
        <w:spacing w:line="260" w:lineRule="exact"/>
        <w:jc w:val="center"/>
      </w:pPr>
    </w:p>
    <w:p w14:paraId="0AD90E1C" w14:textId="77777777" w:rsidR="00652E4B" w:rsidRDefault="00652E4B" w:rsidP="00652E4B">
      <w:pPr>
        <w:pStyle w:val="covertextwithline"/>
        <w:pBdr>
          <w:bottom w:val="none" w:sz="0" w:space="0" w:color="auto"/>
        </w:pBdr>
        <w:spacing w:line="260" w:lineRule="exact"/>
        <w:jc w:val="center"/>
      </w:pPr>
    </w:p>
    <w:p w14:paraId="43FF0BFB" w14:textId="77777777" w:rsidR="00652E4B" w:rsidRDefault="00652E4B" w:rsidP="00652E4B">
      <w:pPr>
        <w:pStyle w:val="covertextwithline"/>
        <w:pBdr>
          <w:bottom w:val="none" w:sz="0" w:space="0" w:color="auto"/>
        </w:pBdr>
        <w:spacing w:line="260" w:lineRule="exact"/>
        <w:jc w:val="center"/>
      </w:pPr>
    </w:p>
    <w:p w14:paraId="2A7B84C9" w14:textId="77777777" w:rsidR="0094113D" w:rsidRDefault="0094113D" w:rsidP="00643F7D">
      <w:pPr>
        <w:pStyle w:val="covertextnoline"/>
        <w:spacing w:line="360" w:lineRule="auto"/>
        <w:outlineLvl w:val="0"/>
        <w:rPr>
          <w:rFonts w:ascii="Arial" w:hAnsi="Arial" w:cs="Arial"/>
          <w:b/>
          <w:sz w:val="20"/>
          <w:szCs w:val="20"/>
        </w:rPr>
      </w:pPr>
      <w:bookmarkStart w:id="1" w:name="ContractNumber"/>
      <w:bookmarkEnd w:id="1"/>
    </w:p>
    <w:p w14:paraId="5FA1DC5F" w14:textId="77777777" w:rsidR="0094113D" w:rsidRDefault="0094113D" w:rsidP="00643F7D">
      <w:pPr>
        <w:pStyle w:val="covertextnoline"/>
        <w:spacing w:line="360" w:lineRule="auto"/>
        <w:outlineLvl w:val="0"/>
        <w:rPr>
          <w:rFonts w:ascii="Arial" w:hAnsi="Arial" w:cs="Arial"/>
          <w:b/>
          <w:sz w:val="20"/>
          <w:szCs w:val="20"/>
        </w:rPr>
      </w:pPr>
    </w:p>
    <w:p w14:paraId="5F90220B" w14:textId="76D0B62E" w:rsidR="00652E4B" w:rsidRPr="0094113D" w:rsidRDefault="0094113D" w:rsidP="0094113D">
      <w:pPr>
        <w:pStyle w:val="covertextnoline"/>
        <w:spacing w:line="360" w:lineRule="auto"/>
        <w:jc w:val="center"/>
        <w:outlineLvl w:val="0"/>
        <w:rPr>
          <w:rFonts w:ascii="Arial" w:hAnsi="Arial" w:cs="Arial"/>
          <w:b/>
          <w:sz w:val="20"/>
          <w:szCs w:val="20"/>
        </w:rPr>
      </w:pPr>
      <w:r>
        <w:rPr>
          <w:rFonts w:ascii="Arial" w:hAnsi="Arial" w:cs="Arial"/>
          <w:b/>
          <w:sz w:val="20"/>
          <w:szCs w:val="20"/>
        </w:rPr>
        <w:t>Contact</w:t>
      </w:r>
      <w:r w:rsidR="00652E4B" w:rsidRPr="0094113D">
        <w:rPr>
          <w:rFonts w:ascii="Arial" w:hAnsi="Arial" w:cs="Arial"/>
          <w:b/>
          <w:sz w:val="20"/>
          <w:szCs w:val="20"/>
        </w:rPr>
        <w:t xml:space="preserve">: </w:t>
      </w:r>
      <w:r w:rsidR="00B56CE7" w:rsidRPr="0094113D">
        <w:rPr>
          <w:rFonts w:ascii="Arial" w:hAnsi="Arial" w:cs="Arial"/>
          <w:b/>
          <w:sz w:val="20"/>
          <w:szCs w:val="20"/>
        </w:rPr>
        <w:t xml:space="preserve"> </w:t>
      </w:r>
      <w:r w:rsidR="005B30EC">
        <w:rPr>
          <w:rFonts w:ascii="Arial" w:hAnsi="Arial" w:cs="Arial"/>
          <w:b/>
          <w:sz w:val="20"/>
          <w:szCs w:val="20"/>
        </w:rPr>
        <w:t>Joanna Elmi</w:t>
      </w:r>
    </w:p>
    <w:p w14:paraId="3776F1AA" w14:textId="77777777" w:rsidR="0094113D" w:rsidRDefault="0094113D" w:rsidP="0094113D">
      <w:pPr>
        <w:pStyle w:val="covertextnoline"/>
        <w:spacing w:line="360" w:lineRule="auto"/>
        <w:jc w:val="center"/>
        <w:outlineLvl w:val="0"/>
        <w:rPr>
          <w:rFonts w:ascii="Arial" w:hAnsi="Arial" w:cs="Arial"/>
          <w:b/>
          <w:sz w:val="20"/>
          <w:szCs w:val="20"/>
        </w:rPr>
      </w:pPr>
      <w:r>
        <w:rPr>
          <w:rFonts w:ascii="Arial" w:hAnsi="Arial" w:cs="Arial"/>
          <w:b/>
          <w:sz w:val="20"/>
          <w:szCs w:val="20"/>
        </w:rPr>
        <w:t>Division of Heart Disease and Stroke Prevention</w:t>
      </w:r>
    </w:p>
    <w:p w14:paraId="6921CF49" w14:textId="77777777" w:rsidR="00652E4B" w:rsidRDefault="0094113D" w:rsidP="0094113D">
      <w:pPr>
        <w:pStyle w:val="covertextnoline"/>
        <w:spacing w:line="360" w:lineRule="auto"/>
        <w:jc w:val="center"/>
        <w:outlineLvl w:val="0"/>
        <w:rPr>
          <w:rFonts w:ascii="Arial" w:hAnsi="Arial" w:cs="Arial"/>
          <w:b/>
          <w:sz w:val="20"/>
          <w:szCs w:val="20"/>
        </w:rPr>
      </w:pPr>
      <w:r>
        <w:rPr>
          <w:rFonts w:ascii="Arial" w:hAnsi="Arial" w:cs="Arial"/>
          <w:b/>
          <w:sz w:val="20"/>
          <w:szCs w:val="20"/>
        </w:rPr>
        <w:t>Centers for Disease Control and Prevention</w:t>
      </w:r>
    </w:p>
    <w:p w14:paraId="511A1D21" w14:textId="77777777" w:rsidR="0094113D" w:rsidRPr="0094113D" w:rsidRDefault="0094113D" w:rsidP="0094113D">
      <w:pPr>
        <w:pStyle w:val="covertextnoline"/>
        <w:spacing w:line="360" w:lineRule="auto"/>
        <w:jc w:val="center"/>
        <w:outlineLvl w:val="0"/>
        <w:rPr>
          <w:rFonts w:ascii="Arial" w:hAnsi="Arial" w:cs="Arial"/>
          <w:b/>
          <w:sz w:val="20"/>
          <w:szCs w:val="20"/>
        </w:rPr>
      </w:pPr>
      <w:r>
        <w:rPr>
          <w:rFonts w:ascii="Arial" w:hAnsi="Arial" w:cs="Arial"/>
          <w:b/>
          <w:sz w:val="20"/>
          <w:szCs w:val="20"/>
        </w:rPr>
        <w:t>Atlanta, Georgia</w:t>
      </w:r>
    </w:p>
    <w:p w14:paraId="71DC4D42" w14:textId="5EB9F986" w:rsidR="00652E4B" w:rsidRPr="0094113D" w:rsidRDefault="00652E4B" w:rsidP="0094113D">
      <w:pPr>
        <w:pStyle w:val="covertext"/>
        <w:spacing w:after="0" w:line="360" w:lineRule="auto"/>
        <w:jc w:val="center"/>
        <w:outlineLvl w:val="0"/>
        <w:rPr>
          <w:b/>
          <w:sz w:val="20"/>
          <w:szCs w:val="20"/>
        </w:rPr>
      </w:pPr>
      <w:bookmarkStart w:id="2" w:name="Address2"/>
      <w:bookmarkEnd w:id="2"/>
      <w:r w:rsidRPr="0094113D">
        <w:rPr>
          <w:b/>
          <w:sz w:val="20"/>
          <w:szCs w:val="20"/>
        </w:rPr>
        <w:t>Phone number</w:t>
      </w:r>
      <w:r w:rsidR="00365859" w:rsidRPr="0094113D">
        <w:rPr>
          <w:b/>
          <w:sz w:val="20"/>
          <w:szCs w:val="20"/>
        </w:rPr>
        <w:t>:</w:t>
      </w:r>
      <w:r w:rsidR="005B30EC">
        <w:rPr>
          <w:b/>
          <w:sz w:val="20"/>
          <w:szCs w:val="20"/>
        </w:rPr>
        <w:t xml:space="preserve"> 770-488-5979</w:t>
      </w:r>
    </w:p>
    <w:p w14:paraId="27DDF58B" w14:textId="31600BEF" w:rsidR="00D917AF" w:rsidRDefault="00652E4B" w:rsidP="0094113D">
      <w:pPr>
        <w:pStyle w:val="covertext"/>
        <w:spacing w:after="0" w:line="360" w:lineRule="auto"/>
        <w:jc w:val="center"/>
        <w:outlineLvl w:val="0"/>
        <w:rPr>
          <w:rStyle w:val="Hyperlink"/>
          <w:b/>
          <w:sz w:val="20"/>
          <w:szCs w:val="20"/>
        </w:rPr>
        <w:sectPr w:rsidR="00D917AF" w:rsidSect="003D77FC">
          <w:headerReference w:type="first" r:id="rId9"/>
          <w:footerReference w:type="first" r:id="rId10"/>
          <w:pgSz w:w="12240" w:h="15840" w:code="1"/>
          <w:pgMar w:top="1440" w:right="1440" w:bottom="1440" w:left="1440" w:header="720" w:footer="720" w:gutter="0"/>
          <w:pgBorders w:offsetFrom="page">
            <w:bottom w:val="single" w:sz="4" w:space="24" w:color="FFFFFF" w:themeColor="background1"/>
          </w:pgBorders>
          <w:cols w:space="720"/>
          <w:docGrid w:linePitch="360"/>
        </w:sectPr>
      </w:pPr>
      <w:r w:rsidRPr="0094113D">
        <w:rPr>
          <w:b/>
          <w:sz w:val="20"/>
          <w:szCs w:val="20"/>
        </w:rPr>
        <w:t>Email address</w:t>
      </w:r>
      <w:r w:rsidR="00365859" w:rsidRPr="0094113D">
        <w:rPr>
          <w:b/>
          <w:sz w:val="20"/>
          <w:szCs w:val="20"/>
        </w:rPr>
        <w:t>:</w:t>
      </w:r>
      <w:r w:rsidR="00B56CE7" w:rsidRPr="0094113D">
        <w:rPr>
          <w:b/>
          <w:sz w:val="20"/>
          <w:szCs w:val="20"/>
        </w:rPr>
        <w:t xml:space="preserve"> </w:t>
      </w:r>
      <w:hyperlink r:id="rId11" w:history="1">
        <w:r w:rsidR="005B30EC" w:rsidRPr="00CE6370">
          <w:rPr>
            <w:rStyle w:val="Hyperlink"/>
            <w:b/>
            <w:sz w:val="20"/>
            <w:szCs w:val="20"/>
          </w:rPr>
          <w:t>zft6@cdc.gov</w:t>
        </w:r>
      </w:hyperlink>
    </w:p>
    <w:p w14:paraId="70A84D65" w14:textId="77777777" w:rsidR="008262A2" w:rsidRDefault="008262A2" w:rsidP="008262A2">
      <w:pPr>
        <w:pStyle w:val="NormalSS"/>
        <w:spacing w:before="3840" w:after="0"/>
        <w:jc w:val="center"/>
        <w:rPr>
          <w:rFonts w:eastAsiaTheme="minorEastAsia"/>
        </w:rPr>
      </w:pPr>
      <w:r>
        <w:rPr>
          <w:rFonts w:eastAsiaTheme="minorEastAsia"/>
        </w:rPr>
        <w:lastRenderedPageBreak/>
        <w:t>This page left blank for double-sided copying.</w:t>
      </w:r>
    </w:p>
    <w:p w14:paraId="03AE17ED" w14:textId="77777777" w:rsidR="005E1A90" w:rsidRDefault="005E1A90" w:rsidP="002743CB">
      <w:pPr>
        <w:pStyle w:val="NormalSS"/>
        <w:rPr>
          <w:rFonts w:eastAsiaTheme="minorEastAsia"/>
        </w:rPr>
      </w:pPr>
    </w:p>
    <w:p w14:paraId="48D898DE" w14:textId="77777777" w:rsidR="005E1A90" w:rsidRPr="002743CB" w:rsidRDefault="005E1A90" w:rsidP="002743CB">
      <w:pPr>
        <w:pStyle w:val="NormalSS"/>
        <w:rPr>
          <w:rFonts w:eastAsiaTheme="minorEastAsia"/>
        </w:rPr>
        <w:sectPr w:rsidR="005E1A90" w:rsidRPr="002743CB" w:rsidSect="003D77FC">
          <w:pgSz w:w="12240" w:h="15840" w:code="1"/>
          <w:pgMar w:top="1440" w:right="1440" w:bottom="1440" w:left="1440" w:header="720" w:footer="720" w:gutter="0"/>
          <w:pgBorders w:offsetFrom="page">
            <w:bottom w:val="single" w:sz="4" w:space="24" w:color="FFFFFF" w:themeColor="background1"/>
          </w:pgBorders>
          <w:cols w:space="720"/>
          <w:docGrid w:linePitch="360"/>
        </w:sectPr>
      </w:pPr>
    </w:p>
    <w:p w14:paraId="0B264C1E" w14:textId="38F9CA4A" w:rsidR="002743CB" w:rsidRDefault="002743CB" w:rsidP="002743CB">
      <w:pPr>
        <w:spacing w:after="240" w:line="240" w:lineRule="auto"/>
        <w:ind w:firstLine="0"/>
        <w:jc w:val="both"/>
        <w:rPr>
          <w:rFonts w:ascii="Arial Black" w:eastAsiaTheme="minorEastAsia" w:hAnsi="Arial Black"/>
          <w:sz w:val="22"/>
        </w:rPr>
      </w:pPr>
      <w:r>
        <w:rPr>
          <w:rFonts w:ascii="Arial Black" w:eastAsiaTheme="minorEastAsia" w:hAnsi="Arial Black"/>
          <w:sz w:val="22"/>
        </w:rPr>
        <w:lastRenderedPageBreak/>
        <w:t>CONTENTS</w:t>
      </w:r>
    </w:p>
    <w:p w14:paraId="575418AA" w14:textId="506CBCAB" w:rsidR="00747095" w:rsidRDefault="002743CB">
      <w:pPr>
        <w:pStyle w:val="TOC1"/>
        <w:rPr>
          <w:rFonts w:asciiTheme="minorHAnsi" w:eastAsiaTheme="minorEastAsia" w:hAnsiTheme="minorHAnsi" w:cstheme="minorBidi"/>
          <w:caps w:val="0"/>
          <w:noProof/>
          <w:sz w:val="22"/>
          <w:szCs w:val="22"/>
        </w:rPr>
      </w:pPr>
      <w:r>
        <w:rPr>
          <w:rFonts w:eastAsiaTheme="minorEastAsia"/>
        </w:rPr>
        <w:fldChar w:fldCharType="begin"/>
      </w:r>
      <w:r>
        <w:rPr>
          <w:rFonts w:eastAsiaTheme="minorEastAsia"/>
        </w:rPr>
        <w:instrText xml:space="preserve"> TOC \o "2-4" \z \t "H2_Chapter,1,H3_Alpha,2,H4_Number,3,Mark for Attachment Title,8,Mark for Appendix Title,8" </w:instrText>
      </w:r>
      <w:r>
        <w:rPr>
          <w:rFonts w:eastAsiaTheme="minorEastAsia"/>
        </w:rPr>
        <w:fldChar w:fldCharType="separate"/>
      </w:r>
      <w:r w:rsidR="00747095" w:rsidRPr="002D5905">
        <w:rPr>
          <w:rFonts w:eastAsiaTheme="minorEastAsia"/>
          <w:noProof/>
        </w:rPr>
        <w:t>A.</w:t>
      </w:r>
      <w:r w:rsidR="00747095">
        <w:rPr>
          <w:rFonts w:asciiTheme="minorHAnsi" w:eastAsiaTheme="minorEastAsia" w:hAnsiTheme="minorHAnsi" w:cstheme="minorBidi"/>
          <w:caps w:val="0"/>
          <w:noProof/>
          <w:sz w:val="22"/>
          <w:szCs w:val="22"/>
        </w:rPr>
        <w:tab/>
      </w:r>
      <w:r w:rsidR="00747095" w:rsidRPr="002D5905">
        <w:rPr>
          <w:rFonts w:eastAsiaTheme="minorEastAsia"/>
          <w:noProof/>
        </w:rPr>
        <w:t>Justification</w:t>
      </w:r>
    </w:p>
    <w:p w14:paraId="50430394"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1.</w:t>
      </w:r>
      <w:r>
        <w:rPr>
          <w:rFonts w:asciiTheme="minorHAnsi" w:eastAsiaTheme="minorEastAsia" w:hAnsiTheme="minorHAnsi" w:cstheme="minorBidi"/>
          <w:sz w:val="22"/>
          <w:szCs w:val="22"/>
        </w:rPr>
        <w:tab/>
      </w:r>
      <w:r w:rsidRPr="002D5905">
        <w:rPr>
          <w:rFonts w:eastAsiaTheme="minorEastAsia"/>
        </w:rPr>
        <w:t>Circumstances Making the Collection of Information Necessary</w:t>
      </w:r>
      <w:r>
        <w:rPr>
          <w:webHidden/>
        </w:rPr>
        <w:tab/>
      </w:r>
      <w:r>
        <w:rPr>
          <w:webHidden/>
        </w:rPr>
        <w:fldChar w:fldCharType="begin"/>
      </w:r>
      <w:r>
        <w:rPr>
          <w:webHidden/>
        </w:rPr>
        <w:instrText xml:space="preserve"> PAGEREF _Toc3336532 \h </w:instrText>
      </w:r>
      <w:r>
        <w:rPr>
          <w:webHidden/>
        </w:rPr>
      </w:r>
      <w:r>
        <w:rPr>
          <w:webHidden/>
        </w:rPr>
        <w:fldChar w:fldCharType="separate"/>
      </w:r>
      <w:r w:rsidR="0035475C">
        <w:rPr>
          <w:webHidden/>
        </w:rPr>
        <w:t>1</w:t>
      </w:r>
      <w:r>
        <w:rPr>
          <w:webHidden/>
        </w:rPr>
        <w:fldChar w:fldCharType="end"/>
      </w:r>
    </w:p>
    <w:p w14:paraId="35ED2C18"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2.</w:t>
      </w:r>
      <w:r>
        <w:rPr>
          <w:rFonts w:asciiTheme="minorHAnsi" w:eastAsiaTheme="minorEastAsia" w:hAnsiTheme="minorHAnsi" w:cstheme="minorBidi"/>
          <w:sz w:val="22"/>
          <w:szCs w:val="22"/>
        </w:rPr>
        <w:tab/>
      </w:r>
      <w:r w:rsidRPr="002D5905">
        <w:rPr>
          <w:rFonts w:eastAsiaTheme="minorEastAsia"/>
        </w:rPr>
        <w:t>Purpose and Use of the Information Collection</w:t>
      </w:r>
      <w:r>
        <w:rPr>
          <w:webHidden/>
        </w:rPr>
        <w:tab/>
      </w:r>
      <w:r>
        <w:rPr>
          <w:webHidden/>
        </w:rPr>
        <w:fldChar w:fldCharType="begin"/>
      </w:r>
      <w:r>
        <w:rPr>
          <w:webHidden/>
        </w:rPr>
        <w:instrText xml:space="preserve"> PAGEREF _Toc3336533 \h </w:instrText>
      </w:r>
      <w:r>
        <w:rPr>
          <w:webHidden/>
        </w:rPr>
      </w:r>
      <w:r>
        <w:rPr>
          <w:webHidden/>
        </w:rPr>
        <w:fldChar w:fldCharType="separate"/>
      </w:r>
      <w:r w:rsidR="0035475C">
        <w:rPr>
          <w:webHidden/>
        </w:rPr>
        <w:t>2</w:t>
      </w:r>
      <w:r>
        <w:rPr>
          <w:webHidden/>
        </w:rPr>
        <w:fldChar w:fldCharType="end"/>
      </w:r>
    </w:p>
    <w:p w14:paraId="66C15AB3"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3.</w:t>
      </w:r>
      <w:r>
        <w:rPr>
          <w:rFonts w:asciiTheme="minorHAnsi" w:eastAsiaTheme="minorEastAsia" w:hAnsiTheme="minorHAnsi" w:cstheme="minorBidi"/>
          <w:sz w:val="22"/>
          <w:szCs w:val="22"/>
        </w:rPr>
        <w:tab/>
      </w:r>
      <w:r w:rsidRPr="002D5905">
        <w:rPr>
          <w:rFonts w:eastAsiaTheme="minorEastAsia"/>
        </w:rPr>
        <w:t>Use of Improved Information Technology and Burden Reduction</w:t>
      </w:r>
      <w:r>
        <w:rPr>
          <w:webHidden/>
        </w:rPr>
        <w:tab/>
      </w:r>
      <w:r>
        <w:rPr>
          <w:webHidden/>
        </w:rPr>
        <w:fldChar w:fldCharType="begin"/>
      </w:r>
      <w:r>
        <w:rPr>
          <w:webHidden/>
        </w:rPr>
        <w:instrText xml:space="preserve"> PAGEREF _Toc3336534 \h </w:instrText>
      </w:r>
      <w:r>
        <w:rPr>
          <w:webHidden/>
        </w:rPr>
      </w:r>
      <w:r>
        <w:rPr>
          <w:webHidden/>
        </w:rPr>
        <w:fldChar w:fldCharType="separate"/>
      </w:r>
      <w:r w:rsidR="0035475C">
        <w:rPr>
          <w:webHidden/>
        </w:rPr>
        <w:t>5</w:t>
      </w:r>
      <w:r>
        <w:rPr>
          <w:webHidden/>
        </w:rPr>
        <w:fldChar w:fldCharType="end"/>
      </w:r>
    </w:p>
    <w:p w14:paraId="22C177E5"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4.</w:t>
      </w:r>
      <w:r>
        <w:rPr>
          <w:rFonts w:asciiTheme="minorHAnsi" w:eastAsiaTheme="minorEastAsia" w:hAnsiTheme="minorHAnsi" w:cstheme="minorBidi"/>
          <w:sz w:val="22"/>
          <w:szCs w:val="22"/>
        </w:rPr>
        <w:tab/>
      </w:r>
      <w:r w:rsidRPr="002D5905">
        <w:rPr>
          <w:rFonts w:eastAsiaTheme="minorEastAsia"/>
        </w:rPr>
        <w:t>Efforts to Identify Duplication and Use of Similar Information</w:t>
      </w:r>
      <w:r>
        <w:rPr>
          <w:webHidden/>
        </w:rPr>
        <w:tab/>
      </w:r>
      <w:r>
        <w:rPr>
          <w:webHidden/>
        </w:rPr>
        <w:fldChar w:fldCharType="begin"/>
      </w:r>
      <w:r>
        <w:rPr>
          <w:webHidden/>
        </w:rPr>
        <w:instrText xml:space="preserve"> PAGEREF _Toc3336535 \h </w:instrText>
      </w:r>
      <w:r>
        <w:rPr>
          <w:webHidden/>
        </w:rPr>
      </w:r>
      <w:r>
        <w:rPr>
          <w:webHidden/>
        </w:rPr>
        <w:fldChar w:fldCharType="separate"/>
      </w:r>
      <w:r w:rsidR="0035475C">
        <w:rPr>
          <w:webHidden/>
        </w:rPr>
        <w:t>6</w:t>
      </w:r>
      <w:r>
        <w:rPr>
          <w:webHidden/>
        </w:rPr>
        <w:fldChar w:fldCharType="end"/>
      </w:r>
    </w:p>
    <w:p w14:paraId="7321511F"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5.</w:t>
      </w:r>
      <w:r>
        <w:rPr>
          <w:rFonts w:asciiTheme="minorHAnsi" w:eastAsiaTheme="minorEastAsia" w:hAnsiTheme="minorHAnsi" w:cstheme="minorBidi"/>
          <w:sz w:val="22"/>
          <w:szCs w:val="22"/>
        </w:rPr>
        <w:tab/>
      </w:r>
      <w:r w:rsidRPr="002D5905">
        <w:rPr>
          <w:rFonts w:eastAsiaTheme="minorEastAsia"/>
        </w:rPr>
        <w:t>Impact on Small Businesses or Other Small Entities</w:t>
      </w:r>
      <w:r>
        <w:rPr>
          <w:webHidden/>
        </w:rPr>
        <w:tab/>
      </w:r>
      <w:r>
        <w:rPr>
          <w:webHidden/>
        </w:rPr>
        <w:fldChar w:fldCharType="begin"/>
      </w:r>
      <w:r>
        <w:rPr>
          <w:webHidden/>
        </w:rPr>
        <w:instrText xml:space="preserve"> PAGEREF _Toc3336536 \h </w:instrText>
      </w:r>
      <w:r>
        <w:rPr>
          <w:webHidden/>
        </w:rPr>
      </w:r>
      <w:r>
        <w:rPr>
          <w:webHidden/>
        </w:rPr>
        <w:fldChar w:fldCharType="separate"/>
      </w:r>
      <w:r w:rsidR="0035475C">
        <w:rPr>
          <w:webHidden/>
        </w:rPr>
        <w:t>6</w:t>
      </w:r>
      <w:r>
        <w:rPr>
          <w:webHidden/>
        </w:rPr>
        <w:fldChar w:fldCharType="end"/>
      </w:r>
    </w:p>
    <w:p w14:paraId="603216A9"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6.</w:t>
      </w:r>
      <w:r>
        <w:rPr>
          <w:rFonts w:asciiTheme="minorHAnsi" w:eastAsiaTheme="minorEastAsia" w:hAnsiTheme="minorHAnsi" w:cstheme="minorBidi"/>
          <w:sz w:val="22"/>
          <w:szCs w:val="22"/>
        </w:rPr>
        <w:tab/>
      </w:r>
      <w:r w:rsidRPr="002D5905">
        <w:rPr>
          <w:rFonts w:eastAsiaTheme="minorEastAsia"/>
        </w:rPr>
        <w:t>Consequences of Collecting the Information Less Frequently</w:t>
      </w:r>
      <w:r>
        <w:rPr>
          <w:webHidden/>
        </w:rPr>
        <w:tab/>
      </w:r>
      <w:r>
        <w:rPr>
          <w:webHidden/>
        </w:rPr>
        <w:fldChar w:fldCharType="begin"/>
      </w:r>
      <w:r>
        <w:rPr>
          <w:webHidden/>
        </w:rPr>
        <w:instrText xml:space="preserve"> PAGEREF _Toc3336537 \h </w:instrText>
      </w:r>
      <w:r>
        <w:rPr>
          <w:webHidden/>
        </w:rPr>
      </w:r>
      <w:r>
        <w:rPr>
          <w:webHidden/>
        </w:rPr>
        <w:fldChar w:fldCharType="separate"/>
      </w:r>
      <w:r w:rsidR="0035475C">
        <w:rPr>
          <w:webHidden/>
        </w:rPr>
        <w:t>7</w:t>
      </w:r>
      <w:r>
        <w:rPr>
          <w:webHidden/>
        </w:rPr>
        <w:fldChar w:fldCharType="end"/>
      </w:r>
    </w:p>
    <w:p w14:paraId="7C9C29BB"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7.</w:t>
      </w:r>
      <w:r>
        <w:rPr>
          <w:rFonts w:asciiTheme="minorHAnsi" w:eastAsiaTheme="minorEastAsia" w:hAnsiTheme="minorHAnsi" w:cstheme="minorBidi"/>
          <w:sz w:val="22"/>
          <w:szCs w:val="22"/>
        </w:rPr>
        <w:tab/>
      </w:r>
      <w:r w:rsidRPr="002D5905">
        <w:rPr>
          <w:rFonts w:eastAsiaTheme="minorEastAsia"/>
        </w:rPr>
        <w:t>Special Circumstances Relating to the Guidelines of 5 CFR 1320.5</w:t>
      </w:r>
      <w:r>
        <w:rPr>
          <w:webHidden/>
        </w:rPr>
        <w:tab/>
      </w:r>
      <w:r>
        <w:rPr>
          <w:webHidden/>
        </w:rPr>
        <w:fldChar w:fldCharType="begin"/>
      </w:r>
      <w:r>
        <w:rPr>
          <w:webHidden/>
        </w:rPr>
        <w:instrText xml:space="preserve"> PAGEREF _Toc3336538 \h </w:instrText>
      </w:r>
      <w:r>
        <w:rPr>
          <w:webHidden/>
        </w:rPr>
      </w:r>
      <w:r>
        <w:rPr>
          <w:webHidden/>
        </w:rPr>
        <w:fldChar w:fldCharType="separate"/>
      </w:r>
      <w:r w:rsidR="0035475C">
        <w:rPr>
          <w:webHidden/>
        </w:rPr>
        <w:t>8</w:t>
      </w:r>
      <w:r>
        <w:rPr>
          <w:webHidden/>
        </w:rPr>
        <w:fldChar w:fldCharType="end"/>
      </w:r>
    </w:p>
    <w:p w14:paraId="0DF9F10F" w14:textId="77777777" w:rsidR="00747095" w:rsidRDefault="00747095">
      <w:pPr>
        <w:pStyle w:val="TOC2"/>
        <w:rPr>
          <w:rFonts w:asciiTheme="minorHAnsi" w:eastAsiaTheme="minorEastAsia" w:hAnsiTheme="minorHAnsi" w:cstheme="minorBidi"/>
          <w:sz w:val="22"/>
          <w:szCs w:val="22"/>
        </w:rPr>
      </w:pPr>
      <w:r w:rsidRPr="00F004AB">
        <w:rPr>
          <w:rFonts w:eastAsiaTheme="minorEastAsia"/>
        </w:rPr>
        <w:t>8.</w:t>
      </w:r>
      <w:r w:rsidRPr="00F004AB">
        <w:rPr>
          <w:rFonts w:asciiTheme="minorHAnsi" w:eastAsiaTheme="minorEastAsia" w:hAnsiTheme="minorHAnsi" w:cstheme="minorBidi"/>
          <w:sz w:val="22"/>
          <w:szCs w:val="22"/>
        </w:rPr>
        <w:tab/>
      </w:r>
      <w:r w:rsidRPr="00F004AB">
        <w:rPr>
          <w:rFonts w:eastAsiaTheme="minorEastAsia"/>
        </w:rPr>
        <w:t>Comments in Response to the Federal Register Notice and Efforts to Consult Outside the Agency</w:t>
      </w:r>
      <w:r w:rsidRPr="00F004AB">
        <w:rPr>
          <w:webHidden/>
        </w:rPr>
        <w:tab/>
      </w:r>
      <w:r w:rsidRPr="00F004AB">
        <w:rPr>
          <w:webHidden/>
        </w:rPr>
        <w:fldChar w:fldCharType="begin"/>
      </w:r>
      <w:r w:rsidRPr="00F004AB">
        <w:rPr>
          <w:webHidden/>
        </w:rPr>
        <w:instrText xml:space="preserve"> PAGEREF _Toc3336539 \h </w:instrText>
      </w:r>
      <w:r w:rsidRPr="00F004AB">
        <w:rPr>
          <w:webHidden/>
        </w:rPr>
      </w:r>
      <w:r w:rsidRPr="00F004AB">
        <w:rPr>
          <w:webHidden/>
        </w:rPr>
        <w:fldChar w:fldCharType="separate"/>
      </w:r>
      <w:r w:rsidR="0035475C" w:rsidRPr="00F004AB">
        <w:rPr>
          <w:webHidden/>
        </w:rPr>
        <w:t>8</w:t>
      </w:r>
      <w:r w:rsidRPr="00F004AB">
        <w:rPr>
          <w:webHidden/>
        </w:rPr>
        <w:fldChar w:fldCharType="end"/>
      </w:r>
    </w:p>
    <w:p w14:paraId="48A18552"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9.</w:t>
      </w:r>
      <w:r>
        <w:rPr>
          <w:rFonts w:asciiTheme="minorHAnsi" w:eastAsiaTheme="minorEastAsia" w:hAnsiTheme="minorHAnsi" w:cstheme="minorBidi"/>
          <w:sz w:val="22"/>
          <w:szCs w:val="22"/>
        </w:rPr>
        <w:tab/>
      </w:r>
      <w:r w:rsidRPr="002D5905">
        <w:rPr>
          <w:rFonts w:eastAsiaTheme="minorEastAsia"/>
        </w:rPr>
        <w:t>Explanation of Any Payment or Gift to Respondents</w:t>
      </w:r>
      <w:r>
        <w:rPr>
          <w:webHidden/>
        </w:rPr>
        <w:tab/>
      </w:r>
      <w:r>
        <w:rPr>
          <w:webHidden/>
        </w:rPr>
        <w:fldChar w:fldCharType="begin"/>
      </w:r>
      <w:r>
        <w:rPr>
          <w:webHidden/>
        </w:rPr>
        <w:instrText xml:space="preserve"> PAGEREF _Toc3336540 \h </w:instrText>
      </w:r>
      <w:r>
        <w:rPr>
          <w:webHidden/>
        </w:rPr>
      </w:r>
      <w:r>
        <w:rPr>
          <w:webHidden/>
        </w:rPr>
        <w:fldChar w:fldCharType="separate"/>
      </w:r>
      <w:r w:rsidR="0035475C">
        <w:rPr>
          <w:webHidden/>
        </w:rPr>
        <w:t>9</w:t>
      </w:r>
      <w:r>
        <w:rPr>
          <w:webHidden/>
        </w:rPr>
        <w:fldChar w:fldCharType="end"/>
      </w:r>
    </w:p>
    <w:p w14:paraId="77846F74" w14:textId="77777777" w:rsidR="00747095" w:rsidRDefault="00747095">
      <w:pPr>
        <w:pStyle w:val="TOC2"/>
        <w:rPr>
          <w:rFonts w:asciiTheme="minorHAnsi" w:eastAsiaTheme="minorEastAsia" w:hAnsiTheme="minorHAnsi" w:cstheme="minorBidi"/>
          <w:sz w:val="22"/>
          <w:szCs w:val="22"/>
        </w:rPr>
      </w:pPr>
      <w:r w:rsidRPr="00F004AB">
        <w:rPr>
          <w:rFonts w:eastAsiaTheme="minorEastAsia"/>
        </w:rPr>
        <w:t>10.</w:t>
      </w:r>
      <w:r w:rsidRPr="00F004AB">
        <w:rPr>
          <w:rFonts w:asciiTheme="minorHAnsi" w:eastAsiaTheme="minorEastAsia" w:hAnsiTheme="minorHAnsi" w:cstheme="minorBidi"/>
          <w:sz w:val="22"/>
          <w:szCs w:val="22"/>
        </w:rPr>
        <w:tab/>
      </w:r>
      <w:r w:rsidRPr="00F004AB">
        <w:rPr>
          <w:rFonts w:eastAsiaTheme="minorEastAsia"/>
        </w:rPr>
        <w:t>Protection of the Privacy and Confidentiality of Information Provided by Respondents</w:t>
      </w:r>
      <w:r w:rsidRPr="00F004AB">
        <w:rPr>
          <w:webHidden/>
        </w:rPr>
        <w:tab/>
      </w:r>
      <w:r w:rsidRPr="00F004AB">
        <w:rPr>
          <w:webHidden/>
        </w:rPr>
        <w:fldChar w:fldCharType="begin"/>
      </w:r>
      <w:r w:rsidRPr="00F004AB">
        <w:rPr>
          <w:webHidden/>
        </w:rPr>
        <w:instrText xml:space="preserve"> PAGEREF _Toc3336541 \h </w:instrText>
      </w:r>
      <w:r w:rsidRPr="00F004AB">
        <w:rPr>
          <w:webHidden/>
        </w:rPr>
      </w:r>
      <w:r w:rsidRPr="00F004AB">
        <w:rPr>
          <w:webHidden/>
        </w:rPr>
        <w:fldChar w:fldCharType="separate"/>
      </w:r>
      <w:r w:rsidR="0035475C" w:rsidRPr="00F004AB">
        <w:rPr>
          <w:webHidden/>
        </w:rPr>
        <w:t>9</w:t>
      </w:r>
      <w:r w:rsidRPr="00F004AB">
        <w:rPr>
          <w:webHidden/>
        </w:rPr>
        <w:fldChar w:fldCharType="end"/>
      </w:r>
    </w:p>
    <w:p w14:paraId="2EB4BF16"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11.</w:t>
      </w:r>
      <w:r>
        <w:rPr>
          <w:rFonts w:asciiTheme="minorHAnsi" w:eastAsiaTheme="minorEastAsia" w:hAnsiTheme="minorHAnsi" w:cstheme="minorBidi"/>
          <w:sz w:val="22"/>
          <w:szCs w:val="22"/>
        </w:rPr>
        <w:tab/>
      </w:r>
      <w:r w:rsidRPr="002D5905">
        <w:rPr>
          <w:rFonts w:eastAsiaTheme="minorEastAsia"/>
        </w:rPr>
        <w:t>Institutional Review Board (IRB) and Justification for Sensitive Questions</w:t>
      </w:r>
      <w:r>
        <w:rPr>
          <w:webHidden/>
        </w:rPr>
        <w:tab/>
      </w:r>
      <w:r>
        <w:rPr>
          <w:webHidden/>
        </w:rPr>
        <w:fldChar w:fldCharType="begin"/>
      </w:r>
      <w:r>
        <w:rPr>
          <w:webHidden/>
        </w:rPr>
        <w:instrText xml:space="preserve"> PAGEREF _Toc3336542 \h </w:instrText>
      </w:r>
      <w:r>
        <w:rPr>
          <w:webHidden/>
        </w:rPr>
      </w:r>
      <w:r>
        <w:rPr>
          <w:webHidden/>
        </w:rPr>
        <w:fldChar w:fldCharType="separate"/>
      </w:r>
      <w:r w:rsidR="0035475C">
        <w:rPr>
          <w:webHidden/>
        </w:rPr>
        <w:t>10</w:t>
      </w:r>
      <w:r>
        <w:rPr>
          <w:webHidden/>
        </w:rPr>
        <w:fldChar w:fldCharType="end"/>
      </w:r>
    </w:p>
    <w:p w14:paraId="671371E7"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12.</w:t>
      </w:r>
      <w:r>
        <w:rPr>
          <w:rFonts w:asciiTheme="minorHAnsi" w:eastAsiaTheme="minorEastAsia" w:hAnsiTheme="minorHAnsi" w:cstheme="minorBidi"/>
          <w:sz w:val="22"/>
          <w:szCs w:val="22"/>
        </w:rPr>
        <w:tab/>
      </w:r>
      <w:r w:rsidRPr="002D5905">
        <w:rPr>
          <w:rFonts w:eastAsiaTheme="minorEastAsia"/>
        </w:rPr>
        <w:t>Estimates of Annualized Burden Hours and Costs</w:t>
      </w:r>
      <w:r>
        <w:rPr>
          <w:webHidden/>
        </w:rPr>
        <w:tab/>
      </w:r>
      <w:r>
        <w:rPr>
          <w:webHidden/>
        </w:rPr>
        <w:fldChar w:fldCharType="begin"/>
      </w:r>
      <w:r>
        <w:rPr>
          <w:webHidden/>
        </w:rPr>
        <w:instrText xml:space="preserve"> PAGEREF _Toc3336543 \h </w:instrText>
      </w:r>
      <w:r>
        <w:rPr>
          <w:webHidden/>
        </w:rPr>
      </w:r>
      <w:r>
        <w:rPr>
          <w:webHidden/>
        </w:rPr>
        <w:fldChar w:fldCharType="separate"/>
      </w:r>
      <w:r w:rsidR="0035475C">
        <w:rPr>
          <w:webHidden/>
        </w:rPr>
        <w:t>11</w:t>
      </w:r>
      <w:r>
        <w:rPr>
          <w:webHidden/>
        </w:rPr>
        <w:fldChar w:fldCharType="end"/>
      </w:r>
    </w:p>
    <w:p w14:paraId="70058C9F"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13.</w:t>
      </w:r>
      <w:r>
        <w:rPr>
          <w:rFonts w:asciiTheme="minorHAnsi" w:eastAsiaTheme="minorEastAsia" w:hAnsiTheme="minorHAnsi" w:cstheme="minorBidi"/>
          <w:sz w:val="22"/>
          <w:szCs w:val="22"/>
        </w:rPr>
        <w:tab/>
      </w:r>
      <w:r w:rsidRPr="002D5905">
        <w:rPr>
          <w:rFonts w:eastAsiaTheme="minorEastAsia"/>
        </w:rPr>
        <w:t>Estimates of Other Total Annual Cost Burden to Respondents and Record Keepers</w:t>
      </w:r>
      <w:r>
        <w:rPr>
          <w:webHidden/>
        </w:rPr>
        <w:tab/>
      </w:r>
      <w:r>
        <w:rPr>
          <w:webHidden/>
        </w:rPr>
        <w:fldChar w:fldCharType="begin"/>
      </w:r>
      <w:r>
        <w:rPr>
          <w:webHidden/>
        </w:rPr>
        <w:instrText xml:space="preserve"> PAGEREF _Toc3336544 \h </w:instrText>
      </w:r>
      <w:r>
        <w:rPr>
          <w:webHidden/>
        </w:rPr>
      </w:r>
      <w:r>
        <w:rPr>
          <w:webHidden/>
        </w:rPr>
        <w:fldChar w:fldCharType="separate"/>
      </w:r>
      <w:r w:rsidR="0035475C">
        <w:rPr>
          <w:webHidden/>
        </w:rPr>
        <w:t>14</w:t>
      </w:r>
      <w:r>
        <w:rPr>
          <w:webHidden/>
        </w:rPr>
        <w:fldChar w:fldCharType="end"/>
      </w:r>
    </w:p>
    <w:p w14:paraId="1FF0AA92"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14.</w:t>
      </w:r>
      <w:r>
        <w:rPr>
          <w:rFonts w:asciiTheme="minorHAnsi" w:eastAsiaTheme="minorEastAsia" w:hAnsiTheme="minorHAnsi" w:cstheme="minorBidi"/>
          <w:sz w:val="22"/>
          <w:szCs w:val="22"/>
        </w:rPr>
        <w:tab/>
      </w:r>
      <w:r w:rsidRPr="002D5905">
        <w:rPr>
          <w:rFonts w:eastAsiaTheme="minorEastAsia"/>
        </w:rPr>
        <w:t>Annualized Cost to the Federal Government</w:t>
      </w:r>
      <w:r>
        <w:rPr>
          <w:webHidden/>
        </w:rPr>
        <w:tab/>
      </w:r>
      <w:r>
        <w:rPr>
          <w:webHidden/>
        </w:rPr>
        <w:fldChar w:fldCharType="begin"/>
      </w:r>
      <w:r>
        <w:rPr>
          <w:webHidden/>
        </w:rPr>
        <w:instrText xml:space="preserve"> PAGEREF _Toc3336545 \h </w:instrText>
      </w:r>
      <w:r>
        <w:rPr>
          <w:webHidden/>
        </w:rPr>
      </w:r>
      <w:r>
        <w:rPr>
          <w:webHidden/>
        </w:rPr>
        <w:fldChar w:fldCharType="separate"/>
      </w:r>
      <w:r w:rsidR="0035475C">
        <w:rPr>
          <w:webHidden/>
        </w:rPr>
        <w:t>14</w:t>
      </w:r>
      <w:r>
        <w:rPr>
          <w:webHidden/>
        </w:rPr>
        <w:fldChar w:fldCharType="end"/>
      </w:r>
    </w:p>
    <w:p w14:paraId="6ECC71C9"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15.</w:t>
      </w:r>
      <w:r>
        <w:rPr>
          <w:rFonts w:asciiTheme="minorHAnsi" w:eastAsiaTheme="minorEastAsia" w:hAnsiTheme="minorHAnsi" w:cstheme="minorBidi"/>
          <w:sz w:val="22"/>
          <w:szCs w:val="22"/>
        </w:rPr>
        <w:tab/>
      </w:r>
      <w:r w:rsidRPr="002D5905">
        <w:rPr>
          <w:rFonts w:eastAsiaTheme="minorEastAsia"/>
        </w:rPr>
        <w:t>Explanation for Program Changes or Adjustments</w:t>
      </w:r>
      <w:r>
        <w:rPr>
          <w:webHidden/>
        </w:rPr>
        <w:tab/>
      </w:r>
      <w:r>
        <w:rPr>
          <w:webHidden/>
        </w:rPr>
        <w:fldChar w:fldCharType="begin"/>
      </w:r>
      <w:r>
        <w:rPr>
          <w:webHidden/>
        </w:rPr>
        <w:instrText xml:space="preserve"> PAGEREF _Toc3336546 \h </w:instrText>
      </w:r>
      <w:r>
        <w:rPr>
          <w:webHidden/>
        </w:rPr>
      </w:r>
      <w:r>
        <w:rPr>
          <w:webHidden/>
        </w:rPr>
        <w:fldChar w:fldCharType="separate"/>
      </w:r>
      <w:r w:rsidR="0035475C">
        <w:rPr>
          <w:webHidden/>
        </w:rPr>
        <w:t>14</w:t>
      </w:r>
      <w:r>
        <w:rPr>
          <w:webHidden/>
        </w:rPr>
        <w:fldChar w:fldCharType="end"/>
      </w:r>
    </w:p>
    <w:p w14:paraId="3436288D"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16.</w:t>
      </w:r>
      <w:r>
        <w:rPr>
          <w:rFonts w:asciiTheme="minorHAnsi" w:eastAsiaTheme="minorEastAsia" w:hAnsiTheme="minorHAnsi" w:cstheme="minorBidi"/>
          <w:sz w:val="22"/>
          <w:szCs w:val="22"/>
        </w:rPr>
        <w:tab/>
      </w:r>
      <w:r w:rsidRPr="002D5905">
        <w:rPr>
          <w:rFonts w:eastAsiaTheme="minorEastAsia"/>
        </w:rPr>
        <w:t>Plans for Tabulation and Publication and Project Time Schedule</w:t>
      </w:r>
      <w:r>
        <w:rPr>
          <w:webHidden/>
        </w:rPr>
        <w:tab/>
      </w:r>
      <w:r>
        <w:rPr>
          <w:webHidden/>
        </w:rPr>
        <w:fldChar w:fldCharType="begin"/>
      </w:r>
      <w:r>
        <w:rPr>
          <w:webHidden/>
        </w:rPr>
        <w:instrText xml:space="preserve"> PAGEREF _Toc3336547 \h </w:instrText>
      </w:r>
      <w:r>
        <w:rPr>
          <w:webHidden/>
        </w:rPr>
      </w:r>
      <w:r>
        <w:rPr>
          <w:webHidden/>
        </w:rPr>
        <w:fldChar w:fldCharType="separate"/>
      </w:r>
      <w:r w:rsidR="0035475C">
        <w:rPr>
          <w:webHidden/>
        </w:rPr>
        <w:t>15</w:t>
      </w:r>
      <w:r>
        <w:rPr>
          <w:webHidden/>
        </w:rPr>
        <w:fldChar w:fldCharType="end"/>
      </w:r>
    </w:p>
    <w:p w14:paraId="1CBE7EDE" w14:textId="77777777" w:rsidR="00747095" w:rsidRDefault="00747095">
      <w:pPr>
        <w:pStyle w:val="TOC2"/>
        <w:rPr>
          <w:rFonts w:asciiTheme="minorHAnsi" w:eastAsiaTheme="minorEastAsia" w:hAnsiTheme="minorHAnsi" w:cstheme="minorBidi"/>
          <w:sz w:val="22"/>
          <w:szCs w:val="22"/>
        </w:rPr>
      </w:pPr>
      <w:r w:rsidRPr="002D5905">
        <w:rPr>
          <w:rFonts w:eastAsiaTheme="minorEastAsia"/>
        </w:rPr>
        <w:t>17.</w:t>
      </w:r>
      <w:r>
        <w:rPr>
          <w:rFonts w:asciiTheme="minorHAnsi" w:eastAsiaTheme="minorEastAsia" w:hAnsiTheme="minorHAnsi" w:cstheme="minorBidi"/>
          <w:sz w:val="22"/>
          <w:szCs w:val="22"/>
        </w:rPr>
        <w:tab/>
      </w:r>
      <w:r w:rsidRPr="002D5905">
        <w:rPr>
          <w:rFonts w:eastAsiaTheme="minorEastAsia"/>
        </w:rPr>
        <w:t>Reason(s) Display of OMB Expiration Date is Inappropriate</w:t>
      </w:r>
      <w:r>
        <w:rPr>
          <w:webHidden/>
        </w:rPr>
        <w:tab/>
      </w:r>
      <w:r>
        <w:rPr>
          <w:webHidden/>
        </w:rPr>
        <w:fldChar w:fldCharType="begin"/>
      </w:r>
      <w:r>
        <w:rPr>
          <w:webHidden/>
        </w:rPr>
        <w:instrText xml:space="preserve"> PAGEREF _Toc3336548 \h </w:instrText>
      </w:r>
      <w:r>
        <w:rPr>
          <w:webHidden/>
        </w:rPr>
      </w:r>
      <w:r>
        <w:rPr>
          <w:webHidden/>
        </w:rPr>
        <w:fldChar w:fldCharType="separate"/>
      </w:r>
      <w:r w:rsidR="0035475C">
        <w:rPr>
          <w:webHidden/>
        </w:rPr>
        <w:t>22</w:t>
      </w:r>
      <w:r>
        <w:rPr>
          <w:webHidden/>
        </w:rPr>
        <w:fldChar w:fldCharType="end"/>
      </w:r>
    </w:p>
    <w:p w14:paraId="5315D5BA" w14:textId="77777777" w:rsidR="00747095" w:rsidRDefault="00747095">
      <w:pPr>
        <w:pStyle w:val="TOC2"/>
        <w:rPr>
          <w:rFonts w:asciiTheme="minorHAnsi" w:eastAsiaTheme="minorEastAsia" w:hAnsiTheme="minorHAnsi" w:cstheme="minorBidi"/>
          <w:sz w:val="22"/>
          <w:szCs w:val="22"/>
        </w:rPr>
      </w:pPr>
      <w:r w:rsidRPr="00F004AB">
        <w:rPr>
          <w:rFonts w:eastAsiaTheme="minorEastAsia"/>
        </w:rPr>
        <w:t>18.</w:t>
      </w:r>
      <w:r w:rsidRPr="00F004AB">
        <w:rPr>
          <w:rFonts w:asciiTheme="minorHAnsi" w:eastAsiaTheme="minorEastAsia" w:hAnsiTheme="minorHAnsi" w:cstheme="minorBidi"/>
          <w:sz w:val="22"/>
          <w:szCs w:val="22"/>
        </w:rPr>
        <w:tab/>
      </w:r>
      <w:r w:rsidRPr="00F004AB">
        <w:rPr>
          <w:rFonts w:eastAsiaTheme="minorEastAsia"/>
        </w:rPr>
        <w:t>Exceptions to Certification for Paperwork Reduction Act Submissions</w:t>
      </w:r>
      <w:r w:rsidRPr="00F004AB">
        <w:rPr>
          <w:webHidden/>
        </w:rPr>
        <w:tab/>
      </w:r>
      <w:r w:rsidRPr="00F004AB">
        <w:rPr>
          <w:webHidden/>
        </w:rPr>
        <w:fldChar w:fldCharType="begin"/>
      </w:r>
      <w:r w:rsidRPr="00F004AB">
        <w:rPr>
          <w:webHidden/>
        </w:rPr>
        <w:instrText xml:space="preserve"> PAGEREF _Toc3336549 \h </w:instrText>
      </w:r>
      <w:r w:rsidRPr="00F004AB">
        <w:rPr>
          <w:webHidden/>
        </w:rPr>
      </w:r>
      <w:r w:rsidRPr="00F004AB">
        <w:rPr>
          <w:webHidden/>
        </w:rPr>
        <w:fldChar w:fldCharType="separate"/>
      </w:r>
      <w:r w:rsidR="0035475C" w:rsidRPr="00F004AB">
        <w:rPr>
          <w:webHidden/>
        </w:rPr>
        <w:t>22</w:t>
      </w:r>
      <w:r w:rsidRPr="00F004AB">
        <w:rPr>
          <w:webHidden/>
        </w:rPr>
        <w:fldChar w:fldCharType="end"/>
      </w:r>
    </w:p>
    <w:p w14:paraId="1C865F3D" w14:textId="77777777" w:rsidR="005623F2" w:rsidRDefault="002743CB" w:rsidP="002743CB">
      <w:pPr>
        <w:spacing w:after="180" w:line="240" w:lineRule="auto"/>
        <w:ind w:firstLine="0"/>
        <w:jc w:val="both"/>
        <w:rPr>
          <w:rFonts w:ascii="Arial" w:eastAsiaTheme="minorEastAsia" w:hAnsi="Arial" w:cs="Arial"/>
          <w:sz w:val="20"/>
        </w:rPr>
        <w:sectPr w:rsidR="005623F2" w:rsidSect="00305979">
          <w:headerReference w:type="default" r:id="rId12"/>
          <w:footerReference w:type="default" r:id="rId13"/>
          <w:headerReference w:type="first" r:id="rId14"/>
          <w:footerReference w:type="first" r:id="rId15"/>
          <w:pgSz w:w="12240" w:h="15840" w:code="1"/>
          <w:pgMar w:top="1440" w:right="1440" w:bottom="1440" w:left="1440" w:header="720" w:footer="720" w:gutter="0"/>
          <w:pgBorders w:offsetFrom="page">
            <w:bottom w:val="single" w:sz="4" w:space="24" w:color="FFFFFF" w:themeColor="background1"/>
          </w:pgBorders>
          <w:pgNumType w:fmt="lowerRoman"/>
          <w:cols w:space="720"/>
          <w:titlePg/>
          <w:docGrid w:linePitch="360"/>
        </w:sectPr>
      </w:pPr>
      <w:r>
        <w:rPr>
          <w:rFonts w:ascii="Arial" w:eastAsiaTheme="minorEastAsia" w:hAnsi="Arial" w:cs="Arial"/>
          <w:sz w:val="20"/>
        </w:rPr>
        <w:fldChar w:fldCharType="end"/>
      </w:r>
    </w:p>
    <w:p w14:paraId="292892EA" w14:textId="77777777" w:rsidR="005623F2" w:rsidRDefault="005623F2" w:rsidP="005623F2">
      <w:pPr>
        <w:pStyle w:val="NormalSS"/>
        <w:spacing w:before="3840" w:after="0"/>
        <w:jc w:val="center"/>
        <w:rPr>
          <w:rFonts w:eastAsiaTheme="minorEastAsia"/>
        </w:rPr>
      </w:pPr>
      <w:r>
        <w:rPr>
          <w:rFonts w:eastAsiaTheme="minorEastAsia"/>
        </w:rPr>
        <w:t>This page left blank for double-sided copying.</w:t>
      </w:r>
    </w:p>
    <w:p w14:paraId="1498DA53" w14:textId="77777777" w:rsidR="005623F2" w:rsidRDefault="005623F2" w:rsidP="005623F2">
      <w:pPr>
        <w:pStyle w:val="NormalSS"/>
        <w:rPr>
          <w:rFonts w:eastAsiaTheme="minorEastAsia"/>
        </w:rPr>
      </w:pPr>
    </w:p>
    <w:p w14:paraId="46FC6849" w14:textId="77777777" w:rsidR="005623F2" w:rsidRPr="002743CB" w:rsidRDefault="005623F2" w:rsidP="005623F2">
      <w:pPr>
        <w:pStyle w:val="NormalSS"/>
        <w:rPr>
          <w:rFonts w:eastAsiaTheme="minorEastAsia"/>
        </w:rPr>
        <w:sectPr w:rsidR="005623F2" w:rsidRPr="002743CB" w:rsidSect="003D77FC">
          <w:headerReference w:type="default" r:id="rId16"/>
          <w:footerReference w:type="default" r:id="rId17"/>
          <w:pgSz w:w="12240" w:h="15840" w:code="1"/>
          <w:pgMar w:top="1440" w:right="1440" w:bottom="1440" w:left="1440" w:header="720" w:footer="720" w:gutter="0"/>
          <w:pgBorders w:offsetFrom="page">
            <w:bottom w:val="single" w:sz="4" w:space="24" w:color="FFFFFF" w:themeColor="background1"/>
          </w:pgBorders>
          <w:cols w:space="720"/>
          <w:docGrid w:linePitch="360"/>
        </w:sectPr>
      </w:pPr>
    </w:p>
    <w:p w14:paraId="4F380784" w14:textId="7BABD34A" w:rsidR="0011146B" w:rsidRPr="0011146B" w:rsidRDefault="0011146B" w:rsidP="0011146B">
      <w:pPr>
        <w:spacing w:after="240" w:line="240" w:lineRule="auto"/>
        <w:ind w:firstLine="0"/>
        <w:jc w:val="both"/>
        <w:rPr>
          <w:rFonts w:ascii="Arial Black" w:eastAsiaTheme="minorEastAsia" w:hAnsi="Arial Black"/>
          <w:sz w:val="22"/>
        </w:rPr>
      </w:pPr>
      <w:r w:rsidRPr="0011146B">
        <w:rPr>
          <w:rFonts w:ascii="Arial Black" w:eastAsiaTheme="minorEastAsia" w:hAnsi="Arial Black"/>
          <w:sz w:val="22"/>
        </w:rPr>
        <w:t>LIST OF ATTACHMENTS</w:t>
      </w:r>
    </w:p>
    <w:p w14:paraId="0E72CFAC" w14:textId="6483DD93" w:rsidR="0074039B" w:rsidRPr="0011146B" w:rsidRDefault="00305979" w:rsidP="002743CB">
      <w:pPr>
        <w:pStyle w:val="TOC1"/>
        <w:rPr>
          <w:rFonts w:eastAsiaTheme="minorEastAsia" w:cs="Arial"/>
        </w:rPr>
      </w:pPr>
      <w:r w:rsidRPr="0011146B">
        <w:rPr>
          <w:rFonts w:eastAsiaTheme="minorEastAsia" w:cs="Arial"/>
        </w:rPr>
        <w:t xml:space="preserve">Attachment A: </w:t>
      </w:r>
      <w:r w:rsidR="003F6C35" w:rsidRPr="003F6C35">
        <w:rPr>
          <w:rFonts w:eastAsiaTheme="minorEastAsia" w:cs="Arial"/>
        </w:rPr>
        <w:t>BREAST AND CERVICAL CANCER MORTALITY PREVENTION ACT OF 1990</w:t>
      </w:r>
    </w:p>
    <w:p w14:paraId="3332C958" w14:textId="2B2944E4" w:rsidR="003F6C35" w:rsidRDefault="004D679F" w:rsidP="002743CB">
      <w:pPr>
        <w:pStyle w:val="TOC1"/>
        <w:rPr>
          <w:rFonts w:eastAsiaTheme="minorEastAsia" w:cs="Arial"/>
        </w:rPr>
      </w:pPr>
      <w:r w:rsidRPr="0011146B">
        <w:rPr>
          <w:rFonts w:eastAsiaTheme="minorEastAsia" w:cs="Arial"/>
        </w:rPr>
        <w:t xml:space="preserve">Attachment </w:t>
      </w:r>
      <w:r w:rsidR="00A114ED" w:rsidRPr="0011146B">
        <w:rPr>
          <w:rFonts w:eastAsiaTheme="minorEastAsia" w:cs="Arial"/>
        </w:rPr>
        <w:t>B</w:t>
      </w:r>
      <w:r w:rsidRPr="0011146B">
        <w:rPr>
          <w:rFonts w:eastAsiaTheme="minorEastAsia" w:cs="Arial"/>
        </w:rPr>
        <w:t xml:space="preserve">: </w:t>
      </w:r>
      <w:r w:rsidR="003F6C35" w:rsidRPr="003F6C35">
        <w:rPr>
          <w:rFonts w:eastAsiaTheme="minorEastAsia" w:cs="Arial"/>
        </w:rPr>
        <w:t>PUBLIC HEALTH SERVICE ACT</w:t>
      </w:r>
    </w:p>
    <w:p w14:paraId="64961EC5" w14:textId="79922ACF" w:rsidR="004D679F" w:rsidRPr="0011146B" w:rsidRDefault="003F6C35" w:rsidP="002743CB">
      <w:pPr>
        <w:pStyle w:val="TOC1"/>
        <w:rPr>
          <w:rFonts w:eastAsiaTheme="minorEastAsia" w:cs="Arial"/>
        </w:rPr>
      </w:pPr>
      <w:r>
        <w:rPr>
          <w:rFonts w:eastAsiaTheme="minorEastAsia" w:cs="Arial"/>
        </w:rPr>
        <w:t xml:space="preserve">Attachment C: </w:t>
      </w:r>
      <w:r w:rsidR="004D679F" w:rsidRPr="0011146B">
        <w:rPr>
          <w:rFonts w:eastAsiaTheme="minorEastAsia" w:cs="Arial"/>
        </w:rPr>
        <w:t>PROGRAM Survey INSTRUMENT AND SUPPLEMENTARY DOCUMENTS</w:t>
      </w:r>
    </w:p>
    <w:p w14:paraId="6E27567D" w14:textId="31D84DFC" w:rsidR="004D679F" w:rsidRPr="0011146B" w:rsidRDefault="003F6C35" w:rsidP="00747095">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C</w:t>
      </w:r>
      <w:r w:rsidR="004D679F" w:rsidRPr="0011146B">
        <w:rPr>
          <w:rFonts w:ascii="Arial" w:eastAsiaTheme="minorEastAsia" w:hAnsi="Arial" w:cs="Arial"/>
          <w:sz w:val="20"/>
        </w:rPr>
        <w:t>1: PROGRAM SURVEY</w:t>
      </w:r>
    </w:p>
    <w:p w14:paraId="762DDAF7" w14:textId="52348082" w:rsidR="004D679F" w:rsidRPr="0011146B" w:rsidRDefault="003F6C35" w:rsidP="00747095">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C</w:t>
      </w:r>
      <w:r w:rsidR="004D679F" w:rsidRPr="0011146B">
        <w:rPr>
          <w:rFonts w:ascii="Arial" w:eastAsiaTheme="minorEastAsia" w:hAnsi="Arial" w:cs="Arial"/>
          <w:sz w:val="20"/>
        </w:rPr>
        <w:t>2: PROGRAM SURVEY INVITATION EMAIL</w:t>
      </w:r>
    </w:p>
    <w:p w14:paraId="57197925" w14:textId="4332CB66" w:rsidR="001735E9" w:rsidRPr="0011146B" w:rsidRDefault="003F6C35" w:rsidP="00747095">
      <w:pPr>
        <w:pStyle w:val="Normalcontinued"/>
        <w:spacing w:after="240" w:line="240" w:lineRule="auto"/>
        <w:ind w:left="900" w:hanging="450"/>
        <w:rPr>
          <w:rFonts w:ascii="Arial" w:eastAsiaTheme="minorEastAsia" w:hAnsi="Arial" w:cs="Arial"/>
          <w:sz w:val="20"/>
        </w:rPr>
      </w:pPr>
      <w:r>
        <w:rPr>
          <w:rFonts w:ascii="Arial" w:eastAsiaTheme="minorEastAsia" w:hAnsi="Arial" w:cs="Arial"/>
          <w:sz w:val="20"/>
        </w:rPr>
        <w:t>C</w:t>
      </w:r>
      <w:r w:rsidR="001735E9" w:rsidRPr="0011146B">
        <w:rPr>
          <w:rFonts w:ascii="Arial" w:eastAsiaTheme="minorEastAsia" w:hAnsi="Arial" w:cs="Arial"/>
          <w:sz w:val="20"/>
        </w:rPr>
        <w:t>3: PROGRAM SURVEY REMINDER EMAIL</w:t>
      </w:r>
    </w:p>
    <w:p w14:paraId="4EF75696" w14:textId="0EB1EF89" w:rsidR="00305979" w:rsidRPr="0011146B" w:rsidRDefault="00305979" w:rsidP="002743CB">
      <w:pPr>
        <w:pStyle w:val="TOC1"/>
        <w:rPr>
          <w:rFonts w:eastAsiaTheme="minorEastAsia" w:cs="Arial"/>
        </w:rPr>
      </w:pPr>
      <w:r w:rsidRPr="0011146B">
        <w:rPr>
          <w:rFonts w:eastAsiaTheme="minorEastAsia" w:cs="Arial"/>
        </w:rPr>
        <w:t xml:space="preserve">Attachment </w:t>
      </w:r>
      <w:r w:rsidR="003F6C35">
        <w:rPr>
          <w:rFonts w:eastAsiaTheme="minorEastAsia" w:cs="Arial"/>
        </w:rPr>
        <w:t>D</w:t>
      </w:r>
      <w:r w:rsidRPr="0011146B">
        <w:rPr>
          <w:rFonts w:eastAsiaTheme="minorEastAsia" w:cs="Arial"/>
        </w:rPr>
        <w:t xml:space="preserve">: Site Visit </w:t>
      </w:r>
      <w:r w:rsidR="00E8687F" w:rsidRPr="0011146B">
        <w:rPr>
          <w:rFonts w:eastAsiaTheme="minorEastAsia" w:cs="Arial"/>
        </w:rPr>
        <w:t>data collection</w:t>
      </w:r>
      <w:r w:rsidR="00B019D6" w:rsidRPr="0011146B">
        <w:rPr>
          <w:rFonts w:eastAsiaTheme="minorEastAsia" w:cs="Arial"/>
        </w:rPr>
        <w:t xml:space="preserve"> instruments</w:t>
      </w:r>
    </w:p>
    <w:p w14:paraId="01C19808" w14:textId="5B3F0853" w:rsidR="00ED1AA3" w:rsidRPr="0011146B" w:rsidRDefault="003F6C35" w:rsidP="00747095">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D</w:t>
      </w:r>
      <w:r w:rsidR="00ED1AA3" w:rsidRPr="0011146B">
        <w:rPr>
          <w:rFonts w:ascii="Arial" w:eastAsiaTheme="minorEastAsia" w:hAnsi="Arial" w:cs="Arial"/>
          <w:sz w:val="20"/>
        </w:rPr>
        <w:t>1: DISCUSSION GUIDE-GROUP INTERVIEW WITH KEY ADMINISTRATIVE STAFF</w:t>
      </w:r>
    </w:p>
    <w:p w14:paraId="7AF20EB8" w14:textId="1C2F42C7" w:rsidR="00ED1AA3" w:rsidRPr="0011146B" w:rsidRDefault="003F6C35" w:rsidP="00747095">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D</w:t>
      </w:r>
      <w:r w:rsidR="00ED1AA3" w:rsidRPr="0011146B">
        <w:rPr>
          <w:rFonts w:ascii="Arial" w:eastAsiaTheme="minorEastAsia" w:hAnsi="Arial" w:cs="Arial"/>
          <w:sz w:val="20"/>
        </w:rPr>
        <w:t>2: DISCUSSION GUIDE-GROUP INTERVIEW WITH HEALTHY BEHAVIOR SUPPORT STAFF</w:t>
      </w:r>
    </w:p>
    <w:p w14:paraId="332BA24E" w14:textId="5C2191FA" w:rsidR="00ED1AA3" w:rsidRPr="0011146B" w:rsidRDefault="003F6C35" w:rsidP="00747095">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D</w:t>
      </w:r>
      <w:r w:rsidR="00ED1AA3" w:rsidRPr="0011146B">
        <w:rPr>
          <w:rFonts w:ascii="Arial" w:eastAsiaTheme="minorEastAsia" w:hAnsi="Arial" w:cs="Arial"/>
          <w:sz w:val="20"/>
        </w:rPr>
        <w:t>3: DISCUSSION GUIDE-GROUP INTERVIEW WITH STAFF AT PARTNER CLINICAL PROVIDERS</w:t>
      </w:r>
    </w:p>
    <w:p w14:paraId="2BFE65AD" w14:textId="0EE9FAD1" w:rsidR="00ED1AA3" w:rsidRPr="0011146B" w:rsidRDefault="003F6C35" w:rsidP="00747095">
      <w:pPr>
        <w:pStyle w:val="Normalcontinued"/>
        <w:spacing w:after="60" w:line="240" w:lineRule="auto"/>
        <w:ind w:left="900" w:hanging="450"/>
        <w:rPr>
          <w:rFonts w:ascii="Arial" w:eastAsiaTheme="minorEastAsia" w:hAnsi="Arial" w:cs="Arial"/>
          <w:sz w:val="20"/>
        </w:rPr>
      </w:pPr>
      <w:r>
        <w:rPr>
          <w:rFonts w:ascii="Arial" w:eastAsiaTheme="minorEastAsia" w:hAnsi="Arial" w:cs="Arial"/>
          <w:sz w:val="20"/>
        </w:rPr>
        <w:t>D</w:t>
      </w:r>
      <w:r w:rsidR="00ED1AA3" w:rsidRPr="0011146B">
        <w:rPr>
          <w:rFonts w:ascii="Arial" w:eastAsiaTheme="minorEastAsia" w:hAnsi="Arial" w:cs="Arial"/>
          <w:sz w:val="20"/>
        </w:rPr>
        <w:t>4: DISCUSSION GUIDE-COMMUNITY PARTNERS</w:t>
      </w:r>
    </w:p>
    <w:p w14:paraId="30541EEB" w14:textId="4147D2FB" w:rsidR="00796182" w:rsidRPr="0011146B" w:rsidRDefault="003F6C35" w:rsidP="00747095">
      <w:pPr>
        <w:pStyle w:val="Normalcontinued"/>
        <w:spacing w:after="100" w:afterAutospacing="1" w:line="240" w:lineRule="auto"/>
        <w:ind w:left="900" w:hanging="450"/>
        <w:rPr>
          <w:rFonts w:ascii="Arial" w:eastAsiaTheme="minorEastAsia" w:hAnsi="Arial" w:cs="Arial"/>
          <w:sz w:val="20"/>
        </w:rPr>
      </w:pPr>
      <w:r>
        <w:rPr>
          <w:rFonts w:ascii="Arial" w:eastAsiaTheme="minorEastAsia" w:hAnsi="Arial" w:cs="Arial"/>
          <w:sz w:val="20"/>
        </w:rPr>
        <w:t>D</w:t>
      </w:r>
      <w:r w:rsidR="00796182" w:rsidRPr="0011146B">
        <w:rPr>
          <w:rFonts w:ascii="Arial" w:eastAsiaTheme="minorEastAsia" w:hAnsi="Arial" w:cs="Arial"/>
          <w:sz w:val="20"/>
        </w:rPr>
        <w:t>5: DISCUSSION GUIDE - INNOVATION FUNDING RECIPIENTS</w:t>
      </w:r>
    </w:p>
    <w:p w14:paraId="47A16D8B" w14:textId="7B75C3B7" w:rsidR="004973EF" w:rsidRPr="0011146B" w:rsidRDefault="004973EF" w:rsidP="00747095">
      <w:pPr>
        <w:pStyle w:val="TOC1"/>
        <w:rPr>
          <w:rFonts w:eastAsiaTheme="minorEastAsia" w:cs="Arial"/>
        </w:rPr>
      </w:pPr>
      <w:r w:rsidRPr="0011146B">
        <w:rPr>
          <w:rFonts w:eastAsiaTheme="minorEastAsia" w:cs="Arial"/>
        </w:rPr>
        <w:t xml:space="preserve">ATTACHMENT </w:t>
      </w:r>
      <w:r w:rsidR="003F6C35">
        <w:rPr>
          <w:rFonts w:eastAsiaTheme="minorEastAsia" w:cs="Arial"/>
        </w:rPr>
        <w:t>E</w:t>
      </w:r>
      <w:r w:rsidRPr="0011146B">
        <w:rPr>
          <w:rFonts w:eastAsiaTheme="minorEastAsia" w:cs="Arial"/>
        </w:rPr>
        <w:t>: CONSENT FORM</w:t>
      </w:r>
    </w:p>
    <w:p w14:paraId="598F616F" w14:textId="582B6CCC" w:rsidR="00305979" w:rsidRPr="0050348E" w:rsidRDefault="00305979" w:rsidP="002743CB">
      <w:pPr>
        <w:pStyle w:val="TOC1"/>
        <w:rPr>
          <w:rFonts w:eastAsiaTheme="minorEastAsia" w:cs="Arial"/>
        </w:rPr>
      </w:pPr>
      <w:r w:rsidRPr="0050348E">
        <w:rPr>
          <w:rFonts w:eastAsiaTheme="minorEastAsia" w:cs="Arial"/>
        </w:rPr>
        <w:t>Attach</w:t>
      </w:r>
      <w:r w:rsidR="007A4F3F" w:rsidRPr="0050348E">
        <w:rPr>
          <w:rFonts w:eastAsiaTheme="minorEastAsia" w:cs="Arial"/>
        </w:rPr>
        <w:t xml:space="preserve">ment </w:t>
      </w:r>
      <w:r w:rsidR="003F6C35" w:rsidRPr="0050348E">
        <w:rPr>
          <w:rFonts w:eastAsiaTheme="minorEastAsia" w:cs="Arial"/>
        </w:rPr>
        <w:t>F</w:t>
      </w:r>
      <w:r w:rsidR="007A4F3F" w:rsidRPr="0050348E">
        <w:rPr>
          <w:rFonts w:eastAsiaTheme="minorEastAsia" w:cs="Arial"/>
        </w:rPr>
        <w:t>: Federal Register Notice</w:t>
      </w:r>
    </w:p>
    <w:p w14:paraId="530CAB76" w14:textId="77777777" w:rsidR="00747095" w:rsidRPr="00747095" w:rsidRDefault="00747095" w:rsidP="00747095">
      <w:pPr>
        <w:rPr>
          <w:rFonts w:eastAsiaTheme="minorEastAsia"/>
        </w:rPr>
      </w:pPr>
    </w:p>
    <w:p w14:paraId="542010F9" w14:textId="2F722EA4" w:rsidR="00305979" w:rsidRPr="00747095" w:rsidRDefault="00747095" w:rsidP="00747095">
      <w:pPr>
        <w:tabs>
          <w:tab w:val="left" w:pos="8396"/>
        </w:tabs>
        <w:rPr>
          <w:rFonts w:eastAsiaTheme="minorEastAsia"/>
        </w:rPr>
        <w:sectPr w:rsidR="00305979" w:rsidRPr="00747095" w:rsidSect="00305979">
          <w:pgSz w:w="12240" w:h="15840" w:code="1"/>
          <w:pgMar w:top="1440" w:right="1440" w:bottom="1440" w:left="1440" w:header="720" w:footer="720" w:gutter="0"/>
          <w:pgBorders w:offsetFrom="page">
            <w:bottom w:val="single" w:sz="4" w:space="24" w:color="FFFFFF" w:themeColor="background1"/>
          </w:pgBorders>
          <w:pgNumType w:fmt="lowerRoman"/>
          <w:cols w:space="720"/>
          <w:titlePg/>
          <w:docGrid w:linePitch="360"/>
        </w:sectPr>
      </w:pPr>
      <w:r>
        <w:rPr>
          <w:rFonts w:eastAsiaTheme="minorEastAsia"/>
        </w:rPr>
        <w:tab/>
      </w:r>
    </w:p>
    <w:p w14:paraId="1D11B5B9" w14:textId="77777777" w:rsidR="00747095" w:rsidRDefault="00747095" w:rsidP="00747095">
      <w:pPr>
        <w:pStyle w:val="NormalSS"/>
        <w:spacing w:before="3840" w:after="0"/>
        <w:jc w:val="center"/>
        <w:rPr>
          <w:rFonts w:eastAsiaTheme="minorEastAsia"/>
        </w:rPr>
      </w:pPr>
      <w:bookmarkStart w:id="3" w:name="_Toc402259338"/>
      <w:bookmarkStart w:id="4" w:name="_Toc3336531"/>
      <w:r>
        <w:rPr>
          <w:rFonts w:eastAsiaTheme="minorEastAsia"/>
        </w:rPr>
        <w:t>This page left blank for double-sided copying.</w:t>
      </w:r>
    </w:p>
    <w:p w14:paraId="4B75486F" w14:textId="77777777" w:rsidR="00747095" w:rsidRDefault="00747095" w:rsidP="005623F2">
      <w:pPr>
        <w:pStyle w:val="NormalSS"/>
        <w:rPr>
          <w:rFonts w:eastAsiaTheme="minorEastAsia"/>
        </w:rPr>
      </w:pPr>
    </w:p>
    <w:p w14:paraId="1FDE1B6E" w14:textId="77777777" w:rsidR="005623F2" w:rsidRDefault="005623F2" w:rsidP="005623F2">
      <w:pPr>
        <w:pStyle w:val="NormalSS"/>
        <w:spacing w:before="240"/>
        <w:ind w:firstLine="0"/>
        <w:jc w:val="both"/>
        <w:rPr>
          <w:rFonts w:eastAsiaTheme="minorEastAsia"/>
        </w:rPr>
        <w:sectPr w:rsidR="005623F2" w:rsidSect="003D77FC">
          <w:headerReference w:type="default" r:id="rId18"/>
          <w:footerReference w:type="default" r:id="rId19"/>
          <w:pgSz w:w="12240" w:h="15840" w:code="1"/>
          <w:pgMar w:top="1440" w:right="1440" w:bottom="1440" w:left="1440" w:header="720" w:footer="720" w:gutter="0"/>
          <w:pgBorders w:offsetFrom="page">
            <w:bottom w:val="single" w:sz="4" w:space="24" w:color="FFFFFF" w:themeColor="background1"/>
          </w:pgBorders>
          <w:cols w:space="720"/>
          <w:docGrid w:linePitch="360"/>
        </w:sectPr>
      </w:pPr>
    </w:p>
    <w:p w14:paraId="325724FC" w14:textId="1451840C" w:rsidR="005623F2" w:rsidRDefault="005623F2" w:rsidP="005623F2">
      <w:pPr>
        <w:tabs>
          <w:tab w:val="right" w:leader="dot" w:pos="9360"/>
        </w:tabs>
        <w:spacing w:before="240" w:after="240" w:line="240" w:lineRule="auto"/>
        <w:ind w:firstLine="0"/>
        <w:jc w:val="both"/>
        <w:rPr>
          <w:noProof/>
        </w:rPr>
      </w:pPr>
      <w:r>
        <w:rPr>
          <w:rFonts w:ascii="Arial Black" w:eastAsiaTheme="minorEastAsia" w:hAnsi="Arial Black"/>
          <w:sz w:val="22"/>
        </w:rPr>
        <w:t>TABLES</w:t>
      </w:r>
      <w:r>
        <w:rPr>
          <w:rFonts w:ascii="Arial" w:eastAsiaTheme="minorEastAsia" w:hAnsi="Arial" w:cs="Arial"/>
          <w:sz w:val="20"/>
        </w:rPr>
        <w:fldChar w:fldCharType="begin"/>
      </w:r>
      <w:r>
        <w:rPr>
          <w:rFonts w:ascii="Arial" w:eastAsiaTheme="minorEastAsia" w:hAnsi="Arial" w:cs="Arial"/>
          <w:sz w:val="20"/>
        </w:rPr>
        <w:instrText xml:space="preserve"> TOC \z \t "Mark for Table Title,1" \c "Figure" </w:instrText>
      </w:r>
      <w:r>
        <w:rPr>
          <w:rFonts w:ascii="Arial" w:eastAsiaTheme="minorEastAsia" w:hAnsi="Arial" w:cs="Arial"/>
          <w:sz w:val="20"/>
        </w:rPr>
        <w:fldChar w:fldCharType="separate"/>
      </w:r>
    </w:p>
    <w:p w14:paraId="543292E4" w14:textId="56BEC655" w:rsidR="005623F2" w:rsidRDefault="005623F2" w:rsidP="005623F2">
      <w:pPr>
        <w:pStyle w:val="TableofFigures"/>
        <w:rPr>
          <w:rFonts w:asciiTheme="minorHAnsi" w:eastAsiaTheme="minorEastAsia" w:hAnsiTheme="minorHAnsi" w:cstheme="minorBidi"/>
          <w:noProof/>
          <w:sz w:val="22"/>
          <w:szCs w:val="22"/>
        </w:rPr>
      </w:pPr>
      <w:r>
        <w:rPr>
          <w:noProof/>
        </w:rPr>
        <w:t>Table A.1. Data collection efforts and evaluation component</w:t>
      </w:r>
      <w:r>
        <w:rPr>
          <w:noProof/>
          <w:webHidden/>
        </w:rPr>
        <w:tab/>
      </w:r>
      <w:r>
        <w:rPr>
          <w:noProof/>
          <w:webHidden/>
        </w:rPr>
        <w:fldChar w:fldCharType="begin"/>
      </w:r>
      <w:r>
        <w:rPr>
          <w:noProof/>
          <w:webHidden/>
        </w:rPr>
        <w:instrText xml:space="preserve"> PAGEREF _Toc3337076 \h </w:instrText>
      </w:r>
      <w:r>
        <w:rPr>
          <w:noProof/>
          <w:webHidden/>
        </w:rPr>
      </w:r>
      <w:r>
        <w:rPr>
          <w:noProof/>
          <w:webHidden/>
        </w:rPr>
        <w:fldChar w:fldCharType="separate"/>
      </w:r>
      <w:r w:rsidR="003E5E1F">
        <w:rPr>
          <w:noProof/>
          <w:webHidden/>
        </w:rPr>
        <w:t>4</w:t>
      </w:r>
      <w:r>
        <w:rPr>
          <w:noProof/>
          <w:webHidden/>
        </w:rPr>
        <w:fldChar w:fldCharType="end"/>
      </w:r>
    </w:p>
    <w:p w14:paraId="5482911A" w14:textId="7F7B3D90" w:rsidR="005623F2" w:rsidRDefault="005623F2" w:rsidP="005623F2">
      <w:pPr>
        <w:pStyle w:val="TableofFigures"/>
        <w:rPr>
          <w:rFonts w:asciiTheme="minorHAnsi" w:eastAsiaTheme="minorEastAsia" w:hAnsiTheme="minorHAnsi" w:cstheme="minorBidi"/>
          <w:noProof/>
          <w:sz w:val="22"/>
          <w:szCs w:val="22"/>
        </w:rPr>
      </w:pPr>
      <w:r w:rsidRPr="00DB545E">
        <w:rPr>
          <w:rFonts w:eastAsiaTheme="minorEastAsia"/>
          <w:noProof/>
        </w:rPr>
        <w:t>Table A.</w:t>
      </w:r>
      <w:r w:rsidR="008F3045">
        <w:rPr>
          <w:rFonts w:eastAsiaTheme="minorEastAsia"/>
          <w:noProof/>
        </w:rPr>
        <w:t>2</w:t>
      </w:r>
      <w:r w:rsidRPr="00DB545E">
        <w:rPr>
          <w:rFonts w:eastAsiaTheme="minorEastAsia"/>
          <w:noProof/>
        </w:rPr>
        <w:t>. Estimated annualized burden hours</w:t>
      </w:r>
      <w:r>
        <w:rPr>
          <w:noProof/>
          <w:webHidden/>
        </w:rPr>
        <w:tab/>
      </w:r>
      <w:r>
        <w:rPr>
          <w:noProof/>
          <w:webHidden/>
        </w:rPr>
        <w:fldChar w:fldCharType="begin"/>
      </w:r>
      <w:r>
        <w:rPr>
          <w:noProof/>
          <w:webHidden/>
        </w:rPr>
        <w:instrText xml:space="preserve"> PAGEREF _Toc3337078 \h </w:instrText>
      </w:r>
      <w:r>
        <w:rPr>
          <w:noProof/>
          <w:webHidden/>
        </w:rPr>
      </w:r>
      <w:r>
        <w:rPr>
          <w:noProof/>
          <w:webHidden/>
        </w:rPr>
        <w:fldChar w:fldCharType="separate"/>
      </w:r>
      <w:r w:rsidR="003E5E1F">
        <w:rPr>
          <w:noProof/>
          <w:webHidden/>
        </w:rPr>
        <w:t>12</w:t>
      </w:r>
      <w:r>
        <w:rPr>
          <w:noProof/>
          <w:webHidden/>
        </w:rPr>
        <w:fldChar w:fldCharType="end"/>
      </w:r>
    </w:p>
    <w:p w14:paraId="30058802" w14:textId="30C77371" w:rsidR="005623F2" w:rsidRDefault="005623F2" w:rsidP="005623F2">
      <w:pPr>
        <w:pStyle w:val="TableofFigures"/>
        <w:rPr>
          <w:rFonts w:asciiTheme="minorHAnsi" w:eastAsiaTheme="minorEastAsia" w:hAnsiTheme="minorHAnsi" w:cstheme="minorBidi"/>
          <w:noProof/>
          <w:sz w:val="22"/>
          <w:szCs w:val="22"/>
        </w:rPr>
      </w:pPr>
      <w:r w:rsidRPr="00DB545E">
        <w:rPr>
          <w:rFonts w:eastAsiaTheme="minorEastAsia"/>
          <w:noProof/>
        </w:rPr>
        <w:t>Table A.</w:t>
      </w:r>
      <w:r w:rsidR="008F3045">
        <w:rPr>
          <w:rFonts w:eastAsiaTheme="minorEastAsia"/>
          <w:noProof/>
        </w:rPr>
        <w:t>3</w:t>
      </w:r>
      <w:r w:rsidRPr="00DB545E">
        <w:rPr>
          <w:rFonts w:eastAsiaTheme="minorEastAsia"/>
          <w:noProof/>
        </w:rPr>
        <w:t>. Estimated annualized burden costs</w:t>
      </w:r>
      <w:r>
        <w:rPr>
          <w:noProof/>
          <w:webHidden/>
        </w:rPr>
        <w:tab/>
      </w:r>
      <w:r>
        <w:rPr>
          <w:noProof/>
          <w:webHidden/>
        </w:rPr>
        <w:fldChar w:fldCharType="begin"/>
      </w:r>
      <w:r>
        <w:rPr>
          <w:noProof/>
          <w:webHidden/>
        </w:rPr>
        <w:instrText xml:space="preserve"> PAGEREF _Toc3337079 \h </w:instrText>
      </w:r>
      <w:r>
        <w:rPr>
          <w:noProof/>
          <w:webHidden/>
        </w:rPr>
      </w:r>
      <w:r>
        <w:rPr>
          <w:noProof/>
          <w:webHidden/>
        </w:rPr>
        <w:fldChar w:fldCharType="separate"/>
      </w:r>
      <w:r w:rsidR="003E5E1F">
        <w:rPr>
          <w:noProof/>
          <w:webHidden/>
        </w:rPr>
        <w:t>13</w:t>
      </w:r>
      <w:r>
        <w:rPr>
          <w:noProof/>
          <w:webHidden/>
        </w:rPr>
        <w:fldChar w:fldCharType="end"/>
      </w:r>
    </w:p>
    <w:p w14:paraId="16E7D906" w14:textId="24D3C50B" w:rsidR="003E5E1F" w:rsidRDefault="008F3045" w:rsidP="005623F2">
      <w:pPr>
        <w:pStyle w:val="TableofFigures"/>
        <w:rPr>
          <w:rFonts w:eastAsiaTheme="minorEastAsia"/>
          <w:noProof/>
        </w:rPr>
      </w:pPr>
      <w:r>
        <w:rPr>
          <w:rFonts w:eastAsiaTheme="minorEastAsia"/>
          <w:noProof/>
        </w:rPr>
        <w:t>Table A.4</w:t>
      </w:r>
      <w:r w:rsidR="003E5E1F" w:rsidRPr="003E5E1F">
        <w:rPr>
          <w:rFonts w:eastAsiaTheme="minorEastAsia"/>
          <w:noProof/>
        </w:rPr>
        <w:t xml:space="preserve">. </w:t>
      </w:r>
      <w:r w:rsidR="0035475C">
        <w:rPr>
          <w:rFonts w:eastAsiaTheme="minorEastAsia"/>
          <w:noProof/>
        </w:rPr>
        <w:t>Estimated annualized federal government cost distribution</w:t>
      </w:r>
      <w:r w:rsidR="003E5E1F" w:rsidRPr="003E5E1F">
        <w:rPr>
          <w:rFonts w:eastAsiaTheme="minorEastAsia"/>
          <w:noProof/>
          <w:webHidden/>
        </w:rPr>
        <w:tab/>
      </w:r>
      <w:r w:rsidR="003E5E1F" w:rsidRPr="003E5E1F">
        <w:rPr>
          <w:rFonts w:eastAsiaTheme="minorEastAsia"/>
          <w:noProof/>
          <w:webHidden/>
        </w:rPr>
        <w:fldChar w:fldCharType="begin"/>
      </w:r>
      <w:r w:rsidR="003E5E1F" w:rsidRPr="003E5E1F">
        <w:rPr>
          <w:rFonts w:eastAsiaTheme="minorEastAsia"/>
          <w:noProof/>
          <w:webHidden/>
        </w:rPr>
        <w:instrText xml:space="preserve"> PAGEREF _Toc3337080 \h </w:instrText>
      </w:r>
      <w:r w:rsidR="003E5E1F" w:rsidRPr="003E5E1F">
        <w:rPr>
          <w:rFonts w:eastAsiaTheme="minorEastAsia"/>
          <w:noProof/>
          <w:webHidden/>
        </w:rPr>
      </w:r>
      <w:r w:rsidR="003E5E1F" w:rsidRPr="003E5E1F">
        <w:rPr>
          <w:rFonts w:eastAsiaTheme="minorEastAsia"/>
          <w:noProof/>
          <w:webHidden/>
        </w:rPr>
        <w:fldChar w:fldCharType="separate"/>
      </w:r>
      <w:r w:rsidR="003E5E1F">
        <w:rPr>
          <w:rFonts w:eastAsiaTheme="minorEastAsia"/>
          <w:noProof/>
          <w:webHidden/>
        </w:rPr>
        <w:t>1</w:t>
      </w:r>
      <w:r w:rsidR="00CE0BCC">
        <w:rPr>
          <w:rFonts w:eastAsiaTheme="minorEastAsia"/>
          <w:noProof/>
          <w:webHidden/>
        </w:rPr>
        <w:t>4</w:t>
      </w:r>
      <w:r w:rsidR="003E5E1F" w:rsidRPr="003E5E1F">
        <w:rPr>
          <w:rFonts w:eastAsiaTheme="minorEastAsia"/>
          <w:noProof/>
          <w:webHidden/>
        </w:rPr>
        <w:fldChar w:fldCharType="end"/>
      </w:r>
    </w:p>
    <w:p w14:paraId="5F3F8E57" w14:textId="374870FF" w:rsidR="005623F2" w:rsidRDefault="005623F2" w:rsidP="005623F2">
      <w:pPr>
        <w:pStyle w:val="TableofFigures"/>
        <w:rPr>
          <w:rFonts w:asciiTheme="minorHAnsi" w:eastAsiaTheme="minorEastAsia" w:hAnsiTheme="minorHAnsi" w:cstheme="minorBidi"/>
          <w:noProof/>
          <w:sz w:val="22"/>
          <w:szCs w:val="22"/>
        </w:rPr>
      </w:pPr>
      <w:r w:rsidRPr="00DB545E">
        <w:rPr>
          <w:rFonts w:eastAsiaTheme="minorEastAsia"/>
          <w:noProof/>
        </w:rPr>
        <w:t>Table A.</w:t>
      </w:r>
      <w:r w:rsidR="008F3045">
        <w:rPr>
          <w:rFonts w:eastAsiaTheme="minorEastAsia"/>
          <w:noProof/>
        </w:rPr>
        <w:t>5</w:t>
      </w:r>
      <w:r w:rsidRPr="00DB545E">
        <w:rPr>
          <w:rFonts w:eastAsiaTheme="minorEastAsia"/>
          <w:noProof/>
        </w:rPr>
        <w:t>. Analytic approaches to answering evaluation questions</w:t>
      </w:r>
      <w:r>
        <w:rPr>
          <w:noProof/>
          <w:webHidden/>
        </w:rPr>
        <w:tab/>
      </w:r>
      <w:r>
        <w:rPr>
          <w:noProof/>
          <w:webHidden/>
        </w:rPr>
        <w:fldChar w:fldCharType="begin"/>
      </w:r>
      <w:r>
        <w:rPr>
          <w:noProof/>
          <w:webHidden/>
        </w:rPr>
        <w:instrText xml:space="preserve"> PAGEREF _Toc3337080 \h </w:instrText>
      </w:r>
      <w:r>
        <w:rPr>
          <w:noProof/>
          <w:webHidden/>
        </w:rPr>
      </w:r>
      <w:r>
        <w:rPr>
          <w:noProof/>
          <w:webHidden/>
        </w:rPr>
        <w:fldChar w:fldCharType="separate"/>
      </w:r>
      <w:r w:rsidR="003E5E1F">
        <w:rPr>
          <w:noProof/>
          <w:webHidden/>
        </w:rPr>
        <w:t>16</w:t>
      </w:r>
      <w:r>
        <w:rPr>
          <w:noProof/>
          <w:webHidden/>
        </w:rPr>
        <w:fldChar w:fldCharType="end"/>
      </w:r>
    </w:p>
    <w:p w14:paraId="244482BD" w14:textId="0287E669" w:rsidR="005623F2" w:rsidRDefault="005623F2" w:rsidP="005623F2">
      <w:pPr>
        <w:pStyle w:val="TableofFigures"/>
        <w:rPr>
          <w:rFonts w:asciiTheme="minorHAnsi" w:eastAsiaTheme="minorEastAsia" w:hAnsiTheme="minorHAnsi" w:cstheme="minorBidi"/>
          <w:noProof/>
          <w:sz w:val="22"/>
          <w:szCs w:val="22"/>
        </w:rPr>
      </w:pPr>
      <w:r>
        <w:rPr>
          <w:noProof/>
        </w:rPr>
        <w:t>Table A.</w:t>
      </w:r>
      <w:r w:rsidR="008F3045">
        <w:rPr>
          <w:noProof/>
        </w:rPr>
        <w:t>6</w:t>
      </w:r>
      <w:r>
        <w:rPr>
          <w:noProof/>
        </w:rPr>
        <w:t>. Illustrative table shell - Average baseline outcomes and average change in outcomes among WISEWOMAN participants</w:t>
      </w:r>
      <w:r>
        <w:rPr>
          <w:noProof/>
          <w:webHidden/>
        </w:rPr>
        <w:tab/>
      </w:r>
      <w:r>
        <w:rPr>
          <w:noProof/>
          <w:webHidden/>
        </w:rPr>
        <w:fldChar w:fldCharType="begin"/>
      </w:r>
      <w:r>
        <w:rPr>
          <w:noProof/>
          <w:webHidden/>
        </w:rPr>
        <w:instrText xml:space="preserve"> PAGEREF _Toc3337081 \h </w:instrText>
      </w:r>
      <w:r>
        <w:rPr>
          <w:noProof/>
          <w:webHidden/>
        </w:rPr>
      </w:r>
      <w:r>
        <w:rPr>
          <w:noProof/>
          <w:webHidden/>
        </w:rPr>
        <w:fldChar w:fldCharType="separate"/>
      </w:r>
      <w:r w:rsidR="003E5E1F">
        <w:rPr>
          <w:noProof/>
          <w:webHidden/>
        </w:rPr>
        <w:t>18</w:t>
      </w:r>
      <w:r>
        <w:rPr>
          <w:noProof/>
          <w:webHidden/>
        </w:rPr>
        <w:fldChar w:fldCharType="end"/>
      </w:r>
    </w:p>
    <w:p w14:paraId="73584C0C" w14:textId="1A34FA44" w:rsidR="005623F2" w:rsidRDefault="005623F2" w:rsidP="005623F2">
      <w:pPr>
        <w:pStyle w:val="TableofFigures"/>
        <w:rPr>
          <w:rFonts w:asciiTheme="minorHAnsi" w:eastAsiaTheme="minorEastAsia" w:hAnsiTheme="minorHAnsi" w:cstheme="minorBidi"/>
          <w:noProof/>
          <w:sz w:val="22"/>
          <w:szCs w:val="22"/>
        </w:rPr>
      </w:pPr>
      <w:r>
        <w:rPr>
          <w:noProof/>
        </w:rPr>
        <w:t>Table A.</w:t>
      </w:r>
      <w:r w:rsidR="008F3045">
        <w:rPr>
          <w:noProof/>
        </w:rPr>
        <w:t>7</w:t>
      </w:r>
      <w:r>
        <w:rPr>
          <w:noProof/>
        </w:rPr>
        <w:t>. Illustrative table shell – Marginal effects of the WISEWOMAN program on outcomes (multivariate regressions results)</w:t>
      </w:r>
      <w:r>
        <w:rPr>
          <w:noProof/>
          <w:webHidden/>
        </w:rPr>
        <w:tab/>
      </w:r>
      <w:r>
        <w:rPr>
          <w:noProof/>
          <w:webHidden/>
        </w:rPr>
        <w:fldChar w:fldCharType="begin"/>
      </w:r>
      <w:r>
        <w:rPr>
          <w:noProof/>
          <w:webHidden/>
        </w:rPr>
        <w:instrText xml:space="preserve"> PAGEREF _Toc3337082 \h </w:instrText>
      </w:r>
      <w:r>
        <w:rPr>
          <w:noProof/>
          <w:webHidden/>
        </w:rPr>
      </w:r>
      <w:r>
        <w:rPr>
          <w:noProof/>
          <w:webHidden/>
        </w:rPr>
        <w:fldChar w:fldCharType="separate"/>
      </w:r>
      <w:r w:rsidR="003E5E1F">
        <w:rPr>
          <w:noProof/>
          <w:webHidden/>
        </w:rPr>
        <w:t>19</w:t>
      </w:r>
      <w:r>
        <w:rPr>
          <w:noProof/>
          <w:webHidden/>
        </w:rPr>
        <w:fldChar w:fldCharType="end"/>
      </w:r>
    </w:p>
    <w:p w14:paraId="1D6A5BD4" w14:textId="0D6CBFA3" w:rsidR="005623F2" w:rsidRDefault="005623F2" w:rsidP="005623F2">
      <w:pPr>
        <w:pStyle w:val="TableofFigures"/>
        <w:rPr>
          <w:rFonts w:asciiTheme="minorHAnsi" w:eastAsiaTheme="minorEastAsia" w:hAnsiTheme="minorHAnsi" w:cstheme="minorBidi"/>
          <w:noProof/>
          <w:sz w:val="22"/>
          <w:szCs w:val="22"/>
        </w:rPr>
      </w:pPr>
      <w:r>
        <w:rPr>
          <w:noProof/>
        </w:rPr>
        <w:t>Table A.</w:t>
      </w:r>
      <w:r w:rsidR="008F3045">
        <w:rPr>
          <w:noProof/>
        </w:rPr>
        <w:t>8</w:t>
      </w:r>
      <w:r>
        <w:rPr>
          <w:noProof/>
        </w:rPr>
        <w:t>. Proposed project timeline</w:t>
      </w:r>
      <w:r>
        <w:rPr>
          <w:noProof/>
          <w:webHidden/>
        </w:rPr>
        <w:tab/>
      </w:r>
      <w:r>
        <w:rPr>
          <w:noProof/>
          <w:webHidden/>
        </w:rPr>
        <w:fldChar w:fldCharType="begin"/>
      </w:r>
      <w:r>
        <w:rPr>
          <w:noProof/>
          <w:webHidden/>
        </w:rPr>
        <w:instrText xml:space="preserve"> PAGEREF _Toc3337083 \h </w:instrText>
      </w:r>
      <w:r>
        <w:rPr>
          <w:noProof/>
          <w:webHidden/>
        </w:rPr>
      </w:r>
      <w:r>
        <w:rPr>
          <w:noProof/>
          <w:webHidden/>
        </w:rPr>
        <w:fldChar w:fldCharType="separate"/>
      </w:r>
      <w:r w:rsidR="003E5E1F">
        <w:rPr>
          <w:noProof/>
          <w:webHidden/>
        </w:rPr>
        <w:t>22</w:t>
      </w:r>
      <w:r>
        <w:rPr>
          <w:noProof/>
          <w:webHidden/>
        </w:rPr>
        <w:fldChar w:fldCharType="end"/>
      </w:r>
    </w:p>
    <w:p w14:paraId="0F46793D" w14:textId="77777777" w:rsidR="005623F2" w:rsidRDefault="005623F2" w:rsidP="005623F2">
      <w:pPr>
        <w:spacing w:before="240" w:after="240" w:line="240" w:lineRule="auto"/>
        <w:ind w:firstLine="0"/>
        <w:jc w:val="both"/>
        <w:rPr>
          <w:rFonts w:ascii="Arial" w:eastAsiaTheme="minorEastAsia" w:hAnsi="Arial" w:cs="Arial"/>
          <w:sz w:val="20"/>
        </w:rPr>
        <w:sectPr w:rsidR="005623F2" w:rsidSect="00925AC9">
          <w:footerReference w:type="default" r:id="rId20"/>
          <w:pgSz w:w="12240" w:h="15840" w:code="1"/>
          <w:pgMar w:top="1440" w:right="1440" w:bottom="1440" w:left="1440" w:header="720" w:footer="720" w:gutter="0"/>
          <w:pgBorders w:offsetFrom="page">
            <w:bottom w:val="single" w:sz="4" w:space="24" w:color="FFFFFF" w:themeColor="background1"/>
          </w:pgBorders>
          <w:pgNumType w:fmt="lowerRoman"/>
          <w:cols w:space="720"/>
          <w:docGrid w:linePitch="360"/>
        </w:sectPr>
      </w:pPr>
      <w:r>
        <w:rPr>
          <w:rFonts w:ascii="Arial" w:eastAsiaTheme="minorEastAsia" w:hAnsi="Arial" w:cs="Arial"/>
          <w:sz w:val="20"/>
        </w:rPr>
        <w:fldChar w:fldCharType="end"/>
      </w:r>
    </w:p>
    <w:p w14:paraId="433F4271" w14:textId="77777777" w:rsidR="00874F0A" w:rsidRDefault="005623F2" w:rsidP="005623F2">
      <w:pPr>
        <w:pStyle w:val="NormalSS"/>
        <w:spacing w:before="3840" w:after="0"/>
        <w:jc w:val="center"/>
        <w:rPr>
          <w:rFonts w:eastAsiaTheme="minorEastAsia"/>
        </w:rPr>
        <w:sectPr w:rsidR="00874F0A" w:rsidSect="003D77FC">
          <w:headerReference w:type="default" r:id="rId21"/>
          <w:footerReference w:type="default" r:id="rId22"/>
          <w:pgSz w:w="12240" w:h="15840" w:code="1"/>
          <w:pgMar w:top="1440" w:right="1440" w:bottom="1440" w:left="1440" w:header="720" w:footer="720" w:gutter="0"/>
          <w:pgBorders w:offsetFrom="page">
            <w:bottom w:val="single" w:sz="4" w:space="24" w:color="FFFFFF" w:themeColor="background1"/>
          </w:pgBorders>
          <w:cols w:space="720"/>
          <w:docGrid w:linePitch="360"/>
        </w:sectPr>
      </w:pPr>
      <w:r>
        <w:rPr>
          <w:rFonts w:eastAsiaTheme="minorEastAsia"/>
        </w:rPr>
        <w:t>This page left blank for double-sided copying.</w:t>
      </w:r>
    </w:p>
    <w:p w14:paraId="46216939" w14:textId="77777777" w:rsidR="00874F0A" w:rsidRPr="00874F0A" w:rsidRDefault="00874F0A" w:rsidP="00874F0A">
      <w:pPr>
        <w:ind w:left="432" w:firstLine="0"/>
        <w:rPr>
          <w:rFonts w:eastAsiaTheme="minorEastAsia"/>
        </w:rPr>
      </w:pPr>
      <w:r w:rsidRPr="00874F0A">
        <w:rPr>
          <w:rFonts w:eastAsiaTheme="minorEastAsia"/>
          <w:b/>
          <w:noProof/>
        </w:rPr>
        <mc:AlternateContent>
          <mc:Choice Requires="wps">
            <w:drawing>
              <wp:anchor distT="45720" distB="45720" distL="114300" distR="114300" simplePos="0" relativeHeight="251659264" behindDoc="0" locked="0" layoutInCell="1" allowOverlap="1" wp14:anchorId="3309344E" wp14:editId="0F81A053">
                <wp:simplePos x="0" y="0"/>
                <wp:positionH relativeFrom="column">
                  <wp:posOffset>534035</wp:posOffset>
                </wp:positionH>
                <wp:positionV relativeFrom="paragraph">
                  <wp:posOffset>-196850</wp:posOffset>
                </wp:positionV>
                <wp:extent cx="5400675" cy="6626225"/>
                <wp:effectExtent l="0" t="0" r="2857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6626225"/>
                        </a:xfrm>
                        <a:prstGeom prst="rect">
                          <a:avLst/>
                        </a:prstGeom>
                        <a:solidFill>
                          <a:srgbClr val="FFFFFF"/>
                        </a:solidFill>
                        <a:ln w="9525">
                          <a:solidFill>
                            <a:srgbClr val="000000"/>
                          </a:solidFill>
                          <a:miter lim="800000"/>
                          <a:headEnd/>
                          <a:tailEnd/>
                        </a:ln>
                      </wps:spPr>
                      <wps:txbx>
                        <w:txbxContent>
                          <w:p w14:paraId="5676E053" w14:textId="05BF1FEE" w:rsidR="007D2ADB" w:rsidRPr="00C41D41"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Goal of the study: </w:t>
                            </w:r>
                            <w:r w:rsidRPr="00C41D41">
                              <w:rPr>
                                <w:rFonts w:ascii="Courier New" w:hAnsi="Courier New" w:cs="Courier New"/>
                                <w:sz w:val="20"/>
                              </w:rPr>
                              <w:t>The goal of the study is to assess the implementation of the WISEWOMAN program and measure the effect of the program on individual-, organizational-, and community-level outcomes.</w:t>
                            </w:r>
                          </w:p>
                          <w:p w14:paraId="2988A353" w14:textId="3E83589D" w:rsidR="007D2ADB" w:rsidRPr="00C41D41"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Intended use of the resulting data: </w:t>
                            </w:r>
                            <w:r w:rsidRPr="00C41D41">
                              <w:rPr>
                                <w:rFonts w:ascii="Courier New" w:hAnsi="Courier New" w:cs="Courier New"/>
                                <w:sz w:val="20"/>
                              </w:rPr>
                              <w:t xml:space="preserve">Results from the evaluation efforts will provide information about the annual and long-term performance of the program </w:t>
                            </w:r>
                            <w:r>
                              <w:rPr>
                                <w:rFonts w:ascii="Courier New" w:hAnsi="Courier New" w:cs="Courier New"/>
                                <w:sz w:val="20"/>
                              </w:rPr>
                              <w:t xml:space="preserve">and help </w:t>
                            </w:r>
                            <w:r w:rsidRPr="00C41D41">
                              <w:rPr>
                                <w:rFonts w:ascii="Courier New" w:hAnsi="Courier New" w:cs="Courier New"/>
                                <w:sz w:val="20"/>
                              </w:rPr>
                              <w:t xml:space="preserve">determine progress toward WISEWOMAN goals and outcomes. In addition, the study will document emerging, promising, and best practices that could be replicated and scaled up. </w:t>
                            </w:r>
                          </w:p>
                          <w:p w14:paraId="79EE7274" w14:textId="4180A264" w:rsidR="007D2ADB" w:rsidRPr="0066320B"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Methods to be used to collect: </w:t>
                            </w:r>
                            <w:r w:rsidRPr="0066320B">
                              <w:rPr>
                                <w:rFonts w:ascii="Courier New" w:hAnsi="Courier New" w:cs="Courier New"/>
                                <w:sz w:val="20"/>
                              </w:rPr>
                              <w:t xml:space="preserve">The study will </w:t>
                            </w:r>
                            <w:r>
                              <w:rPr>
                                <w:rFonts w:ascii="Courier New" w:hAnsi="Courier New" w:cs="Courier New"/>
                                <w:sz w:val="20"/>
                              </w:rPr>
                              <w:t>use</w:t>
                            </w:r>
                            <w:r w:rsidRPr="0066320B">
                              <w:rPr>
                                <w:rFonts w:ascii="Courier New" w:hAnsi="Courier New" w:cs="Courier New"/>
                                <w:sz w:val="20"/>
                              </w:rPr>
                              <w:t xml:space="preserve"> primary data collected through semi-structured site visit interviews and a program survey of WISEWOMAN funding </w:t>
                            </w:r>
                            <w:r>
                              <w:rPr>
                                <w:rFonts w:ascii="Courier New" w:hAnsi="Courier New" w:cs="Courier New"/>
                                <w:sz w:val="20"/>
                              </w:rPr>
                              <w:t>recipients</w:t>
                            </w:r>
                            <w:r w:rsidRPr="0066320B">
                              <w:rPr>
                                <w:rFonts w:ascii="Courier New" w:hAnsi="Courier New" w:cs="Courier New"/>
                                <w:sz w:val="20"/>
                              </w:rPr>
                              <w:t xml:space="preserve">, </w:t>
                            </w:r>
                            <w:r>
                              <w:rPr>
                                <w:rFonts w:ascii="Courier New" w:hAnsi="Courier New" w:cs="Courier New"/>
                                <w:sz w:val="20"/>
                              </w:rPr>
                              <w:t>as well as</w:t>
                            </w:r>
                            <w:r w:rsidRPr="0066320B">
                              <w:rPr>
                                <w:rFonts w:ascii="Courier New" w:hAnsi="Courier New" w:cs="Courier New"/>
                                <w:sz w:val="20"/>
                              </w:rPr>
                              <w:t xml:space="preserve"> secondary participant-level service data provided by </w:t>
                            </w:r>
                            <w:r>
                              <w:rPr>
                                <w:rFonts w:ascii="Courier New" w:hAnsi="Courier New" w:cs="Courier New"/>
                                <w:sz w:val="20"/>
                              </w:rPr>
                              <w:t>recipient</w:t>
                            </w:r>
                            <w:r w:rsidRPr="0066320B">
                              <w:rPr>
                                <w:rFonts w:ascii="Courier New" w:hAnsi="Courier New" w:cs="Courier New"/>
                                <w:sz w:val="20"/>
                              </w:rPr>
                              <w:t>s.</w:t>
                            </w:r>
                          </w:p>
                          <w:p w14:paraId="4BA9BB09" w14:textId="37428DB4" w:rsidR="007D2ADB" w:rsidRPr="00C41D41"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The subpopulation to be studied: </w:t>
                            </w:r>
                            <w:r w:rsidRPr="00C41D41">
                              <w:rPr>
                                <w:rFonts w:ascii="Courier New" w:hAnsi="Courier New" w:cs="Courier New"/>
                                <w:sz w:val="20"/>
                              </w:rPr>
                              <w:t xml:space="preserve">The evaluation will collect data from WISEWOMAN </w:t>
                            </w:r>
                            <w:r>
                              <w:rPr>
                                <w:rFonts w:ascii="Courier New" w:hAnsi="Courier New" w:cs="Courier New"/>
                                <w:sz w:val="20"/>
                              </w:rPr>
                              <w:t>recipient</w:t>
                            </w:r>
                            <w:r w:rsidRPr="00C41D41">
                              <w:rPr>
                                <w:rFonts w:ascii="Courier New" w:hAnsi="Courier New" w:cs="Courier New"/>
                                <w:sz w:val="20"/>
                              </w:rPr>
                              <w:t>s (i.e., state and tribal health departments) and their clinical providers</w:t>
                            </w:r>
                            <w:r>
                              <w:rPr>
                                <w:rFonts w:ascii="Courier New" w:hAnsi="Courier New" w:cs="Courier New"/>
                                <w:sz w:val="20"/>
                              </w:rPr>
                              <w:t>, healthy behavior support providers,</w:t>
                            </w:r>
                            <w:r w:rsidRPr="00C41D41">
                              <w:rPr>
                                <w:rFonts w:ascii="Courier New" w:hAnsi="Courier New" w:cs="Courier New"/>
                                <w:sz w:val="20"/>
                              </w:rPr>
                              <w:t xml:space="preserve"> and community partners.</w:t>
                            </w:r>
                          </w:p>
                          <w:p w14:paraId="49791B84" w14:textId="529D0D28" w:rsidR="007D2ADB" w:rsidRPr="00C41D41"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How data will be analyzed: </w:t>
                            </w:r>
                            <w:r w:rsidRPr="00C41D41">
                              <w:rPr>
                                <w:rFonts w:ascii="Courier New" w:hAnsi="Courier New" w:cs="Courier New"/>
                                <w:sz w:val="20"/>
                              </w:rPr>
                              <w:t>Data will be analyzed using qualitative analysis methods</w:t>
                            </w:r>
                            <w:r>
                              <w:rPr>
                                <w:rFonts w:ascii="Courier New" w:hAnsi="Courier New" w:cs="Courier New"/>
                                <w:sz w:val="20"/>
                              </w:rPr>
                              <w:t xml:space="preserve">, summary statistics such as mean outcome values at different follow-up periods, regressions (including linear and logistic models), and regression trees.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2.05pt;margin-top:-15.5pt;width:425.25pt;height:52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">
                <v:textbox>
                  <w:txbxContent>
                    <w:p w14:paraId="5676E053" w14:textId="05BF1FEE" w:rsidR="007D2ADB" w:rsidRPr="00C41D41"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Goal of the study: </w:t>
                      </w:r>
                      <w:r w:rsidRPr="00C41D41">
                        <w:rPr>
                          <w:rFonts w:ascii="Courier New" w:hAnsi="Courier New" w:cs="Courier New"/>
                          <w:sz w:val="20"/>
                        </w:rPr>
                        <w:t>The goal of the study is to assess the implementation of the WISEWOMAN program and measure the effect of the program on individual-, organizational-, and community-level outcomes.</w:t>
                      </w:r>
                    </w:p>
                    <w:p w14:paraId="2988A353" w14:textId="3E83589D" w:rsidR="007D2ADB" w:rsidRPr="00C41D41"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Intended use of the resulting data: </w:t>
                      </w:r>
                      <w:r w:rsidRPr="00C41D41">
                        <w:rPr>
                          <w:rFonts w:ascii="Courier New" w:hAnsi="Courier New" w:cs="Courier New"/>
                          <w:sz w:val="20"/>
                        </w:rPr>
                        <w:t xml:space="preserve">Results from the evaluation efforts will provide information about the annual and long-term performance of the program </w:t>
                      </w:r>
                      <w:r>
                        <w:rPr>
                          <w:rFonts w:ascii="Courier New" w:hAnsi="Courier New" w:cs="Courier New"/>
                          <w:sz w:val="20"/>
                        </w:rPr>
                        <w:t xml:space="preserve">and help </w:t>
                      </w:r>
                      <w:r w:rsidRPr="00C41D41">
                        <w:rPr>
                          <w:rFonts w:ascii="Courier New" w:hAnsi="Courier New" w:cs="Courier New"/>
                          <w:sz w:val="20"/>
                        </w:rPr>
                        <w:t xml:space="preserve">determine progress toward WISEWOMAN goals and outcomes. In addition, the study will document emerging, promising, and best practices that could be replicated and scaled up. </w:t>
                      </w:r>
                    </w:p>
                    <w:p w14:paraId="79EE7274" w14:textId="4180A264" w:rsidR="007D2ADB" w:rsidRPr="0066320B"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Methods to be used to collect: </w:t>
                      </w:r>
                      <w:r w:rsidRPr="0066320B">
                        <w:rPr>
                          <w:rFonts w:ascii="Courier New" w:hAnsi="Courier New" w:cs="Courier New"/>
                          <w:sz w:val="20"/>
                        </w:rPr>
                        <w:t xml:space="preserve">The study will </w:t>
                      </w:r>
                      <w:r>
                        <w:rPr>
                          <w:rFonts w:ascii="Courier New" w:hAnsi="Courier New" w:cs="Courier New"/>
                          <w:sz w:val="20"/>
                        </w:rPr>
                        <w:t>use</w:t>
                      </w:r>
                      <w:r w:rsidRPr="0066320B">
                        <w:rPr>
                          <w:rFonts w:ascii="Courier New" w:hAnsi="Courier New" w:cs="Courier New"/>
                          <w:sz w:val="20"/>
                        </w:rPr>
                        <w:t xml:space="preserve"> primary data collected through semi-structured site visit interviews and a program survey of WISEWOMAN funding </w:t>
                      </w:r>
                      <w:r>
                        <w:rPr>
                          <w:rFonts w:ascii="Courier New" w:hAnsi="Courier New" w:cs="Courier New"/>
                          <w:sz w:val="20"/>
                        </w:rPr>
                        <w:t>recipients</w:t>
                      </w:r>
                      <w:r w:rsidRPr="0066320B">
                        <w:rPr>
                          <w:rFonts w:ascii="Courier New" w:hAnsi="Courier New" w:cs="Courier New"/>
                          <w:sz w:val="20"/>
                        </w:rPr>
                        <w:t xml:space="preserve">, </w:t>
                      </w:r>
                      <w:r>
                        <w:rPr>
                          <w:rFonts w:ascii="Courier New" w:hAnsi="Courier New" w:cs="Courier New"/>
                          <w:sz w:val="20"/>
                        </w:rPr>
                        <w:t>as well as</w:t>
                      </w:r>
                      <w:r w:rsidRPr="0066320B">
                        <w:rPr>
                          <w:rFonts w:ascii="Courier New" w:hAnsi="Courier New" w:cs="Courier New"/>
                          <w:sz w:val="20"/>
                        </w:rPr>
                        <w:t xml:space="preserve"> secondary participant-level service data provided by </w:t>
                      </w:r>
                      <w:r>
                        <w:rPr>
                          <w:rFonts w:ascii="Courier New" w:hAnsi="Courier New" w:cs="Courier New"/>
                          <w:sz w:val="20"/>
                        </w:rPr>
                        <w:t>recipient</w:t>
                      </w:r>
                      <w:r w:rsidRPr="0066320B">
                        <w:rPr>
                          <w:rFonts w:ascii="Courier New" w:hAnsi="Courier New" w:cs="Courier New"/>
                          <w:sz w:val="20"/>
                        </w:rPr>
                        <w:t>s.</w:t>
                      </w:r>
                    </w:p>
                    <w:p w14:paraId="4BA9BB09" w14:textId="37428DB4" w:rsidR="007D2ADB" w:rsidRPr="00C41D41"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The subpopulation to be studied: </w:t>
                      </w:r>
                      <w:r w:rsidRPr="00C41D41">
                        <w:rPr>
                          <w:rFonts w:ascii="Courier New" w:hAnsi="Courier New" w:cs="Courier New"/>
                          <w:sz w:val="20"/>
                        </w:rPr>
                        <w:t xml:space="preserve">The evaluation will collect data from WISEWOMAN </w:t>
                      </w:r>
                      <w:r>
                        <w:rPr>
                          <w:rFonts w:ascii="Courier New" w:hAnsi="Courier New" w:cs="Courier New"/>
                          <w:sz w:val="20"/>
                        </w:rPr>
                        <w:t>recipient</w:t>
                      </w:r>
                      <w:r w:rsidRPr="00C41D41">
                        <w:rPr>
                          <w:rFonts w:ascii="Courier New" w:hAnsi="Courier New" w:cs="Courier New"/>
                          <w:sz w:val="20"/>
                        </w:rPr>
                        <w:t>s (i.e., state and tribal health departments) and their clinical providers</w:t>
                      </w:r>
                      <w:r>
                        <w:rPr>
                          <w:rFonts w:ascii="Courier New" w:hAnsi="Courier New" w:cs="Courier New"/>
                          <w:sz w:val="20"/>
                        </w:rPr>
                        <w:t>, healthy behavior support providers,</w:t>
                      </w:r>
                      <w:r w:rsidRPr="00C41D41">
                        <w:rPr>
                          <w:rFonts w:ascii="Courier New" w:hAnsi="Courier New" w:cs="Courier New"/>
                          <w:sz w:val="20"/>
                        </w:rPr>
                        <w:t xml:space="preserve"> and community partners.</w:t>
                      </w:r>
                    </w:p>
                    <w:p w14:paraId="49791B84" w14:textId="529D0D28" w:rsidR="007D2ADB" w:rsidRPr="00C41D41" w:rsidRDefault="007D2ADB" w:rsidP="00874F0A">
                      <w:pPr>
                        <w:pStyle w:val="ListParagraph"/>
                        <w:numPr>
                          <w:ilvl w:val="0"/>
                          <w:numId w:val="27"/>
                        </w:numPr>
                        <w:rPr>
                          <w:rFonts w:ascii="Courier New" w:hAnsi="Courier New" w:cs="Courier New"/>
                          <w:sz w:val="20"/>
                        </w:rPr>
                      </w:pPr>
                      <w:r>
                        <w:rPr>
                          <w:rFonts w:ascii="Courier New" w:hAnsi="Courier New" w:cs="Courier New"/>
                          <w:b/>
                          <w:sz w:val="20"/>
                        </w:rPr>
                        <w:t xml:space="preserve">How data will be analyzed: </w:t>
                      </w:r>
                      <w:r w:rsidRPr="00C41D41">
                        <w:rPr>
                          <w:rFonts w:ascii="Courier New" w:hAnsi="Courier New" w:cs="Courier New"/>
                          <w:sz w:val="20"/>
                        </w:rPr>
                        <w:t>Data will be analyzed using qualitative analysis methods</w:t>
                      </w:r>
                      <w:r>
                        <w:rPr>
                          <w:rFonts w:ascii="Courier New" w:hAnsi="Courier New" w:cs="Courier New"/>
                          <w:sz w:val="20"/>
                        </w:rPr>
                        <w:t xml:space="preserve">, summary statistics such as mean outcome values at different follow-up periods, regressions (including linear and logistic models), and regression trees.  </w:t>
                      </w:r>
                    </w:p>
                  </w:txbxContent>
                </v:textbox>
                <w10:wrap type="square"/>
              </v:shape>
            </w:pict>
          </mc:Fallback>
        </mc:AlternateContent>
      </w:r>
    </w:p>
    <w:p w14:paraId="0ACE9A7C" w14:textId="77777777" w:rsidR="00874F0A" w:rsidRPr="00874F0A" w:rsidRDefault="00874F0A" w:rsidP="00874F0A">
      <w:pPr>
        <w:ind w:left="432" w:firstLine="0"/>
        <w:rPr>
          <w:rFonts w:eastAsiaTheme="minorEastAsia"/>
        </w:rPr>
        <w:sectPr w:rsidR="00874F0A" w:rsidRPr="00874F0A" w:rsidSect="00EA6469">
          <w:footerReference w:type="default" r:id="rId23"/>
          <w:headerReference w:type="first" r:id="rId24"/>
          <w:footerReference w:type="first" r:id="rId25"/>
          <w:pgSz w:w="12240" w:h="15840" w:code="1"/>
          <w:pgMar w:top="1440" w:right="1440" w:bottom="1440" w:left="1440" w:header="720" w:footer="720" w:gutter="0"/>
          <w:pgBorders w:offsetFrom="page">
            <w:bottom w:val="single" w:sz="4" w:space="24" w:color="FFFFFF" w:themeColor="background1"/>
          </w:pgBorders>
          <w:pgNumType w:fmt="lowerRoman"/>
          <w:cols w:space="720"/>
          <w:vAlign w:val="center"/>
          <w:docGrid w:linePitch="360"/>
        </w:sectPr>
      </w:pPr>
    </w:p>
    <w:p w14:paraId="1A8806C2" w14:textId="77777777" w:rsidR="00874F0A" w:rsidRDefault="00874F0A" w:rsidP="00874F0A">
      <w:pPr>
        <w:pStyle w:val="NormalSS"/>
        <w:spacing w:before="3840" w:after="0"/>
        <w:jc w:val="center"/>
        <w:rPr>
          <w:rFonts w:eastAsiaTheme="minorEastAsia"/>
        </w:rPr>
        <w:sectPr w:rsidR="00874F0A" w:rsidSect="003D77FC">
          <w:headerReference w:type="default" r:id="rId26"/>
          <w:footerReference w:type="default" r:id="rId27"/>
          <w:pgSz w:w="12240" w:h="15840" w:code="1"/>
          <w:pgMar w:top="1440" w:right="1440" w:bottom="1440" w:left="1440" w:header="720" w:footer="720" w:gutter="0"/>
          <w:pgBorders w:offsetFrom="page">
            <w:bottom w:val="single" w:sz="4" w:space="24" w:color="FFFFFF" w:themeColor="background1"/>
          </w:pgBorders>
          <w:cols w:space="720"/>
          <w:docGrid w:linePitch="360"/>
        </w:sectPr>
      </w:pPr>
      <w:r>
        <w:rPr>
          <w:rFonts w:eastAsiaTheme="minorEastAsia"/>
        </w:rPr>
        <w:t>This page left blank for double-sided copying.</w:t>
      </w:r>
    </w:p>
    <w:bookmarkEnd w:id="3"/>
    <w:bookmarkEnd w:id="4"/>
    <w:p w14:paraId="17526CCB" w14:textId="27009D7E" w:rsidR="00F35131" w:rsidRDefault="004D4DB1" w:rsidP="00C13E5F">
      <w:pPr>
        <w:pStyle w:val="H2Chapter"/>
        <w:rPr>
          <w:rFonts w:eastAsiaTheme="minorEastAsia"/>
        </w:rPr>
      </w:pPr>
      <w:r>
        <w:t>Supporting Statement Part A (Justification)</w:t>
      </w:r>
    </w:p>
    <w:p w14:paraId="50245B99" w14:textId="483CAC76" w:rsidR="00F35131" w:rsidRDefault="00C90552" w:rsidP="00C13E5F">
      <w:pPr>
        <w:pStyle w:val="H3Alpha"/>
        <w:rPr>
          <w:rFonts w:eastAsiaTheme="minorEastAsia"/>
        </w:rPr>
      </w:pPr>
      <w:bookmarkStart w:id="5" w:name="_Toc402259339"/>
      <w:bookmarkStart w:id="6" w:name="_Toc3336532"/>
      <w:r>
        <w:rPr>
          <w:rFonts w:eastAsiaTheme="minorEastAsia"/>
        </w:rPr>
        <w:t>1.</w:t>
      </w:r>
      <w:r>
        <w:rPr>
          <w:rFonts w:eastAsiaTheme="minorEastAsia"/>
        </w:rPr>
        <w:tab/>
      </w:r>
      <w:r w:rsidR="00F35131" w:rsidRPr="00F35131">
        <w:rPr>
          <w:rFonts w:eastAsiaTheme="minorEastAsia"/>
        </w:rPr>
        <w:t>Circumstances Making the Collection of Information Necessary</w:t>
      </w:r>
      <w:bookmarkEnd w:id="5"/>
      <w:bookmarkEnd w:id="6"/>
    </w:p>
    <w:p w14:paraId="37B74359" w14:textId="6E214DF3" w:rsidR="00185201" w:rsidRDefault="00B8322F" w:rsidP="00C13E5F">
      <w:pPr>
        <w:pStyle w:val="NormalSS"/>
      </w:pPr>
      <w:r w:rsidRPr="00EB15BC">
        <w:t>This statement requests Office of Managemen</w:t>
      </w:r>
      <w:r>
        <w:t xml:space="preserve">t and Budget (OMB) approval for </w:t>
      </w:r>
      <w:r w:rsidRPr="00032DDC">
        <w:t>three years</w:t>
      </w:r>
      <w:r>
        <w:t xml:space="preserve"> to </w:t>
      </w:r>
      <w:r w:rsidRPr="003F2E81">
        <w:t xml:space="preserve">conduct new data collection </w:t>
      </w:r>
      <w:r w:rsidR="00104BE1">
        <w:t>for</w:t>
      </w:r>
      <w:r w:rsidRPr="00EB15BC">
        <w:t xml:space="preserve"> </w:t>
      </w:r>
      <w:r>
        <w:t>the</w:t>
      </w:r>
      <w:r w:rsidRPr="00EB15BC">
        <w:t xml:space="preserve"> evaluation </w:t>
      </w:r>
      <w:r>
        <w:t xml:space="preserve">of the </w:t>
      </w:r>
      <w:r w:rsidRPr="002C4CFE">
        <w:t xml:space="preserve">Well-Integrated Screening and Evaluation for Women </w:t>
      </w:r>
      <w:r>
        <w:t>Across</w:t>
      </w:r>
      <w:r w:rsidRPr="002C4CFE">
        <w:t xml:space="preserve"> the Nation (WISEWOMAN) </w:t>
      </w:r>
      <w:r>
        <w:t>pr</w:t>
      </w:r>
      <w:r w:rsidRPr="00EB15BC">
        <w:t>ogram</w:t>
      </w:r>
      <w:r>
        <w:t xml:space="preserve"> under Funding Opportunity Announcement (FOA) DP1</w:t>
      </w:r>
      <w:r w:rsidR="005A7A33">
        <w:t>8</w:t>
      </w:r>
      <w:r>
        <w:t>-1</w:t>
      </w:r>
      <w:r w:rsidR="005A7A33">
        <w:t>816</w:t>
      </w:r>
      <w:r w:rsidRPr="00EB15BC">
        <w:t xml:space="preserve">. </w:t>
      </w:r>
      <w:r w:rsidR="00864F0B" w:rsidRPr="00864F0B">
        <w:t xml:space="preserve">The WISEWOMAN program is authorized under a legislative supplement to the Breast and Cervical Cancer Mortality Prevention Act of 1990 (Public Law 101-354, see Attachment A). </w:t>
      </w:r>
      <w:r w:rsidR="001F3931">
        <w:t>The</w:t>
      </w:r>
      <w:r w:rsidR="001F3931" w:rsidRPr="00185201">
        <w:t xml:space="preserve"> </w:t>
      </w:r>
      <w:r w:rsidR="001F3931">
        <w:t>Centers for Disease Control and Prevention’s (</w:t>
      </w:r>
      <w:r w:rsidR="00864F0B" w:rsidRPr="00864F0B">
        <w:t>CDC’s</w:t>
      </w:r>
      <w:r w:rsidR="001F3931">
        <w:t>)</w:t>
      </w:r>
      <w:r w:rsidR="00864F0B" w:rsidRPr="00864F0B">
        <w:t xml:space="preserve"> authority to collect information from WISEWOMAN program </w:t>
      </w:r>
      <w:r w:rsidR="00A114ED">
        <w:t>recipient</w:t>
      </w:r>
      <w:r w:rsidR="00864F0B" w:rsidRPr="00864F0B">
        <w:t xml:space="preserve">s is established by Section 301 of the Public Health Service Act [42 U.S.C. 241] (Attachment </w:t>
      </w:r>
      <w:r w:rsidR="003F6C35">
        <w:t>B</w:t>
      </w:r>
      <w:r w:rsidR="00864F0B" w:rsidRPr="00864F0B">
        <w:t>).</w:t>
      </w:r>
      <w:r w:rsidR="00185201">
        <w:t xml:space="preserve"> </w:t>
      </w:r>
    </w:p>
    <w:p w14:paraId="6819F69A" w14:textId="7DC8B3D3" w:rsidR="006308DA" w:rsidRPr="00185201" w:rsidRDefault="006308DA" w:rsidP="00C13E5F">
      <w:pPr>
        <w:pStyle w:val="NormalSS"/>
      </w:pPr>
      <w:r w:rsidRPr="00185201">
        <w:t xml:space="preserve">To address </w:t>
      </w:r>
      <w:r w:rsidR="00FE1599">
        <w:t>c</w:t>
      </w:r>
      <w:r w:rsidR="00FE1599" w:rsidRPr="00185201">
        <w:t xml:space="preserve">ardiovascular disease </w:t>
      </w:r>
      <w:r w:rsidR="00FE1599">
        <w:t>(</w:t>
      </w:r>
      <w:r w:rsidRPr="00185201">
        <w:t>CVD</w:t>
      </w:r>
      <w:r w:rsidR="00FE1599">
        <w:t>)</w:t>
      </w:r>
      <w:r w:rsidRPr="00185201">
        <w:t xml:space="preserve"> risk among women and improve the health of the nation, the WISEWOMAN program has provided low-income, underinsured, or uninsured women ages 40 to 64 with services to support prevention, management, and treatment of cardiovascular disease since 1995. </w:t>
      </w:r>
      <w:r w:rsidR="001F3931">
        <w:t xml:space="preserve">The </w:t>
      </w:r>
      <w:r w:rsidRPr="00185201">
        <w:t>program provides a unique combination of cardiovascular and chronic disease risk screening, healthy lifestyle support programs, and linkages to community resources. In 2018, CDC</w:t>
      </w:r>
      <w:r>
        <w:t>’s</w:t>
      </w:r>
      <w:r w:rsidRPr="00185201">
        <w:t xml:space="preserve"> </w:t>
      </w:r>
      <w:r w:rsidRPr="00514074">
        <w:t>National Center for Chronic Disease Prevention and Health Promotion (NCCDPHP), Division of Heart Disease and Stroke Prevention</w:t>
      </w:r>
      <w:r>
        <w:t xml:space="preserve"> (DHDSP) </w:t>
      </w:r>
      <w:r w:rsidRPr="00185201">
        <w:t xml:space="preserve">released its fifth </w:t>
      </w:r>
      <w:r w:rsidR="00AA0882">
        <w:t>notice of funding opportunity</w:t>
      </w:r>
      <w:r w:rsidRPr="00185201">
        <w:t xml:space="preserve"> (</w:t>
      </w:r>
      <w:r w:rsidR="00AA0882">
        <w:t>NOFO</w:t>
      </w:r>
      <w:r w:rsidRPr="00185201">
        <w:t xml:space="preserve">) (DP18-1816) for the current WISEWOMAN program, which resulted in five-year cooperative agreements with 24 state, territorial, and tribal health departments, including 6 new and 18 continuing </w:t>
      </w:r>
      <w:r w:rsidR="00A114ED">
        <w:t>recipient</w:t>
      </w:r>
      <w:r w:rsidRPr="00185201">
        <w:t xml:space="preserve">s from the previous </w:t>
      </w:r>
      <w:r w:rsidR="00AA0882">
        <w:t>NOFO</w:t>
      </w:r>
      <w:r w:rsidRPr="00185201">
        <w:t xml:space="preserve">. </w:t>
      </w:r>
      <w:r w:rsidR="007F32C6">
        <w:t>The current WISEWOMAN</w:t>
      </w:r>
      <w:r w:rsidR="007F32C6" w:rsidRPr="007F32C6">
        <w:t xml:space="preserve"> program </w:t>
      </w:r>
      <w:r w:rsidR="00334191">
        <w:t xml:space="preserve">emphasizes three strategies to reduce CVD risk and support hypertension control and management, including: (1) </w:t>
      </w:r>
      <w:r w:rsidR="00AC5596">
        <w:t xml:space="preserve">tracking and monitoring clinical measures, </w:t>
      </w:r>
      <w:r w:rsidR="00334191">
        <w:t xml:space="preserve">(2) </w:t>
      </w:r>
      <w:r w:rsidR="00AC5596">
        <w:t>implementing team-based care, and</w:t>
      </w:r>
      <w:r w:rsidR="00334191">
        <w:t xml:space="preserve"> (3)</w:t>
      </w:r>
      <w:r w:rsidR="00AC5596">
        <w:t xml:space="preserve"> </w:t>
      </w:r>
      <w:r w:rsidR="00334191">
        <w:t xml:space="preserve">linking community resources and clinical services to </w:t>
      </w:r>
      <w:r w:rsidR="00640629">
        <w:t>support care coordination, self-management, and lifestyle change</w:t>
      </w:r>
      <w:r w:rsidR="007F32C6">
        <w:t xml:space="preserve">. </w:t>
      </w:r>
      <w:r w:rsidR="009F6229">
        <w:t xml:space="preserve">The 2018 </w:t>
      </w:r>
      <w:r w:rsidR="00AA0882">
        <w:t xml:space="preserve">cooperative agreement </w:t>
      </w:r>
      <w:r w:rsidR="009F6229">
        <w:t xml:space="preserve">also included a competitive component that provided additional funding to seven </w:t>
      </w:r>
      <w:r w:rsidR="00A114ED">
        <w:t>recipient</w:t>
      </w:r>
      <w:r w:rsidR="009F6229">
        <w:t>s to support the implementation and evaluation of a small set of innovative strategies designed to reduce risks, complications, and barriers to the prevention and control of heart disease and stroke.</w:t>
      </w:r>
    </w:p>
    <w:p w14:paraId="7E586182" w14:textId="17A7AED9" w:rsidR="00185201" w:rsidRDefault="00B8322F" w:rsidP="00C90552">
      <w:pPr>
        <w:pStyle w:val="NormalSS"/>
      </w:pPr>
      <w:r w:rsidRPr="00EB15BC">
        <w:t xml:space="preserve">The purpose of the </w:t>
      </w:r>
      <w:r w:rsidR="006308DA">
        <w:t xml:space="preserve">WISEWOMAN </w:t>
      </w:r>
      <w:r w:rsidR="00AA0882">
        <w:t xml:space="preserve">comprehensive </w:t>
      </w:r>
      <w:r w:rsidRPr="00EB15BC">
        <w:t xml:space="preserve">evaluation is to assess the implementation </w:t>
      </w:r>
      <w:r>
        <w:t>of the program and</w:t>
      </w:r>
      <w:r w:rsidRPr="00EB15BC">
        <w:t xml:space="preserve"> measure the effect of the program on individual-, organizational</w:t>
      </w:r>
      <w:r>
        <w:t>-,</w:t>
      </w:r>
      <w:r w:rsidRPr="00C90552">
        <w:t xml:space="preserve"> a</w:t>
      </w:r>
      <w:r>
        <w:t xml:space="preserve">nd community-level outcomes. Results from </w:t>
      </w:r>
      <w:r w:rsidRPr="00EB15BC">
        <w:t xml:space="preserve">evaluation efforts will </w:t>
      </w:r>
      <w:r>
        <w:t xml:space="preserve">provide information about the </w:t>
      </w:r>
      <w:r w:rsidRPr="002C4CFE">
        <w:t>annual and long-term</w:t>
      </w:r>
      <w:r>
        <w:t xml:space="preserve"> performance of the program activities to</w:t>
      </w:r>
      <w:r w:rsidRPr="002C4CFE">
        <w:t xml:space="preserve"> determine progress toward </w:t>
      </w:r>
      <w:r w:rsidR="003C1CF3">
        <w:t>WISEWOMAN</w:t>
      </w:r>
      <w:r w:rsidRPr="002C4CFE">
        <w:t xml:space="preserve"> goals and outcomes</w:t>
      </w:r>
      <w:r w:rsidR="005C3F84">
        <w:t xml:space="preserve"> and</w:t>
      </w:r>
      <w:r w:rsidRPr="002C4CFE">
        <w:t>,</w:t>
      </w:r>
      <w:r>
        <w:t xml:space="preserve"> to the extent feasible, document emerging, promising, and best practices that could be replicated and scaled up. DHDSP</w:t>
      </w:r>
      <w:r w:rsidRPr="00EB15BC">
        <w:t xml:space="preserve"> will use th</w:t>
      </w:r>
      <w:r>
        <w:t xml:space="preserve">e results of the </w:t>
      </w:r>
      <w:r w:rsidRPr="00EB15BC">
        <w:t xml:space="preserve">evaluation to improve interventions for </w:t>
      </w:r>
      <w:r>
        <w:t xml:space="preserve">disadvantaged women at risk for </w:t>
      </w:r>
      <w:r w:rsidR="009119C8">
        <w:t>CVD</w:t>
      </w:r>
      <w:r w:rsidR="00F9053D">
        <w:t xml:space="preserve"> </w:t>
      </w:r>
      <w:r>
        <w:t>that will contribute to reductions in morbidity and mortality in the nation</w:t>
      </w:r>
      <w:r w:rsidRPr="00EB15BC">
        <w:t>.</w:t>
      </w:r>
      <w:r w:rsidR="00A434AC">
        <w:t xml:space="preserve"> </w:t>
      </w:r>
      <w:r w:rsidR="001F3931">
        <w:t>The WISEWOMAN e</w:t>
      </w:r>
      <w:r w:rsidR="00A434AC" w:rsidRPr="00EB15BC">
        <w:t xml:space="preserve">valuation </w:t>
      </w:r>
      <w:r w:rsidR="001F3931">
        <w:t>is</w:t>
      </w:r>
      <w:r w:rsidR="00A434AC" w:rsidRPr="00EB15BC">
        <w:t xml:space="preserve"> consistent with the needs of the </w:t>
      </w:r>
      <w:r w:rsidR="00A434AC">
        <w:t xml:space="preserve">CDC </w:t>
      </w:r>
      <w:r w:rsidR="00A434AC" w:rsidRPr="00EB15BC">
        <w:t>to meet its Government Performance and Results Act requirements.</w:t>
      </w:r>
      <w:r w:rsidR="007254F1" w:rsidRPr="007254F1">
        <w:t xml:space="preserve"> </w:t>
      </w:r>
    </w:p>
    <w:p w14:paraId="549B0433" w14:textId="73B24DC1" w:rsidR="00370BDE" w:rsidRDefault="00B8322F" w:rsidP="00C90552">
      <w:pPr>
        <w:pStyle w:val="NormalSS"/>
      </w:pPr>
      <w:r w:rsidRPr="00EB15BC">
        <w:t xml:space="preserve">The information collection for the evaluation of </w:t>
      </w:r>
      <w:r>
        <w:t xml:space="preserve">WISEWOMAN program represents </w:t>
      </w:r>
      <w:r w:rsidRPr="003F2E81">
        <w:t>new data collection</w:t>
      </w:r>
      <w:r>
        <w:t xml:space="preserve"> to complement current data collection of minimum data elements</w:t>
      </w:r>
      <w:r w:rsidR="007254F1">
        <w:t xml:space="preserve"> (MDEs)</w:t>
      </w:r>
      <w:r>
        <w:t xml:space="preserve"> </w:t>
      </w:r>
      <w:r w:rsidRPr="009C3D6F">
        <w:t xml:space="preserve">(OMB # </w:t>
      </w:r>
      <w:r w:rsidR="009C3D6F" w:rsidRPr="009C3D6F">
        <w:t>0920-0612</w:t>
      </w:r>
      <w:r w:rsidRPr="009C3D6F">
        <w:t>)</w:t>
      </w:r>
      <w:r w:rsidRPr="00365859">
        <w:t xml:space="preserve">. </w:t>
      </w:r>
      <w:r w:rsidR="007254F1">
        <w:t xml:space="preserve">The MDEs </w:t>
      </w:r>
      <w:r w:rsidR="007254F1" w:rsidRPr="007254F1">
        <w:t xml:space="preserve">are collected on an ongoing basis and capture individual-level information about participants’ outcomes, </w:t>
      </w:r>
      <w:r w:rsidR="00D760D2">
        <w:t>services received</w:t>
      </w:r>
      <w:r w:rsidR="007254F1" w:rsidRPr="007254F1">
        <w:t>, and demographics</w:t>
      </w:r>
      <w:r w:rsidR="00121C43">
        <w:t xml:space="preserve">. Although the </w:t>
      </w:r>
      <w:r w:rsidR="00864F0B">
        <w:t>evaluation will use the MDEs</w:t>
      </w:r>
      <w:r w:rsidR="00121C43">
        <w:t xml:space="preserve"> for assessing participant-</w:t>
      </w:r>
      <w:r w:rsidR="00185201">
        <w:t xml:space="preserve">level changes in outcomes, the MDEs </w:t>
      </w:r>
      <w:r w:rsidR="00121C43">
        <w:t xml:space="preserve">do not provide sufficient information about qualitative measures of program implementation, lessons learned, and emerging, promising, and best practices used by WISEWOMAN </w:t>
      </w:r>
      <w:r w:rsidR="00A114ED">
        <w:t>recipient</w:t>
      </w:r>
      <w:r w:rsidR="00121C43">
        <w:t xml:space="preserve">s. </w:t>
      </w:r>
      <w:r w:rsidRPr="00DE64AA">
        <w:t>T</w:t>
      </w:r>
      <w:r w:rsidR="00121C43">
        <w:t>o address these gaps, t</w:t>
      </w:r>
      <w:r w:rsidRPr="00DE64AA">
        <w:t>he</w:t>
      </w:r>
      <w:r w:rsidRPr="00EB15BC">
        <w:t xml:space="preserve"> </w:t>
      </w:r>
      <w:r>
        <w:t>new</w:t>
      </w:r>
      <w:r w:rsidRPr="00EB15BC">
        <w:t xml:space="preserve"> </w:t>
      </w:r>
      <w:r>
        <w:t xml:space="preserve">data collection </w:t>
      </w:r>
      <w:r w:rsidRPr="00EB15BC">
        <w:t xml:space="preserve">includes a </w:t>
      </w:r>
      <w:r>
        <w:t>program survey</w:t>
      </w:r>
      <w:r w:rsidR="009119C8">
        <w:t xml:space="preserve"> </w:t>
      </w:r>
      <w:r w:rsidR="00155DD8">
        <w:t xml:space="preserve">and </w:t>
      </w:r>
      <w:r w:rsidR="0039466E">
        <w:t xml:space="preserve">site </w:t>
      </w:r>
      <w:r>
        <w:t>visits</w:t>
      </w:r>
      <w:r w:rsidR="00AA0882">
        <w:t xml:space="preserve"> with qualitative interviews</w:t>
      </w:r>
      <w:r w:rsidR="007254F1">
        <w:t xml:space="preserve">. </w:t>
      </w:r>
      <w:r w:rsidR="00AA1AA0" w:rsidRPr="00AA1AA0">
        <w:t xml:space="preserve">Information collected through these </w:t>
      </w:r>
      <w:r w:rsidR="00DC2C12" w:rsidRPr="00AA1AA0">
        <w:t>t</w:t>
      </w:r>
      <w:r w:rsidR="00DC2C12">
        <w:t>wo</w:t>
      </w:r>
      <w:r w:rsidR="00DC2C12" w:rsidRPr="00AA1AA0">
        <w:t xml:space="preserve"> </w:t>
      </w:r>
      <w:r w:rsidR="00AA1AA0" w:rsidRPr="00AA1AA0">
        <w:t xml:space="preserve">activities along with MDE data and other publicly available secondary data will be used together </w:t>
      </w:r>
      <w:r w:rsidR="001D7FCF">
        <w:t xml:space="preserve">to </w:t>
      </w:r>
      <w:r w:rsidR="00AA1AA0" w:rsidRPr="00AA1AA0">
        <w:t>evaluate the effect of the program in improving cardiovascular health among disadvantaged women</w:t>
      </w:r>
      <w:r w:rsidR="00F9053D">
        <w:t xml:space="preserve">. </w:t>
      </w:r>
    </w:p>
    <w:p w14:paraId="59FCF0A4" w14:textId="63432CF7" w:rsidR="00F35131" w:rsidRDefault="00F35131" w:rsidP="00C90552">
      <w:pPr>
        <w:pStyle w:val="H3Alpha"/>
        <w:rPr>
          <w:rFonts w:eastAsiaTheme="minorEastAsia"/>
        </w:rPr>
      </w:pPr>
      <w:bookmarkStart w:id="7" w:name="_Toc402259341"/>
      <w:bookmarkStart w:id="8" w:name="_Toc3336533"/>
      <w:r>
        <w:rPr>
          <w:rFonts w:eastAsiaTheme="minorEastAsia"/>
        </w:rPr>
        <w:t>2.</w:t>
      </w:r>
      <w:r>
        <w:rPr>
          <w:rFonts w:eastAsiaTheme="minorEastAsia"/>
        </w:rPr>
        <w:tab/>
        <w:t>Purpose and Use of the Information Collection</w:t>
      </w:r>
      <w:bookmarkEnd w:id="7"/>
      <w:bookmarkEnd w:id="8"/>
    </w:p>
    <w:p w14:paraId="1EB9906D" w14:textId="104FD006" w:rsidR="009518B4" w:rsidRDefault="003C4305" w:rsidP="00B8322F">
      <w:pPr>
        <w:pStyle w:val="NormalSS"/>
      </w:pPr>
      <w:r>
        <w:t xml:space="preserve">The information collected under this OMB request will provide the data necessary to support a thorough evaluation of the WISEWOMAN program and meet the specific goals of the evaluation. </w:t>
      </w:r>
      <w:r w:rsidR="009518B4" w:rsidRPr="009518B4">
        <w:t xml:space="preserve">Underlying the evaluation of WISEWOMAN is the program logic model (Figure A.1). This framework was used to identify </w:t>
      </w:r>
      <w:r w:rsidR="00B91A92">
        <w:t>data elements</w:t>
      </w:r>
      <w:r w:rsidR="009518B4" w:rsidRPr="009518B4">
        <w:t xml:space="preserve"> related to program implementation</w:t>
      </w:r>
      <w:r w:rsidR="00392E7E">
        <w:t xml:space="preserve"> </w:t>
      </w:r>
      <w:r w:rsidR="009518B4" w:rsidRPr="009518B4">
        <w:t>and outcomes that are required in addition to MDEs, which are collected on an ongoing basis separately from these proposed data activities and capture individual-level informatio</w:t>
      </w:r>
      <w:r w:rsidR="009518B4">
        <w:t>n about participants’ outcomes,</w:t>
      </w:r>
      <w:r w:rsidR="009518B4" w:rsidRPr="009518B4">
        <w:t xml:space="preserve"> receipt</w:t>
      </w:r>
      <w:r w:rsidR="009518B4">
        <w:t xml:space="preserve"> of services</w:t>
      </w:r>
      <w:r w:rsidR="009518B4" w:rsidRPr="009518B4">
        <w:t xml:space="preserve">, and demographics.  </w:t>
      </w:r>
    </w:p>
    <w:p w14:paraId="149CEA43" w14:textId="77777777" w:rsidR="00BC0D6C" w:rsidRPr="00B8322F" w:rsidRDefault="00BC0D6C" w:rsidP="00BC0D6C">
      <w:pPr>
        <w:pStyle w:val="NormalSS"/>
      </w:pPr>
      <w:r w:rsidRPr="00B8322F">
        <w:t xml:space="preserve">The purposes of the evaluation are aligned with WISEWOMAN program needs and </w:t>
      </w:r>
      <w:r>
        <w:t>objectives</w:t>
      </w:r>
      <w:r w:rsidRPr="00B8322F">
        <w:t xml:space="preserve"> for accountability, programmatic decision making, and ongoing quality improvement. The evaluation of the WISEWOMAN program </w:t>
      </w:r>
      <w:r>
        <w:t>is</w:t>
      </w:r>
      <w:r w:rsidRPr="00B8322F">
        <w:t xml:space="preserve"> focused around the following goals: </w:t>
      </w:r>
    </w:p>
    <w:p w14:paraId="62D3C00A" w14:textId="77777777" w:rsidR="00BC0D6C" w:rsidRPr="00B8322F" w:rsidRDefault="00BC0D6C" w:rsidP="00C90552">
      <w:pPr>
        <w:pStyle w:val="Bullet"/>
      </w:pPr>
      <w:r w:rsidRPr="00B8322F">
        <w:t xml:space="preserve">Provide information to assess implementation of the program </w:t>
      </w:r>
    </w:p>
    <w:p w14:paraId="707B2635" w14:textId="77777777" w:rsidR="00BC0D6C" w:rsidRPr="00B8322F" w:rsidRDefault="00BC0D6C" w:rsidP="00C90552">
      <w:pPr>
        <w:pStyle w:val="Bullet"/>
      </w:pPr>
      <w:r w:rsidRPr="00B8322F">
        <w:t>Provide evidence of program contribution to outcomes</w:t>
      </w:r>
    </w:p>
    <w:p w14:paraId="3F75B2A5" w14:textId="77777777" w:rsidR="00BC0D6C" w:rsidRPr="00B8322F" w:rsidRDefault="00BC0D6C" w:rsidP="00C90552">
      <w:pPr>
        <w:pStyle w:val="Bullet"/>
      </w:pPr>
      <w:r w:rsidRPr="00B8322F">
        <w:t xml:space="preserve">Assess the relationship between program components and outcomes to identify the relative contribution of components to desired outcomes for programmatic decision making </w:t>
      </w:r>
    </w:p>
    <w:p w14:paraId="2153334B" w14:textId="77777777" w:rsidR="00BC0D6C" w:rsidRPr="00B8322F" w:rsidRDefault="00BC0D6C" w:rsidP="00C90552">
      <w:pPr>
        <w:pStyle w:val="Bullet"/>
      </w:pPr>
      <w:r w:rsidRPr="00B8322F">
        <w:t>Identify emerging, promising, and best practices in implementation</w:t>
      </w:r>
      <w:r>
        <w:t>,</w:t>
      </w:r>
      <w:r w:rsidRPr="00B8322F">
        <w:t xml:space="preserve"> continued program improvement, replication, and dissemination</w:t>
      </w:r>
      <w:r w:rsidRPr="00B8322F">
        <w:rPr>
          <w:vertAlign w:val="superscript"/>
        </w:rPr>
        <w:footnoteReference w:id="1"/>
      </w:r>
    </w:p>
    <w:p w14:paraId="0FE38570" w14:textId="77777777" w:rsidR="00BC0D6C" w:rsidRPr="00B8322F" w:rsidRDefault="00BC0D6C" w:rsidP="00C90552">
      <w:pPr>
        <w:pStyle w:val="Bullet"/>
      </w:pPr>
      <w:r w:rsidRPr="00B8322F">
        <w:t xml:space="preserve">Strengthen the evidence base for </w:t>
      </w:r>
      <w:r>
        <w:t>the WISEWOMAN program model, including use of community-clinical interventions to support cardiovascular health</w:t>
      </w:r>
    </w:p>
    <w:p w14:paraId="722AE192" w14:textId="76F8E0B5" w:rsidR="003C7859" w:rsidRDefault="003C7859" w:rsidP="009A3CAD">
      <w:pPr>
        <w:pStyle w:val="MarkforFigureTitle"/>
        <w:ind w:left="90"/>
      </w:pPr>
      <w:r w:rsidRPr="001C5337">
        <w:t xml:space="preserve">Figure A.1. WISEWOMAN </w:t>
      </w:r>
      <w:r w:rsidR="00A114ED">
        <w:t>Logic Model</w:t>
      </w:r>
    </w:p>
    <w:p w14:paraId="6E550D8B" w14:textId="1A219F96" w:rsidR="00A114ED" w:rsidRPr="00A114ED" w:rsidRDefault="00A114ED" w:rsidP="009A3CAD">
      <w:pPr>
        <w:pStyle w:val="NormalSS"/>
        <w:ind w:firstLine="0"/>
      </w:pPr>
      <w:r>
        <w:rPr>
          <w:noProof/>
        </w:rPr>
        <w:drawing>
          <wp:inline distT="0" distB="0" distL="0" distR="0" wp14:anchorId="16F40AD2" wp14:editId="52AA2D0F">
            <wp:extent cx="6466840" cy="4206240"/>
            <wp:effectExtent l="0" t="0" r="0" b="381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rotWithShape="1">
                    <a:blip r:embed="rId28">
                      <a:extLst>
                        <a:ext uri="{28A0092B-C50C-407E-A947-70E740481C1C}">
                          <a14:useLocalDpi xmlns:a14="http://schemas.microsoft.com/office/drawing/2010/main" val="0"/>
                        </a:ext>
                      </a:extLst>
                    </a:blip>
                    <a:srcRect b="8722"/>
                    <a:stretch/>
                  </pic:blipFill>
                  <pic:spPr bwMode="auto">
                    <a:xfrm>
                      <a:off x="0" y="0"/>
                      <a:ext cx="6492579" cy="4222981"/>
                    </a:xfrm>
                    <a:prstGeom prst="rect">
                      <a:avLst/>
                    </a:prstGeom>
                    <a:noFill/>
                    <a:ln>
                      <a:noFill/>
                    </a:ln>
                    <a:extLst>
                      <a:ext uri="{53640926-AAD7-44D8-BBD7-CCE9431645EC}">
                        <a14:shadowObscured xmlns:a14="http://schemas.microsoft.com/office/drawing/2010/main"/>
                      </a:ext>
                    </a:extLst>
                  </pic:spPr>
                </pic:pic>
              </a:graphicData>
            </a:graphic>
          </wp:inline>
        </w:drawing>
      </w:r>
    </w:p>
    <w:p w14:paraId="2682CE37" w14:textId="347E5A67" w:rsidR="00BC0D6C" w:rsidRPr="00B8322F" w:rsidRDefault="00BC0D6C" w:rsidP="00BC0D6C">
      <w:pPr>
        <w:spacing w:after="240" w:line="240" w:lineRule="auto"/>
      </w:pPr>
      <w:r w:rsidRPr="00B8322F">
        <w:rPr>
          <w:rStyle w:val="NormalSSChar"/>
        </w:rPr>
        <w:t xml:space="preserve">To reach these goals, the evaluation </w:t>
      </w:r>
      <w:r>
        <w:rPr>
          <w:rStyle w:val="NormalSSChar"/>
        </w:rPr>
        <w:t xml:space="preserve">will consist of </w:t>
      </w:r>
      <w:r w:rsidR="00AD37FA">
        <w:rPr>
          <w:rStyle w:val="NormalSSChar"/>
        </w:rPr>
        <w:t>four</w:t>
      </w:r>
      <w:r>
        <w:rPr>
          <w:rStyle w:val="NormalSSChar"/>
        </w:rPr>
        <w:t xml:space="preserve"> components: a process evaluation, an outcomes evaluation, a targeted analysis of WISEWOMAN innovation funding </w:t>
      </w:r>
      <w:r w:rsidR="00A114ED">
        <w:rPr>
          <w:rStyle w:val="NormalSSChar"/>
        </w:rPr>
        <w:t>recipient</w:t>
      </w:r>
      <w:r>
        <w:rPr>
          <w:rStyle w:val="NormalSSChar"/>
        </w:rPr>
        <w:t>s, and the summative evaluation.</w:t>
      </w:r>
      <w:r>
        <w:t xml:space="preserve"> </w:t>
      </w:r>
      <w:r w:rsidRPr="00B8322F">
        <w:rPr>
          <w:rStyle w:val="NormalSSChar"/>
        </w:rPr>
        <w:t xml:space="preserve">Each </w:t>
      </w:r>
      <w:r>
        <w:rPr>
          <w:rStyle w:val="NormalSSChar"/>
        </w:rPr>
        <w:t xml:space="preserve">evaluation component will address a key evaluation question: </w:t>
      </w:r>
    </w:p>
    <w:p w14:paraId="032DD420" w14:textId="024D9441" w:rsidR="00BC0D6C" w:rsidRPr="00B8322F" w:rsidRDefault="00AD37FA" w:rsidP="00C90552">
      <w:pPr>
        <w:pStyle w:val="NumberedBullet"/>
      </w:pPr>
      <w:r>
        <w:t xml:space="preserve">Process evaluation: </w:t>
      </w:r>
      <w:r w:rsidR="00BC0D6C" w:rsidRPr="00B8322F">
        <w:t>What are the emerging, promising, and best practices for program implementation? What are the challenges to program implementation?</w:t>
      </w:r>
    </w:p>
    <w:p w14:paraId="102F6F53" w14:textId="47A92AD9" w:rsidR="00BC0D6C" w:rsidRDefault="00AD37FA" w:rsidP="00C90552">
      <w:pPr>
        <w:pStyle w:val="NumberedBullet"/>
      </w:pPr>
      <w:r>
        <w:t xml:space="preserve">Outcome evaluation: </w:t>
      </w:r>
      <w:r w:rsidR="00BC0D6C" w:rsidRPr="00B8322F">
        <w:t>What is the overall effect of WISEWOMAN on changes in outcomes?</w:t>
      </w:r>
    </w:p>
    <w:p w14:paraId="06CE7044" w14:textId="6E5EF5EF" w:rsidR="00BC0D6C" w:rsidRPr="00B8322F" w:rsidRDefault="00BC0D6C" w:rsidP="00C90552">
      <w:pPr>
        <w:pStyle w:val="NumberedBullet"/>
      </w:pPr>
      <w:r>
        <w:t>Innovation</w:t>
      </w:r>
      <w:r w:rsidR="00AD37FA">
        <w:t xml:space="preserve"> evaluation: </w:t>
      </w:r>
      <w:r>
        <w:t xml:space="preserve">What are the innovative approaches that WISEWOMAN </w:t>
      </w:r>
      <w:r w:rsidR="00A114ED">
        <w:t>recipient</w:t>
      </w:r>
      <w:r>
        <w:t>s are implementing to reduce risks, complications, and barriers to the prevention and control of cardiovascular disease?</w:t>
      </w:r>
      <w:r w:rsidR="00AD37FA">
        <w:rPr>
          <w:rStyle w:val="FootnoteReference"/>
        </w:rPr>
        <w:footnoteReference w:id="2"/>
      </w:r>
      <w:r>
        <w:t xml:space="preserve"> </w:t>
      </w:r>
    </w:p>
    <w:p w14:paraId="38B59228" w14:textId="4C0DCDD5" w:rsidR="00BC0D6C" w:rsidRPr="00B8322F" w:rsidRDefault="00AD37FA" w:rsidP="00C90552">
      <w:pPr>
        <w:pStyle w:val="NumberedBulletLastSS"/>
      </w:pPr>
      <w:r>
        <w:t xml:space="preserve">Summative evaluation: </w:t>
      </w:r>
      <w:r w:rsidR="00BC0D6C" w:rsidRPr="00B8322F">
        <w:t>What WISEWOMAN components and pathways are associated with improvements in outcomes?</w:t>
      </w:r>
      <w:r w:rsidR="00BC0D6C" w:rsidRPr="00B8322F">
        <w:rPr>
          <w:vertAlign w:val="superscript"/>
        </w:rPr>
        <w:footnoteReference w:id="3"/>
      </w:r>
      <w:r w:rsidR="00BC0D6C">
        <w:t xml:space="preserve"> What are </w:t>
      </w:r>
      <w:r w:rsidR="00A114ED">
        <w:t>recipient</w:t>
      </w:r>
      <w:r w:rsidR="00BC0D6C">
        <w:t>s’ plans for sustaining this work?</w:t>
      </w:r>
    </w:p>
    <w:p w14:paraId="3A50E8EF" w14:textId="65B781C1" w:rsidR="00BF4FFC" w:rsidRPr="003C7859" w:rsidRDefault="00BC0D6C" w:rsidP="003C7859">
      <w:pPr>
        <w:pStyle w:val="NormalSS"/>
      </w:pPr>
      <w:r w:rsidRPr="00B8322F">
        <w:t>The strength of the data collected for the monitoring and evaluation will be critical in the developmen</w:t>
      </w:r>
      <w:r>
        <w:t>t of credible results. Table A.1</w:t>
      </w:r>
      <w:r w:rsidRPr="00B8322F">
        <w:t xml:space="preserve"> summarizes each data collection method and the evaluation components into which they will feed. </w:t>
      </w:r>
      <w:r w:rsidRPr="00121C43">
        <w:t>The mixed-modes data collection approach will capture both quantitative measures of program activities, outputs, and outcomes</w:t>
      </w:r>
      <w:r w:rsidR="001D7FCF">
        <w:t>,</w:t>
      </w:r>
      <w:r w:rsidRPr="00121C43">
        <w:t xml:space="preserve"> as well as qualitative impressions of program implementation, lessons learned, and emerging, promising, and best practices. This data collection approach will generate results useful to policymakers and practitioners, informing them about the implementation and value of WISEWOMAN as a multifaceted intervention to </w:t>
      </w:r>
      <w:r>
        <w:t xml:space="preserve">promote cardiovascular health. </w:t>
      </w:r>
      <w:bookmarkStart w:id="9" w:name="_Toc367781332"/>
      <w:bookmarkStart w:id="10" w:name="_Toc399336339"/>
    </w:p>
    <w:p w14:paraId="4D04F19D" w14:textId="21F852DD" w:rsidR="00B8322F" w:rsidRPr="00B8322F" w:rsidRDefault="00BC0D6C" w:rsidP="00B8322F">
      <w:pPr>
        <w:pStyle w:val="MarkforTableTitle"/>
      </w:pPr>
      <w:bookmarkStart w:id="11" w:name="_Toc3337076"/>
      <w:r>
        <w:t>Table A.1</w:t>
      </w:r>
      <w:r w:rsidR="00B8322F" w:rsidRPr="00B8322F">
        <w:t>. Data collection efforts and evaluation component</w:t>
      </w:r>
      <w:bookmarkEnd w:id="9"/>
      <w:bookmarkEnd w:id="10"/>
      <w:bookmarkEnd w:id="11"/>
    </w:p>
    <w:tbl>
      <w:tblPr>
        <w:tblStyle w:val="Table"/>
        <w:tblW w:w="5000" w:type="pct"/>
        <w:tblInd w:w="0" w:type="dxa"/>
        <w:tblLook w:val="04A0" w:firstRow="1" w:lastRow="0" w:firstColumn="1" w:lastColumn="0" w:noHBand="0" w:noVBand="1"/>
      </w:tblPr>
      <w:tblGrid>
        <w:gridCol w:w="1934"/>
        <w:gridCol w:w="1750"/>
        <w:gridCol w:w="1565"/>
        <w:gridCol w:w="1381"/>
        <w:gridCol w:w="1383"/>
        <w:gridCol w:w="1563"/>
      </w:tblGrid>
      <w:tr w:rsidR="0076631D" w:rsidRPr="00B8322F" w14:paraId="2816E2A5" w14:textId="77777777" w:rsidTr="00C90552">
        <w:trPr>
          <w:cnfStyle w:val="100000000000" w:firstRow="1" w:lastRow="0" w:firstColumn="0" w:lastColumn="0" w:oddVBand="0" w:evenVBand="0" w:oddHBand="0" w:evenHBand="0" w:firstRowFirstColumn="0" w:firstRowLastColumn="0" w:lastRowFirstColumn="0" w:lastRowLastColumn="0"/>
          <w:cantSplit/>
          <w:trHeight w:val="20"/>
        </w:trPr>
        <w:tc>
          <w:tcPr>
            <w:tcW w:w="1010" w:type="pct"/>
            <w:hideMark/>
          </w:tcPr>
          <w:p w14:paraId="51B5F73D" w14:textId="77777777" w:rsidR="0076631D" w:rsidRPr="00B8322F" w:rsidRDefault="0076631D" w:rsidP="00B8322F">
            <w:pPr>
              <w:spacing w:before="120" w:after="60" w:line="240" w:lineRule="auto"/>
              <w:ind w:firstLine="0"/>
            </w:pPr>
            <w:r w:rsidRPr="00B8322F">
              <w:t>Data collection method</w:t>
            </w:r>
          </w:p>
        </w:tc>
        <w:tc>
          <w:tcPr>
            <w:tcW w:w="914" w:type="pct"/>
            <w:hideMark/>
          </w:tcPr>
          <w:p w14:paraId="4CDACBE1" w14:textId="77777777" w:rsidR="0076631D" w:rsidRPr="00B8322F" w:rsidRDefault="0076631D" w:rsidP="00B8322F">
            <w:pPr>
              <w:spacing w:before="120" w:after="60" w:line="240" w:lineRule="auto"/>
              <w:ind w:firstLine="0"/>
              <w:jc w:val="center"/>
            </w:pPr>
            <w:r w:rsidRPr="00B8322F">
              <w:t>Respondents</w:t>
            </w:r>
          </w:p>
        </w:tc>
        <w:tc>
          <w:tcPr>
            <w:tcW w:w="817" w:type="pct"/>
            <w:hideMark/>
          </w:tcPr>
          <w:p w14:paraId="3C750A52" w14:textId="77777777" w:rsidR="0076631D" w:rsidRPr="00B8322F" w:rsidRDefault="0076631D" w:rsidP="00B8322F">
            <w:pPr>
              <w:spacing w:before="120" w:after="60" w:line="240" w:lineRule="auto"/>
              <w:ind w:firstLine="0"/>
              <w:jc w:val="center"/>
            </w:pPr>
            <w:r w:rsidRPr="00B8322F">
              <w:t>Process evaluation</w:t>
            </w:r>
          </w:p>
        </w:tc>
        <w:tc>
          <w:tcPr>
            <w:tcW w:w="721" w:type="pct"/>
            <w:hideMark/>
          </w:tcPr>
          <w:p w14:paraId="7119CBB2" w14:textId="77777777" w:rsidR="0076631D" w:rsidRPr="00B8322F" w:rsidRDefault="0076631D" w:rsidP="00B8322F">
            <w:pPr>
              <w:spacing w:before="120" w:after="60" w:line="240" w:lineRule="auto"/>
              <w:ind w:firstLine="0"/>
              <w:jc w:val="center"/>
            </w:pPr>
            <w:r w:rsidRPr="00B8322F">
              <w:t>Outcomes evaluation</w:t>
            </w:r>
          </w:p>
        </w:tc>
        <w:tc>
          <w:tcPr>
            <w:tcW w:w="722" w:type="pct"/>
          </w:tcPr>
          <w:p w14:paraId="15C4FF86" w14:textId="5F5C34A2" w:rsidR="0076631D" w:rsidRPr="00B8322F" w:rsidRDefault="0076631D" w:rsidP="007B0E9D">
            <w:pPr>
              <w:spacing w:before="120" w:after="60" w:line="240" w:lineRule="auto"/>
              <w:ind w:firstLine="0"/>
              <w:jc w:val="center"/>
            </w:pPr>
            <w:r>
              <w:t xml:space="preserve">Innovation </w:t>
            </w:r>
            <w:r w:rsidR="00130E27">
              <w:t>a</w:t>
            </w:r>
            <w:r>
              <w:t>nalysis</w:t>
            </w:r>
          </w:p>
        </w:tc>
        <w:tc>
          <w:tcPr>
            <w:tcW w:w="816" w:type="pct"/>
            <w:hideMark/>
          </w:tcPr>
          <w:p w14:paraId="05A86427" w14:textId="091C17AD" w:rsidR="0076631D" w:rsidRPr="00B8322F" w:rsidRDefault="0076631D" w:rsidP="00B8322F">
            <w:pPr>
              <w:spacing w:before="120" w:after="60" w:line="240" w:lineRule="auto"/>
              <w:ind w:firstLine="0"/>
              <w:jc w:val="center"/>
            </w:pPr>
            <w:r w:rsidRPr="00B8322F">
              <w:t>Summative evaluation</w:t>
            </w:r>
          </w:p>
        </w:tc>
      </w:tr>
      <w:tr w:rsidR="00E53990" w:rsidRPr="00B8322F" w14:paraId="0302820E" w14:textId="77777777" w:rsidTr="00C90552">
        <w:trPr>
          <w:cantSplit/>
          <w:trHeight w:val="20"/>
        </w:trPr>
        <w:tc>
          <w:tcPr>
            <w:tcW w:w="5000" w:type="pct"/>
            <w:gridSpan w:val="6"/>
            <w:tcBorders>
              <w:top w:val="single" w:sz="2" w:space="0" w:color="auto"/>
              <w:left w:val="nil"/>
              <w:bottom w:val="single" w:sz="2" w:space="0" w:color="auto"/>
              <w:right w:val="nil"/>
            </w:tcBorders>
            <w:shd w:val="clear" w:color="auto" w:fill="C9C3B2"/>
          </w:tcPr>
          <w:p w14:paraId="11018972" w14:textId="418B6995" w:rsidR="00E53990" w:rsidRPr="00B8322F" w:rsidRDefault="00E53990" w:rsidP="00B8322F">
            <w:pPr>
              <w:pStyle w:val="TableText"/>
              <w:spacing w:before="120" w:after="120"/>
              <w:rPr>
                <w:b/>
              </w:rPr>
            </w:pPr>
            <w:r w:rsidRPr="00B8322F">
              <w:rPr>
                <w:b/>
              </w:rPr>
              <w:t>Data collection requested under this OMB package</w:t>
            </w:r>
          </w:p>
        </w:tc>
      </w:tr>
      <w:tr w:rsidR="0076631D" w:rsidRPr="00B8322F" w14:paraId="7824B9B0" w14:textId="77777777" w:rsidTr="00C90552">
        <w:trPr>
          <w:cantSplit/>
          <w:trHeight w:val="20"/>
        </w:trPr>
        <w:tc>
          <w:tcPr>
            <w:tcW w:w="1010" w:type="pct"/>
            <w:tcBorders>
              <w:top w:val="single" w:sz="2" w:space="0" w:color="auto"/>
              <w:left w:val="nil"/>
              <w:bottom w:val="single" w:sz="2" w:space="0" w:color="auto"/>
              <w:right w:val="nil"/>
            </w:tcBorders>
            <w:vAlign w:val="top"/>
            <w:hideMark/>
          </w:tcPr>
          <w:p w14:paraId="124409F0" w14:textId="77777777" w:rsidR="0076631D" w:rsidRPr="00B8322F" w:rsidRDefault="0076631D" w:rsidP="00B8322F">
            <w:pPr>
              <w:pStyle w:val="TableText"/>
              <w:spacing w:before="60" w:after="60"/>
            </w:pPr>
            <w:r>
              <w:t>P</w:t>
            </w:r>
            <w:r w:rsidRPr="00B8322F">
              <w:t>rogram survey</w:t>
            </w:r>
          </w:p>
        </w:tc>
        <w:tc>
          <w:tcPr>
            <w:tcW w:w="914" w:type="pct"/>
            <w:tcBorders>
              <w:top w:val="single" w:sz="2" w:space="0" w:color="auto"/>
              <w:left w:val="nil"/>
              <w:bottom w:val="single" w:sz="2" w:space="0" w:color="auto"/>
              <w:right w:val="nil"/>
            </w:tcBorders>
            <w:vAlign w:val="top"/>
            <w:hideMark/>
          </w:tcPr>
          <w:p w14:paraId="573DEE2A" w14:textId="3F209328" w:rsidR="0076631D" w:rsidRPr="00B8322F" w:rsidRDefault="0076631D" w:rsidP="00B8322F">
            <w:pPr>
              <w:pStyle w:val="TableText"/>
              <w:spacing w:before="60" w:after="60"/>
            </w:pPr>
            <w:r w:rsidRPr="00B8322F">
              <w:t xml:space="preserve">All WISEWOMAN </w:t>
            </w:r>
            <w:r w:rsidR="00A114ED">
              <w:t>recipient</w:t>
            </w:r>
            <w:r w:rsidRPr="00B8322F">
              <w:t>s</w:t>
            </w:r>
          </w:p>
        </w:tc>
        <w:tc>
          <w:tcPr>
            <w:tcW w:w="817" w:type="pct"/>
            <w:tcBorders>
              <w:top w:val="single" w:sz="2" w:space="0" w:color="auto"/>
              <w:left w:val="nil"/>
              <w:bottom w:val="single" w:sz="2" w:space="0" w:color="auto"/>
              <w:right w:val="nil"/>
            </w:tcBorders>
            <w:vAlign w:val="center"/>
            <w:hideMark/>
          </w:tcPr>
          <w:p w14:paraId="172E6DD6" w14:textId="77777777" w:rsidR="0076631D" w:rsidRPr="00B8322F" w:rsidRDefault="0076631D" w:rsidP="00426CD0">
            <w:pPr>
              <w:pStyle w:val="TableText"/>
              <w:spacing w:before="60" w:after="60"/>
              <w:jc w:val="center"/>
            </w:pPr>
            <w:r w:rsidRPr="00B8322F">
              <w:sym w:font="Symbol" w:char="00D6"/>
            </w:r>
          </w:p>
        </w:tc>
        <w:tc>
          <w:tcPr>
            <w:tcW w:w="721" w:type="pct"/>
            <w:tcBorders>
              <w:top w:val="single" w:sz="2" w:space="0" w:color="auto"/>
              <w:left w:val="nil"/>
              <w:bottom w:val="single" w:sz="2" w:space="0" w:color="auto"/>
              <w:right w:val="nil"/>
            </w:tcBorders>
            <w:vAlign w:val="center"/>
          </w:tcPr>
          <w:p w14:paraId="6B38724C" w14:textId="4E8FBBC2" w:rsidR="0076631D" w:rsidRPr="00B8322F" w:rsidRDefault="0076631D" w:rsidP="00426CD0">
            <w:pPr>
              <w:pStyle w:val="TableText"/>
              <w:spacing w:before="60" w:after="60"/>
              <w:jc w:val="center"/>
            </w:pPr>
          </w:p>
        </w:tc>
        <w:tc>
          <w:tcPr>
            <w:tcW w:w="722" w:type="pct"/>
            <w:tcBorders>
              <w:top w:val="single" w:sz="2" w:space="0" w:color="auto"/>
              <w:left w:val="nil"/>
              <w:bottom w:val="single" w:sz="2" w:space="0" w:color="auto"/>
              <w:right w:val="nil"/>
            </w:tcBorders>
          </w:tcPr>
          <w:p w14:paraId="7652FF1F" w14:textId="434F6160" w:rsidR="0076631D" w:rsidRPr="00B8322F" w:rsidRDefault="007B0E9D" w:rsidP="00426CD0">
            <w:pPr>
              <w:pStyle w:val="TableText"/>
              <w:spacing w:before="60" w:after="60"/>
              <w:jc w:val="center"/>
            </w:pPr>
            <w:r w:rsidRPr="007B0E9D">
              <w:sym w:font="Symbol" w:char="00D6"/>
            </w:r>
          </w:p>
        </w:tc>
        <w:tc>
          <w:tcPr>
            <w:tcW w:w="816" w:type="pct"/>
            <w:tcBorders>
              <w:top w:val="single" w:sz="2" w:space="0" w:color="auto"/>
              <w:left w:val="nil"/>
              <w:bottom w:val="single" w:sz="2" w:space="0" w:color="auto"/>
              <w:right w:val="nil"/>
            </w:tcBorders>
            <w:vAlign w:val="center"/>
            <w:hideMark/>
          </w:tcPr>
          <w:p w14:paraId="6F85B95B" w14:textId="69798793" w:rsidR="0076631D" w:rsidRPr="00B8322F" w:rsidRDefault="0076631D" w:rsidP="00426CD0">
            <w:pPr>
              <w:pStyle w:val="TableText"/>
              <w:spacing w:before="60" w:after="60"/>
              <w:jc w:val="center"/>
            </w:pPr>
            <w:r w:rsidRPr="00B8322F">
              <w:sym w:font="Symbol" w:char="00D6"/>
            </w:r>
          </w:p>
        </w:tc>
      </w:tr>
      <w:tr w:rsidR="0076631D" w:rsidRPr="00B8322F" w14:paraId="5BB747D0" w14:textId="77777777" w:rsidTr="00C90552">
        <w:trPr>
          <w:cantSplit/>
          <w:trHeight w:val="20"/>
        </w:trPr>
        <w:tc>
          <w:tcPr>
            <w:tcW w:w="1010" w:type="pct"/>
            <w:tcBorders>
              <w:top w:val="single" w:sz="2" w:space="0" w:color="auto"/>
              <w:left w:val="nil"/>
              <w:bottom w:val="single" w:sz="2" w:space="0" w:color="auto"/>
              <w:right w:val="nil"/>
            </w:tcBorders>
            <w:vAlign w:val="top"/>
            <w:hideMark/>
          </w:tcPr>
          <w:p w14:paraId="52107E20" w14:textId="77777777" w:rsidR="0076631D" w:rsidRPr="00B8322F" w:rsidRDefault="0076631D" w:rsidP="00B8322F">
            <w:pPr>
              <w:pStyle w:val="TableText"/>
              <w:spacing w:before="60" w:after="60"/>
            </w:pPr>
            <w:r w:rsidRPr="00B8322F">
              <w:t>Site visits</w:t>
            </w:r>
          </w:p>
        </w:tc>
        <w:tc>
          <w:tcPr>
            <w:tcW w:w="914" w:type="pct"/>
            <w:tcBorders>
              <w:top w:val="single" w:sz="2" w:space="0" w:color="auto"/>
              <w:left w:val="nil"/>
              <w:bottom w:val="single" w:sz="2" w:space="0" w:color="auto"/>
              <w:right w:val="nil"/>
            </w:tcBorders>
            <w:vAlign w:val="top"/>
            <w:hideMark/>
          </w:tcPr>
          <w:p w14:paraId="5DC36625" w14:textId="7AFD08B0" w:rsidR="0076631D" w:rsidRPr="00B8322F" w:rsidRDefault="00A114ED" w:rsidP="008B14F8">
            <w:pPr>
              <w:pStyle w:val="TableText"/>
              <w:spacing w:before="60" w:after="60"/>
            </w:pPr>
            <w:r>
              <w:t>Recipient</w:t>
            </w:r>
            <w:r w:rsidR="0076631D" w:rsidRPr="00B8322F">
              <w:t xml:space="preserve"> staff, providers, and partners from </w:t>
            </w:r>
            <w:r w:rsidR="0076631D">
              <w:t xml:space="preserve">all </w:t>
            </w:r>
            <w:r w:rsidR="0076631D" w:rsidRPr="00B8322F">
              <w:t xml:space="preserve">WISEWOMAN </w:t>
            </w:r>
            <w:r>
              <w:t>recipient</w:t>
            </w:r>
            <w:r w:rsidR="0076631D" w:rsidRPr="00B8322F">
              <w:t>s</w:t>
            </w:r>
            <w:r w:rsidR="0076631D">
              <w:t xml:space="preserve"> </w:t>
            </w:r>
          </w:p>
        </w:tc>
        <w:tc>
          <w:tcPr>
            <w:tcW w:w="817" w:type="pct"/>
            <w:tcBorders>
              <w:top w:val="single" w:sz="2" w:space="0" w:color="auto"/>
              <w:left w:val="nil"/>
              <w:bottom w:val="single" w:sz="2" w:space="0" w:color="auto"/>
              <w:right w:val="nil"/>
            </w:tcBorders>
            <w:vAlign w:val="center"/>
            <w:hideMark/>
          </w:tcPr>
          <w:p w14:paraId="25DC6A12" w14:textId="77777777" w:rsidR="0076631D" w:rsidRPr="00B8322F" w:rsidRDefault="0076631D" w:rsidP="00426CD0">
            <w:pPr>
              <w:pStyle w:val="TableText"/>
              <w:spacing w:before="60" w:after="60"/>
              <w:jc w:val="center"/>
            </w:pPr>
            <w:r w:rsidRPr="00B8322F">
              <w:sym w:font="Symbol" w:char="00D6"/>
            </w:r>
          </w:p>
        </w:tc>
        <w:tc>
          <w:tcPr>
            <w:tcW w:w="721" w:type="pct"/>
            <w:tcBorders>
              <w:top w:val="single" w:sz="2" w:space="0" w:color="auto"/>
              <w:left w:val="nil"/>
              <w:bottom w:val="single" w:sz="2" w:space="0" w:color="auto"/>
              <w:right w:val="nil"/>
            </w:tcBorders>
            <w:vAlign w:val="center"/>
          </w:tcPr>
          <w:p w14:paraId="13DE0E88" w14:textId="77777777" w:rsidR="0076631D" w:rsidRPr="00B8322F" w:rsidRDefault="0076631D" w:rsidP="00426CD0">
            <w:pPr>
              <w:pStyle w:val="TableText"/>
              <w:spacing w:before="60" w:after="60"/>
              <w:jc w:val="center"/>
            </w:pPr>
            <w:r w:rsidRPr="00B8322F">
              <w:sym w:font="Symbol" w:char="00D6"/>
            </w:r>
          </w:p>
        </w:tc>
        <w:tc>
          <w:tcPr>
            <w:tcW w:w="722" w:type="pct"/>
            <w:tcBorders>
              <w:top w:val="single" w:sz="2" w:space="0" w:color="auto"/>
              <w:left w:val="nil"/>
              <w:bottom w:val="single" w:sz="2" w:space="0" w:color="auto"/>
              <w:right w:val="nil"/>
            </w:tcBorders>
            <w:vAlign w:val="center"/>
          </w:tcPr>
          <w:p w14:paraId="690A6EF9" w14:textId="281F07A2" w:rsidR="0076631D" w:rsidRPr="00B8322F" w:rsidRDefault="0076631D">
            <w:pPr>
              <w:pStyle w:val="TableText"/>
              <w:spacing w:before="60" w:after="60"/>
              <w:jc w:val="center"/>
            </w:pPr>
            <w:r w:rsidRPr="0076631D">
              <w:sym w:font="Symbol" w:char="00D6"/>
            </w:r>
          </w:p>
        </w:tc>
        <w:tc>
          <w:tcPr>
            <w:tcW w:w="816" w:type="pct"/>
            <w:tcBorders>
              <w:top w:val="single" w:sz="2" w:space="0" w:color="auto"/>
              <w:left w:val="nil"/>
              <w:bottom w:val="single" w:sz="2" w:space="0" w:color="auto"/>
              <w:right w:val="nil"/>
            </w:tcBorders>
            <w:vAlign w:val="center"/>
            <w:hideMark/>
          </w:tcPr>
          <w:p w14:paraId="48E030A7" w14:textId="70B4F43B" w:rsidR="0076631D" w:rsidRPr="00B8322F" w:rsidRDefault="0076631D" w:rsidP="00426CD0">
            <w:pPr>
              <w:pStyle w:val="TableText"/>
              <w:spacing w:before="60" w:after="60"/>
              <w:jc w:val="center"/>
            </w:pPr>
            <w:r w:rsidRPr="00B8322F">
              <w:sym w:font="Symbol" w:char="00D6"/>
            </w:r>
          </w:p>
        </w:tc>
      </w:tr>
      <w:tr w:rsidR="00E53990" w:rsidRPr="00B8322F" w14:paraId="5248C1A0" w14:textId="77777777" w:rsidTr="00C90552">
        <w:trPr>
          <w:cantSplit/>
          <w:trHeight w:val="20"/>
        </w:trPr>
        <w:tc>
          <w:tcPr>
            <w:tcW w:w="5000" w:type="pct"/>
            <w:gridSpan w:val="6"/>
            <w:tcBorders>
              <w:top w:val="single" w:sz="2" w:space="0" w:color="auto"/>
              <w:left w:val="nil"/>
              <w:bottom w:val="single" w:sz="2" w:space="0" w:color="auto"/>
              <w:right w:val="nil"/>
            </w:tcBorders>
            <w:shd w:val="clear" w:color="auto" w:fill="C9C3B2"/>
          </w:tcPr>
          <w:p w14:paraId="214AEBE7" w14:textId="505023E4" w:rsidR="00E53990" w:rsidRPr="00B8322F" w:rsidRDefault="00E53990" w:rsidP="00D917AF">
            <w:pPr>
              <w:pStyle w:val="TableText"/>
              <w:spacing w:before="120" w:after="120"/>
              <w:rPr>
                <w:b/>
              </w:rPr>
            </w:pPr>
            <w:r w:rsidRPr="00B8322F">
              <w:rPr>
                <w:b/>
              </w:rPr>
              <w:t>Data from existing data sources</w:t>
            </w:r>
          </w:p>
        </w:tc>
      </w:tr>
      <w:tr w:rsidR="0076631D" w:rsidRPr="00B8322F" w14:paraId="57EB2D02" w14:textId="77777777" w:rsidTr="00C90552">
        <w:trPr>
          <w:cantSplit/>
          <w:trHeight w:val="20"/>
        </w:trPr>
        <w:tc>
          <w:tcPr>
            <w:tcW w:w="1010" w:type="pct"/>
            <w:tcBorders>
              <w:top w:val="single" w:sz="2" w:space="0" w:color="auto"/>
              <w:left w:val="nil"/>
              <w:bottom w:val="single" w:sz="2" w:space="0" w:color="auto"/>
              <w:right w:val="nil"/>
            </w:tcBorders>
            <w:vAlign w:val="top"/>
            <w:hideMark/>
          </w:tcPr>
          <w:p w14:paraId="4C39069E" w14:textId="77777777" w:rsidR="0076631D" w:rsidRPr="00B8322F" w:rsidRDefault="0076631D" w:rsidP="00B8322F">
            <w:pPr>
              <w:pStyle w:val="TableText"/>
              <w:spacing w:before="60" w:after="60"/>
            </w:pPr>
            <w:r w:rsidRPr="00B8322F">
              <w:t>Minimum data elements</w:t>
            </w:r>
          </w:p>
        </w:tc>
        <w:tc>
          <w:tcPr>
            <w:tcW w:w="914" w:type="pct"/>
            <w:tcBorders>
              <w:top w:val="single" w:sz="2" w:space="0" w:color="auto"/>
              <w:left w:val="nil"/>
              <w:bottom w:val="single" w:sz="2" w:space="0" w:color="auto"/>
              <w:right w:val="nil"/>
            </w:tcBorders>
            <w:vAlign w:val="top"/>
            <w:hideMark/>
          </w:tcPr>
          <w:p w14:paraId="42BFC007" w14:textId="77777777" w:rsidR="0076631D" w:rsidRPr="00B8322F" w:rsidRDefault="0076631D" w:rsidP="00B8322F">
            <w:pPr>
              <w:pStyle w:val="TableText"/>
              <w:spacing w:before="60" w:after="60"/>
            </w:pPr>
            <w:r w:rsidRPr="00B8322F">
              <w:t>All participants</w:t>
            </w:r>
          </w:p>
        </w:tc>
        <w:tc>
          <w:tcPr>
            <w:tcW w:w="817" w:type="pct"/>
            <w:tcBorders>
              <w:top w:val="single" w:sz="2" w:space="0" w:color="auto"/>
              <w:left w:val="nil"/>
              <w:bottom w:val="single" w:sz="2" w:space="0" w:color="auto"/>
              <w:right w:val="nil"/>
            </w:tcBorders>
            <w:vAlign w:val="center"/>
          </w:tcPr>
          <w:p w14:paraId="38467306" w14:textId="77777777" w:rsidR="0076631D" w:rsidRPr="00B8322F" w:rsidRDefault="0076631D" w:rsidP="00426CD0">
            <w:pPr>
              <w:pStyle w:val="TableText"/>
              <w:spacing w:before="60" w:after="60"/>
              <w:jc w:val="center"/>
            </w:pPr>
            <w:r w:rsidRPr="00B8322F">
              <w:sym w:font="Symbol" w:char="00D6"/>
            </w:r>
          </w:p>
        </w:tc>
        <w:tc>
          <w:tcPr>
            <w:tcW w:w="721" w:type="pct"/>
            <w:tcBorders>
              <w:top w:val="single" w:sz="2" w:space="0" w:color="auto"/>
              <w:left w:val="nil"/>
              <w:bottom w:val="single" w:sz="2" w:space="0" w:color="auto"/>
              <w:right w:val="nil"/>
            </w:tcBorders>
            <w:vAlign w:val="center"/>
          </w:tcPr>
          <w:p w14:paraId="01B78AFE" w14:textId="77777777" w:rsidR="0076631D" w:rsidRPr="00B8322F" w:rsidRDefault="0076631D" w:rsidP="00426CD0">
            <w:pPr>
              <w:pStyle w:val="TableText"/>
              <w:spacing w:before="60" w:after="60"/>
              <w:jc w:val="center"/>
            </w:pPr>
            <w:r w:rsidRPr="00B8322F">
              <w:sym w:font="Symbol" w:char="00D6"/>
            </w:r>
          </w:p>
        </w:tc>
        <w:tc>
          <w:tcPr>
            <w:tcW w:w="722" w:type="pct"/>
            <w:tcBorders>
              <w:top w:val="single" w:sz="2" w:space="0" w:color="auto"/>
              <w:left w:val="nil"/>
              <w:bottom w:val="single" w:sz="2" w:space="0" w:color="auto"/>
              <w:right w:val="nil"/>
            </w:tcBorders>
            <w:vAlign w:val="center"/>
          </w:tcPr>
          <w:p w14:paraId="4DEC46D1" w14:textId="72FFABD0" w:rsidR="0076631D" w:rsidRPr="00B8322F" w:rsidRDefault="005F2465" w:rsidP="005F2465">
            <w:pPr>
              <w:pStyle w:val="TableText"/>
              <w:spacing w:before="60" w:after="60"/>
              <w:jc w:val="center"/>
            </w:pPr>
            <w:r w:rsidRPr="005F2465">
              <w:sym w:font="Symbol" w:char="00D6"/>
            </w:r>
          </w:p>
        </w:tc>
        <w:tc>
          <w:tcPr>
            <w:tcW w:w="816" w:type="pct"/>
            <w:tcBorders>
              <w:top w:val="single" w:sz="2" w:space="0" w:color="auto"/>
              <w:left w:val="nil"/>
              <w:bottom w:val="single" w:sz="2" w:space="0" w:color="auto"/>
              <w:right w:val="nil"/>
            </w:tcBorders>
            <w:vAlign w:val="center"/>
            <w:hideMark/>
          </w:tcPr>
          <w:p w14:paraId="795BF5A1" w14:textId="4E7DDF4C" w:rsidR="0076631D" w:rsidRPr="00B8322F" w:rsidRDefault="0076631D" w:rsidP="00426CD0">
            <w:pPr>
              <w:pStyle w:val="TableText"/>
              <w:spacing w:before="60" w:after="60"/>
              <w:jc w:val="center"/>
            </w:pPr>
            <w:r w:rsidRPr="00B8322F">
              <w:sym w:font="Symbol" w:char="00D6"/>
            </w:r>
          </w:p>
        </w:tc>
      </w:tr>
      <w:tr w:rsidR="0076631D" w:rsidRPr="00B8322F" w14:paraId="08E292D2" w14:textId="77777777" w:rsidTr="00C90552">
        <w:trPr>
          <w:cantSplit/>
          <w:trHeight w:val="20"/>
        </w:trPr>
        <w:tc>
          <w:tcPr>
            <w:tcW w:w="1010" w:type="pct"/>
            <w:tcBorders>
              <w:top w:val="single" w:sz="2" w:space="0" w:color="auto"/>
              <w:left w:val="nil"/>
              <w:bottom w:val="single" w:sz="2" w:space="0" w:color="auto"/>
              <w:right w:val="nil"/>
            </w:tcBorders>
            <w:vAlign w:val="top"/>
            <w:hideMark/>
          </w:tcPr>
          <w:p w14:paraId="742A7885" w14:textId="584336FB" w:rsidR="0076631D" w:rsidRPr="00B8322F" w:rsidRDefault="00A114ED" w:rsidP="0076631D">
            <w:pPr>
              <w:pStyle w:val="TableText"/>
              <w:spacing w:before="60" w:after="60"/>
            </w:pPr>
            <w:r>
              <w:t>Recipient</w:t>
            </w:r>
            <w:r w:rsidR="0076631D">
              <w:t xml:space="preserve"> </w:t>
            </w:r>
            <w:r w:rsidR="0076631D" w:rsidRPr="00B8322F">
              <w:t xml:space="preserve">applications, </w:t>
            </w:r>
            <w:r w:rsidR="0076631D">
              <w:t>data management plans, evaluation and performance measurement plans, work places, and evaluation products</w:t>
            </w:r>
          </w:p>
        </w:tc>
        <w:tc>
          <w:tcPr>
            <w:tcW w:w="914" w:type="pct"/>
            <w:tcBorders>
              <w:top w:val="single" w:sz="2" w:space="0" w:color="auto"/>
              <w:left w:val="nil"/>
              <w:bottom w:val="single" w:sz="2" w:space="0" w:color="auto"/>
              <w:right w:val="nil"/>
            </w:tcBorders>
            <w:vAlign w:val="top"/>
            <w:hideMark/>
          </w:tcPr>
          <w:p w14:paraId="1C5E7B82" w14:textId="30CFCBEC" w:rsidR="0076631D" w:rsidRPr="00B8322F" w:rsidRDefault="0076631D" w:rsidP="0076631D">
            <w:pPr>
              <w:pStyle w:val="TableText"/>
              <w:spacing w:before="60" w:after="60"/>
            </w:pPr>
            <w:r w:rsidRPr="00B8322F">
              <w:t xml:space="preserve">All WISEWOMAN </w:t>
            </w:r>
            <w:r w:rsidR="00A114ED">
              <w:t>recipient</w:t>
            </w:r>
            <w:r w:rsidRPr="00B8322F">
              <w:t>s</w:t>
            </w:r>
          </w:p>
        </w:tc>
        <w:tc>
          <w:tcPr>
            <w:tcW w:w="817" w:type="pct"/>
            <w:tcBorders>
              <w:top w:val="single" w:sz="2" w:space="0" w:color="auto"/>
              <w:left w:val="nil"/>
              <w:bottom w:val="single" w:sz="2" w:space="0" w:color="auto"/>
              <w:right w:val="nil"/>
            </w:tcBorders>
            <w:vAlign w:val="center"/>
          </w:tcPr>
          <w:p w14:paraId="09288E60" w14:textId="77777777" w:rsidR="0076631D" w:rsidRPr="00B8322F" w:rsidRDefault="0076631D" w:rsidP="0076631D">
            <w:pPr>
              <w:pStyle w:val="TableText"/>
              <w:spacing w:before="60" w:after="60"/>
              <w:jc w:val="center"/>
            </w:pPr>
            <w:r w:rsidRPr="00B8322F">
              <w:sym w:font="Symbol" w:char="00D6"/>
            </w:r>
          </w:p>
        </w:tc>
        <w:tc>
          <w:tcPr>
            <w:tcW w:w="721" w:type="pct"/>
            <w:tcBorders>
              <w:top w:val="single" w:sz="2" w:space="0" w:color="auto"/>
              <w:left w:val="nil"/>
              <w:bottom w:val="single" w:sz="2" w:space="0" w:color="auto"/>
              <w:right w:val="nil"/>
            </w:tcBorders>
            <w:vAlign w:val="center"/>
          </w:tcPr>
          <w:p w14:paraId="73EAB68A" w14:textId="77777777" w:rsidR="0076631D" w:rsidRPr="00B8322F" w:rsidRDefault="0076631D" w:rsidP="0076631D">
            <w:pPr>
              <w:pStyle w:val="TableText"/>
              <w:spacing w:before="60" w:after="60"/>
              <w:jc w:val="center"/>
            </w:pPr>
            <w:r w:rsidRPr="00B8322F">
              <w:sym w:font="Symbol" w:char="00D6"/>
            </w:r>
          </w:p>
        </w:tc>
        <w:tc>
          <w:tcPr>
            <w:tcW w:w="722" w:type="pct"/>
            <w:tcBorders>
              <w:top w:val="single" w:sz="2" w:space="0" w:color="auto"/>
              <w:left w:val="nil"/>
              <w:bottom w:val="single" w:sz="2" w:space="0" w:color="auto"/>
              <w:right w:val="nil"/>
            </w:tcBorders>
            <w:vAlign w:val="center"/>
          </w:tcPr>
          <w:p w14:paraId="621636DF" w14:textId="5200E4CB" w:rsidR="0076631D" w:rsidRPr="00B8322F" w:rsidRDefault="0076631D" w:rsidP="0076631D">
            <w:pPr>
              <w:pStyle w:val="TableText"/>
              <w:spacing w:before="60" w:after="60"/>
              <w:jc w:val="center"/>
            </w:pPr>
            <w:r w:rsidRPr="0076631D">
              <w:sym w:font="Symbol" w:char="00D6"/>
            </w:r>
          </w:p>
        </w:tc>
        <w:tc>
          <w:tcPr>
            <w:tcW w:w="816" w:type="pct"/>
            <w:tcBorders>
              <w:top w:val="single" w:sz="2" w:space="0" w:color="auto"/>
              <w:left w:val="nil"/>
              <w:bottom w:val="single" w:sz="2" w:space="0" w:color="auto"/>
              <w:right w:val="nil"/>
            </w:tcBorders>
            <w:vAlign w:val="center"/>
            <w:hideMark/>
          </w:tcPr>
          <w:p w14:paraId="0E69B8C8" w14:textId="7C65A274" w:rsidR="0076631D" w:rsidRPr="00B8322F" w:rsidRDefault="0076631D" w:rsidP="0076631D">
            <w:pPr>
              <w:pStyle w:val="TableText"/>
              <w:spacing w:before="60" w:after="60"/>
              <w:jc w:val="center"/>
            </w:pPr>
            <w:r w:rsidRPr="00B8322F">
              <w:sym w:font="Symbol" w:char="00D6"/>
            </w:r>
          </w:p>
        </w:tc>
      </w:tr>
      <w:tr w:rsidR="0076631D" w:rsidRPr="00B8322F" w14:paraId="7B585D35" w14:textId="77777777" w:rsidTr="00C90552">
        <w:trPr>
          <w:cantSplit/>
          <w:trHeight w:val="20"/>
        </w:trPr>
        <w:tc>
          <w:tcPr>
            <w:tcW w:w="1010" w:type="pct"/>
            <w:tcBorders>
              <w:top w:val="single" w:sz="2" w:space="0" w:color="auto"/>
              <w:left w:val="nil"/>
              <w:bottom w:val="single" w:sz="2" w:space="0" w:color="auto"/>
              <w:right w:val="nil"/>
            </w:tcBorders>
            <w:vAlign w:val="top"/>
          </w:tcPr>
          <w:p w14:paraId="42D459FF" w14:textId="2ECED9A7" w:rsidR="0076631D" w:rsidRPr="00B8322F" w:rsidRDefault="00A114ED" w:rsidP="0076631D">
            <w:pPr>
              <w:pStyle w:val="TableText"/>
              <w:spacing w:before="60" w:after="60"/>
            </w:pPr>
            <w:r>
              <w:t>Recipient</w:t>
            </w:r>
            <w:r w:rsidR="0076631D">
              <w:t xml:space="preserve"> evaluation reports</w:t>
            </w:r>
          </w:p>
        </w:tc>
        <w:tc>
          <w:tcPr>
            <w:tcW w:w="914" w:type="pct"/>
            <w:tcBorders>
              <w:top w:val="single" w:sz="2" w:space="0" w:color="auto"/>
              <w:left w:val="nil"/>
              <w:bottom w:val="single" w:sz="2" w:space="0" w:color="auto"/>
              <w:right w:val="nil"/>
            </w:tcBorders>
            <w:vAlign w:val="top"/>
          </w:tcPr>
          <w:p w14:paraId="678D5A16" w14:textId="5080A8FE" w:rsidR="0076631D" w:rsidRPr="00B8322F" w:rsidRDefault="0076631D" w:rsidP="0076631D">
            <w:pPr>
              <w:pStyle w:val="TableText"/>
              <w:spacing w:before="60" w:after="60"/>
            </w:pPr>
            <w:r>
              <w:t xml:space="preserve">All WISEWOMAN </w:t>
            </w:r>
            <w:r w:rsidR="00A114ED">
              <w:t>recipient</w:t>
            </w:r>
            <w:r>
              <w:t>s</w:t>
            </w:r>
          </w:p>
        </w:tc>
        <w:tc>
          <w:tcPr>
            <w:tcW w:w="817" w:type="pct"/>
            <w:tcBorders>
              <w:top w:val="single" w:sz="2" w:space="0" w:color="auto"/>
              <w:left w:val="nil"/>
              <w:bottom w:val="single" w:sz="2" w:space="0" w:color="auto"/>
              <w:right w:val="nil"/>
            </w:tcBorders>
            <w:vAlign w:val="center"/>
          </w:tcPr>
          <w:p w14:paraId="34C5DEA7" w14:textId="4382DB62" w:rsidR="0076631D" w:rsidRPr="00B8322F" w:rsidRDefault="0076631D" w:rsidP="0076631D">
            <w:pPr>
              <w:pStyle w:val="TableText"/>
              <w:spacing w:before="60" w:after="60"/>
              <w:jc w:val="center"/>
            </w:pPr>
            <w:r w:rsidRPr="008B14F8">
              <w:sym w:font="Symbol" w:char="00D6"/>
            </w:r>
          </w:p>
        </w:tc>
        <w:tc>
          <w:tcPr>
            <w:tcW w:w="721" w:type="pct"/>
            <w:tcBorders>
              <w:top w:val="single" w:sz="2" w:space="0" w:color="auto"/>
              <w:left w:val="nil"/>
              <w:bottom w:val="single" w:sz="2" w:space="0" w:color="auto"/>
              <w:right w:val="nil"/>
            </w:tcBorders>
            <w:vAlign w:val="center"/>
          </w:tcPr>
          <w:p w14:paraId="25FB6C49" w14:textId="77777777" w:rsidR="0076631D" w:rsidRPr="00B8322F" w:rsidRDefault="0076631D" w:rsidP="0076631D">
            <w:pPr>
              <w:pStyle w:val="TableText"/>
              <w:spacing w:before="60" w:after="60"/>
              <w:jc w:val="center"/>
            </w:pPr>
          </w:p>
        </w:tc>
        <w:tc>
          <w:tcPr>
            <w:tcW w:w="722" w:type="pct"/>
            <w:tcBorders>
              <w:top w:val="single" w:sz="2" w:space="0" w:color="auto"/>
              <w:left w:val="nil"/>
              <w:bottom w:val="single" w:sz="2" w:space="0" w:color="auto"/>
              <w:right w:val="nil"/>
            </w:tcBorders>
            <w:vAlign w:val="center"/>
          </w:tcPr>
          <w:p w14:paraId="442B0D0B" w14:textId="21DD8451" w:rsidR="0076631D" w:rsidRPr="008B14F8" w:rsidRDefault="0076631D" w:rsidP="0076631D">
            <w:pPr>
              <w:pStyle w:val="TableText"/>
              <w:spacing w:before="60" w:after="60"/>
              <w:jc w:val="center"/>
            </w:pPr>
            <w:r w:rsidRPr="0076631D">
              <w:sym w:font="Symbol" w:char="00D6"/>
            </w:r>
          </w:p>
        </w:tc>
        <w:tc>
          <w:tcPr>
            <w:tcW w:w="816" w:type="pct"/>
            <w:tcBorders>
              <w:top w:val="single" w:sz="2" w:space="0" w:color="auto"/>
              <w:left w:val="nil"/>
              <w:bottom w:val="single" w:sz="2" w:space="0" w:color="auto"/>
              <w:right w:val="nil"/>
            </w:tcBorders>
            <w:vAlign w:val="center"/>
          </w:tcPr>
          <w:p w14:paraId="3975E82A" w14:textId="407E3103" w:rsidR="0076631D" w:rsidRPr="00B8322F" w:rsidRDefault="0076631D" w:rsidP="0076631D">
            <w:pPr>
              <w:pStyle w:val="TableText"/>
              <w:spacing w:before="60" w:after="60"/>
              <w:jc w:val="center"/>
            </w:pPr>
            <w:r w:rsidRPr="008B14F8">
              <w:sym w:font="Symbol" w:char="00D6"/>
            </w:r>
          </w:p>
        </w:tc>
      </w:tr>
    </w:tbl>
    <w:p w14:paraId="088F231B" w14:textId="77777777" w:rsidR="00B8322F" w:rsidRPr="00B8322F" w:rsidRDefault="00B8322F" w:rsidP="00C90552">
      <w:pPr>
        <w:pStyle w:val="NormalSS"/>
        <w:keepNext/>
        <w:keepLines/>
        <w:spacing w:before="360"/>
      </w:pPr>
      <w:r w:rsidRPr="00B8322F">
        <w:t>Below, we discuss the specific use of the information collected under each method.</w:t>
      </w:r>
    </w:p>
    <w:p w14:paraId="764278C1" w14:textId="5ADB8012" w:rsidR="00B8322F" w:rsidRPr="00B8322F" w:rsidRDefault="00B8322F" w:rsidP="00C90552">
      <w:pPr>
        <w:pStyle w:val="Bullet"/>
      </w:pPr>
      <w:r w:rsidRPr="003E017E">
        <w:t>The</w:t>
      </w:r>
      <w:r w:rsidRPr="00B8322F">
        <w:rPr>
          <w:b/>
        </w:rPr>
        <w:t xml:space="preserve"> </w:t>
      </w:r>
      <w:r w:rsidR="003E017E">
        <w:rPr>
          <w:b/>
        </w:rPr>
        <w:t>p</w:t>
      </w:r>
      <w:r w:rsidRPr="00B8322F">
        <w:rPr>
          <w:b/>
        </w:rPr>
        <w:t xml:space="preserve">rogram </w:t>
      </w:r>
      <w:r w:rsidR="003E017E">
        <w:rPr>
          <w:b/>
        </w:rPr>
        <w:t>s</w:t>
      </w:r>
      <w:r w:rsidRPr="00B8322F">
        <w:rPr>
          <w:b/>
        </w:rPr>
        <w:t>urvey</w:t>
      </w:r>
      <w:r w:rsidRPr="00B8322F">
        <w:t xml:space="preserve"> (</w:t>
      </w:r>
      <w:r w:rsidRPr="004D2825">
        <w:t xml:space="preserve">Attachment </w:t>
      </w:r>
      <w:r w:rsidR="003F6C35">
        <w:t>C</w:t>
      </w:r>
      <w:r w:rsidR="0024078C">
        <w:t>1</w:t>
      </w:r>
      <w:r w:rsidRPr="00B8322F">
        <w:t xml:space="preserve">) is designed to provide </w:t>
      </w:r>
      <w:r w:rsidR="00590CCA">
        <w:t xml:space="preserve">systematic </w:t>
      </w:r>
      <w:r w:rsidRPr="00B8322F">
        <w:t xml:space="preserve">information about the implementation of the WISEWOMAN program across its specified activities. </w:t>
      </w:r>
      <w:r w:rsidR="00DC2C12">
        <w:t xml:space="preserve">The program survey will be </w:t>
      </w:r>
      <w:r w:rsidR="00640629">
        <w:t>fielded</w:t>
      </w:r>
      <w:r w:rsidR="00DC2C12">
        <w:t xml:space="preserve"> twice to collect data </w:t>
      </w:r>
      <w:r w:rsidR="00640629">
        <w:t>in the early and mature stages of program implementation</w:t>
      </w:r>
      <w:r w:rsidR="00DC2C12">
        <w:t xml:space="preserve">. </w:t>
      </w:r>
      <w:r w:rsidRPr="00B8322F">
        <w:t xml:space="preserve">These data will be used for </w:t>
      </w:r>
      <w:r w:rsidR="00570786">
        <w:t xml:space="preserve">the </w:t>
      </w:r>
      <w:r w:rsidRPr="00B8322F">
        <w:t>process</w:t>
      </w:r>
      <w:r w:rsidR="00570786">
        <w:t xml:space="preserve"> evaluation, innovation analysis,</w:t>
      </w:r>
      <w:r w:rsidRPr="00B8322F">
        <w:t xml:space="preserve"> and summative evaluation to provide variables related to program components and intervention models that may explain outcomes. For the process evaluation, the information will be used to assess services offered and provided, intervention models used by </w:t>
      </w:r>
      <w:r w:rsidR="007A453C">
        <w:t>recipients</w:t>
      </w:r>
      <w:r w:rsidRPr="00B8322F">
        <w:t xml:space="preserve">, and </w:t>
      </w:r>
      <w:r w:rsidR="00E9717A">
        <w:t xml:space="preserve">program </w:t>
      </w:r>
      <w:r w:rsidRPr="00B8322F">
        <w:t xml:space="preserve">achievements. </w:t>
      </w:r>
      <w:r w:rsidR="00570786">
        <w:t>For the innovation analysis, survey findings will</w:t>
      </w:r>
      <w:r w:rsidR="001217C6">
        <w:t xml:space="preserve"> provide context around program implementation that will</w:t>
      </w:r>
      <w:r w:rsidR="00570786">
        <w:t xml:space="preserve"> </w:t>
      </w:r>
      <w:r w:rsidR="001217C6">
        <w:t>help determine whether strategies used by the innovation funding recipients may be replicated by other recipients or programs</w:t>
      </w:r>
      <w:r w:rsidR="00570786">
        <w:t xml:space="preserve">. </w:t>
      </w:r>
      <w:r w:rsidRPr="00B8322F">
        <w:t xml:space="preserve">For the summative evaluation, the data will be used to assess specific program components or models and their association </w:t>
      </w:r>
      <w:r w:rsidR="00E83917">
        <w:t>with</w:t>
      </w:r>
      <w:r w:rsidRPr="00B8322F">
        <w:t xml:space="preserve"> outcomes. </w:t>
      </w:r>
    </w:p>
    <w:p w14:paraId="25E1F7A9" w14:textId="67027A0A" w:rsidR="00370BDE" w:rsidRDefault="00B8322F" w:rsidP="00C90552">
      <w:pPr>
        <w:pStyle w:val="BulletLastSS"/>
      </w:pPr>
      <w:r w:rsidRPr="00B8322F">
        <w:rPr>
          <w:b/>
        </w:rPr>
        <w:t xml:space="preserve">Site </w:t>
      </w:r>
      <w:r w:rsidR="003E017E">
        <w:rPr>
          <w:b/>
        </w:rPr>
        <w:t>v</w:t>
      </w:r>
      <w:r w:rsidRPr="00B8322F">
        <w:rPr>
          <w:b/>
        </w:rPr>
        <w:t xml:space="preserve">isits </w:t>
      </w:r>
      <w:r w:rsidRPr="00B8322F">
        <w:t>(</w:t>
      </w:r>
      <w:r w:rsidRPr="004D2825">
        <w:t>Attachment</w:t>
      </w:r>
      <w:r w:rsidR="0024078C">
        <w:t>s</w:t>
      </w:r>
      <w:r w:rsidRPr="004D2825">
        <w:t xml:space="preserve"> </w:t>
      </w:r>
      <w:r w:rsidR="0035475C">
        <w:t>D</w:t>
      </w:r>
      <w:r w:rsidR="00590CCA">
        <w:t>1</w:t>
      </w:r>
      <w:r w:rsidR="0024078C">
        <w:t xml:space="preserve">, </w:t>
      </w:r>
      <w:r w:rsidR="0035475C">
        <w:t>D</w:t>
      </w:r>
      <w:r w:rsidR="00590CCA">
        <w:t>2</w:t>
      </w:r>
      <w:r w:rsidR="0024078C">
        <w:t xml:space="preserve">, </w:t>
      </w:r>
      <w:r w:rsidR="0035475C">
        <w:t>D</w:t>
      </w:r>
      <w:r w:rsidR="00590CCA">
        <w:t>3</w:t>
      </w:r>
      <w:r w:rsidR="0024078C">
        <w:t xml:space="preserve">, and </w:t>
      </w:r>
      <w:r w:rsidR="0035475C">
        <w:t>D</w:t>
      </w:r>
      <w:r w:rsidR="00590CCA">
        <w:t>4</w:t>
      </w:r>
      <w:r w:rsidRPr="00B8322F">
        <w:t>)</w:t>
      </w:r>
      <w:r w:rsidRPr="00B8322F">
        <w:rPr>
          <w:b/>
        </w:rPr>
        <w:t xml:space="preserve"> </w:t>
      </w:r>
      <w:r w:rsidRPr="00B8322F">
        <w:t>will include key informant interviews</w:t>
      </w:r>
      <w:r w:rsidR="00F27B13">
        <w:t xml:space="preserve"> of administrative staff, clinic staff, healthy behavior support service staff, and other partners</w:t>
      </w:r>
      <w:r w:rsidRPr="00B8322F">
        <w:t xml:space="preserve"> that will cover several aspects of program activities, including staffing, services provided, populations reached and served, partnerships, networks, and reflections on challenges and successes. </w:t>
      </w:r>
      <w:r w:rsidR="001F2FEB">
        <w:t xml:space="preserve">In addition to these topics, </w:t>
      </w:r>
      <w:r w:rsidR="00F80A21">
        <w:t>key informant</w:t>
      </w:r>
      <w:r w:rsidR="005E35D3">
        <w:t xml:space="preserve"> interviews with the seven </w:t>
      </w:r>
      <w:r w:rsidR="001F2FEB">
        <w:t>innovation</w:t>
      </w:r>
      <w:r w:rsidR="005E35D3">
        <w:t xml:space="preserve"> funding </w:t>
      </w:r>
      <w:r w:rsidR="001F2FEB">
        <w:t xml:space="preserve">recipients and their partner organizations </w:t>
      </w:r>
      <w:r w:rsidR="005E35D3">
        <w:t xml:space="preserve">will </w:t>
      </w:r>
      <w:r w:rsidR="009A3CAD">
        <w:t>include questions about innovation strategy</w:t>
      </w:r>
      <w:r w:rsidR="00F80A21">
        <w:t xml:space="preserve"> implementation, ef</w:t>
      </w:r>
      <w:r w:rsidR="00284CB1">
        <w:t xml:space="preserve">fectiveness, and scalability </w:t>
      </w:r>
      <w:r w:rsidR="00A54069" w:rsidRPr="00A54069">
        <w:t xml:space="preserve">(Attachment </w:t>
      </w:r>
      <w:r w:rsidR="003F6C35">
        <w:t>D</w:t>
      </w:r>
      <w:r w:rsidR="00A54069" w:rsidRPr="00A54069">
        <w:t>5)</w:t>
      </w:r>
      <w:r w:rsidR="005E35D3">
        <w:t xml:space="preserve">. </w:t>
      </w:r>
      <w:r w:rsidRPr="00B8322F">
        <w:t>Qualitative information from the site visits will be used mainly to assess program implementation and identify and describe emerging, promising, and best practices</w:t>
      </w:r>
      <w:r w:rsidR="003E017E">
        <w:t xml:space="preserve"> throughout the </w:t>
      </w:r>
      <w:r w:rsidR="00556CC2">
        <w:t>process evaluation and the innovation analysis</w:t>
      </w:r>
      <w:r w:rsidRPr="00B8322F">
        <w:t xml:space="preserve">. </w:t>
      </w:r>
      <w:r w:rsidR="00125193">
        <w:t>In addition, qualitative</w:t>
      </w:r>
      <w:r w:rsidR="004B3D6B">
        <w:t xml:space="preserve"> </w:t>
      </w:r>
      <w:r w:rsidRPr="00B8322F">
        <w:t>information about the nuances of program implementation may provide context to quantitative outcomes</w:t>
      </w:r>
      <w:r w:rsidR="00556CC2">
        <w:t xml:space="preserve"> for the outcomes and summative evaluations</w:t>
      </w:r>
      <w:r w:rsidRPr="00B8322F">
        <w:t xml:space="preserve">. </w:t>
      </w:r>
    </w:p>
    <w:p w14:paraId="68E6C9A9" w14:textId="77777777" w:rsidR="00F35131" w:rsidRDefault="00F35131" w:rsidP="00C90552">
      <w:pPr>
        <w:pStyle w:val="H3Alpha"/>
        <w:rPr>
          <w:rFonts w:eastAsiaTheme="minorEastAsia"/>
        </w:rPr>
      </w:pPr>
      <w:bookmarkStart w:id="12" w:name="_Toc402259342"/>
      <w:bookmarkStart w:id="13" w:name="_Toc3336534"/>
      <w:r>
        <w:rPr>
          <w:rFonts w:eastAsiaTheme="minorEastAsia"/>
        </w:rPr>
        <w:t>3.</w:t>
      </w:r>
      <w:r>
        <w:rPr>
          <w:rFonts w:eastAsiaTheme="minorEastAsia"/>
        </w:rPr>
        <w:tab/>
        <w:t>Use of Improved Information Technology and Burden Reduction</w:t>
      </w:r>
      <w:bookmarkEnd w:id="12"/>
      <w:bookmarkEnd w:id="13"/>
    </w:p>
    <w:p w14:paraId="13400BD5" w14:textId="0825FC7F" w:rsidR="00341A1C" w:rsidRDefault="00634CDA" w:rsidP="00C90552">
      <w:pPr>
        <w:pStyle w:val="NormalSS"/>
      </w:pPr>
      <w:r>
        <w:rPr>
          <w:rFonts w:eastAsiaTheme="minorEastAsia"/>
          <w:b/>
        </w:rPr>
        <w:t xml:space="preserve">Program </w:t>
      </w:r>
      <w:r w:rsidR="003E017E">
        <w:rPr>
          <w:rFonts w:eastAsiaTheme="minorEastAsia"/>
          <w:b/>
        </w:rPr>
        <w:t>s</w:t>
      </w:r>
      <w:r>
        <w:rPr>
          <w:rFonts w:eastAsiaTheme="minorEastAsia"/>
          <w:b/>
        </w:rPr>
        <w:t>urvey</w:t>
      </w:r>
      <w:r w:rsidR="00370BDE" w:rsidRPr="00370BDE">
        <w:rPr>
          <w:rFonts w:eastAsiaTheme="minorEastAsia"/>
          <w:b/>
        </w:rPr>
        <w:t xml:space="preserve">. </w:t>
      </w:r>
      <w:r w:rsidR="00573F07">
        <w:rPr>
          <w:rFonts w:eastAsiaTheme="minorEastAsia"/>
        </w:rPr>
        <w:t>The</w:t>
      </w:r>
      <w:r w:rsidR="0074039B" w:rsidRPr="00A81DEC">
        <w:rPr>
          <w:rFonts w:eastAsiaTheme="minorEastAsia"/>
        </w:rPr>
        <w:t xml:space="preserve"> </w:t>
      </w:r>
      <w:r w:rsidR="00620664" w:rsidRPr="00620664">
        <w:rPr>
          <w:rFonts w:eastAsiaTheme="minorEastAsia"/>
        </w:rPr>
        <w:t>program</w:t>
      </w:r>
      <w:r w:rsidR="00A81DEC" w:rsidRPr="00A81DEC">
        <w:rPr>
          <w:rFonts w:eastAsiaTheme="minorEastAsia"/>
        </w:rPr>
        <w:t xml:space="preserve"> </w:t>
      </w:r>
      <w:r w:rsidR="0074039B" w:rsidRPr="0074039B">
        <w:rPr>
          <w:rFonts w:eastAsiaTheme="minorEastAsia"/>
        </w:rPr>
        <w:t xml:space="preserve">survey </w:t>
      </w:r>
      <w:r w:rsidR="0074039B" w:rsidRPr="0074039B">
        <w:t xml:space="preserve">will comply with the Government Paperwork Elimination Act (Public Law 105-277, Title XVII) by employing technology efficiently in an effort to reduce burden on respondents. </w:t>
      </w:r>
      <w:r w:rsidR="00514784">
        <w:rPr>
          <w:rFonts w:eastAsiaTheme="minorEastAsia"/>
        </w:rPr>
        <w:t>T</w:t>
      </w:r>
      <w:r w:rsidR="00514784" w:rsidRPr="0001134B">
        <w:rPr>
          <w:rFonts w:eastAsiaTheme="minorEastAsia"/>
        </w:rPr>
        <w:t xml:space="preserve">he program survey </w:t>
      </w:r>
      <w:r w:rsidR="00514784" w:rsidRPr="008B14F8">
        <w:rPr>
          <w:rFonts w:eastAsiaTheme="minorEastAsia"/>
        </w:rPr>
        <w:t xml:space="preserve">for </w:t>
      </w:r>
      <w:r w:rsidR="00514784" w:rsidRPr="000317CC">
        <w:rPr>
          <w:rFonts w:eastAsiaTheme="minorEastAsia"/>
        </w:rPr>
        <w:t>2</w:t>
      </w:r>
      <w:r w:rsidR="008B14F8" w:rsidRPr="00E34A24">
        <w:rPr>
          <w:rFonts w:eastAsiaTheme="minorEastAsia"/>
        </w:rPr>
        <w:t>4</w:t>
      </w:r>
      <w:r w:rsidR="00514784" w:rsidRPr="000317CC">
        <w:rPr>
          <w:rFonts w:eastAsiaTheme="minorEastAsia"/>
        </w:rPr>
        <w:t xml:space="preserve"> respondents will</w:t>
      </w:r>
      <w:r w:rsidR="00514784" w:rsidRPr="0001134B">
        <w:rPr>
          <w:rFonts w:eastAsiaTheme="minorEastAsia"/>
        </w:rPr>
        <w:t xml:space="preserve"> use an editable PDF format. The editable PDF allows respondent</w:t>
      </w:r>
      <w:r w:rsidR="005762E5">
        <w:rPr>
          <w:rFonts w:eastAsiaTheme="minorEastAsia"/>
        </w:rPr>
        <w:t>s</w:t>
      </w:r>
      <w:r w:rsidR="00514784" w:rsidRPr="0001134B">
        <w:rPr>
          <w:rFonts w:eastAsiaTheme="minorEastAsia"/>
        </w:rPr>
        <w:t xml:space="preserve"> to easily change responses. </w:t>
      </w:r>
      <w:r w:rsidR="00514784">
        <w:rPr>
          <w:rFonts w:eastAsiaTheme="minorEastAsia"/>
        </w:rPr>
        <w:t xml:space="preserve">This format was used in 2015 and 2018 to administer a similar program survey </w:t>
      </w:r>
      <w:r w:rsidR="000317CC">
        <w:rPr>
          <w:rFonts w:eastAsiaTheme="minorEastAsia"/>
        </w:rPr>
        <w:t>of</w:t>
      </w:r>
      <w:r w:rsidR="00514784">
        <w:rPr>
          <w:rFonts w:eastAsiaTheme="minorEastAsia"/>
        </w:rPr>
        <w:t xml:space="preserve"> WISEWOMAN administrative staff</w:t>
      </w:r>
      <w:r w:rsidR="005762E5">
        <w:rPr>
          <w:rFonts w:eastAsiaTheme="minorEastAsia"/>
        </w:rPr>
        <w:t>,</w:t>
      </w:r>
      <w:r w:rsidR="00514784">
        <w:rPr>
          <w:rFonts w:eastAsiaTheme="minorEastAsia"/>
        </w:rPr>
        <w:t xml:space="preserve"> and respondents reported that the mode was easy to use. </w:t>
      </w:r>
      <w:r w:rsidR="00A97B56" w:rsidRPr="0074039B">
        <w:rPr>
          <w:rFonts w:eastAsiaTheme="minorEastAsia"/>
        </w:rPr>
        <w:t xml:space="preserve">The self-administered format allows respondents to complete the survey at a day and time that is most convenient for them, with the option of completing the questionnaire over </w:t>
      </w:r>
      <w:r w:rsidR="00A97B56" w:rsidRPr="0001134B">
        <w:rPr>
          <w:rFonts w:eastAsiaTheme="minorEastAsia"/>
        </w:rPr>
        <w:t>multiple sessions, as needed.</w:t>
      </w:r>
      <w:r w:rsidRPr="00634CDA">
        <w:t xml:space="preserve"> </w:t>
      </w:r>
      <w:r w:rsidRPr="0074039B">
        <w:t>The instrument solicit</w:t>
      </w:r>
      <w:r w:rsidR="00A83CC9">
        <w:t>s</w:t>
      </w:r>
      <w:r w:rsidRPr="0074039B">
        <w:t xml:space="preserve"> only information that corresponds to the specific research items discussed in Section A.2, above. No superfluous or unnecessary information is being requested of respondents. </w:t>
      </w:r>
    </w:p>
    <w:p w14:paraId="6173AD00" w14:textId="13DB4B57" w:rsidR="0074039B" w:rsidRPr="0074039B" w:rsidRDefault="0098386C" w:rsidP="0074039B">
      <w:pPr>
        <w:pStyle w:val="NormalSS"/>
      </w:pPr>
      <w:r>
        <w:rPr>
          <w:b/>
        </w:rPr>
        <w:t>S</w:t>
      </w:r>
      <w:r w:rsidR="0074039B" w:rsidRPr="0074039B">
        <w:rPr>
          <w:b/>
        </w:rPr>
        <w:t xml:space="preserve">ite </w:t>
      </w:r>
      <w:r>
        <w:rPr>
          <w:b/>
        </w:rPr>
        <w:t>V</w:t>
      </w:r>
      <w:r w:rsidR="0074039B" w:rsidRPr="0074039B">
        <w:rPr>
          <w:b/>
        </w:rPr>
        <w:t>isits.</w:t>
      </w:r>
      <w:r w:rsidR="0074039B" w:rsidRPr="0074039B">
        <w:t xml:space="preserve"> As these are qualitative data collection efforts, CDC will not use information technology to collect information from a </w:t>
      </w:r>
      <w:r w:rsidR="0074039B" w:rsidRPr="00B7757A">
        <w:t xml:space="preserve">total of </w:t>
      </w:r>
      <w:r w:rsidR="00796182" w:rsidRPr="00B7757A">
        <w:t xml:space="preserve">189 </w:t>
      </w:r>
      <w:r w:rsidR="0074039B" w:rsidRPr="00B7757A">
        <w:t>persons</w:t>
      </w:r>
      <w:r w:rsidR="0074039B" w:rsidRPr="0074039B">
        <w:t xml:space="preserve"> contacted in the site visits (staff, providers, and partners which comprise</w:t>
      </w:r>
      <w:r w:rsidR="005E35D3">
        <w:t xml:space="preserve"> </w:t>
      </w:r>
      <w:r w:rsidR="0074039B" w:rsidRPr="0074039B">
        <w:t>seven</w:t>
      </w:r>
      <w:r w:rsidR="005E35D3">
        <w:t xml:space="preserve"> </w:t>
      </w:r>
      <w:r w:rsidR="0074039B" w:rsidRPr="0074039B">
        <w:t xml:space="preserve">key informant interviews at </w:t>
      </w:r>
      <w:r w:rsidR="00A114ED">
        <w:t xml:space="preserve">each of </w:t>
      </w:r>
      <w:r w:rsidR="00A43CA7">
        <w:t>17</w:t>
      </w:r>
      <w:r w:rsidR="00DF38ED" w:rsidRPr="0074039B">
        <w:t xml:space="preserve"> </w:t>
      </w:r>
      <w:r w:rsidR="0074039B" w:rsidRPr="0074039B">
        <w:t xml:space="preserve">WISEWOMAN </w:t>
      </w:r>
      <w:r w:rsidR="00A114ED">
        <w:t>re</w:t>
      </w:r>
      <w:r w:rsidR="00A114ED" w:rsidRPr="00C90552">
        <w:t>c</w:t>
      </w:r>
      <w:r w:rsidR="00A114ED">
        <w:t>ipient</w:t>
      </w:r>
      <w:r w:rsidR="0074039B" w:rsidRPr="0074039B">
        <w:t>s</w:t>
      </w:r>
      <w:r w:rsidR="00A43CA7">
        <w:t xml:space="preserve"> and 10 key informant interviews at each of the 7 WISEWOMAN recipients that also received innovation funding</w:t>
      </w:r>
      <w:r w:rsidR="0074039B" w:rsidRPr="0074039B">
        <w:t>). Because the data collection is qualitative in nature and require</w:t>
      </w:r>
      <w:r w:rsidR="00F9109D">
        <w:t>s</w:t>
      </w:r>
      <w:r w:rsidR="0074039B" w:rsidRPr="0074039B">
        <w:t xml:space="preserve"> information from a relatively small number of individuals</w:t>
      </w:r>
      <w:r w:rsidR="007A453C">
        <w:t>,</w:t>
      </w:r>
      <w:r w:rsidR="0074039B" w:rsidRPr="0074039B">
        <w:t xml:space="preserve"> it is </w:t>
      </w:r>
      <w:r w:rsidR="00F9109D">
        <w:t xml:space="preserve">not appropriate, </w:t>
      </w:r>
      <w:r w:rsidR="0074039B" w:rsidRPr="0074039B">
        <w:t>pra</w:t>
      </w:r>
      <w:r w:rsidR="00F9109D">
        <w:t xml:space="preserve">ctical, or </w:t>
      </w:r>
      <w:r w:rsidR="0074039B" w:rsidRPr="0074039B">
        <w:t xml:space="preserve">cost-beneficial to build electronic instruments to collect the information. All information will be collected orally in person using discussion guides, supported by digital recordings. Site visit transcripts will be analyzed </w:t>
      </w:r>
      <w:r w:rsidR="00341A1C">
        <w:t>in</w:t>
      </w:r>
      <w:r w:rsidR="0074039B" w:rsidRPr="0074039B">
        <w:t xml:space="preserve"> </w:t>
      </w:r>
      <w:r w:rsidR="00DF38ED">
        <w:t>NVivo</w:t>
      </w:r>
      <w:r w:rsidR="0074039B" w:rsidRPr="0074039B">
        <w:t>, a software system used for the qualitative analysis of large amounts of data collected in text format.</w:t>
      </w:r>
    </w:p>
    <w:p w14:paraId="2DC0CC9E" w14:textId="77777777" w:rsidR="00F35131" w:rsidRDefault="00F35131" w:rsidP="00C90552">
      <w:pPr>
        <w:pStyle w:val="H3Alpha"/>
        <w:rPr>
          <w:rFonts w:eastAsiaTheme="minorEastAsia"/>
        </w:rPr>
      </w:pPr>
      <w:bookmarkStart w:id="14" w:name="_Toc402259343"/>
      <w:bookmarkStart w:id="15" w:name="_Toc3336535"/>
      <w:r>
        <w:rPr>
          <w:rFonts w:eastAsiaTheme="minorEastAsia"/>
        </w:rPr>
        <w:t>4.</w:t>
      </w:r>
      <w:r>
        <w:rPr>
          <w:rFonts w:eastAsiaTheme="minorEastAsia"/>
        </w:rPr>
        <w:tab/>
        <w:t>Efforts to Identify Duplication and Use of Similar Information</w:t>
      </w:r>
      <w:bookmarkEnd w:id="14"/>
      <w:bookmarkEnd w:id="15"/>
    </w:p>
    <w:p w14:paraId="5876874A" w14:textId="26293865" w:rsidR="00B8322F" w:rsidRPr="007C5C73" w:rsidRDefault="00B8322F" w:rsidP="00B8322F">
      <w:pPr>
        <w:pStyle w:val="NormalSS"/>
      </w:pPr>
      <w:r w:rsidRPr="007C5C73">
        <w:t>The information that we are requesting to collect described in this OMB package</w:t>
      </w:r>
      <w:r>
        <w:t xml:space="preserve"> is not available elsewhere</w:t>
      </w:r>
      <w:r w:rsidRPr="007C5C73">
        <w:t xml:space="preserve">. </w:t>
      </w:r>
      <w:r w:rsidR="00983D8F" w:rsidRPr="00983D8F">
        <w:t xml:space="preserve">The WISEWOMAN program currently supports data collection of MDEs from </w:t>
      </w:r>
      <w:r w:rsidR="00A114ED">
        <w:t>recipient</w:t>
      </w:r>
      <w:r w:rsidR="00983D8F" w:rsidRPr="00983D8F">
        <w:t xml:space="preserve">s on screening and assessment, lifestyle program, and health coaching activities, outputs, cardiovascular risk, and outcomes (OMB # </w:t>
      </w:r>
      <w:r w:rsidR="009C3D6F">
        <w:t>0920-0612</w:t>
      </w:r>
      <w:r w:rsidR="00983D8F" w:rsidRPr="00983D8F">
        <w:t>). While we plan to use the MDE data collected, there are no existing data sources that provide systematic</w:t>
      </w:r>
      <w:r w:rsidR="00B44195">
        <w:t xml:space="preserve"> or in-depth</w:t>
      </w:r>
      <w:r w:rsidR="00983D8F" w:rsidRPr="00983D8F">
        <w:t xml:space="preserve"> data on </w:t>
      </w:r>
      <w:r w:rsidR="00A114ED">
        <w:t>recipient</w:t>
      </w:r>
      <w:r w:rsidR="00983D8F" w:rsidRPr="00983D8F">
        <w:t xml:space="preserve"> implementation, which will be necessary to assess program implementation in relation to outcomes. </w:t>
      </w:r>
      <w:r w:rsidR="00983D8F">
        <w:t>In addition, w</w:t>
      </w:r>
      <w:r w:rsidRPr="007C5C73">
        <w:t xml:space="preserve">e will use program data collected through other mechanisms, such as </w:t>
      </w:r>
      <w:r w:rsidR="00DF38ED">
        <w:t>funding</w:t>
      </w:r>
      <w:r w:rsidR="00DF38ED" w:rsidRPr="007C5C73">
        <w:t xml:space="preserve"> </w:t>
      </w:r>
      <w:r w:rsidRPr="007C5C73">
        <w:t xml:space="preserve">applications </w:t>
      </w:r>
      <w:r w:rsidR="00B44195">
        <w:t xml:space="preserve">and </w:t>
      </w:r>
      <w:r w:rsidR="00A114ED">
        <w:t>recipient</w:t>
      </w:r>
      <w:r w:rsidR="00B44195">
        <w:t xml:space="preserve"> evaluation reports</w:t>
      </w:r>
      <w:r>
        <w:t>, whenever possible to supplement requested data</w:t>
      </w:r>
      <w:r w:rsidRPr="007C5C73">
        <w:t xml:space="preserve">. To the extent that they are available, we will use data from secondary sources </w:t>
      </w:r>
      <w:r>
        <w:t>to</w:t>
      </w:r>
      <w:r w:rsidRPr="007C5C73">
        <w:t xml:space="preserve"> provide contextual community and program information over the peri</w:t>
      </w:r>
      <w:r>
        <w:t xml:space="preserve">od of the cooperative agreement. However, </w:t>
      </w:r>
      <w:r w:rsidRPr="007C5C73">
        <w:t>data</w:t>
      </w:r>
      <w:r>
        <w:t xml:space="preserve"> from existing sources</w:t>
      </w:r>
      <w:r w:rsidRPr="007C5C73">
        <w:t xml:space="preserve"> are not sufficient to evaluate the program. We describe the efforts to identify duplication and use of similar information for each data collection effort below.</w:t>
      </w:r>
    </w:p>
    <w:p w14:paraId="5630FD12" w14:textId="67AA2912" w:rsidR="00B8322F" w:rsidRPr="007C5C73" w:rsidRDefault="00B8322F" w:rsidP="00B8322F">
      <w:pPr>
        <w:pStyle w:val="NormalSS"/>
      </w:pPr>
      <w:r>
        <w:rPr>
          <w:b/>
        </w:rPr>
        <w:t>Pro</w:t>
      </w:r>
      <w:r w:rsidRPr="007C5C73">
        <w:rPr>
          <w:b/>
        </w:rPr>
        <w:t xml:space="preserve">gram Survey. </w:t>
      </w:r>
      <w:r>
        <w:t>CDC</w:t>
      </w:r>
      <w:r w:rsidRPr="007C5C73">
        <w:t xml:space="preserve"> sought to avoid duplication of effort</w:t>
      </w:r>
      <w:r>
        <w:t xml:space="preserve"> in the design of the form by adapting</w:t>
      </w:r>
      <w:r w:rsidRPr="007C5C73">
        <w:t xml:space="preserve"> questions from </w:t>
      </w:r>
      <w:r w:rsidR="00DF38ED">
        <w:t>the previous WISEWOMAN program survey</w:t>
      </w:r>
      <w:r w:rsidRPr="007C5C73">
        <w:t xml:space="preserve"> (OMB #</w:t>
      </w:r>
      <w:r w:rsidR="000317CC" w:rsidRPr="000317CC">
        <w:t>0920-1068</w:t>
      </w:r>
      <w:r w:rsidR="00125193">
        <w:t>)</w:t>
      </w:r>
      <w:r w:rsidR="005048B2">
        <w:t xml:space="preserve">. </w:t>
      </w:r>
      <w:r w:rsidR="00E34A24" w:rsidRPr="00F1196E">
        <w:t>Twenty</w:t>
      </w:r>
      <w:r w:rsidR="00F1196E">
        <w:t xml:space="preserve"> one</w:t>
      </w:r>
      <w:r w:rsidR="005C1326">
        <w:t xml:space="preserve"> questions were deleted because </w:t>
      </w:r>
      <w:r w:rsidR="005C1326" w:rsidRPr="00F1196E">
        <w:t>they were no longer required to address the evaluation questions</w:t>
      </w:r>
      <w:r w:rsidR="005762E5" w:rsidRPr="00F1196E">
        <w:t xml:space="preserve"> (presented in A.6 below)</w:t>
      </w:r>
      <w:r w:rsidR="005C1326" w:rsidRPr="00F1196E">
        <w:t xml:space="preserve">. In addition, </w:t>
      </w:r>
      <w:r w:rsidR="00F1196E" w:rsidRPr="00F1196E">
        <w:t>15</w:t>
      </w:r>
      <w:r w:rsidR="005C1326" w:rsidRPr="00F1196E">
        <w:t xml:space="preserve"> questions were added and </w:t>
      </w:r>
      <w:r w:rsidR="00F1196E" w:rsidRPr="00F1196E">
        <w:t>13</w:t>
      </w:r>
      <w:r w:rsidR="005C1326" w:rsidRPr="00F1196E">
        <w:t xml:space="preserve"> questions were revised</w:t>
      </w:r>
      <w:r w:rsidR="003C7859" w:rsidRPr="00F1196E">
        <w:t xml:space="preserve"> </w:t>
      </w:r>
      <w:r w:rsidRPr="00F1196E">
        <w:t xml:space="preserve">to reflect </w:t>
      </w:r>
      <w:r w:rsidR="00DF38ED" w:rsidRPr="00F1196E">
        <w:t>changes in program</w:t>
      </w:r>
      <w:r w:rsidR="00DF38ED">
        <w:t xml:space="preserve"> priorities</w:t>
      </w:r>
      <w:r w:rsidR="00E42C50">
        <w:t>, such as an emphasis on use of data to conduct program activities and strategies used to address dis</w:t>
      </w:r>
      <w:r w:rsidR="005C1326">
        <w:t>parities in cardiovascular healt</w:t>
      </w:r>
      <w:r w:rsidR="00E42C50">
        <w:t>h</w:t>
      </w:r>
      <w:r w:rsidRPr="007C5C73">
        <w:t xml:space="preserve">. </w:t>
      </w:r>
    </w:p>
    <w:p w14:paraId="591C3829" w14:textId="322838AC" w:rsidR="00B8322F" w:rsidRPr="007C5C73" w:rsidRDefault="00B8322F" w:rsidP="00C90552">
      <w:pPr>
        <w:pStyle w:val="NormalSS"/>
      </w:pPr>
      <w:r w:rsidRPr="007C5C73">
        <w:rPr>
          <w:b/>
          <w:bCs/>
        </w:rPr>
        <w:t xml:space="preserve">Site Visit </w:t>
      </w:r>
      <w:r w:rsidR="00E8687F">
        <w:rPr>
          <w:b/>
          <w:bCs/>
        </w:rPr>
        <w:t>Data Collection</w:t>
      </w:r>
      <w:r w:rsidR="00B019D6">
        <w:rPr>
          <w:b/>
          <w:bCs/>
        </w:rPr>
        <w:t xml:space="preserve"> Instruments</w:t>
      </w:r>
      <w:r w:rsidRPr="007C5C73">
        <w:rPr>
          <w:b/>
          <w:bCs/>
        </w:rPr>
        <w:t xml:space="preserve">. </w:t>
      </w:r>
      <w:r>
        <w:rPr>
          <w:bCs/>
        </w:rPr>
        <w:t>CDC</w:t>
      </w:r>
      <w:r w:rsidRPr="007C5C73">
        <w:t xml:space="preserve"> </w:t>
      </w:r>
      <w:r w:rsidR="00E42C50">
        <w:t xml:space="preserve">revised the site visit data collection instruments </w:t>
      </w:r>
      <w:r w:rsidR="001F2FEB">
        <w:t xml:space="preserve">(Attachment </w:t>
      </w:r>
      <w:r w:rsidR="003F6C35">
        <w:t>D</w:t>
      </w:r>
      <w:r w:rsidR="001F2FEB">
        <w:t xml:space="preserve">1, </w:t>
      </w:r>
      <w:r w:rsidR="003F6C35">
        <w:t>D</w:t>
      </w:r>
      <w:r w:rsidR="001F2FEB">
        <w:t xml:space="preserve">2, </w:t>
      </w:r>
      <w:r w:rsidR="003F6C35">
        <w:t>D</w:t>
      </w:r>
      <w:r w:rsidR="001F2FEB">
        <w:t xml:space="preserve">3, and </w:t>
      </w:r>
      <w:r w:rsidR="003F6C35">
        <w:t>D</w:t>
      </w:r>
      <w:r w:rsidR="001F2FEB">
        <w:t xml:space="preserve">4) </w:t>
      </w:r>
      <w:r w:rsidR="005C1326">
        <w:t xml:space="preserve">that were </w:t>
      </w:r>
      <w:r w:rsidR="00E42C50">
        <w:t>used during the last cooperative agreement (OMB #</w:t>
      </w:r>
      <w:r w:rsidR="000317CC" w:rsidRPr="000317CC">
        <w:t>0920-1068</w:t>
      </w:r>
      <w:r w:rsidR="00E42C50" w:rsidRPr="008F7EF1">
        <w:t>).</w:t>
      </w:r>
      <w:r w:rsidR="00E42C50">
        <w:t xml:space="preserve"> Questions were added, deleted, and revised to address changes in program priorities. </w:t>
      </w:r>
      <w:r w:rsidR="001F2FEB">
        <w:t xml:space="preserve">In addition, CDC developed a new interview protocol to collect </w:t>
      </w:r>
      <w:r w:rsidR="00EC76D7">
        <w:t>information from the seven recipients receiving innovation funding</w:t>
      </w:r>
      <w:r w:rsidR="006D04E5">
        <w:t xml:space="preserve">. </w:t>
      </w:r>
      <w:r w:rsidR="001F2FEB" w:rsidRPr="001F2FEB">
        <w:t xml:space="preserve">(Attachment </w:t>
      </w:r>
      <w:r w:rsidR="003F6C35">
        <w:t>D</w:t>
      </w:r>
      <w:r w:rsidR="001F2FEB" w:rsidRPr="001F2FEB">
        <w:t>5)</w:t>
      </w:r>
      <w:r w:rsidR="001F2FEB">
        <w:t>.</w:t>
      </w:r>
    </w:p>
    <w:p w14:paraId="2AA351DD" w14:textId="77777777" w:rsidR="00F35131" w:rsidRDefault="00F35131" w:rsidP="00C90552">
      <w:pPr>
        <w:pStyle w:val="H3Alpha"/>
        <w:rPr>
          <w:rFonts w:eastAsiaTheme="minorEastAsia"/>
        </w:rPr>
      </w:pPr>
      <w:bookmarkStart w:id="16" w:name="_Toc402259344"/>
      <w:bookmarkStart w:id="17" w:name="_Toc3336536"/>
      <w:r>
        <w:rPr>
          <w:rFonts w:eastAsiaTheme="minorEastAsia"/>
        </w:rPr>
        <w:t>5.</w:t>
      </w:r>
      <w:r>
        <w:rPr>
          <w:rFonts w:eastAsiaTheme="minorEastAsia"/>
        </w:rPr>
        <w:tab/>
        <w:t>Impact on Small Businesses or Other Small Entities</w:t>
      </w:r>
      <w:bookmarkEnd w:id="16"/>
      <w:bookmarkEnd w:id="17"/>
    </w:p>
    <w:p w14:paraId="7C91E35A" w14:textId="1ABA1C30" w:rsidR="00DC2C12" w:rsidRPr="00B7757A" w:rsidRDefault="004A4E9A" w:rsidP="00C90552">
      <w:pPr>
        <w:pStyle w:val="NormalSS"/>
      </w:pPr>
      <w:r>
        <w:t xml:space="preserve">The comprehensive WISEWOMAN evaluation does not target small business and other small entities for participation in data collection activities. </w:t>
      </w:r>
      <w:r w:rsidR="00DC2C12">
        <w:t>Individuals selected for interviews may be representatives of small businesses but there are no specific requirements for small businesses to participate.</w:t>
      </w:r>
    </w:p>
    <w:p w14:paraId="56886460" w14:textId="7FF0303A" w:rsidR="00B8322F" w:rsidRPr="007C5C73" w:rsidRDefault="00B8322F" w:rsidP="00C90552">
      <w:pPr>
        <w:pStyle w:val="NormalSS"/>
      </w:pPr>
      <w:r w:rsidRPr="007C5C73">
        <w:rPr>
          <w:b/>
        </w:rPr>
        <w:t>Prog</w:t>
      </w:r>
      <w:r>
        <w:rPr>
          <w:b/>
        </w:rPr>
        <w:t>ram Survey</w:t>
      </w:r>
      <w:r w:rsidRPr="007C5C73">
        <w:rPr>
          <w:b/>
        </w:rPr>
        <w:t>.</w:t>
      </w:r>
      <w:r>
        <w:t xml:space="preserve"> The program survey</w:t>
      </w:r>
      <w:r w:rsidRPr="007C5C73">
        <w:t xml:space="preserve"> will</w:t>
      </w:r>
      <w:r>
        <w:t xml:space="preserve"> be conducted with </w:t>
      </w:r>
      <w:r w:rsidR="00556CC2">
        <w:t xml:space="preserve">all </w:t>
      </w:r>
      <w:r>
        <w:t>2</w:t>
      </w:r>
      <w:r w:rsidR="00E42C50">
        <w:t>4</w:t>
      </w:r>
      <w:r>
        <w:t xml:space="preserve"> WISEWOMAN </w:t>
      </w:r>
      <w:r w:rsidR="00A114ED">
        <w:t>recipient</w:t>
      </w:r>
      <w:r>
        <w:t>s</w:t>
      </w:r>
      <w:r w:rsidR="00B928F1">
        <w:t>. The survey</w:t>
      </w:r>
      <w:r w:rsidRPr="007C5C73">
        <w:t xml:space="preserve"> will occur du</w:t>
      </w:r>
      <w:r>
        <w:t xml:space="preserve">ring the second </w:t>
      </w:r>
      <w:r w:rsidRPr="00DB0017">
        <w:t>and fourth program</w:t>
      </w:r>
      <w:r>
        <w:t xml:space="preserve"> years</w:t>
      </w:r>
      <w:r w:rsidRPr="007C5C73">
        <w:t xml:space="preserve">. </w:t>
      </w:r>
      <w:r>
        <w:t xml:space="preserve">The WISEWOMAN </w:t>
      </w:r>
      <w:r w:rsidR="00A114ED">
        <w:t>recipient</w:t>
      </w:r>
      <w:r>
        <w:t>s are state and territorial health departments</w:t>
      </w:r>
      <w:r w:rsidRPr="007C5C73">
        <w:t xml:space="preserve">. We minimize burden by designing the instrument to include the minimum questions needed for evaluation. The </w:t>
      </w:r>
      <w:r w:rsidR="005C1326">
        <w:t xml:space="preserve">program </w:t>
      </w:r>
      <w:r w:rsidR="0080125A">
        <w:t xml:space="preserve">survey </w:t>
      </w:r>
      <w:r w:rsidRPr="008C5468">
        <w:t xml:space="preserve">instrument will be administered </w:t>
      </w:r>
      <w:r w:rsidR="005C1326">
        <w:t>in editable PDF format</w:t>
      </w:r>
      <w:r w:rsidR="005C1326" w:rsidRPr="008C5468">
        <w:t xml:space="preserve"> </w:t>
      </w:r>
      <w:r w:rsidR="00B928F1" w:rsidRPr="008C5468">
        <w:t xml:space="preserve">to </w:t>
      </w:r>
      <w:r w:rsidRPr="008C5468">
        <w:t>allow respondents to stop and come back to the survey to accommodate respondents’ schedules.</w:t>
      </w:r>
      <w:r w:rsidR="00B928F1" w:rsidRPr="008C5468">
        <w:t xml:space="preserve"> </w:t>
      </w:r>
    </w:p>
    <w:p w14:paraId="497F8F97" w14:textId="5CB1E7A1" w:rsidR="00B8322F" w:rsidRPr="00C77414" w:rsidRDefault="00B8322F" w:rsidP="00C90552">
      <w:pPr>
        <w:pStyle w:val="NormalSS"/>
      </w:pPr>
      <w:r w:rsidRPr="007C5C73">
        <w:rPr>
          <w:b/>
        </w:rPr>
        <w:t>Site Visits.</w:t>
      </w:r>
      <w:r w:rsidRPr="007C5C73">
        <w:t xml:space="preserve"> Th</w:t>
      </w:r>
      <w:r w:rsidR="006A3695">
        <w:t>is</w:t>
      </w:r>
      <w:r w:rsidRPr="007C5C73">
        <w:t xml:space="preserve"> component of the evaluation </w:t>
      </w:r>
      <w:r w:rsidR="006A3695">
        <w:t>was</w:t>
      </w:r>
      <w:r w:rsidRPr="007C5C73">
        <w:t xml:space="preserve"> designed to minimize the burden on key informants/participan</w:t>
      </w:r>
      <w:r>
        <w:t xml:space="preserve">ts. In each of program </w:t>
      </w:r>
      <w:r w:rsidRPr="00DD18CC">
        <w:t>years 2, 3, 4</w:t>
      </w:r>
      <w:r w:rsidR="00990E14" w:rsidRPr="00DD18CC">
        <w:t xml:space="preserve"> and 5</w:t>
      </w:r>
      <w:r w:rsidRPr="00DD18CC">
        <w:t xml:space="preserve">, a small burden will be placed on </w:t>
      </w:r>
      <w:r w:rsidR="00A43CA7">
        <w:t xml:space="preserve">between five and seven </w:t>
      </w:r>
      <w:r w:rsidRPr="00DD18CC">
        <w:t xml:space="preserve">WISEWOMAN </w:t>
      </w:r>
      <w:r w:rsidR="00A114ED">
        <w:t>recipient</w:t>
      </w:r>
      <w:r w:rsidRPr="00DD18CC">
        <w:t>s when a few of their staff and partner organization</w:t>
      </w:r>
      <w:r w:rsidRPr="007C5C73">
        <w:t xml:space="preserve"> representatives will be invited to participate in the site visit</w:t>
      </w:r>
      <w:r>
        <w:t>.</w:t>
      </w:r>
      <w:r w:rsidRPr="007C5C73">
        <w:t xml:space="preserve"> </w:t>
      </w:r>
      <w:r w:rsidR="00E42C50">
        <w:t>Each program will be visited once during the cooperative agreement</w:t>
      </w:r>
      <w:r w:rsidR="00990E14">
        <w:t xml:space="preserve">. </w:t>
      </w:r>
      <w:r w:rsidRPr="00E4122F">
        <w:t xml:space="preserve">The method for selecting the </w:t>
      </w:r>
      <w:r w:rsidR="00A114ED">
        <w:t>recipient</w:t>
      </w:r>
      <w:r w:rsidRPr="00E4122F">
        <w:t xml:space="preserve">s </w:t>
      </w:r>
      <w:r w:rsidR="00556CC2">
        <w:t xml:space="preserve">that will be visited </w:t>
      </w:r>
      <w:r w:rsidRPr="00E4122F">
        <w:t>each year</w:t>
      </w:r>
      <w:r w:rsidR="003C7859">
        <w:t xml:space="preserve"> </w:t>
      </w:r>
      <w:r w:rsidRPr="00E4122F">
        <w:t>is described in Support Statement B.</w:t>
      </w:r>
      <w:r w:rsidR="004B3D6B">
        <w:t xml:space="preserve"> </w:t>
      </w:r>
      <w:r>
        <w:t>During the site visits, t</w:t>
      </w:r>
      <w:r w:rsidRPr="007C5C73">
        <w:t>he key informant interviews will be conducted in person. Burden will be minimized by restri</w:t>
      </w:r>
      <w:r w:rsidR="00AE3619">
        <w:t xml:space="preserve">cting the interviews to 45 to </w:t>
      </w:r>
      <w:r w:rsidR="00EC76D7">
        <w:t>120</w:t>
      </w:r>
      <w:r w:rsidR="00EC76D7" w:rsidRPr="007C5C73">
        <w:t xml:space="preserve"> </w:t>
      </w:r>
      <w:r w:rsidRPr="007C5C73">
        <w:t xml:space="preserve">minutes and conducting them at a time and location that is convenient for </w:t>
      </w:r>
      <w:r>
        <w:t xml:space="preserve">the key informant. </w:t>
      </w:r>
    </w:p>
    <w:p w14:paraId="3DB47018" w14:textId="77777777" w:rsidR="00F35131" w:rsidRDefault="00F35131" w:rsidP="00C90552">
      <w:pPr>
        <w:pStyle w:val="H3Alpha"/>
        <w:rPr>
          <w:rFonts w:eastAsiaTheme="minorEastAsia"/>
        </w:rPr>
      </w:pPr>
      <w:bookmarkStart w:id="18" w:name="_Toc402259345"/>
      <w:bookmarkStart w:id="19" w:name="_Toc3336537"/>
      <w:r>
        <w:rPr>
          <w:rFonts w:eastAsiaTheme="minorEastAsia"/>
        </w:rPr>
        <w:t>6.</w:t>
      </w:r>
      <w:r>
        <w:rPr>
          <w:rFonts w:eastAsiaTheme="minorEastAsia"/>
        </w:rPr>
        <w:tab/>
        <w:t>Consequences of Collecting the Information Less Frequently</w:t>
      </w:r>
      <w:bookmarkEnd w:id="18"/>
      <w:bookmarkEnd w:id="19"/>
    </w:p>
    <w:p w14:paraId="4E3D1332" w14:textId="57DBF9B3" w:rsidR="002617D5" w:rsidRDefault="00B928F1" w:rsidP="00C90552">
      <w:pPr>
        <w:pStyle w:val="NormalSS"/>
      </w:pPr>
      <w:r>
        <w:t>Below</w:t>
      </w:r>
      <w:r w:rsidR="002617D5" w:rsidRPr="007C5C73">
        <w:t xml:space="preserve">, we discuss the consequences of collecting the information less </w:t>
      </w:r>
      <w:r w:rsidR="002617D5" w:rsidRPr="00703B60">
        <w:t>frequently for each data collection activit</w:t>
      </w:r>
      <w:r w:rsidR="002617D5" w:rsidRPr="00C90552">
        <w:t>y</w:t>
      </w:r>
      <w:r w:rsidR="002617D5" w:rsidRPr="00703B60">
        <w:t>.</w:t>
      </w:r>
    </w:p>
    <w:p w14:paraId="18165423" w14:textId="7B629645" w:rsidR="002617D5" w:rsidRDefault="002617D5" w:rsidP="00C90552">
      <w:pPr>
        <w:pStyle w:val="NormalSS"/>
        <w:rPr>
          <w:rFonts w:eastAsiaTheme="minorEastAsia"/>
        </w:rPr>
      </w:pPr>
      <w:r w:rsidRPr="002617D5">
        <w:rPr>
          <w:rFonts w:eastAsiaTheme="minorEastAsia"/>
          <w:b/>
        </w:rPr>
        <w:t>Program</w:t>
      </w:r>
      <w:r w:rsidR="00C0788C">
        <w:rPr>
          <w:rFonts w:eastAsiaTheme="minorEastAsia"/>
          <w:b/>
        </w:rPr>
        <w:t xml:space="preserve"> </w:t>
      </w:r>
      <w:r w:rsidRPr="002617D5">
        <w:rPr>
          <w:rFonts w:eastAsiaTheme="minorEastAsia"/>
          <w:b/>
        </w:rPr>
        <w:t xml:space="preserve">survey. </w:t>
      </w:r>
      <w:r w:rsidRPr="002617D5">
        <w:rPr>
          <w:rFonts w:eastAsiaTheme="minorEastAsia"/>
        </w:rPr>
        <w:t xml:space="preserve">To obtain </w:t>
      </w:r>
      <w:r w:rsidR="005C1326">
        <w:rPr>
          <w:rFonts w:eastAsiaTheme="minorEastAsia"/>
        </w:rPr>
        <w:t>a</w:t>
      </w:r>
      <w:r w:rsidR="005C1326" w:rsidRPr="002617D5">
        <w:rPr>
          <w:rFonts w:eastAsiaTheme="minorEastAsia"/>
        </w:rPr>
        <w:t xml:space="preserve"> </w:t>
      </w:r>
      <w:r w:rsidRPr="002617D5">
        <w:rPr>
          <w:rFonts w:eastAsiaTheme="minorEastAsia"/>
        </w:rPr>
        <w:t>complete</w:t>
      </w:r>
      <w:r w:rsidR="00D26766">
        <w:rPr>
          <w:rFonts w:eastAsiaTheme="minorEastAsia"/>
        </w:rPr>
        <w:t xml:space="preserve"> </w:t>
      </w:r>
      <w:r w:rsidRPr="002617D5">
        <w:rPr>
          <w:rFonts w:eastAsiaTheme="minorEastAsia"/>
        </w:rPr>
        <w:t xml:space="preserve">picture of WISEWOMAN implementation </w:t>
      </w:r>
      <w:r w:rsidR="00C0788C">
        <w:rPr>
          <w:rFonts w:eastAsiaTheme="minorEastAsia"/>
        </w:rPr>
        <w:t xml:space="preserve">and contribution to systems </w:t>
      </w:r>
      <w:r w:rsidRPr="002617D5">
        <w:rPr>
          <w:rFonts w:eastAsiaTheme="minorEastAsia"/>
        </w:rPr>
        <w:t xml:space="preserve">over time, </w:t>
      </w:r>
      <w:r w:rsidR="00A114ED">
        <w:rPr>
          <w:rFonts w:eastAsiaTheme="minorEastAsia"/>
        </w:rPr>
        <w:t>recipient</w:t>
      </w:r>
      <w:r w:rsidRPr="002617D5">
        <w:rPr>
          <w:rFonts w:eastAsiaTheme="minorEastAsia"/>
        </w:rPr>
        <w:t>s will be asked to complete the program</w:t>
      </w:r>
      <w:r w:rsidR="00AE3619">
        <w:rPr>
          <w:rFonts w:eastAsiaTheme="minorEastAsia"/>
        </w:rPr>
        <w:t xml:space="preserve"> </w:t>
      </w:r>
      <w:r w:rsidRPr="002617D5">
        <w:rPr>
          <w:rFonts w:eastAsiaTheme="minorEastAsia"/>
        </w:rPr>
        <w:t>survey twice</w:t>
      </w:r>
      <w:r w:rsidR="00CC5202">
        <w:rPr>
          <w:rFonts w:eastAsiaTheme="minorEastAsia"/>
        </w:rPr>
        <w:t xml:space="preserve">: </w:t>
      </w:r>
      <w:r w:rsidR="00B928F1">
        <w:rPr>
          <w:rFonts w:eastAsiaTheme="minorEastAsia"/>
        </w:rPr>
        <w:t>during</w:t>
      </w:r>
      <w:r w:rsidRPr="002617D5">
        <w:rPr>
          <w:rFonts w:eastAsiaTheme="minorEastAsia"/>
        </w:rPr>
        <w:t xml:space="preserve"> </w:t>
      </w:r>
      <w:r w:rsidRPr="00A43CA7">
        <w:rPr>
          <w:rFonts w:eastAsiaTheme="minorEastAsia"/>
        </w:rPr>
        <w:t>Program Year</w:t>
      </w:r>
      <w:r w:rsidR="00B928F1" w:rsidRPr="00A43CA7">
        <w:rPr>
          <w:rFonts w:eastAsiaTheme="minorEastAsia"/>
        </w:rPr>
        <w:t>s</w:t>
      </w:r>
      <w:r w:rsidR="00AE3619" w:rsidRPr="00A43CA7">
        <w:rPr>
          <w:rFonts w:eastAsiaTheme="minorEastAsia"/>
        </w:rPr>
        <w:t xml:space="preserve"> 2 and 4</w:t>
      </w:r>
      <w:r w:rsidRPr="002617D5">
        <w:rPr>
          <w:rFonts w:eastAsiaTheme="minorEastAsia"/>
        </w:rPr>
        <w:t xml:space="preserve">. </w:t>
      </w:r>
      <w:r w:rsidR="00A114ED">
        <w:rPr>
          <w:rFonts w:eastAsiaTheme="minorEastAsia"/>
        </w:rPr>
        <w:t>Recipient</w:t>
      </w:r>
      <w:r w:rsidRPr="002617D5">
        <w:rPr>
          <w:rFonts w:eastAsiaTheme="minorEastAsia"/>
        </w:rPr>
        <w:t>s will respond to the same questions in both rounds of the survey to capture changes in implementation</w:t>
      </w:r>
      <w:r w:rsidR="00C0788C">
        <w:rPr>
          <w:rFonts w:eastAsiaTheme="minorEastAsia"/>
        </w:rPr>
        <w:t xml:space="preserve"> and systems</w:t>
      </w:r>
      <w:r w:rsidRPr="002617D5">
        <w:rPr>
          <w:rFonts w:eastAsiaTheme="minorEastAsia"/>
        </w:rPr>
        <w:t xml:space="preserve"> between the beginning and end of the cooperative agreement. The information collected from </w:t>
      </w:r>
      <w:r w:rsidR="007F5A95">
        <w:rPr>
          <w:rFonts w:eastAsiaTheme="minorEastAsia"/>
        </w:rPr>
        <w:t>the first round will be used in the process evaluation to assess program implementation</w:t>
      </w:r>
      <w:r w:rsidR="00F0474B">
        <w:rPr>
          <w:rFonts w:eastAsiaTheme="minorEastAsia"/>
        </w:rPr>
        <w:t xml:space="preserve">, and in the innovation analysis to assess </w:t>
      </w:r>
      <w:r w:rsidR="00F84982">
        <w:rPr>
          <w:rFonts w:eastAsiaTheme="minorEastAsia"/>
        </w:rPr>
        <w:t xml:space="preserve">the </w:t>
      </w:r>
      <w:r w:rsidR="00F0474B">
        <w:rPr>
          <w:rFonts w:eastAsiaTheme="minorEastAsia"/>
        </w:rPr>
        <w:t>scalability of strategies implemented by the innovation funding recipients</w:t>
      </w:r>
      <w:r w:rsidR="007F5A95">
        <w:rPr>
          <w:rFonts w:eastAsiaTheme="minorEastAsia"/>
        </w:rPr>
        <w:t xml:space="preserve">. Information from </w:t>
      </w:r>
      <w:r w:rsidRPr="002617D5">
        <w:rPr>
          <w:rFonts w:eastAsiaTheme="minorEastAsia"/>
        </w:rPr>
        <w:t>both survey periods will be used in the summative evaluation to measure variation in implementation</w:t>
      </w:r>
      <w:r w:rsidR="00C0788C">
        <w:rPr>
          <w:rFonts w:eastAsiaTheme="minorEastAsia"/>
        </w:rPr>
        <w:t xml:space="preserve"> and systems</w:t>
      </w:r>
      <w:r w:rsidRPr="002617D5">
        <w:rPr>
          <w:rFonts w:eastAsiaTheme="minorEastAsia"/>
        </w:rPr>
        <w:t xml:space="preserve"> progress over the course of the cooperative agreement, which can be used by CDC to identify gaps in and approaches to improve implementation. Changes over time in implementation</w:t>
      </w:r>
      <w:r w:rsidR="00C0788C">
        <w:rPr>
          <w:rFonts w:eastAsiaTheme="minorEastAsia"/>
        </w:rPr>
        <w:t xml:space="preserve"> and systems</w:t>
      </w:r>
      <w:r w:rsidRPr="002617D5">
        <w:rPr>
          <w:rFonts w:eastAsiaTheme="minorEastAsia"/>
        </w:rPr>
        <w:t xml:space="preserve"> will also be linked to changes in outcomes to identify factors associated with better outcomes. The findings from these analyses can be used to identify the best and promising practices associated with better outcomes to be used for purposes of replication and scale-up. </w:t>
      </w:r>
      <w:r w:rsidR="004A1900">
        <w:rPr>
          <w:rFonts w:eastAsiaTheme="minorEastAsia"/>
        </w:rPr>
        <w:t>C</w:t>
      </w:r>
      <w:r w:rsidRPr="002617D5">
        <w:rPr>
          <w:rFonts w:eastAsiaTheme="minorEastAsia"/>
        </w:rPr>
        <w:t xml:space="preserve">ollecting information from all </w:t>
      </w:r>
      <w:r w:rsidR="00A114ED">
        <w:rPr>
          <w:rFonts w:eastAsiaTheme="minorEastAsia"/>
        </w:rPr>
        <w:t>recipient</w:t>
      </w:r>
      <w:r w:rsidRPr="002617D5">
        <w:rPr>
          <w:rFonts w:eastAsiaTheme="minorEastAsia"/>
        </w:rPr>
        <w:t>s at a single point in time (one round of the program survey) will allow for linkages of implementation</w:t>
      </w:r>
      <w:r w:rsidR="00C0788C">
        <w:rPr>
          <w:rFonts w:eastAsiaTheme="minorEastAsia"/>
        </w:rPr>
        <w:t xml:space="preserve"> and systems</w:t>
      </w:r>
      <w:r w:rsidRPr="002617D5">
        <w:rPr>
          <w:rFonts w:eastAsiaTheme="minorEastAsia"/>
        </w:rPr>
        <w:t xml:space="preserve"> measured at one point in time to changes in outcomes. However, </w:t>
      </w:r>
      <w:r w:rsidR="00125193">
        <w:rPr>
          <w:rFonts w:eastAsiaTheme="minorEastAsia"/>
        </w:rPr>
        <w:t>if</w:t>
      </w:r>
      <w:r w:rsidRPr="002617D5">
        <w:rPr>
          <w:rFonts w:eastAsiaTheme="minorEastAsia"/>
        </w:rPr>
        <w:t xml:space="preserve"> the program</w:t>
      </w:r>
      <w:r w:rsidR="00C0788C">
        <w:rPr>
          <w:rFonts w:eastAsiaTheme="minorEastAsia"/>
        </w:rPr>
        <w:t xml:space="preserve"> </w:t>
      </w:r>
      <w:r w:rsidRPr="002617D5">
        <w:rPr>
          <w:rFonts w:eastAsiaTheme="minorEastAsia"/>
        </w:rPr>
        <w:t xml:space="preserve">survey </w:t>
      </w:r>
      <w:r w:rsidR="000D658B">
        <w:rPr>
          <w:rFonts w:eastAsiaTheme="minorEastAsia"/>
        </w:rPr>
        <w:t xml:space="preserve">was </w:t>
      </w:r>
      <w:r w:rsidR="00125193">
        <w:rPr>
          <w:rFonts w:eastAsiaTheme="minorEastAsia"/>
        </w:rPr>
        <w:t>limited to a single round, it would</w:t>
      </w:r>
      <w:r w:rsidRPr="002617D5">
        <w:rPr>
          <w:rFonts w:eastAsiaTheme="minorEastAsia"/>
        </w:rPr>
        <w:t xml:space="preserve"> preclude CDC from examining how implementation progressed over the cooperative agreement and prevent linkages of changes in implementation to changes in outcomes</w:t>
      </w:r>
      <w:r w:rsidR="009546D1">
        <w:rPr>
          <w:rFonts w:eastAsiaTheme="minorEastAsia"/>
        </w:rPr>
        <w:t xml:space="preserve"> in the summative evaluation</w:t>
      </w:r>
      <w:r w:rsidRPr="002617D5">
        <w:rPr>
          <w:rFonts w:eastAsiaTheme="minorEastAsia"/>
        </w:rPr>
        <w:t xml:space="preserve">. </w:t>
      </w:r>
    </w:p>
    <w:p w14:paraId="2C1F66D4" w14:textId="73FE06FE" w:rsidR="002617D5" w:rsidRPr="002617D5" w:rsidRDefault="00CF4BA4" w:rsidP="00702F6D">
      <w:pPr>
        <w:pStyle w:val="NormalSS"/>
        <w:rPr>
          <w:rFonts w:eastAsiaTheme="minorEastAsia"/>
        </w:rPr>
      </w:pPr>
      <w:r>
        <w:rPr>
          <w:rFonts w:eastAsiaTheme="minorEastAsia"/>
          <w:b/>
        </w:rPr>
        <w:t>Site v</w:t>
      </w:r>
      <w:r w:rsidR="002617D5" w:rsidRPr="002617D5">
        <w:rPr>
          <w:rFonts w:eastAsiaTheme="minorEastAsia"/>
          <w:b/>
        </w:rPr>
        <w:t>isits.</w:t>
      </w:r>
      <w:r w:rsidR="002617D5" w:rsidRPr="002617D5">
        <w:rPr>
          <w:rFonts w:eastAsiaTheme="minorEastAsia"/>
        </w:rPr>
        <w:t xml:space="preserve"> </w:t>
      </w:r>
      <w:r w:rsidR="00A114ED">
        <w:rPr>
          <w:rFonts w:eastAsiaTheme="minorEastAsia"/>
        </w:rPr>
        <w:t>Between five and seven</w:t>
      </w:r>
      <w:r w:rsidR="00A114ED" w:rsidRPr="002617D5">
        <w:rPr>
          <w:rFonts w:eastAsiaTheme="minorEastAsia"/>
        </w:rPr>
        <w:t xml:space="preserve"> </w:t>
      </w:r>
      <w:r w:rsidR="00A114ED">
        <w:rPr>
          <w:rFonts w:eastAsiaTheme="minorEastAsia"/>
        </w:rPr>
        <w:t>recipient</w:t>
      </w:r>
      <w:r w:rsidR="002617D5" w:rsidRPr="002617D5">
        <w:rPr>
          <w:rFonts w:eastAsiaTheme="minorEastAsia"/>
        </w:rPr>
        <w:t xml:space="preserve">s will participate in site visits in </w:t>
      </w:r>
      <w:r w:rsidR="00BA0521">
        <w:rPr>
          <w:rFonts w:eastAsiaTheme="minorEastAsia"/>
        </w:rPr>
        <w:t xml:space="preserve">each of </w:t>
      </w:r>
      <w:r w:rsidR="002617D5" w:rsidRPr="002617D5">
        <w:rPr>
          <w:rFonts w:eastAsiaTheme="minorEastAsia"/>
        </w:rPr>
        <w:t>Program Year</w:t>
      </w:r>
      <w:r w:rsidR="00BA0521">
        <w:rPr>
          <w:rFonts w:eastAsiaTheme="minorEastAsia"/>
        </w:rPr>
        <w:t>s</w:t>
      </w:r>
      <w:r w:rsidR="002617D5" w:rsidRPr="002617D5">
        <w:rPr>
          <w:rFonts w:eastAsiaTheme="minorEastAsia"/>
        </w:rPr>
        <w:t xml:space="preserve"> 2 through </w:t>
      </w:r>
      <w:r w:rsidR="00BC56C0">
        <w:rPr>
          <w:rFonts w:eastAsiaTheme="minorEastAsia"/>
        </w:rPr>
        <w:t>5</w:t>
      </w:r>
      <w:r w:rsidR="00125193">
        <w:rPr>
          <w:rFonts w:eastAsiaTheme="minorEastAsia"/>
        </w:rPr>
        <w:t xml:space="preserve">, resulting </w:t>
      </w:r>
      <w:r w:rsidR="000B33F8">
        <w:rPr>
          <w:rFonts w:eastAsiaTheme="minorEastAsia"/>
        </w:rPr>
        <w:t xml:space="preserve">in </w:t>
      </w:r>
      <w:r w:rsidR="00A114ED">
        <w:rPr>
          <w:rFonts w:eastAsiaTheme="minorEastAsia"/>
        </w:rPr>
        <w:t xml:space="preserve">24 </w:t>
      </w:r>
      <w:r w:rsidR="000B33F8">
        <w:rPr>
          <w:rFonts w:eastAsiaTheme="minorEastAsia"/>
        </w:rPr>
        <w:t>visits</w:t>
      </w:r>
      <w:r w:rsidR="00BC56C0">
        <w:rPr>
          <w:rFonts w:eastAsiaTheme="minorEastAsia"/>
        </w:rPr>
        <w:t xml:space="preserve"> total</w:t>
      </w:r>
      <w:r w:rsidR="003F1543">
        <w:rPr>
          <w:rFonts w:eastAsiaTheme="minorEastAsia"/>
        </w:rPr>
        <w:t xml:space="preserve"> across the three calendar years of data collection</w:t>
      </w:r>
      <w:r w:rsidR="00BC56C0">
        <w:rPr>
          <w:rFonts w:eastAsiaTheme="minorEastAsia"/>
        </w:rPr>
        <w:t>.</w:t>
      </w:r>
      <w:r w:rsidR="000B33F8">
        <w:rPr>
          <w:rFonts w:eastAsiaTheme="minorEastAsia"/>
        </w:rPr>
        <w:t xml:space="preserve"> </w:t>
      </w:r>
      <w:r w:rsidR="00A114ED">
        <w:rPr>
          <w:rFonts w:eastAsiaTheme="minorEastAsia"/>
        </w:rPr>
        <w:t>Each</w:t>
      </w:r>
      <w:r w:rsidR="000D658B" w:rsidRPr="002617D5">
        <w:rPr>
          <w:rFonts w:eastAsiaTheme="minorEastAsia"/>
        </w:rPr>
        <w:t xml:space="preserve"> </w:t>
      </w:r>
      <w:r w:rsidR="00A114ED">
        <w:rPr>
          <w:rFonts w:eastAsiaTheme="minorEastAsia"/>
        </w:rPr>
        <w:t>recipient</w:t>
      </w:r>
      <w:r w:rsidR="00BC56C0">
        <w:rPr>
          <w:rFonts w:eastAsiaTheme="minorEastAsia"/>
        </w:rPr>
        <w:t xml:space="preserve"> will </w:t>
      </w:r>
      <w:r w:rsidR="00F84982">
        <w:rPr>
          <w:rFonts w:eastAsiaTheme="minorEastAsia"/>
        </w:rPr>
        <w:t xml:space="preserve">receive </w:t>
      </w:r>
      <w:r w:rsidR="000436D7">
        <w:rPr>
          <w:rFonts w:eastAsiaTheme="minorEastAsia"/>
        </w:rPr>
        <w:t>one site</w:t>
      </w:r>
      <w:r w:rsidR="00BC56C0">
        <w:rPr>
          <w:rFonts w:eastAsiaTheme="minorEastAsia"/>
        </w:rPr>
        <w:t xml:space="preserve"> visit</w:t>
      </w:r>
      <w:r w:rsidR="009546D1">
        <w:rPr>
          <w:rFonts w:eastAsiaTheme="minorEastAsia"/>
        </w:rPr>
        <w:t xml:space="preserve">. </w:t>
      </w:r>
      <w:r w:rsidR="002617D5" w:rsidRPr="002617D5">
        <w:rPr>
          <w:rFonts w:eastAsiaTheme="minorEastAsia"/>
        </w:rPr>
        <w:t>There will be no additional qualitative information collection under this OMB request.</w:t>
      </w:r>
      <w:r w:rsidR="007C6B48">
        <w:rPr>
          <w:rFonts w:eastAsiaTheme="minorEastAsia"/>
        </w:rPr>
        <w:t xml:space="preserve"> </w:t>
      </w:r>
      <w:r w:rsidR="002617D5" w:rsidRPr="002617D5">
        <w:rPr>
          <w:rFonts w:eastAsiaTheme="minorEastAsia"/>
        </w:rPr>
        <w:t xml:space="preserve">Data collection at the site level will enable us to observe program implementation directly and provide opportunities to interact with a wide variety of program staff and partners to understand the program context at a deeper level. Information collected through the site visits can be used to identify emerging, promising, and best practices in the process evaluation. In addition, this information can be used to describe </w:t>
      </w:r>
      <w:r w:rsidR="00A114ED">
        <w:rPr>
          <w:rFonts w:eastAsiaTheme="minorEastAsia"/>
        </w:rPr>
        <w:t>recipient</w:t>
      </w:r>
      <w:r w:rsidR="002617D5" w:rsidRPr="002617D5">
        <w:rPr>
          <w:rFonts w:eastAsiaTheme="minorEastAsia"/>
        </w:rPr>
        <w:t>s’ characteristics in the outcomes and summative evaluations</w:t>
      </w:r>
      <w:r w:rsidR="009546D1">
        <w:rPr>
          <w:rFonts w:eastAsiaTheme="minorEastAsia"/>
        </w:rPr>
        <w:t xml:space="preserve"> and the innovation analysis</w:t>
      </w:r>
      <w:r w:rsidR="002617D5" w:rsidRPr="002617D5">
        <w:rPr>
          <w:rFonts w:eastAsiaTheme="minorEastAsia"/>
        </w:rPr>
        <w:t xml:space="preserve">, which can help identify promising and best practices. </w:t>
      </w:r>
    </w:p>
    <w:p w14:paraId="4BB897CD" w14:textId="77777777" w:rsidR="00F35131" w:rsidRDefault="00F35131" w:rsidP="00C90552">
      <w:pPr>
        <w:pStyle w:val="H3Alpha"/>
        <w:rPr>
          <w:rFonts w:eastAsiaTheme="minorEastAsia"/>
        </w:rPr>
      </w:pPr>
      <w:bookmarkStart w:id="20" w:name="_Toc402259346"/>
      <w:bookmarkStart w:id="21" w:name="_Toc3336538"/>
      <w:r>
        <w:rPr>
          <w:rFonts w:eastAsiaTheme="minorEastAsia"/>
        </w:rPr>
        <w:t>7.</w:t>
      </w:r>
      <w:r>
        <w:rPr>
          <w:rFonts w:eastAsiaTheme="minorEastAsia"/>
        </w:rPr>
        <w:tab/>
        <w:t>Special Circumstances Relating to the Guidelines of 5 CFR 1320.5</w:t>
      </w:r>
      <w:bookmarkEnd w:id="20"/>
      <w:bookmarkEnd w:id="21"/>
    </w:p>
    <w:p w14:paraId="03A46393" w14:textId="77777777" w:rsidR="002617D5" w:rsidRPr="00291CC9" w:rsidRDefault="002617D5" w:rsidP="002617D5">
      <w:pPr>
        <w:pStyle w:val="NormalSS"/>
        <w:rPr>
          <w:rFonts w:eastAsiaTheme="minorEastAsia"/>
        </w:rPr>
      </w:pPr>
      <w:r w:rsidRPr="007C5C73">
        <w:t>This request fully complies with 5 CFR 1320.5. There are no special circumstances.</w:t>
      </w:r>
    </w:p>
    <w:p w14:paraId="548CB88C" w14:textId="0F18EDF2" w:rsidR="00C90552" w:rsidRPr="0050348E" w:rsidRDefault="00F35131" w:rsidP="00C90552">
      <w:pPr>
        <w:pStyle w:val="H3Alpha"/>
        <w:rPr>
          <w:rFonts w:eastAsiaTheme="minorEastAsia"/>
        </w:rPr>
      </w:pPr>
      <w:bookmarkStart w:id="22" w:name="_Toc402259347"/>
      <w:bookmarkStart w:id="23" w:name="_Toc3336539"/>
      <w:r w:rsidRPr="0050348E">
        <w:rPr>
          <w:rFonts w:eastAsiaTheme="minorEastAsia"/>
        </w:rPr>
        <w:t>8.</w:t>
      </w:r>
      <w:r w:rsidRPr="0050348E">
        <w:rPr>
          <w:rFonts w:eastAsiaTheme="minorEastAsia"/>
        </w:rPr>
        <w:tab/>
        <w:t>Comments in Response to the Federal Register Notice and Efforts to Consult Outside the Agency</w:t>
      </w:r>
      <w:bookmarkEnd w:id="22"/>
      <w:bookmarkEnd w:id="23"/>
    </w:p>
    <w:p w14:paraId="05902E98" w14:textId="77777777" w:rsidR="0050348E" w:rsidRDefault="0050348E" w:rsidP="0050348E">
      <w:pPr>
        <w:pStyle w:val="H3Alpha"/>
        <w:tabs>
          <w:tab w:val="clear" w:pos="432"/>
          <w:tab w:val="left" w:pos="270"/>
        </w:tabs>
        <w:spacing w:before="240"/>
        <w:ind w:left="0" w:firstLine="0"/>
        <w:rPr>
          <w:rFonts w:ascii="Times New Roman" w:hAnsi="Times New Roman"/>
          <w:sz w:val="24"/>
        </w:rPr>
      </w:pPr>
      <w:bookmarkStart w:id="24" w:name="_Toc402259348"/>
      <w:bookmarkStart w:id="25" w:name="_Toc3336540"/>
      <w:r>
        <w:rPr>
          <w:rFonts w:ascii="Times New Roman" w:hAnsi="Times New Roman"/>
          <w:sz w:val="24"/>
        </w:rPr>
        <w:tab/>
      </w:r>
      <w:r w:rsidRPr="0050348E">
        <w:rPr>
          <w:rFonts w:ascii="Times New Roman" w:hAnsi="Times New Roman"/>
          <w:sz w:val="24"/>
        </w:rPr>
        <w:t>A 60-day Federal Register Notice was published in the Federal</w:t>
      </w:r>
      <w:r>
        <w:rPr>
          <w:rFonts w:ascii="Times New Roman" w:hAnsi="Times New Roman"/>
          <w:sz w:val="24"/>
        </w:rPr>
        <w:t xml:space="preserve"> Register on May 30, 2019, Vol. 84, No. 104, pp. 25058-25059</w:t>
      </w:r>
      <w:r w:rsidRPr="0050348E">
        <w:rPr>
          <w:rFonts w:ascii="Times New Roman" w:hAnsi="Times New Roman"/>
          <w:sz w:val="24"/>
        </w:rPr>
        <w:t xml:space="preserve"> (see Attachment </w:t>
      </w:r>
      <w:r>
        <w:rPr>
          <w:rFonts w:ascii="Times New Roman" w:hAnsi="Times New Roman"/>
          <w:sz w:val="24"/>
        </w:rPr>
        <w:t>F</w:t>
      </w:r>
      <w:r w:rsidRPr="0050348E">
        <w:rPr>
          <w:rFonts w:ascii="Times New Roman" w:hAnsi="Times New Roman"/>
          <w:sz w:val="24"/>
        </w:rPr>
        <w:t xml:space="preserve">). CDC </w:t>
      </w:r>
      <w:r>
        <w:rPr>
          <w:rFonts w:ascii="Times New Roman" w:hAnsi="Times New Roman"/>
          <w:sz w:val="24"/>
        </w:rPr>
        <w:t>did not receive any comments on the 60-day Notice</w:t>
      </w:r>
      <w:r w:rsidRPr="0050348E">
        <w:rPr>
          <w:rFonts w:ascii="Times New Roman" w:hAnsi="Times New Roman"/>
          <w:sz w:val="24"/>
        </w:rPr>
        <w:t xml:space="preserve">. </w:t>
      </w:r>
    </w:p>
    <w:p w14:paraId="477F21B0" w14:textId="77777777" w:rsidR="0050348E" w:rsidRDefault="0050348E" w:rsidP="0050348E">
      <w:pPr>
        <w:pStyle w:val="H3Alpha"/>
        <w:tabs>
          <w:tab w:val="clear" w:pos="432"/>
          <w:tab w:val="left" w:pos="270"/>
        </w:tabs>
        <w:spacing w:before="240"/>
        <w:ind w:left="0" w:firstLine="0"/>
        <w:rPr>
          <w:rFonts w:ascii="Times New Roman" w:hAnsi="Times New Roman"/>
          <w:sz w:val="24"/>
        </w:rPr>
      </w:pPr>
      <w:r w:rsidRPr="0050348E">
        <w:rPr>
          <w:rFonts w:ascii="Times New Roman" w:hAnsi="Times New Roman"/>
          <w:sz w:val="24"/>
        </w:rPr>
        <w:t xml:space="preserve">There were no additional efforts to consult outside the agency.  </w:t>
      </w:r>
    </w:p>
    <w:p w14:paraId="077A206F" w14:textId="4020DB05" w:rsidR="00ED67C6" w:rsidRPr="0050348E" w:rsidRDefault="00F35131" w:rsidP="0050348E">
      <w:pPr>
        <w:pStyle w:val="H3Alpha"/>
        <w:tabs>
          <w:tab w:val="clear" w:pos="432"/>
          <w:tab w:val="left" w:pos="270"/>
        </w:tabs>
        <w:spacing w:before="240"/>
        <w:ind w:left="0" w:firstLine="0"/>
        <w:rPr>
          <w:rFonts w:ascii="Times New Roman" w:hAnsi="Times New Roman"/>
          <w:sz w:val="24"/>
        </w:rPr>
      </w:pPr>
      <w:r>
        <w:rPr>
          <w:rFonts w:eastAsiaTheme="minorEastAsia"/>
        </w:rPr>
        <w:t>9.</w:t>
      </w:r>
      <w:r>
        <w:rPr>
          <w:rFonts w:eastAsiaTheme="minorEastAsia"/>
        </w:rPr>
        <w:tab/>
        <w:t>Explanation of Any Payment or Gift to Respondents</w:t>
      </w:r>
      <w:bookmarkEnd w:id="24"/>
      <w:bookmarkEnd w:id="25"/>
    </w:p>
    <w:p w14:paraId="733AF9EB" w14:textId="69EF6455" w:rsidR="00291CC9" w:rsidRPr="00291CC9" w:rsidRDefault="000D658B" w:rsidP="00702F6D">
      <w:pPr>
        <w:pStyle w:val="NormalSS"/>
        <w:rPr>
          <w:rFonts w:eastAsiaTheme="minorEastAsia"/>
        </w:rPr>
      </w:pPr>
      <w:r>
        <w:rPr>
          <w:rFonts w:eastAsiaTheme="minorEastAsia"/>
        </w:rPr>
        <w:t xml:space="preserve">Program survey </w:t>
      </w:r>
      <w:r w:rsidR="00337B2F" w:rsidRPr="00337B2F">
        <w:rPr>
          <w:rFonts w:eastAsiaTheme="minorEastAsia"/>
        </w:rPr>
        <w:t xml:space="preserve">respondents will not receive a monetary token of appreciation for their participation. Likewise, </w:t>
      </w:r>
      <w:r w:rsidR="00B33E62">
        <w:rPr>
          <w:rFonts w:eastAsiaTheme="minorEastAsia"/>
        </w:rPr>
        <w:t>respondents</w:t>
      </w:r>
      <w:r w:rsidR="00B33E62" w:rsidRPr="00337B2F">
        <w:rPr>
          <w:rFonts w:eastAsiaTheme="minorEastAsia"/>
        </w:rPr>
        <w:t xml:space="preserve"> </w:t>
      </w:r>
      <w:r w:rsidR="00B33E62">
        <w:rPr>
          <w:rFonts w:eastAsiaTheme="minorEastAsia"/>
        </w:rPr>
        <w:t>for</w:t>
      </w:r>
      <w:r w:rsidR="00B33E62" w:rsidRPr="00337B2F">
        <w:rPr>
          <w:rFonts w:eastAsiaTheme="minorEastAsia"/>
        </w:rPr>
        <w:t xml:space="preserve"> </w:t>
      </w:r>
      <w:r w:rsidR="00337B2F" w:rsidRPr="00337B2F">
        <w:rPr>
          <w:rFonts w:eastAsiaTheme="minorEastAsia"/>
        </w:rPr>
        <w:t xml:space="preserve">the in-depth interviews conducted during the site visits </w:t>
      </w:r>
      <w:r w:rsidR="009A192A">
        <w:rPr>
          <w:rFonts w:eastAsiaTheme="minorEastAsia"/>
        </w:rPr>
        <w:t>will</w:t>
      </w:r>
      <w:r w:rsidR="00337B2F" w:rsidRPr="00337B2F">
        <w:rPr>
          <w:rFonts w:eastAsiaTheme="minorEastAsia"/>
        </w:rPr>
        <w:t xml:space="preserve"> not be provided with a monetary token of appreciation</w:t>
      </w:r>
      <w:r w:rsidR="009A192A">
        <w:rPr>
          <w:rFonts w:eastAsiaTheme="minorEastAsia"/>
        </w:rPr>
        <w:t>,</w:t>
      </w:r>
      <w:r w:rsidR="00337B2F" w:rsidRPr="00337B2F">
        <w:rPr>
          <w:rFonts w:eastAsiaTheme="minorEastAsia"/>
        </w:rPr>
        <w:t xml:space="preserve"> as information will be collected as part of the participation process </w:t>
      </w:r>
      <w:r w:rsidR="005F2BD9">
        <w:rPr>
          <w:rFonts w:eastAsiaTheme="minorEastAsia"/>
        </w:rPr>
        <w:t xml:space="preserve">for </w:t>
      </w:r>
      <w:r w:rsidR="00A114ED">
        <w:rPr>
          <w:rFonts w:eastAsiaTheme="minorEastAsia"/>
        </w:rPr>
        <w:t>recipient</w:t>
      </w:r>
      <w:r w:rsidR="005F2BD9">
        <w:rPr>
          <w:rFonts w:eastAsiaTheme="minorEastAsia"/>
        </w:rPr>
        <w:t xml:space="preserve">s </w:t>
      </w:r>
      <w:r w:rsidR="00337B2F" w:rsidRPr="00337B2F">
        <w:rPr>
          <w:rFonts w:eastAsiaTheme="minorEastAsia"/>
        </w:rPr>
        <w:t xml:space="preserve">and will be essential for providing, targeting, and improving services for </w:t>
      </w:r>
      <w:r>
        <w:rPr>
          <w:rFonts w:eastAsiaTheme="minorEastAsia"/>
        </w:rPr>
        <w:t>program participants</w:t>
      </w:r>
      <w:r w:rsidR="00337B2F" w:rsidRPr="00337B2F">
        <w:rPr>
          <w:rFonts w:eastAsiaTheme="minorEastAsia"/>
        </w:rPr>
        <w:t xml:space="preserve">. </w:t>
      </w:r>
      <w:r>
        <w:rPr>
          <w:rFonts w:eastAsiaTheme="minorEastAsia"/>
        </w:rPr>
        <w:t>P</w:t>
      </w:r>
      <w:r w:rsidR="00337B2F" w:rsidRPr="00337B2F">
        <w:rPr>
          <w:rFonts w:eastAsiaTheme="minorEastAsia"/>
        </w:rPr>
        <w:t xml:space="preserve">articipation in the survey data collection and the site visit interviews is part of </w:t>
      </w:r>
      <w:r>
        <w:rPr>
          <w:rFonts w:eastAsiaTheme="minorEastAsia"/>
        </w:rPr>
        <w:t xml:space="preserve">WISEWOMAN administrative staff members’ </w:t>
      </w:r>
      <w:r w:rsidR="00337B2F" w:rsidRPr="00337B2F">
        <w:rPr>
          <w:rFonts w:eastAsiaTheme="minorEastAsia"/>
        </w:rPr>
        <w:t xml:space="preserve">professional positions as </w:t>
      </w:r>
      <w:r w:rsidR="00203C90">
        <w:rPr>
          <w:rFonts w:eastAsiaTheme="minorEastAsia"/>
        </w:rPr>
        <w:t>members</w:t>
      </w:r>
      <w:r w:rsidR="00203C90" w:rsidRPr="00337B2F">
        <w:rPr>
          <w:rFonts w:eastAsiaTheme="minorEastAsia"/>
        </w:rPr>
        <w:t xml:space="preserve"> </w:t>
      </w:r>
      <w:r w:rsidR="00337B2F" w:rsidRPr="00337B2F">
        <w:rPr>
          <w:rFonts w:eastAsiaTheme="minorEastAsia"/>
        </w:rPr>
        <w:t xml:space="preserve">of </w:t>
      </w:r>
      <w:r w:rsidR="00A114ED">
        <w:rPr>
          <w:rFonts w:eastAsiaTheme="minorEastAsia"/>
        </w:rPr>
        <w:t>recipient</w:t>
      </w:r>
      <w:r w:rsidRPr="00337B2F">
        <w:rPr>
          <w:rFonts w:eastAsiaTheme="minorEastAsia"/>
        </w:rPr>
        <w:t xml:space="preserve"> </w:t>
      </w:r>
      <w:r w:rsidR="00337B2F" w:rsidRPr="00337B2F">
        <w:rPr>
          <w:rFonts w:eastAsiaTheme="minorEastAsia"/>
        </w:rPr>
        <w:t xml:space="preserve">organizations or their partners. </w:t>
      </w:r>
    </w:p>
    <w:p w14:paraId="3892A408" w14:textId="5AE6E1C1" w:rsidR="00F35131" w:rsidRDefault="00F35131" w:rsidP="00C90552">
      <w:pPr>
        <w:pStyle w:val="H3Alpha"/>
        <w:rPr>
          <w:rFonts w:eastAsiaTheme="minorEastAsia"/>
        </w:rPr>
      </w:pPr>
      <w:bookmarkStart w:id="26" w:name="_Toc402259349"/>
      <w:bookmarkStart w:id="27" w:name="_Toc3336541"/>
      <w:r>
        <w:rPr>
          <w:rFonts w:eastAsiaTheme="minorEastAsia"/>
        </w:rPr>
        <w:t>10.</w:t>
      </w:r>
      <w:r>
        <w:rPr>
          <w:rFonts w:eastAsiaTheme="minorEastAsia"/>
        </w:rPr>
        <w:tab/>
      </w:r>
      <w:r w:rsidR="005A3AF0">
        <w:rPr>
          <w:rFonts w:eastAsiaTheme="minorEastAsia"/>
        </w:rPr>
        <w:t xml:space="preserve">Protection </w:t>
      </w:r>
      <w:r>
        <w:rPr>
          <w:rFonts w:eastAsiaTheme="minorEastAsia"/>
        </w:rPr>
        <w:t xml:space="preserve">of </w:t>
      </w:r>
      <w:r w:rsidR="005A3AF0">
        <w:rPr>
          <w:rFonts w:eastAsiaTheme="minorEastAsia"/>
        </w:rPr>
        <w:t xml:space="preserve">the Privacy and </w:t>
      </w:r>
      <w:r>
        <w:rPr>
          <w:rFonts w:eastAsiaTheme="minorEastAsia"/>
        </w:rPr>
        <w:t xml:space="preserve">Confidentiality </w:t>
      </w:r>
      <w:r w:rsidR="005A3AF0">
        <w:rPr>
          <w:rFonts w:eastAsiaTheme="minorEastAsia"/>
        </w:rPr>
        <w:t xml:space="preserve">of Information </w:t>
      </w:r>
      <w:r>
        <w:rPr>
          <w:rFonts w:eastAsiaTheme="minorEastAsia"/>
        </w:rPr>
        <w:t xml:space="preserve">Provided </w:t>
      </w:r>
      <w:r w:rsidR="005A3AF0">
        <w:rPr>
          <w:rFonts w:eastAsiaTheme="minorEastAsia"/>
        </w:rPr>
        <w:t xml:space="preserve">by </w:t>
      </w:r>
      <w:r>
        <w:rPr>
          <w:rFonts w:eastAsiaTheme="minorEastAsia"/>
        </w:rPr>
        <w:t>Respondents</w:t>
      </w:r>
      <w:bookmarkEnd w:id="26"/>
      <w:bookmarkEnd w:id="27"/>
    </w:p>
    <w:p w14:paraId="36C607B5" w14:textId="70B7E691" w:rsidR="00EC72A5" w:rsidRDefault="00C12858" w:rsidP="007F1249">
      <w:pPr>
        <w:pStyle w:val="NormalSS"/>
        <w:rPr>
          <w:rFonts w:eastAsiaTheme="minorEastAsia"/>
        </w:rPr>
      </w:pPr>
      <w:r w:rsidRPr="00B97532">
        <w:rPr>
          <w:rFonts w:eastAsiaTheme="minorEastAsia"/>
        </w:rPr>
        <w:t>The CIO’s Information Systems Security Officer reviewe</w:t>
      </w:r>
      <w:r w:rsidR="0060079E" w:rsidRPr="00B97532">
        <w:rPr>
          <w:rFonts w:eastAsiaTheme="minorEastAsia"/>
        </w:rPr>
        <w:t>d this submission and determination whether</w:t>
      </w:r>
      <w:r w:rsidRPr="00B97532">
        <w:rPr>
          <w:rFonts w:eastAsiaTheme="minorEastAsia"/>
        </w:rPr>
        <w:t xml:space="preserve"> </w:t>
      </w:r>
      <w:r w:rsidR="0060079E" w:rsidRPr="00B97532">
        <w:rPr>
          <w:rFonts w:eastAsiaTheme="minorEastAsia"/>
        </w:rPr>
        <w:t>the Privacy Act applies is still under review</w:t>
      </w:r>
      <w:r w:rsidRPr="00B97532">
        <w:rPr>
          <w:rFonts w:eastAsiaTheme="minorEastAsia"/>
        </w:rPr>
        <w:t xml:space="preserve">. </w:t>
      </w:r>
      <w:r w:rsidR="007F1249" w:rsidRPr="00B97532">
        <w:rPr>
          <w:rFonts w:eastAsiaTheme="minorEastAsia"/>
        </w:rPr>
        <w:t>CDC’s contractors</w:t>
      </w:r>
      <w:r w:rsidR="007F1249">
        <w:rPr>
          <w:rFonts w:eastAsiaTheme="minorEastAsia"/>
        </w:rPr>
        <w:t xml:space="preserve">, </w:t>
      </w:r>
      <w:r w:rsidR="007F1249" w:rsidRPr="007F1249">
        <w:rPr>
          <w:rFonts w:eastAsiaTheme="minorEastAsia"/>
        </w:rPr>
        <w:t>General Dynamics Information Technology (GDIT)</w:t>
      </w:r>
      <w:r w:rsidR="007F1249">
        <w:rPr>
          <w:rFonts w:eastAsiaTheme="minorEastAsia"/>
        </w:rPr>
        <w:t xml:space="preserve"> </w:t>
      </w:r>
      <w:r w:rsidR="007F1249" w:rsidRPr="007F1249">
        <w:rPr>
          <w:rFonts w:eastAsiaTheme="minorEastAsia"/>
        </w:rPr>
        <w:t>and Mathematica Policy Research</w:t>
      </w:r>
      <w:r w:rsidR="007F1249">
        <w:rPr>
          <w:rFonts w:eastAsiaTheme="minorEastAsia"/>
        </w:rPr>
        <w:t xml:space="preserve">, </w:t>
      </w:r>
      <w:r w:rsidR="007F1249" w:rsidRPr="007F1249">
        <w:rPr>
          <w:rFonts w:eastAsiaTheme="minorEastAsia"/>
        </w:rPr>
        <w:t>will have access to pers</w:t>
      </w:r>
      <w:r w:rsidR="00EC72A5">
        <w:rPr>
          <w:rFonts w:eastAsiaTheme="minorEastAsia"/>
        </w:rPr>
        <w:t>onally identifiable information</w:t>
      </w:r>
      <w:r w:rsidR="00F27432">
        <w:rPr>
          <w:rFonts w:eastAsiaTheme="minorEastAsia"/>
        </w:rPr>
        <w:t xml:space="preserve"> for program survey respondents and site visit </w:t>
      </w:r>
      <w:r w:rsidR="00B33E62">
        <w:rPr>
          <w:rFonts w:eastAsiaTheme="minorEastAsia"/>
        </w:rPr>
        <w:t>respondents</w:t>
      </w:r>
      <w:r w:rsidR="00EC72A5">
        <w:rPr>
          <w:rFonts w:eastAsiaTheme="minorEastAsia"/>
        </w:rPr>
        <w:t xml:space="preserve">. This information will be </w:t>
      </w:r>
      <w:r w:rsidR="007F1249" w:rsidRPr="007F1249">
        <w:rPr>
          <w:rFonts w:eastAsiaTheme="minorEastAsia"/>
        </w:rPr>
        <w:t xml:space="preserve">used to contact potential </w:t>
      </w:r>
      <w:r w:rsidR="00B33E62">
        <w:rPr>
          <w:rFonts w:eastAsiaTheme="minorEastAsia"/>
        </w:rPr>
        <w:t>respondent</w:t>
      </w:r>
      <w:r w:rsidR="00B33E62" w:rsidRPr="007F1249">
        <w:rPr>
          <w:rFonts w:eastAsiaTheme="minorEastAsia"/>
        </w:rPr>
        <w:t xml:space="preserve">s </w:t>
      </w:r>
      <w:r w:rsidR="007F1249" w:rsidRPr="007F1249">
        <w:rPr>
          <w:rFonts w:eastAsiaTheme="minorEastAsia"/>
        </w:rPr>
        <w:t xml:space="preserve">to invite them to participate in the </w:t>
      </w:r>
      <w:r w:rsidR="00606509">
        <w:rPr>
          <w:rFonts w:eastAsiaTheme="minorEastAsia"/>
        </w:rPr>
        <w:t xml:space="preserve">program survey and site visits, </w:t>
      </w:r>
      <w:r w:rsidR="007F1249" w:rsidRPr="007F1249">
        <w:rPr>
          <w:rFonts w:eastAsiaTheme="minorEastAsia"/>
        </w:rPr>
        <w:t>and for non-response follow-up</w:t>
      </w:r>
      <w:r w:rsidR="00606509">
        <w:rPr>
          <w:rFonts w:eastAsiaTheme="minorEastAsia"/>
        </w:rPr>
        <w:t xml:space="preserve"> for the program survey. </w:t>
      </w:r>
    </w:p>
    <w:p w14:paraId="4BDD9BCE" w14:textId="403CA379" w:rsidR="00227D10" w:rsidRPr="00227D10" w:rsidRDefault="00227D10" w:rsidP="00227D10">
      <w:pPr>
        <w:pStyle w:val="NormalSS"/>
        <w:rPr>
          <w:rFonts w:eastAsiaTheme="minorEastAsia"/>
        </w:rPr>
      </w:pPr>
      <w:r w:rsidRPr="00227D10">
        <w:rPr>
          <w:rFonts w:eastAsiaTheme="minorEastAsia"/>
        </w:rPr>
        <w:t>Below is an overview of the steps</w:t>
      </w:r>
      <w:r w:rsidR="000E0878">
        <w:rPr>
          <w:rFonts w:eastAsiaTheme="minorEastAsia"/>
        </w:rPr>
        <w:t xml:space="preserve"> to be</w:t>
      </w:r>
      <w:r w:rsidRPr="00227D10">
        <w:rPr>
          <w:rFonts w:eastAsiaTheme="minorEastAsia"/>
        </w:rPr>
        <w:t xml:space="preserve"> taken to ensure the privacy of respondents for </w:t>
      </w:r>
      <w:r w:rsidR="00F27432">
        <w:rPr>
          <w:rFonts w:eastAsiaTheme="minorEastAsia"/>
        </w:rPr>
        <w:t>the two</w:t>
      </w:r>
      <w:r w:rsidRPr="00227D10">
        <w:rPr>
          <w:rFonts w:eastAsiaTheme="minorEastAsia"/>
        </w:rPr>
        <w:t xml:space="preserve"> data collection efforts under this request for OMB clearance, including the mode of data collection and targeted respondents; identifiable information to be collected; parties responsible for data collection, transmission, and storage; and parties with access to the data and uses of the data. </w:t>
      </w:r>
      <w:r w:rsidR="00F27432">
        <w:rPr>
          <w:rFonts w:eastAsiaTheme="minorEastAsia"/>
        </w:rPr>
        <w:t>Ultimately, a</w:t>
      </w:r>
      <w:r w:rsidR="00F27432" w:rsidRPr="00F27432">
        <w:rPr>
          <w:rFonts w:eastAsiaTheme="minorEastAsia"/>
        </w:rPr>
        <w:t xml:space="preserve">ll data files shared with CDC by the study contractors will be stripped of identifying information to maintain the privacy of those who participated in the evaluation. </w:t>
      </w:r>
    </w:p>
    <w:p w14:paraId="0FAF0F79" w14:textId="3AFCB094" w:rsidR="00227D10" w:rsidRPr="00C06866" w:rsidRDefault="00227D10" w:rsidP="00C90552">
      <w:pPr>
        <w:pStyle w:val="Bullet"/>
        <w:rPr>
          <w:rFonts w:eastAsiaTheme="minorEastAsia"/>
        </w:rPr>
      </w:pPr>
      <w:r w:rsidRPr="003E53D5">
        <w:rPr>
          <w:rFonts w:eastAsiaTheme="minorEastAsia"/>
        </w:rPr>
        <w:t>The</w:t>
      </w:r>
      <w:r w:rsidRPr="00227D10">
        <w:rPr>
          <w:rFonts w:eastAsiaTheme="minorEastAsia"/>
          <w:b/>
        </w:rPr>
        <w:t xml:space="preserve"> Program Survey</w:t>
      </w:r>
      <w:r w:rsidRPr="00227D10">
        <w:rPr>
          <w:rFonts w:eastAsiaTheme="minorEastAsia"/>
        </w:rPr>
        <w:t xml:space="preserve"> (Attachment </w:t>
      </w:r>
      <w:r w:rsidR="003F6C35">
        <w:rPr>
          <w:rFonts w:eastAsiaTheme="minorEastAsia"/>
        </w:rPr>
        <w:t>C</w:t>
      </w:r>
      <w:r w:rsidR="003F6C35" w:rsidRPr="00227D10">
        <w:rPr>
          <w:rFonts w:eastAsiaTheme="minorEastAsia"/>
        </w:rPr>
        <w:t>1</w:t>
      </w:r>
      <w:r w:rsidRPr="00227D10">
        <w:rPr>
          <w:rFonts w:eastAsiaTheme="minorEastAsia"/>
        </w:rPr>
        <w:t xml:space="preserve">) is designed for self-administration through an editable PDF. Program managers may delegate completion of sections of the survey to other WISEWOMAN staff, but only one survey will be submitted per </w:t>
      </w:r>
      <w:r w:rsidR="00A114ED">
        <w:rPr>
          <w:rFonts w:eastAsiaTheme="minorEastAsia"/>
        </w:rPr>
        <w:t>recipient</w:t>
      </w:r>
      <w:r w:rsidRPr="00227D10">
        <w:rPr>
          <w:rFonts w:eastAsiaTheme="minorEastAsia"/>
        </w:rPr>
        <w:t xml:space="preserve"> in each survey round. No individually identifiable information about the respondents will be collected; only the identifying information for the </w:t>
      </w:r>
      <w:r w:rsidR="00A114ED">
        <w:rPr>
          <w:rFonts w:eastAsiaTheme="minorEastAsia"/>
        </w:rPr>
        <w:t>recipient</w:t>
      </w:r>
      <w:r w:rsidRPr="00227D10">
        <w:rPr>
          <w:rFonts w:eastAsiaTheme="minorEastAsia"/>
        </w:rPr>
        <w:t xml:space="preserve"> agencies will be included with the survey submission. Mathematica will assist CDC in administering the survey. Respondents will be instructed on how to transmit the survey </w:t>
      </w:r>
      <w:r w:rsidRPr="003E53D5">
        <w:rPr>
          <w:rFonts w:eastAsiaTheme="minorEastAsia"/>
        </w:rPr>
        <w:t>back using email</w:t>
      </w:r>
      <w:r w:rsidR="000E0878">
        <w:rPr>
          <w:rFonts w:eastAsiaTheme="minorEastAsia"/>
        </w:rPr>
        <w:t>,</w:t>
      </w:r>
      <w:r w:rsidRPr="003E53D5">
        <w:rPr>
          <w:rFonts w:eastAsiaTheme="minorEastAsia"/>
        </w:rPr>
        <w:t xml:space="preserve"> and data will </w:t>
      </w:r>
      <w:r w:rsidR="00C06866" w:rsidRPr="003E53D5">
        <w:rPr>
          <w:rFonts w:eastAsiaTheme="minorEastAsia"/>
        </w:rPr>
        <w:t xml:space="preserve">be </w:t>
      </w:r>
      <w:r w:rsidRPr="003E53D5">
        <w:rPr>
          <w:rFonts w:eastAsiaTheme="minorEastAsia"/>
        </w:rPr>
        <w:t xml:space="preserve">stored </w:t>
      </w:r>
      <w:r w:rsidR="00C06866" w:rsidRPr="003E53D5">
        <w:rPr>
          <w:rFonts w:eastAsiaTheme="minorEastAsia"/>
        </w:rPr>
        <w:t>on secure servers</w:t>
      </w:r>
      <w:r w:rsidRPr="003E53D5">
        <w:rPr>
          <w:rFonts w:eastAsiaTheme="minorEastAsia"/>
        </w:rPr>
        <w:t xml:space="preserve"> by Mathematica. Data from the program survey will</w:t>
      </w:r>
      <w:r w:rsidRPr="00227D10">
        <w:rPr>
          <w:rFonts w:eastAsiaTheme="minorEastAsia"/>
        </w:rPr>
        <w:t xml:space="preserve"> be compiled into a SAS dataset for analysis. In the program survey data file, personally identifiable information, such as the name of the respondent, his / her email address, and the name of the organization, </w:t>
      </w:r>
      <w:r w:rsidR="00F27432">
        <w:rPr>
          <w:rFonts w:eastAsiaTheme="minorEastAsia"/>
        </w:rPr>
        <w:t>may</w:t>
      </w:r>
      <w:r w:rsidRPr="00227D10">
        <w:rPr>
          <w:rFonts w:eastAsiaTheme="minorEastAsia"/>
        </w:rPr>
        <w:t xml:space="preserve"> be included in the initial data files. However, these identifiers will be delinked and ultimately removed from the final dataset, as unique identifiers will be assigned to each case. </w:t>
      </w:r>
      <w:r w:rsidR="00C06866" w:rsidRPr="00C06866">
        <w:rPr>
          <w:rFonts w:eastAsiaTheme="minorEastAsia"/>
        </w:rPr>
        <w:t>At the end of data collection and analysis, data will be permanently destroyed on the contractor servers.</w:t>
      </w:r>
      <w:r w:rsidR="00C06866">
        <w:rPr>
          <w:rFonts w:eastAsiaTheme="minorEastAsia"/>
        </w:rPr>
        <w:t xml:space="preserve"> </w:t>
      </w:r>
      <w:r w:rsidR="007E3D0B">
        <w:rPr>
          <w:rFonts w:eastAsiaTheme="minorEastAsia"/>
        </w:rPr>
        <w:t xml:space="preserve">Mathematica will provide CDC with descriptive summary tables of survey results to facilitate discussions about evaluation findings. </w:t>
      </w:r>
      <w:r w:rsidRPr="00C06866">
        <w:rPr>
          <w:rFonts w:eastAsiaTheme="minorEastAsia"/>
        </w:rPr>
        <w:t xml:space="preserve">Data will </w:t>
      </w:r>
      <w:r w:rsidR="007E3D0B">
        <w:rPr>
          <w:rFonts w:eastAsiaTheme="minorEastAsia"/>
        </w:rPr>
        <w:t xml:space="preserve">then </w:t>
      </w:r>
      <w:r w:rsidRPr="00C06866">
        <w:rPr>
          <w:rFonts w:eastAsiaTheme="minorEastAsia"/>
        </w:rPr>
        <w:t xml:space="preserve">be analyzed and presented in tables and figures in the aggregate in reports. </w:t>
      </w:r>
      <w:r w:rsidRPr="003F2E81">
        <w:rPr>
          <w:rFonts w:eastAsiaTheme="minorEastAsia"/>
        </w:rPr>
        <w:t>Because</w:t>
      </w:r>
      <w:r w:rsidRPr="00851AC5">
        <w:rPr>
          <w:rFonts w:eastAsiaTheme="minorEastAsia"/>
        </w:rPr>
        <w:t xml:space="preserve"> the number of potential respondents to the program survey is small (N=24), care will be taken in the reporting of findings to minimize the potential of identifying any single </w:t>
      </w:r>
      <w:r w:rsidRPr="007254F1">
        <w:rPr>
          <w:rFonts w:eastAsiaTheme="minorEastAsia"/>
        </w:rPr>
        <w:t xml:space="preserve">respondent in any reports or publications associated with the evaluation. </w:t>
      </w:r>
      <w:r w:rsidRPr="00AA1AA0">
        <w:rPr>
          <w:rFonts w:eastAsiaTheme="minorEastAsia"/>
        </w:rPr>
        <w:t xml:space="preserve">Activities of specific </w:t>
      </w:r>
      <w:r w:rsidR="00A114ED">
        <w:rPr>
          <w:rFonts w:eastAsiaTheme="minorEastAsia"/>
        </w:rPr>
        <w:t>recipient</w:t>
      </w:r>
      <w:r w:rsidRPr="00AA1AA0">
        <w:rPr>
          <w:rFonts w:eastAsiaTheme="minorEastAsia"/>
        </w:rPr>
        <w:t xml:space="preserve"> agencies may be mentioned</w:t>
      </w:r>
      <w:r w:rsidR="00C06866">
        <w:rPr>
          <w:rFonts w:eastAsiaTheme="minorEastAsia"/>
        </w:rPr>
        <w:t xml:space="preserve"> in reports</w:t>
      </w:r>
      <w:r w:rsidRPr="00C06866">
        <w:rPr>
          <w:rFonts w:eastAsiaTheme="minorEastAsia"/>
        </w:rPr>
        <w:t xml:space="preserve">; however, individual respondents will not be identified in any materials. </w:t>
      </w:r>
    </w:p>
    <w:p w14:paraId="52BBEA1E" w14:textId="55A53E2E" w:rsidR="00EC72A5" w:rsidRPr="00297981" w:rsidRDefault="00227D10" w:rsidP="00C90552">
      <w:pPr>
        <w:pStyle w:val="BulletLastSS"/>
        <w:rPr>
          <w:rFonts w:eastAsiaTheme="minorEastAsia"/>
        </w:rPr>
      </w:pPr>
      <w:r w:rsidRPr="00227D10">
        <w:rPr>
          <w:rFonts w:eastAsiaTheme="minorEastAsia"/>
          <w:b/>
        </w:rPr>
        <w:t xml:space="preserve">Site Visits </w:t>
      </w:r>
      <w:r w:rsidR="004973EF">
        <w:rPr>
          <w:rFonts w:eastAsiaTheme="minorEastAsia"/>
        </w:rPr>
        <w:t xml:space="preserve">(Attachment </w:t>
      </w:r>
      <w:r w:rsidR="003F6C35">
        <w:rPr>
          <w:rFonts w:eastAsiaTheme="minorEastAsia"/>
        </w:rPr>
        <w:t>D</w:t>
      </w:r>
      <w:r w:rsidR="004973EF">
        <w:rPr>
          <w:rFonts w:eastAsiaTheme="minorEastAsia"/>
        </w:rPr>
        <w:t xml:space="preserve">1, </w:t>
      </w:r>
      <w:r w:rsidR="003F6C35">
        <w:rPr>
          <w:rFonts w:eastAsiaTheme="minorEastAsia"/>
        </w:rPr>
        <w:t>D</w:t>
      </w:r>
      <w:r w:rsidR="00A114ED">
        <w:rPr>
          <w:rFonts w:eastAsiaTheme="minorEastAsia"/>
        </w:rPr>
        <w:t>2</w:t>
      </w:r>
      <w:r w:rsidR="003F6C35">
        <w:rPr>
          <w:rFonts w:eastAsiaTheme="minorEastAsia"/>
        </w:rPr>
        <w:t>,</w:t>
      </w:r>
      <w:r w:rsidR="004973EF">
        <w:rPr>
          <w:rFonts w:eastAsiaTheme="minorEastAsia"/>
        </w:rPr>
        <w:t xml:space="preserve"> </w:t>
      </w:r>
      <w:r w:rsidR="003F6C35">
        <w:rPr>
          <w:rFonts w:eastAsiaTheme="minorEastAsia"/>
        </w:rPr>
        <w:t>D</w:t>
      </w:r>
      <w:r w:rsidR="003E53D5">
        <w:rPr>
          <w:rFonts w:eastAsiaTheme="minorEastAsia"/>
        </w:rPr>
        <w:t xml:space="preserve">3, </w:t>
      </w:r>
      <w:r w:rsidR="003F6C35">
        <w:rPr>
          <w:rFonts w:eastAsiaTheme="minorEastAsia"/>
        </w:rPr>
        <w:t>D</w:t>
      </w:r>
      <w:r w:rsidRPr="00227D10">
        <w:rPr>
          <w:rFonts w:eastAsiaTheme="minorEastAsia"/>
        </w:rPr>
        <w:t>4</w:t>
      </w:r>
      <w:r w:rsidR="00B22A8B">
        <w:rPr>
          <w:rFonts w:eastAsiaTheme="minorEastAsia"/>
        </w:rPr>
        <w:t xml:space="preserve">, and </w:t>
      </w:r>
      <w:r w:rsidR="003F6C35">
        <w:rPr>
          <w:rFonts w:eastAsiaTheme="minorEastAsia"/>
        </w:rPr>
        <w:t>D</w:t>
      </w:r>
      <w:r w:rsidR="00B22A8B">
        <w:rPr>
          <w:rFonts w:eastAsiaTheme="minorEastAsia"/>
        </w:rPr>
        <w:t>5</w:t>
      </w:r>
      <w:r w:rsidRPr="00227D10">
        <w:rPr>
          <w:rFonts w:eastAsiaTheme="minorEastAsia"/>
        </w:rPr>
        <w:t>)</w:t>
      </w:r>
      <w:r w:rsidRPr="00227D10">
        <w:rPr>
          <w:rFonts w:eastAsiaTheme="minorEastAsia"/>
          <w:b/>
        </w:rPr>
        <w:t xml:space="preserve"> </w:t>
      </w:r>
      <w:r w:rsidRPr="00227D10">
        <w:rPr>
          <w:rFonts w:eastAsiaTheme="minorEastAsia"/>
        </w:rPr>
        <w:t>will include key informant discussions/ interviews with four types of informants: WISEWOMAN program directors and administrative staff, WISEWOMAN healthy behavior support staff, health care providers, and partner organization representatives. Mathematica staff will conduct the site visits</w:t>
      </w:r>
      <w:r w:rsidR="00FB432D">
        <w:rPr>
          <w:rFonts w:eastAsiaTheme="minorEastAsia"/>
        </w:rPr>
        <w:t xml:space="preserve"> and CDC may choose to attend the site visits to listen in on the interviews</w:t>
      </w:r>
      <w:r w:rsidRPr="00227D10">
        <w:rPr>
          <w:rFonts w:eastAsiaTheme="minorEastAsia"/>
        </w:rPr>
        <w:t xml:space="preserve">. The interviews will be recorded and transcribed (only first names of respondents and the </w:t>
      </w:r>
      <w:r w:rsidR="00A114ED">
        <w:rPr>
          <w:rFonts w:eastAsiaTheme="minorEastAsia"/>
        </w:rPr>
        <w:t>recipient</w:t>
      </w:r>
      <w:r w:rsidRPr="00227D10">
        <w:rPr>
          <w:rFonts w:eastAsiaTheme="minorEastAsia"/>
        </w:rPr>
        <w:t xml:space="preserve"> agencies</w:t>
      </w:r>
      <w:r w:rsidR="000E0878">
        <w:rPr>
          <w:rFonts w:eastAsiaTheme="minorEastAsia"/>
        </w:rPr>
        <w:t>’</w:t>
      </w:r>
      <w:r w:rsidRPr="00227D10">
        <w:rPr>
          <w:rFonts w:eastAsiaTheme="minorEastAsia"/>
        </w:rPr>
        <w:t xml:space="preserve"> identifying information will be collected); all information will be transmitted and stored securely on the Mathematica servers. Site visit transcriptions will be coded and uploaded into a qualitative database</w:t>
      </w:r>
      <w:r w:rsidR="00C06866">
        <w:rPr>
          <w:rFonts w:eastAsiaTheme="minorEastAsia"/>
        </w:rPr>
        <w:t xml:space="preserve"> by Mathematica</w:t>
      </w:r>
      <w:r w:rsidRPr="00227D10">
        <w:rPr>
          <w:rFonts w:eastAsiaTheme="minorEastAsia"/>
        </w:rPr>
        <w:t xml:space="preserve">, using software such as NVivo. Key themes will be developed based on the qualitative data analysis. Such identified themes and quotes may be included in reports; specific quotes will not be attributed to any single person in any reports. Original recordings and transcriptions from the site visits will not be shared with CDC to protect key informant privacy though </w:t>
      </w:r>
      <w:r w:rsidR="00A114ED">
        <w:rPr>
          <w:rFonts w:eastAsiaTheme="minorEastAsia"/>
        </w:rPr>
        <w:t>de-identified notes highlighting key findings may be shared with CDC</w:t>
      </w:r>
      <w:r w:rsidRPr="00227D10">
        <w:rPr>
          <w:rFonts w:eastAsiaTheme="minorEastAsia"/>
        </w:rPr>
        <w:t>. To protect key informant privacy, recordings and transcripts will be destroyed at the end of the project.</w:t>
      </w:r>
    </w:p>
    <w:p w14:paraId="23E503E7" w14:textId="056888F0" w:rsidR="005B4DBF" w:rsidRDefault="005B4DBF" w:rsidP="006805A0">
      <w:pPr>
        <w:pStyle w:val="NormalSS"/>
        <w:rPr>
          <w:rFonts w:eastAsiaTheme="minorEastAsia"/>
        </w:rPr>
      </w:pPr>
      <w:r w:rsidRPr="00C06866">
        <w:rPr>
          <w:rFonts w:eastAsiaTheme="minorEastAsia"/>
        </w:rPr>
        <w:t xml:space="preserve">Participation in data collection efforts will be voluntary for all </w:t>
      </w:r>
      <w:r w:rsidR="00A114ED">
        <w:rPr>
          <w:rFonts w:eastAsiaTheme="minorEastAsia"/>
        </w:rPr>
        <w:t>recipient</w:t>
      </w:r>
      <w:r w:rsidRPr="00C06866">
        <w:rPr>
          <w:rFonts w:eastAsiaTheme="minorEastAsia"/>
        </w:rPr>
        <w:t>s</w:t>
      </w:r>
      <w:r w:rsidR="006714B5" w:rsidRPr="00C06866">
        <w:rPr>
          <w:rFonts w:eastAsiaTheme="minorEastAsia"/>
        </w:rPr>
        <w:t>,</w:t>
      </w:r>
      <w:r w:rsidRPr="00C06866">
        <w:rPr>
          <w:rFonts w:eastAsiaTheme="minorEastAsia"/>
        </w:rPr>
        <w:t xml:space="preserve"> </w:t>
      </w:r>
      <w:r w:rsidR="006714B5" w:rsidRPr="00C06866">
        <w:rPr>
          <w:rFonts w:eastAsiaTheme="minorEastAsia"/>
        </w:rPr>
        <w:t xml:space="preserve">their </w:t>
      </w:r>
      <w:r w:rsidRPr="003F2E81">
        <w:rPr>
          <w:rFonts w:eastAsiaTheme="minorEastAsia"/>
        </w:rPr>
        <w:t>staff</w:t>
      </w:r>
      <w:r w:rsidR="006714B5" w:rsidRPr="003F2E81">
        <w:rPr>
          <w:rFonts w:eastAsiaTheme="minorEastAsia"/>
        </w:rPr>
        <w:t>, and their partners</w:t>
      </w:r>
      <w:r w:rsidRPr="003F2E81">
        <w:rPr>
          <w:rFonts w:eastAsiaTheme="minorEastAsia"/>
        </w:rPr>
        <w:t xml:space="preserve"> identified as potential respondents. </w:t>
      </w:r>
      <w:r w:rsidR="00227D10" w:rsidRPr="00227D10">
        <w:rPr>
          <w:rFonts w:eastAsiaTheme="minorEastAsia"/>
        </w:rPr>
        <w:t xml:space="preserve">As part of establishing communication for the data collection efforts, potential </w:t>
      </w:r>
      <w:r w:rsidR="00B33E62">
        <w:rPr>
          <w:rFonts w:eastAsiaTheme="minorEastAsia"/>
        </w:rPr>
        <w:t>respondent</w:t>
      </w:r>
      <w:r w:rsidR="00B33E62" w:rsidRPr="00227D10">
        <w:rPr>
          <w:rFonts w:eastAsiaTheme="minorEastAsia"/>
        </w:rPr>
        <w:t xml:space="preserve">s </w:t>
      </w:r>
      <w:r w:rsidR="00227D10" w:rsidRPr="00227D10">
        <w:rPr>
          <w:rFonts w:eastAsiaTheme="minorEastAsia"/>
        </w:rPr>
        <w:t xml:space="preserve">will be sent information about the study and what is required for </w:t>
      </w:r>
      <w:r w:rsidR="00227D10" w:rsidRPr="00297981">
        <w:rPr>
          <w:rFonts w:eastAsiaTheme="minorEastAsia"/>
        </w:rPr>
        <w:t xml:space="preserve">participation. The elements of consent will be explained in these communications (see Attachments </w:t>
      </w:r>
      <w:r w:rsidR="00A114ED">
        <w:rPr>
          <w:rFonts w:eastAsiaTheme="minorEastAsia"/>
        </w:rPr>
        <w:t>B</w:t>
      </w:r>
      <w:r w:rsidR="004973EF">
        <w:rPr>
          <w:rFonts w:eastAsiaTheme="minorEastAsia"/>
        </w:rPr>
        <w:t xml:space="preserve">, </w:t>
      </w:r>
      <w:r w:rsidR="00A114ED">
        <w:rPr>
          <w:rFonts w:eastAsiaTheme="minorEastAsia"/>
        </w:rPr>
        <w:t>C</w:t>
      </w:r>
      <w:r w:rsidR="004973EF">
        <w:rPr>
          <w:rFonts w:eastAsiaTheme="minorEastAsia"/>
        </w:rPr>
        <w:t xml:space="preserve"> </w:t>
      </w:r>
      <w:r w:rsidR="00227D10" w:rsidRPr="00297981">
        <w:rPr>
          <w:rFonts w:eastAsiaTheme="minorEastAsia"/>
        </w:rPr>
        <w:t xml:space="preserve">and </w:t>
      </w:r>
      <w:r w:rsidR="00A114ED">
        <w:rPr>
          <w:rFonts w:eastAsiaTheme="minorEastAsia"/>
        </w:rPr>
        <w:t>D</w:t>
      </w:r>
      <w:r w:rsidR="00227D10" w:rsidRPr="00297981">
        <w:rPr>
          <w:rFonts w:eastAsiaTheme="minorEastAsia"/>
        </w:rPr>
        <w:t xml:space="preserve">).  </w:t>
      </w:r>
      <w:r w:rsidR="00227D10" w:rsidRPr="00A20240">
        <w:rPr>
          <w:rFonts w:eastAsiaTheme="minorEastAsia"/>
        </w:rPr>
        <w:t xml:space="preserve">Respondents will be informed that they may refuse to answer any question, and can stop at any time without </w:t>
      </w:r>
      <w:r w:rsidR="004A4E9A">
        <w:rPr>
          <w:rFonts w:eastAsiaTheme="minorEastAsia"/>
        </w:rPr>
        <w:t>any known risks to participation</w:t>
      </w:r>
      <w:r w:rsidR="00227D10" w:rsidRPr="00A20240">
        <w:rPr>
          <w:rFonts w:eastAsiaTheme="minorEastAsia"/>
        </w:rPr>
        <w:t xml:space="preserve">. </w:t>
      </w:r>
      <w:r w:rsidR="00227D10" w:rsidRPr="00297981">
        <w:rPr>
          <w:rFonts w:eastAsiaTheme="minorEastAsia"/>
        </w:rPr>
        <w:t>All data collected from the survey</w:t>
      </w:r>
      <w:r w:rsidR="00227D10" w:rsidRPr="00C06866">
        <w:rPr>
          <w:rFonts w:eastAsiaTheme="minorEastAsia"/>
        </w:rPr>
        <w:t xml:space="preserve"> and site visits will be treated in a secure manner and will not be disclosed, unless otherwise compelled by law. </w:t>
      </w:r>
      <w:r w:rsidRPr="00F9053D">
        <w:rPr>
          <w:rFonts w:eastAsiaTheme="minorEastAsia"/>
        </w:rPr>
        <w:t xml:space="preserve">Survey and site visit interview data will be stored by Mathematica </w:t>
      </w:r>
      <w:r w:rsidR="000E0878">
        <w:rPr>
          <w:rFonts w:eastAsiaTheme="minorEastAsia"/>
        </w:rPr>
        <w:t>on</w:t>
      </w:r>
      <w:r w:rsidR="000E0878" w:rsidRPr="00F9053D">
        <w:rPr>
          <w:rFonts w:eastAsiaTheme="minorEastAsia"/>
        </w:rPr>
        <w:t xml:space="preserve"> </w:t>
      </w:r>
      <w:r w:rsidRPr="009518B4">
        <w:rPr>
          <w:rFonts w:eastAsiaTheme="minorEastAsia"/>
        </w:rPr>
        <w:t xml:space="preserve">secure servers. </w:t>
      </w:r>
      <w:r w:rsidR="00227D10" w:rsidRPr="00203D15">
        <w:rPr>
          <w:rFonts w:eastAsiaTheme="minorEastAsia"/>
        </w:rPr>
        <w:t>Only approved members of the project team at GDIT and Mathematica will have access to the data collected through the two data collection efforts for the purposes of analysis and reporting.</w:t>
      </w:r>
      <w:r w:rsidR="00297981">
        <w:rPr>
          <w:rFonts w:eastAsiaTheme="minorEastAsia"/>
        </w:rPr>
        <w:t xml:space="preserve"> </w:t>
      </w:r>
      <w:r w:rsidR="00C06866">
        <w:rPr>
          <w:rFonts w:eastAsiaTheme="minorEastAsia"/>
        </w:rPr>
        <w:t>Data management procedures have not changed since the previous approval (OMB #</w:t>
      </w:r>
      <w:r w:rsidR="00C06866" w:rsidRPr="00C06866">
        <w:rPr>
          <w:rFonts w:eastAsiaTheme="minorEastAsia"/>
        </w:rPr>
        <w:t>0920-1068</w:t>
      </w:r>
      <w:r w:rsidR="00C06866">
        <w:rPr>
          <w:rFonts w:eastAsiaTheme="minorEastAsia"/>
        </w:rPr>
        <w:t>).</w:t>
      </w:r>
    </w:p>
    <w:p w14:paraId="55C59B94" w14:textId="7406E456" w:rsidR="00F35131" w:rsidRDefault="00F35131" w:rsidP="00C90552">
      <w:pPr>
        <w:pStyle w:val="H3Alpha"/>
        <w:rPr>
          <w:rFonts w:eastAsiaTheme="minorEastAsia"/>
        </w:rPr>
      </w:pPr>
      <w:bookmarkStart w:id="28" w:name="_Toc402259351"/>
      <w:bookmarkStart w:id="29" w:name="_Toc3336542"/>
      <w:r>
        <w:rPr>
          <w:rFonts w:eastAsiaTheme="minorEastAsia"/>
        </w:rPr>
        <w:t>11.</w:t>
      </w:r>
      <w:r>
        <w:rPr>
          <w:rFonts w:eastAsiaTheme="minorEastAsia"/>
        </w:rPr>
        <w:tab/>
      </w:r>
      <w:r w:rsidR="00F053C9">
        <w:rPr>
          <w:rFonts w:eastAsiaTheme="minorEastAsia"/>
        </w:rPr>
        <w:t xml:space="preserve">Institutional Review Board (IRB) and </w:t>
      </w:r>
      <w:r>
        <w:rPr>
          <w:rFonts w:eastAsiaTheme="minorEastAsia"/>
        </w:rPr>
        <w:t>Justification for Sensitive Questions</w:t>
      </w:r>
      <w:bookmarkEnd w:id="28"/>
      <w:bookmarkEnd w:id="29"/>
    </w:p>
    <w:p w14:paraId="20D6ADB2" w14:textId="77777777" w:rsidR="007C6B48" w:rsidRPr="003C7859" w:rsidRDefault="007C6B48" w:rsidP="009665A9">
      <w:pPr>
        <w:pStyle w:val="NormalSS"/>
        <w:ind w:firstLine="0"/>
        <w:rPr>
          <w:rFonts w:eastAsiaTheme="minorEastAsia"/>
        </w:rPr>
      </w:pPr>
      <w:r w:rsidRPr="00861562">
        <w:rPr>
          <w:rFonts w:eastAsiaTheme="minorEastAsia"/>
          <w:b/>
        </w:rPr>
        <w:t>IRB approval</w:t>
      </w:r>
    </w:p>
    <w:p w14:paraId="66D23F48" w14:textId="77777777" w:rsidR="007C6B48" w:rsidRPr="007C6B48" w:rsidRDefault="007C6B48" w:rsidP="006C40F0">
      <w:pPr>
        <w:pStyle w:val="NormalSS"/>
        <w:rPr>
          <w:rFonts w:eastAsiaTheme="minorEastAsia"/>
        </w:rPr>
      </w:pPr>
      <w:r w:rsidRPr="00B7757A">
        <w:rPr>
          <w:rFonts w:eastAsiaTheme="minorEastAsia"/>
        </w:rPr>
        <w:t xml:space="preserve">In addition to specific security procedures for the various data collection activities, two approaches cut across the entire study. First, all contractor employees will sign a pledge to protect the privacy of data and respondent identity, and breaking that pledge is grounds for immediate dismissal and possible legal action. </w:t>
      </w:r>
      <w:r w:rsidRPr="00861562">
        <w:rPr>
          <w:rFonts w:eastAsiaTheme="minorEastAsia"/>
        </w:rPr>
        <w:t>Second, the contractor provided the Institutional Review Board (IRB) with an overview of all of the data collection activities supporting the evaluation. The IRB determined that the proposed project does not involve research with human subjects, and that IRB approval is not required.</w:t>
      </w:r>
      <w:r w:rsidRPr="007C6B48">
        <w:rPr>
          <w:rFonts w:eastAsiaTheme="minorEastAsia"/>
        </w:rPr>
        <w:t xml:space="preserve"> </w:t>
      </w:r>
    </w:p>
    <w:p w14:paraId="7C09A102" w14:textId="77777777" w:rsidR="007C6B48" w:rsidRDefault="007C6B48" w:rsidP="002743CB">
      <w:pPr>
        <w:pStyle w:val="H4NumberNoTOC"/>
        <w:rPr>
          <w:rFonts w:eastAsiaTheme="minorEastAsia"/>
        </w:rPr>
      </w:pPr>
      <w:r>
        <w:rPr>
          <w:rFonts w:eastAsiaTheme="minorEastAsia"/>
        </w:rPr>
        <w:t>Sensitive Questions</w:t>
      </w:r>
    </w:p>
    <w:p w14:paraId="65CA34AA" w14:textId="5ECC542E" w:rsidR="007B0E9D" w:rsidRPr="007B0E9D" w:rsidRDefault="00EA5CD9" w:rsidP="00C90552">
      <w:pPr>
        <w:pStyle w:val="NormalSS"/>
        <w:rPr>
          <w:rFonts w:eastAsiaTheme="minorEastAsia"/>
        </w:rPr>
      </w:pPr>
      <w:r w:rsidRPr="003C7859">
        <w:rPr>
          <w:rFonts w:eastAsiaTheme="minorEastAsia"/>
        </w:rPr>
        <w:t xml:space="preserve">The </w:t>
      </w:r>
      <w:r w:rsidR="006231A4" w:rsidRPr="003C7859">
        <w:rPr>
          <w:rFonts w:eastAsiaTheme="minorEastAsia"/>
        </w:rPr>
        <w:t xml:space="preserve">program </w:t>
      </w:r>
      <w:r w:rsidRPr="003C7859">
        <w:rPr>
          <w:rFonts w:eastAsiaTheme="minorEastAsia"/>
        </w:rPr>
        <w:t>survey</w:t>
      </w:r>
      <w:r w:rsidR="002A3E9F" w:rsidRPr="003C7859">
        <w:rPr>
          <w:rFonts w:eastAsiaTheme="minorEastAsia"/>
        </w:rPr>
        <w:t xml:space="preserve"> and in-depth interviews conducted during the site visits</w:t>
      </w:r>
      <w:r w:rsidRPr="003C7859">
        <w:rPr>
          <w:rFonts w:eastAsiaTheme="minorEastAsia"/>
        </w:rPr>
        <w:t xml:space="preserve"> will not contain any sensitive items. Although the Privacy Act does not apply to organizations, CDC acknowledges that information collection pertaining to organizational policies, performance data, or other practices may be viewed as sensitive if disclosure of such information could result in liability or competitive disadvantage to the organization. No such ramifications will exist for WISEWOMAN </w:t>
      </w:r>
      <w:r w:rsidR="00A114ED">
        <w:rPr>
          <w:rFonts w:eastAsiaTheme="minorEastAsia"/>
        </w:rPr>
        <w:t>recipient</w:t>
      </w:r>
      <w:r w:rsidRPr="003C7859">
        <w:rPr>
          <w:rFonts w:eastAsiaTheme="minorEastAsia"/>
        </w:rPr>
        <w:t xml:space="preserve">s. The information they provide </w:t>
      </w:r>
      <w:r w:rsidR="00642ADA" w:rsidRPr="003C7859">
        <w:rPr>
          <w:rFonts w:eastAsiaTheme="minorEastAsia"/>
        </w:rPr>
        <w:t xml:space="preserve">will focus on </w:t>
      </w:r>
      <w:r w:rsidRPr="003C7859">
        <w:rPr>
          <w:rFonts w:eastAsiaTheme="minorEastAsia"/>
        </w:rPr>
        <w:t xml:space="preserve">program operations, challenges, and impacts on the populations they serve. These data will be used to identify areas for program improvement broadly, with no negative consequences for any single </w:t>
      </w:r>
      <w:r w:rsidR="00A114ED">
        <w:rPr>
          <w:rFonts w:eastAsiaTheme="minorEastAsia"/>
        </w:rPr>
        <w:t>recipient</w:t>
      </w:r>
      <w:r w:rsidRPr="003C7859">
        <w:rPr>
          <w:rFonts w:eastAsiaTheme="minorEastAsia"/>
        </w:rPr>
        <w:t xml:space="preserve"> or </w:t>
      </w:r>
      <w:r w:rsidR="00A114ED">
        <w:rPr>
          <w:rFonts w:eastAsiaTheme="minorEastAsia"/>
        </w:rPr>
        <w:t>recipient</w:t>
      </w:r>
      <w:r w:rsidRPr="003C7859">
        <w:rPr>
          <w:rFonts w:eastAsiaTheme="minorEastAsia"/>
        </w:rPr>
        <w:t xml:space="preserve"> partner. This information will be communicated in writing during the survey introductions and is part of the consent form signed </w:t>
      </w:r>
      <w:r w:rsidR="00642ADA" w:rsidRPr="003C7859">
        <w:rPr>
          <w:rFonts w:eastAsiaTheme="minorEastAsia"/>
        </w:rPr>
        <w:t xml:space="preserve">by all persons engaging in site </w:t>
      </w:r>
      <w:r w:rsidRPr="003C7859">
        <w:rPr>
          <w:rFonts w:eastAsiaTheme="minorEastAsia"/>
        </w:rPr>
        <w:t>visit interviews.</w:t>
      </w:r>
      <w:r w:rsidR="004B3D6B">
        <w:rPr>
          <w:rFonts w:eastAsiaTheme="minorEastAsia"/>
        </w:rPr>
        <w:t xml:space="preserve"> </w:t>
      </w:r>
    </w:p>
    <w:p w14:paraId="0ADC25B7" w14:textId="6DE6FD93" w:rsidR="00F35131" w:rsidRDefault="00F35131" w:rsidP="00C90552">
      <w:pPr>
        <w:pStyle w:val="H3Alpha"/>
        <w:rPr>
          <w:rFonts w:eastAsiaTheme="minorEastAsia"/>
        </w:rPr>
      </w:pPr>
      <w:bookmarkStart w:id="30" w:name="_Toc402259352"/>
      <w:bookmarkStart w:id="31" w:name="_Toc3336543"/>
      <w:r>
        <w:rPr>
          <w:rFonts w:eastAsiaTheme="minorEastAsia"/>
        </w:rPr>
        <w:t>12.</w:t>
      </w:r>
      <w:r>
        <w:rPr>
          <w:rFonts w:eastAsiaTheme="minorEastAsia"/>
        </w:rPr>
        <w:tab/>
        <w:t>Estimates of Annualized Burden Hours and Costs</w:t>
      </w:r>
      <w:bookmarkEnd w:id="30"/>
      <w:bookmarkEnd w:id="31"/>
      <w:r w:rsidR="00195444">
        <w:rPr>
          <w:rFonts w:eastAsiaTheme="minorEastAsia"/>
        </w:rPr>
        <w:t xml:space="preserve"> </w:t>
      </w:r>
    </w:p>
    <w:p w14:paraId="3A9FA1F7" w14:textId="1A230311" w:rsidR="004F2710" w:rsidRPr="004F2710" w:rsidRDefault="004F2710" w:rsidP="004F2710">
      <w:pPr>
        <w:pStyle w:val="NormalSS"/>
        <w:rPr>
          <w:rFonts w:eastAsiaTheme="minorEastAsia"/>
        </w:rPr>
      </w:pPr>
      <w:r w:rsidRPr="004F2710">
        <w:rPr>
          <w:rFonts w:eastAsiaTheme="minorEastAsia"/>
        </w:rPr>
        <w:t>In this section</w:t>
      </w:r>
      <w:r w:rsidR="0084569E">
        <w:rPr>
          <w:rFonts w:eastAsiaTheme="minorEastAsia"/>
        </w:rPr>
        <w:t>,</w:t>
      </w:r>
      <w:r w:rsidRPr="004F2710">
        <w:rPr>
          <w:rFonts w:eastAsiaTheme="minorEastAsia"/>
        </w:rPr>
        <w:t xml:space="preserve"> we provide detailed information about the anticipated burden and cost estimates for each component of data collection in the WISEWOMAN evaluation</w:t>
      </w:r>
      <w:r w:rsidR="00431B5D">
        <w:rPr>
          <w:rFonts w:eastAsiaTheme="minorEastAsia"/>
        </w:rPr>
        <w:t xml:space="preserve">. Tables </w:t>
      </w:r>
      <w:r w:rsidR="00E93046">
        <w:rPr>
          <w:rFonts w:eastAsiaTheme="minorEastAsia"/>
        </w:rPr>
        <w:t>A.</w:t>
      </w:r>
      <w:r w:rsidR="008F3045">
        <w:rPr>
          <w:rFonts w:eastAsiaTheme="minorEastAsia"/>
        </w:rPr>
        <w:t>2</w:t>
      </w:r>
      <w:r w:rsidR="00E93046">
        <w:rPr>
          <w:rFonts w:eastAsiaTheme="minorEastAsia"/>
        </w:rPr>
        <w:t xml:space="preserve"> and </w:t>
      </w:r>
      <w:r w:rsidR="00431B5D">
        <w:rPr>
          <w:rFonts w:eastAsiaTheme="minorEastAsia"/>
        </w:rPr>
        <w:t>A.</w:t>
      </w:r>
      <w:r w:rsidR="008F3045">
        <w:rPr>
          <w:rFonts w:eastAsiaTheme="minorEastAsia"/>
        </w:rPr>
        <w:t>3</w:t>
      </w:r>
      <w:r w:rsidR="00431B5D">
        <w:rPr>
          <w:rFonts w:eastAsiaTheme="minorEastAsia"/>
        </w:rPr>
        <w:t xml:space="preserve"> provide a summary of the annual burden hours and costs</w:t>
      </w:r>
      <w:r w:rsidR="001020CF">
        <w:rPr>
          <w:rFonts w:eastAsiaTheme="minorEastAsia"/>
        </w:rPr>
        <w:t xml:space="preserve"> across the three years of data collection</w:t>
      </w:r>
      <w:r w:rsidR="00431B5D">
        <w:rPr>
          <w:rFonts w:eastAsiaTheme="minorEastAsia"/>
        </w:rPr>
        <w:t xml:space="preserve">. </w:t>
      </w:r>
    </w:p>
    <w:p w14:paraId="19155B52" w14:textId="3D448338" w:rsidR="004F2710" w:rsidRPr="004F2710" w:rsidRDefault="00CF4BA4" w:rsidP="008F4290">
      <w:pPr>
        <w:pStyle w:val="NormalSS"/>
        <w:rPr>
          <w:rFonts w:eastAsiaTheme="minorEastAsia"/>
          <w:b/>
        </w:rPr>
      </w:pPr>
      <w:r>
        <w:rPr>
          <w:rFonts w:eastAsiaTheme="minorEastAsia"/>
          <w:b/>
        </w:rPr>
        <w:t>Program s</w:t>
      </w:r>
      <w:r w:rsidR="004F2710" w:rsidRPr="004F2710">
        <w:rPr>
          <w:rFonts w:eastAsiaTheme="minorEastAsia"/>
          <w:b/>
        </w:rPr>
        <w:t>urvey</w:t>
      </w:r>
      <w:r w:rsidR="00361281">
        <w:rPr>
          <w:rFonts w:eastAsiaTheme="minorEastAsia"/>
          <w:b/>
        </w:rPr>
        <w:t xml:space="preserve"> (Attachment </w:t>
      </w:r>
      <w:r w:rsidR="003F6C35">
        <w:rPr>
          <w:rFonts w:eastAsiaTheme="minorEastAsia"/>
          <w:b/>
        </w:rPr>
        <w:t>C1</w:t>
      </w:r>
      <w:r w:rsidR="00361281">
        <w:rPr>
          <w:rFonts w:eastAsiaTheme="minorEastAsia"/>
          <w:b/>
        </w:rPr>
        <w:t>)</w:t>
      </w:r>
      <w:r w:rsidR="004F2710" w:rsidRPr="004F2710">
        <w:rPr>
          <w:rFonts w:eastAsiaTheme="minorEastAsia"/>
          <w:b/>
        </w:rPr>
        <w:t>.</w:t>
      </w:r>
      <w:r w:rsidR="004F2710" w:rsidRPr="004F2710">
        <w:rPr>
          <w:rFonts w:eastAsiaTheme="minorEastAsia"/>
        </w:rPr>
        <w:t xml:space="preserve"> </w:t>
      </w:r>
      <w:r>
        <w:rPr>
          <w:rFonts w:eastAsiaTheme="minorEastAsia"/>
        </w:rPr>
        <w:t>The b</w:t>
      </w:r>
      <w:r w:rsidR="004F2710" w:rsidRPr="004F2710">
        <w:rPr>
          <w:rFonts w:eastAsiaTheme="minorEastAsia"/>
        </w:rPr>
        <w:t xml:space="preserve">urden estimate for </w:t>
      </w:r>
      <w:r w:rsidR="00361281">
        <w:rPr>
          <w:rFonts w:eastAsiaTheme="minorEastAsia"/>
        </w:rPr>
        <w:t>this data collection effort is 6</w:t>
      </w:r>
      <w:r w:rsidR="004F2710" w:rsidRPr="004F2710">
        <w:rPr>
          <w:rFonts w:eastAsiaTheme="minorEastAsia"/>
        </w:rPr>
        <w:t>0 minutes</w:t>
      </w:r>
      <w:r w:rsidR="00B673DD">
        <w:rPr>
          <w:rFonts w:eastAsiaTheme="minorEastAsia"/>
        </w:rPr>
        <w:t xml:space="preserve"> per respondent</w:t>
      </w:r>
      <w:r w:rsidR="0084569E">
        <w:rPr>
          <w:rFonts w:eastAsiaTheme="minorEastAsia"/>
        </w:rPr>
        <w:t xml:space="preserve"> per </w:t>
      </w:r>
      <w:r w:rsidR="00822C17">
        <w:rPr>
          <w:rFonts w:eastAsiaTheme="minorEastAsia"/>
        </w:rPr>
        <w:t xml:space="preserve">survey </w:t>
      </w:r>
      <w:r w:rsidR="0084569E">
        <w:rPr>
          <w:rFonts w:eastAsiaTheme="minorEastAsia"/>
        </w:rPr>
        <w:t>year</w:t>
      </w:r>
      <w:r w:rsidR="00361281">
        <w:rPr>
          <w:rFonts w:eastAsiaTheme="minorEastAsia"/>
        </w:rPr>
        <w:t>. The survey instrument is preceded by a</w:t>
      </w:r>
      <w:r w:rsidR="004F2710" w:rsidRPr="004F2710">
        <w:rPr>
          <w:rFonts w:eastAsiaTheme="minorEastAsia"/>
        </w:rPr>
        <w:t xml:space="preserve"> survey </w:t>
      </w:r>
      <w:r w:rsidR="00E512F2">
        <w:rPr>
          <w:rFonts w:eastAsiaTheme="minorEastAsia"/>
        </w:rPr>
        <w:t xml:space="preserve">invitation </w:t>
      </w:r>
      <w:r w:rsidR="00361281">
        <w:rPr>
          <w:rFonts w:eastAsiaTheme="minorEastAsia"/>
        </w:rPr>
        <w:t xml:space="preserve">(Attachment </w:t>
      </w:r>
      <w:r w:rsidR="003F6C35">
        <w:rPr>
          <w:rFonts w:eastAsiaTheme="minorEastAsia"/>
        </w:rPr>
        <w:t>C2</w:t>
      </w:r>
      <w:r w:rsidR="00361281">
        <w:rPr>
          <w:rFonts w:eastAsiaTheme="minorEastAsia"/>
        </w:rPr>
        <w:t>) and may be followed up by a</w:t>
      </w:r>
      <w:r w:rsidR="00E512F2">
        <w:rPr>
          <w:rFonts w:eastAsiaTheme="minorEastAsia"/>
        </w:rPr>
        <w:t xml:space="preserve"> reminder email(s)</w:t>
      </w:r>
      <w:r w:rsidR="00361281">
        <w:rPr>
          <w:rFonts w:eastAsiaTheme="minorEastAsia"/>
        </w:rPr>
        <w:t xml:space="preserve"> (Attachment </w:t>
      </w:r>
      <w:r w:rsidR="003F6C35">
        <w:rPr>
          <w:rFonts w:eastAsiaTheme="minorEastAsia"/>
        </w:rPr>
        <w:t>C3</w:t>
      </w:r>
      <w:r w:rsidR="00361281">
        <w:rPr>
          <w:rFonts w:eastAsiaTheme="minorEastAsia"/>
        </w:rPr>
        <w:t>)</w:t>
      </w:r>
      <w:r w:rsidR="004F2710" w:rsidRPr="004F2710">
        <w:rPr>
          <w:rFonts w:eastAsiaTheme="minorEastAsia"/>
        </w:rPr>
        <w:t xml:space="preserve">. The </w:t>
      </w:r>
      <w:r w:rsidR="00B673DD">
        <w:rPr>
          <w:rFonts w:eastAsiaTheme="minorEastAsia"/>
        </w:rPr>
        <w:t xml:space="preserve">survey </w:t>
      </w:r>
      <w:r w:rsidR="00361281">
        <w:rPr>
          <w:rFonts w:eastAsiaTheme="minorEastAsia"/>
        </w:rPr>
        <w:t xml:space="preserve">instrument </w:t>
      </w:r>
      <w:r w:rsidR="00B673DD">
        <w:rPr>
          <w:rFonts w:eastAsiaTheme="minorEastAsia"/>
        </w:rPr>
        <w:t xml:space="preserve">will be completed </w:t>
      </w:r>
      <w:r w:rsidR="00B673DD" w:rsidRPr="002A3E9F">
        <w:rPr>
          <w:rFonts w:eastAsiaTheme="minorEastAsia"/>
        </w:rPr>
        <w:t>twice,</w:t>
      </w:r>
      <w:r w:rsidR="004F2710" w:rsidRPr="002A3E9F">
        <w:rPr>
          <w:rFonts w:eastAsiaTheme="minorEastAsia"/>
        </w:rPr>
        <w:t xml:space="preserve"> once in </w:t>
      </w:r>
      <w:r w:rsidR="00B673DD" w:rsidRPr="002A3E9F">
        <w:rPr>
          <w:rFonts w:eastAsiaTheme="minorEastAsia"/>
        </w:rPr>
        <w:t>P</w:t>
      </w:r>
      <w:r w:rsidR="008F4290" w:rsidRPr="002A3E9F">
        <w:rPr>
          <w:rFonts w:eastAsiaTheme="minorEastAsia"/>
        </w:rPr>
        <w:t xml:space="preserve">rogram </w:t>
      </w:r>
      <w:r w:rsidR="00B673DD" w:rsidRPr="002A3E9F">
        <w:rPr>
          <w:rFonts w:eastAsiaTheme="minorEastAsia"/>
        </w:rPr>
        <w:t>Y</w:t>
      </w:r>
      <w:r w:rsidR="004F2710" w:rsidRPr="002A3E9F">
        <w:rPr>
          <w:rFonts w:eastAsiaTheme="minorEastAsia"/>
        </w:rPr>
        <w:t xml:space="preserve">ear </w:t>
      </w:r>
      <w:r w:rsidR="00B673DD" w:rsidRPr="002A3E9F">
        <w:rPr>
          <w:rFonts w:eastAsiaTheme="minorEastAsia"/>
        </w:rPr>
        <w:t>2</w:t>
      </w:r>
      <w:r w:rsidR="004F2710" w:rsidRPr="002A3E9F">
        <w:rPr>
          <w:rFonts w:eastAsiaTheme="minorEastAsia"/>
        </w:rPr>
        <w:t xml:space="preserve"> and once in </w:t>
      </w:r>
      <w:r w:rsidR="00B673DD" w:rsidRPr="006D289F">
        <w:rPr>
          <w:rFonts w:eastAsiaTheme="minorEastAsia"/>
        </w:rPr>
        <w:t>P</w:t>
      </w:r>
      <w:r w:rsidR="008F4290" w:rsidRPr="006D289F">
        <w:rPr>
          <w:rFonts w:eastAsiaTheme="minorEastAsia"/>
        </w:rPr>
        <w:t xml:space="preserve">rogram </w:t>
      </w:r>
      <w:r w:rsidR="00B673DD" w:rsidRPr="006D289F">
        <w:rPr>
          <w:rFonts w:eastAsiaTheme="minorEastAsia"/>
        </w:rPr>
        <w:t>Y</w:t>
      </w:r>
      <w:r w:rsidR="004F2710" w:rsidRPr="006D289F">
        <w:rPr>
          <w:rFonts w:eastAsiaTheme="minorEastAsia"/>
        </w:rPr>
        <w:t xml:space="preserve">ear </w:t>
      </w:r>
      <w:r w:rsidR="00B673DD" w:rsidRPr="006D289F">
        <w:rPr>
          <w:rFonts w:eastAsiaTheme="minorEastAsia"/>
        </w:rPr>
        <w:t>4</w:t>
      </w:r>
      <w:r w:rsidR="00F3300C" w:rsidRPr="002A3E9F">
        <w:rPr>
          <w:rFonts w:eastAsiaTheme="minorEastAsia"/>
        </w:rPr>
        <w:t>;</w:t>
      </w:r>
      <w:r w:rsidR="00F3300C">
        <w:rPr>
          <w:rFonts w:eastAsiaTheme="minorEastAsia"/>
        </w:rPr>
        <w:t xml:space="preserve"> we annualize the burden across the three data collection years in Tables A.</w:t>
      </w:r>
      <w:r w:rsidR="008F3045">
        <w:rPr>
          <w:rFonts w:eastAsiaTheme="minorEastAsia"/>
        </w:rPr>
        <w:t xml:space="preserve">2 </w:t>
      </w:r>
      <w:r w:rsidR="00F3300C">
        <w:rPr>
          <w:rFonts w:eastAsiaTheme="minorEastAsia"/>
        </w:rPr>
        <w:t>and A.</w:t>
      </w:r>
      <w:r w:rsidR="008F3045">
        <w:rPr>
          <w:rFonts w:eastAsiaTheme="minorEastAsia"/>
        </w:rPr>
        <w:t>3</w:t>
      </w:r>
      <w:r w:rsidR="004F2710" w:rsidRPr="004F2710">
        <w:rPr>
          <w:rFonts w:eastAsiaTheme="minorEastAsia"/>
        </w:rPr>
        <w:t xml:space="preserve">. We anticipate the survey to be completed by </w:t>
      </w:r>
      <w:r w:rsidR="008F4290">
        <w:rPr>
          <w:rFonts w:eastAsiaTheme="minorEastAsia"/>
        </w:rPr>
        <w:t xml:space="preserve">the </w:t>
      </w:r>
      <w:r w:rsidR="00A114ED">
        <w:rPr>
          <w:rFonts w:eastAsiaTheme="minorEastAsia"/>
        </w:rPr>
        <w:t>recipient</w:t>
      </w:r>
      <w:r w:rsidR="008F4290">
        <w:rPr>
          <w:rFonts w:eastAsiaTheme="minorEastAsia"/>
        </w:rPr>
        <w:t xml:space="preserve"> program manager</w:t>
      </w:r>
      <w:r w:rsidR="004F2710" w:rsidRPr="004F2710">
        <w:rPr>
          <w:rFonts w:eastAsiaTheme="minorEastAsia"/>
        </w:rPr>
        <w:t xml:space="preserve"> who is most closely related to WISEWOMAN </w:t>
      </w:r>
      <w:r w:rsidR="004F2710" w:rsidRPr="005241D9">
        <w:rPr>
          <w:rFonts w:eastAsiaTheme="minorEastAsia"/>
        </w:rPr>
        <w:t>implementation activities. The annualized hour and cost burden is estimated to be $4</w:t>
      </w:r>
      <w:r w:rsidR="00B80220" w:rsidRPr="005241D9">
        <w:rPr>
          <w:rFonts w:eastAsiaTheme="minorEastAsia"/>
        </w:rPr>
        <w:t>8</w:t>
      </w:r>
      <w:r w:rsidR="004F2710" w:rsidRPr="005241D9">
        <w:rPr>
          <w:rFonts w:eastAsiaTheme="minorEastAsia"/>
        </w:rPr>
        <w:t>.</w:t>
      </w:r>
      <w:r w:rsidR="00B80220" w:rsidRPr="005241D9">
        <w:rPr>
          <w:rFonts w:eastAsiaTheme="minorEastAsia"/>
        </w:rPr>
        <w:t>27</w:t>
      </w:r>
      <w:r w:rsidR="004F2710" w:rsidRPr="005241D9">
        <w:rPr>
          <w:rFonts w:eastAsiaTheme="minorEastAsia"/>
        </w:rPr>
        <w:t xml:space="preserve"> based</w:t>
      </w:r>
      <w:r w:rsidR="004F2710" w:rsidRPr="004F2710">
        <w:rPr>
          <w:rFonts w:eastAsiaTheme="minorEastAsia"/>
        </w:rPr>
        <w:t xml:space="preserve"> on the BLS median hourly wage for managerial positions (general, operational) as of </w:t>
      </w:r>
      <w:r w:rsidR="004F2710" w:rsidRPr="00B80220">
        <w:rPr>
          <w:rFonts w:eastAsiaTheme="minorEastAsia"/>
        </w:rPr>
        <w:t>201</w:t>
      </w:r>
      <w:r w:rsidR="00B80220" w:rsidRPr="00B80220">
        <w:rPr>
          <w:rFonts w:eastAsiaTheme="minorEastAsia"/>
        </w:rPr>
        <w:t>7</w:t>
      </w:r>
      <w:r w:rsidR="004F2710" w:rsidRPr="00B80220">
        <w:rPr>
          <w:rFonts w:eastAsiaTheme="minorEastAsia"/>
        </w:rPr>
        <w:t>.</w:t>
      </w:r>
      <w:r w:rsidRPr="00B80220">
        <w:rPr>
          <w:rFonts w:eastAsiaTheme="minorEastAsia"/>
          <w:vertAlign w:val="superscript"/>
        </w:rPr>
        <w:footnoteReference w:id="4"/>
      </w:r>
      <w:r w:rsidRPr="00B80220">
        <w:rPr>
          <w:rFonts w:eastAsiaTheme="minorEastAsia"/>
        </w:rPr>
        <w:t xml:space="preserve"> The</w:t>
      </w:r>
      <w:r>
        <w:rPr>
          <w:rFonts w:eastAsiaTheme="minorEastAsia"/>
        </w:rPr>
        <w:t xml:space="preserve"> b</w:t>
      </w:r>
      <w:r w:rsidR="00B673DD">
        <w:rPr>
          <w:rFonts w:eastAsiaTheme="minorEastAsia"/>
        </w:rPr>
        <w:t>urden estimate for the p</w:t>
      </w:r>
      <w:r w:rsidR="004F2710" w:rsidRPr="004F2710">
        <w:rPr>
          <w:rFonts w:eastAsiaTheme="minorEastAsia"/>
        </w:rPr>
        <w:t xml:space="preserve">rogram survey </w:t>
      </w:r>
      <w:r w:rsidR="008F4290">
        <w:rPr>
          <w:rFonts w:eastAsiaTheme="minorEastAsia"/>
        </w:rPr>
        <w:t>was</w:t>
      </w:r>
      <w:r w:rsidR="004F2710" w:rsidRPr="004F2710">
        <w:rPr>
          <w:rFonts w:eastAsiaTheme="minorEastAsia"/>
        </w:rPr>
        <w:t xml:space="preserve"> confirmed through pre</w:t>
      </w:r>
      <w:r w:rsidR="009A450F">
        <w:rPr>
          <w:rFonts w:eastAsiaTheme="minorEastAsia"/>
        </w:rPr>
        <w:t>-</w:t>
      </w:r>
      <w:r w:rsidR="004F2710" w:rsidRPr="004F2710">
        <w:rPr>
          <w:rFonts w:eastAsiaTheme="minorEastAsia"/>
        </w:rPr>
        <w:t xml:space="preserve">testing activities conducted </w:t>
      </w:r>
      <w:r w:rsidR="004F2710" w:rsidRPr="00941796">
        <w:rPr>
          <w:rFonts w:eastAsiaTheme="minorEastAsia"/>
        </w:rPr>
        <w:t xml:space="preserve">with </w:t>
      </w:r>
      <w:r w:rsidR="00A114ED">
        <w:rPr>
          <w:rFonts w:eastAsiaTheme="minorEastAsia"/>
        </w:rPr>
        <w:t>recipient</w:t>
      </w:r>
      <w:r w:rsidR="004F2710" w:rsidRPr="004F2710">
        <w:rPr>
          <w:rFonts w:eastAsiaTheme="minorEastAsia"/>
        </w:rPr>
        <w:t xml:space="preserve"> respondents</w:t>
      </w:r>
      <w:r w:rsidR="00F053C9">
        <w:rPr>
          <w:rFonts w:eastAsiaTheme="minorEastAsia"/>
        </w:rPr>
        <w:t xml:space="preserve"> </w:t>
      </w:r>
      <w:r w:rsidR="00B80220">
        <w:rPr>
          <w:rFonts w:eastAsiaTheme="minorEastAsia"/>
        </w:rPr>
        <w:t>in 2014</w:t>
      </w:r>
      <w:r w:rsidR="004F2710" w:rsidRPr="004F2710">
        <w:rPr>
          <w:rFonts w:eastAsiaTheme="minorEastAsia"/>
        </w:rPr>
        <w:t>.</w:t>
      </w:r>
      <w:r w:rsidR="00B80220">
        <w:rPr>
          <w:rFonts w:eastAsiaTheme="minorEastAsia"/>
        </w:rPr>
        <w:t xml:space="preserve"> Although CDC revised the survey</w:t>
      </w:r>
      <w:r w:rsidR="00CC4255">
        <w:rPr>
          <w:rFonts w:eastAsiaTheme="minorEastAsia"/>
        </w:rPr>
        <w:t xml:space="preserve"> instrument</w:t>
      </w:r>
      <w:r w:rsidR="00B80220">
        <w:rPr>
          <w:rFonts w:eastAsiaTheme="minorEastAsia"/>
        </w:rPr>
        <w:t xml:space="preserve"> to </w:t>
      </w:r>
      <w:r w:rsidR="00CC4255">
        <w:rPr>
          <w:rFonts w:eastAsiaTheme="minorEastAsia"/>
        </w:rPr>
        <w:t>reflect changes in the program model, the length of the survey is not expected to change because a similar number</w:t>
      </w:r>
      <w:r w:rsidR="00721E0E">
        <w:rPr>
          <w:rFonts w:eastAsiaTheme="minorEastAsia"/>
        </w:rPr>
        <w:t xml:space="preserve"> of items were added and deleted. Furthermore, the level of effort required to respond to new and deleted items is similar – the question format and length of new items mirror the deleted survey items.</w:t>
      </w:r>
    </w:p>
    <w:p w14:paraId="21AB327B" w14:textId="28F8400A" w:rsidR="004F2710" w:rsidRPr="004F2710" w:rsidRDefault="00CF4BA4" w:rsidP="004F2710">
      <w:pPr>
        <w:pStyle w:val="NormalSS"/>
        <w:rPr>
          <w:rFonts w:eastAsiaTheme="minorEastAsia"/>
        </w:rPr>
      </w:pPr>
      <w:r>
        <w:rPr>
          <w:rFonts w:eastAsiaTheme="minorEastAsia"/>
          <w:b/>
        </w:rPr>
        <w:t>Site v</w:t>
      </w:r>
      <w:r w:rsidR="004F2710" w:rsidRPr="004F2710">
        <w:rPr>
          <w:rFonts w:eastAsiaTheme="minorEastAsia"/>
          <w:b/>
        </w:rPr>
        <w:t>isits.</w:t>
      </w:r>
      <w:r>
        <w:rPr>
          <w:rFonts w:eastAsiaTheme="minorEastAsia"/>
        </w:rPr>
        <w:t xml:space="preserve"> The site visits will occur at </w:t>
      </w:r>
      <w:r w:rsidR="00A114ED">
        <w:rPr>
          <w:rFonts w:eastAsiaTheme="minorEastAsia"/>
        </w:rPr>
        <w:t>24</w:t>
      </w:r>
      <w:r w:rsidR="003E53D5">
        <w:rPr>
          <w:rFonts w:eastAsiaTheme="minorEastAsia"/>
        </w:rPr>
        <w:t xml:space="preserve"> </w:t>
      </w:r>
      <w:r w:rsidR="00A114ED">
        <w:rPr>
          <w:rFonts w:eastAsiaTheme="minorEastAsia"/>
        </w:rPr>
        <w:t>recipient</w:t>
      </w:r>
      <w:r w:rsidR="004F2710" w:rsidRPr="004F2710">
        <w:rPr>
          <w:rFonts w:eastAsiaTheme="minorEastAsia"/>
        </w:rPr>
        <w:t xml:space="preserve"> </w:t>
      </w:r>
      <w:r w:rsidR="004F2710" w:rsidRPr="005241D9">
        <w:rPr>
          <w:rFonts w:eastAsiaTheme="minorEastAsia"/>
        </w:rPr>
        <w:t>programs</w:t>
      </w:r>
      <w:r w:rsidR="00A114ED">
        <w:rPr>
          <w:rFonts w:eastAsiaTheme="minorEastAsia"/>
        </w:rPr>
        <w:t xml:space="preserve">. Site visitors will conduct </w:t>
      </w:r>
      <w:r w:rsidR="00B22A8B">
        <w:rPr>
          <w:rFonts w:eastAsiaTheme="minorEastAsia"/>
        </w:rPr>
        <w:t>6 site visits</w:t>
      </w:r>
      <w:r w:rsidR="00AC7F86">
        <w:rPr>
          <w:rFonts w:eastAsiaTheme="minorEastAsia"/>
        </w:rPr>
        <w:t xml:space="preserve"> per year</w:t>
      </w:r>
      <w:r w:rsidR="00B22A8B">
        <w:rPr>
          <w:rFonts w:eastAsiaTheme="minorEastAsia"/>
        </w:rPr>
        <w:t xml:space="preserve"> in Program Year</w:t>
      </w:r>
      <w:r w:rsidR="00AC7F86">
        <w:rPr>
          <w:rFonts w:eastAsiaTheme="minorEastAsia"/>
        </w:rPr>
        <w:t>s</w:t>
      </w:r>
      <w:r w:rsidR="00B22A8B">
        <w:rPr>
          <w:rFonts w:eastAsiaTheme="minorEastAsia"/>
        </w:rPr>
        <w:t xml:space="preserve"> 2</w:t>
      </w:r>
      <w:r w:rsidR="00AC7F86">
        <w:rPr>
          <w:rFonts w:eastAsiaTheme="minorEastAsia"/>
        </w:rPr>
        <w:t xml:space="preserve"> and</w:t>
      </w:r>
      <w:r w:rsidR="00B22A8B">
        <w:rPr>
          <w:rFonts w:eastAsiaTheme="minorEastAsia"/>
        </w:rPr>
        <w:t xml:space="preserve"> 3, seven site visits in Program Year 4, and five site visits in Program Year 5 </w:t>
      </w:r>
      <w:r w:rsidR="005756A7">
        <w:rPr>
          <w:rFonts w:eastAsiaTheme="minorEastAsia"/>
        </w:rPr>
        <w:t xml:space="preserve">for a total of </w:t>
      </w:r>
      <w:r w:rsidR="00A41420">
        <w:rPr>
          <w:rFonts w:eastAsiaTheme="minorEastAsia"/>
        </w:rPr>
        <w:t xml:space="preserve">24 </w:t>
      </w:r>
      <w:r w:rsidR="00B22A8B">
        <w:rPr>
          <w:rFonts w:eastAsiaTheme="minorEastAsia"/>
        </w:rPr>
        <w:t xml:space="preserve">site visits </w:t>
      </w:r>
      <w:r w:rsidR="005756A7">
        <w:rPr>
          <w:rFonts w:eastAsiaTheme="minorEastAsia"/>
        </w:rPr>
        <w:t>across the three years of data collection</w:t>
      </w:r>
      <w:r w:rsidR="004F2710" w:rsidRPr="005241D9">
        <w:rPr>
          <w:rFonts w:eastAsiaTheme="minorEastAsia"/>
        </w:rPr>
        <w:t xml:space="preserve">. </w:t>
      </w:r>
      <w:r w:rsidR="003E53D5">
        <w:rPr>
          <w:rFonts w:eastAsiaTheme="minorEastAsia"/>
        </w:rPr>
        <w:t>Each site visit</w:t>
      </w:r>
      <w:r w:rsidR="0098696D">
        <w:rPr>
          <w:rFonts w:eastAsiaTheme="minorEastAsia"/>
        </w:rPr>
        <w:t xml:space="preserve"> will include a</w:t>
      </w:r>
      <w:r w:rsidR="006F0125">
        <w:rPr>
          <w:rFonts w:eastAsiaTheme="minorEastAsia"/>
        </w:rPr>
        <w:t xml:space="preserve"> standard</w:t>
      </w:r>
      <w:r w:rsidR="0098696D">
        <w:rPr>
          <w:rFonts w:eastAsiaTheme="minorEastAsia"/>
        </w:rPr>
        <w:t xml:space="preserve"> set of interviews</w:t>
      </w:r>
      <w:r w:rsidR="006F0125">
        <w:rPr>
          <w:rFonts w:eastAsiaTheme="minorEastAsia"/>
        </w:rPr>
        <w:t xml:space="preserve"> </w:t>
      </w:r>
      <w:r w:rsidR="004F2710" w:rsidRPr="004F2710">
        <w:rPr>
          <w:rFonts w:eastAsiaTheme="minorEastAsia"/>
        </w:rPr>
        <w:t>with four types of staff</w:t>
      </w:r>
      <w:r w:rsidR="00E512F2">
        <w:rPr>
          <w:rFonts w:eastAsiaTheme="minorEastAsia"/>
        </w:rPr>
        <w:t xml:space="preserve"> (estimates are total burden estimates per respondent)</w:t>
      </w:r>
      <w:r w:rsidR="004F2710" w:rsidRPr="004F2710">
        <w:rPr>
          <w:rFonts w:eastAsiaTheme="minorEastAsia"/>
        </w:rPr>
        <w:t>: 1 program administrator (</w:t>
      </w:r>
      <w:r w:rsidR="00310FB9">
        <w:rPr>
          <w:rFonts w:eastAsiaTheme="minorEastAsia"/>
        </w:rPr>
        <w:t xml:space="preserve">Attachment </w:t>
      </w:r>
      <w:r w:rsidR="003F6C35">
        <w:rPr>
          <w:rFonts w:eastAsiaTheme="minorEastAsia"/>
        </w:rPr>
        <w:t>D</w:t>
      </w:r>
      <w:r w:rsidR="00DC754C">
        <w:rPr>
          <w:rFonts w:eastAsiaTheme="minorEastAsia"/>
        </w:rPr>
        <w:t>1</w:t>
      </w:r>
      <w:r w:rsidR="00310FB9">
        <w:rPr>
          <w:rFonts w:eastAsiaTheme="minorEastAsia"/>
        </w:rPr>
        <w:t xml:space="preserve">; </w:t>
      </w:r>
      <w:r w:rsidR="006D014D">
        <w:rPr>
          <w:rFonts w:eastAsiaTheme="minorEastAsia"/>
        </w:rPr>
        <w:t>90</w:t>
      </w:r>
      <w:r w:rsidR="006D014D" w:rsidRPr="004F2710">
        <w:rPr>
          <w:rFonts w:eastAsiaTheme="minorEastAsia"/>
        </w:rPr>
        <w:t xml:space="preserve"> </w:t>
      </w:r>
      <w:r w:rsidR="004F2710" w:rsidRPr="004F2710">
        <w:rPr>
          <w:rFonts w:eastAsiaTheme="minorEastAsia"/>
        </w:rPr>
        <w:t>min</w:t>
      </w:r>
      <w:r w:rsidR="00232A3F">
        <w:rPr>
          <w:rFonts w:eastAsiaTheme="minorEastAsia"/>
        </w:rPr>
        <w:t>utes</w:t>
      </w:r>
      <w:r w:rsidR="004F2710" w:rsidRPr="004F2710">
        <w:rPr>
          <w:rFonts w:eastAsiaTheme="minorEastAsia"/>
        </w:rPr>
        <w:t xml:space="preserve">), </w:t>
      </w:r>
      <w:r w:rsidR="00310FB9" w:rsidRPr="004F2710">
        <w:rPr>
          <w:rFonts w:eastAsiaTheme="minorEastAsia"/>
        </w:rPr>
        <w:t>2 healthy behavior</w:t>
      </w:r>
      <w:r w:rsidR="00310FB9">
        <w:rPr>
          <w:rFonts w:eastAsiaTheme="minorEastAsia"/>
        </w:rPr>
        <w:t xml:space="preserve"> support</w:t>
      </w:r>
      <w:r w:rsidR="00310FB9" w:rsidRPr="004F2710">
        <w:rPr>
          <w:rFonts w:eastAsiaTheme="minorEastAsia"/>
        </w:rPr>
        <w:t xml:space="preserve"> staff (</w:t>
      </w:r>
      <w:r w:rsidR="00310FB9">
        <w:rPr>
          <w:rFonts w:eastAsiaTheme="minorEastAsia"/>
        </w:rPr>
        <w:t xml:space="preserve">Attachment </w:t>
      </w:r>
      <w:r w:rsidR="003F6C35">
        <w:rPr>
          <w:rFonts w:eastAsiaTheme="minorEastAsia"/>
        </w:rPr>
        <w:t>D</w:t>
      </w:r>
      <w:r w:rsidR="00DC754C">
        <w:rPr>
          <w:rFonts w:eastAsiaTheme="minorEastAsia"/>
        </w:rPr>
        <w:t>2</w:t>
      </w:r>
      <w:r w:rsidR="00310FB9">
        <w:rPr>
          <w:rFonts w:eastAsiaTheme="minorEastAsia"/>
        </w:rPr>
        <w:t xml:space="preserve">; </w:t>
      </w:r>
      <w:r w:rsidR="006D014D">
        <w:rPr>
          <w:rFonts w:eastAsiaTheme="minorEastAsia"/>
        </w:rPr>
        <w:t>60</w:t>
      </w:r>
      <w:r w:rsidR="006D014D" w:rsidRPr="004F2710">
        <w:rPr>
          <w:rFonts w:eastAsiaTheme="minorEastAsia"/>
        </w:rPr>
        <w:t xml:space="preserve"> </w:t>
      </w:r>
      <w:r w:rsidR="00310FB9" w:rsidRPr="004F2710">
        <w:rPr>
          <w:rFonts w:eastAsiaTheme="minorEastAsia"/>
        </w:rPr>
        <w:t>min</w:t>
      </w:r>
      <w:r w:rsidR="00310FB9">
        <w:rPr>
          <w:rFonts w:eastAsiaTheme="minorEastAsia"/>
        </w:rPr>
        <w:t>utes each</w:t>
      </w:r>
      <w:r w:rsidR="00310FB9" w:rsidRPr="004F2710">
        <w:rPr>
          <w:rFonts w:eastAsiaTheme="minorEastAsia"/>
        </w:rPr>
        <w:t>)</w:t>
      </w:r>
      <w:r w:rsidR="00310FB9">
        <w:rPr>
          <w:rFonts w:eastAsiaTheme="minorEastAsia"/>
        </w:rPr>
        <w:t xml:space="preserve">; </w:t>
      </w:r>
      <w:r w:rsidR="00310FB9" w:rsidRPr="004F2710">
        <w:rPr>
          <w:rFonts w:eastAsiaTheme="minorEastAsia"/>
        </w:rPr>
        <w:t>2 medical providers (</w:t>
      </w:r>
      <w:r w:rsidR="00310FB9">
        <w:rPr>
          <w:rFonts w:eastAsiaTheme="minorEastAsia"/>
        </w:rPr>
        <w:t xml:space="preserve">Attachment </w:t>
      </w:r>
      <w:r w:rsidR="003F6C35">
        <w:rPr>
          <w:rFonts w:eastAsiaTheme="minorEastAsia"/>
        </w:rPr>
        <w:t>D</w:t>
      </w:r>
      <w:r w:rsidR="00DC754C">
        <w:rPr>
          <w:rFonts w:eastAsiaTheme="minorEastAsia"/>
        </w:rPr>
        <w:t>3</w:t>
      </w:r>
      <w:r w:rsidR="00310FB9">
        <w:rPr>
          <w:rFonts w:eastAsiaTheme="minorEastAsia"/>
        </w:rPr>
        <w:t xml:space="preserve">; </w:t>
      </w:r>
      <w:r w:rsidR="006D014D">
        <w:rPr>
          <w:rFonts w:eastAsiaTheme="minorEastAsia"/>
        </w:rPr>
        <w:t>60</w:t>
      </w:r>
      <w:r w:rsidR="006D014D" w:rsidRPr="004F2710">
        <w:rPr>
          <w:rFonts w:eastAsiaTheme="minorEastAsia"/>
        </w:rPr>
        <w:t xml:space="preserve"> </w:t>
      </w:r>
      <w:r w:rsidR="00310FB9" w:rsidRPr="004F2710">
        <w:rPr>
          <w:rFonts w:eastAsiaTheme="minorEastAsia"/>
        </w:rPr>
        <w:t>min</w:t>
      </w:r>
      <w:r w:rsidR="00310FB9">
        <w:rPr>
          <w:rFonts w:eastAsiaTheme="minorEastAsia"/>
        </w:rPr>
        <w:t>utes each</w:t>
      </w:r>
      <w:r w:rsidR="00310FB9" w:rsidRPr="004F2710">
        <w:rPr>
          <w:rFonts w:eastAsiaTheme="minorEastAsia"/>
        </w:rPr>
        <w:t>)</w:t>
      </w:r>
      <w:r w:rsidR="00310FB9">
        <w:rPr>
          <w:rFonts w:eastAsiaTheme="minorEastAsia"/>
        </w:rPr>
        <w:t xml:space="preserve">; and </w:t>
      </w:r>
      <w:r w:rsidR="00822C17">
        <w:rPr>
          <w:rFonts w:eastAsiaTheme="minorEastAsia"/>
        </w:rPr>
        <w:t>2</w:t>
      </w:r>
      <w:r w:rsidR="004F2710" w:rsidRPr="004F2710">
        <w:rPr>
          <w:rFonts w:eastAsiaTheme="minorEastAsia"/>
        </w:rPr>
        <w:t xml:space="preserve"> partner</w:t>
      </w:r>
      <w:r w:rsidR="00822C17">
        <w:rPr>
          <w:rFonts w:eastAsiaTheme="minorEastAsia"/>
        </w:rPr>
        <w:t xml:space="preserve"> organization staff</w:t>
      </w:r>
      <w:r w:rsidR="004F2710" w:rsidRPr="004F2710">
        <w:rPr>
          <w:rFonts w:eastAsiaTheme="minorEastAsia"/>
        </w:rPr>
        <w:t xml:space="preserve"> (</w:t>
      </w:r>
      <w:r w:rsidR="00310FB9">
        <w:rPr>
          <w:rFonts w:eastAsiaTheme="minorEastAsia"/>
        </w:rPr>
        <w:t xml:space="preserve">Attachment </w:t>
      </w:r>
      <w:r w:rsidR="003F6C35">
        <w:rPr>
          <w:rFonts w:eastAsiaTheme="minorEastAsia"/>
        </w:rPr>
        <w:t>D4</w:t>
      </w:r>
      <w:r w:rsidR="00310FB9">
        <w:rPr>
          <w:rFonts w:eastAsiaTheme="minorEastAsia"/>
        </w:rPr>
        <w:t xml:space="preserve">; </w:t>
      </w:r>
      <w:r w:rsidR="006D014D">
        <w:rPr>
          <w:rFonts w:eastAsiaTheme="minorEastAsia"/>
        </w:rPr>
        <w:t>60</w:t>
      </w:r>
      <w:r w:rsidR="006D014D" w:rsidRPr="004F2710">
        <w:rPr>
          <w:rFonts w:eastAsiaTheme="minorEastAsia"/>
        </w:rPr>
        <w:t xml:space="preserve"> </w:t>
      </w:r>
      <w:r w:rsidR="004F2710" w:rsidRPr="004F2710">
        <w:rPr>
          <w:rFonts w:eastAsiaTheme="minorEastAsia"/>
        </w:rPr>
        <w:t>min</w:t>
      </w:r>
      <w:r w:rsidR="00232A3F">
        <w:rPr>
          <w:rFonts w:eastAsiaTheme="minorEastAsia"/>
        </w:rPr>
        <w:t>utes</w:t>
      </w:r>
      <w:r w:rsidR="00822C17">
        <w:rPr>
          <w:rFonts w:eastAsiaTheme="minorEastAsia"/>
        </w:rPr>
        <w:t xml:space="preserve"> each</w:t>
      </w:r>
      <w:r w:rsidR="00310FB9">
        <w:rPr>
          <w:rFonts w:eastAsiaTheme="minorEastAsia"/>
        </w:rPr>
        <w:t>)</w:t>
      </w:r>
      <w:r w:rsidR="004F2710" w:rsidRPr="004F2710">
        <w:rPr>
          <w:rFonts w:eastAsiaTheme="minorEastAsia"/>
        </w:rPr>
        <w:t xml:space="preserve">. </w:t>
      </w:r>
      <w:r w:rsidR="004A17A0">
        <w:rPr>
          <w:rFonts w:eastAsiaTheme="minorEastAsia"/>
        </w:rPr>
        <w:t xml:space="preserve">In addition, the </w:t>
      </w:r>
      <w:r w:rsidR="00DC51C5">
        <w:rPr>
          <w:rFonts w:eastAsiaTheme="minorEastAsia"/>
        </w:rPr>
        <w:t xml:space="preserve">seven </w:t>
      </w:r>
      <w:r w:rsidR="004A17A0">
        <w:rPr>
          <w:rFonts w:eastAsiaTheme="minorEastAsia"/>
        </w:rPr>
        <w:t xml:space="preserve">site visits conducted during Program Year 4 with </w:t>
      </w:r>
      <w:r w:rsidR="00DC51C5">
        <w:rPr>
          <w:rFonts w:eastAsiaTheme="minorEastAsia"/>
        </w:rPr>
        <w:t xml:space="preserve">innovation funding recipients will include a supplemental </w:t>
      </w:r>
      <w:r w:rsidR="004A17A0">
        <w:rPr>
          <w:rFonts w:eastAsiaTheme="minorEastAsia"/>
        </w:rPr>
        <w:t xml:space="preserve">set of interview questions about recipients’ innovative strategies to </w:t>
      </w:r>
      <w:r w:rsidR="00A54069">
        <w:rPr>
          <w:rFonts w:eastAsiaTheme="minorEastAsia"/>
        </w:rPr>
        <w:t>deliver WISEWOMAN services</w:t>
      </w:r>
      <w:r w:rsidR="004A17A0">
        <w:rPr>
          <w:rFonts w:eastAsiaTheme="minorEastAsia"/>
        </w:rPr>
        <w:t xml:space="preserve"> (Attachment </w:t>
      </w:r>
      <w:r w:rsidR="003F6C35">
        <w:rPr>
          <w:rFonts w:eastAsiaTheme="minorEastAsia"/>
        </w:rPr>
        <w:t>D5</w:t>
      </w:r>
      <w:r w:rsidR="004A17A0">
        <w:rPr>
          <w:rFonts w:eastAsiaTheme="minorEastAsia"/>
        </w:rPr>
        <w:t xml:space="preserve">; 45 minutes </w:t>
      </w:r>
      <w:r w:rsidR="007D7055">
        <w:rPr>
          <w:rFonts w:eastAsiaTheme="minorEastAsia"/>
        </w:rPr>
        <w:t>per respondent</w:t>
      </w:r>
      <w:r w:rsidR="004A17A0">
        <w:rPr>
          <w:rFonts w:eastAsiaTheme="minorEastAsia"/>
        </w:rPr>
        <w:t>).</w:t>
      </w:r>
      <w:r w:rsidR="006F0125">
        <w:rPr>
          <w:rFonts w:eastAsiaTheme="minorEastAsia"/>
        </w:rPr>
        <w:t xml:space="preserve"> </w:t>
      </w:r>
      <w:r w:rsidR="00EF396E">
        <w:rPr>
          <w:rFonts w:eastAsiaTheme="minorEastAsia"/>
        </w:rPr>
        <w:t xml:space="preserve">The supplemental questions will be administered to the following respondents: the program administrator (for a total of </w:t>
      </w:r>
      <w:r w:rsidR="006D014D">
        <w:rPr>
          <w:rFonts w:eastAsiaTheme="minorEastAsia"/>
        </w:rPr>
        <w:t xml:space="preserve">135 </w:t>
      </w:r>
      <w:r w:rsidR="00EF396E">
        <w:rPr>
          <w:rFonts w:eastAsiaTheme="minorEastAsia"/>
        </w:rPr>
        <w:t xml:space="preserve">minutes of interviews); an additional healthy behavior support staff member; an additional medical provider; and an additional partner organization staff member. </w:t>
      </w:r>
      <w:r w:rsidR="004F2710" w:rsidRPr="004F2710">
        <w:rPr>
          <w:rFonts w:eastAsiaTheme="minorEastAsia"/>
        </w:rPr>
        <w:t>The annualized hour and cost burden for program administrator staff (</w:t>
      </w:r>
      <w:r w:rsidR="00A114ED">
        <w:rPr>
          <w:rFonts w:eastAsiaTheme="minorEastAsia"/>
        </w:rPr>
        <w:t>recipient</w:t>
      </w:r>
      <w:r w:rsidR="004F2710" w:rsidRPr="004F2710">
        <w:rPr>
          <w:rFonts w:eastAsiaTheme="minorEastAsia"/>
        </w:rPr>
        <w:t xml:space="preserve"> and partners) is estimated to b</w:t>
      </w:r>
      <w:r w:rsidR="004F2710" w:rsidRPr="00771EAC">
        <w:rPr>
          <w:rFonts w:eastAsiaTheme="minorEastAsia"/>
        </w:rPr>
        <w:t>e $4</w:t>
      </w:r>
      <w:r w:rsidR="00771EAC" w:rsidRPr="00771EAC">
        <w:rPr>
          <w:rFonts w:eastAsiaTheme="minorEastAsia"/>
        </w:rPr>
        <w:t>8.27</w:t>
      </w:r>
      <w:r w:rsidR="0098696D">
        <w:rPr>
          <w:rFonts w:eastAsiaTheme="minorEastAsia"/>
        </w:rPr>
        <w:t xml:space="preserve"> </w:t>
      </w:r>
      <w:r w:rsidR="004F2710" w:rsidRPr="004F2710">
        <w:rPr>
          <w:rFonts w:eastAsiaTheme="minorEastAsia"/>
        </w:rPr>
        <w:t xml:space="preserve">based on the BLS median hourly wage for all managerial positions as of </w:t>
      </w:r>
      <w:r w:rsidR="004F2710" w:rsidRPr="00771EAC">
        <w:rPr>
          <w:rFonts w:eastAsiaTheme="minorEastAsia"/>
        </w:rPr>
        <w:t>201</w:t>
      </w:r>
      <w:r w:rsidR="00771EAC" w:rsidRPr="00A20240">
        <w:rPr>
          <w:rFonts w:eastAsiaTheme="minorEastAsia"/>
        </w:rPr>
        <w:t>7</w:t>
      </w:r>
      <w:r w:rsidR="004F2710" w:rsidRPr="00771EAC">
        <w:rPr>
          <w:rFonts w:eastAsiaTheme="minorEastAsia"/>
        </w:rPr>
        <w:t>.</w:t>
      </w:r>
      <w:r w:rsidR="00674A21" w:rsidRPr="00771EAC">
        <w:rPr>
          <w:rFonts w:eastAsiaTheme="minorEastAsia"/>
          <w:vertAlign w:val="superscript"/>
        </w:rPr>
        <w:footnoteReference w:id="5"/>
      </w:r>
      <w:r w:rsidR="004F2710" w:rsidRPr="00771EAC">
        <w:rPr>
          <w:rFonts w:eastAsiaTheme="minorEastAsia"/>
        </w:rPr>
        <w:t xml:space="preserve"> </w:t>
      </w:r>
      <w:r w:rsidR="00771EAC">
        <w:rPr>
          <w:rFonts w:eastAsiaTheme="minorEastAsia"/>
        </w:rPr>
        <w:t xml:space="preserve">The annualized cost burden for </w:t>
      </w:r>
      <w:r w:rsidR="00A114ED">
        <w:rPr>
          <w:rFonts w:eastAsiaTheme="minorEastAsia"/>
        </w:rPr>
        <w:t>recipient</w:t>
      </w:r>
      <w:r w:rsidR="00771EAC">
        <w:rPr>
          <w:rFonts w:eastAsiaTheme="minorEastAsia"/>
        </w:rPr>
        <w:t xml:space="preserve"> partners is </w:t>
      </w:r>
      <w:r w:rsidR="001D112C">
        <w:rPr>
          <w:rFonts w:eastAsiaTheme="minorEastAsia"/>
        </w:rPr>
        <w:t>estimated at $</w:t>
      </w:r>
      <w:r w:rsidR="00771EAC" w:rsidRPr="00771EAC">
        <w:rPr>
          <w:rFonts w:eastAsiaTheme="minorEastAsia"/>
        </w:rPr>
        <w:t>47.29</w:t>
      </w:r>
      <w:r w:rsidR="00771EAC">
        <w:rPr>
          <w:rFonts w:eastAsiaTheme="minorEastAsia"/>
        </w:rPr>
        <w:t xml:space="preserve"> </w:t>
      </w:r>
      <w:r w:rsidR="001D112C">
        <w:rPr>
          <w:rFonts w:eastAsiaTheme="minorEastAsia"/>
        </w:rPr>
        <w:t>per hour based on the media</w:t>
      </w:r>
      <w:r w:rsidR="002846A6">
        <w:rPr>
          <w:rFonts w:eastAsiaTheme="minorEastAsia"/>
        </w:rPr>
        <w:t>n</w:t>
      </w:r>
      <w:r w:rsidR="001D112C">
        <w:rPr>
          <w:rFonts w:eastAsiaTheme="minorEastAsia"/>
        </w:rPr>
        <w:t xml:space="preserve"> wage </w:t>
      </w:r>
      <w:r w:rsidR="00771EAC">
        <w:rPr>
          <w:rFonts w:eastAsiaTheme="minorEastAsia"/>
        </w:rPr>
        <w:t>for managerial positions in medical or health services management organizations</w:t>
      </w:r>
      <w:r w:rsidR="001D112C">
        <w:rPr>
          <w:rFonts w:eastAsiaTheme="minorEastAsia"/>
        </w:rPr>
        <w:t xml:space="preserve"> as of 2017</w:t>
      </w:r>
      <w:r w:rsidR="00771EAC">
        <w:rPr>
          <w:rFonts w:eastAsiaTheme="minorEastAsia"/>
        </w:rPr>
        <w:t>.</w:t>
      </w:r>
      <w:r w:rsidR="00771EAC" w:rsidRPr="00771EAC">
        <w:rPr>
          <w:rFonts w:eastAsiaTheme="minorEastAsia"/>
          <w:vertAlign w:val="superscript"/>
        </w:rPr>
        <w:t xml:space="preserve"> </w:t>
      </w:r>
      <w:r w:rsidR="00771EAC" w:rsidRPr="004F2710">
        <w:rPr>
          <w:rFonts w:eastAsiaTheme="minorEastAsia"/>
          <w:vertAlign w:val="superscript"/>
        </w:rPr>
        <w:footnoteReference w:id="6"/>
      </w:r>
      <w:r w:rsidR="00771EAC">
        <w:rPr>
          <w:rFonts w:eastAsiaTheme="minorEastAsia"/>
        </w:rPr>
        <w:t xml:space="preserve"> </w:t>
      </w:r>
      <w:r w:rsidR="004F2710" w:rsidRPr="00771EAC">
        <w:rPr>
          <w:rFonts w:eastAsiaTheme="minorEastAsia"/>
        </w:rPr>
        <w:t>For</w:t>
      </w:r>
      <w:r w:rsidR="004F2710" w:rsidRPr="004F2710">
        <w:rPr>
          <w:rFonts w:eastAsiaTheme="minorEastAsia"/>
        </w:rPr>
        <w:t xml:space="preserve"> the healthy behavior</w:t>
      </w:r>
      <w:r w:rsidR="008F4290">
        <w:rPr>
          <w:rFonts w:eastAsiaTheme="minorEastAsia"/>
        </w:rPr>
        <w:t xml:space="preserve"> support</w:t>
      </w:r>
      <w:r w:rsidR="004F2710" w:rsidRPr="004F2710">
        <w:rPr>
          <w:rFonts w:eastAsiaTheme="minorEastAsia"/>
        </w:rPr>
        <w:t xml:space="preserve"> staff, the annualized cost burden is estimated </w:t>
      </w:r>
      <w:r w:rsidR="004F2710" w:rsidRPr="008C4718">
        <w:rPr>
          <w:rFonts w:eastAsiaTheme="minorEastAsia"/>
        </w:rPr>
        <w:t>at $2</w:t>
      </w:r>
      <w:r w:rsidR="00771EAC" w:rsidRPr="008C4718">
        <w:rPr>
          <w:rFonts w:eastAsiaTheme="minorEastAsia"/>
        </w:rPr>
        <w:t>6</w:t>
      </w:r>
      <w:r w:rsidR="004F2710" w:rsidRPr="008C4718">
        <w:rPr>
          <w:rFonts w:eastAsiaTheme="minorEastAsia"/>
        </w:rPr>
        <w:t>.</w:t>
      </w:r>
      <w:r w:rsidR="00771EAC" w:rsidRPr="008C4718">
        <w:rPr>
          <w:rFonts w:eastAsiaTheme="minorEastAsia"/>
        </w:rPr>
        <w:t>28</w:t>
      </w:r>
      <w:r w:rsidR="008F4290" w:rsidRPr="008C4718">
        <w:rPr>
          <w:rFonts w:eastAsiaTheme="minorEastAsia"/>
        </w:rPr>
        <w:t xml:space="preserve"> </w:t>
      </w:r>
      <w:r w:rsidR="004F2710" w:rsidRPr="008C4718">
        <w:rPr>
          <w:rFonts w:eastAsiaTheme="minorEastAsia"/>
        </w:rPr>
        <w:t>per hour based</w:t>
      </w:r>
      <w:r w:rsidR="004F2710" w:rsidRPr="004F2710">
        <w:rPr>
          <w:rFonts w:eastAsiaTheme="minorEastAsia"/>
        </w:rPr>
        <w:t xml:space="preserve"> on the BLS median wage for health care social workers as of 201</w:t>
      </w:r>
      <w:r w:rsidR="00771EAC">
        <w:rPr>
          <w:rFonts w:eastAsiaTheme="minorEastAsia"/>
        </w:rPr>
        <w:t>7</w:t>
      </w:r>
      <w:r w:rsidR="004F2710" w:rsidRPr="004F2710">
        <w:rPr>
          <w:rFonts w:eastAsiaTheme="minorEastAsia"/>
        </w:rPr>
        <w:t>.</w:t>
      </w:r>
      <w:r w:rsidR="00674A21" w:rsidRPr="004F2710">
        <w:rPr>
          <w:rFonts w:eastAsiaTheme="minorEastAsia"/>
          <w:vertAlign w:val="superscript"/>
        </w:rPr>
        <w:footnoteReference w:id="7"/>
      </w:r>
      <w:r w:rsidR="004F2710" w:rsidRPr="004F2710">
        <w:rPr>
          <w:rFonts w:eastAsiaTheme="minorEastAsia"/>
        </w:rPr>
        <w:t xml:space="preserve"> The median wage for medical providers participating in site </w:t>
      </w:r>
      <w:r w:rsidR="004F2710" w:rsidRPr="00771EAC">
        <w:rPr>
          <w:rFonts w:eastAsiaTheme="minorEastAsia"/>
        </w:rPr>
        <w:t>visits is estimated at $</w:t>
      </w:r>
      <w:r w:rsidR="00771EAC" w:rsidRPr="00771EAC">
        <w:rPr>
          <w:rFonts w:eastAsiaTheme="minorEastAsia"/>
        </w:rPr>
        <w:t xml:space="preserve">95.55 </w:t>
      </w:r>
      <w:r w:rsidR="004F2710" w:rsidRPr="00771EAC">
        <w:rPr>
          <w:rFonts w:eastAsiaTheme="minorEastAsia"/>
        </w:rPr>
        <w:t>based on BLS median hourly wage for family and general practitioners as of 201</w:t>
      </w:r>
      <w:r w:rsidR="00771EAC" w:rsidRPr="00A20240">
        <w:rPr>
          <w:rFonts w:eastAsiaTheme="minorEastAsia"/>
        </w:rPr>
        <w:t>7</w:t>
      </w:r>
      <w:r w:rsidR="004F2710" w:rsidRPr="00771EAC">
        <w:rPr>
          <w:rFonts w:eastAsiaTheme="minorEastAsia"/>
        </w:rPr>
        <w:t>.</w:t>
      </w:r>
      <w:r w:rsidR="00674A21" w:rsidRPr="00771EAC">
        <w:rPr>
          <w:rFonts w:eastAsiaTheme="minorEastAsia"/>
          <w:vertAlign w:val="superscript"/>
        </w:rPr>
        <w:footnoteReference w:id="8"/>
      </w:r>
      <w:r w:rsidR="004F2710" w:rsidRPr="004F2710">
        <w:rPr>
          <w:rFonts w:eastAsiaTheme="minorEastAsia"/>
        </w:rPr>
        <w:t xml:space="preserve"> </w:t>
      </w:r>
    </w:p>
    <w:p w14:paraId="3FBC6795" w14:textId="77777777" w:rsidR="00BF4FFC" w:rsidRDefault="004F2710" w:rsidP="00BF4FFC">
      <w:pPr>
        <w:pStyle w:val="NormalSS"/>
        <w:rPr>
          <w:rFonts w:eastAsiaTheme="minorEastAsia"/>
        </w:rPr>
      </w:pPr>
      <w:r w:rsidRPr="004F2710">
        <w:rPr>
          <w:rFonts w:eastAsiaTheme="minorEastAsia"/>
        </w:rPr>
        <w:t>No pre</w:t>
      </w:r>
      <w:r w:rsidR="009A450F">
        <w:rPr>
          <w:rFonts w:eastAsiaTheme="minorEastAsia"/>
        </w:rPr>
        <w:t>-</w:t>
      </w:r>
      <w:r w:rsidRPr="004F2710">
        <w:rPr>
          <w:rFonts w:eastAsiaTheme="minorEastAsia"/>
        </w:rPr>
        <w:t>testing is planned for the site visit interview guides. During the development and implementation process, careful adherence will be paid to the amount of content covered within the amount of time allocated. Staff conducting these interviews will reduce the number of items covered, as needed, during the course of the interview to adhere to the burden estimates described above.</w:t>
      </w:r>
      <w:r w:rsidR="004B3D6B">
        <w:rPr>
          <w:rFonts w:eastAsiaTheme="minorEastAsia"/>
        </w:rPr>
        <w:t xml:space="preserve"> </w:t>
      </w:r>
      <w:bookmarkStart w:id="32" w:name="_Toc399336341"/>
    </w:p>
    <w:p w14:paraId="589D528B" w14:textId="56BD9952" w:rsidR="00A114ED" w:rsidRPr="00A114ED" w:rsidRDefault="006215C9" w:rsidP="00A114ED">
      <w:pPr>
        <w:pStyle w:val="MarkforTableTitle"/>
        <w:rPr>
          <w:rFonts w:eastAsiaTheme="minorEastAsia"/>
        </w:rPr>
      </w:pPr>
      <w:bookmarkStart w:id="33" w:name="_Toc3337078"/>
      <w:r>
        <w:rPr>
          <w:rFonts w:eastAsiaTheme="minorEastAsia"/>
        </w:rPr>
        <w:t>Table A.</w:t>
      </w:r>
      <w:r w:rsidR="008F3045">
        <w:rPr>
          <w:rFonts w:eastAsiaTheme="minorEastAsia"/>
        </w:rPr>
        <w:t>2</w:t>
      </w:r>
      <w:r w:rsidR="006A3CA2" w:rsidRPr="00D9053C">
        <w:rPr>
          <w:rFonts w:eastAsiaTheme="minorEastAsia"/>
        </w:rPr>
        <w:t>. Estimated</w:t>
      </w:r>
      <w:r w:rsidR="006A3CA2" w:rsidRPr="004F2710">
        <w:rPr>
          <w:rFonts w:eastAsiaTheme="minorEastAsia"/>
        </w:rPr>
        <w:t xml:space="preserve"> annualized burden hours</w:t>
      </w:r>
      <w:bookmarkEnd w:id="32"/>
      <w:bookmarkEnd w:id="33"/>
      <w:r w:rsidR="006A3CA2" w:rsidRPr="004F2710">
        <w:rPr>
          <w:rFonts w:eastAsiaTheme="minorEastAsia"/>
        </w:rPr>
        <w:t xml:space="preserve"> </w:t>
      </w:r>
    </w:p>
    <w:tbl>
      <w:tblPr>
        <w:tblW w:w="5000" w:type="pct"/>
        <w:tblCellMar>
          <w:left w:w="58" w:type="dxa"/>
          <w:right w:w="58" w:type="dxa"/>
        </w:tblCellMar>
        <w:tblLook w:val="01E0" w:firstRow="1" w:lastRow="1" w:firstColumn="1" w:lastColumn="1" w:noHBand="0" w:noVBand="0"/>
      </w:tblPr>
      <w:tblGrid>
        <w:gridCol w:w="1413"/>
        <w:gridCol w:w="3053"/>
        <w:gridCol w:w="1277"/>
        <w:gridCol w:w="1457"/>
        <w:gridCol w:w="1368"/>
        <w:gridCol w:w="908"/>
      </w:tblGrid>
      <w:tr w:rsidR="006C40F0" w:rsidRPr="00582960" w14:paraId="29CACC37" w14:textId="77777777" w:rsidTr="006C40F0">
        <w:trPr>
          <w:tblHeader/>
        </w:trPr>
        <w:tc>
          <w:tcPr>
            <w:tcW w:w="745" w:type="pct"/>
            <w:shd w:val="clear" w:color="auto" w:fill="A2987A"/>
            <w:vAlign w:val="bottom"/>
          </w:tcPr>
          <w:p w14:paraId="2D29020D" w14:textId="757F4646" w:rsidR="00682E92" w:rsidRPr="00582960" w:rsidRDefault="00682E92" w:rsidP="00582960">
            <w:pPr>
              <w:pStyle w:val="TableHeaderCenter"/>
              <w:jc w:val="left"/>
            </w:pPr>
            <w:r w:rsidRPr="00582960">
              <w:t>Type of Respondents</w:t>
            </w:r>
          </w:p>
        </w:tc>
        <w:tc>
          <w:tcPr>
            <w:tcW w:w="1611" w:type="pct"/>
            <w:shd w:val="clear" w:color="auto" w:fill="A2987A"/>
            <w:vAlign w:val="bottom"/>
          </w:tcPr>
          <w:p w14:paraId="19406A9E" w14:textId="77777777" w:rsidR="00682E92" w:rsidRPr="00582960" w:rsidRDefault="00682E92" w:rsidP="00582960">
            <w:pPr>
              <w:pStyle w:val="TableHeaderCenter"/>
            </w:pPr>
            <w:r w:rsidRPr="00582960">
              <w:t>Form Name</w:t>
            </w:r>
          </w:p>
        </w:tc>
        <w:tc>
          <w:tcPr>
            <w:tcW w:w="674" w:type="pct"/>
            <w:shd w:val="clear" w:color="auto" w:fill="A2987A"/>
            <w:vAlign w:val="bottom"/>
          </w:tcPr>
          <w:p w14:paraId="5746E439" w14:textId="77777777" w:rsidR="00682E92" w:rsidRPr="00582960" w:rsidRDefault="00682E92" w:rsidP="00582960">
            <w:pPr>
              <w:pStyle w:val="TableHeaderCenter"/>
            </w:pPr>
            <w:r w:rsidRPr="00582960">
              <w:t>No. of Respondents</w:t>
            </w:r>
          </w:p>
        </w:tc>
        <w:tc>
          <w:tcPr>
            <w:tcW w:w="769" w:type="pct"/>
            <w:shd w:val="clear" w:color="auto" w:fill="A2987A"/>
            <w:vAlign w:val="bottom"/>
          </w:tcPr>
          <w:p w14:paraId="55AE3AB8" w14:textId="77777777" w:rsidR="00682E92" w:rsidRPr="00582960" w:rsidRDefault="00682E92" w:rsidP="00582960">
            <w:pPr>
              <w:pStyle w:val="TableHeaderCenter"/>
            </w:pPr>
            <w:r w:rsidRPr="00582960">
              <w:t>No. of Responses per Respondent</w:t>
            </w:r>
          </w:p>
        </w:tc>
        <w:tc>
          <w:tcPr>
            <w:tcW w:w="722" w:type="pct"/>
            <w:shd w:val="clear" w:color="auto" w:fill="A2987A"/>
            <w:vAlign w:val="bottom"/>
          </w:tcPr>
          <w:p w14:paraId="180F80C9" w14:textId="77777777" w:rsidR="00682E92" w:rsidRPr="00582960" w:rsidRDefault="00682E92" w:rsidP="00582960">
            <w:pPr>
              <w:pStyle w:val="TableHeaderCenter"/>
            </w:pPr>
            <w:r w:rsidRPr="00582960">
              <w:t>Avg. Burden per Response (in hr)</w:t>
            </w:r>
          </w:p>
        </w:tc>
        <w:tc>
          <w:tcPr>
            <w:tcW w:w="479" w:type="pct"/>
            <w:shd w:val="clear" w:color="auto" w:fill="A2987A"/>
            <w:vAlign w:val="bottom"/>
          </w:tcPr>
          <w:p w14:paraId="25CC4DA0" w14:textId="7259D85C" w:rsidR="00682E92" w:rsidRPr="00582960" w:rsidRDefault="00682E92" w:rsidP="006C40F0">
            <w:pPr>
              <w:pStyle w:val="TableHeaderCenter"/>
            </w:pPr>
            <w:r w:rsidRPr="00582960">
              <w:t>Total Burden (in</w:t>
            </w:r>
            <w:r w:rsidR="006C40F0">
              <w:t> </w:t>
            </w:r>
            <w:r w:rsidRPr="00582960">
              <w:t>hr)</w:t>
            </w:r>
          </w:p>
        </w:tc>
      </w:tr>
      <w:tr w:rsidR="006C40F0" w:rsidRPr="00B44195" w14:paraId="66FCDF53" w14:textId="77777777" w:rsidTr="006C40F0">
        <w:tc>
          <w:tcPr>
            <w:tcW w:w="745" w:type="pct"/>
            <w:vMerge w:val="restart"/>
            <w:shd w:val="clear" w:color="auto" w:fill="auto"/>
            <w:vAlign w:val="center"/>
          </w:tcPr>
          <w:p w14:paraId="640932B2" w14:textId="09792574" w:rsidR="006F0125" w:rsidRPr="0099330D" w:rsidRDefault="006F0125" w:rsidP="0001007E">
            <w:pPr>
              <w:pStyle w:val="TableText"/>
              <w:spacing w:before="40" w:after="40"/>
            </w:pPr>
            <w:r w:rsidRPr="0099330D">
              <w:t xml:space="preserve">WISEWOMAN </w:t>
            </w:r>
            <w:r>
              <w:t>Recipient</w:t>
            </w:r>
            <w:r w:rsidRPr="0099330D">
              <w:t xml:space="preserve"> Administrators</w:t>
            </w:r>
          </w:p>
        </w:tc>
        <w:tc>
          <w:tcPr>
            <w:tcW w:w="1611" w:type="pct"/>
            <w:shd w:val="clear" w:color="auto" w:fill="auto"/>
            <w:vAlign w:val="center"/>
          </w:tcPr>
          <w:p w14:paraId="4FEAB2E6" w14:textId="600F1FF3" w:rsidR="006F0125" w:rsidRPr="00B80220" w:rsidRDefault="006F0125" w:rsidP="0001007E">
            <w:pPr>
              <w:pStyle w:val="TableText"/>
              <w:spacing w:before="40" w:after="40"/>
            </w:pPr>
            <w:r w:rsidRPr="00B80220">
              <w:t>Program Survey</w:t>
            </w:r>
            <w:r w:rsidR="00562588">
              <w:t xml:space="preserve"> (Attachment </w:t>
            </w:r>
            <w:r w:rsidR="003F6C35">
              <w:t>C</w:t>
            </w:r>
            <w:r w:rsidR="00562588">
              <w:t>1)</w:t>
            </w:r>
          </w:p>
        </w:tc>
        <w:tc>
          <w:tcPr>
            <w:tcW w:w="674" w:type="pct"/>
            <w:shd w:val="clear" w:color="auto" w:fill="auto"/>
            <w:vAlign w:val="center"/>
          </w:tcPr>
          <w:p w14:paraId="79DE1265" w14:textId="56A20614" w:rsidR="006F0125" w:rsidRPr="0099330D" w:rsidRDefault="006F0125" w:rsidP="006C40F0">
            <w:pPr>
              <w:pStyle w:val="TableText"/>
              <w:spacing w:before="40" w:after="40"/>
              <w:ind w:right="483"/>
              <w:jc w:val="right"/>
            </w:pPr>
            <w:r w:rsidRPr="00721E0E">
              <w:t>1</w:t>
            </w:r>
            <w:r w:rsidRPr="0099330D">
              <w:t>6</w:t>
            </w:r>
          </w:p>
        </w:tc>
        <w:tc>
          <w:tcPr>
            <w:tcW w:w="769" w:type="pct"/>
            <w:vAlign w:val="center"/>
          </w:tcPr>
          <w:p w14:paraId="57749BA9" w14:textId="77777777" w:rsidR="006F0125" w:rsidRPr="00B80220" w:rsidRDefault="006F0125" w:rsidP="0001007E">
            <w:pPr>
              <w:pStyle w:val="TableText"/>
              <w:spacing w:before="40" w:after="40"/>
              <w:ind w:right="642"/>
              <w:jc w:val="right"/>
            </w:pPr>
            <w:r w:rsidRPr="00B80220">
              <w:t>1</w:t>
            </w:r>
          </w:p>
        </w:tc>
        <w:tc>
          <w:tcPr>
            <w:tcW w:w="722" w:type="pct"/>
            <w:shd w:val="clear" w:color="auto" w:fill="auto"/>
            <w:vAlign w:val="center"/>
          </w:tcPr>
          <w:p w14:paraId="2F847CAF" w14:textId="77777777" w:rsidR="006F0125" w:rsidRPr="00721E0E" w:rsidRDefault="006F0125" w:rsidP="006C40F0">
            <w:pPr>
              <w:pStyle w:val="TableText"/>
              <w:spacing w:before="40" w:after="40"/>
              <w:ind w:right="485"/>
              <w:jc w:val="right"/>
            </w:pPr>
            <w:r w:rsidRPr="00721E0E">
              <w:t>1</w:t>
            </w:r>
          </w:p>
        </w:tc>
        <w:tc>
          <w:tcPr>
            <w:tcW w:w="479" w:type="pct"/>
            <w:shd w:val="clear" w:color="auto" w:fill="auto"/>
            <w:vAlign w:val="center"/>
          </w:tcPr>
          <w:p w14:paraId="08B01AB2" w14:textId="20D0132C" w:rsidR="006F0125" w:rsidRPr="0099330D" w:rsidRDefault="006F0125" w:rsidP="0001007E">
            <w:pPr>
              <w:pStyle w:val="TableText"/>
              <w:spacing w:before="40" w:after="40"/>
              <w:ind w:right="288"/>
              <w:jc w:val="right"/>
            </w:pPr>
            <w:r w:rsidRPr="005D3347">
              <w:t>1</w:t>
            </w:r>
            <w:r w:rsidRPr="0099330D">
              <w:t>6</w:t>
            </w:r>
          </w:p>
        </w:tc>
      </w:tr>
      <w:tr w:rsidR="006C40F0" w:rsidRPr="00682E92" w14:paraId="7BB2C715" w14:textId="77777777" w:rsidTr="006C40F0">
        <w:tc>
          <w:tcPr>
            <w:tcW w:w="745" w:type="pct"/>
            <w:vMerge/>
            <w:shd w:val="clear" w:color="auto" w:fill="auto"/>
            <w:vAlign w:val="center"/>
          </w:tcPr>
          <w:p w14:paraId="2EBB497C" w14:textId="77777777" w:rsidR="006F0125" w:rsidRPr="004211D8" w:rsidRDefault="006F0125" w:rsidP="0001007E">
            <w:pPr>
              <w:pStyle w:val="TableText"/>
              <w:spacing w:before="40" w:after="40"/>
            </w:pPr>
          </w:p>
        </w:tc>
        <w:tc>
          <w:tcPr>
            <w:tcW w:w="1611" w:type="pct"/>
            <w:shd w:val="clear" w:color="auto" w:fill="auto"/>
            <w:vAlign w:val="center"/>
          </w:tcPr>
          <w:p w14:paraId="61FEE3ED" w14:textId="3F49A8AF" w:rsidR="006F0125" w:rsidRPr="004211D8" w:rsidRDefault="006F0125" w:rsidP="0001007E">
            <w:pPr>
              <w:pStyle w:val="TableText"/>
              <w:spacing w:before="40" w:after="40"/>
            </w:pPr>
            <w:r w:rsidRPr="004211D8">
              <w:t xml:space="preserve">Site Visit </w:t>
            </w:r>
            <w:r>
              <w:t>Discussion</w:t>
            </w:r>
            <w:r w:rsidRPr="004211D8">
              <w:t xml:space="preserve"> Guide</w:t>
            </w:r>
            <w:r>
              <w:t xml:space="preserve"> (Attachment </w:t>
            </w:r>
            <w:r w:rsidR="003F6C35">
              <w:t>D</w:t>
            </w:r>
            <w:r>
              <w:t>1)</w:t>
            </w:r>
          </w:p>
        </w:tc>
        <w:tc>
          <w:tcPr>
            <w:tcW w:w="674" w:type="pct"/>
            <w:shd w:val="clear" w:color="auto" w:fill="auto"/>
            <w:vAlign w:val="center"/>
          </w:tcPr>
          <w:p w14:paraId="0A7AD8B0" w14:textId="079E8C64" w:rsidR="006F0125" w:rsidRPr="004211D8" w:rsidRDefault="006F0125" w:rsidP="006C40F0">
            <w:pPr>
              <w:pStyle w:val="TableText"/>
              <w:spacing w:before="40" w:after="40"/>
              <w:ind w:right="483"/>
              <w:jc w:val="right"/>
            </w:pPr>
            <w:r>
              <w:t>8</w:t>
            </w:r>
          </w:p>
        </w:tc>
        <w:tc>
          <w:tcPr>
            <w:tcW w:w="769" w:type="pct"/>
            <w:vAlign w:val="center"/>
          </w:tcPr>
          <w:p w14:paraId="25D78665" w14:textId="77777777" w:rsidR="006F0125" w:rsidRPr="004211D8" w:rsidRDefault="006F0125" w:rsidP="0001007E">
            <w:pPr>
              <w:pStyle w:val="TableText"/>
              <w:spacing w:before="40" w:after="40"/>
              <w:ind w:right="642"/>
              <w:jc w:val="right"/>
            </w:pPr>
            <w:r w:rsidRPr="004211D8">
              <w:t>1</w:t>
            </w:r>
          </w:p>
        </w:tc>
        <w:tc>
          <w:tcPr>
            <w:tcW w:w="722" w:type="pct"/>
            <w:shd w:val="clear" w:color="auto" w:fill="auto"/>
            <w:vAlign w:val="center"/>
          </w:tcPr>
          <w:p w14:paraId="584B9BD8" w14:textId="7888ACC3" w:rsidR="006F0125" w:rsidRPr="004211D8" w:rsidRDefault="001020CF" w:rsidP="006C40F0">
            <w:pPr>
              <w:pStyle w:val="TableText"/>
              <w:spacing w:before="40" w:after="40"/>
              <w:ind w:right="485"/>
              <w:jc w:val="right"/>
            </w:pPr>
            <w:r>
              <w:t>90/60</w:t>
            </w:r>
          </w:p>
        </w:tc>
        <w:tc>
          <w:tcPr>
            <w:tcW w:w="479" w:type="pct"/>
            <w:shd w:val="clear" w:color="auto" w:fill="auto"/>
            <w:vAlign w:val="center"/>
          </w:tcPr>
          <w:p w14:paraId="67A68E6D" w14:textId="2E589ABE" w:rsidR="006F0125" w:rsidRPr="004211D8" w:rsidRDefault="006F0125" w:rsidP="0001007E">
            <w:pPr>
              <w:pStyle w:val="TableText"/>
              <w:spacing w:before="40" w:after="40"/>
              <w:ind w:right="288"/>
              <w:jc w:val="right"/>
            </w:pPr>
            <w:r>
              <w:t>1</w:t>
            </w:r>
            <w:r w:rsidR="000438C7">
              <w:t>2</w:t>
            </w:r>
          </w:p>
        </w:tc>
      </w:tr>
      <w:tr w:rsidR="006C40F0" w:rsidRPr="00682E92" w14:paraId="599B6C3B" w14:textId="77777777" w:rsidTr="006C40F0">
        <w:tc>
          <w:tcPr>
            <w:tcW w:w="745" w:type="pct"/>
            <w:vMerge/>
            <w:tcBorders>
              <w:bottom w:val="single" w:sz="4" w:space="0" w:color="auto"/>
            </w:tcBorders>
            <w:shd w:val="clear" w:color="auto" w:fill="auto"/>
            <w:vAlign w:val="center"/>
          </w:tcPr>
          <w:p w14:paraId="7C797BDD" w14:textId="77777777" w:rsidR="006F0125" w:rsidRPr="004211D8" w:rsidRDefault="006F0125" w:rsidP="0001007E">
            <w:pPr>
              <w:pStyle w:val="TableText"/>
              <w:spacing w:before="40" w:after="40"/>
            </w:pPr>
          </w:p>
        </w:tc>
        <w:tc>
          <w:tcPr>
            <w:tcW w:w="1611" w:type="pct"/>
            <w:tcBorders>
              <w:bottom w:val="single" w:sz="4" w:space="0" w:color="auto"/>
            </w:tcBorders>
            <w:shd w:val="clear" w:color="auto" w:fill="auto"/>
            <w:vAlign w:val="center"/>
          </w:tcPr>
          <w:p w14:paraId="5B91D162" w14:textId="07D921A3" w:rsidR="006F0125" w:rsidRPr="004211D8" w:rsidRDefault="008821FE" w:rsidP="0001007E">
            <w:pPr>
              <w:pStyle w:val="TableText"/>
              <w:spacing w:before="40" w:after="40"/>
            </w:pPr>
            <w:r>
              <w:t xml:space="preserve">Innovation Site Visit Discussion Guide (Attachment </w:t>
            </w:r>
            <w:r w:rsidR="003F6C35">
              <w:t>D</w:t>
            </w:r>
            <w:r>
              <w:t>5)</w:t>
            </w:r>
          </w:p>
        </w:tc>
        <w:tc>
          <w:tcPr>
            <w:tcW w:w="674" w:type="pct"/>
            <w:tcBorders>
              <w:bottom w:val="single" w:sz="4" w:space="0" w:color="auto"/>
            </w:tcBorders>
            <w:shd w:val="clear" w:color="auto" w:fill="auto"/>
            <w:vAlign w:val="center"/>
          </w:tcPr>
          <w:p w14:paraId="041A7F70" w14:textId="7CD7C88D" w:rsidR="006F0125" w:rsidRDefault="006F0125" w:rsidP="006C40F0">
            <w:pPr>
              <w:pStyle w:val="TableText"/>
              <w:spacing w:before="40" w:after="40"/>
              <w:ind w:right="483"/>
              <w:jc w:val="right"/>
            </w:pPr>
            <w:r>
              <w:t>2</w:t>
            </w:r>
          </w:p>
        </w:tc>
        <w:tc>
          <w:tcPr>
            <w:tcW w:w="769" w:type="pct"/>
            <w:tcBorders>
              <w:bottom w:val="single" w:sz="4" w:space="0" w:color="auto"/>
            </w:tcBorders>
            <w:vAlign w:val="center"/>
          </w:tcPr>
          <w:p w14:paraId="07978F35" w14:textId="7D35B677" w:rsidR="006F0125" w:rsidRPr="004211D8" w:rsidRDefault="006F0125" w:rsidP="0001007E">
            <w:pPr>
              <w:pStyle w:val="TableText"/>
              <w:spacing w:before="40" w:after="40"/>
              <w:ind w:right="642"/>
              <w:jc w:val="right"/>
            </w:pPr>
            <w:r>
              <w:t>1</w:t>
            </w:r>
          </w:p>
        </w:tc>
        <w:tc>
          <w:tcPr>
            <w:tcW w:w="722" w:type="pct"/>
            <w:tcBorders>
              <w:bottom w:val="single" w:sz="4" w:space="0" w:color="auto"/>
            </w:tcBorders>
            <w:shd w:val="clear" w:color="auto" w:fill="auto"/>
            <w:vAlign w:val="center"/>
          </w:tcPr>
          <w:p w14:paraId="5C5D9B7A" w14:textId="415A881A" w:rsidR="006F0125" w:rsidRPr="004211D8" w:rsidRDefault="008821FE" w:rsidP="006C40F0">
            <w:pPr>
              <w:pStyle w:val="TableText"/>
              <w:spacing w:before="40" w:after="40"/>
              <w:ind w:right="485"/>
              <w:jc w:val="right"/>
            </w:pPr>
            <w:r>
              <w:t>45/60</w:t>
            </w:r>
          </w:p>
        </w:tc>
        <w:tc>
          <w:tcPr>
            <w:tcW w:w="479" w:type="pct"/>
            <w:tcBorders>
              <w:bottom w:val="single" w:sz="4" w:space="0" w:color="auto"/>
            </w:tcBorders>
            <w:shd w:val="clear" w:color="auto" w:fill="auto"/>
            <w:vAlign w:val="center"/>
          </w:tcPr>
          <w:p w14:paraId="0E226C24" w14:textId="1DBF5DD4" w:rsidR="006F0125" w:rsidRDefault="00562588" w:rsidP="0001007E">
            <w:pPr>
              <w:pStyle w:val="TableText"/>
              <w:spacing w:before="40" w:after="40"/>
              <w:ind w:right="288"/>
              <w:jc w:val="right"/>
            </w:pPr>
            <w:r>
              <w:t>2</w:t>
            </w:r>
          </w:p>
        </w:tc>
      </w:tr>
      <w:tr w:rsidR="006C40F0" w:rsidRPr="00682E92" w14:paraId="45E0E2E5" w14:textId="77777777" w:rsidTr="006C40F0">
        <w:trPr>
          <w:trHeight w:val="664"/>
        </w:trPr>
        <w:tc>
          <w:tcPr>
            <w:tcW w:w="745" w:type="pct"/>
            <w:vMerge w:val="restart"/>
            <w:tcBorders>
              <w:top w:val="single" w:sz="4" w:space="0" w:color="auto"/>
            </w:tcBorders>
            <w:shd w:val="clear" w:color="auto" w:fill="auto"/>
            <w:vAlign w:val="center"/>
          </w:tcPr>
          <w:p w14:paraId="148C6884" w14:textId="0BBEBE83" w:rsidR="006F0125" w:rsidRPr="004211D8" w:rsidRDefault="006F0125" w:rsidP="0001007E">
            <w:pPr>
              <w:pStyle w:val="TableText"/>
              <w:spacing w:before="40" w:after="40"/>
            </w:pPr>
            <w:r>
              <w:t>Recipient</w:t>
            </w:r>
            <w:r w:rsidRPr="004211D8">
              <w:t xml:space="preserve"> Partners</w:t>
            </w:r>
          </w:p>
        </w:tc>
        <w:tc>
          <w:tcPr>
            <w:tcW w:w="1611" w:type="pct"/>
            <w:tcBorders>
              <w:top w:val="single" w:sz="4" w:space="0" w:color="auto"/>
            </w:tcBorders>
            <w:shd w:val="clear" w:color="auto" w:fill="auto"/>
            <w:vAlign w:val="center"/>
          </w:tcPr>
          <w:p w14:paraId="69925B67" w14:textId="2FEC1872" w:rsidR="006F0125" w:rsidRPr="004211D8" w:rsidRDefault="006F0125" w:rsidP="0001007E">
            <w:pPr>
              <w:pStyle w:val="TableText"/>
              <w:spacing w:before="40" w:after="40"/>
            </w:pPr>
            <w:r>
              <w:t>Site Visit Discussion</w:t>
            </w:r>
            <w:r w:rsidRPr="004211D8">
              <w:t xml:space="preserve"> Guide</w:t>
            </w:r>
            <w:r w:rsidR="008821FE">
              <w:t xml:space="preserve"> (Attachment </w:t>
            </w:r>
            <w:r w:rsidR="003F6C35">
              <w:t>D</w:t>
            </w:r>
            <w:r w:rsidR="008821FE">
              <w:t>4)</w:t>
            </w:r>
          </w:p>
        </w:tc>
        <w:tc>
          <w:tcPr>
            <w:tcW w:w="674" w:type="pct"/>
            <w:tcBorders>
              <w:top w:val="single" w:sz="4" w:space="0" w:color="auto"/>
            </w:tcBorders>
            <w:shd w:val="clear" w:color="auto" w:fill="auto"/>
            <w:vAlign w:val="center"/>
          </w:tcPr>
          <w:p w14:paraId="2EC97B40" w14:textId="2F9F6C4D" w:rsidR="006F0125" w:rsidRPr="004211D8" w:rsidRDefault="006F0125" w:rsidP="006C40F0">
            <w:pPr>
              <w:pStyle w:val="TableText"/>
              <w:spacing w:before="40" w:after="40"/>
              <w:ind w:right="483"/>
              <w:jc w:val="right"/>
            </w:pPr>
            <w:r>
              <w:t>16</w:t>
            </w:r>
          </w:p>
        </w:tc>
        <w:tc>
          <w:tcPr>
            <w:tcW w:w="769" w:type="pct"/>
            <w:tcBorders>
              <w:top w:val="single" w:sz="4" w:space="0" w:color="auto"/>
            </w:tcBorders>
            <w:vAlign w:val="center"/>
          </w:tcPr>
          <w:p w14:paraId="028A1142" w14:textId="01A6DBED" w:rsidR="006F0125" w:rsidRPr="004211D8" w:rsidRDefault="006F0125" w:rsidP="0001007E">
            <w:pPr>
              <w:pStyle w:val="TableText"/>
              <w:spacing w:before="40" w:after="40"/>
              <w:ind w:right="642"/>
              <w:jc w:val="right"/>
            </w:pPr>
            <w:r w:rsidRPr="004211D8">
              <w:t>1</w:t>
            </w:r>
          </w:p>
        </w:tc>
        <w:tc>
          <w:tcPr>
            <w:tcW w:w="722" w:type="pct"/>
            <w:tcBorders>
              <w:top w:val="single" w:sz="4" w:space="0" w:color="auto"/>
            </w:tcBorders>
            <w:shd w:val="clear" w:color="auto" w:fill="auto"/>
            <w:vAlign w:val="center"/>
          </w:tcPr>
          <w:p w14:paraId="05C4BDA3" w14:textId="18354610" w:rsidR="006F0125" w:rsidRPr="004211D8" w:rsidRDefault="001020CF" w:rsidP="006C40F0">
            <w:pPr>
              <w:pStyle w:val="TableText"/>
              <w:spacing w:before="40" w:after="40"/>
              <w:ind w:right="485"/>
              <w:jc w:val="right"/>
            </w:pPr>
            <w:r>
              <w:t>1</w:t>
            </w:r>
          </w:p>
        </w:tc>
        <w:tc>
          <w:tcPr>
            <w:tcW w:w="479" w:type="pct"/>
            <w:tcBorders>
              <w:top w:val="single" w:sz="4" w:space="0" w:color="auto"/>
            </w:tcBorders>
            <w:shd w:val="clear" w:color="auto" w:fill="auto"/>
            <w:vAlign w:val="center"/>
          </w:tcPr>
          <w:p w14:paraId="67ABD395" w14:textId="4ECDA1E3" w:rsidR="006F0125" w:rsidRPr="004211D8" w:rsidRDefault="006F0125" w:rsidP="0001007E">
            <w:pPr>
              <w:pStyle w:val="TableText"/>
              <w:spacing w:before="40" w:after="40"/>
              <w:ind w:right="288"/>
              <w:jc w:val="right"/>
            </w:pPr>
            <w:r>
              <w:t>1</w:t>
            </w:r>
            <w:r w:rsidR="000438C7">
              <w:t>6</w:t>
            </w:r>
          </w:p>
        </w:tc>
      </w:tr>
      <w:tr w:rsidR="006C40F0" w:rsidRPr="00682E92" w14:paraId="4FF516A2" w14:textId="77777777" w:rsidTr="006C40F0">
        <w:trPr>
          <w:trHeight w:val="664"/>
        </w:trPr>
        <w:tc>
          <w:tcPr>
            <w:tcW w:w="745" w:type="pct"/>
            <w:vMerge/>
            <w:shd w:val="clear" w:color="auto" w:fill="auto"/>
            <w:vAlign w:val="center"/>
          </w:tcPr>
          <w:p w14:paraId="330F1490" w14:textId="77777777" w:rsidR="006F0125" w:rsidRPr="004211D8" w:rsidDel="00A114ED" w:rsidRDefault="006F0125" w:rsidP="0001007E">
            <w:pPr>
              <w:pStyle w:val="TableText"/>
              <w:spacing w:before="40" w:after="40"/>
            </w:pPr>
          </w:p>
        </w:tc>
        <w:tc>
          <w:tcPr>
            <w:tcW w:w="1611" w:type="pct"/>
            <w:tcBorders>
              <w:bottom w:val="single" w:sz="4" w:space="0" w:color="auto"/>
            </w:tcBorders>
            <w:shd w:val="clear" w:color="auto" w:fill="auto"/>
            <w:vAlign w:val="center"/>
          </w:tcPr>
          <w:p w14:paraId="64949680" w14:textId="0F72AA07" w:rsidR="006F0125" w:rsidRDefault="008821FE" w:rsidP="0001007E">
            <w:pPr>
              <w:pStyle w:val="TableText"/>
              <w:spacing w:before="40" w:after="40"/>
            </w:pPr>
            <w:r>
              <w:t>Innovation S</w:t>
            </w:r>
            <w:r w:rsidR="006F0125">
              <w:t>ite Vis</w:t>
            </w:r>
            <w:r>
              <w:t>it Discussion Guide (Attachment</w:t>
            </w:r>
            <w:r w:rsidR="006F0125">
              <w:t xml:space="preserve"> </w:t>
            </w:r>
            <w:r w:rsidR="003F6C35">
              <w:t>D</w:t>
            </w:r>
            <w:r w:rsidR="006F0125">
              <w:t>5)</w:t>
            </w:r>
          </w:p>
        </w:tc>
        <w:tc>
          <w:tcPr>
            <w:tcW w:w="674" w:type="pct"/>
            <w:tcBorders>
              <w:bottom w:val="single" w:sz="4" w:space="0" w:color="auto"/>
            </w:tcBorders>
            <w:shd w:val="clear" w:color="auto" w:fill="auto"/>
            <w:vAlign w:val="center"/>
          </w:tcPr>
          <w:p w14:paraId="335EA390" w14:textId="46059F96" w:rsidR="006F0125" w:rsidRDefault="008821FE" w:rsidP="006C40F0">
            <w:pPr>
              <w:pStyle w:val="TableText"/>
              <w:spacing w:before="40" w:after="40"/>
              <w:ind w:right="483"/>
              <w:jc w:val="right"/>
            </w:pPr>
            <w:r>
              <w:t>2</w:t>
            </w:r>
          </w:p>
        </w:tc>
        <w:tc>
          <w:tcPr>
            <w:tcW w:w="769" w:type="pct"/>
            <w:tcBorders>
              <w:bottom w:val="single" w:sz="4" w:space="0" w:color="auto"/>
            </w:tcBorders>
            <w:vAlign w:val="center"/>
          </w:tcPr>
          <w:p w14:paraId="50B596D7" w14:textId="60C82544" w:rsidR="006F0125" w:rsidRPr="004211D8" w:rsidRDefault="008821FE" w:rsidP="0001007E">
            <w:pPr>
              <w:pStyle w:val="TableText"/>
              <w:spacing w:before="40" w:after="40"/>
              <w:ind w:right="642"/>
              <w:jc w:val="right"/>
            </w:pPr>
            <w:r>
              <w:t>1</w:t>
            </w:r>
          </w:p>
        </w:tc>
        <w:tc>
          <w:tcPr>
            <w:tcW w:w="722" w:type="pct"/>
            <w:tcBorders>
              <w:bottom w:val="single" w:sz="4" w:space="0" w:color="auto"/>
            </w:tcBorders>
            <w:shd w:val="clear" w:color="auto" w:fill="auto"/>
            <w:vAlign w:val="center"/>
          </w:tcPr>
          <w:p w14:paraId="6168938A" w14:textId="331A35C1" w:rsidR="006F0125" w:rsidRPr="004211D8" w:rsidRDefault="008821FE" w:rsidP="006C40F0">
            <w:pPr>
              <w:pStyle w:val="TableText"/>
              <w:spacing w:before="40" w:after="40"/>
              <w:ind w:right="485"/>
              <w:jc w:val="right"/>
            </w:pPr>
            <w:r>
              <w:t>45/60</w:t>
            </w:r>
          </w:p>
        </w:tc>
        <w:tc>
          <w:tcPr>
            <w:tcW w:w="479" w:type="pct"/>
            <w:tcBorders>
              <w:bottom w:val="single" w:sz="4" w:space="0" w:color="auto"/>
            </w:tcBorders>
            <w:shd w:val="clear" w:color="auto" w:fill="auto"/>
            <w:vAlign w:val="center"/>
          </w:tcPr>
          <w:p w14:paraId="03F10262" w14:textId="517F59EB" w:rsidR="006F0125" w:rsidRDefault="00562588" w:rsidP="0001007E">
            <w:pPr>
              <w:pStyle w:val="TableText"/>
              <w:spacing w:before="40" w:after="40"/>
              <w:ind w:right="288"/>
              <w:jc w:val="right"/>
            </w:pPr>
            <w:r>
              <w:t>2</w:t>
            </w:r>
          </w:p>
        </w:tc>
      </w:tr>
      <w:tr w:rsidR="006C40F0" w:rsidRPr="00682E92" w14:paraId="602DFCE0" w14:textId="77777777" w:rsidTr="006C40F0">
        <w:tc>
          <w:tcPr>
            <w:tcW w:w="745" w:type="pct"/>
            <w:vMerge w:val="restart"/>
            <w:tcBorders>
              <w:top w:val="single" w:sz="4" w:space="0" w:color="auto"/>
            </w:tcBorders>
            <w:shd w:val="clear" w:color="auto" w:fill="auto"/>
            <w:vAlign w:val="center"/>
          </w:tcPr>
          <w:p w14:paraId="497BD633" w14:textId="5247488F" w:rsidR="008821FE" w:rsidRPr="004211D8" w:rsidRDefault="008821FE" w:rsidP="0001007E">
            <w:pPr>
              <w:pStyle w:val="TableText"/>
              <w:spacing w:before="40" w:after="40"/>
            </w:pPr>
            <w:r w:rsidRPr="004211D8">
              <w:t xml:space="preserve">Healthy Behavior Support </w:t>
            </w:r>
            <w:r>
              <w:t>S</w:t>
            </w:r>
            <w:r w:rsidRPr="004211D8">
              <w:t>taff</w:t>
            </w:r>
          </w:p>
        </w:tc>
        <w:tc>
          <w:tcPr>
            <w:tcW w:w="1611" w:type="pct"/>
            <w:tcBorders>
              <w:top w:val="single" w:sz="4" w:space="0" w:color="auto"/>
            </w:tcBorders>
            <w:shd w:val="clear" w:color="auto" w:fill="auto"/>
            <w:vAlign w:val="center"/>
          </w:tcPr>
          <w:p w14:paraId="2ED53F97" w14:textId="3CF19580" w:rsidR="008821FE" w:rsidRPr="004211D8" w:rsidRDefault="008821FE" w:rsidP="0001007E">
            <w:pPr>
              <w:pStyle w:val="TableText"/>
              <w:spacing w:before="40" w:after="40"/>
            </w:pPr>
            <w:r>
              <w:t>Site Visit Discussion</w:t>
            </w:r>
            <w:r w:rsidRPr="004211D8">
              <w:t xml:space="preserve"> Guide</w:t>
            </w:r>
            <w:r>
              <w:t xml:space="preserve"> (Attachment </w:t>
            </w:r>
            <w:r w:rsidR="003F6C35">
              <w:t>D</w:t>
            </w:r>
            <w:r>
              <w:t>2)</w:t>
            </w:r>
          </w:p>
        </w:tc>
        <w:tc>
          <w:tcPr>
            <w:tcW w:w="674" w:type="pct"/>
            <w:tcBorders>
              <w:top w:val="single" w:sz="4" w:space="0" w:color="auto"/>
            </w:tcBorders>
            <w:shd w:val="clear" w:color="auto" w:fill="auto"/>
            <w:vAlign w:val="center"/>
          </w:tcPr>
          <w:p w14:paraId="45F54E42" w14:textId="3A20BD13" w:rsidR="008821FE" w:rsidRPr="004211D8" w:rsidRDefault="008821FE" w:rsidP="006C40F0">
            <w:pPr>
              <w:pStyle w:val="TableText"/>
              <w:spacing w:before="40" w:after="40"/>
              <w:ind w:right="483"/>
              <w:jc w:val="right"/>
            </w:pPr>
            <w:r>
              <w:t>16</w:t>
            </w:r>
          </w:p>
        </w:tc>
        <w:tc>
          <w:tcPr>
            <w:tcW w:w="769" w:type="pct"/>
            <w:tcBorders>
              <w:top w:val="single" w:sz="4" w:space="0" w:color="auto"/>
            </w:tcBorders>
            <w:vAlign w:val="center"/>
          </w:tcPr>
          <w:p w14:paraId="6EC821F9" w14:textId="77777777" w:rsidR="008821FE" w:rsidRPr="004211D8" w:rsidRDefault="008821FE" w:rsidP="0001007E">
            <w:pPr>
              <w:pStyle w:val="TableText"/>
              <w:spacing w:before="40" w:after="40"/>
              <w:ind w:right="642"/>
              <w:jc w:val="right"/>
            </w:pPr>
            <w:r w:rsidRPr="004211D8">
              <w:t>1</w:t>
            </w:r>
          </w:p>
        </w:tc>
        <w:tc>
          <w:tcPr>
            <w:tcW w:w="722" w:type="pct"/>
            <w:tcBorders>
              <w:top w:val="single" w:sz="4" w:space="0" w:color="auto"/>
            </w:tcBorders>
            <w:shd w:val="clear" w:color="auto" w:fill="auto"/>
            <w:vAlign w:val="center"/>
          </w:tcPr>
          <w:p w14:paraId="0ECC5229" w14:textId="41C865A5" w:rsidR="008821FE" w:rsidRPr="004211D8" w:rsidRDefault="001020CF" w:rsidP="006C40F0">
            <w:pPr>
              <w:pStyle w:val="TableText"/>
              <w:spacing w:before="40" w:after="40"/>
              <w:ind w:right="485"/>
              <w:jc w:val="right"/>
            </w:pPr>
            <w:r>
              <w:t>1</w:t>
            </w:r>
          </w:p>
        </w:tc>
        <w:tc>
          <w:tcPr>
            <w:tcW w:w="479" w:type="pct"/>
            <w:tcBorders>
              <w:top w:val="single" w:sz="4" w:space="0" w:color="auto"/>
            </w:tcBorders>
            <w:shd w:val="clear" w:color="auto" w:fill="auto"/>
            <w:vAlign w:val="center"/>
          </w:tcPr>
          <w:p w14:paraId="4F789662" w14:textId="3FF03F29" w:rsidR="008821FE" w:rsidRPr="004211D8" w:rsidRDefault="008821FE" w:rsidP="0001007E">
            <w:pPr>
              <w:pStyle w:val="TableText"/>
              <w:spacing w:before="40" w:after="40"/>
              <w:ind w:right="288"/>
              <w:jc w:val="right"/>
            </w:pPr>
            <w:r>
              <w:t>1</w:t>
            </w:r>
            <w:r w:rsidR="000438C7">
              <w:t>6</w:t>
            </w:r>
          </w:p>
        </w:tc>
      </w:tr>
      <w:tr w:rsidR="006C40F0" w:rsidRPr="00682E92" w14:paraId="48BD5CD8" w14:textId="77777777" w:rsidTr="006C40F0">
        <w:tc>
          <w:tcPr>
            <w:tcW w:w="745" w:type="pct"/>
            <w:vMerge/>
            <w:tcBorders>
              <w:bottom w:val="single" w:sz="4" w:space="0" w:color="auto"/>
            </w:tcBorders>
            <w:shd w:val="clear" w:color="auto" w:fill="auto"/>
            <w:vAlign w:val="center"/>
          </w:tcPr>
          <w:p w14:paraId="4DDB01E4" w14:textId="77777777" w:rsidR="008821FE" w:rsidRPr="004211D8" w:rsidRDefault="008821FE" w:rsidP="0001007E">
            <w:pPr>
              <w:pStyle w:val="TableText"/>
              <w:spacing w:before="40" w:after="40"/>
            </w:pPr>
          </w:p>
        </w:tc>
        <w:tc>
          <w:tcPr>
            <w:tcW w:w="1611" w:type="pct"/>
            <w:tcBorders>
              <w:bottom w:val="single" w:sz="4" w:space="0" w:color="auto"/>
            </w:tcBorders>
            <w:shd w:val="clear" w:color="auto" w:fill="auto"/>
            <w:vAlign w:val="center"/>
          </w:tcPr>
          <w:p w14:paraId="65E4638A" w14:textId="1B0129DE" w:rsidR="008821FE" w:rsidRDefault="008821FE" w:rsidP="0001007E">
            <w:pPr>
              <w:pStyle w:val="TableText"/>
              <w:spacing w:before="40" w:after="40"/>
            </w:pPr>
            <w:r>
              <w:t xml:space="preserve">Innovation Site Visit Discussion Guide (Attachment </w:t>
            </w:r>
            <w:r w:rsidR="003F6C35">
              <w:t>D</w:t>
            </w:r>
            <w:r>
              <w:t>5)</w:t>
            </w:r>
          </w:p>
        </w:tc>
        <w:tc>
          <w:tcPr>
            <w:tcW w:w="674" w:type="pct"/>
            <w:tcBorders>
              <w:bottom w:val="single" w:sz="4" w:space="0" w:color="auto"/>
            </w:tcBorders>
            <w:shd w:val="clear" w:color="auto" w:fill="auto"/>
            <w:vAlign w:val="center"/>
          </w:tcPr>
          <w:p w14:paraId="05CB8B90" w14:textId="5E7F61D8" w:rsidR="008821FE" w:rsidRDefault="008821FE" w:rsidP="006C40F0">
            <w:pPr>
              <w:pStyle w:val="TableText"/>
              <w:spacing w:before="40" w:after="40"/>
              <w:ind w:right="483"/>
              <w:jc w:val="right"/>
            </w:pPr>
            <w:r>
              <w:t>2</w:t>
            </w:r>
          </w:p>
        </w:tc>
        <w:tc>
          <w:tcPr>
            <w:tcW w:w="769" w:type="pct"/>
            <w:tcBorders>
              <w:bottom w:val="single" w:sz="4" w:space="0" w:color="auto"/>
            </w:tcBorders>
            <w:vAlign w:val="center"/>
          </w:tcPr>
          <w:p w14:paraId="6CB5D266" w14:textId="57D97289" w:rsidR="008821FE" w:rsidRPr="004211D8" w:rsidRDefault="008821FE" w:rsidP="0001007E">
            <w:pPr>
              <w:pStyle w:val="TableText"/>
              <w:spacing w:before="40" w:after="40"/>
              <w:ind w:right="642"/>
              <w:jc w:val="right"/>
            </w:pPr>
            <w:r>
              <w:t>1</w:t>
            </w:r>
          </w:p>
        </w:tc>
        <w:tc>
          <w:tcPr>
            <w:tcW w:w="722" w:type="pct"/>
            <w:tcBorders>
              <w:bottom w:val="single" w:sz="4" w:space="0" w:color="auto"/>
            </w:tcBorders>
            <w:shd w:val="clear" w:color="auto" w:fill="auto"/>
            <w:vAlign w:val="center"/>
          </w:tcPr>
          <w:p w14:paraId="16559103" w14:textId="4C0BCE28" w:rsidR="008821FE" w:rsidRPr="004211D8" w:rsidRDefault="008821FE" w:rsidP="006C40F0">
            <w:pPr>
              <w:pStyle w:val="TableText"/>
              <w:spacing w:before="40" w:after="40"/>
              <w:ind w:right="485"/>
              <w:jc w:val="right"/>
            </w:pPr>
            <w:r>
              <w:t>45/60</w:t>
            </w:r>
          </w:p>
        </w:tc>
        <w:tc>
          <w:tcPr>
            <w:tcW w:w="479" w:type="pct"/>
            <w:tcBorders>
              <w:bottom w:val="single" w:sz="4" w:space="0" w:color="auto"/>
            </w:tcBorders>
            <w:shd w:val="clear" w:color="auto" w:fill="auto"/>
            <w:vAlign w:val="center"/>
          </w:tcPr>
          <w:p w14:paraId="6BA8E09A" w14:textId="1DA9664A" w:rsidR="008821FE" w:rsidRDefault="00562588" w:rsidP="0001007E">
            <w:pPr>
              <w:pStyle w:val="TableText"/>
              <w:spacing w:before="40" w:after="40"/>
              <w:ind w:right="288"/>
              <w:jc w:val="right"/>
            </w:pPr>
            <w:r>
              <w:t>2</w:t>
            </w:r>
          </w:p>
        </w:tc>
      </w:tr>
      <w:tr w:rsidR="006C40F0" w:rsidRPr="00682E92" w14:paraId="6BE06A84" w14:textId="77777777" w:rsidTr="006C40F0">
        <w:tc>
          <w:tcPr>
            <w:tcW w:w="745" w:type="pct"/>
            <w:vMerge w:val="restart"/>
            <w:tcBorders>
              <w:top w:val="single" w:sz="4" w:space="0" w:color="auto"/>
            </w:tcBorders>
            <w:shd w:val="clear" w:color="auto" w:fill="auto"/>
            <w:vAlign w:val="center"/>
          </w:tcPr>
          <w:p w14:paraId="5F4AFDF5" w14:textId="77777777" w:rsidR="008821FE" w:rsidRPr="004211D8" w:rsidRDefault="008821FE" w:rsidP="006C40F0">
            <w:pPr>
              <w:pStyle w:val="TableText"/>
              <w:keepNext/>
              <w:keepLines/>
              <w:spacing w:before="40" w:after="40"/>
            </w:pPr>
            <w:r w:rsidRPr="004211D8">
              <w:t>Clinical Providers</w:t>
            </w:r>
          </w:p>
        </w:tc>
        <w:tc>
          <w:tcPr>
            <w:tcW w:w="1611" w:type="pct"/>
            <w:tcBorders>
              <w:top w:val="single" w:sz="4" w:space="0" w:color="auto"/>
            </w:tcBorders>
            <w:shd w:val="clear" w:color="auto" w:fill="auto"/>
            <w:vAlign w:val="center"/>
          </w:tcPr>
          <w:p w14:paraId="5AFD7F03" w14:textId="16AFDF60" w:rsidR="008821FE" w:rsidRPr="004211D8" w:rsidRDefault="008821FE" w:rsidP="006C40F0">
            <w:pPr>
              <w:pStyle w:val="TableText"/>
              <w:keepNext/>
              <w:keepLines/>
              <w:spacing w:before="40" w:after="40"/>
            </w:pPr>
            <w:r>
              <w:t>Site Visit Discussion</w:t>
            </w:r>
            <w:r w:rsidRPr="004211D8">
              <w:t xml:space="preserve"> Guide</w:t>
            </w:r>
            <w:r>
              <w:t xml:space="preserve"> (Attachment </w:t>
            </w:r>
            <w:r w:rsidR="003F6C35">
              <w:t>D</w:t>
            </w:r>
            <w:r>
              <w:t>3)</w:t>
            </w:r>
          </w:p>
        </w:tc>
        <w:tc>
          <w:tcPr>
            <w:tcW w:w="674" w:type="pct"/>
            <w:tcBorders>
              <w:top w:val="single" w:sz="4" w:space="0" w:color="auto"/>
            </w:tcBorders>
            <w:shd w:val="clear" w:color="auto" w:fill="auto"/>
            <w:vAlign w:val="center"/>
          </w:tcPr>
          <w:p w14:paraId="49FE7C38" w14:textId="1632FD73" w:rsidR="008821FE" w:rsidRPr="004211D8" w:rsidRDefault="008821FE" w:rsidP="006C40F0">
            <w:pPr>
              <w:pStyle w:val="TableText"/>
              <w:keepNext/>
              <w:keepLines/>
              <w:spacing w:before="40" w:after="40"/>
              <w:ind w:right="483"/>
              <w:jc w:val="right"/>
            </w:pPr>
            <w:r>
              <w:t>16</w:t>
            </w:r>
          </w:p>
        </w:tc>
        <w:tc>
          <w:tcPr>
            <w:tcW w:w="769" w:type="pct"/>
            <w:tcBorders>
              <w:top w:val="single" w:sz="4" w:space="0" w:color="auto"/>
            </w:tcBorders>
            <w:vAlign w:val="center"/>
          </w:tcPr>
          <w:p w14:paraId="42F039EC" w14:textId="77777777" w:rsidR="008821FE" w:rsidRPr="004211D8" w:rsidRDefault="008821FE" w:rsidP="006C40F0">
            <w:pPr>
              <w:pStyle w:val="TableText"/>
              <w:keepNext/>
              <w:keepLines/>
              <w:spacing w:before="40" w:after="40"/>
              <w:ind w:right="642"/>
              <w:jc w:val="right"/>
            </w:pPr>
            <w:r w:rsidRPr="004211D8">
              <w:t>1</w:t>
            </w:r>
          </w:p>
        </w:tc>
        <w:tc>
          <w:tcPr>
            <w:tcW w:w="722" w:type="pct"/>
            <w:tcBorders>
              <w:top w:val="single" w:sz="4" w:space="0" w:color="auto"/>
            </w:tcBorders>
            <w:shd w:val="clear" w:color="auto" w:fill="auto"/>
            <w:vAlign w:val="center"/>
          </w:tcPr>
          <w:p w14:paraId="14EAFAD0" w14:textId="7EB3E806" w:rsidR="008821FE" w:rsidRPr="004211D8" w:rsidRDefault="000438C7" w:rsidP="006C40F0">
            <w:pPr>
              <w:pStyle w:val="TableText"/>
              <w:keepNext/>
              <w:keepLines/>
              <w:spacing w:before="40" w:after="40"/>
              <w:ind w:right="485"/>
              <w:jc w:val="right"/>
            </w:pPr>
            <w:r>
              <w:t>1</w:t>
            </w:r>
          </w:p>
        </w:tc>
        <w:tc>
          <w:tcPr>
            <w:tcW w:w="479" w:type="pct"/>
            <w:tcBorders>
              <w:top w:val="single" w:sz="4" w:space="0" w:color="auto"/>
            </w:tcBorders>
            <w:shd w:val="clear" w:color="auto" w:fill="auto"/>
            <w:vAlign w:val="center"/>
          </w:tcPr>
          <w:p w14:paraId="15A4BC81" w14:textId="56D9301B" w:rsidR="008821FE" w:rsidRPr="004211D8" w:rsidRDefault="008821FE" w:rsidP="006C40F0">
            <w:pPr>
              <w:pStyle w:val="TableText"/>
              <w:keepNext/>
              <w:keepLines/>
              <w:spacing w:before="40" w:after="40"/>
              <w:ind w:right="288"/>
              <w:jc w:val="right"/>
            </w:pPr>
            <w:r>
              <w:t>1</w:t>
            </w:r>
            <w:r w:rsidR="000438C7">
              <w:t>6</w:t>
            </w:r>
          </w:p>
        </w:tc>
      </w:tr>
      <w:tr w:rsidR="006C40F0" w:rsidRPr="00682E92" w14:paraId="7D444AD1" w14:textId="77777777" w:rsidTr="006C40F0">
        <w:tc>
          <w:tcPr>
            <w:tcW w:w="745" w:type="pct"/>
            <w:vMerge/>
            <w:tcBorders>
              <w:bottom w:val="single" w:sz="4" w:space="0" w:color="auto"/>
            </w:tcBorders>
            <w:shd w:val="clear" w:color="auto" w:fill="auto"/>
            <w:vAlign w:val="center"/>
          </w:tcPr>
          <w:p w14:paraId="0372D3F6" w14:textId="77777777" w:rsidR="008821FE" w:rsidRPr="004211D8" w:rsidRDefault="008821FE" w:rsidP="006C40F0">
            <w:pPr>
              <w:pStyle w:val="TableText"/>
              <w:keepNext/>
              <w:keepLines/>
              <w:spacing w:before="40" w:after="40"/>
            </w:pPr>
          </w:p>
        </w:tc>
        <w:tc>
          <w:tcPr>
            <w:tcW w:w="1611" w:type="pct"/>
            <w:tcBorders>
              <w:bottom w:val="single" w:sz="4" w:space="0" w:color="auto"/>
            </w:tcBorders>
            <w:shd w:val="clear" w:color="auto" w:fill="auto"/>
            <w:vAlign w:val="center"/>
          </w:tcPr>
          <w:p w14:paraId="673A3990" w14:textId="7419226A" w:rsidR="008821FE" w:rsidRDefault="008821FE" w:rsidP="006C40F0">
            <w:pPr>
              <w:pStyle w:val="TableText"/>
              <w:keepNext/>
              <w:keepLines/>
              <w:spacing w:before="40" w:after="40"/>
            </w:pPr>
            <w:r>
              <w:t xml:space="preserve">Innovation Site Visit Discussion Guide (Attachment </w:t>
            </w:r>
            <w:r w:rsidR="003F6C35">
              <w:t>D</w:t>
            </w:r>
            <w:r>
              <w:t>5)</w:t>
            </w:r>
          </w:p>
        </w:tc>
        <w:tc>
          <w:tcPr>
            <w:tcW w:w="674" w:type="pct"/>
            <w:tcBorders>
              <w:bottom w:val="single" w:sz="4" w:space="0" w:color="auto"/>
            </w:tcBorders>
            <w:shd w:val="clear" w:color="auto" w:fill="auto"/>
            <w:vAlign w:val="center"/>
          </w:tcPr>
          <w:p w14:paraId="3FBF482B" w14:textId="446AB00A" w:rsidR="008821FE" w:rsidRDefault="008821FE" w:rsidP="006C40F0">
            <w:pPr>
              <w:pStyle w:val="TableText"/>
              <w:keepNext/>
              <w:keepLines/>
              <w:spacing w:before="40" w:after="40"/>
              <w:ind w:right="483"/>
              <w:jc w:val="right"/>
            </w:pPr>
            <w:r>
              <w:t>2</w:t>
            </w:r>
          </w:p>
        </w:tc>
        <w:tc>
          <w:tcPr>
            <w:tcW w:w="769" w:type="pct"/>
            <w:tcBorders>
              <w:bottom w:val="single" w:sz="4" w:space="0" w:color="auto"/>
            </w:tcBorders>
            <w:vAlign w:val="center"/>
          </w:tcPr>
          <w:p w14:paraId="284060F4" w14:textId="4BF05370" w:rsidR="008821FE" w:rsidRPr="004211D8" w:rsidRDefault="008821FE" w:rsidP="006C40F0">
            <w:pPr>
              <w:pStyle w:val="TableText"/>
              <w:keepNext/>
              <w:keepLines/>
              <w:spacing w:before="40" w:after="40"/>
              <w:ind w:right="642"/>
              <w:jc w:val="right"/>
            </w:pPr>
            <w:r>
              <w:t>1</w:t>
            </w:r>
          </w:p>
        </w:tc>
        <w:tc>
          <w:tcPr>
            <w:tcW w:w="722" w:type="pct"/>
            <w:tcBorders>
              <w:bottom w:val="single" w:sz="4" w:space="0" w:color="auto"/>
            </w:tcBorders>
            <w:shd w:val="clear" w:color="auto" w:fill="auto"/>
            <w:vAlign w:val="center"/>
          </w:tcPr>
          <w:p w14:paraId="48D4477B" w14:textId="5DBDC76D" w:rsidR="008821FE" w:rsidRPr="004211D8" w:rsidRDefault="008821FE" w:rsidP="006C40F0">
            <w:pPr>
              <w:pStyle w:val="TableText"/>
              <w:keepNext/>
              <w:keepLines/>
              <w:spacing w:before="40" w:after="40"/>
              <w:ind w:right="485"/>
              <w:jc w:val="right"/>
            </w:pPr>
            <w:r>
              <w:t>45/60</w:t>
            </w:r>
          </w:p>
        </w:tc>
        <w:tc>
          <w:tcPr>
            <w:tcW w:w="479" w:type="pct"/>
            <w:tcBorders>
              <w:bottom w:val="single" w:sz="4" w:space="0" w:color="auto"/>
            </w:tcBorders>
            <w:shd w:val="clear" w:color="auto" w:fill="auto"/>
            <w:vAlign w:val="center"/>
          </w:tcPr>
          <w:p w14:paraId="12C72788" w14:textId="06C5D72A" w:rsidR="008821FE" w:rsidRDefault="00562588" w:rsidP="006C40F0">
            <w:pPr>
              <w:pStyle w:val="TableText"/>
              <w:keepNext/>
              <w:keepLines/>
              <w:spacing w:before="40" w:after="40"/>
              <w:ind w:right="288"/>
              <w:jc w:val="right"/>
            </w:pPr>
            <w:r>
              <w:t>2</w:t>
            </w:r>
          </w:p>
        </w:tc>
      </w:tr>
      <w:tr w:rsidR="00A114ED" w:rsidRPr="00582960" w14:paraId="594E03BA" w14:textId="77777777" w:rsidTr="006C40F0">
        <w:tc>
          <w:tcPr>
            <w:tcW w:w="745" w:type="pct"/>
            <w:tcBorders>
              <w:top w:val="single" w:sz="4" w:space="0" w:color="auto"/>
              <w:bottom w:val="single" w:sz="4" w:space="0" w:color="auto"/>
            </w:tcBorders>
            <w:shd w:val="clear" w:color="auto" w:fill="auto"/>
            <w:vAlign w:val="center"/>
          </w:tcPr>
          <w:p w14:paraId="1B633900" w14:textId="77777777" w:rsidR="00A114ED" w:rsidRPr="00582960" w:rsidRDefault="00A114ED" w:rsidP="006C40F0">
            <w:pPr>
              <w:pStyle w:val="TableText"/>
              <w:keepNext/>
              <w:keepLines/>
              <w:spacing w:before="40" w:after="40"/>
              <w:rPr>
                <w:b/>
              </w:rPr>
            </w:pPr>
            <w:r w:rsidRPr="00582960">
              <w:rPr>
                <w:b/>
              </w:rPr>
              <w:t>Total</w:t>
            </w:r>
          </w:p>
        </w:tc>
        <w:tc>
          <w:tcPr>
            <w:tcW w:w="3776" w:type="pct"/>
            <w:gridSpan w:val="4"/>
            <w:tcBorders>
              <w:top w:val="single" w:sz="4" w:space="0" w:color="auto"/>
              <w:bottom w:val="single" w:sz="4" w:space="0" w:color="auto"/>
            </w:tcBorders>
            <w:shd w:val="clear" w:color="auto" w:fill="auto"/>
            <w:vAlign w:val="center"/>
          </w:tcPr>
          <w:p w14:paraId="488E6FF8" w14:textId="77777777" w:rsidR="00A114ED" w:rsidRPr="00B80220" w:rsidRDefault="00A114ED" w:rsidP="006C40F0">
            <w:pPr>
              <w:pStyle w:val="TableText"/>
              <w:keepNext/>
              <w:keepLines/>
              <w:spacing w:before="40" w:after="40"/>
              <w:rPr>
                <w:b/>
              </w:rPr>
            </w:pPr>
          </w:p>
        </w:tc>
        <w:tc>
          <w:tcPr>
            <w:tcW w:w="479" w:type="pct"/>
            <w:tcBorders>
              <w:top w:val="single" w:sz="4" w:space="0" w:color="auto"/>
              <w:bottom w:val="single" w:sz="4" w:space="0" w:color="auto"/>
            </w:tcBorders>
            <w:shd w:val="clear" w:color="auto" w:fill="auto"/>
            <w:vAlign w:val="center"/>
          </w:tcPr>
          <w:p w14:paraId="1B6A5510" w14:textId="65175472" w:rsidR="00A114ED" w:rsidRPr="005D3347" w:rsidRDefault="000438C7" w:rsidP="006C40F0">
            <w:pPr>
              <w:pStyle w:val="TableText"/>
              <w:keepNext/>
              <w:keepLines/>
              <w:spacing w:before="40" w:after="40"/>
              <w:ind w:right="288"/>
              <w:jc w:val="right"/>
              <w:rPr>
                <w:b/>
              </w:rPr>
            </w:pPr>
            <w:r>
              <w:rPr>
                <w:b/>
              </w:rPr>
              <w:t>84</w:t>
            </w:r>
          </w:p>
        </w:tc>
      </w:tr>
    </w:tbl>
    <w:p w14:paraId="20F1EA43" w14:textId="77777777" w:rsidR="006544C5" w:rsidRDefault="006544C5">
      <w:pPr>
        <w:spacing w:after="240" w:line="240" w:lineRule="auto"/>
        <w:ind w:firstLine="0"/>
        <w:rPr>
          <w:rFonts w:eastAsiaTheme="minorEastAsia"/>
        </w:rPr>
      </w:pPr>
      <w:bookmarkStart w:id="34" w:name="_Toc399336342"/>
    </w:p>
    <w:p w14:paraId="62CA6898" w14:textId="20B2411E" w:rsidR="006544C5" w:rsidRDefault="00CC2F51">
      <w:pPr>
        <w:spacing w:after="240" w:line="240" w:lineRule="auto"/>
        <w:ind w:firstLine="0"/>
        <w:rPr>
          <w:rFonts w:eastAsiaTheme="minorEastAsia"/>
        </w:rPr>
      </w:pPr>
      <w:r>
        <w:rPr>
          <w:rFonts w:eastAsiaTheme="minorEastAsia"/>
        </w:rPr>
        <w:t xml:space="preserve">For the </w:t>
      </w:r>
      <w:r w:rsidR="00A114ED">
        <w:rPr>
          <w:rFonts w:eastAsiaTheme="minorEastAsia"/>
        </w:rPr>
        <w:t>recipient</w:t>
      </w:r>
      <w:r>
        <w:rPr>
          <w:rFonts w:eastAsiaTheme="minorEastAsia"/>
        </w:rPr>
        <w:t xml:space="preserve"> partners, h</w:t>
      </w:r>
      <w:r w:rsidR="002C1D9F">
        <w:rPr>
          <w:rFonts w:eastAsiaTheme="minorEastAsia"/>
        </w:rPr>
        <w:t xml:space="preserve">ealthy </w:t>
      </w:r>
      <w:r>
        <w:rPr>
          <w:rFonts w:eastAsiaTheme="minorEastAsia"/>
        </w:rPr>
        <w:t>b</w:t>
      </w:r>
      <w:r w:rsidR="002C1D9F">
        <w:rPr>
          <w:rFonts w:eastAsiaTheme="minorEastAsia"/>
        </w:rPr>
        <w:t>ehavior support staff, and clinical providers, we estimate that approximately 60% of respondents will be from the state/local/tribal government sector, and 40% of respondents will be from the private sector.</w:t>
      </w:r>
    </w:p>
    <w:p w14:paraId="426E5123" w14:textId="4B0F950C" w:rsidR="00DC754C" w:rsidRDefault="006544C5">
      <w:pPr>
        <w:spacing w:after="240" w:line="240" w:lineRule="auto"/>
        <w:ind w:firstLine="0"/>
        <w:rPr>
          <w:rFonts w:eastAsiaTheme="minorEastAsia"/>
        </w:rPr>
      </w:pPr>
      <w:r>
        <w:rPr>
          <w:rFonts w:eastAsiaTheme="minorEastAsia"/>
        </w:rPr>
        <w:t>The total estimated annualiz</w:t>
      </w:r>
      <w:r w:rsidR="00776B88">
        <w:rPr>
          <w:rFonts w:eastAsiaTheme="minorEastAsia"/>
        </w:rPr>
        <w:t>ed cost to respondents is $</w:t>
      </w:r>
      <w:r w:rsidR="00EB205E">
        <w:rPr>
          <w:rFonts w:eastAsiaTheme="minorEastAsia"/>
        </w:rPr>
        <w:t>4,492</w:t>
      </w:r>
    </w:p>
    <w:p w14:paraId="333D1866" w14:textId="47614A00" w:rsidR="00DC754C" w:rsidRDefault="006215C9" w:rsidP="00DC754C">
      <w:pPr>
        <w:pStyle w:val="MarkforTableTitle"/>
        <w:rPr>
          <w:rFonts w:eastAsiaTheme="minorEastAsia"/>
        </w:rPr>
      </w:pPr>
      <w:bookmarkStart w:id="35" w:name="_Toc3337079"/>
      <w:r>
        <w:rPr>
          <w:rFonts w:eastAsiaTheme="minorEastAsia"/>
        </w:rPr>
        <w:t>Table A.</w:t>
      </w:r>
      <w:r w:rsidR="008F3045">
        <w:rPr>
          <w:rFonts w:eastAsiaTheme="minorEastAsia"/>
        </w:rPr>
        <w:t>3</w:t>
      </w:r>
      <w:r w:rsidR="00DC754C" w:rsidRPr="00D9053C">
        <w:rPr>
          <w:rFonts w:eastAsiaTheme="minorEastAsia"/>
        </w:rPr>
        <w:t>. Estimated</w:t>
      </w:r>
      <w:r w:rsidR="00DC754C" w:rsidRPr="00DE4C36">
        <w:rPr>
          <w:rFonts w:eastAsiaTheme="minorEastAsia"/>
        </w:rPr>
        <w:t xml:space="preserve"> annualized burden costs</w:t>
      </w:r>
      <w:bookmarkEnd w:id="35"/>
      <w:r w:rsidR="00DC754C" w:rsidRPr="00DE4C36">
        <w:rPr>
          <w:rFonts w:eastAsiaTheme="minorEastAsia"/>
        </w:rPr>
        <w:t xml:space="preserve"> </w:t>
      </w:r>
    </w:p>
    <w:tbl>
      <w:tblPr>
        <w:tblW w:w="5000" w:type="pct"/>
        <w:tblLayout w:type="fixed"/>
        <w:tblLook w:val="01E0" w:firstRow="1" w:lastRow="1" w:firstColumn="1" w:lastColumn="1" w:noHBand="0" w:noVBand="0"/>
      </w:tblPr>
      <w:tblGrid>
        <w:gridCol w:w="1633"/>
        <w:gridCol w:w="2603"/>
        <w:gridCol w:w="1473"/>
        <w:gridCol w:w="1105"/>
        <w:gridCol w:w="1381"/>
        <w:gridCol w:w="1381"/>
      </w:tblGrid>
      <w:tr w:rsidR="001215CA" w:rsidRPr="00AE067D" w14:paraId="44C7591A" w14:textId="77777777" w:rsidTr="001215CA">
        <w:trPr>
          <w:cantSplit/>
          <w:tblHeader/>
        </w:trPr>
        <w:tc>
          <w:tcPr>
            <w:tcW w:w="853" w:type="pct"/>
            <w:shd w:val="clear" w:color="auto" w:fill="A2987A"/>
            <w:vAlign w:val="bottom"/>
          </w:tcPr>
          <w:p w14:paraId="49DDCB9C" w14:textId="77777777" w:rsidR="00DC754C" w:rsidRPr="00AE067D" w:rsidRDefault="00DC754C" w:rsidP="007254F1">
            <w:pPr>
              <w:pStyle w:val="TableHeaderCenter"/>
              <w:jc w:val="left"/>
            </w:pPr>
            <w:r w:rsidRPr="00AE067D">
              <w:t>Type of Respondents</w:t>
            </w:r>
          </w:p>
        </w:tc>
        <w:tc>
          <w:tcPr>
            <w:tcW w:w="1359" w:type="pct"/>
            <w:shd w:val="clear" w:color="auto" w:fill="A2987A"/>
            <w:vAlign w:val="center"/>
          </w:tcPr>
          <w:p w14:paraId="5CD8EF3F" w14:textId="77777777" w:rsidR="00DC754C" w:rsidRPr="00AE067D" w:rsidRDefault="00DC754C" w:rsidP="007254F1">
            <w:pPr>
              <w:pStyle w:val="TableHeaderCenter"/>
            </w:pPr>
            <w:r w:rsidRPr="00AE067D">
              <w:t>Form Name</w:t>
            </w:r>
          </w:p>
        </w:tc>
        <w:tc>
          <w:tcPr>
            <w:tcW w:w="769" w:type="pct"/>
            <w:shd w:val="clear" w:color="auto" w:fill="A2987A"/>
            <w:vAlign w:val="center"/>
          </w:tcPr>
          <w:p w14:paraId="095F19FC" w14:textId="77777777" w:rsidR="00DC754C" w:rsidRPr="00DC754C" w:rsidRDefault="00DC754C" w:rsidP="007254F1">
            <w:pPr>
              <w:pStyle w:val="TableHeaderCenter"/>
            </w:pPr>
            <w:r w:rsidRPr="00DC754C">
              <w:t>No. of Respondents</w:t>
            </w:r>
          </w:p>
        </w:tc>
        <w:tc>
          <w:tcPr>
            <w:tcW w:w="577" w:type="pct"/>
            <w:shd w:val="clear" w:color="auto" w:fill="A2987A"/>
            <w:vAlign w:val="center"/>
          </w:tcPr>
          <w:p w14:paraId="207480B6" w14:textId="77777777" w:rsidR="00DC754C" w:rsidRPr="00721E0E" w:rsidRDefault="00DC754C" w:rsidP="007254F1">
            <w:pPr>
              <w:pStyle w:val="TableHeaderCenter"/>
            </w:pPr>
            <w:r w:rsidRPr="00721E0E">
              <w:t>Total Burden (in hr)</w:t>
            </w:r>
          </w:p>
        </w:tc>
        <w:tc>
          <w:tcPr>
            <w:tcW w:w="721" w:type="pct"/>
            <w:shd w:val="clear" w:color="auto" w:fill="A2987A"/>
            <w:vAlign w:val="center"/>
          </w:tcPr>
          <w:p w14:paraId="307A8762" w14:textId="77777777" w:rsidR="00DC754C" w:rsidRPr="00AE067D" w:rsidRDefault="00DC754C" w:rsidP="007254F1">
            <w:pPr>
              <w:pStyle w:val="TableHeaderCenter"/>
            </w:pPr>
            <w:r w:rsidRPr="00AE067D">
              <w:t>Hourly Wage Rate</w:t>
            </w:r>
          </w:p>
        </w:tc>
        <w:tc>
          <w:tcPr>
            <w:tcW w:w="721" w:type="pct"/>
            <w:shd w:val="clear" w:color="auto" w:fill="A2987A"/>
            <w:vAlign w:val="center"/>
          </w:tcPr>
          <w:p w14:paraId="67A87618" w14:textId="77777777" w:rsidR="00DC754C" w:rsidRPr="00AE067D" w:rsidRDefault="00DC754C" w:rsidP="007254F1">
            <w:pPr>
              <w:pStyle w:val="TableHeaderCenter"/>
            </w:pPr>
            <w:r w:rsidRPr="00AE067D">
              <w:t>Total Cost</w:t>
            </w:r>
          </w:p>
        </w:tc>
      </w:tr>
      <w:tr w:rsidR="001215CA" w:rsidRPr="00682E92" w14:paraId="107FF5AB" w14:textId="77777777" w:rsidTr="001215CA">
        <w:trPr>
          <w:cantSplit/>
        </w:trPr>
        <w:tc>
          <w:tcPr>
            <w:tcW w:w="853" w:type="pct"/>
            <w:vMerge w:val="restart"/>
            <w:shd w:val="clear" w:color="auto" w:fill="auto"/>
            <w:vAlign w:val="center"/>
          </w:tcPr>
          <w:p w14:paraId="2EB200E1" w14:textId="19AABF39" w:rsidR="00562588" w:rsidRPr="00C4367D" w:rsidRDefault="00562588" w:rsidP="006C40F0">
            <w:pPr>
              <w:pStyle w:val="TableText"/>
              <w:spacing w:before="40" w:after="40"/>
            </w:pPr>
            <w:r w:rsidRPr="00C4367D">
              <w:t xml:space="preserve">WISEWOMAN </w:t>
            </w:r>
            <w:r>
              <w:t>Recipient</w:t>
            </w:r>
            <w:r w:rsidRPr="00C4367D">
              <w:t xml:space="preserve"> Administrators</w:t>
            </w:r>
          </w:p>
        </w:tc>
        <w:tc>
          <w:tcPr>
            <w:tcW w:w="1359" w:type="pct"/>
            <w:shd w:val="clear" w:color="auto" w:fill="auto"/>
            <w:vAlign w:val="center"/>
          </w:tcPr>
          <w:p w14:paraId="7DD887AF" w14:textId="48FCBCFA" w:rsidR="00562588" w:rsidRPr="00C4367D" w:rsidRDefault="00562588" w:rsidP="006C40F0">
            <w:pPr>
              <w:pStyle w:val="TableText"/>
              <w:spacing w:before="40" w:after="40"/>
            </w:pPr>
            <w:r w:rsidRPr="00C4367D">
              <w:t>Program Survey</w:t>
            </w:r>
            <w:r w:rsidR="006D04E5">
              <w:t xml:space="preserve"> (Attachment </w:t>
            </w:r>
            <w:r w:rsidR="003F6C35">
              <w:t>C</w:t>
            </w:r>
            <w:r w:rsidR="006D04E5">
              <w:t>1)</w:t>
            </w:r>
          </w:p>
        </w:tc>
        <w:tc>
          <w:tcPr>
            <w:tcW w:w="769" w:type="pct"/>
            <w:shd w:val="clear" w:color="auto" w:fill="auto"/>
            <w:vAlign w:val="center"/>
          </w:tcPr>
          <w:p w14:paraId="76DA3D81" w14:textId="547A0BEF" w:rsidR="00562588" w:rsidRPr="00DC754C" w:rsidRDefault="00562588" w:rsidP="006C40F0">
            <w:pPr>
              <w:pStyle w:val="TableText"/>
              <w:spacing w:before="40" w:after="40"/>
              <w:ind w:right="481"/>
              <w:jc w:val="right"/>
            </w:pPr>
            <w:r w:rsidRPr="00DC754C">
              <w:t>16</w:t>
            </w:r>
          </w:p>
        </w:tc>
        <w:tc>
          <w:tcPr>
            <w:tcW w:w="577" w:type="pct"/>
            <w:shd w:val="clear" w:color="auto" w:fill="auto"/>
            <w:vAlign w:val="center"/>
          </w:tcPr>
          <w:p w14:paraId="2D7684A9" w14:textId="6928B952" w:rsidR="00562588" w:rsidRPr="00DC754C" w:rsidRDefault="00562588" w:rsidP="006C40F0">
            <w:pPr>
              <w:pStyle w:val="TableText"/>
              <w:spacing w:before="40" w:after="40"/>
              <w:ind w:right="432"/>
              <w:jc w:val="right"/>
            </w:pPr>
            <w:r w:rsidRPr="00DC754C">
              <w:t>1</w:t>
            </w:r>
            <w:r>
              <w:t>6</w:t>
            </w:r>
          </w:p>
        </w:tc>
        <w:tc>
          <w:tcPr>
            <w:tcW w:w="721" w:type="pct"/>
            <w:vAlign w:val="center"/>
          </w:tcPr>
          <w:p w14:paraId="36CC188B" w14:textId="5A5A7566" w:rsidR="00562588" w:rsidRPr="00C4367D" w:rsidRDefault="00562588" w:rsidP="006C40F0">
            <w:pPr>
              <w:pStyle w:val="TableText"/>
              <w:tabs>
                <w:tab w:val="decimal" w:pos="687"/>
              </w:tabs>
              <w:spacing w:before="40" w:after="40"/>
              <w:ind w:right="432"/>
            </w:pPr>
            <w:r w:rsidRPr="00C4367D">
              <w:rPr>
                <w:rFonts w:eastAsiaTheme="minorEastAsia"/>
              </w:rPr>
              <w:t>$</w:t>
            </w:r>
            <w:r>
              <w:rPr>
                <w:rFonts w:eastAsiaTheme="minorEastAsia"/>
              </w:rPr>
              <w:t>48.27</w:t>
            </w:r>
          </w:p>
        </w:tc>
        <w:tc>
          <w:tcPr>
            <w:tcW w:w="721" w:type="pct"/>
            <w:vAlign w:val="center"/>
          </w:tcPr>
          <w:p w14:paraId="4ED65B78" w14:textId="5B56B87F" w:rsidR="00562588" w:rsidRPr="00DC754C" w:rsidRDefault="00562588" w:rsidP="001215CA">
            <w:pPr>
              <w:pStyle w:val="TableText"/>
              <w:tabs>
                <w:tab w:val="decimal" w:pos="792"/>
              </w:tabs>
              <w:spacing w:before="40" w:after="40"/>
            </w:pPr>
            <w:r w:rsidRPr="00DC754C">
              <w:t>$772</w:t>
            </w:r>
          </w:p>
        </w:tc>
      </w:tr>
      <w:tr w:rsidR="001215CA" w:rsidRPr="00682E92" w14:paraId="1A8187D4" w14:textId="77777777" w:rsidTr="001215CA">
        <w:trPr>
          <w:cantSplit/>
        </w:trPr>
        <w:tc>
          <w:tcPr>
            <w:tcW w:w="853" w:type="pct"/>
            <w:vMerge/>
            <w:shd w:val="clear" w:color="auto" w:fill="auto"/>
            <w:vAlign w:val="center"/>
          </w:tcPr>
          <w:p w14:paraId="18006A41" w14:textId="77777777" w:rsidR="00562588" w:rsidRPr="00C4367D" w:rsidRDefault="00562588" w:rsidP="006C40F0">
            <w:pPr>
              <w:pStyle w:val="TableText"/>
              <w:spacing w:before="40" w:after="40"/>
            </w:pPr>
          </w:p>
        </w:tc>
        <w:tc>
          <w:tcPr>
            <w:tcW w:w="1359" w:type="pct"/>
            <w:shd w:val="clear" w:color="auto" w:fill="auto"/>
            <w:vAlign w:val="center"/>
          </w:tcPr>
          <w:p w14:paraId="62F8FDE0" w14:textId="22EAA6B4" w:rsidR="00562588" w:rsidRPr="00C4367D" w:rsidRDefault="00562588" w:rsidP="006C40F0">
            <w:pPr>
              <w:pStyle w:val="TableText"/>
              <w:spacing w:before="40" w:after="40"/>
            </w:pPr>
            <w:r>
              <w:t>Site Visit Discussion</w:t>
            </w:r>
            <w:r w:rsidRPr="00C4367D">
              <w:t xml:space="preserve"> Guide</w:t>
            </w:r>
            <w:r w:rsidR="006D04E5">
              <w:t xml:space="preserve"> (Attachment </w:t>
            </w:r>
            <w:r w:rsidR="003F6C35">
              <w:t>D</w:t>
            </w:r>
            <w:r w:rsidR="006D04E5">
              <w:t>1)</w:t>
            </w:r>
          </w:p>
        </w:tc>
        <w:tc>
          <w:tcPr>
            <w:tcW w:w="769" w:type="pct"/>
            <w:shd w:val="clear" w:color="auto" w:fill="auto"/>
            <w:vAlign w:val="center"/>
          </w:tcPr>
          <w:p w14:paraId="05307869" w14:textId="4676BEC8" w:rsidR="00562588" w:rsidRPr="00DC754C" w:rsidRDefault="00562588" w:rsidP="006C40F0">
            <w:pPr>
              <w:pStyle w:val="TableText"/>
              <w:spacing w:before="40" w:after="40"/>
              <w:ind w:right="481"/>
              <w:jc w:val="right"/>
            </w:pPr>
            <w:r>
              <w:t>8</w:t>
            </w:r>
          </w:p>
        </w:tc>
        <w:tc>
          <w:tcPr>
            <w:tcW w:w="577" w:type="pct"/>
            <w:shd w:val="clear" w:color="auto" w:fill="auto"/>
            <w:vAlign w:val="center"/>
          </w:tcPr>
          <w:p w14:paraId="2F87F530" w14:textId="2FD5BBF6" w:rsidR="00562588" w:rsidRPr="00DC754C" w:rsidRDefault="00562588" w:rsidP="006C40F0">
            <w:pPr>
              <w:pStyle w:val="TableText"/>
              <w:spacing w:before="40" w:after="40"/>
              <w:ind w:right="432"/>
              <w:jc w:val="right"/>
            </w:pPr>
            <w:r w:rsidRPr="00DC754C">
              <w:t>1</w:t>
            </w:r>
            <w:r w:rsidR="00EB205E">
              <w:t>2</w:t>
            </w:r>
          </w:p>
        </w:tc>
        <w:tc>
          <w:tcPr>
            <w:tcW w:w="721" w:type="pct"/>
            <w:vAlign w:val="center"/>
          </w:tcPr>
          <w:p w14:paraId="0DD61040" w14:textId="41941DD3" w:rsidR="00562588" w:rsidRPr="00C4367D" w:rsidRDefault="00562588" w:rsidP="006C40F0">
            <w:pPr>
              <w:pStyle w:val="TableText"/>
              <w:tabs>
                <w:tab w:val="decimal" w:pos="687"/>
              </w:tabs>
              <w:spacing w:before="40" w:after="40"/>
              <w:ind w:right="432"/>
            </w:pPr>
            <w:r w:rsidRPr="00C4367D">
              <w:rPr>
                <w:rFonts w:eastAsiaTheme="minorEastAsia"/>
              </w:rPr>
              <w:t>$</w:t>
            </w:r>
            <w:r>
              <w:rPr>
                <w:rFonts w:eastAsiaTheme="minorEastAsia"/>
              </w:rPr>
              <w:t>48.27</w:t>
            </w:r>
          </w:p>
        </w:tc>
        <w:tc>
          <w:tcPr>
            <w:tcW w:w="721" w:type="pct"/>
            <w:vAlign w:val="center"/>
          </w:tcPr>
          <w:p w14:paraId="683A2A9C" w14:textId="35989499" w:rsidR="00562588" w:rsidRPr="00DC754C" w:rsidRDefault="00562588" w:rsidP="001215CA">
            <w:pPr>
              <w:pStyle w:val="TableText"/>
              <w:tabs>
                <w:tab w:val="decimal" w:pos="792"/>
              </w:tabs>
              <w:spacing w:before="40" w:after="40"/>
            </w:pPr>
            <w:r w:rsidRPr="00DC754C">
              <w:t>$</w:t>
            </w:r>
            <w:r w:rsidR="00EB205E">
              <w:t>579</w:t>
            </w:r>
          </w:p>
        </w:tc>
      </w:tr>
      <w:tr w:rsidR="001215CA" w:rsidRPr="00682E92" w14:paraId="6EC41F76" w14:textId="77777777" w:rsidTr="001215CA">
        <w:trPr>
          <w:cantSplit/>
        </w:trPr>
        <w:tc>
          <w:tcPr>
            <w:tcW w:w="853" w:type="pct"/>
            <w:vMerge/>
            <w:tcBorders>
              <w:bottom w:val="single" w:sz="4" w:space="0" w:color="auto"/>
            </w:tcBorders>
            <w:shd w:val="clear" w:color="auto" w:fill="auto"/>
            <w:vAlign w:val="center"/>
          </w:tcPr>
          <w:p w14:paraId="3F7B9225" w14:textId="77777777" w:rsidR="00562588" w:rsidRPr="00C4367D" w:rsidRDefault="00562588" w:rsidP="006C40F0">
            <w:pPr>
              <w:pStyle w:val="TableText"/>
              <w:spacing w:before="40" w:after="40"/>
            </w:pPr>
          </w:p>
        </w:tc>
        <w:tc>
          <w:tcPr>
            <w:tcW w:w="1359" w:type="pct"/>
            <w:tcBorders>
              <w:bottom w:val="single" w:sz="4" w:space="0" w:color="auto"/>
            </w:tcBorders>
            <w:shd w:val="clear" w:color="auto" w:fill="auto"/>
            <w:vAlign w:val="center"/>
          </w:tcPr>
          <w:p w14:paraId="02A27966" w14:textId="1F09FFBD" w:rsidR="00562588" w:rsidRDefault="00562588" w:rsidP="006C40F0">
            <w:pPr>
              <w:pStyle w:val="TableText"/>
              <w:spacing w:before="40" w:after="40"/>
            </w:pPr>
            <w:r>
              <w:t xml:space="preserve">Innovation Site Visit Discussion Guide </w:t>
            </w:r>
            <w:r w:rsidR="006D04E5">
              <w:t xml:space="preserve">(Attachment </w:t>
            </w:r>
            <w:r w:rsidR="003F6C35">
              <w:t>D</w:t>
            </w:r>
            <w:r w:rsidR="006D04E5">
              <w:t>5)</w:t>
            </w:r>
          </w:p>
        </w:tc>
        <w:tc>
          <w:tcPr>
            <w:tcW w:w="769" w:type="pct"/>
            <w:tcBorders>
              <w:bottom w:val="single" w:sz="4" w:space="0" w:color="auto"/>
            </w:tcBorders>
            <w:shd w:val="clear" w:color="auto" w:fill="auto"/>
            <w:vAlign w:val="center"/>
          </w:tcPr>
          <w:p w14:paraId="2E17FD5F" w14:textId="5B255BA6" w:rsidR="00562588" w:rsidRDefault="00562588" w:rsidP="006C40F0">
            <w:pPr>
              <w:pStyle w:val="TableText"/>
              <w:spacing w:before="40" w:after="40"/>
              <w:ind w:right="481"/>
              <w:jc w:val="right"/>
            </w:pPr>
            <w:r>
              <w:t>2</w:t>
            </w:r>
          </w:p>
        </w:tc>
        <w:tc>
          <w:tcPr>
            <w:tcW w:w="577" w:type="pct"/>
            <w:tcBorders>
              <w:bottom w:val="single" w:sz="4" w:space="0" w:color="auto"/>
            </w:tcBorders>
            <w:shd w:val="clear" w:color="auto" w:fill="auto"/>
            <w:vAlign w:val="center"/>
          </w:tcPr>
          <w:p w14:paraId="695FEBA5" w14:textId="4339D415" w:rsidR="00562588" w:rsidRPr="00DC754C" w:rsidRDefault="00562588" w:rsidP="006C40F0">
            <w:pPr>
              <w:pStyle w:val="TableText"/>
              <w:spacing w:before="40" w:after="40"/>
              <w:ind w:right="432"/>
              <w:jc w:val="right"/>
            </w:pPr>
            <w:r>
              <w:t>2</w:t>
            </w:r>
          </w:p>
        </w:tc>
        <w:tc>
          <w:tcPr>
            <w:tcW w:w="721" w:type="pct"/>
            <w:tcBorders>
              <w:bottom w:val="single" w:sz="4" w:space="0" w:color="auto"/>
            </w:tcBorders>
            <w:vAlign w:val="center"/>
          </w:tcPr>
          <w:p w14:paraId="1FE00A63" w14:textId="008810DC" w:rsidR="00562588" w:rsidRPr="00C4367D" w:rsidRDefault="00562588" w:rsidP="006C40F0">
            <w:pPr>
              <w:pStyle w:val="TableText"/>
              <w:tabs>
                <w:tab w:val="decimal" w:pos="687"/>
              </w:tabs>
              <w:spacing w:before="40" w:after="40"/>
              <w:ind w:right="432"/>
              <w:rPr>
                <w:rFonts w:eastAsiaTheme="minorEastAsia"/>
              </w:rPr>
            </w:pPr>
            <w:r w:rsidRPr="00562588">
              <w:rPr>
                <w:rFonts w:eastAsiaTheme="minorEastAsia"/>
              </w:rPr>
              <w:t>$48.27</w:t>
            </w:r>
          </w:p>
        </w:tc>
        <w:tc>
          <w:tcPr>
            <w:tcW w:w="721" w:type="pct"/>
            <w:tcBorders>
              <w:bottom w:val="single" w:sz="4" w:space="0" w:color="auto"/>
            </w:tcBorders>
            <w:vAlign w:val="center"/>
          </w:tcPr>
          <w:p w14:paraId="70FB2B96" w14:textId="1107663D" w:rsidR="00562588" w:rsidRPr="00DC754C" w:rsidRDefault="00562588" w:rsidP="001215CA">
            <w:pPr>
              <w:pStyle w:val="TableText"/>
              <w:tabs>
                <w:tab w:val="decimal" w:pos="792"/>
              </w:tabs>
              <w:spacing w:before="40" w:after="40"/>
            </w:pPr>
            <w:r>
              <w:t>$97</w:t>
            </w:r>
          </w:p>
        </w:tc>
      </w:tr>
      <w:tr w:rsidR="001215CA" w:rsidRPr="00682E92" w14:paraId="7EBAD089" w14:textId="77777777" w:rsidTr="001215CA">
        <w:trPr>
          <w:cantSplit/>
          <w:trHeight w:val="664"/>
        </w:trPr>
        <w:tc>
          <w:tcPr>
            <w:tcW w:w="853" w:type="pct"/>
            <w:vMerge w:val="restart"/>
            <w:tcBorders>
              <w:top w:val="single" w:sz="4" w:space="0" w:color="auto"/>
            </w:tcBorders>
            <w:shd w:val="clear" w:color="auto" w:fill="auto"/>
            <w:vAlign w:val="center"/>
          </w:tcPr>
          <w:p w14:paraId="76448BBB" w14:textId="2D18B7E3" w:rsidR="00562588" w:rsidRPr="00C4367D" w:rsidRDefault="00562588" w:rsidP="006C40F0">
            <w:pPr>
              <w:pStyle w:val="TableText"/>
              <w:spacing w:before="40" w:after="40"/>
            </w:pPr>
            <w:r>
              <w:t>Recipient</w:t>
            </w:r>
            <w:r w:rsidRPr="00C4367D">
              <w:t xml:space="preserve"> Partners</w:t>
            </w:r>
          </w:p>
        </w:tc>
        <w:tc>
          <w:tcPr>
            <w:tcW w:w="1359" w:type="pct"/>
            <w:tcBorders>
              <w:top w:val="single" w:sz="4" w:space="0" w:color="auto"/>
            </w:tcBorders>
            <w:shd w:val="clear" w:color="auto" w:fill="auto"/>
            <w:vAlign w:val="center"/>
          </w:tcPr>
          <w:p w14:paraId="3EB17C38" w14:textId="5DA4BFEA" w:rsidR="00562588" w:rsidRPr="00C4367D" w:rsidRDefault="00562588" w:rsidP="006C40F0">
            <w:pPr>
              <w:pStyle w:val="TableText"/>
              <w:spacing w:before="40" w:after="40"/>
            </w:pPr>
            <w:r>
              <w:t>Site Visit Discussion</w:t>
            </w:r>
            <w:r w:rsidRPr="00C4367D">
              <w:t xml:space="preserve"> Guide</w:t>
            </w:r>
            <w:r w:rsidR="006D04E5">
              <w:t xml:space="preserve"> (Attachment </w:t>
            </w:r>
            <w:r w:rsidR="003F6C35">
              <w:t>D</w:t>
            </w:r>
            <w:r w:rsidR="006D04E5">
              <w:t>4)</w:t>
            </w:r>
          </w:p>
        </w:tc>
        <w:tc>
          <w:tcPr>
            <w:tcW w:w="769" w:type="pct"/>
            <w:tcBorders>
              <w:top w:val="single" w:sz="4" w:space="0" w:color="auto"/>
            </w:tcBorders>
            <w:shd w:val="clear" w:color="auto" w:fill="auto"/>
            <w:vAlign w:val="center"/>
          </w:tcPr>
          <w:p w14:paraId="39F750C7" w14:textId="28535D21" w:rsidR="00562588" w:rsidRPr="00DC754C" w:rsidRDefault="00562588" w:rsidP="006C40F0">
            <w:pPr>
              <w:pStyle w:val="TableText"/>
              <w:spacing w:before="40" w:after="40"/>
              <w:ind w:right="481"/>
              <w:jc w:val="right"/>
            </w:pPr>
            <w:r>
              <w:t>16</w:t>
            </w:r>
          </w:p>
        </w:tc>
        <w:tc>
          <w:tcPr>
            <w:tcW w:w="577" w:type="pct"/>
            <w:tcBorders>
              <w:top w:val="single" w:sz="4" w:space="0" w:color="auto"/>
            </w:tcBorders>
            <w:shd w:val="clear" w:color="auto" w:fill="auto"/>
            <w:vAlign w:val="center"/>
          </w:tcPr>
          <w:p w14:paraId="5FE2B35D" w14:textId="39898F51" w:rsidR="00562588" w:rsidRPr="00721E0E" w:rsidRDefault="00562588" w:rsidP="006C40F0">
            <w:pPr>
              <w:pStyle w:val="TableText"/>
              <w:spacing w:before="40" w:after="40"/>
              <w:ind w:right="432"/>
              <w:jc w:val="right"/>
            </w:pPr>
            <w:r w:rsidRPr="00DC754C">
              <w:t>1</w:t>
            </w:r>
            <w:r w:rsidR="00EB205E">
              <w:t>6</w:t>
            </w:r>
          </w:p>
        </w:tc>
        <w:tc>
          <w:tcPr>
            <w:tcW w:w="721" w:type="pct"/>
            <w:tcBorders>
              <w:top w:val="single" w:sz="4" w:space="0" w:color="auto"/>
            </w:tcBorders>
            <w:vAlign w:val="center"/>
          </w:tcPr>
          <w:p w14:paraId="1707E528" w14:textId="08198133" w:rsidR="00562588" w:rsidRPr="00C4367D" w:rsidRDefault="00562588" w:rsidP="006C40F0">
            <w:pPr>
              <w:pStyle w:val="TableText"/>
              <w:tabs>
                <w:tab w:val="decimal" w:pos="687"/>
              </w:tabs>
              <w:spacing w:before="40" w:after="40"/>
              <w:ind w:right="432"/>
            </w:pPr>
            <w:r w:rsidRPr="00C4367D">
              <w:rPr>
                <w:rFonts w:eastAsiaTheme="minorEastAsia"/>
              </w:rPr>
              <w:t>$</w:t>
            </w:r>
            <w:r>
              <w:rPr>
                <w:rFonts w:eastAsiaTheme="minorEastAsia"/>
              </w:rPr>
              <w:t>47.29</w:t>
            </w:r>
          </w:p>
        </w:tc>
        <w:tc>
          <w:tcPr>
            <w:tcW w:w="721" w:type="pct"/>
            <w:tcBorders>
              <w:top w:val="single" w:sz="4" w:space="0" w:color="auto"/>
            </w:tcBorders>
            <w:vAlign w:val="center"/>
          </w:tcPr>
          <w:p w14:paraId="24EEF85D" w14:textId="6D4BF92E" w:rsidR="00562588" w:rsidRPr="00DC754C" w:rsidRDefault="00562588" w:rsidP="001215CA">
            <w:pPr>
              <w:pStyle w:val="TableText"/>
              <w:tabs>
                <w:tab w:val="decimal" w:pos="792"/>
              </w:tabs>
              <w:spacing w:before="40" w:after="40"/>
            </w:pPr>
            <w:r w:rsidRPr="00DC754C">
              <w:t>$</w:t>
            </w:r>
            <w:r w:rsidR="00EB205E">
              <w:t>756</w:t>
            </w:r>
          </w:p>
        </w:tc>
      </w:tr>
      <w:tr w:rsidR="001215CA" w:rsidRPr="00682E92" w14:paraId="68CAC3A2" w14:textId="77777777" w:rsidTr="001215CA">
        <w:trPr>
          <w:cantSplit/>
          <w:trHeight w:val="664"/>
        </w:trPr>
        <w:tc>
          <w:tcPr>
            <w:tcW w:w="853" w:type="pct"/>
            <w:vMerge/>
            <w:tcBorders>
              <w:bottom w:val="single" w:sz="4" w:space="0" w:color="auto"/>
            </w:tcBorders>
            <w:shd w:val="clear" w:color="auto" w:fill="auto"/>
            <w:vAlign w:val="center"/>
          </w:tcPr>
          <w:p w14:paraId="52241B0F" w14:textId="77777777" w:rsidR="00562588" w:rsidRPr="00C4367D" w:rsidDel="00A114ED" w:rsidRDefault="00562588" w:rsidP="006C40F0">
            <w:pPr>
              <w:pStyle w:val="TableText"/>
              <w:spacing w:before="40" w:after="40"/>
            </w:pPr>
          </w:p>
        </w:tc>
        <w:tc>
          <w:tcPr>
            <w:tcW w:w="1359" w:type="pct"/>
            <w:tcBorders>
              <w:bottom w:val="single" w:sz="4" w:space="0" w:color="auto"/>
            </w:tcBorders>
            <w:shd w:val="clear" w:color="auto" w:fill="auto"/>
            <w:vAlign w:val="center"/>
          </w:tcPr>
          <w:p w14:paraId="4E2EE1B2" w14:textId="14634E13" w:rsidR="00562588" w:rsidRDefault="00562588" w:rsidP="006C40F0">
            <w:pPr>
              <w:pStyle w:val="TableText"/>
              <w:spacing w:before="40" w:after="40"/>
            </w:pPr>
            <w:r>
              <w:t>Innovation Site Visit Discussion Guide</w:t>
            </w:r>
            <w:r w:rsidR="006D04E5">
              <w:t xml:space="preserve"> (Attachment </w:t>
            </w:r>
            <w:r w:rsidR="003F6C35">
              <w:t>D</w:t>
            </w:r>
            <w:r w:rsidR="006D04E5">
              <w:t>5)</w:t>
            </w:r>
          </w:p>
        </w:tc>
        <w:tc>
          <w:tcPr>
            <w:tcW w:w="769" w:type="pct"/>
            <w:tcBorders>
              <w:bottom w:val="single" w:sz="4" w:space="0" w:color="auto"/>
            </w:tcBorders>
            <w:shd w:val="clear" w:color="auto" w:fill="auto"/>
            <w:vAlign w:val="center"/>
          </w:tcPr>
          <w:p w14:paraId="77953BEF" w14:textId="5DFB8F6D" w:rsidR="00562588" w:rsidRDefault="00562588" w:rsidP="006C40F0">
            <w:pPr>
              <w:pStyle w:val="TableText"/>
              <w:spacing w:before="40" w:after="40"/>
              <w:ind w:right="481"/>
              <w:jc w:val="right"/>
            </w:pPr>
            <w:r>
              <w:t>2</w:t>
            </w:r>
          </w:p>
        </w:tc>
        <w:tc>
          <w:tcPr>
            <w:tcW w:w="577" w:type="pct"/>
            <w:tcBorders>
              <w:bottom w:val="single" w:sz="4" w:space="0" w:color="auto"/>
            </w:tcBorders>
            <w:shd w:val="clear" w:color="auto" w:fill="auto"/>
            <w:vAlign w:val="center"/>
          </w:tcPr>
          <w:p w14:paraId="33292A99" w14:textId="16BA29A2" w:rsidR="00562588" w:rsidRPr="00DC754C" w:rsidRDefault="00562588" w:rsidP="006C40F0">
            <w:pPr>
              <w:pStyle w:val="TableText"/>
              <w:spacing w:before="40" w:after="40"/>
              <w:ind w:right="432"/>
              <w:jc w:val="right"/>
            </w:pPr>
            <w:r>
              <w:t>2</w:t>
            </w:r>
          </w:p>
        </w:tc>
        <w:tc>
          <w:tcPr>
            <w:tcW w:w="721" w:type="pct"/>
            <w:tcBorders>
              <w:bottom w:val="single" w:sz="4" w:space="0" w:color="auto"/>
            </w:tcBorders>
            <w:vAlign w:val="center"/>
          </w:tcPr>
          <w:p w14:paraId="4D540347" w14:textId="3A555C6F" w:rsidR="00562588" w:rsidRPr="00C4367D" w:rsidRDefault="00562588" w:rsidP="006C40F0">
            <w:pPr>
              <w:pStyle w:val="TableText"/>
              <w:tabs>
                <w:tab w:val="decimal" w:pos="687"/>
              </w:tabs>
              <w:spacing w:before="40" w:after="40"/>
              <w:ind w:right="432"/>
              <w:rPr>
                <w:rFonts w:eastAsiaTheme="minorEastAsia"/>
              </w:rPr>
            </w:pPr>
            <w:r w:rsidRPr="00562588">
              <w:rPr>
                <w:rFonts w:eastAsiaTheme="minorEastAsia"/>
              </w:rPr>
              <w:t>$47.29</w:t>
            </w:r>
          </w:p>
        </w:tc>
        <w:tc>
          <w:tcPr>
            <w:tcW w:w="721" w:type="pct"/>
            <w:tcBorders>
              <w:bottom w:val="single" w:sz="4" w:space="0" w:color="auto"/>
            </w:tcBorders>
            <w:vAlign w:val="center"/>
          </w:tcPr>
          <w:p w14:paraId="2B0E9083" w14:textId="4CC6120C" w:rsidR="00562588" w:rsidRPr="00DC754C" w:rsidRDefault="00562588" w:rsidP="001215CA">
            <w:pPr>
              <w:pStyle w:val="TableText"/>
              <w:tabs>
                <w:tab w:val="decimal" w:pos="792"/>
              </w:tabs>
              <w:spacing w:before="40" w:after="40"/>
            </w:pPr>
            <w:r>
              <w:t>$95</w:t>
            </w:r>
          </w:p>
        </w:tc>
      </w:tr>
      <w:tr w:rsidR="001215CA" w:rsidRPr="00682E92" w14:paraId="51B46EB5" w14:textId="77777777" w:rsidTr="001215CA">
        <w:trPr>
          <w:cantSplit/>
        </w:trPr>
        <w:tc>
          <w:tcPr>
            <w:tcW w:w="853" w:type="pct"/>
            <w:vMerge w:val="restart"/>
            <w:tcBorders>
              <w:top w:val="single" w:sz="4" w:space="0" w:color="auto"/>
            </w:tcBorders>
            <w:shd w:val="clear" w:color="auto" w:fill="auto"/>
            <w:vAlign w:val="center"/>
          </w:tcPr>
          <w:p w14:paraId="64016052" w14:textId="425FF99C" w:rsidR="00562588" w:rsidRPr="00C4367D" w:rsidRDefault="00562588" w:rsidP="006C40F0">
            <w:pPr>
              <w:pStyle w:val="TableText"/>
              <w:spacing w:before="40" w:after="40"/>
            </w:pPr>
            <w:r w:rsidRPr="00C4367D">
              <w:t xml:space="preserve">Healthy Behavior Support </w:t>
            </w:r>
            <w:r>
              <w:t>S</w:t>
            </w:r>
            <w:r w:rsidRPr="00C4367D">
              <w:t>taff</w:t>
            </w:r>
          </w:p>
        </w:tc>
        <w:tc>
          <w:tcPr>
            <w:tcW w:w="1359" w:type="pct"/>
            <w:tcBorders>
              <w:top w:val="single" w:sz="4" w:space="0" w:color="auto"/>
            </w:tcBorders>
            <w:shd w:val="clear" w:color="auto" w:fill="auto"/>
            <w:vAlign w:val="center"/>
          </w:tcPr>
          <w:p w14:paraId="23D92725" w14:textId="40B6EF1E" w:rsidR="00562588" w:rsidRPr="00C4367D" w:rsidRDefault="00562588" w:rsidP="003F6C35">
            <w:pPr>
              <w:pStyle w:val="TableText"/>
              <w:spacing w:before="40" w:after="40"/>
            </w:pPr>
            <w:r>
              <w:t>Site Visit Discussion</w:t>
            </w:r>
            <w:r w:rsidRPr="00C4367D">
              <w:t xml:space="preserve"> Guide</w:t>
            </w:r>
            <w:r w:rsidR="006D04E5">
              <w:t xml:space="preserve"> (Attachment </w:t>
            </w:r>
            <w:r w:rsidR="003F6C35">
              <w:t>D2</w:t>
            </w:r>
            <w:r w:rsidR="006D04E5">
              <w:t>)</w:t>
            </w:r>
          </w:p>
        </w:tc>
        <w:tc>
          <w:tcPr>
            <w:tcW w:w="769" w:type="pct"/>
            <w:tcBorders>
              <w:top w:val="single" w:sz="4" w:space="0" w:color="auto"/>
            </w:tcBorders>
            <w:shd w:val="clear" w:color="auto" w:fill="auto"/>
            <w:vAlign w:val="center"/>
          </w:tcPr>
          <w:p w14:paraId="5CBF8BDC" w14:textId="7A7505E1" w:rsidR="00562588" w:rsidRPr="00DC754C" w:rsidRDefault="00562588" w:rsidP="006C40F0">
            <w:pPr>
              <w:pStyle w:val="TableText"/>
              <w:spacing w:before="40" w:after="40"/>
              <w:ind w:right="481"/>
              <w:jc w:val="right"/>
            </w:pPr>
            <w:r>
              <w:t>16</w:t>
            </w:r>
          </w:p>
        </w:tc>
        <w:tc>
          <w:tcPr>
            <w:tcW w:w="577" w:type="pct"/>
            <w:tcBorders>
              <w:top w:val="single" w:sz="4" w:space="0" w:color="auto"/>
            </w:tcBorders>
            <w:shd w:val="clear" w:color="auto" w:fill="auto"/>
            <w:vAlign w:val="center"/>
          </w:tcPr>
          <w:p w14:paraId="3B655375" w14:textId="16A342FD" w:rsidR="00562588" w:rsidRPr="00DC754C" w:rsidRDefault="00562588" w:rsidP="006C40F0">
            <w:pPr>
              <w:pStyle w:val="TableText"/>
              <w:spacing w:before="40" w:after="40"/>
              <w:ind w:right="432"/>
              <w:jc w:val="right"/>
            </w:pPr>
            <w:r w:rsidRPr="00DC754C">
              <w:t>1</w:t>
            </w:r>
            <w:r w:rsidR="00EB205E">
              <w:t>6</w:t>
            </w:r>
          </w:p>
        </w:tc>
        <w:tc>
          <w:tcPr>
            <w:tcW w:w="721" w:type="pct"/>
            <w:tcBorders>
              <w:top w:val="single" w:sz="4" w:space="0" w:color="auto"/>
            </w:tcBorders>
            <w:vAlign w:val="center"/>
          </w:tcPr>
          <w:p w14:paraId="393F95DB" w14:textId="56824C75" w:rsidR="00562588" w:rsidRPr="00C4367D" w:rsidRDefault="00562588" w:rsidP="006C40F0">
            <w:pPr>
              <w:pStyle w:val="TableText"/>
              <w:tabs>
                <w:tab w:val="decimal" w:pos="687"/>
              </w:tabs>
              <w:spacing w:before="40" w:after="40"/>
              <w:ind w:right="432"/>
            </w:pPr>
            <w:r w:rsidRPr="00C4367D">
              <w:rPr>
                <w:rFonts w:eastAsiaTheme="minorEastAsia"/>
              </w:rPr>
              <w:t>$</w:t>
            </w:r>
            <w:r>
              <w:rPr>
                <w:rFonts w:eastAsiaTheme="minorEastAsia"/>
              </w:rPr>
              <w:t>26.28</w:t>
            </w:r>
          </w:p>
        </w:tc>
        <w:tc>
          <w:tcPr>
            <w:tcW w:w="721" w:type="pct"/>
            <w:tcBorders>
              <w:top w:val="single" w:sz="4" w:space="0" w:color="auto"/>
            </w:tcBorders>
            <w:vAlign w:val="center"/>
          </w:tcPr>
          <w:p w14:paraId="5764D10B" w14:textId="104D9F55" w:rsidR="00562588" w:rsidRPr="00DC754C" w:rsidRDefault="00562588" w:rsidP="001215CA">
            <w:pPr>
              <w:pStyle w:val="TableText"/>
              <w:tabs>
                <w:tab w:val="decimal" w:pos="792"/>
              </w:tabs>
              <w:spacing w:before="40" w:after="40"/>
            </w:pPr>
            <w:r w:rsidRPr="00DC754C">
              <w:t>$</w:t>
            </w:r>
            <w:r w:rsidR="00EB205E">
              <w:t>420</w:t>
            </w:r>
          </w:p>
        </w:tc>
      </w:tr>
      <w:tr w:rsidR="001215CA" w:rsidRPr="00682E92" w14:paraId="4CFA5969" w14:textId="77777777" w:rsidTr="001215CA">
        <w:trPr>
          <w:cantSplit/>
        </w:trPr>
        <w:tc>
          <w:tcPr>
            <w:tcW w:w="853" w:type="pct"/>
            <w:vMerge/>
            <w:tcBorders>
              <w:bottom w:val="single" w:sz="4" w:space="0" w:color="auto"/>
            </w:tcBorders>
            <w:shd w:val="clear" w:color="auto" w:fill="auto"/>
            <w:vAlign w:val="center"/>
          </w:tcPr>
          <w:p w14:paraId="203C4553" w14:textId="77777777" w:rsidR="00562588" w:rsidRPr="00C4367D" w:rsidRDefault="00562588" w:rsidP="006C40F0">
            <w:pPr>
              <w:pStyle w:val="TableText"/>
              <w:spacing w:before="40" w:after="40"/>
            </w:pPr>
          </w:p>
        </w:tc>
        <w:tc>
          <w:tcPr>
            <w:tcW w:w="1359" w:type="pct"/>
            <w:tcBorders>
              <w:bottom w:val="single" w:sz="4" w:space="0" w:color="auto"/>
            </w:tcBorders>
            <w:shd w:val="clear" w:color="auto" w:fill="auto"/>
            <w:vAlign w:val="center"/>
          </w:tcPr>
          <w:p w14:paraId="433C3EAB" w14:textId="45001EED" w:rsidR="00562588" w:rsidRDefault="00562588" w:rsidP="003F6C35">
            <w:pPr>
              <w:pStyle w:val="TableText"/>
              <w:spacing w:before="40" w:after="40"/>
            </w:pPr>
            <w:r>
              <w:t>Innovation Site Visit Discussion Guide</w:t>
            </w:r>
            <w:r w:rsidR="006D04E5">
              <w:t xml:space="preserve"> (Attachment </w:t>
            </w:r>
            <w:r w:rsidR="003F6C35">
              <w:t>D5</w:t>
            </w:r>
            <w:r w:rsidR="006D04E5">
              <w:t>)</w:t>
            </w:r>
          </w:p>
        </w:tc>
        <w:tc>
          <w:tcPr>
            <w:tcW w:w="769" w:type="pct"/>
            <w:tcBorders>
              <w:bottom w:val="single" w:sz="4" w:space="0" w:color="auto"/>
            </w:tcBorders>
            <w:shd w:val="clear" w:color="auto" w:fill="auto"/>
            <w:vAlign w:val="center"/>
          </w:tcPr>
          <w:p w14:paraId="793D04D4" w14:textId="71756600" w:rsidR="00562588" w:rsidRDefault="00562588" w:rsidP="006C40F0">
            <w:pPr>
              <w:pStyle w:val="TableText"/>
              <w:spacing w:before="40" w:after="40"/>
              <w:ind w:right="481"/>
              <w:jc w:val="right"/>
            </w:pPr>
            <w:r>
              <w:t>2</w:t>
            </w:r>
          </w:p>
        </w:tc>
        <w:tc>
          <w:tcPr>
            <w:tcW w:w="577" w:type="pct"/>
            <w:tcBorders>
              <w:bottom w:val="single" w:sz="4" w:space="0" w:color="auto"/>
            </w:tcBorders>
            <w:shd w:val="clear" w:color="auto" w:fill="auto"/>
            <w:vAlign w:val="center"/>
          </w:tcPr>
          <w:p w14:paraId="34EF29A2" w14:textId="3FD70776" w:rsidR="00562588" w:rsidRPr="00DC754C" w:rsidRDefault="00562588" w:rsidP="006C40F0">
            <w:pPr>
              <w:pStyle w:val="TableText"/>
              <w:spacing w:before="40" w:after="40"/>
              <w:ind w:right="432"/>
              <w:jc w:val="right"/>
            </w:pPr>
            <w:r>
              <w:t>2</w:t>
            </w:r>
          </w:p>
        </w:tc>
        <w:tc>
          <w:tcPr>
            <w:tcW w:w="721" w:type="pct"/>
            <w:tcBorders>
              <w:bottom w:val="single" w:sz="4" w:space="0" w:color="auto"/>
            </w:tcBorders>
            <w:vAlign w:val="center"/>
          </w:tcPr>
          <w:p w14:paraId="561D05FD" w14:textId="3D3272D4" w:rsidR="00562588" w:rsidRPr="00C4367D" w:rsidRDefault="00562588" w:rsidP="006C40F0">
            <w:pPr>
              <w:pStyle w:val="TableText"/>
              <w:tabs>
                <w:tab w:val="decimal" w:pos="687"/>
              </w:tabs>
              <w:spacing w:before="40" w:after="40"/>
              <w:ind w:right="432"/>
              <w:rPr>
                <w:rFonts w:eastAsiaTheme="minorEastAsia"/>
              </w:rPr>
            </w:pPr>
            <w:r w:rsidRPr="00562588">
              <w:rPr>
                <w:rFonts w:eastAsiaTheme="minorEastAsia"/>
              </w:rPr>
              <w:t>$26.28</w:t>
            </w:r>
          </w:p>
        </w:tc>
        <w:tc>
          <w:tcPr>
            <w:tcW w:w="721" w:type="pct"/>
            <w:tcBorders>
              <w:bottom w:val="single" w:sz="4" w:space="0" w:color="auto"/>
            </w:tcBorders>
            <w:vAlign w:val="center"/>
          </w:tcPr>
          <w:p w14:paraId="327BA875" w14:textId="7473F605" w:rsidR="00562588" w:rsidRPr="00DC754C" w:rsidRDefault="00562588" w:rsidP="001215CA">
            <w:pPr>
              <w:pStyle w:val="TableText"/>
              <w:tabs>
                <w:tab w:val="decimal" w:pos="792"/>
              </w:tabs>
              <w:spacing w:before="40" w:after="40"/>
            </w:pPr>
            <w:r>
              <w:t>$53</w:t>
            </w:r>
          </w:p>
        </w:tc>
      </w:tr>
      <w:tr w:rsidR="001215CA" w:rsidRPr="00682E92" w14:paraId="40DB080A" w14:textId="77777777" w:rsidTr="001215CA">
        <w:trPr>
          <w:cantSplit/>
        </w:trPr>
        <w:tc>
          <w:tcPr>
            <w:tcW w:w="853" w:type="pct"/>
            <w:vMerge w:val="restart"/>
            <w:tcBorders>
              <w:top w:val="single" w:sz="4" w:space="0" w:color="auto"/>
            </w:tcBorders>
            <w:shd w:val="clear" w:color="auto" w:fill="auto"/>
            <w:vAlign w:val="center"/>
          </w:tcPr>
          <w:p w14:paraId="1207FC2F" w14:textId="77777777" w:rsidR="00562588" w:rsidRPr="00C4367D" w:rsidRDefault="00562588" w:rsidP="006C40F0">
            <w:pPr>
              <w:pStyle w:val="TableText"/>
              <w:spacing w:before="40" w:after="40"/>
            </w:pPr>
            <w:r w:rsidRPr="00C4367D">
              <w:t>Clinical Providers</w:t>
            </w:r>
          </w:p>
        </w:tc>
        <w:tc>
          <w:tcPr>
            <w:tcW w:w="1359" w:type="pct"/>
            <w:tcBorders>
              <w:top w:val="single" w:sz="4" w:space="0" w:color="auto"/>
            </w:tcBorders>
            <w:shd w:val="clear" w:color="auto" w:fill="auto"/>
            <w:vAlign w:val="center"/>
          </w:tcPr>
          <w:p w14:paraId="5762562A" w14:textId="30AF3973" w:rsidR="00562588" w:rsidRPr="00C4367D" w:rsidRDefault="00562588" w:rsidP="003F6C35">
            <w:pPr>
              <w:pStyle w:val="TableText"/>
              <w:spacing w:before="40" w:after="40"/>
            </w:pPr>
            <w:r>
              <w:t>Site Visit Discussion</w:t>
            </w:r>
            <w:r w:rsidRPr="00C4367D">
              <w:t xml:space="preserve"> Guide</w:t>
            </w:r>
            <w:r w:rsidR="006D04E5">
              <w:t xml:space="preserve"> (Attachment </w:t>
            </w:r>
            <w:r w:rsidR="003F6C35">
              <w:t>D3</w:t>
            </w:r>
            <w:r w:rsidR="006D04E5">
              <w:t>)</w:t>
            </w:r>
          </w:p>
        </w:tc>
        <w:tc>
          <w:tcPr>
            <w:tcW w:w="769" w:type="pct"/>
            <w:tcBorders>
              <w:top w:val="single" w:sz="4" w:space="0" w:color="auto"/>
            </w:tcBorders>
            <w:shd w:val="clear" w:color="auto" w:fill="auto"/>
            <w:vAlign w:val="center"/>
          </w:tcPr>
          <w:p w14:paraId="729060D9" w14:textId="5A9DCF3F" w:rsidR="00562588" w:rsidRPr="00DC754C" w:rsidRDefault="00562588" w:rsidP="006C40F0">
            <w:pPr>
              <w:pStyle w:val="TableText"/>
              <w:spacing w:before="40" w:after="40"/>
              <w:ind w:right="481"/>
              <w:jc w:val="right"/>
            </w:pPr>
            <w:r>
              <w:t>16</w:t>
            </w:r>
          </w:p>
        </w:tc>
        <w:tc>
          <w:tcPr>
            <w:tcW w:w="577" w:type="pct"/>
            <w:tcBorders>
              <w:top w:val="single" w:sz="4" w:space="0" w:color="auto"/>
            </w:tcBorders>
            <w:shd w:val="clear" w:color="auto" w:fill="auto"/>
            <w:vAlign w:val="center"/>
          </w:tcPr>
          <w:p w14:paraId="27E04BA3" w14:textId="0CE634EE" w:rsidR="00562588" w:rsidRPr="00DC754C" w:rsidRDefault="00562588" w:rsidP="006C40F0">
            <w:pPr>
              <w:pStyle w:val="TableText"/>
              <w:spacing w:before="40" w:after="40"/>
              <w:ind w:right="432"/>
              <w:jc w:val="right"/>
            </w:pPr>
            <w:r w:rsidRPr="00DC754C">
              <w:t>1</w:t>
            </w:r>
            <w:r w:rsidR="00EB205E">
              <w:t>6</w:t>
            </w:r>
          </w:p>
        </w:tc>
        <w:tc>
          <w:tcPr>
            <w:tcW w:w="721" w:type="pct"/>
            <w:tcBorders>
              <w:top w:val="single" w:sz="4" w:space="0" w:color="auto"/>
            </w:tcBorders>
            <w:vAlign w:val="center"/>
          </w:tcPr>
          <w:p w14:paraId="62C267C8" w14:textId="1B22BA14" w:rsidR="00562588" w:rsidRPr="00C4367D" w:rsidRDefault="00562588" w:rsidP="006C40F0">
            <w:pPr>
              <w:pStyle w:val="TableText"/>
              <w:tabs>
                <w:tab w:val="decimal" w:pos="687"/>
              </w:tabs>
              <w:spacing w:before="40" w:after="40"/>
              <w:ind w:right="432"/>
            </w:pPr>
            <w:r w:rsidRPr="00C4367D">
              <w:rPr>
                <w:rFonts w:eastAsiaTheme="minorEastAsia"/>
              </w:rPr>
              <w:t>$</w:t>
            </w:r>
            <w:r>
              <w:rPr>
                <w:rFonts w:eastAsiaTheme="minorEastAsia"/>
              </w:rPr>
              <w:t>95.55</w:t>
            </w:r>
          </w:p>
        </w:tc>
        <w:tc>
          <w:tcPr>
            <w:tcW w:w="721" w:type="pct"/>
            <w:tcBorders>
              <w:top w:val="single" w:sz="4" w:space="0" w:color="auto"/>
            </w:tcBorders>
            <w:vAlign w:val="center"/>
          </w:tcPr>
          <w:p w14:paraId="57144D01" w14:textId="76895903" w:rsidR="00562588" w:rsidRPr="00DC754C" w:rsidRDefault="00562588" w:rsidP="001215CA">
            <w:pPr>
              <w:pStyle w:val="TableText"/>
              <w:tabs>
                <w:tab w:val="decimal" w:pos="792"/>
              </w:tabs>
              <w:spacing w:before="40" w:after="40"/>
            </w:pPr>
            <w:r w:rsidRPr="00DC754C">
              <w:t>$1</w:t>
            </w:r>
            <w:r>
              <w:t>,</w:t>
            </w:r>
            <w:r w:rsidR="00EB205E">
              <w:t>529</w:t>
            </w:r>
          </w:p>
        </w:tc>
      </w:tr>
      <w:tr w:rsidR="001215CA" w:rsidRPr="00682E92" w14:paraId="0B0E8079" w14:textId="77777777" w:rsidTr="001215CA">
        <w:trPr>
          <w:cantSplit/>
        </w:trPr>
        <w:tc>
          <w:tcPr>
            <w:tcW w:w="853" w:type="pct"/>
            <w:vMerge/>
            <w:tcBorders>
              <w:bottom w:val="single" w:sz="4" w:space="0" w:color="auto"/>
            </w:tcBorders>
            <w:shd w:val="clear" w:color="auto" w:fill="auto"/>
            <w:vAlign w:val="center"/>
          </w:tcPr>
          <w:p w14:paraId="0CF41035" w14:textId="77777777" w:rsidR="00562588" w:rsidRPr="00C4367D" w:rsidRDefault="00562588" w:rsidP="006C40F0">
            <w:pPr>
              <w:pStyle w:val="TableText"/>
              <w:spacing w:before="40" w:after="40"/>
            </w:pPr>
          </w:p>
        </w:tc>
        <w:tc>
          <w:tcPr>
            <w:tcW w:w="1359" w:type="pct"/>
            <w:tcBorders>
              <w:bottom w:val="single" w:sz="4" w:space="0" w:color="auto"/>
            </w:tcBorders>
            <w:shd w:val="clear" w:color="auto" w:fill="auto"/>
            <w:vAlign w:val="center"/>
          </w:tcPr>
          <w:p w14:paraId="0A1E6A2B" w14:textId="4D3BB1F7" w:rsidR="00562588" w:rsidRDefault="00562588" w:rsidP="003F6C35">
            <w:pPr>
              <w:pStyle w:val="TableText"/>
              <w:spacing w:before="40" w:after="40"/>
            </w:pPr>
            <w:r>
              <w:t>Innovation Site Visit Discussion Guide</w:t>
            </w:r>
            <w:r w:rsidR="006D04E5">
              <w:t xml:space="preserve"> (Attachment </w:t>
            </w:r>
            <w:r w:rsidR="003F6C35">
              <w:t>D5</w:t>
            </w:r>
            <w:r w:rsidR="006D04E5">
              <w:t>)</w:t>
            </w:r>
          </w:p>
        </w:tc>
        <w:tc>
          <w:tcPr>
            <w:tcW w:w="769" w:type="pct"/>
            <w:tcBorders>
              <w:bottom w:val="single" w:sz="4" w:space="0" w:color="auto"/>
            </w:tcBorders>
            <w:shd w:val="clear" w:color="auto" w:fill="auto"/>
            <w:vAlign w:val="center"/>
          </w:tcPr>
          <w:p w14:paraId="4BDBADD7" w14:textId="65AA7584" w:rsidR="00562588" w:rsidRDefault="00562588" w:rsidP="006C40F0">
            <w:pPr>
              <w:pStyle w:val="TableText"/>
              <w:spacing w:before="40" w:after="40"/>
              <w:ind w:right="481"/>
              <w:jc w:val="right"/>
            </w:pPr>
            <w:r>
              <w:t>2</w:t>
            </w:r>
          </w:p>
        </w:tc>
        <w:tc>
          <w:tcPr>
            <w:tcW w:w="577" w:type="pct"/>
            <w:tcBorders>
              <w:bottom w:val="single" w:sz="4" w:space="0" w:color="auto"/>
            </w:tcBorders>
            <w:shd w:val="clear" w:color="auto" w:fill="auto"/>
            <w:vAlign w:val="center"/>
          </w:tcPr>
          <w:p w14:paraId="45A8F01D" w14:textId="576B41BD" w:rsidR="00562588" w:rsidRPr="00DC754C" w:rsidRDefault="00562588" w:rsidP="006C40F0">
            <w:pPr>
              <w:pStyle w:val="TableText"/>
              <w:spacing w:before="40" w:after="40"/>
              <w:ind w:right="432"/>
              <w:jc w:val="right"/>
            </w:pPr>
            <w:r>
              <w:t>2</w:t>
            </w:r>
          </w:p>
        </w:tc>
        <w:tc>
          <w:tcPr>
            <w:tcW w:w="721" w:type="pct"/>
            <w:tcBorders>
              <w:bottom w:val="single" w:sz="4" w:space="0" w:color="auto"/>
            </w:tcBorders>
            <w:vAlign w:val="center"/>
          </w:tcPr>
          <w:p w14:paraId="7D106EA9" w14:textId="48C5C202" w:rsidR="00562588" w:rsidRPr="00C4367D" w:rsidRDefault="00562588" w:rsidP="006C40F0">
            <w:pPr>
              <w:pStyle w:val="TableText"/>
              <w:tabs>
                <w:tab w:val="decimal" w:pos="687"/>
              </w:tabs>
              <w:spacing w:before="40" w:after="40"/>
              <w:ind w:right="432"/>
              <w:rPr>
                <w:rFonts w:eastAsiaTheme="minorEastAsia"/>
              </w:rPr>
            </w:pPr>
            <w:r>
              <w:rPr>
                <w:rFonts w:eastAsiaTheme="minorEastAsia"/>
              </w:rPr>
              <w:t>$95.55</w:t>
            </w:r>
          </w:p>
        </w:tc>
        <w:tc>
          <w:tcPr>
            <w:tcW w:w="721" w:type="pct"/>
            <w:tcBorders>
              <w:bottom w:val="single" w:sz="4" w:space="0" w:color="auto"/>
            </w:tcBorders>
            <w:vAlign w:val="center"/>
          </w:tcPr>
          <w:p w14:paraId="7A723956" w14:textId="65B0921A" w:rsidR="00562588" w:rsidRPr="00DC754C" w:rsidRDefault="00562588" w:rsidP="001215CA">
            <w:pPr>
              <w:pStyle w:val="TableText"/>
              <w:tabs>
                <w:tab w:val="decimal" w:pos="792"/>
              </w:tabs>
              <w:spacing w:before="40" w:after="40"/>
            </w:pPr>
            <w:r>
              <w:t>$191</w:t>
            </w:r>
          </w:p>
        </w:tc>
      </w:tr>
      <w:tr w:rsidR="00DC754C" w:rsidRPr="00AE067D" w14:paraId="6E444136" w14:textId="77777777" w:rsidTr="001215CA">
        <w:trPr>
          <w:cantSplit/>
        </w:trPr>
        <w:tc>
          <w:tcPr>
            <w:tcW w:w="853" w:type="pct"/>
            <w:tcBorders>
              <w:top w:val="single" w:sz="4" w:space="0" w:color="auto"/>
              <w:bottom w:val="single" w:sz="4" w:space="0" w:color="auto"/>
            </w:tcBorders>
            <w:shd w:val="clear" w:color="auto" w:fill="auto"/>
            <w:vAlign w:val="center"/>
          </w:tcPr>
          <w:p w14:paraId="2DD037F5" w14:textId="77777777" w:rsidR="00DC754C" w:rsidRPr="00AE067D" w:rsidRDefault="00DC754C" w:rsidP="006C40F0">
            <w:pPr>
              <w:pStyle w:val="TableText"/>
              <w:spacing w:before="40" w:after="40"/>
              <w:rPr>
                <w:b/>
              </w:rPr>
            </w:pPr>
            <w:r w:rsidRPr="00AE067D">
              <w:rPr>
                <w:b/>
              </w:rPr>
              <w:t>Total</w:t>
            </w:r>
          </w:p>
        </w:tc>
        <w:tc>
          <w:tcPr>
            <w:tcW w:w="3426" w:type="pct"/>
            <w:gridSpan w:val="4"/>
            <w:tcBorders>
              <w:top w:val="single" w:sz="4" w:space="0" w:color="auto"/>
              <w:bottom w:val="single" w:sz="4" w:space="0" w:color="auto"/>
            </w:tcBorders>
            <w:shd w:val="clear" w:color="auto" w:fill="auto"/>
            <w:vAlign w:val="center"/>
          </w:tcPr>
          <w:p w14:paraId="27FF810E" w14:textId="77777777" w:rsidR="00DC754C" w:rsidRPr="00B80220" w:rsidRDefault="00DC754C" w:rsidP="006C40F0">
            <w:pPr>
              <w:pStyle w:val="TableText"/>
              <w:spacing w:before="40" w:after="40"/>
              <w:ind w:right="432"/>
              <w:rPr>
                <w:rFonts w:eastAsiaTheme="minorEastAsia"/>
                <w:b/>
              </w:rPr>
            </w:pPr>
          </w:p>
        </w:tc>
        <w:tc>
          <w:tcPr>
            <w:tcW w:w="721" w:type="pct"/>
            <w:tcBorders>
              <w:top w:val="single" w:sz="4" w:space="0" w:color="auto"/>
              <w:bottom w:val="single" w:sz="4" w:space="0" w:color="auto"/>
            </w:tcBorders>
            <w:vAlign w:val="center"/>
          </w:tcPr>
          <w:p w14:paraId="1006C1C4" w14:textId="0E28BE08" w:rsidR="00DC754C" w:rsidRPr="00B80220" w:rsidRDefault="00DC754C" w:rsidP="001215CA">
            <w:pPr>
              <w:pStyle w:val="TableText"/>
              <w:tabs>
                <w:tab w:val="decimal" w:pos="792"/>
              </w:tabs>
              <w:spacing w:before="40" w:after="40"/>
              <w:rPr>
                <w:b/>
              </w:rPr>
            </w:pPr>
            <w:r w:rsidRPr="00B80220">
              <w:rPr>
                <w:b/>
              </w:rPr>
              <w:t>$</w:t>
            </w:r>
            <w:r w:rsidR="00EB205E">
              <w:rPr>
                <w:b/>
              </w:rPr>
              <w:t>4,492</w:t>
            </w:r>
          </w:p>
        </w:tc>
      </w:tr>
    </w:tbl>
    <w:p w14:paraId="0A1B6BC2" w14:textId="1D2B9451" w:rsidR="00963972" w:rsidRDefault="00963972">
      <w:pPr>
        <w:spacing w:after="240" w:line="240" w:lineRule="auto"/>
        <w:ind w:firstLine="0"/>
        <w:rPr>
          <w:rFonts w:ascii="Arial Black" w:eastAsiaTheme="minorEastAsia" w:hAnsi="Arial Black"/>
          <w:sz w:val="22"/>
        </w:rPr>
      </w:pPr>
      <w:r>
        <w:rPr>
          <w:rFonts w:eastAsiaTheme="minorEastAsia"/>
        </w:rPr>
        <w:br w:type="page"/>
      </w:r>
    </w:p>
    <w:p w14:paraId="21EDEB4F" w14:textId="77777777" w:rsidR="00F35131" w:rsidRDefault="00F35131" w:rsidP="001215CA">
      <w:pPr>
        <w:pStyle w:val="H3Alpha"/>
        <w:rPr>
          <w:rFonts w:eastAsiaTheme="minorEastAsia"/>
        </w:rPr>
      </w:pPr>
      <w:bookmarkStart w:id="36" w:name="_Toc402259353"/>
      <w:bookmarkStart w:id="37" w:name="_Toc3336544"/>
      <w:bookmarkEnd w:id="34"/>
      <w:r>
        <w:rPr>
          <w:rFonts w:eastAsiaTheme="minorEastAsia"/>
        </w:rPr>
        <w:t>13.</w:t>
      </w:r>
      <w:r>
        <w:rPr>
          <w:rFonts w:eastAsiaTheme="minorEastAsia"/>
        </w:rPr>
        <w:tab/>
        <w:t>Estimates of Other Total Annual Cost Burden to Respondents and Record Keepers</w:t>
      </w:r>
      <w:bookmarkEnd w:id="36"/>
      <w:bookmarkEnd w:id="37"/>
    </w:p>
    <w:p w14:paraId="3F68E92D" w14:textId="77777777" w:rsidR="00291CC9" w:rsidRPr="00291CC9" w:rsidRDefault="002E45E6" w:rsidP="001215CA">
      <w:pPr>
        <w:pStyle w:val="NormalSS"/>
        <w:rPr>
          <w:rFonts w:eastAsiaTheme="minorEastAsia"/>
        </w:rPr>
      </w:pPr>
      <w:r w:rsidRPr="002E45E6">
        <w:rPr>
          <w:rFonts w:eastAsiaTheme="minorEastAsia"/>
        </w:rPr>
        <w:t xml:space="preserve">There are no capital or start-up costs to respondents associated with this data collection. </w:t>
      </w:r>
    </w:p>
    <w:p w14:paraId="36C63505" w14:textId="77777777" w:rsidR="00F35131" w:rsidRDefault="00F35131" w:rsidP="001215CA">
      <w:pPr>
        <w:pStyle w:val="H3Alpha"/>
        <w:rPr>
          <w:rFonts w:eastAsiaTheme="minorEastAsia"/>
        </w:rPr>
      </w:pPr>
      <w:bookmarkStart w:id="38" w:name="_Toc402259354"/>
      <w:bookmarkStart w:id="39" w:name="_Toc3336545"/>
      <w:r>
        <w:rPr>
          <w:rFonts w:eastAsiaTheme="minorEastAsia"/>
        </w:rPr>
        <w:t>14.</w:t>
      </w:r>
      <w:r>
        <w:rPr>
          <w:rFonts w:eastAsiaTheme="minorEastAsia"/>
        </w:rPr>
        <w:tab/>
        <w:t>Annualized Cost to the Federal Government</w:t>
      </w:r>
      <w:bookmarkEnd w:id="38"/>
      <w:bookmarkEnd w:id="39"/>
    </w:p>
    <w:p w14:paraId="16A29C61" w14:textId="107A9510" w:rsidR="00452064" w:rsidRDefault="00452064" w:rsidP="00291CC9">
      <w:pPr>
        <w:pStyle w:val="NormalSS"/>
        <w:rPr>
          <w:rFonts w:eastAsiaTheme="minorEastAsia"/>
        </w:rPr>
      </w:pPr>
      <w:r w:rsidRPr="00452064">
        <w:rPr>
          <w:rFonts w:eastAsiaTheme="minorEastAsia"/>
        </w:rPr>
        <w:t>Table A</w:t>
      </w:r>
      <w:r w:rsidR="00A37B93">
        <w:rPr>
          <w:rFonts w:eastAsiaTheme="minorEastAsia"/>
        </w:rPr>
        <w:t>.</w:t>
      </w:r>
      <w:r w:rsidR="008F3045">
        <w:rPr>
          <w:rFonts w:eastAsiaTheme="minorEastAsia"/>
        </w:rPr>
        <w:t>4</w:t>
      </w:r>
      <w:r w:rsidRPr="00452064">
        <w:rPr>
          <w:rFonts w:eastAsiaTheme="minorEastAsia"/>
        </w:rPr>
        <w:t xml:space="preserve"> presents the two types of costs to the government that will be incurred: (1) external contracted data collection and analyses and (2) government personnel.</w:t>
      </w:r>
    </w:p>
    <w:p w14:paraId="73B990F1" w14:textId="087A26C6" w:rsidR="00452064" w:rsidRPr="00452064" w:rsidRDefault="00452064" w:rsidP="00452064">
      <w:pPr>
        <w:pStyle w:val="NormalSS"/>
        <w:rPr>
          <w:rFonts w:eastAsiaTheme="minorEastAsia"/>
        </w:rPr>
      </w:pPr>
      <w:r w:rsidRPr="00452064">
        <w:rPr>
          <w:rFonts w:eastAsiaTheme="minorEastAsia"/>
        </w:rPr>
        <w:t>1.</w:t>
      </w:r>
      <w:r w:rsidRPr="00452064">
        <w:rPr>
          <w:rFonts w:eastAsiaTheme="minorEastAsia"/>
        </w:rPr>
        <w:tab/>
        <w:t xml:space="preserve">The project is being conducted under a contract that was awarded on </w:t>
      </w:r>
      <w:r w:rsidR="001335D1">
        <w:rPr>
          <w:rFonts w:eastAsiaTheme="minorEastAsia"/>
        </w:rPr>
        <w:t>September 24, 2018</w:t>
      </w:r>
      <w:r w:rsidRPr="00452064">
        <w:rPr>
          <w:rFonts w:eastAsiaTheme="minorEastAsia"/>
        </w:rPr>
        <w:t xml:space="preserve">. The contract is for a total </w:t>
      </w:r>
      <w:r w:rsidRPr="001335D1">
        <w:rPr>
          <w:rFonts w:eastAsiaTheme="minorEastAsia"/>
        </w:rPr>
        <w:t>of 5 years</w:t>
      </w:r>
      <w:r w:rsidR="00A37B93">
        <w:rPr>
          <w:rFonts w:eastAsiaTheme="minorEastAsia"/>
        </w:rPr>
        <w:t>, including the three years of data collection activities</w:t>
      </w:r>
      <w:r w:rsidRPr="001335D1">
        <w:rPr>
          <w:rFonts w:eastAsiaTheme="minorEastAsia"/>
        </w:rPr>
        <w:t>. The</w:t>
      </w:r>
      <w:r w:rsidRPr="00452064">
        <w:rPr>
          <w:rFonts w:eastAsiaTheme="minorEastAsia"/>
        </w:rPr>
        <w:t xml:space="preserve"> annualized cost for the cost data collection task for the data contr</w:t>
      </w:r>
      <w:r>
        <w:rPr>
          <w:rFonts w:eastAsiaTheme="minorEastAsia"/>
        </w:rPr>
        <w:t>actor is estimated at $</w:t>
      </w:r>
      <w:r w:rsidR="001335D1">
        <w:rPr>
          <w:rFonts w:eastAsiaTheme="minorEastAsia"/>
        </w:rPr>
        <w:t>150,000</w:t>
      </w:r>
      <w:r w:rsidR="00B97532">
        <w:rPr>
          <w:rFonts w:eastAsiaTheme="minorEastAsia"/>
        </w:rPr>
        <w:t>, including travel for site visits</w:t>
      </w:r>
      <w:r>
        <w:rPr>
          <w:rFonts w:eastAsiaTheme="minorEastAsia"/>
        </w:rPr>
        <w:t xml:space="preserve">. </w:t>
      </w:r>
    </w:p>
    <w:p w14:paraId="30FA5853" w14:textId="394FF42F" w:rsidR="00452064" w:rsidRPr="00452064" w:rsidRDefault="00452064" w:rsidP="00452064">
      <w:pPr>
        <w:pStyle w:val="NormalSS"/>
        <w:rPr>
          <w:rFonts w:eastAsiaTheme="minorEastAsia"/>
        </w:rPr>
      </w:pPr>
      <w:r w:rsidRPr="00452064">
        <w:rPr>
          <w:rFonts w:eastAsiaTheme="minorEastAsia"/>
        </w:rPr>
        <w:t>2.</w:t>
      </w:r>
      <w:r w:rsidRPr="00452064">
        <w:rPr>
          <w:rFonts w:eastAsiaTheme="minorEastAsia"/>
        </w:rPr>
        <w:tab/>
        <w:t xml:space="preserve">Governmental costs for this project include personnel costs for federal staff involved in providing oversight and guidance for the planning and design of the assessment, refinement of the data collection tools, development of OMB materials, collection and analysis of the data, and reporting. These activities involve approximately 5% of two GS-12 health scientist and 5% of a GS-13 health scientist. The </w:t>
      </w:r>
      <w:r w:rsidR="00A37B93">
        <w:rPr>
          <w:rFonts w:eastAsiaTheme="minorEastAsia"/>
        </w:rPr>
        <w:t>annualized</w:t>
      </w:r>
      <w:r w:rsidRPr="00452064">
        <w:rPr>
          <w:rFonts w:eastAsiaTheme="minorEastAsia"/>
        </w:rPr>
        <w:t xml:space="preserve"> cost of federal staff to the federal government is $</w:t>
      </w:r>
      <w:r w:rsidR="00A37B93">
        <w:rPr>
          <w:rFonts w:eastAsiaTheme="minorEastAsia"/>
        </w:rPr>
        <w:t>12,671</w:t>
      </w:r>
      <w:r w:rsidRPr="00452064">
        <w:rPr>
          <w:rFonts w:eastAsiaTheme="minorEastAsia"/>
        </w:rPr>
        <w:t xml:space="preserve">. </w:t>
      </w:r>
    </w:p>
    <w:p w14:paraId="384029F6" w14:textId="4A9DE594" w:rsidR="00452064" w:rsidRDefault="00452064" w:rsidP="00452064">
      <w:pPr>
        <w:pStyle w:val="NormalSS"/>
        <w:rPr>
          <w:rFonts w:eastAsiaTheme="minorEastAsia"/>
        </w:rPr>
      </w:pPr>
      <w:r w:rsidRPr="00452064">
        <w:rPr>
          <w:rFonts w:eastAsiaTheme="minorEastAsia"/>
        </w:rPr>
        <w:t>The total annualized cost to the federal government for the duration of this data collection is $</w:t>
      </w:r>
      <w:r w:rsidR="00A37B93">
        <w:rPr>
          <w:rFonts w:eastAsiaTheme="minorEastAsia"/>
        </w:rPr>
        <w:t>162,671</w:t>
      </w:r>
      <w:r w:rsidRPr="00452064">
        <w:rPr>
          <w:rFonts w:eastAsiaTheme="minorEastAsia"/>
        </w:rPr>
        <w:t>.</w:t>
      </w:r>
    </w:p>
    <w:p w14:paraId="267D49B1" w14:textId="1702E5E5" w:rsidR="00A37B93" w:rsidRDefault="008F3045" w:rsidP="00B7757A">
      <w:pPr>
        <w:pStyle w:val="MarkforTableTitle"/>
        <w:rPr>
          <w:rFonts w:eastAsiaTheme="minorEastAsia"/>
        </w:rPr>
      </w:pPr>
      <w:r>
        <w:rPr>
          <w:rFonts w:eastAsiaTheme="minorEastAsia"/>
        </w:rPr>
        <w:t>Table A.4</w:t>
      </w:r>
      <w:r w:rsidR="00A37B93" w:rsidRPr="00D9053C">
        <w:rPr>
          <w:rFonts w:eastAsiaTheme="minorEastAsia"/>
        </w:rPr>
        <w:t>. Estimated</w:t>
      </w:r>
      <w:r w:rsidR="00A37B93" w:rsidRPr="00DE4C36">
        <w:rPr>
          <w:rFonts w:eastAsiaTheme="minorEastAsia"/>
        </w:rPr>
        <w:t xml:space="preserve"> annualized </w:t>
      </w:r>
      <w:r w:rsidR="003E5E1F">
        <w:rPr>
          <w:rFonts w:eastAsiaTheme="minorEastAsia"/>
        </w:rPr>
        <w:t>federal government cost distribution</w:t>
      </w:r>
      <w:r w:rsidR="00A37B93" w:rsidRPr="00DE4C36">
        <w:rPr>
          <w:rFonts w:eastAsiaTheme="minorEastAsia"/>
        </w:rPr>
        <w:t xml:space="preserve"> </w:t>
      </w:r>
    </w:p>
    <w:tbl>
      <w:tblPr>
        <w:tblW w:w="5000" w:type="pct"/>
        <w:tblLayout w:type="fixed"/>
        <w:tblLook w:val="01E0" w:firstRow="1" w:lastRow="1" w:firstColumn="1" w:lastColumn="1" w:noHBand="0" w:noVBand="0"/>
      </w:tblPr>
      <w:tblGrid>
        <w:gridCol w:w="7052"/>
        <w:gridCol w:w="2524"/>
      </w:tblGrid>
      <w:tr w:rsidR="00452064" w:rsidRPr="00AE067D" w14:paraId="0EF3AA03" w14:textId="77777777" w:rsidTr="00B7757A">
        <w:trPr>
          <w:cantSplit/>
          <w:tblHeader/>
        </w:trPr>
        <w:tc>
          <w:tcPr>
            <w:tcW w:w="3682" w:type="pct"/>
            <w:shd w:val="clear" w:color="auto" w:fill="A2987A"/>
            <w:vAlign w:val="bottom"/>
          </w:tcPr>
          <w:p w14:paraId="324B8B90" w14:textId="4F65F9DA" w:rsidR="00452064" w:rsidRPr="00452064" w:rsidRDefault="00452064" w:rsidP="00506FE0">
            <w:pPr>
              <w:pStyle w:val="TableHeaderCenter"/>
              <w:jc w:val="left"/>
              <w:rPr>
                <w:rFonts w:cs="Arial"/>
                <w:szCs w:val="18"/>
              </w:rPr>
            </w:pPr>
            <w:r w:rsidRPr="00452064">
              <w:rPr>
                <w:rFonts w:cs="Arial"/>
                <w:szCs w:val="18"/>
              </w:rPr>
              <w:t>Type of Government Cost</w:t>
            </w:r>
          </w:p>
        </w:tc>
        <w:tc>
          <w:tcPr>
            <w:tcW w:w="1318" w:type="pct"/>
            <w:shd w:val="clear" w:color="auto" w:fill="A2987A"/>
            <w:vAlign w:val="center"/>
          </w:tcPr>
          <w:p w14:paraId="1735D135" w14:textId="21CDED5E" w:rsidR="00452064" w:rsidRPr="001335D1" w:rsidRDefault="00452064" w:rsidP="00506FE0">
            <w:pPr>
              <w:pStyle w:val="TableHeaderCenter"/>
              <w:rPr>
                <w:rFonts w:cs="Arial"/>
                <w:szCs w:val="18"/>
              </w:rPr>
            </w:pPr>
            <w:r w:rsidRPr="001335D1">
              <w:rPr>
                <w:rFonts w:cs="Arial"/>
                <w:szCs w:val="18"/>
              </w:rPr>
              <w:t>Annualized Cost</w:t>
            </w:r>
          </w:p>
        </w:tc>
      </w:tr>
      <w:tr w:rsidR="00452064" w:rsidRPr="00DC754C" w14:paraId="45170C3E" w14:textId="77777777" w:rsidTr="00B7757A">
        <w:trPr>
          <w:cantSplit/>
        </w:trPr>
        <w:tc>
          <w:tcPr>
            <w:tcW w:w="3682" w:type="pct"/>
            <w:shd w:val="clear" w:color="auto" w:fill="auto"/>
            <w:vAlign w:val="center"/>
          </w:tcPr>
          <w:p w14:paraId="34CDE785" w14:textId="1D3EFE49" w:rsidR="00452064" w:rsidRPr="00452064" w:rsidRDefault="00452064" w:rsidP="00506FE0">
            <w:pPr>
              <w:pStyle w:val="TableText"/>
              <w:spacing w:before="40" w:after="40"/>
              <w:rPr>
                <w:rFonts w:cs="Arial"/>
                <w:szCs w:val="18"/>
              </w:rPr>
            </w:pPr>
            <w:r w:rsidRPr="00452064">
              <w:rPr>
                <w:rFonts w:cs="Arial"/>
                <w:szCs w:val="18"/>
              </w:rPr>
              <w:t>Data contractor</w:t>
            </w:r>
          </w:p>
        </w:tc>
        <w:tc>
          <w:tcPr>
            <w:tcW w:w="1318" w:type="pct"/>
            <w:shd w:val="clear" w:color="auto" w:fill="auto"/>
            <w:vAlign w:val="center"/>
          </w:tcPr>
          <w:p w14:paraId="5A379628" w14:textId="260256F3" w:rsidR="00452064" w:rsidRPr="001335D1" w:rsidRDefault="00A37B93" w:rsidP="00506FE0">
            <w:pPr>
              <w:pStyle w:val="TableText"/>
              <w:spacing w:before="40" w:after="40"/>
              <w:rPr>
                <w:rFonts w:cs="Arial"/>
                <w:szCs w:val="18"/>
              </w:rPr>
            </w:pPr>
            <w:r>
              <w:rPr>
                <w:rFonts w:cs="Arial"/>
                <w:szCs w:val="18"/>
              </w:rPr>
              <w:t>$150,000</w:t>
            </w:r>
          </w:p>
        </w:tc>
      </w:tr>
      <w:tr w:rsidR="00452064" w:rsidRPr="00DC754C" w14:paraId="3221ACE1" w14:textId="77777777" w:rsidTr="00452064">
        <w:trPr>
          <w:cantSplit/>
        </w:trPr>
        <w:tc>
          <w:tcPr>
            <w:tcW w:w="3682" w:type="pct"/>
            <w:shd w:val="clear" w:color="auto" w:fill="auto"/>
            <w:vAlign w:val="center"/>
          </w:tcPr>
          <w:p w14:paraId="1A8FC53E" w14:textId="50F1EFC1" w:rsidR="00452064" w:rsidRPr="00452064" w:rsidRDefault="00452064" w:rsidP="00506FE0">
            <w:pPr>
              <w:pStyle w:val="TableText"/>
              <w:spacing w:before="40" w:after="40"/>
              <w:rPr>
                <w:rFonts w:cs="Arial"/>
                <w:szCs w:val="18"/>
              </w:rPr>
            </w:pPr>
            <w:r w:rsidRPr="00452064">
              <w:rPr>
                <w:rFonts w:cs="Arial"/>
                <w:szCs w:val="18"/>
              </w:rPr>
              <w:t>Federal staff</w:t>
            </w:r>
          </w:p>
        </w:tc>
        <w:tc>
          <w:tcPr>
            <w:tcW w:w="1318" w:type="pct"/>
            <w:shd w:val="clear" w:color="auto" w:fill="auto"/>
            <w:vAlign w:val="center"/>
          </w:tcPr>
          <w:p w14:paraId="188E9CCA" w14:textId="5B14C2FF" w:rsidR="00452064" w:rsidRPr="001335D1" w:rsidRDefault="001335D1" w:rsidP="00A37B93">
            <w:pPr>
              <w:pStyle w:val="TableText"/>
              <w:spacing w:before="40" w:after="40"/>
              <w:rPr>
                <w:rFonts w:cs="Arial"/>
                <w:szCs w:val="18"/>
              </w:rPr>
            </w:pPr>
            <w:r>
              <w:t>$12,671</w:t>
            </w:r>
          </w:p>
        </w:tc>
      </w:tr>
      <w:tr w:rsidR="001335D1" w:rsidRPr="00DC754C" w14:paraId="656C2E6D" w14:textId="77777777" w:rsidTr="00B7757A">
        <w:trPr>
          <w:cantSplit/>
        </w:trPr>
        <w:tc>
          <w:tcPr>
            <w:tcW w:w="3682" w:type="pct"/>
            <w:shd w:val="clear" w:color="auto" w:fill="auto"/>
            <w:vAlign w:val="center"/>
          </w:tcPr>
          <w:p w14:paraId="27DBFB8A" w14:textId="12E8D135" w:rsidR="001335D1" w:rsidRPr="00452064" w:rsidRDefault="001335D1" w:rsidP="001335D1">
            <w:pPr>
              <w:pStyle w:val="TableText"/>
              <w:spacing w:before="40" w:after="40"/>
              <w:rPr>
                <w:rFonts w:cs="Arial"/>
                <w:szCs w:val="18"/>
              </w:rPr>
            </w:pPr>
            <w:r w:rsidRPr="00452064">
              <w:rPr>
                <w:rFonts w:cs="Arial"/>
                <w:szCs w:val="18"/>
              </w:rPr>
              <w:tab/>
              <w:t>GS-12 health scientist at 5% FTE</w:t>
            </w:r>
          </w:p>
        </w:tc>
        <w:tc>
          <w:tcPr>
            <w:tcW w:w="1318" w:type="pct"/>
            <w:shd w:val="clear" w:color="auto" w:fill="auto"/>
          </w:tcPr>
          <w:p w14:paraId="3D4D9C26" w14:textId="42CE7A66" w:rsidR="001335D1" w:rsidRPr="00452064" w:rsidRDefault="001335D1" w:rsidP="00A37B93">
            <w:pPr>
              <w:pStyle w:val="TableText"/>
              <w:spacing w:before="40" w:after="40"/>
              <w:rPr>
                <w:rFonts w:cs="Arial"/>
                <w:szCs w:val="18"/>
              </w:rPr>
            </w:pPr>
            <w:r>
              <w:t>$ 3,785</w:t>
            </w:r>
          </w:p>
        </w:tc>
      </w:tr>
      <w:tr w:rsidR="001335D1" w:rsidRPr="00DC754C" w14:paraId="2CDEF791" w14:textId="77777777" w:rsidTr="00B7757A">
        <w:trPr>
          <w:cantSplit/>
        </w:trPr>
        <w:tc>
          <w:tcPr>
            <w:tcW w:w="3682" w:type="pct"/>
            <w:shd w:val="clear" w:color="auto" w:fill="auto"/>
            <w:vAlign w:val="center"/>
          </w:tcPr>
          <w:p w14:paraId="6017B0E2" w14:textId="297257FD" w:rsidR="001335D1" w:rsidRPr="00452064" w:rsidRDefault="001335D1" w:rsidP="001335D1">
            <w:pPr>
              <w:pStyle w:val="TableText"/>
              <w:spacing w:before="40" w:after="40"/>
              <w:rPr>
                <w:rFonts w:cs="Arial"/>
                <w:szCs w:val="18"/>
              </w:rPr>
            </w:pPr>
            <w:r w:rsidRPr="00452064">
              <w:rPr>
                <w:rFonts w:cs="Arial"/>
                <w:szCs w:val="18"/>
              </w:rPr>
              <w:tab/>
              <w:t>GS-12 health scientist at 5% FTE</w:t>
            </w:r>
          </w:p>
        </w:tc>
        <w:tc>
          <w:tcPr>
            <w:tcW w:w="1318" w:type="pct"/>
            <w:shd w:val="clear" w:color="auto" w:fill="auto"/>
          </w:tcPr>
          <w:p w14:paraId="07E9BC06" w14:textId="063A77E5" w:rsidR="001335D1" w:rsidRPr="00452064" w:rsidRDefault="001335D1" w:rsidP="00A37B93">
            <w:pPr>
              <w:pStyle w:val="TableText"/>
              <w:spacing w:before="40" w:after="40"/>
              <w:rPr>
                <w:rFonts w:cs="Arial"/>
                <w:szCs w:val="18"/>
              </w:rPr>
            </w:pPr>
            <w:r>
              <w:t>$ 3,785</w:t>
            </w:r>
          </w:p>
        </w:tc>
      </w:tr>
      <w:tr w:rsidR="001335D1" w:rsidRPr="00DC754C" w14:paraId="71BFA452" w14:textId="77777777" w:rsidTr="00B7757A">
        <w:trPr>
          <w:cantSplit/>
        </w:trPr>
        <w:tc>
          <w:tcPr>
            <w:tcW w:w="3682" w:type="pct"/>
            <w:tcBorders>
              <w:bottom w:val="single" w:sz="4" w:space="0" w:color="auto"/>
            </w:tcBorders>
            <w:shd w:val="clear" w:color="auto" w:fill="auto"/>
            <w:vAlign w:val="center"/>
          </w:tcPr>
          <w:p w14:paraId="17A9D859" w14:textId="018D7ED8" w:rsidR="001335D1" w:rsidRPr="00452064" w:rsidRDefault="001335D1" w:rsidP="001335D1">
            <w:pPr>
              <w:pStyle w:val="TableText"/>
              <w:spacing w:before="40" w:after="40"/>
              <w:rPr>
                <w:rFonts w:cs="Arial"/>
                <w:szCs w:val="18"/>
              </w:rPr>
            </w:pPr>
            <w:r w:rsidRPr="00452064">
              <w:rPr>
                <w:rFonts w:cs="Arial"/>
                <w:szCs w:val="18"/>
              </w:rPr>
              <w:tab/>
              <w:t>GS-13 health scientist at 5% FTE</w:t>
            </w:r>
          </w:p>
        </w:tc>
        <w:tc>
          <w:tcPr>
            <w:tcW w:w="1318" w:type="pct"/>
            <w:tcBorders>
              <w:bottom w:val="single" w:sz="4" w:space="0" w:color="auto"/>
            </w:tcBorders>
            <w:shd w:val="clear" w:color="auto" w:fill="auto"/>
          </w:tcPr>
          <w:p w14:paraId="69DD818B" w14:textId="0C1641B2" w:rsidR="001335D1" w:rsidRPr="00452064" w:rsidRDefault="001335D1" w:rsidP="00A37B93">
            <w:pPr>
              <w:pStyle w:val="TableText"/>
              <w:spacing w:before="40" w:after="40"/>
              <w:rPr>
                <w:rFonts w:cs="Arial"/>
                <w:szCs w:val="18"/>
              </w:rPr>
            </w:pPr>
            <w:r>
              <w:t>$5,101</w:t>
            </w:r>
          </w:p>
        </w:tc>
      </w:tr>
      <w:tr w:rsidR="00452064" w:rsidRPr="00DC754C" w14:paraId="7B14481D" w14:textId="77777777" w:rsidTr="00B7757A">
        <w:trPr>
          <w:cantSplit/>
        </w:trPr>
        <w:tc>
          <w:tcPr>
            <w:tcW w:w="3682" w:type="pct"/>
            <w:tcBorders>
              <w:top w:val="single" w:sz="4" w:space="0" w:color="auto"/>
              <w:bottom w:val="single" w:sz="4" w:space="0" w:color="auto"/>
            </w:tcBorders>
            <w:shd w:val="clear" w:color="auto" w:fill="auto"/>
            <w:vAlign w:val="center"/>
          </w:tcPr>
          <w:p w14:paraId="72973DF4" w14:textId="541F6BFB" w:rsidR="00452064" w:rsidRPr="00A37B93" w:rsidRDefault="00452064" w:rsidP="00506FE0">
            <w:pPr>
              <w:pStyle w:val="TableText"/>
              <w:spacing w:before="40" w:after="40"/>
              <w:rPr>
                <w:rFonts w:cs="Arial"/>
                <w:szCs w:val="18"/>
              </w:rPr>
            </w:pPr>
            <w:r w:rsidRPr="00A37B93">
              <w:rPr>
                <w:rFonts w:cs="Arial"/>
                <w:szCs w:val="18"/>
              </w:rPr>
              <w:t>Total</w:t>
            </w:r>
          </w:p>
        </w:tc>
        <w:tc>
          <w:tcPr>
            <w:tcW w:w="1318" w:type="pct"/>
            <w:tcBorders>
              <w:top w:val="single" w:sz="4" w:space="0" w:color="auto"/>
              <w:bottom w:val="single" w:sz="4" w:space="0" w:color="auto"/>
            </w:tcBorders>
            <w:shd w:val="clear" w:color="auto" w:fill="auto"/>
            <w:vAlign w:val="center"/>
          </w:tcPr>
          <w:p w14:paraId="2F30B81F" w14:textId="23C5F383" w:rsidR="00452064" w:rsidRPr="00A37B93" w:rsidRDefault="00452064" w:rsidP="00A37B93">
            <w:pPr>
              <w:pStyle w:val="TableText"/>
              <w:spacing w:before="40" w:after="40"/>
              <w:rPr>
                <w:rFonts w:cs="Arial"/>
                <w:szCs w:val="18"/>
              </w:rPr>
            </w:pPr>
            <w:r w:rsidRPr="00A37B93">
              <w:rPr>
                <w:rFonts w:cs="Arial"/>
                <w:szCs w:val="18"/>
              </w:rPr>
              <w:t>$</w:t>
            </w:r>
            <w:r w:rsidR="00A37B93" w:rsidRPr="00A37B93">
              <w:rPr>
                <w:rFonts w:cs="Arial"/>
                <w:szCs w:val="18"/>
              </w:rPr>
              <w:t>162,671</w:t>
            </w:r>
          </w:p>
        </w:tc>
      </w:tr>
    </w:tbl>
    <w:p w14:paraId="49C5549B" w14:textId="77777777" w:rsidR="00452064" w:rsidRDefault="00452064" w:rsidP="00452064">
      <w:pPr>
        <w:pStyle w:val="NormalSS"/>
        <w:rPr>
          <w:rFonts w:eastAsiaTheme="minorEastAsia"/>
        </w:rPr>
      </w:pPr>
    </w:p>
    <w:p w14:paraId="557BF17A" w14:textId="77777777" w:rsidR="00F35131" w:rsidRPr="00A20240" w:rsidRDefault="00F35131" w:rsidP="001215CA">
      <w:pPr>
        <w:pStyle w:val="H3Alpha"/>
        <w:rPr>
          <w:rFonts w:eastAsiaTheme="minorEastAsia"/>
        </w:rPr>
      </w:pPr>
      <w:bookmarkStart w:id="40" w:name="_Toc402259355"/>
      <w:bookmarkStart w:id="41" w:name="_Toc3336546"/>
      <w:r w:rsidRPr="00A20240">
        <w:rPr>
          <w:rFonts w:eastAsiaTheme="minorEastAsia"/>
        </w:rPr>
        <w:t>15.</w:t>
      </w:r>
      <w:r w:rsidRPr="00A20240">
        <w:rPr>
          <w:rFonts w:eastAsiaTheme="minorEastAsia"/>
        </w:rPr>
        <w:tab/>
        <w:t>Explanation for Program Changes or Adjustments</w:t>
      </w:r>
      <w:bookmarkEnd w:id="40"/>
      <w:bookmarkEnd w:id="41"/>
    </w:p>
    <w:p w14:paraId="0EEBC770" w14:textId="77777777" w:rsidR="002617D5" w:rsidRPr="002617D5" w:rsidRDefault="002617D5" w:rsidP="002617D5">
      <w:pPr>
        <w:pStyle w:val="NormalSS"/>
        <w:rPr>
          <w:rFonts w:eastAsiaTheme="minorEastAsia"/>
        </w:rPr>
      </w:pPr>
      <w:r w:rsidRPr="00A20240">
        <w:rPr>
          <w:rFonts w:eastAsiaTheme="minorEastAsia"/>
        </w:rPr>
        <w:t>This is a new data collection.</w:t>
      </w:r>
    </w:p>
    <w:p w14:paraId="064EDFAB" w14:textId="77777777" w:rsidR="00F35131" w:rsidRDefault="00F35131" w:rsidP="001215CA">
      <w:pPr>
        <w:pStyle w:val="H3Alpha"/>
        <w:rPr>
          <w:rFonts w:eastAsiaTheme="minorEastAsia"/>
        </w:rPr>
      </w:pPr>
      <w:bookmarkStart w:id="42" w:name="_Toc402259356"/>
      <w:bookmarkStart w:id="43" w:name="_Toc3336547"/>
      <w:r>
        <w:rPr>
          <w:rFonts w:eastAsiaTheme="minorEastAsia"/>
        </w:rPr>
        <w:t>16.</w:t>
      </w:r>
      <w:r>
        <w:rPr>
          <w:rFonts w:eastAsiaTheme="minorEastAsia"/>
        </w:rPr>
        <w:tab/>
        <w:t>Plans for Tabulation and Publication and Project Time Schedule</w:t>
      </w:r>
      <w:bookmarkEnd w:id="42"/>
      <w:bookmarkEnd w:id="43"/>
    </w:p>
    <w:p w14:paraId="1AE75DA5" w14:textId="77777777" w:rsidR="002617D5" w:rsidRPr="002617D5" w:rsidRDefault="002617D5" w:rsidP="002743CB">
      <w:pPr>
        <w:pStyle w:val="H4NumberNoTOC"/>
      </w:pPr>
      <w:r w:rsidRPr="002617D5">
        <w:t>Analysis plan</w:t>
      </w:r>
    </w:p>
    <w:p w14:paraId="39003119" w14:textId="662495B8" w:rsidR="00AE3619" w:rsidRDefault="002617D5" w:rsidP="001215CA">
      <w:pPr>
        <w:pStyle w:val="NormalSS"/>
      </w:pPr>
      <w:r w:rsidRPr="002617D5">
        <w:t xml:space="preserve">The overarching evaluation design is a mixed-methods approach that will provide a comprehensive assessment of the WISEWOMAN program. Each component of the design builds on the previous components and informs the subsequent components. The evaluation also considers the multiple levels at which the program operates to improve outcomes (participant, </w:t>
      </w:r>
      <w:r w:rsidR="00A114ED">
        <w:t>recipient</w:t>
      </w:r>
      <w:r w:rsidRPr="002617D5">
        <w:t xml:space="preserve">, and community levels) and the increased program emphasis on </w:t>
      </w:r>
      <w:r w:rsidR="00207C84">
        <w:t xml:space="preserve">use of innovative strategies for CVD identification and treatment and </w:t>
      </w:r>
      <w:r w:rsidR="00207C84" w:rsidRPr="00207C84">
        <w:t>engaging women in becoming informed and activated in their own CVD self-management</w:t>
      </w:r>
      <w:r w:rsidRPr="002617D5">
        <w:t xml:space="preserve">. </w:t>
      </w:r>
    </w:p>
    <w:p w14:paraId="576861B9" w14:textId="46EF90F2" w:rsidR="00963972" w:rsidRDefault="002617D5" w:rsidP="001215CA">
      <w:pPr>
        <w:pStyle w:val="NormalSS"/>
      </w:pPr>
      <w:r w:rsidRPr="002617D5">
        <w:t xml:space="preserve">Each proposed evaluation component and corresponding analytic approaches is intended to answer one of the </w:t>
      </w:r>
      <w:r w:rsidR="001B10D9">
        <w:t>three</w:t>
      </w:r>
      <w:r w:rsidRPr="002617D5">
        <w:t xml:space="preserve"> evaluation questions. The </w:t>
      </w:r>
      <w:r w:rsidRPr="00D9053C">
        <w:t xml:space="preserve">proposed data collection activities support one or more of the </w:t>
      </w:r>
      <w:r w:rsidR="001B10D9">
        <w:t>three</w:t>
      </w:r>
      <w:r w:rsidR="001B10D9" w:rsidRPr="00D9053C">
        <w:t xml:space="preserve"> </w:t>
      </w:r>
      <w:r w:rsidRPr="00D9053C">
        <w:t>evaluation components. Table A.</w:t>
      </w:r>
      <w:r w:rsidR="00323579">
        <w:t>5</w:t>
      </w:r>
      <w:r w:rsidR="00323579" w:rsidRPr="00D9053C">
        <w:t xml:space="preserve"> </w:t>
      </w:r>
      <w:r w:rsidRPr="00D9053C">
        <w:t>lists</w:t>
      </w:r>
      <w:r w:rsidRPr="002617D5">
        <w:t xml:space="preserve"> the </w:t>
      </w:r>
      <w:r w:rsidR="00CC2F51">
        <w:t>four</w:t>
      </w:r>
      <w:r w:rsidR="001B10D9" w:rsidRPr="002617D5">
        <w:t xml:space="preserve"> </w:t>
      </w:r>
      <w:r w:rsidRPr="002617D5">
        <w:t>evaluation questions linked to the evaluation components, data collection activities, and analytic approaches that will provide the evidence to help answer the questions. The outputs and outcomes assessed are those shown in the logic model (</w:t>
      </w:r>
      <w:r w:rsidRPr="009665A9">
        <w:t>Figure A.</w:t>
      </w:r>
      <w:r w:rsidR="00395C93" w:rsidRPr="009665A9">
        <w:t>1</w:t>
      </w:r>
      <w:r w:rsidRPr="009665A9">
        <w:t xml:space="preserve"> in Section A.</w:t>
      </w:r>
      <w:r w:rsidR="00BC5B14">
        <w:t>2</w:t>
      </w:r>
      <w:r w:rsidRPr="002617D5">
        <w:t>).</w:t>
      </w:r>
      <w:bookmarkStart w:id="44" w:name="_Toc399336343"/>
    </w:p>
    <w:p w14:paraId="5A79E7A6" w14:textId="77777777" w:rsidR="00963972" w:rsidRDefault="00963972" w:rsidP="00963972">
      <w:pPr>
        <w:pStyle w:val="MarkforTableTitle"/>
        <w:rPr>
          <w:rFonts w:eastAsiaTheme="minorEastAsia"/>
        </w:rPr>
        <w:sectPr w:rsidR="00963972" w:rsidSect="00925AC9">
          <w:headerReference w:type="default" r:id="rId29"/>
          <w:footerReference w:type="default" r:id="rId30"/>
          <w:headerReference w:type="first" r:id="rId31"/>
          <w:footerReference w:type="first" r:id="rId32"/>
          <w:pgSz w:w="12240" w:h="15840" w:code="1"/>
          <w:pgMar w:top="1440" w:right="1440" w:bottom="1440" w:left="1440" w:header="720" w:footer="720" w:gutter="0"/>
          <w:pgBorders w:offsetFrom="page">
            <w:bottom w:val="single" w:sz="4" w:space="24" w:color="FFFFFF" w:themeColor="background1"/>
          </w:pgBorders>
          <w:pgNumType w:start="1"/>
          <w:cols w:space="720"/>
          <w:titlePg/>
          <w:docGrid w:linePitch="360"/>
        </w:sectPr>
      </w:pPr>
    </w:p>
    <w:p w14:paraId="11B8A54C" w14:textId="30F676B7" w:rsidR="002617D5" w:rsidRPr="002617D5" w:rsidRDefault="002617D5" w:rsidP="00963972">
      <w:pPr>
        <w:pStyle w:val="MarkforTableTitle"/>
        <w:rPr>
          <w:rFonts w:eastAsiaTheme="minorEastAsia"/>
        </w:rPr>
      </w:pPr>
      <w:bookmarkStart w:id="45" w:name="_Toc3337080"/>
      <w:r w:rsidRPr="00D9053C">
        <w:rPr>
          <w:rFonts w:eastAsiaTheme="minorEastAsia"/>
        </w:rPr>
        <w:t>Table A.</w:t>
      </w:r>
      <w:r w:rsidR="008F3045">
        <w:rPr>
          <w:rFonts w:eastAsiaTheme="minorEastAsia"/>
        </w:rPr>
        <w:t>5</w:t>
      </w:r>
      <w:r w:rsidRPr="00D9053C">
        <w:rPr>
          <w:rFonts w:eastAsiaTheme="minorEastAsia"/>
        </w:rPr>
        <w:t>.</w:t>
      </w:r>
      <w:r w:rsidRPr="002617D5">
        <w:rPr>
          <w:rFonts w:eastAsiaTheme="minorEastAsia"/>
        </w:rPr>
        <w:t xml:space="preserve"> Analytic approaches to answering evaluation questions</w:t>
      </w:r>
      <w:bookmarkEnd w:id="44"/>
      <w:bookmarkEnd w:id="45"/>
      <w:r w:rsidRPr="002617D5">
        <w:rPr>
          <w:rFonts w:eastAsiaTheme="minorEastAsia"/>
        </w:rPr>
        <w:t xml:space="preserve"> </w:t>
      </w:r>
    </w:p>
    <w:tbl>
      <w:tblPr>
        <w:tblStyle w:val="Table"/>
        <w:tblW w:w="5000" w:type="pct"/>
        <w:tblInd w:w="0" w:type="dxa"/>
        <w:tblLook w:val="04A0" w:firstRow="1" w:lastRow="0" w:firstColumn="1" w:lastColumn="0" w:noHBand="0" w:noVBand="1"/>
      </w:tblPr>
      <w:tblGrid>
        <w:gridCol w:w="443"/>
        <w:gridCol w:w="3183"/>
        <w:gridCol w:w="1755"/>
        <w:gridCol w:w="7795"/>
      </w:tblGrid>
      <w:tr w:rsidR="002617D5" w:rsidRPr="002617D5" w14:paraId="1EE99384" w14:textId="77777777" w:rsidTr="00D917AF">
        <w:trPr>
          <w:cnfStyle w:val="100000000000" w:firstRow="1" w:lastRow="0" w:firstColumn="0" w:lastColumn="0" w:oddVBand="0" w:evenVBand="0" w:oddHBand="0" w:evenHBand="0" w:firstRowFirstColumn="0" w:firstRowLastColumn="0" w:lastRowFirstColumn="0" w:lastRowLastColumn="0"/>
          <w:trHeight w:val="20"/>
        </w:trPr>
        <w:tc>
          <w:tcPr>
            <w:tcW w:w="1376" w:type="pct"/>
            <w:gridSpan w:val="2"/>
          </w:tcPr>
          <w:p w14:paraId="73AA0DDA" w14:textId="77777777" w:rsidR="002617D5" w:rsidRPr="002617D5" w:rsidRDefault="002617D5" w:rsidP="002617D5">
            <w:pPr>
              <w:pStyle w:val="TableHeaderCenter"/>
              <w:jc w:val="left"/>
            </w:pPr>
            <w:r w:rsidRPr="002617D5">
              <w:t>Evaluation Question (Evaluation Component)</w:t>
            </w:r>
          </w:p>
        </w:tc>
        <w:tc>
          <w:tcPr>
            <w:tcW w:w="666" w:type="pct"/>
          </w:tcPr>
          <w:p w14:paraId="5DE25BB4" w14:textId="77777777" w:rsidR="002617D5" w:rsidRPr="002617D5" w:rsidRDefault="002617D5" w:rsidP="002617D5">
            <w:pPr>
              <w:pStyle w:val="TableHeaderCenter"/>
            </w:pPr>
            <w:r w:rsidRPr="002617D5">
              <w:t>Data Source(s)</w:t>
            </w:r>
            <w:r w:rsidRPr="002617D5">
              <w:rPr>
                <w:vertAlign w:val="superscript"/>
              </w:rPr>
              <w:t>a</w:t>
            </w:r>
          </w:p>
        </w:tc>
        <w:tc>
          <w:tcPr>
            <w:tcW w:w="2958" w:type="pct"/>
          </w:tcPr>
          <w:p w14:paraId="4FE4FDCD" w14:textId="77777777" w:rsidR="002617D5" w:rsidRPr="002617D5" w:rsidRDefault="002617D5" w:rsidP="002617D5">
            <w:pPr>
              <w:pStyle w:val="TableHeaderCenter"/>
            </w:pPr>
            <w:r w:rsidRPr="002617D5">
              <w:t>Analytic Approaches</w:t>
            </w:r>
          </w:p>
        </w:tc>
      </w:tr>
      <w:tr w:rsidR="002617D5" w:rsidRPr="007C5C73" w14:paraId="096B2CF9" w14:textId="77777777" w:rsidTr="00D917AF">
        <w:trPr>
          <w:trHeight w:val="20"/>
        </w:trPr>
        <w:tc>
          <w:tcPr>
            <w:tcW w:w="168" w:type="pct"/>
            <w:vAlign w:val="top"/>
          </w:tcPr>
          <w:p w14:paraId="7F02AE76" w14:textId="29004017" w:rsidR="002617D5" w:rsidRPr="007C5C73" w:rsidRDefault="001B10D9" w:rsidP="002617D5">
            <w:pPr>
              <w:pStyle w:val="TableText"/>
              <w:spacing w:before="120"/>
            </w:pPr>
            <w:r>
              <w:t>1</w:t>
            </w:r>
          </w:p>
        </w:tc>
        <w:tc>
          <w:tcPr>
            <w:tcW w:w="1208" w:type="pct"/>
            <w:vAlign w:val="top"/>
          </w:tcPr>
          <w:p w14:paraId="24EBDB42" w14:textId="77777777" w:rsidR="002617D5" w:rsidRDefault="002617D5" w:rsidP="002617D5">
            <w:pPr>
              <w:pStyle w:val="TableText"/>
              <w:spacing w:before="120"/>
            </w:pPr>
            <w:r w:rsidRPr="00FC2292">
              <w:t>What are the emerging, promising, and best practices for program implementation? What are the challenges to program implementation?</w:t>
            </w:r>
            <w:r w:rsidRPr="007C5C73">
              <w:t xml:space="preserve"> </w:t>
            </w:r>
          </w:p>
          <w:p w14:paraId="07472628" w14:textId="77777777" w:rsidR="002617D5" w:rsidRPr="007C5C73" w:rsidRDefault="002617D5" w:rsidP="002617D5">
            <w:pPr>
              <w:pStyle w:val="TableText"/>
              <w:spacing w:before="120"/>
            </w:pPr>
            <w:r w:rsidRPr="007C5C73">
              <w:t>(</w:t>
            </w:r>
            <w:r>
              <w:rPr>
                <w:b/>
              </w:rPr>
              <w:t>P</w:t>
            </w:r>
            <w:r w:rsidRPr="00FC2292">
              <w:rPr>
                <w:b/>
              </w:rPr>
              <w:t>rocess evaluation</w:t>
            </w:r>
            <w:r w:rsidRPr="007C5C73">
              <w:t>)</w:t>
            </w:r>
          </w:p>
        </w:tc>
        <w:tc>
          <w:tcPr>
            <w:tcW w:w="666" w:type="pct"/>
            <w:vAlign w:val="top"/>
          </w:tcPr>
          <w:p w14:paraId="4F8F8254" w14:textId="09A77B90" w:rsidR="002617D5" w:rsidRPr="007C5C73" w:rsidRDefault="002617D5" w:rsidP="001B10D9">
            <w:pPr>
              <w:pStyle w:val="TableText"/>
              <w:spacing w:before="120"/>
            </w:pPr>
            <w:r>
              <w:t>Program survey, site visits, and existing data sources</w:t>
            </w:r>
          </w:p>
        </w:tc>
        <w:tc>
          <w:tcPr>
            <w:tcW w:w="2958" w:type="pct"/>
            <w:vAlign w:val="top"/>
          </w:tcPr>
          <w:p w14:paraId="4F87BA64" w14:textId="24909866" w:rsidR="002617D5" w:rsidRDefault="002617D5" w:rsidP="002617D5">
            <w:pPr>
              <w:pStyle w:val="TableText"/>
              <w:spacing w:before="120"/>
            </w:pPr>
            <w:r w:rsidRPr="00D33455">
              <w:rPr>
                <w:u w:val="single"/>
              </w:rPr>
              <w:t>Qualitative assessment</w:t>
            </w:r>
            <w:r>
              <w:t xml:space="preserve"> to examine the processes and procedures </w:t>
            </w:r>
            <w:r w:rsidR="00A114ED">
              <w:t>recipient</w:t>
            </w:r>
            <w:r>
              <w:t>s use to recruit and enroll participants; conduct</w:t>
            </w:r>
            <w:r w:rsidR="00380F9C">
              <w:t xml:space="preserve"> cardiovascular disease risk</w:t>
            </w:r>
            <w:r>
              <w:t xml:space="preserve"> </w:t>
            </w:r>
            <w:r w:rsidR="001B10D9">
              <w:t>screenings</w:t>
            </w:r>
            <w:r>
              <w:t xml:space="preserve">; provide </w:t>
            </w:r>
            <w:r w:rsidR="001B10D9">
              <w:t xml:space="preserve">healthy behavior support </w:t>
            </w:r>
            <w:r>
              <w:t>services; link to community resources; and track participation, service receipt, and outcomes</w:t>
            </w:r>
            <w:r w:rsidR="001B10D9">
              <w:t>.</w:t>
            </w:r>
          </w:p>
          <w:p w14:paraId="25065B0F" w14:textId="75027BA2" w:rsidR="002617D5" w:rsidRDefault="002617D5" w:rsidP="002617D5">
            <w:pPr>
              <w:pStyle w:val="TableText"/>
              <w:spacing w:before="120"/>
            </w:pPr>
            <w:r>
              <w:t xml:space="preserve">The qualitative assessment relies on coding of </w:t>
            </w:r>
            <w:r w:rsidR="009665A9">
              <w:t xml:space="preserve">transcripts </w:t>
            </w:r>
            <w:r>
              <w:t>and notes from site visits (as well as various existing data sources). The purpose of the coding is to triangulate on key themes within the qualitative data collected and to organize it in a manner that permits comparisons of data from different sources.</w:t>
            </w:r>
          </w:p>
          <w:p w14:paraId="7FE001EC" w14:textId="77777777" w:rsidR="002617D5" w:rsidRDefault="002617D5" w:rsidP="002617D5">
            <w:pPr>
              <w:pStyle w:val="TableText"/>
              <w:spacing w:before="120"/>
            </w:pPr>
            <w:r w:rsidRPr="00D33455">
              <w:rPr>
                <w:u w:val="single"/>
              </w:rPr>
              <w:t>Quantitative assessment</w:t>
            </w:r>
            <w:r>
              <w:t xml:space="preserve"> to describe program participation and receipt of services and referrals. </w:t>
            </w:r>
          </w:p>
          <w:p w14:paraId="4FB6B2C5" w14:textId="3465C6DC" w:rsidR="002617D5" w:rsidRDefault="002617D5" w:rsidP="002617D5">
            <w:pPr>
              <w:pStyle w:val="TableText"/>
              <w:spacing w:before="120"/>
            </w:pPr>
            <w:r>
              <w:t>The quantitative descriptive assessment includes the development of metrics (primarily from the program survey) to evaluate implementation and performance, such as progress toward program performance</w:t>
            </w:r>
            <w:r w:rsidR="00380F9C">
              <w:t xml:space="preserve"> </w:t>
            </w:r>
            <w:r>
              <w:t xml:space="preserve">and enumeration of services provided by participants’ characteristics and risk. </w:t>
            </w:r>
          </w:p>
          <w:p w14:paraId="2EF5091B" w14:textId="77777777" w:rsidR="002617D5" w:rsidRPr="007C5C73" w:rsidRDefault="002617D5" w:rsidP="002617D5">
            <w:pPr>
              <w:pStyle w:val="TableText"/>
              <w:spacing w:before="120"/>
            </w:pPr>
            <w:r>
              <w:t xml:space="preserve">Both assessments can be used to examine the differences in stages of implementation to assess facilitators and barriers to implementation. </w:t>
            </w:r>
          </w:p>
        </w:tc>
      </w:tr>
      <w:tr w:rsidR="002617D5" w:rsidRPr="007C5C73" w14:paraId="38EE71C8" w14:textId="77777777" w:rsidTr="00D917AF">
        <w:trPr>
          <w:trHeight w:val="20"/>
        </w:trPr>
        <w:tc>
          <w:tcPr>
            <w:tcW w:w="168" w:type="pct"/>
            <w:vAlign w:val="top"/>
          </w:tcPr>
          <w:p w14:paraId="6FA90FF7" w14:textId="3F8AB1AD" w:rsidR="002617D5" w:rsidRPr="007C5C73" w:rsidRDefault="001B10D9" w:rsidP="002617D5">
            <w:pPr>
              <w:pStyle w:val="TableText"/>
              <w:spacing w:before="120"/>
            </w:pPr>
            <w:r>
              <w:t>2</w:t>
            </w:r>
          </w:p>
        </w:tc>
        <w:tc>
          <w:tcPr>
            <w:tcW w:w="1208" w:type="pct"/>
            <w:vAlign w:val="top"/>
          </w:tcPr>
          <w:p w14:paraId="43D669D2" w14:textId="0F1F508A" w:rsidR="002617D5" w:rsidRDefault="002617D5" w:rsidP="002617D5">
            <w:pPr>
              <w:pStyle w:val="TableText"/>
              <w:spacing w:before="120"/>
            </w:pPr>
            <w:r w:rsidRPr="00FC2292">
              <w:t xml:space="preserve">What is the effect of </w:t>
            </w:r>
            <w:r w:rsidR="002B3014">
              <w:t xml:space="preserve">the </w:t>
            </w:r>
            <w:r w:rsidRPr="00FC2292">
              <w:t xml:space="preserve">WISEWOMAN </w:t>
            </w:r>
            <w:r w:rsidR="002B3014">
              <w:t xml:space="preserve">program </w:t>
            </w:r>
            <w:r w:rsidRPr="00FC2292">
              <w:t xml:space="preserve">on changes in outcomes? </w:t>
            </w:r>
          </w:p>
          <w:p w14:paraId="13A67722" w14:textId="77777777" w:rsidR="002617D5" w:rsidRPr="007C5C73" w:rsidRDefault="002617D5" w:rsidP="002617D5">
            <w:pPr>
              <w:pStyle w:val="TableText"/>
              <w:spacing w:before="120"/>
            </w:pPr>
            <w:r w:rsidRPr="007C5C73">
              <w:t>(</w:t>
            </w:r>
            <w:r>
              <w:rPr>
                <w:b/>
              </w:rPr>
              <w:t>O</w:t>
            </w:r>
            <w:r w:rsidRPr="00FC2292">
              <w:rPr>
                <w:b/>
              </w:rPr>
              <w:t>utcomes evaluation</w:t>
            </w:r>
            <w:r w:rsidRPr="007C5C73">
              <w:t>)</w:t>
            </w:r>
          </w:p>
        </w:tc>
        <w:tc>
          <w:tcPr>
            <w:tcW w:w="666" w:type="pct"/>
            <w:vAlign w:val="top"/>
          </w:tcPr>
          <w:p w14:paraId="7434FEA8" w14:textId="2877F1D7" w:rsidR="002617D5" w:rsidRPr="007C5C73" w:rsidRDefault="00380F9C" w:rsidP="00380F9C">
            <w:pPr>
              <w:pStyle w:val="TableText"/>
              <w:spacing w:before="120"/>
            </w:pPr>
            <w:r>
              <w:t>S</w:t>
            </w:r>
            <w:r w:rsidR="002617D5">
              <w:t>ite visits</w:t>
            </w:r>
            <w:r>
              <w:t xml:space="preserve"> </w:t>
            </w:r>
            <w:r w:rsidR="00F741C4">
              <w:t xml:space="preserve">and </w:t>
            </w:r>
            <w:r w:rsidR="002617D5">
              <w:t>existing data sources</w:t>
            </w:r>
          </w:p>
        </w:tc>
        <w:tc>
          <w:tcPr>
            <w:tcW w:w="2958" w:type="pct"/>
            <w:vAlign w:val="top"/>
          </w:tcPr>
          <w:p w14:paraId="301A72C9" w14:textId="77777777" w:rsidR="002617D5" w:rsidRDefault="002617D5" w:rsidP="002617D5">
            <w:pPr>
              <w:pStyle w:val="TableText"/>
              <w:spacing w:before="120"/>
            </w:pPr>
            <w:r w:rsidRPr="00C15A10">
              <w:rPr>
                <w:u w:val="single"/>
              </w:rPr>
              <w:t>Longitudinal analysis</w:t>
            </w:r>
            <w:r w:rsidRPr="002C4CFE">
              <w:t xml:space="preserve"> of changes in outcomes among </w:t>
            </w:r>
            <w:r>
              <w:t>WISEWOMAN</w:t>
            </w:r>
            <w:r w:rsidRPr="002C4CFE">
              <w:t xml:space="preserve"> participants</w:t>
            </w:r>
            <w:r>
              <w:t xml:space="preserve"> over time: d</w:t>
            </w:r>
            <w:r w:rsidRPr="00C15A10">
              <w:t>escriptive</w:t>
            </w:r>
            <w:r>
              <w:t xml:space="preserve"> and multivariate analyses and an analysis of disparities. The primary data source for the outcomes is the MDEs collected for all participants over time by CDC. </w:t>
            </w:r>
          </w:p>
          <w:p w14:paraId="01B25753" w14:textId="6F987924" w:rsidR="002617D5" w:rsidRPr="00614D70" w:rsidRDefault="002617D5" w:rsidP="003D77FC">
            <w:pPr>
              <w:pStyle w:val="TableText"/>
              <w:spacing w:before="60"/>
            </w:pPr>
            <w:r>
              <w:t xml:space="preserve">The descriptive analysis includes summaries of the mean values for outcomes at the first available time period and the mean values for changes in outcomes at each subsequent time period (See </w:t>
            </w:r>
            <w:r w:rsidRPr="00614D70">
              <w:t>Table A.</w:t>
            </w:r>
            <w:r w:rsidR="00753DFA">
              <w:t>6</w:t>
            </w:r>
            <w:r w:rsidRPr="00614D70">
              <w:t xml:space="preserve"> for an example of how </w:t>
            </w:r>
            <w:r w:rsidR="002C1B4D" w:rsidRPr="00614D70">
              <w:t xml:space="preserve">outcomes </w:t>
            </w:r>
            <w:r w:rsidRPr="00614D70">
              <w:t>results can be presented</w:t>
            </w:r>
            <w:r w:rsidR="002C1B4D" w:rsidRPr="00614D70">
              <w:t xml:space="preserve"> using contextual information from new data collection</w:t>
            </w:r>
            <w:r w:rsidRPr="00614D70">
              <w:t>).</w:t>
            </w:r>
          </w:p>
          <w:p w14:paraId="31CCB783" w14:textId="476C4321" w:rsidR="002617D5" w:rsidRDefault="002617D5" w:rsidP="003D77FC">
            <w:pPr>
              <w:pStyle w:val="TableText"/>
              <w:spacing w:before="60"/>
            </w:pPr>
            <w:r w:rsidRPr="00614D70">
              <w:t xml:space="preserve">The multivariate analysis adds key participant-, </w:t>
            </w:r>
            <w:r w:rsidR="00A114ED">
              <w:t>recipient</w:t>
            </w:r>
            <w:r w:rsidRPr="00614D70">
              <w:t xml:space="preserve">-, and community-level variables to the bivariate analysis of changes in outcomes over time. The explanatory variables of interest will be taken from the </w:t>
            </w:r>
            <w:r w:rsidR="00BB3868" w:rsidRPr="00614D70">
              <w:t xml:space="preserve">MDEs as well as the </w:t>
            </w:r>
            <w:r w:rsidR="009634E4" w:rsidRPr="00614D70">
              <w:t>site visits</w:t>
            </w:r>
            <w:r w:rsidRPr="00614D70">
              <w:t xml:space="preserve">. Methods include ordinary least squares and logistic regression frameworks with an indicator variable for the time period to capture the change </w:t>
            </w:r>
            <w:r w:rsidR="00E6766F">
              <w:t>over</w:t>
            </w:r>
            <w:r w:rsidRPr="00614D70">
              <w:t xml:space="preserve"> time. (See Table A.</w:t>
            </w:r>
            <w:r w:rsidR="00753DFA">
              <w:t>7</w:t>
            </w:r>
            <w:r w:rsidRPr="00614D70">
              <w:t xml:space="preserve"> for an example</w:t>
            </w:r>
            <w:r w:rsidRPr="00CA2931">
              <w:t xml:space="preserve"> of how results can be presented</w:t>
            </w:r>
            <w:r w:rsidR="002C1B4D">
              <w:t xml:space="preserve"> using contextual information from new data collection</w:t>
            </w:r>
            <w:r>
              <w:t>)</w:t>
            </w:r>
          </w:p>
          <w:p w14:paraId="0B50E1AD" w14:textId="3C20F702" w:rsidR="00CC2F51" w:rsidRPr="007C5C73" w:rsidRDefault="002617D5" w:rsidP="002617D5">
            <w:pPr>
              <w:pStyle w:val="TableText"/>
              <w:spacing w:before="120"/>
            </w:pPr>
            <w:r>
              <w:t>One approach to the disparities analysi</w:t>
            </w:r>
            <w:r w:rsidRPr="00C15A10">
              <w:t>s</w:t>
            </w:r>
            <w:r>
              <w:t xml:space="preserve"> is to </w:t>
            </w:r>
            <w:r w:rsidRPr="002C4CFE">
              <w:t xml:space="preserve">examine how </w:t>
            </w:r>
            <w:r w:rsidR="002744FE">
              <w:t>the difference between the outcomes for two groups of WISEWOMAN participants</w:t>
            </w:r>
            <w:r w:rsidR="00E6766F">
              <w:t xml:space="preserve"> (</w:t>
            </w:r>
            <w:r w:rsidR="002744FE">
              <w:t>for example, white participants and black</w:t>
            </w:r>
            <w:r w:rsidR="00F741C4">
              <w:t>/ African American</w:t>
            </w:r>
            <w:r w:rsidR="002744FE">
              <w:t xml:space="preserve"> participants</w:t>
            </w:r>
            <w:r w:rsidR="00E6766F">
              <w:t>)</w:t>
            </w:r>
            <w:r w:rsidR="002744FE">
              <w:t xml:space="preserve"> change</w:t>
            </w:r>
            <w:r w:rsidR="00BB7DDB">
              <w:t>s</w:t>
            </w:r>
            <w:r w:rsidR="002744FE">
              <w:t xml:space="preserve"> over time. </w:t>
            </w:r>
            <w:r w:rsidR="00E6766F">
              <w:t xml:space="preserve">This analysis will highlight whether different subgroups of women benefit similarly from the program. </w:t>
            </w:r>
            <w:r w:rsidR="002744FE">
              <w:t>Key variables to examine in this analysis include race</w:t>
            </w:r>
            <w:r w:rsidR="00E6766F">
              <w:t>, ethnicity,</w:t>
            </w:r>
            <w:r w:rsidR="002744FE">
              <w:t xml:space="preserve"> and education level. </w:t>
            </w:r>
          </w:p>
        </w:tc>
      </w:tr>
      <w:tr w:rsidR="007B0E9D" w:rsidRPr="007C5C73" w14:paraId="316B88E9" w14:textId="77777777" w:rsidTr="00D917AF">
        <w:trPr>
          <w:trHeight w:val="20"/>
        </w:trPr>
        <w:tc>
          <w:tcPr>
            <w:tcW w:w="168" w:type="pct"/>
            <w:vAlign w:val="top"/>
          </w:tcPr>
          <w:p w14:paraId="69DA6C93" w14:textId="057010C4" w:rsidR="007B0E9D" w:rsidRDefault="007B0E9D" w:rsidP="002617D5">
            <w:pPr>
              <w:pStyle w:val="TableText"/>
              <w:spacing w:before="120"/>
            </w:pPr>
            <w:r>
              <w:t>3</w:t>
            </w:r>
          </w:p>
        </w:tc>
        <w:tc>
          <w:tcPr>
            <w:tcW w:w="1208" w:type="pct"/>
            <w:vAlign w:val="top"/>
          </w:tcPr>
          <w:p w14:paraId="3DD7275F" w14:textId="7DD424A3" w:rsidR="007B0E9D" w:rsidRDefault="00FD659C" w:rsidP="002617D5">
            <w:pPr>
              <w:pStyle w:val="TableText"/>
              <w:spacing w:before="120"/>
            </w:pPr>
            <w:r w:rsidRPr="00FD659C">
              <w:t xml:space="preserve">What are the innovative approaches that WISEWOMAN </w:t>
            </w:r>
            <w:r w:rsidR="00A114ED">
              <w:t>recipient</w:t>
            </w:r>
            <w:r w:rsidRPr="00FD659C">
              <w:t>s are implementing to reduce risks, complications, and barriers to the prevention and control of cardiovascular disease?</w:t>
            </w:r>
          </w:p>
          <w:p w14:paraId="7B84216F" w14:textId="12CF954A" w:rsidR="00FD659C" w:rsidRPr="006A5412" w:rsidRDefault="00FD659C" w:rsidP="00CC2F51">
            <w:pPr>
              <w:pStyle w:val="TableText"/>
              <w:spacing w:before="120"/>
              <w:rPr>
                <w:b/>
              </w:rPr>
            </w:pPr>
            <w:r w:rsidRPr="006A5412">
              <w:rPr>
                <w:b/>
              </w:rPr>
              <w:t xml:space="preserve">(Innovation </w:t>
            </w:r>
            <w:r w:rsidR="00CC2F51">
              <w:rPr>
                <w:b/>
              </w:rPr>
              <w:t>a</w:t>
            </w:r>
            <w:r w:rsidRPr="006A5412">
              <w:rPr>
                <w:b/>
              </w:rPr>
              <w:t xml:space="preserve">nalysis) </w:t>
            </w:r>
          </w:p>
        </w:tc>
        <w:tc>
          <w:tcPr>
            <w:tcW w:w="666" w:type="pct"/>
            <w:vAlign w:val="top"/>
          </w:tcPr>
          <w:p w14:paraId="17039DF5" w14:textId="2A108E5D" w:rsidR="007B0E9D" w:rsidRDefault="007B0E9D" w:rsidP="001B10D9">
            <w:pPr>
              <w:pStyle w:val="TableText"/>
              <w:spacing w:before="120"/>
            </w:pPr>
            <w:r w:rsidRPr="007B0E9D">
              <w:t>Program survey, site visits, and existing data sources</w:t>
            </w:r>
          </w:p>
        </w:tc>
        <w:tc>
          <w:tcPr>
            <w:tcW w:w="2958" w:type="pct"/>
            <w:vAlign w:val="top"/>
          </w:tcPr>
          <w:p w14:paraId="00CF7296" w14:textId="4C91B169" w:rsidR="007B0E9D" w:rsidRDefault="007B0E9D" w:rsidP="00F07DC5">
            <w:pPr>
              <w:pStyle w:val="TableText"/>
              <w:spacing w:before="120"/>
            </w:pPr>
            <w:r w:rsidRPr="007B0E9D">
              <w:rPr>
                <w:u w:val="single"/>
              </w:rPr>
              <w:t>Qualitative assessment</w:t>
            </w:r>
            <w:r w:rsidR="00FD659C">
              <w:t xml:space="preserve"> to describe the work of the seven </w:t>
            </w:r>
            <w:r w:rsidR="00A114ED">
              <w:t>recipient</w:t>
            </w:r>
            <w:r w:rsidR="00FD659C">
              <w:t xml:space="preserve">s who have received innovation funding, highlight best practices and lessons learned among these </w:t>
            </w:r>
            <w:r w:rsidR="00A114ED">
              <w:t>recipient</w:t>
            </w:r>
            <w:r w:rsidR="00FD659C">
              <w:t xml:space="preserve">s, and examine whether these strategies could be replicated and scaled. </w:t>
            </w:r>
          </w:p>
        </w:tc>
      </w:tr>
      <w:tr w:rsidR="002617D5" w:rsidRPr="007C5C73" w14:paraId="1481DA3A" w14:textId="77777777" w:rsidTr="00D917AF">
        <w:trPr>
          <w:trHeight w:val="20"/>
        </w:trPr>
        <w:tc>
          <w:tcPr>
            <w:tcW w:w="168" w:type="pct"/>
            <w:vAlign w:val="top"/>
          </w:tcPr>
          <w:p w14:paraId="2E8FC785" w14:textId="5579B1D9" w:rsidR="002617D5" w:rsidRPr="007C5C73" w:rsidRDefault="002F2BDE" w:rsidP="002617D5">
            <w:pPr>
              <w:pStyle w:val="TableText"/>
              <w:spacing w:before="120"/>
            </w:pPr>
            <w:r>
              <w:t>4</w:t>
            </w:r>
          </w:p>
        </w:tc>
        <w:tc>
          <w:tcPr>
            <w:tcW w:w="1208" w:type="pct"/>
            <w:vAlign w:val="top"/>
          </w:tcPr>
          <w:p w14:paraId="5CE60631" w14:textId="0C4FE383" w:rsidR="002617D5" w:rsidRDefault="002617D5" w:rsidP="002617D5">
            <w:pPr>
              <w:pStyle w:val="TableText"/>
              <w:spacing w:before="120"/>
            </w:pPr>
            <w:r w:rsidRPr="00FC2292">
              <w:t>What WISEWOMAN components and pathways are associated with improvements in outcomes?</w:t>
            </w:r>
            <w:r w:rsidRPr="007C5C73">
              <w:t xml:space="preserve"> </w:t>
            </w:r>
            <w:r w:rsidR="002B3014">
              <w:t xml:space="preserve">What are </w:t>
            </w:r>
            <w:r w:rsidR="00A114ED">
              <w:t>recipient</w:t>
            </w:r>
            <w:r w:rsidR="00130E27">
              <w:t>s’</w:t>
            </w:r>
            <w:r w:rsidR="002B3014">
              <w:t xml:space="preserve"> plans for sustaining this work?</w:t>
            </w:r>
          </w:p>
          <w:p w14:paraId="7F886D93" w14:textId="77777777" w:rsidR="002617D5" w:rsidRPr="007C5C73" w:rsidRDefault="002617D5" w:rsidP="002617D5">
            <w:pPr>
              <w:pStyle w:val="TableText"/>
              <w:spacing w:before="120"/>
            </w:pPr>
            <w:r w:rsidRPr="007C5C73">
              <w:t>(</w:t>
            </w:r>
            <w:r>
              <w:rPr>
                <w:b/>
              </w:rPr>
              <w:t>S</w:t>
            </w:r>
            <w:r w:rsidRPr="00FC2292">
              <w:rPr>
                <w:b/>
              </w:rPr>
              <w:t>ummative evaluation</w:t>
            </w:r>
            <w:r w:rsidRPr="007C5C73">
              <w:t>)</w:t>
            </w:r>
          </w:p>
        </w:tc>
        <w:tc>
          <w:tcPr>
            <w:tcW w:w="666" w:type="pct"/>
            <w:vAlign w:val="top"/>
          </w:tcPr>
          <w:p w14:paraId="2FE09032" w14:textId="38A8B676" w:rsidR="002617D5" w:rsidRPr="007C5C73" w:rsidRDefault="002617D5" w:rsidP="001B10D9">
            <w:pPr>
              <w:pStyle w:val="TableText"/>
              <w:spacing w:before="120"/>
            </w:pPr>
            <w:r>
              <w:t>Program survey</w:t>
            </w:r>
            <w:r w:rsidR="00FF2654">
              <w:t>,</w:t>
            </w:r>
            <w:r w:rsidR="004B3D6B">
              <w:t xml:space="preserve"> </w:t>
            </w:r>
            <w:r w:rsidR="00FF2654">
              <w:t xml:space="preserve">site visits, </w:t>
            </w:r>
            <w:r>
              <w:t xml:space="preserve">and </w:t>
            </w:r>
            <w:r w:rsidR="007B53B5">
              <w:t xml:space="preserve">existing </w:t>
            </w:r>
            <w:r>
              <w:t>data sources</w:t>
            </w:r>
          </w:p>
        </w:tc>
        <w:tc>
          <w:tcPr>
            <w:tcW w:w="2958" w:type="pct"/>
            <w:vAlign w:val="top"/>
          </w:tcPr>
          <w:p w14:paraId="5508A84D" w14:textId="27ADB080" w:rsidR="002617D5" w:rsidRDefault="002617D5" w:rsidP="002617D5">
            <w:pPr>
              <w:pStyle w:val="TableText"/>
              <w:spacing w:before="120"/>
            </w:pPr>
            <w:r>
              <w:t>Combines and synthesizes the information collected through</w:t>
            </w:r>
            <w:r w:rsidR="00BC5B14">
              <w:t xml:space="preserve"> the three years of data collection</w:t>
            </w:r>
            <w:r w:rsidR="00EC71BA">
              <w:t xml:space="preserve"> </w:t>
            </w:r>
            <w:r>
              <w:t xml:space="preserve">and the findings of </w:t>
            </w:r>
            <w:r w:rsidR="00420DA5">
              <w:t>the</w:t>
            </w:r>
            <w:r>
              <w:t xml:space="preserve"> process evaluation and outcomes evaluation. </w:t>
            </w:r>
          </w:p>
          <w:p w14:paraId="482D7F85" w14:textId="79DBBBF0" w:rsidR="002617D5" w:rsidRPr="007C5C73" w:rsidRDefault="002617D5" w:rsidP="007B0E9D">
            <w:pPr>
              <w:pStyle w:val="TableText"/>
              <w:spacing w:before="120"/>
            </w:pPr>
            <w:r>
              <w:t xml:space="preserve">The objective is to </w:t>
            </w:r>
            <w:r w:rsidRPr="002C4CFE">
              <w:t>identify community</w:t>
            </w:r>
            <w:r>
              <w:t xml:space="preserve">, </w:t>
            </w:r>
            <w:r w:rsidR="00A114ED">
              <w:t>recipient</w:t>
            </w:r>
            <w:r>
              <w:t>, and participant</w:t>
            </w:r>
            <w:r w:rsidRPr="002C4CFE">
              <w:t xml:space="preserve"> characteristics associated with better or poorer participant outcomes.</w:t>
            </w:r>
            <w:r>
              <w:t xml:space="preserve"> </w:t>
            </w:r>
            <w:r w:rsidR="00692D31">
              <w:t xml:space="preserve">In the quantitative component, we will use both multivariate longitudinal analysis, as already described, and regression trees. Regression trees will help to identify characteristics and combinations of characteristics associated with changes in outcomes over time in a compact, succinct way. </w:t>
            </w:r>
            <w:r w:rsidR="00801922">
              <w:t>We will</w:t>
            </w:r>
            <w:r w:rsidR="00692D31">
              <w:t xml:space="preserve"> also</w:t>
            </w:r>
            <w:r w:rsidR="00801922">
              <w:t xml:space="preserve"> consider statistical approaches, including hierarchical linear modeling, to account for our expectation that women receiving services from the same WISEWOMAN </w:t>
            </w:r>
            <w:r w:rsidR="00A114ED">
              <w:t>recipient</w:t>
            </w:r>
            <w:r w:rsidR="00130E27">
              <w:t>s</w:t>
            </w:r>
            <w:r w:rsidR="00801922">
              <w:t xml:space="preserve"> are likely to have more similar changes in outcomes over time than women receiving services from different WISEWOMAN </w:t>
            </w:r>
            <w:r w:rsidR="00A114ED">
              <w:t>recipient</w:t>
            </w:r>
            <w:r w:rsidR="00130E27">
              <w:t>s</w:t>
            </w:r>
            <w:r w:rsidR="00801922">
              <w:t>,</w:t>
            </w:r>
            <w:r>
              <w:t>.</w:t>
            </w:r>
          </w:p>
        </w:tc>
      </w:tr>
    </w:tbl>
    <w:p w14:paraId="549D8C6E" w14:textId="7DC5E603" w:rsidR="002617D5" w:rsidRDefault="002617D5" w:rsidP="002617D5">
      <w:pPr>
        <w:pStyle w:val="TableFootnoteCaption"/>
      </w:pPr>
      <w:r w:rsidRPr="00420DA5">
        <w:rPr>
          <w:vertAlign w:val="superscript"/>
        </w:rPr>
        <w:t>a</w:t>
      </w:r>
      <w:r w:rsidRPr="00420DA5">
        <w:t xml:space="preserve"> In addition to new data collection, there are existing data sources available for the evaluation including:</w:t>
      </w:r>
      <w:r w:rsidR="004B3D6B" w:rsidRPr="00420DA5">
        <w:t xml:space="preserve"> </w:t>
      </w:r>
      <w:r w:rsidRPr="00420DA5">
        <w:t xml:space="preserve">MDEs, </w:t>
      </w:r>
      <w:r w:rsidR="00A114ED">
        <w:t>recipient</w:t>
      </w:r>
      <w:r w:rsidRPr="00420DA5">
        <w:t xml:space="preserve"> applications, annual performance reports,</w:t>
      </w:r>
      <w:r w:rsidR="00420DA5" w:rsidRPr="00420DA5">
        <w:t xml:space="preserve"> data management plans, evaluation and performance measurement plans, work plans, and evaluation products</w:t>
      </w:r>
      <w:r w:rsidRPr="00420DA5">
        <w:t>.</w:t>
      </w:r>
    </w:p>
    <w:p w14:paraId="3B213BFE" w14:textId="77777777" w:rsidR="002617D5" w:rsidRDefault="002617D5" w:rsidP="002617D5">
      <w:pPr>
        <w:pStyle w:val="TableFootnoteCaption"/>
      </w:pPr>
    </w:p>
    <w:p w14:paraId="0507458F" w14:textId="77777777" w:rsidR="002617D5" w:rsidRDefault="002617D5" w:rsidP="002617D5">
      <w:pPr>
        <w:pStyle w:val="TableFootnoteCaption"/>
        <w:sectPr w:rsidR="002617D5" w:rsidSect="00D917AF">
          <w:headerReference w:type="default" r:id="rId33"/>
          <w:pgSz w:w="15840" w:h="12240" w:orient="landscape"/>
          <w:pgMar w:top="1440" w:right="1440" w:bottom="1440" w:left="1440" w:header="720" w:footer="720" w:gutter="0"/>
          <w:pgBorders w:offsetFrom="page">
            <w:bottom w:val="single" w:sz="4" w:space="24" w:color="FFFFFF" w:themeColor="background1"/>
          </w:pgBorders>
          <w:cols w:space="720"/>
          <w:titlePg/>
          <w:docGrid w:linePitch="360"/>
        </w:sectPr>
      </w:pPr>
    </w:p>
    <w:p w14:paraId="030440F7" w14:textId="09992350" w:rsidR="002617D5" w:rsidRDefault="002617D5" w:rsidP="004A7C6E">
      <w:pPr>
        <w:pStyle w:val="MarkforTableTitle"/>
      </w:pPr>
      <w:bookmarkStart w:id="46" w:name="_Toc384821856"/>
      <w:bookmarkStart w:id="47" w:name="_Toc399336344"/>
      <w:bookmarkStart w:id="48" w:name="_Toc3337081"/>
      <w:r w:rsidRPr="002617D5">
        <w:t xml:space="preserve">Table </w:t>
      </w:r>
      <w:r w:rsidR="00431B5D">
        <w:t>A.</w:t>
      </w:r>
      <w:r w:rsidR="008F3045">
        <w:t>6</w:t>
      </w:r>
      <w:r w:rsidRPr="00DF0049">
        <w:t>.</w:t>
      </w:r>
      <w:r w:rsidRPr="002617D5">
        <w:t xml:space="preserve"> Illustrative table shell - Average baseline outcomes and average change in outcomes among WISEWOMAN participants</w:t>
      </w:r>
      <w:bookmarkEnd w:id="46"/>
      <w:bookmarkEnd w:id="47"/>
      <w:bookmarkEnd w:id="48"/>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09"/>
        <w:gridCol w:w="860"/>
        <w:gridCol w:w="980"/>
        <w:gridCol w:w="980"/>
        <w:gridCol w:w="859"/>
        <w:gridCol w:w="980"/>
        <w:gridCol w:w="980"/>
        <w:gridCol w:w="859"/>
        <w:gridCol w:w="980"/>
        <w:gridCol w:w="980"/>
        <w:gridCol w:w="859"/>
        <w:gridCol w:w="980"/>
        <w:gridCol w:w="970"/>
      </w:tblGrid>
      <w:tr w:rsidR="00801922" w14:paraId="2913511B" w14:textId="440A3568" w:rsidTr="008810F0">
        <w:trPr>
          <w:cantSplit/>
        </w:trPr>
        <w:tc>
          <w:tcPr>
            <w:tcW w:w="724" w:type="pct"/>
            <w:shd w:val="clear" w:color="auto" w:fill="A2987A"/>
          </w:tcPr>
          <w:p w14:paraId="553CF82E" w14:textId="77777777" w:rsidR="00801922" w:rsidRDefault="00801922" w:rsidP="003D77FC">
            <w:pPr>
              <w:pStyle w:val="TableText"/>
            </w:pPr>
          </w:p>
        </w:tc>
        <w:tc>
          <w:tcPr>
            <w:tcW w:w="1069" w:type="pct"/>
            <w:gridSpan w:val="3"/>
            <w:shd w:val="clear" w:color="auto" w:fill="A2987A"/>
            <w:vAlign w:val="center"/>
          </w:tcPr>
          <w:p w14:paraId="1F09DC40" w14:textId="652C4EB2" w:rsidR="00801922" w:rsidRPr="003D77FC" w:rsidRDefault="00801922" w:rsidP="00801922">
            <w:pPr>
              <w:pStyle w:val="TableHeaderCenter"/>
            </w:pPr>
            <w:r w:rsidRPr="003D77FC">
              <w:t>Average baseline level</w:t>
            </w:r>
          </w:p>
        </w:tc>
        <w:tc>
          <w:tcPr>
            <w:tcW w:w="1069" w:type="pct"/>
            <w:gridSpan w:val="3"/>
            <w:shd w:val="clear" w:color="auto" w:fill="A2987A"/>
            <w:vAlign w:val="center"/>
          </w:tcPr>
          <w:p w14:paraId="58533E11" w14:textId="5E8A0B10" w:rsidR="00801922" w:rsidRPr="003D77FC" w:rsidRDefault="00801922" w:rsidP="00224BDC">
            <w:pPr>
              <w:pStyle w:val="TableHeaderCenter"/>
            </w:pPr>
            <w:r w:rsidRPr="003D77FC">
              <w:t xml:space="preserve">Average change </w:t>
            </w:r>
            <w:r w:rsidRPr="003D77FC">
              <w:br/>
              <w:t>(</w:t>
            </w:r>
            <w:r w:rsidR="007D510C">
              <w:t>follow-up</w:t>
            </w:r>
            <w:r w:rsidRPr="003D77FC">
              <w:t xml:space="preserve"> </w:t>
            </w:r>
            <w:r w:rsidR="007D510C">
              <w:t>1</w:t>
            </w:r>
            <w:r w:rsidR="007D510C" w:rsidRPr="009439D7">
              <w:rPr>
                <w:vertAlign w:val="superscript"/>
              </w:rPr>
              <w:t>a</w:t>
            </w:r>
            <w:r w:rsidR="007D510C" w:rsidRPr="003D77FC">
              <w:t xml:space="preserve"> </w:t>
            </w:r>
            <w:r w:rsidRPr="003D77FC">
              <w:t>- baseline)</w:t>
            </w:r>
          </w:p>
        </w:tc>
        <w:tc>
          <w:tcPr>
            <w:tcW w:w="1069" w:type="pct"/>
            <w:gridSpan w:val="3"/>
            <w:shd w:val="clear" w:color="auto" w:fill="A2987A"/>
            <w:vAlign w:val="center"/>
          </w:tcPr>
          <w:p w14:paraId="0C810292" w14:textId="0FE3F7CE" w:rsidR="00801922" w:rsidRPr="003D77FC" w:rsidRDefault="00801922">
            <w:pPr>
              <w:pStyle w:val="TableHeaderCenter"/>
            </w:pPr>
            <w:r w:rsidRPr="003D77FC">
              <w:t xml:space="preserve">Average change </w:t>
            </w:r>
            <w:r w:rsidRPr="003D77FC">
              <w:br/>
              <w:t>(</w:t>
            </w:r>
            <w:r w:rsidR="007D510C">
              <w:t>follow-up 2</w:t>
            </w:r>
            <w:r w:rsidRPr="003D77FC">
              <w:t xml:space="preserve"> – </w:t>
            </w:r>
            <w:r>
              <w:t>baseline</w:t>
            </w:r>
            <w:r w:rsidRPr="003D77FC">
              <w:t>)</w:t>
            </w:r>
          </w:p>
        </w:tc>
        <w:tc>
          <w:tcPr>
            <w:tcW w:w="1069" w:type="pct"/>
            <w:gridSpan w:val="3"/>
            <w:tcBorders>
              <w:bottom w:val="single" w:sz="4" w:space="0" w:color="FFFFFF" w:themeColor="background1"/>
            </w:tcBorders>
            <w:shd w:val="clear" w:color="auto" w:fill="A2987A"/>
            <w:vAlign w:val="center"/>
          </w:tcPr>
          <w:p w14:paraId="4C4C6033" w14:textId="01CE494A" w:rsidR="00801922" w:rsidRPr="003D77FC" w:rsidRDefault="00801922">
            <w:pPr>
              <w:pStyle w:val="TableHeaderCenter"/>
            </w:pPr>
            <w:r w:rsidRPr="003D77FC">
              <w:t xml:space="preserve">Average change </w:t>
            </w:r>
            <w:r w:rsidRPr="003D77FC">
              <w:br/>
              <w:t>(</w:t>
            </w:r>
            <w:r w:rsidR="007D510C">
              <w:t>follow-up 3</w:t>
            </w:r>
            <w:r w:rsidRPr="003D77FC">
              <w:t xml:space="preserve"> – </w:t>
            </w:r>
            <w:r>
              <w:t>baseline</w:t>
            </w:r>
            <w:r w:rsidRPr="003D77FC">
              <w:t>)</w:t>
            </w:r>
          </w:p>
        </w:tc>
      </w:tr>
      <w:tr w:rsidR="009439D7" w14:paraId="3777AF61" w14:textId="2A3A966A" w:rsidTr="008810F0">
        <w:trPr>
          <w:cantSplit/>
        </w:trPr>
        <w:tc>
          <w:tcPr>
            <w:tcW w:w="724" w:type="pct"/>
            <w:tcBorders>
              <w:bottom w:val="single" w:sz="4" w:space="0" w:color="auto"/>
            </w:tcBorders>
            <w:shd w:val="clear" w:color="auto" w:fill="A2987A"/>
            <w:vAlign w:val="bottom"/>
          </w:tcPr>
          <w:p w14:paraId="651B44B6" w14:textId="7AAA9B95" w:rsidR="00801922" w:rsidRPr="003D77FC" w:rsidRDefault="00801922" w:rsidP="00903091">
            <w:pPr>
              <w:pStyle w:val="TableText"/>
              <w:rPr>
                <w:rFonts w:ascii="Arial Black" w:hAnsi="Arial Black"/>
                <w:color w:val="FFFFFF" w:themeColor="background1"/>
              </w:rPr>
            </w:pPr>
            <w:r w:rsidRPr="003D77FC">
              <w:rPr>
                <w:rFonts w:ascii="Arial Black" w:hAnsi="Arial Black"/>
                <w:color w:val="FFFFFF" w:themeColor="background1"/>
              </w:rPr>
              <w:t xml:space="preserve">Outcomes </w:t>
            </w:r>
            <w:r w:rsidR="007D510C" w:rsidRPr="003D77FC">
              <w:rPr>
                <w:rFonts w:ascii="Arial Black" w:hAnsi="Arial Black"/>
                <w:color w:val="FFFFFF" w:themeColor="background1"/>
              </w:rPr>
              <w:t>domains</w:t>
            </w:r>
          </w:p>
        </w:tc>
        <w:tc>
          <w:tcPr>
            <w:tcW w:w="326" w:type="pct"/>
            <w:tcBorders>
              <w:top w:val="single" w:sz="4" w:space="0" w:color="FFFFFF" w:themeColor="background1"/>
              <w:bottom w:val="single" w:sz="4" w:space="0" w:color="auto"/>
            </w:tcBorders>
            <w:shd w:val="clear" w:color="auto" w:fill="A2987A"/>
          </w:tcPr>
          <w:p w14:paraId="370884D3" w14:textId="00BC112A" w:rsidR="00801922" w:rsidRPr="003D77FC" w:rsidRDefault="00801922" w:rsidP="00B664F1">
            <w:pPr>
              <w:pStyle w:val="TableHeaderCenter"/>
            </w:pPr>
            <w:r>
              <w:t>Overall</w:t>
            </w:r>
          </w:p>
        </w:tc>
        <w:tc>
          <w:tcPr>
            <w:tcW w:w="372" w:type="pct"/>
            <w:tcBorders>
              <w:top w:val="single" w:sz="4" w:space="0" w:color="FFFFFF" w:themeColor="background1"/>
              <w:bottom w:val="single" w:sz="4" w:space="0" w:color="auto"/>
            </w:tcBorders>
            <w:shd w:val="clear" w:color="auto" w:fill="A2987A"/>
            <w:vAlign w:val="bottom"/>
          </w:tcPr>
          <w:p w14:paraId="6227D408" w14:textId="243B2817" w:rsidR="00801922" w:rsidRPr="003D77FC" w:rsidRDefault="00801922" w:rsidP="00224BDC">
            <w:pPr>
              <w:pStyle w:val="TableHeaderCenter"/>
            </w:pPr>
            <w:r w:rsidRPr="003D77FC">
              <w:t xml:space="preserve">Program trait </w:t>
            </w:r>
            <w:r w:rsidR="007D510C" w:rsidRPr="003D77FC">
              <w:t>1</w:t>
            </w:r>
            <w:r w:rsidR="00903091">
              <w:rPr>
                <w:vertAlign w:val="superscript"/>
              </w:rPr>
              <w:t>b</w:t>
            </w:r>
          </w:p>
        </w:tc>
        <w:tc>
          <w:tcPr>
            <w:tcW w:w="372" w:type="pct"/>
            <w:tcBorders>
              <w:top w:val="single" w:sz="4" w:space="0" w:color="FFFFFF" w:themeColor="background1"/>
              <w:bottom w:val="single" w:sz="4" w:space="0" w:color="auto"/>
            </w:tcBorders>
            <w:shd w:val="clear" w:color="auto" w:fill="A2987A"/>
            <w:vAlign w:val="bottom"/>
          </w:tcPr>
          <w:p w14:paraId="2CFE0F8C" w14:textId="77777777" w:rsidR="00801922" w:rsidRPr="003D77FC" w:rsidRDefault="00801922" w:rsidP="00B664F1">
            <w:pPr>
              <w:pStyle w:val="TableHeaderCenter"/>
            </w:pPr>
            <w:r w:rsidRPr="003D77FC">
              <w:t>Program trait 2</w:t>
            </w:r>
          </w:p>
        </w:tc>
        <w:tc>
          <w:tcPr>
            <w:tcW w:w="326" w:type="pct"/>
            <w:tcBorders>
              <w:top w:val="single" w:sz="4" w:space="0" w:color="FFFFFF" w:themeColor="background1"/>
              <w:bottom w:val="single" w:sz="4" w:space="0" w:color="auto"/>
            </w:tcBorders>
            <w:shd w:val="clear" w:color="auto" w:fill="A2987A"/>
          </w:tcPr>
          <w:p w14:paraId="4EDCDA48" w14:textId="4353D52E" w:rsidR="00801922" w:rsidRPr="003D77FC" w:rsidRDefault="00801922" w:rsidP="00B664F1">
            <w:pPr>
              <w:pStyle w:val="TableHeaderCenter"/>
            </w:pPr>
            <w:r>
              <w:t>Overall</w:t>
            </w:r>
          </w:p>
        </w:tc>
        <w:tc>
          <w:tcPr>
            <w:tcW w:w="372" w:type="pct"/>
            <w:tcBorders>
              <w:top w:val="single" w:sz="4" w:space="0" w:color="FFFFFF" w:themeColor="background1"/>
              <w:bottom w:val="single" w:sz="4" w:space="0" w:color="auto"/>
            </w:tcBorders>
            <w:shd w:val="clear" w:color="auto" w:fill="A2987A"/>
            <w:vAlign w:val="bottom"/>
          </w:tcPr>
          <w:p w14:paraId="29A74321" w14:textId="26E23375" w:rsidR="00801922" w:rsidRPr="003D77FC" w:rsidRDefault="00801922" w:rsidP="00B664F1">
            <w:pPr>
              <w:pStyle w:val="TableHeaderCenter"/>
            </w:pPr>
            <w:r w:rsidRPr="003D77FC">
              <w:t>Program trait 1</w:t>
            </w:r>
          </w:p>
        </w:tc>
        <w:tc>
          <w:tcPr>
            <w:tcW w:w="372" w:type="pct"/>
            <w:tcBorders>
              <w:top w:val="single" w:sz="4" w:space="0" w:color="FFFFFF" w:themeColor="background1"/>
              <w:bottom w:val="single" w:sz="4" w:space="0" w:color="auto"/>
            </w:tcBorders>
            <w:shd w:val="clear" w:color="auto" w:fill="A2987A"/>
            <w:vAlign w:val="bottom"/>
          </w:tcPr>
          <w:p w14:paraId="10C71797" w14:textId="77777777" w:rsidR="00801922" w:rsidRPr="003D77FC" w:rsidRDefault="00801922" w:rsidP="00B664F1">
            <w:pPr>
              <w:pStyle w:val="TableHeaderCenter"/>
            </w:pPr>
            <w:r w:rsidRPr="003D77FC">
              <w:t>Program trait 2</w:t>
            </w:r>
          </w:p>
        </w:tc>
        <w:tc>
          <w:tcPr>
            <w:tcW w:w="326" w:type="pct"/>
            <w:tcBorders>
              <w:top w:val="single" w:sz="4" w:space="0" w:color="FFFFFF" w:themeColor="background1"/>
              <w:bottom w:val="single" w:sz="4" w:space="0" w:color="auto"/>
            </w:tcBorders>
            <w:shd w:val="clear" w:color="auto" w:fill="A2987A"/>
          </w:tcPr>
          <w:p w14:paraId="43EFE6B8" w14:textId="6427AF9F" w:rsidR="00801922" w:rsidRPr="003D77FC" w:rsidRDefault="00801922" w:rsidP="00B664F1">
            <w:pPr>
              <w:pStyle w:val="TableHeaderCenter"/>
            </w:pPr>
            <w:r>
              <w:t>Overall</w:t>
            </w:r>
          </w:p>
        </w:tc>
        <w:tc>
          <w:tcPr>
            <w:tcW w:w="372" w:type="pct"/>
            <w:tcBorders>
              <w:top w:val="single" w:sz="4" w:space="0" w:color="FFFFFF" w:themeColor="background1"/>
              <w:bottom w:val="single" w:sz="4" w:space="0" w:color="auto"/>
            </w:tcBorders>
            <w:shd w:val="clear" w:color="auto" w:fill="A2987A"/>
            <w:vAlign w:val="bottom"/>
          </w:tcPr>
          <w:p w14:paraId="40E0C416" w14:textId="33EA70A3" w:rsidR="00801922" w:rsidRPr="003D77FC" w:rsidRDefault="00801922" w:rsidP="00B664F1">
            <w:pPr>
              <w:pStyle w:val="TableHeaderCenter"/>
            </w:pPr>
            <w:r w:rsidRPr="003D77FC">
              <w:t>Program trait 1</w:t>
            </w:r>
          </w:p>
        </w:tc>
        <w:tc>
          <w:tcPr>
            <w:tcW w:w="372" w:type="pct"/>
            <w:tcBorders>
              <w:top w:val="single" w:sz="4" w:space="0" w:color="FFFFFF" w:themeColor="background1"/>
              <w:bottom w:val="single" w:sz="4" w:space="0" w:color="auto"/>
            </w:tcBorders>
            <w:shd w:val="clear" w:color="auto" w:fill="A2987A"/>
            <w:vAlign w:val="bottom"/>
          </w:tcPr>
          <w:p w14:paraId="09CF5DBB" w14:textId="77777777" w:rsidR="00801922" w:rsidRPr="003D77FC" w:rsidRDefault="00801922" w:rsidP="00B664F1">
            <w:pPr>
              <w:pStyle w:val="TableHeaderCenter"/>
            </w:pPr>
            <w:r w:rsidRPr="003D77FC">
              <w:t>Program trait 2</w:t>
            </w:r>
          </w:p>
        </w:tc>
        <w:tc>
          <w:tcPr>
            <w:tcW w:w="326" w:type="pct"/>
            <w:tcBorders>
              <w:top w:val="single" w:sz="4" w:space="0" w:color="FFFFFF" w:themeColor="background1"/>
              <w:bottom w:val="single" w:sz="4" w:space="0" w:color="auto"/>
            </w:tcBorders>
            <w:shd w:val="clear" w:color="auto" w:fill="A2987A"/>
          </w:tcPr>
          <w:p w14:paraId="3F696AA3" w14:textId="61895BDF" w:rsidR="00801922" w:rsidRPr="003D77FC" w:rsidRDefault="00801922" w:rsidP="00B664F1">
            <w:pPr>
              <w:pStyle w:val="TableHeaderCenter"/>
            </w:pPr>
            <w:r>
              <w:t>Overall</w:t>
            </w:r>
          </w:p>
        </w:tc>
        <w:tc>
          <w:tcPr>
            <w:tcW w:w="372" w:type="pct"/>
            <w:tcBorders>
              <w:top w:val="single" w:sz="4" w:space="0" w:color="FFFFFF" w:themeColor="background1"/>
              <w:bottom w:val="single" w:sz="4" w:space="0" w:color="auto"/>
            </w:tcBorders>
            <w:shd w:val="clear" w:color="auto" w:fill="A2987A"/>
            <w:vAlign w:val="bottom"/>
          </w:tcPr>
          <w:p w14:paraId="734B8B53" w14:textId="00971767" w:rsidR="00801922" w:rsidRPr="003D77FC" w:rsidRDefault="00801922" w:rsidP="00B664F1">
            <w:pPr>
              <w:pStyle w:val="TableHeaderCenter"/>
            </w:pPr>
            <w:r w:rsidRPr="003D77FC">
              <w:t>Program trait 1</w:t>
            </w:r>
          </w:p>
        </w:tc>
        <w:tc>
          <w:tcPr>
            <w:tcW w:w="372" w:type="pct"/>
            <w:tcBorders>
              <w:top w:val="single" w:sz="4" w:space="0" w:color="FFFFFF" w:themeColor="background1"/>
              <w:bottom w:val="single" w:sz="4" w:space="0" w:color="auto"/>
            </w:tcBorders>
            <w:shd w:val="clear" w:color="auto" w:fill="A2987A"/>
            <w:vAlign w:val="bottom"/>
          </w:tcPr>
          <w:p w14:paraId="342CD86D" w14:textId="77777777" w:rsidR="00801922" w:rsidRPr="003D77FC" w:rsidRDefault="00801922" w:rsidP="00B664F1">
            <w:pPr>
              <w:pStyle w:val="TableHeaderCenter"/>
            </w:pPr>
            <w:r w:rsidRPr="003D77FC">
              <w:t>Program trait 2</w:t>
            </w:r>
          </w:p>
        </w:tc>
      </w:tr>
      <w:tr w:rsidR="00801922" w14:paraId="69D45178" w14:textId="07A10301" w:rsidTr="008810F0">
        <w:trPr>
          <w:cantSplit/>
        </w:trPr>
        <w:tc>
          <w:tcPr>
            <w:tcW w:w="724" w:type="pct"/>
            <w:tcBorders>
              <w:top w:val="single" w:sz="4" w:space="0" w:color="auto"/>
            </w:tcBorders>
            <w:vAlign w:val="bottom"/>
          </w:tcPr>
          <w:p w14:paraId="058FF7A8" w14:textId="77777777" w:rsidR="00801922" w:rsidRPr="003E6CF7" w:rsidRDefault="00801922" w:rsidP="00B664F1">
            <w:pPr>
              <w:pStyle w:val="TableText"/>
              <w:spacing w:before="60" w:after="60"/>
            </w:pPr>
            <w:r>
              <w:t>Risk reduction counseling</w:t>
            </w:r>
          </w:p>
        </w:tc>
        <w:tc>
          <w:tcPr>
            <w:tcW w:w="326" w:type="pct"/>
            <w:tcBorders>
              <w:top w:val="single" w:sz="4" w:space="0" w:color="auto"/>
            </w:tcBorders>
          </w:tcPr>
          <w:p w14:paraId="0C5830AF" w14:textId="77777777" w:rsidR="00801922" w:rsidRDefault="00801922" w:rsidP="003D77FC">
            <w:pPr>
              <w:pStyle w:val="TableText"/>
            </w:pPr>
          </w:p>
        </w:tc>
        <w:tc>
          <w:tcPr>
            <w:tcW w:w="372" w:type="pct"/>
            <w:tcBorders>
              <w:top w:val="single" w:sz="4" w:space="0" w:color="auto"/>
            </w:tcBorders>
          </w:tcPr>
          <w:p w14:paraId="7F1C8C38" w14:textId="5CDC593C" w:rsidR="00801922" w:rsidRDefault="00801922" w:rsidP="003D77FC">
            <w:pPr>
              <w:pStyle w:val="TableText"/>
            </w:pPr>
          </w:p>
        </w:tc>
        <w:tc>
          <w:tcPr>
            <w:tcW w:w="372" w:type="pct"/>
            <w:tcBorders>
              <w:top w:val="single" w:sz="4" w:space="0" w:color="auto"/>
            </w:tcBorders>
          </w:tcPr>
          <w:p w14:paraId="053C3649" w14:textId="77777777" w:rsidR="00801922" w:rsidRDefault="00801922" w:rsidP="003D77FC">
            <w:pPr>
              <w:pStyle w:val="TableText"/>
            </w:pPr>
          </w:p>
        </w:tc>
        <w:tc>
          <w:tcPr>
            <w:tcW w:w="326" w:type="pct"/>
            <w:tcBorders>
              <w:top w:val="single" w:sz="4" w:space="0" w:color="auto"/>
            </w:tcBorders>
          </w:tcPr>
          <w:p w14:paraId="14EC96F2" w14:textId="77777777" w:rsidR="00801922" w:rsidRDefault="00801922" w:rsidP="003D77FC">
            <w:pPr>
              <w:pStyle w:val="TableText"/>
            </w:pPr>
          </w:p>
        </w:tc>
        <w:tc>
          <w:tcPr>
            <w:tcW w:w="372" w:type="pct"/>
            <w:tcBorders>
              <w:top w:val="single" w:sz="4" w:space="0" w:color="auto"/>
            </w:tcBorders>
          </w:tcPr>
          <w:p w14:paraId="71FB3E65" w14:textId="09AEE0A4" w:rsidR="00801922" w:rsidRDefault="00801922" w:rsidP="003D77FC">
            <w:pPr>
              <w:pStyle w:val="TableText"/>
            </w:pPr>
          </w:p>
        </w:tc>
        <w:tc>
          <w:tcPr>
            <w:tcW w:w="372" w:type="pct"/>
            <w:tcBorders>
              <w:top w:val="single" w:sz="4" w:space="0" w:color="auto"/>
            </w:tcBorders>
          </w:tcPr>
          <w:p w14:paraId="4E95AB84" w14:textId="77777777" w:rsidR="00801922" w:rsidRDefault="00801922" w:rsidP="003D77FC">
            <w:pPr>
              <w:pStyle w:val="TableText"/>
            </w:pPr>
          </w:p>
        </w:tc>
        <w:tc>
          <w:tcPr>
            <w:tcW w:w="326" w:type="pct"/>
            <w:tcBorders>
              <w:top w:val="single" w:sz="4" w:space="0" w:color="auto"/>
            </w:tcBorders>
          </w:tcPr>
          <w:p w14:paraId="081EB0B5" w14:textId="77777777" w:rsidR="00801922" w:rsidRDefault="00801922" w:rsidP="003D77FC">
            <w:pPr>
              <w:pStyle w:val="TableText"/>
            </w:pPr>
          </w:p>
        </w:tc>
        <w:tc>
          <w:tcPr>
            <w:tcW w:w="372" w:type="pct"/>
            <w:tcBorders>
              <w:top w:val="single" w:sz="4" w:space="0" w:color="auto"/>
            </w:tcBorders>
          </w:tcPr>
          <w:p w14:paraId="5EE1C67C" w14:textId="657301F3" w:rsidR="00801922" w:rsidRDefault="00801922" w:rsidP="003D77FC">
            <w:pPr>
              <w:pStyle w:val="TableText"/>
            </w:pPr>
          </w:p>
        </w:tc>
        <w:tc>
          <w:tcPr>
            <w:tcW w:w="372" w:type="pct"/>
            <w:tcBorders>
              <w:top w:val="single" w:sz="4" w:space="0" w:color="auto"/>
            </w:tcBorders>
          </w:tcPr>
          <w:p w14:paraId="16887398" w14:textId="77777777" w:rsidR="00801922" w:rsidRDefault="00801922" w:rsidP="003D77FC">
            <w:pPr>
              <w:pStyle w:val="TableText"/>
            </w:pPr>
          </w:p>
        </w:tc>
        <w:tc>
          <w:tcPr>
            <w:tcW w:w="326" w:type="pct"/>
            <w:tcBorders>
              <w:top w:val="single" w:sz="4" w:space="0" w:color="auto"/>
            </w:tcBorders>
          </w:tcPr>
          <w:p w14:paraId="33C5343D" w14:textId="77777777" w:rsidR="00801922" w:rsidRDefault="00801922" w:rsidP="003D77FC">
            <w:pPr>
              <w:pStyle w:val="TableText"/>
            </w:pPr>
          </w:p>
        </w:tc>
        <w:tc>
          <w:tcPr>
            <w:tcW w:w="372" w:type="pct"/>
            <w:tcBorders>
              <w:top w:val="single" w:sz="4" w:space="0" w:color="auto"/>
            </w:tcBorders>
          </w:tcPr>
          <w:p w14:paraId="0BC73AF4" w14:textId="4A2CCD1A" w:rsidR="00801922" w:rsidRDefault="00801922" w:rsidP="003D77FC">
            <w:pPr>
              <w:pStyle w:val="TableText"/>
            </w:pPr>
          </w:p>
        </w:tc>
        <w:tc>
          <w:tcPr>
            <w:tcW w:w="372" w:type="pct"/>
            <w:tcBorders>
              <w:top w:val="single" w:sz="4" w:space="0" w:color="auto"/>
            </w:tcBorders>
          </w:tcPr>
          <w:p w14:paraId="752D66F9" w14:textId="77777777" w:rsidR="00801922" w:rsidRDefault="00801922" w:rsidP="003D77FC">
            <w:pPr>
              <w:pStyle w:val="TableText"/>
            </w:pPr>
          </w:p>
        </w:tc>
      </w:tr>
      <w:tr w:rsidR="00801922" w14:paraId="0E3EB053" w14:textId="2FBD7C35" w:rsidTr="008810F0">
        <w:trPr>
          <w:cantSplit/>
        </w:trPr>
        <w:tc>
          <w:tcPr>
            <w:tcW w:w="724" w:type="pct"/>
            <w:vAlign w:val="bottom"/>
          </w:tcPr>
          <w:p w14:paraId="071030DB" w14:textId="77777777" w:rsidR="00801922" w:rsidRPr="003E6CF7" w:rsidRDefault="00801922" w:rsidP="00B664F1">
            <w:pPr>
              <w:pStyle w:val="TableText"/>
              <w:spacing w:before="60" w:after="60"/>
            </w:pPr>
            <w:r>
              <w:t>Hypertension/ blood pressure control</w:t>
            </w:r>
          </w:p>
        </w:tc>
        <w:tc>
          <w:tcPr>
            <w:tcW w:w="326" w:type="pct"/>
          </w:tcPr>
          <w:p w14:paraId="4213C2B3" w14:textId="77777777" w:rsidR="00801922" w:rsidRDefault="00801922" w:rsidP="003D77FC">
            <w:pPr>
              <w:pStyle w:val="TableText"/>
            </w:pPr>
          </w:p>
        </w:tc>
        <w:tc>
          <w:tcPr>
            <w:tcW w:w="372" w:type="pct"/>
          </w:tcPr>
          <w:p w14:paraId="132EE3CE" w14:textId="17375DBC" w:rsidR="00801922" w:rsidRDefault="00801922" w:rsidP="003D77FC">
            <w:pPr>
              <w:pStyle w:val="TableText"/>
            </w:pPr>
          </w:p>
        </w:tc>
        <w:tc>
          <w:tcPr>
            <w:tcW w:w="372" w:type="pct"/>
          </w:tcPr>
          <w:p w14:paraId="08E609B1" w14:textId="77777777" w:rsidR="00801922" w:rsidRDefault="00801922" w:rsidP="003D77FC">
            <w:pPr>
              <w:pStyle w:val="TableText"/>
            </w:pPr>
          </w:p>
        </w:tc>
        <w:tc>
          <w:tcPr>
            <w:tcW w:w="326" w:type="pct"/>
          </w:tcPr>
          <w:p w14:paraId="146A72CC" w14:textId="77777777" w:rsidR="00801922" w:rsidRDefault="00801922" w:rsidP="003D77FC">
            <w:pPr>
              <w:pStyle w:val="TableText"/>
            </w:pPr>
          </w:p>
        </w:tc>
        <w:tc>
          <w:tcPr>
            <w:tcW w:w="372" w:type="pct"/>
          </w:tcPr>
          <w:p w14:paraId="7C0E7316" w14:textId="34C21348" w:rsidR="00801922" w:rsidRDefault="00801922" w:rsidP="003D77FC">
            <w:pPr>
              <w:pStyle w:val="TableText"/>
            </w:pPr>
          </w:p>
        </w:tc>
        <w:tc>
          <w:tcPr>
            <w:tcW w:w="372" w:type="pct"/>
          </w:tcPr>
          <w:p w14:paraId="5161FE24" w14:textId="77777777" w:rsidR="00801922" w:rsidRDefault="00801922" w:rsidP="003D77FC">
            <w:pPr>
              <w:pStyle w:val="TableText"/>
            </w:pPr>
          </w:p>
        </w:tc>
        <w:tc>
          <w:tcPr>
            <w:tcW w:w="326" w:type="pct"/>
          </w:tcPr>
          <w:p w14:paraId="7997E6F0" w14:textId="77777777" w:rsidR="00801922" w:rsidRDefault="00801922" w:rsidP="003D77FC">
            <w:pPr>
              <w:pStyle w:val="TableText"/>
            </w:pPr>
          </w:p>
        </w:tc>
        <w:tc>
          <w:tcPr>
            <w:tcW w:w="372" w:type="pct"/>
          </w:tcPr>
          <w:p w14:paraId="375F7B54" w14:textId="4E60FB5C" w:rsidR="00801922" w:rsidRDefault="00801922" w:rsidP="003D77FC">
            <w:pPr>
              <w:pStyle w:val="TableText"/>
            </w:pPr>
          </w:p>
        </w:tc>
        <w:tc>
          <w:tcPr>
            <w:tcW w:w="372" w:type="pct"/>
          </w:tcPr>
          <w:p w14:paraId="650B0D98" w14:textId="77777777" w:rsidR="00801922" w:rsidRDefault="00801922" w:rsidP="003D77FC">
            <w:pPr>
              <w:pStyle w:val="TableText"/>
            </w:pPr>
          </w:p>
        </w:tc>
        <w:tc>
          <w:tcPr>
            <w:tcW w:w="326" w:type="pct"/>
          </w:tcPr>
          <w:p w14:paraId="5DAF335E" w14:textId="77777777" w:rsidR="00801922" w:rsidRDefault="00801922" w:rsidP="003D77FC">
            <w:pPr>
              <w:pStyle w:val="TableText"/>
            </w:pPr>
          </w:p>
        </w:tc>
        <w:tc>
          <w:tcPr>
            <w:tcW w:w="372" w:type="pct"/>
          </w:tcPr>
          <w:p w14:paraId="74157661" w14:textId="0B127215" w:rsidR="00801922" w:rsidRDefault="00801922" w:rsidP="003D77FC">
            <w:pPr>
              <w:pStyle w:val="TableText"/>
            </w:pPr>
          </w:p>
        </w:tc>
        <w:tc>
          <w:tcPr>
            <w:tcW w:w="372" w:type="pct"/>
          </w:tcPr>
          <w:p w14:paraId="766B523C" w14:textId="77777777" w:rsidR="00801922" w:rsidRDefault="00801922" w:rsidP="003D77FC">
            <w:pPr>
              <w:pStyle w:val="TableText"/>
            </w:pPr>
          </w:p>
        </w:tc>
      </w:tr>
      <w:tr w:rsidR="00903091" w14:paraId="5AE1786D" w14:textId="77777777" w:rsidTr="008810F0">
        <w:trPr>
          <w:cantSplit/>
        </w:trPr>
        <w:tc>
          <w:tcPr>
            <w:tcW w:w="724" w:type="pct"/>
            <w:vAlign w:val="bottom"/>
          </w:tcPr>
          <w:p w14:paraId="0136AD76" w14:textId="6A77172A" w:rsidR="00903091" w:rsidRDefault="00903091" w:rsidP="00B664F1">
            <w:pPr>
              <w:pStyle w:val="TableText"/>
              <w:spacing w:before="60" w:after="60"/>
            </w:pPr>
            <w:r>
              <w:t>Blood pressure monitoring</w:t>
            </w:r>
          </w:p>
        </w:tc>
        <w:tc>
          <w:tcPr>
            <w:tcW w:w="326" w:type="pct"/>
          </w:tcPr>
          <w:p w14:paraId="29A931D4" w14:textId="77777777" w:rsidR="00903091" w:rsidRDefault="00903091" w:rsidP="003D77FC">
            <w:pPr>
              <w:pStyle w:val="TableText"/>
            </w:pPr>
          </w:p>
        </w:tc>
        <w:tc>
          <w:tcPr>
            <w:tcW w:w="372" w:type="pct"/>
          </w:tcPr>
          <w:p w14:paraId="5AE96111" w14:textId="77777777" w:rsidR="00903091" w:rsidRDefault="00903091" w:rsidP="003D77FC">
            <w:pPr>
              <w:pStyle w:val="TableText"/>
            </w:pPr>
          </w:p>
        </w:tc>
        <w:tc>
          <w:tcPr>
            <w:tcW w:w="372" w:type="pct"/>
          </w:tcPr>
          <w:p w14:paraId="463DA05B" w14:textId="77777777" w:rsidR="00903091" w:rsidRDefault="00903091" w:rsidP="003D77FC">
            <w:pPr>
              <w:pStyle w:val="TableText"/>
            </w:pPr>
          </w:p>
        </w:tc>
        <w:tc>
          <w:tcPr>
            <w:tcW w:w="326" w:type="pct"/>
          </w:tcPr>
          <w:p w14:paraId="453D96AE" w14:textId="77777777" w:rsidR="00903091" w:rsidRDefault="00903091" w:rsidP="003D77FC">
            <w:pPr>
              <w:pStyle w:val="TableText"/>
            </w:pPr>
          </w:p>
        </w:tc>
        <w:tc>
          <w:tcPr>
            <w:tcW w:w="372" w:type="pct"/>
          </w:tcPr>
          <w:p w14:paraId="66CA5FF5" w14:textId="77777777" w:rsidR="00903091" w:rsidRDefault="00903091" w:rsidP="003D77FC">
            <w:pPr>
              <w:pStyle w:val="TableText"/>
            </w:pPr>
          </w:p>
        </w:tc>
        <w:tc>
          <w:tcPr>
            <w:tcW w:w="372" w:type="pct"/>
          </w:tcPr>
          <w:p w14:paraId="7CD03688" w14:textId="77777777" w:rsidR="00903091" w:rsidRDefault="00903091" w:rsidP="003D77FC">
            <w:pPr>
              <w:pStyle w:val="TableText"/>
            </w:pPr>
          </w:p>
        </w:tc>
        <w:tc>
          <w:tcPr>
            <w:tcW w:w="326" w:type="pct"/>
          </w:tcPr>
          <w:p w14:paraId="5AC8FB43" w14:textId="77777777" w:rsidR="00903091" w:rsidRDefault="00903091" w:rsidP="003D77FC">
            <w:pPr>
              <w:pStyle w:val="TableText"/>
            </w:pPr>
          </w:p>
        </w:tc>
        <w:tc>
          <w:tcPr>
            <w:tcW w:w="372" w:type="pct"/>
          </w:tcPr>
          <w:p w14:paraId="6B5C1CEB" w14:textId="77777777" w:rsidR="00903091" w:rsidRDefault="00903091" w:rsidP="003D77FC">
            <w:pPr>
              <w:pStyle w:val="TableText"/>
            </w:pPr>
          </w:p>
        </w:tc>
        <w:tc>
          <w:tcPr>
            <w:tcW w:w="372" w:type="pct"/>
          </w:tcPr>
          <w:p w14:paraId="47CE4C92" w14:textId="77777777" w:rsidR="00903091" w:rsidRDefault="00903091" w:rsidP="003D77FC">
            <w:pPr>
              <w:pStyle w:val="TableText"/>
            </w:pPr>
          </w:p>
        </w:tc>
        <w:tc>
          <w:tcPr>
            <w:tcW w:w="326" w:type="pct"/>
          </w:tcPr>
          <w:p w14:paraId="505C57C7" w14:textId="77777777" w:rsidR="00903091" w:rsidRDefault="00903091" w:rsidP="003D77FC">
            <w:pPr>
              <w:pStyle w:val="TableText"/>
            </w:pPr>
          </w:p>
        </w:tc>
        <w:tc>
          <w:tcPr>
            <w:tcW w:w="372" w:type="pct"/>
          </w:tcPr>
          <w:p w14:paraId="01A045DD" w14:textId="77777777" w:rsidR="00903091" w:rsidRDefault="00903091" w:rsidP="003D77FC">
            <w:pPr>
              <w:pStyle w:val="TableText"/>
            </w:pPr>
          </w:p>
        </w:tc>
        <w:tc>
          <w:tcPr>
            <w:tcW w:w="372" w:type="pct"/>
          </w:tcPr>
          <w:p w14:paraId="7CA4D738" w14:textId="77777777" w:rsidR="00903091" w:rsidRDefault="00903091" w:rsidP="003D77FC">
            <w:pPr>
              <w:pStyle w:val="TableText"/>
            </w:pPr>
          </w:p>
        </w:tc>
      </w:tr>
      <w:tr w:rsidR="00801922" w14:paraId="47CA0187" w14:textId="6C7720DD" w:rsidTr="008810F0">
        <w:trPr>
          <w:cantSplit/>
        </w:trPr>
        <w:tc>
          <w:tcPr>
            <w:tcW w:w="724" w:type="pct"/>
            <w:vAlign w:val="bottom"/>
          </w:tcPr>
          <w:p w14:paraId="15FF229E" w14:textId="77777777" w:rsidR="00801922" w:rsidRPr="003E6CF7" w:rsidRDefault="00801922" w:rsidP="00B664F1">
            <w:pPr>
              <w:pStyle w:val="TableText"/>
              <w:spacing w:before="60" w:after="60"/>
            </w:pPr>
            <w:r>
              <w:t>Cholesterol</w:t>
            </w:r>
          </w:p>
        </w:tc>
        <w:tc>
          <w:tcPr>
            <w:tcW w:w="326" w:type="pct"/>
          </w:tcPr>
          <w:p w14:paraId="0FC35C82" w14:textId="77777777" w:rsidR="00801922" w:rsidRDefault="00801922" w:rsidP="003D77FC">
            <w:pPr>
              <w:pStyle w:val="TableText"/>
            </w:pPr>
          </w:p>
        </w:tc>
        <w:tc>
          <w:tcPr>
            <w:tcW w:w="372" w:type="pct"/>
          </w:tcPr>
          <w:p w14:paraId="77DFBF4B" w14:textId="0B2118DC" w:rsidR="00801922" w:rsidRDefault="00801922" w:rsidP="003D77FC">
            <w:pPr>
              <w:pStyle w:val="TableText"/>
            </w:pPr>
          </w:p>
        </w:tc>
        <w:tc>
          <w:tcPr>
            <w:tcW w:w="372" w:type="pct"/>
          </w:tcPr>
          <w:p w14:paraId="5DBA8D6A" w14:textId="77777777" w:rsidR="00801922" w:rsidRDefault="00801922" w:rsidP="003D77FC">
            <w:pPr>
              <w:pStyle w:val="TableText"/>
            </w:pPr>
          </w:p>
        </w:tc>
        <w:tc>
          <w:tcPr>
            <w:tcW w:w="326" w:type="pct"/>
          </w:tcPr>
          <w:p w14:paraId="12835768" w14:textId="77777777" w:rsidR="00801922" w:rsidRDefault="00801922" w:rsidP="003D77FC">
            <w:pPr>
              <w:pStyle w:val="TableText"/>
            </w:pPr>
          </w:p>
        </w:tc>
        <w:tc>
          <w:tcPr>
            <w:tcW w:w="372" w:type="pct"/>
          </w:tcPr>
          <w:p w14:paraId="58D00E5F" w14:textId="52C2B414" w:rsidR="00801922" w:rsidRDefault="00801922" w:rsidP="003D77FC">
            <w:pPr>
              <w:pStyle w:val="TableText"/>
            </w:pPr>
          </w:p>
        </w:tc>
        <w:tc>
          <w:tcPr>
            <w:tcW w:w="372" w:type="pct"/>
          </w:tcPr>
          <w:p w14:paraId="40C43DCF" w14:textId="77777777" w:rsidR="00801922" w:rsidRDefault="00801922" w:rsidP="003D77FC">
            <w:pPr>
              <w:pStyle w:val="TableText"/>
            </w:pPr>
          </w:p>
        </w:tc>
        <w:tc>
          <w:tcPr>
            <w:tcW w:w="326" w:type="pct"/>
          </w:tcPr>
          <w:p w14:paraId="772B4473" w14:textId="77777777" w:rsidR="00801922" w:rsidRDefault="00801922" w:rsidP="003D77FC">
            <w:pPr>
              <w:pStyle w:val="TableText"/>
            </w:pPr>
          </w:p>
        </w:tc>
        <w:tc>
          <w:tcPr>
            <w:tcW w:w="372" w:type="pct"/>
          </w:tcPr>
          <w:p w14:paraId="43840C3C" w14:textId="53838251" w:rsidR="00801922" w:rsidRDefault="00801922" w:rsidP="003D77FC">
            <w:pPr>
              <w:pStyle w:val="TableText"/>
            </w:pPr>
          </w:p>
        </w:tc>
        <w:tc>
          <w:tcPr>
            <w:tcW w:w="372" w:type="pct"/>
          </w:tcPr>
          <w:p w14:paraId="3BD63210" w14:textId="77777777" w:rsidR="00801922" w:rsidRDefault="00801922" w:rsidP="003D77FC">
            <w:pPr>
              <w:pStyle w:val="TableText"/>
            </w:pPr>
          </w:p>
        </w:tc>
        <w:tc>
          <w:tcPr>
            <w:tcW w:w="326" w:type="pct"/>
          </w:tcPr>
          <w:p w14:paraId="6B5D4F08" w14:textId="77777777" w:rsidR="00801922" w:rsidRDefault="00801922" w:rsidP="003D77FC">
            <w:pPr>
              <w:pStyle w:val="TableText"/>
            </w:pPr>
          </w:p>
        </w:tc>
        <w:tc>
          <w:tcPr>
            <w:tcW w:w="372" w:type="pct"/>
          </w:tcPr>
          <w:p w14:paraId="234B689B" w14:textId="25528FA4" w:rsidR="00801922" w:rsidRDefault="00801922" w:rsidP="003D77FC">
            <w:pPr>
              <w:pStyle w:val="TableText"/>
            </w:pPr>
          </w:p>
        </w:tc>
        <w:tc>
          <w:tcPr>
            <w:tcW w:w="372" w:type="pct"/>
          </w:tcPr>
          <w:p w14:paraId="1EF8BF27" w14:textId="77777777" w:rsidR="00801922" w:rsidRDefault="00801922" w:rsidP="003D77FC">
            <w:pPr>
              <w:pStyle w:val="TableText"/>
            </w:pPr>
          </w:p>
        </w:tc>
      </w:tr>
      <w:tr w:rsidR="00801922" w14:paraId="3ACCB943" w14:textId="4B0D262A" w:rsidTr="008810F0">
        <w:trPr>
          <w:cantSplit/>
        </w:trPr>
        <w:tc>
          <w:tcPr>
            <w:tcW w:w="724" w:type="pct"/>
            <w:vAlign w:val="bottom"/>
          </w:tcPr>
          <w:p w14:paraId="2BA96106" w14:textId="77777777" w:rsidR="00801922" w:rsidRPr="00CA6F2E" w:rsidRDefault="00801922" w:rsidP="00B664F1">
            <w:pPr>
              <w:pStyle w:val="TableText"/>
              <w:spacing w:before="60" w:after="60"/>
            </w:pPr>
            <w:r w:rsidRPr="00CA6F2E">
              <w:t>Diabetes</w:t>
            </w:r>
          </w:p>
        </w:tc>
        <w:tc>
          <w:tcPr>
            <w:tcW w:w="326" w:type="pct"/>
          </w:tcPr>
          <w:p w14:paraId="7C6BD804" w14:textId="77777777" w:rsidR="00801922" w:rsidRDefault="00801922" w:rsidP="003D77FC">
            <w:pPr>
              <w:pStyle w:val="TableText"/>
            </w:pPr>
          </w:p>
        </w:tc>
        <w:tc>
          <w:tcPr>
            <w:tcW w:w="372" w:type="pct"/>
          </w:tcPr>
          <w:p w14:paraId="1BFBF9E0" w14:textId="54C09DA0" w:rsidR="00801922" w:rsidRDefault="00801922" w:rsidP="003D77FC">
            <w:pPr>
              <w:pStyle w:val="TableText"/>
            </w:pPr>
          </w:p>
        </w:tc>
        <w:tc>
          <w:tcPr>
            <w:tcW w:w="372" w:type="pct"/>
          </w:tcPr>
          <w:p w14:paraId="2CADBFEC" w14:textId="77777777" w:rsidR="00801922" w:rsidRDefault="00801922" w:rsidP="003D77FC">
            <w:pPr>
              <w:pStyle w:val="TableText"/>
            </w:pPr>
          </w:p>
        </w:tc>
        <w:tc>
          <w:tcPr>
            <w:tcW w:w="326" w:type="pct"/>
          </w:tcPr>
          <w:p w14:paraId="13ACA5B3" w14:textId="77777777" w:rsidR="00801922" w:rsidRDefault="00801922" w:rsidP="003D77FC">
            <w:pPr>
              <w:pStyle w:val="TableText"/>
            </w:pPr>
          </w:p>
        </w:tc>
        <w:tc>
          <w:tcPr>
            <w:tcW w:w="372" w:type="pct"/>
          </w:tcPr>
          <w:p w14:paraId="20A88765" w14:textId="53BCF916" w:rsidR="00801922" w:rsidRDefault="00801922" w:rsidP="003D77FC">
            <w:pPr>
              <w:pStyle w:val="TableText"/>
            </w:pPr>
          </w:p>
        </w:tc>
        <w:tc>
          <w:tcPr>
            <w:tcW w:w="372" w:type="pct"/>
          </w:tcPr>
          <w:p w14:paraId="7C5EEC2E" w14:textId="77777777" w:rsidR="00801922" w:rsidRDefault="00801922" w:rsidP="003D77FC">
            <w:pPr>
              <w:pStyle w:val="TableText"/>
            </w:pPr>
          </w:p>
        </w:tc>
        <w:tc>
          <w:tcPr>
            <w:tcW w:w="326" w:type="pct"/>
          </w:tcPr>
          <w:p w14:paraId="2EB4F22C" w14:textId="77777777" w:rsidR="00801922" w:rsidRDefault="00801922" w:rsidP="003D77FC">
            <w:pPr>
              <w:pStyle w:val="TableText"/>
            </w:pPr>
          </w:p>
        </w:tc>
        <w:tc>
          <w:tcPr>
            <w:tcW w:w="372" w:type="pct"/>
          </w:tcPr>
          <w:p w14:paraId="60978D48" w14:textId="51EDE69D" w:rsidR="00801922" w:rsidRDefault="00801922" w:rsidP="003D77FC">
            <w:pPr>
              <w:pStyle w:val="TableText"/>
            </w:pPr>
          </w:p>
        </w:tc>
        <w:tc>
          <w:tcPr>
            <w:tcW w:w="372" w:type="pct"/>
          </w:tcPr>
          <w:p w14:paraId="3113E4A4" w14:textId="77777777" w:rsidR="00801922" w:rsidRDefault="00801922" w:rsidP="003D77FC">
            <w:pPr>
              <w:pStyle w:val="TableText"/>
            </w:pPr>
          </w:p>
        </w:tc>
        <w:tc>
          <w:tcPr>
            <w:tcW w:w="326" w:type="pct"/>
          </w:tcPr>
          <w:p w14:paraId="29594967" w14:textId="77777777" w:rsidR="00801922" w:rsidRDefault="00801922" w:rsidP="003D77FC">
            <w:pPr>
              <w:pStyle w:val="TableText"/>
            </w:pPr>
          </w:p>
        </w:tc>
        <w:tc>
          <w:tcPr>
            <w:tcW w:w="372" w:type="pct"/>
          </w:tcPr>
          <w:p w14:paraId="6337271E" w14:textId="75ADD88B" w:rsidR="00801922" w:rsidRDefault="00801922" w:rsidP="003D77FC">
            <w:pPr>
              <w:pStyle w:val="TableText"/>
            </w:pPr>
          </w:p>
        </w:tc>
        <w:tc>
          <w:tcPr>
            <w:tcW w:w="372" w:type="pct"/>
          </w:tcPr>
          <w:p w14:paraId="55E484EF" w14:textId="77777777" w:rsidR="00801922" w:rsidRDefault="00801922" w:rsidP="003D77FC">
            <w:pPr>
              <w:pStyle w:val="TableText"/>
            </w:pPr>
          </w:p>
        </w:tc>
      </w:tr>
      <w:tr w:rsidR="00801922" w14:paraId="4C55E97C" w14:textId="474DDBF3" w:rsidTr="008810F0">
        <w:trPr>
          <w:cantSplit/>
        </w:trPr>
        <w:tc>
          <w:tcPr>
            <w:tcW w:w="724" w:type="pct"/>
            <w:vAlign w:val="bottom"/>
          </w:tcPr>
          <w:p w14:paraId="5AEC2385" w14:textId="77777777" w:rsidR="00801922" w:rsidRPr="00CA6F2E" w:rsidRDefault="00801922" w:rsidP="00B664F1">
            <w:pPr>
              <w:pStyle w:val="TableText"/>
              <w:spacing w:before="60" w:after="60"/>
            </w:pPr>
            <w:r>
              <w:t>Medication adherence</w:t>
            </w:r>
          </w:p>
        </w:tc>
        <w:tc>
          <w:tcPr>
            <w:tcW w:w="326" w:type="pct"/>
          </w:tcPr>
          <w:p w14:paraId="69C91905" w14:textId="77777777" w:rsidR="00801922" w:rsidRDefault="00801922" w:rsidP="003D77FC">
            <w:pPr>
              <w:pStyle w:val="TableText"/>
            </w:pPr>
          </w:p>
        </w:tc>
        <w:tc>
          <w:tcPr>
            <w:tcW w:w="372" w:type="pct"/>
          </w:tcPr>
          <w:p w14:paraId="301B7989" w14:textId="504B09F0" w:rsidR="00801922" w:rsidRDefault="00801922" w:rsidP="003D77FC">
            <w:pPr>
              <w:pStyle w:val="TableText"/>
            </w:pPr>
          </w:p>
        </w:tc>
        <w:tc>
          <w:tcPr>
            <w:tcW w:w="372" w:type="pct"/>
          </w:tcPr>
          <w:p w14:paraId="29125CE7" w14:textId="77777777" w:rsidR="00801922" w:rsidRDefault="00801922" w:rsidP="003D77FC">
            <w:pPr>
              <w:pStyle w:val="TableText"/>
            </w:pPr>
          </w:p>
        </w:tc>
        <w:tc>
          <w:tcPr>
            <w:tcW w:w="326" w:type="pct"/>
          </w:tcPr>
          <w:p w14:paraId="5A765942" w14:textId="77777777" w:rsidR="00801922" w:rsidRDefault="00801922" w:rsidP="003D77FC">
            <w:pPr>
              <w:pStyle w:val="TableText"/>
            </w:pPr>
          </w:p>
        </w:tc>
        <w:tc>
          <w:tcPr>
            <w:tcW w:w="372" w:type="pct"/>
          </w:tcPr>
          <w:p w14:paraId="4082E57B" w14:textId="615D7C4C" w:rsidR="00801922" w:rsidRDefault="00801922" w:rsidP="003D77FC">
            <w:pPr>
              <w:pStyle w:val="TableText"/>
            </w:pPr>
          </w:p>
        </w:tc>
        <w:tc>
          <w:tcPr>
            <w:tcW w:w="372" w:type="pct"/>
          </w:tcPr>
          <w:p w14:paraId="78AA782C" w14:textId="77777777" w:rsidR="00801922" w:rsidRDefault="00801922" w:rsidP="003D77FC">
            <w:pPr>
              <w:pStyle w:val="TableText"/>
            </w:pPr>
          </w:p>
        </w:tc>
        <w:tc>
          <w:tcPr>
            <w:tcW w:w="326" w:type="pct"/>
          </w:tcPr>
          <w:p w14:paraId="2379ADF1" w14:textId="77777777" w:rsidR="00801922" w:rsidRDefault="00801922" w:rsidP="003D77FC">
            <w:pPr>
              <w:pStyle w:val="TableText"/>
            </w:pPr>
          </w:p>
        </w:tc>
        <w:tc>
          <w:tcPr>
            <w:tcW w:w="372" w:type="pct"/>
          </w:tcPr>
          <w:p w14:paraId="3ED11DAE" w14:textId="6EBB535B" w:rsidR="00801922" w:rsidRDefault="00801922" w:rsidP="003D77FC">
            <w:pPr>
              <w:pStyle w:val="TableText"/>
            </w:pPr>
          </w:p>
        </w:tc>
        <w:tc>
          <w:tcPr>
            <w:tcW w:w="372" w:type="pct"/>
          </w:tcPr>
          <w:p w14:paraId="776C730D" w14:textId="77777777" w:rsidR="00801922" w:rsidRDefault="00801922" w:rsidP="003D77FC">
            <w:pPr>
              <w:pStyle w:val="TableText"/>
            </w:pPr>
          </w:p>
        </w:tc>
        <w:tc>
          <w:tcPr>
            <w:tcW w:w="326" w:type="pct"/>
          </w:tcPr>
          <w:p w14:paraId="7F079918" w14:textId="77777777" w:rsidR="00801922" w:rsidRDefault="00801922" w:rsidP="003D77FC">
            <w:pPr>
              <w:pStyle w:val="TableText"/>
            </w:pPr>
          </w:p>
        </w:tc>
        <w:tc>
          <w:tcPr>
            <w:tcW w:w="372" w:type="pct"/>
          </w:tcPr>
          <w:p w14:paraId="1686A792" w14:textId="6161C676" w:rsidR="00801922" w:rsidRDefault="00801922" w:rsidP="003D77FC">
            <w:pPr>
              <w:pStyle w:val="TableText"/>
            </w:pPr>
          </w:p>
        </w:tc>
        <w:tc>
          <w:tcPr>
            <w:tcW w:w="372" w:type="pct"/>
          </w:tcPr>
          <w:p w14:paraId="46D74A9B" w14:textId="77777777" w:rsidR="00801922" w:rsidRDefault="00801922" w:rsidP="003D77FC">
            <w:pPr>
              <w:pStyle w:val="TableText"/>
            </w:pPr>
          </w:p>
        </w:tc>
      </w:tr>
      <w:tr w:rsidR="00801922" w14:paraId="45021633" w14:textId="2740DEAF" w:rsidTr="008810F0">
        <w:trPr>
          <w:cantSplit/>
        </w:trPr>
        <w:tc>
          <w:tcPr>
            <w:tcW w:w="724" w:type="pct"/>
            <w:vAlign w:val="bottom"/>
          </w:tcPr>
          <w:p w14:paraId="16EB1756" w14:textId="77777777" w:rsidR="00801922" w:rsidRPr="00CA6F2E" w:rsidRDefault="00801922" w:rsidP="00B664F1">
            <w:pPr>
              <w:pStyle w:val="TableText"/>
              <w:spacing w:before="60" w:after="60"/>
            </w:pPr>
            <w:r w:rsidRPr="00CA6F2E">
              <w:t>Cardiovascular risk</w:t>
            </w:r>
            <w:r>
              <w:t xml:space="preserve"> factors</w:t>
            </w:r>
          </w:p>
        </w:tc>
        <w:tc>
          <w:tcPr>
            <w:tcW w:w="326" w:type="pct"/>
          </w:tcPr>
          <w:p w14:paraId="27338F00" w14:textId="77777777" w:rsidR="00801922" w:rsidRDefault="00801922" w:rsidP="003D77FC">
            <w:pPr>
              <w:pStyle w:val="TableText"/>
            </w:pPr>
          </w:p>
        </w:tc>
        <w:tc>
          <w:tcPr>
            <w:tcW w:w="372" w:type="pct"/>
          </w:tcPr>
          <w:p w14:paraId="53EAF730" w14:textId="62D1D70A" w:rsidR="00801922" w:rsidRDefault="00801922" w:rsidP="003D77FC">
            <w:pPr>
              <w:pStyle w:val="TableText"/>
            </w:pPr>
          </w:p>
        </w:tc>
        <w:tc>
          <w:tcPr>
            <w:tcW w:w="372" w:type="pct"/>
          </w:tcPr>
          <w:p w14:paraId="7819C812" w14:textId="77777777" w:rsidR="00801922" w:rsidRDefault="00801922" w:rsidP="003D77FC">
            <w:pPr>
              <w:pStyle w:val="TableText"/>
            </w:pPr>
          </w:p>
        </w:tc>
        <w:tc>
          <w:tcPr>
            <w:tcW w:w="326" w:type="pct"/>
          </w:tcPr>
          <w:p w14:paraId="20C46619" w14:textId="77777777" w:rsidR="00801922" w:rsidRDefault="00801922" w:rsidP="003D77FC">
            <w:pPr>
              <w:pStyle w:val="TableText"/>
            </w:pPr>
          </w:p>
        </w:tc>
        <w:tc>
          <w:tcPr>
            <w:tcW w:w="372" w:type="pct"/>
          </w:tcPr>
          <w:p w14:paraId="101D605D" w14:textId="094B172A" w:rsidR="00801922" w:rsidRDefault="00801922" w:rsidP="003D77FC">
            <w:pPr>
              <w:pStyle w:val="TableText"/>
            </w:pPr>
          </w:p>
        </w:tc>
        <w:tc>
          <w:tcPr>
            <w:tcW w:w="372" w:type="pct"/>
          </w:tcPr>
          <w:p w14:paraId="52069325" w14:textId="77777777" w:rsidR="00801922" w:rsidRDefault="00801922" w:rsidP="003D77FC">
            <w:pPr>
              <w:pStyle w:val="TableText"/>
            </w:pPr>
          </w:p>
        </w:tc>
        <w:tc>
          <w:tcPr>
            <w:tcW w:w="326" w:type="pct"/>
          </w:tcPr>
          <w:p w14:paraId="7DCF57AD" w14:textId="77777777" w:rsidR="00801922" w:rsidRDefault="00801922" w:rsidP="003D77FC">
            <w:pPr>
              <w:pStyle w:val="TableText"/>
            </w:pPr>
          </w:p>
        </w:tc>
        <w:tc>
          <w:tcPr>
            <w:tcW w:w="372" w:type="pct"/>
          </w:tcPr>
          <w:p w14:paraId="6147D798" w14:textId="0E12AEFA" w:rsidR="00801922" w:rsidRDefault="00801922" w:rsidP="003D77FC">
            <w:pPr>
              <w:pStyle w:val="TableText"/>
            </w:pPr>
          </w:p>
        </w:tc>
        <w:tc>
          <w:tcPr>
            <w:tcW w:w="372" w:type="pct"/>
          </w:tcPr>
          <w:p w14:paraId="1C26C44D" w14:textId="77777777" w:rsidR="00801922" w:rsidRDefault="00801922" w:rsidP="003D77FC">
            <w:pPr>
              <w:pStyle w:val="TableText"/>
            </w:pPr>
          </w:p>
        </w:tc>
        <w:tc>
          <w:tcPr>
            <w:tcW w:w="326" w:type="pct"/>
          </w:tcPr>
          <w:p w14:paraId="679F3DE0" w14:textId="77777777" w:rsidR="00801922" w:rsidRDefault="00801922" w:rsidP="003D77FC">
            <w:pPr>
              <w:pStyle w:val="TableText"/>
            </w:pPr>
          </w:p>
        </w:tc>
        <w:tc>
          <w:tcPr>
            <w:tcW w:w="372" w:type="pct"/>
          </w:tcPr>
          <w:p w14:paraId="16458EE6" w14:textId="61893410" w:rsidR="00801922" w:rsidRDefault="00801922" w:rsidP="003D77FC">
            <w:pPr>
              <w:pStyle w:val="TableText"/>
            </w:pPr>
          </w:p>
        </w:tc>
        <w:tc>
          <w:tcPr>
            <w:tcW w:w="372" w:type="pct"/>
          </w:tcPr>
          <w:p w14:paraId="0587C7A1" w14:textId="77777777" w:rsidR="00801922" w:rsidRDefault="00801922" w:rsidP="003D77FC">
            <w:pPr>
              <w:pStyle w:val="TableText"/>
            </w:pPr>
          </w:p>
        </w:tc>
      </w:tr>
      <w:tr w:rsidR="00801922" w14:paraId="4E7BEBA5" w14:textId="1C5C9009" w:rsidTr="008810F0">
        <w:trPr>
          <w:cantSplit/>
        </w:trPr>
        <w:tc>
          <w:tcPr>
            <w:tcW w:w="724" w:type="pct"/>
            <w:vAlign w:val="bottom"/>
          </w:tcPr>
          <w:p w14:paraId="7C1A6A88" w14:textId="77777777" w:rsidR="00801922" w:rsidRPr="00CA6F2E" w:rsidRDefault="00801922" w:rsidP="00B664F1">
            <w:pPr>
              <w:pStyle w:val="TableText"/>
              <w:spacing w:before="60" w:after="60"/>
            </w:pPr>
            <w:r>
              <w:t>Diet</w:t>
            </w:r>
            <w:r w:rsidRPr="00CA6F2E">
              <w:t xml:space="preserve"> </w:t>
            </w:r>
          </w:p>
        </w:tc>
        <w:tc>
          <w:tcPr>
            <w:tcW w:w="326" w:type="pct"/>
          </w:tcPr>
          <w:p w14:paraId="5ADDC22C" w14:textId="77777777" w:rsidR="00801922" w:rsidRDefault="00801922" w:rsidP="003D77FC">
            <w:pPr>
              <w:pStyle w:val="TableText"/>
            </w:pPr>
          </w:p>
        </w:tc>
        <w:tc>
          <w:tcPr>
            <w:tcW w:w="372" w:type="pct"/>
          </w:tcPr>
          <w:p w14:paraId="1C75D29A" w14:textId="0001A9DA" w:rsidR="00801922" w:rsidRDefault="00801922" w:rsidP="003D77FC">
            <w:pPr>
              <w:pStyle w:val="TableText"/>
            </w:pPr>
          </w:p>
        </w:tc>
        <w:tc>
          <w:tcPr>
            <w:tcW w:w="372" w:type="pct"/>
          </w:tcPr>
          <w:p w14:paraId="6F1D26B3" w14:textId="77777777" w:rsidR="00801922" w:rsidRDefault="00801922" w:rsidP="003D77FC">
            <w:pPr>
              <w:pStyle w:val="TableText"/>
            </w:pPr>
          </w:p>
        </w:tc>
        <w:tc>
          <w:tcPr>
            <w:tcW w:w="326" w:type="pct"/>
          </w:tcPr>
          <w:p w14:paraId="38E50D72" w14:textId="77777777" w:rsidR="00801922" w:rsidRDefault="00801922" w:rsidP="003D77FC">
            <w:pPr>
              <w:pStyle w:val="TableText"/>
            </w:pPr>
          </w:p>
        </w:tc>
        <w:tc>
          <w:tcPr>
            <w:tcW w:w="372" w:type="pct"/>
          </w:tcPr>
          <w:p w14:paraId="4C62892D" w14:textId="298D9DA2" w:rsidR="00801922" w:rsidRDefault="00801922" w:rsidP="003D77FC">
            <w:pPr>
              <w:pStyle w:val="TableText"/>
            </w:pPr>
          </w:p>
        </w:tc>
        <w:tc>
          <w:tcPr>
            <w:tcW w:w="372" w:type="pct"/>
          </w:tcPr>
          <w:p w14:paraId="7B356FC4" w14:textId="77777777" w:rsidR="00801922" w:rsidRDefault="00801922" w:rsidP="003D77FC">
            <w:pPr>
              <w:pStyle w:val="TableText"/>
            </w:pPr>
          </w:p>
        </w:tc>
        <w:tc>
          <w:tcPr>
            <w:tcW w:w="326" w:type="pct"/>
          </w:tcPr>
          <w:p w14:paraId="02D1B333" w14:textId="77777777" w:rsidR="00801922" w:rsidRDefault="00801922" w:rsidP="003D77FC">
            <w:pPr>
              <w:pStyle w:val="TableText"/>
            </w:pPr>
          </w:p>
        </w:tc>
        <w:tc>
          <w:tcPr>
            <w:tcW w:w="372" w:type="pct"/>
          </w:tcPr>
          <w:p w14:paraId="4C0DAC09" w14:textId="16638428" w:rsidR="00801922" w:rsidRDefault="00801922" w:rsidP="003D77FC">
            <w:pPr>
              <w:pStyle w:val="TableText"/>
            </w:pPr>
          </w:p>
        </w:tc>
        <w:tc>
          <w:tcPr>
            <w:tcW w:w="372" w:type="pct"/>
          </w:tcPr>
          <w:p w14:paraId="438DBC99" w14:textId="77777777" w:rsidR="00801922" w:rsidRDefault="00801922" w:rsidP="003D77FC">
            <w:pPr>
              <w:pStyle w:val="TableText"/>
            </w:pPr>
          </w:p>
        </w:tc>
        <w:tc>
          <w:tcPr>
            <w:tcW w:w="326" w:type="pct"/>
          </w:tcPr>
          <w:p w14:paraId="4FF79BBA" w14:textId="77777777" w:rsidR="00801922" w:rsidRDefault="00801922" w:rsidP="003D77FC">
            <w:pPr>
              <w:pStyle w:val="TableText"/>
            </w:pPr>
          </w:p>
        </w:tc>
        <w:tc>
          <w:tcPr>
            <w:tcW w:w="372" w:type="pct"/>
          </w:tcPr>
          <w:p w14:paraId="2F88FF91" w14:textId="6315A213" w:rsidR="00801922" w:rsidRDefault="00801922" w:rsidP="003D77FC">
            <w:pPr>
              <w:pStyle w:val="TableText"/>
            </w:pPr>
          </w:p>
        </w:tc>
        <w:tc>
          <w:tcPr>
            <w:tcW w:w="372" w:type="pct"/>
          </w:tcPr>
          <w:p w14:paraId="35C12A2E" w14:textId="77777777" w:rsidR="00801922" w:rsidRDefault="00801922" w:rsidP="003D77FC">
            <w:pPr>
              <w:pStyle w:val="TableText"/>
            </w:pPr>
          </w:p>
        </w:tc>
      </w:tr>
      <w:tr w:rsidR="00801922" w14:paraId="4EEB791C" w14:textId="13F6EFCC" w:rsidTr="008810F0">
        <w:trPr>
          <w:cantSplit/>
        </w:trPr>
        <w:tc>
          <w:tcPr>
            <w:tcW w:w="724" w:type="pct"/>
            <w:vAlign w:val="bottom"/>
          </w:tcPr>
          <w:p w14:paraId="030BF6FB" w14:textId="77777777" w:rsidR="00801922" w:rsidRPr="003E6CF7" w:rsidRDefault="00801922" w:rsidP="00B664F1">
            <w:pPr>
              <w:pStyle w:val="TableText"/>
              <w:spacing w:before="60" w:after="60"/>
            </w:pPr>
            <w:r>
              <w:t>Exercise</w:t>
            </w:r>
            <w:r w:rsidRPr="00CA6F2E">
              <w:t xml:space="preserve"> </w:t>
            </w:r>
          </w:p>
        </w:tc>
        <w:tc>
          <w:tcPr>
            <w:tcW w:w="326" w:type="pct"/>
          </w:tcPr>
          <w:p w14:paraId="233CF2F9" w14:textId="77777777" w:rsidR="00801922" w:rsidRDefault="00801922" w:rsidP="003D77FC">
            <w:pPr>
              <w:pStyle w:val="TableText"/>
            </w:pPr>
          </w:p>
        </w:tc>
        <w:tc>
          <w:tcPr>
            <w:tcW w:w="372" w:type="pct"/>
          </w:tcPr>
          <w:p w14:paraId="7D0EAD15" w14:textId="086EF1BF" w:rsidR="00801922" w:rsidRDefault="00801922" w:rsidP="003D77FC">
            <w:pPr>
              <w:pStyle w:val="TableText"/>
            </w:pPr>
          </w:p>
        </w:tc>
        <w:tc>
          <w:tcPr>
            <w:tcW w:w="372" w:type="pct"/>
          </w:tcPr>
          <w:p w14:paraId="3712FDC9" w14:textId="77777777" w:rsidR="00801922" w:rsidRDefault="00801922" w:rsidP="003D77FC">
            <w:pPr>
              <w:pStyle w:val="TableText"/>
            </w:pPr>
          </w:p>
        </w:tc>
        <w:tc>
          <w:tcPr>
            <w:tcW w:w="326" w:type="pct"/>
          </w:tcPr>
          <w:p w14:paraId="5BE70511" w14:textId="77777777" w:rsidR="00801922" w:rsidRDefault="00801922" w:rsidP="003D77FC">
            <w:pPr>
              <w:pStyle w:val="TableText"/>
            </w:pPr>
          </w:p>
        </w:tc>
        <w:tc>
          <w:tcPr>
            <w:tcW w:w="372" w:type="pct"/>
          </w:tcPr>
          <w:p w14:paraId="6E9EDBDD" w14:textId="46418DBA" w:rsidR="00801922" w:rsidRDefault="00801922" w:rsidP="003D77FC">
            <w:pPr>
              <w:pStyle w:val="TableText"/>
            </w:pPr>
          </w:p>
        </w:tc>
        <w:tc>
          <w:tcPr>
            <w:tcW w:w="372" w:type="pct"/>
          </w:tcPr>
          <w:p w14:paraId="5F6590F0" w14:textId="77777777" w:rsidR="00801922" w:rsidRDefault="00801922" w:rsidP="003D77FC">
            <w:pPr>
              <w:pStyle w:val="TableText"/>
            </w:pPr>
          </w:p>
        </w:tc>
        <w:tc>
          <w:tcPr>
            <w:tcW w:w="326" w:type="pct"/>
          </w:tcPr>
          <w:p w14:paraId="09E62B35" w14:textId="77777777" w:rsidR="00801922" w:rsidRDefault="00801922" w:rsidP="003D77FC">
            <w:pPr>
              <w:pStyle w:val="TableText"/>
            </w:pPr>
          </w:p>
        </w:tc>
        <w:tc>
          <w:tcPr>
            <w:tcW w:w="372" w:type="pct"/>
          </w:tcPr>
          <w:p w14:paraId="56763781" w14:textId="41D455A3" w:rsidR="00801922" w:rsidRDefault="00801922" w:rsidP="003D77FC">
            <w:pPr>
              <w:pStyle w:val="TableText"/>
            </w:pPr>
          </w:p>
        </w:tc>
        <w:tc>
          <w:tcPr>
            <w:tcW w:w="372" w:type="pct"/>
          </w:tcPr>
          <w:p w14:paraId="103C346C" w14:textId="77777777" w:rsidR="00801922" w:rsidRDefault="00801922" w:rsidP="003D77FC">
            <w:pPr>
              <w:pStyle w:val="TableText"/>
            </w:pPr>
          </w:p>
        </w:tc>
        <w:tc>
          <w:tcPr>
            <w:tcW w:w="326" w:type="pct"/>
          </w:tcPr>
          <w:p w14:paraId="40DF0E30" w14:textId="77777777" w:rsidR="00801922" w:rsidRDefault="00801922" w:rsidP="003D77FC">
            <w:pPr>
              <w:pStyle w:val="TableText"/>
            </w:pPr>
          </w:p>
        </w:tc>
        <w:tc>
          <w:tcPr>
            <w:tcW w:w="372" w:type="pct"/>
          </w:tcPr>
          <w:p w14:paraId="70B3BD91" w14:textId="691E0CD4" w:rsidR="00801922" w:rsidRDefault="00801922" w:rsidP="003D77FC">
            <w:pPr>
              <w:pStyle w:val="TableText"/>
            </w:pPr>
          </w:p>
        </w:tc>
        <w:tc>
          <w:tcPr>
            <w:tcW w:w="372" w:type="pct"/>
          </w:tcPr>
          <w:p w14:paraId="3A7C5591" w14:textId="77777777" w:rsidR="00801922" w:rsidRDefault="00801922" w:rsidP="003D77FC">
            <w:pPr>
              <w:pStyle w:val="TableText"/>
            </w:pPr>
          </w:p>
        </w:tc>
      </w:tr>
      <w:tr w:rsidR="00801922" w14:paraId="039C357B" w14:textId="34ACEA4D" w:rsidTr="008810F0">
        <w:trPr>
          <w:cantSplit/>
        </w:trPr>
        <w:tc>
          <w:tcPr>
            <w:tcW w:w="724" w:type="pct"/>
            <w:vAlign w:val="bottom"/>
          </w:tcPr>
          <w:p w14:paraId="3A92146B" w14:textId="77777777" w:rsidR="00801922" w:rsidRPr="003E6CF7" w:rsidRDefault="00801922" w:rsidP="00B664F1">
            <w:pPr>
              <w:pStyle w:val="TableText"/>
              <w:spacing w:before="60" w:after="60"/>
            </w:pPr>
            <w:r w:rsidRPr="00CA6F2E">
              <w:t>Tobacco use</w:t>
            </w:r>
          </w:p>
        </w:tc>
        <w:tc>
          <w:tcPr>
            <w:tcW w:w="326" w:type="pct"/>
          </w:tcPr>
          <w:p w14:paraId="20ECF484" w14:textId="77777777" w:rsidR="00801922" w:rsidRDefault="00801922" w:rsidP="003D77FC">
            <w:pPr>
              <w:pStyle w:val="TableText"/>
            </w:pPr>
          </w:p>
        </w:tc>
        <w:tc>
          <w:tcPr>
            <w:tcW w:w="372" w:type="pct"/>
          </w:tcPr>
          <w:p w14:paraId="11262045" w14:textId="7441F1FA" w:rsidR="00801922" w:rsidRDefault="00801922" w:rsidP="003D77FC">
            <w:pPr>
              <w:pStyle w:val="TableText"/>
            </w:pPr>
          </w:p>
        </w:tc>
        <w:tc>
          <w:tcPr>
            <w:tcW w:w="372" w:type="pct"/>
          </w:tcPr>
          <w:p w14:paraId="7EB0B0E8" w14:textId="77777777" w:rsidR="00801922" w:rsidRDefault="00801922" w:rsidP="003D77FC">
            <w:pPr>
              <w:pStyle w:val="TableText"/>
            </w:pPr>
          </w:p>
        </w:tc>
        <w:tc>
          <w:tcPr>
            <w:tcW w:w="326" w:type="pct"/>
          </w:tcPr>
          <w:p w14:paraId="2AF46518" w14:textId="77777777" w:rsidR="00801922" w:rsidRDefault="00801922" w:rsidP="003D77FC">
            <w:pPr>
              <w:pStyle w:val="TableText"/>
            </w:pPr>
          </w:p>
        </w:tc>
        <w:tc>
          <w:tcPr>
            <w:tcW w:w="372" w:type="pct"/>
          </w:tcPr>
          <w:p w14:paraId="5B7FBD2D" w14:textId="48BA379D" w:rsidR="00801922" w:rsidRDefault="00801922" w:rsidP="003D77FC">
            <w:pPr>
              <w:pStyle w:val="TableText"/>
            </w:pPr>
          </w:p>
        </w:tc>
        <w:tc>
          <w:tcPr>
            <w:tcW w:w="372" w:type="pct"/>
          </w:tcPr>
          <w:p w14:paraId="4E893BCB" w14:textId="77777777" w:rsidR="00801922" w:rsidRDefault="00801922" w:rsidP="003D77FC">
            <w:pPr>
              <w:pStyle w:val="TableText"/>
            </w:pPr>
          </w:p>
        </w:tc>
        <w:tc>
          <w:tcPr>
            <w:tcW w:w="326" w:type="pct"/>
          </w:tcPr>
          <w:p w14:paraId="4A8E2D92" w14:textId="77777777" w:rsidR="00801922" w:rsidRDefault="00801922" w:rsidP="003D77FC">
            <w:pPr>
              <w:pStyle w:val="TableText"/>
            </w:pPr>
          </w:p>
        </w:tc>
        <w:tc>
          <w:tcPr>
            <w:tcW w:w="372" w:type="pct"/>
          </w:tcPr>
          <w:p w14:paraId="01C7A96D" w14:textId="5E144454" w:rsidR="00801922" w:rsidRDefault="00801922" w:rsidP="003D77FC">
            <w:pPr>
              <w:pStyle w:val="TableText"/>
            </w:pPr>
          </w:p>
        </w:tc>
        <w:tc>
          <w:tcPr>
            <w:tcW w:w="372" w:type="pct"/>
          </w:tcPr>
          <w:p w14:paraId="63BB636F" w14:textId="77777777" w:rsidR="00801922" w:rsidRDefault="00801922" w:rsidP="003D77FC">
            <w:pPr>
              <w:pStyle w:val="TableText"/>
            </w:pPr>
          </w:p>
        </w:tc>
        <w:tc>
          <w:tcPr>
            <w:tcW w:w="326" w:type="pct"/>
          </w:tcPr>
          <w:p w14:paraId="7776E99C" w14:textId="77777777" w:rsidR="00801922" w:rsidRDefault="00801922" w:rsidP="003D77FC">
            <w:pPr>
              <w:pStyle w:val="TableText"/>
            </w:pPr>
          </w:p>
        </w:tc>
        <w:tc>
          <w:tcPr>
            <w:tcW w:w="372" w:type="pct"/>
          </w:tcPr>
          <w:p w14:paraId="26E272F1" w14:textId="483013DD" w:rsidR="00801922" w:rsidRDefault="00801922" w:rsidP="003D77FC">
            <w:pPr>
              <w:pStyle w:val="TableText"/>
            </w:pPr>
          </w:p>
        </w:tc>
        <w:tc>
          <w:tcPr>
            <w:tcW w:w="372" w:type="pct"/>
          </w:tcPr>
          <w:p w14:paraId="58605B52" w14:textId="77777777" w:rsidR="00801922" w:rsidRDefault="00801922" w:rsidP="003D77FC">
            <w:pPr>
              <w:pStyle w:val="TableText"/>
            </w:pPr>
          </w:p>
        </w:tc>
      </w:tr>
      <w:tr w:rsidR="00903091" w14:paraId="50D1070D" w14:textId="77777777" w:rsidTr="008810F0">
        <w:trPr>
          <w:cantSplit/>
        </w:trPr>
        <w:tc>
          <w:tcPr>
            <w:tcW w:w="724" w:type="pct"/>
            <w:vAlign w:val="bottom"/>
          </w:tcPr>
          <w:p w14:paraId="7D91D6C6" w14:textId="7E08516A" w:rsidR="00903091" w:rsidRDefault="00903091" w:rsidP="00B664F1">
            <w:pPr>
              <w:pStyle w:val="TableText"/>
              <w:spacing w:before="60" w:after="60"/>
            </w:pPr>
            <w:r>
              <w:t>Alcohol use</w:t>
            </w:r>
          </w:p>
        </w:tc>
        <w:tc>
          <w:tcPr>
            <w:tcW w:w="326" w:type="pct"/>
          </w:tcPr>
          <w:p w14:paraId="5EE96C9A" w14:textId="77777777" w:rsidR="00903091" w:rsidRDefault="00903091" w:rsidP="003D77FC">
            <w:pPr>
              <w:pStyle w:val="TableText"/>
            </w:pPr>
          </w:p>
        </w:tc>
        <w:tc>
          <w:tcPr>
            <w:tcW w:w="372" w:type="pct"/>
          </w:tcPr>
          <w:p w14:paraId="3BF847C2" w14:textId="77777777" w:rsidR="00903091" w:rsidRDefault="00903091" w:rsidP="003D77FC">
            <w:pPr>
              <w:pStyle w:val="TableText"/>
            </w:pPr>
          </w:p>
        </w:tc>
        <w:tc>
          <w:tcPr>
            <w:tcW w:w="372" w:type="pct"/>
          </w:tcPr>
          <w:p w14:paraId="3EE5A1F6" w14:textId="77777777" w:rsidR="00903091" w:rsidRDefault="00903091" w:rsidP="003D77FC">
            <w:pPr>
              <w:pStyle w:val="TableText"/>
            </w:pPr>
          </w:p>
        </w:tc>
        <w:tc>
          <w:tcPr>
            <w:tcW w:w="326" w:type="pct"/>
          </w:tcPr>
          <w:p w14:paraId="0A8334F6" w14:textId="77777777" w:rsidR="00903091" w:rsidRDefault="00903091" w:rsidP="003D77FC">
            <w:pPr>
              <w:pStyle w:val="TableText"/>
            </w:pPr>
          </w:p>
        </w:tc>
        <w:tc>
          <w:tcPr>
            <w:tcW w:w="372" w:type="pct"/>
          </w:tcPr>
          <w:p w14:paraId="669365A1" w14:textId="77777777" w:rsidR="00903091" w:rsidRDefault="00903091" w:rsidP="003D77FC">
            <w:pPr>
              <w:pStyle w:val="TableText"/>
            </w:pPr>
          </w:p>
        </w:tc>
        <w:tc>
          <w:tcPr>
            <w:tcW w:w="372" w:type="pct"/>
          </w:tcPr>
          <w:p w14:paraId="3FAECE65" w14:textId="77777777" w:rsidR="00903091" w:rsidRDefault="00903091" w:rsidP="003D77FC">
            <w:pPr>
              <w:pStyle w:val="TableText"/>
            </w:pPr>
          </w:p>
        </w:tc>
        <w:tc>
          <w:tcPr>
            <w:tcW w:w="326" w:type="pct"/>
          </w:tcPr>
          <w:p w14:paraId="3030CAAA" w14:textId="77777777" w:rsidR="00903091" w:rsidRDefault="00903091" w:rsidP="003D77FC">
            <w:pPr>
              <w:pStyle w:val="TableText"/>
            </w:pPr>
          </w:p>
        </w:tc>
        <w:tc>
          <w:tcPr>
            <w:tcW w:w="372" w:type="pct"/>
          </w:tcPr>
          <w:p w14:paraId="5ADBAAA8" w14:textId="77777777" w:rsidR="00903091" w:rsidRDefault="00903091" w:rsidP="003D77FC">
            <w:pPr>
              <w:pStyle w:val="TableText"/>
            </w:pPr>
          </w:p>
        </w:tc>
        <w:tc>
          <w:tcPr>
            <w:tcW w:w="372" w:type="pct"/>
          </w:tcPr>
          <w:p w14:paraId="382ED323" w14:textId="77777777" w:rsidR="00903091" w:rsidRDefault="00903091" w:rsidP="003D77FC">
            <w:pPr>
              <w:pStyle w:val="TableText"/>
            </w:pPr>
          </w:p>
        </w:tc>
        <w:tc>
          <w:tcPr>
            <w:tcW w:w="326" w:type="pct"/>
          </w:tcPr>
          <w:p w14:paraId="7766B2F6" w14:textId="77777777" w:rsidR="00903091" w:rsidRDefault="00903091" w:rsidP="003D77FC">
            <w:pPr>
              <w:pStyle w:val="TableText"/>
            </w:pPr>
          </w:p>
        </w:tc>
        <w:tc>
          <w:tcPr>
            <w:tcW w:w="372" w:type="pct"/>
          </w:tcPr>
          <w:p w14:paraId="39EC91FC" w14:textId="77777777" w:rsidR="00903091" w:rsidRDefault="00903091" w:rsidP="003D77FC">
            <w:pPr>
              <w:pStyle w:val="TableText"/>
            </w:pPr>
          </w:p>
        </w:tc>
        <w:tc>
          <w:tcPr>
            <w:tcW w:w="372" w:type="pct"/>
          </w:tcPr>
          <w:p w14:paraId="43A94BE2" w14:textId="77777777" w:rsidR="00903091" w:rsidRDefault="00903091" w:rsidP="003D77FC">
            <w:pPr>
              <w:pStyle w:val="TableText"/>
            </w:pPr>
          </w:p>
        </w:tc>
      </w:tr>
      <w:tr w:rsidR="00801922" w14:paraId="17466850" w14:textId="29658F16" w:rsidTr="008810F0">
        <w:trPr>
          <w:cantSplit/>
        </w:trPr>
        <w:tc>
          <w:tcPr>
            <w:tcW w:w="724" w:type="pct"/>
            <w:vAlign w:val="bottom"/>
          </w:tcPr>
          <w:p w14:paraId="1ABC5740" w14:textId="77777777" w:rsidR="00801922" w:rsidRDefault="00801922" w:rsidP="00B664F1">
            <w:pPr>
              <w:pStyle w:val="TableText"/>
              <w:spacing w:before="60" w:after="60"/>
            </w:pPr>
            <w:r>
              <w:t>BMI</w:t>
            </w:r>
          </w:p>
        </w:tc>
        <w:tc>
          <w:tcPr>
            <w:tcW w:w="326" w:type="pct"/>
          </w:tcPr>
          <w:p w14:paraId="1F6F8438" w14:textId="77777777" w:rsidR="00801922" w:rsidRDefault="00801922" w:rsidP="003D77FC">
            <w:pPr>
              <w:pStyle w:val="TableText"/>
            </w:pPr>
          </w:p>
        </w:tc>
        <w:tc>
          <w:tcPr>
            <w:tcW w:w="372" w:type="pct"/>
          </w:tcPr>
          <w:p w14:paraId="466BE221" w14:textId="3D6D269F" w:rsidR="00801922" w:rsidRDefault="00801922" w:rsidP="003D77FC">
            <w:pPr>
              <w:pStyle w:val="TableText"/>
            </w:pPr>
          </w:p>
        </w:tc>
        <w:tc>
          <w:tcPr>
            <w:tcW w:w="372" w:type="pct"/>
          </w:tcPr>
          <w:p w14:paraId="33CEE873" w14:textId="77777777" w:rsidR="00801922" w:rsidRDefault="00801922" w:rsidP="003D77FC">
            <w:pPr>
              <w:pStyle w:val="TableText"/>
            </w:pPr>
          </w:p>
        </w:tc>
        <w:tc>
          <w:tcPr>
            <w:tcW w:w="326" w:type="pct"/>
          </w:tcPr>
          <w:p w14:paraId="5F79F04C" w14:textId="77777777" w:rsidR="00801922" w:rsidRDefault="00801922" w:rsidP="003D77FC">
            <w:pPr>
              <w:pStyle w:val="TableText"/>
            </w:pPr>
          </w:p>
        </w:tc>
        <w:tc>
          <w:tcPr>
            <w:tcW w:w="372" w:type="pct"/>
          </w:tcPr>
          <w:p w14:paraId="23B8632A" w14:textId="7CD70223" w:rsidR="00801922" w:rsidRDefault="00801922" w:rsidP="003D77FC">
            <w:pPr>
              <w:pStyle w:val="TableText"/>
            </w:pPr>
          </w:p>
        </w:tc>
        <w:tc>
          <w:tcPr>
            <w:tcW w:w="372" w:type="pct"/>
          </w:tcPr>
          <w:p w14:paraId="73C0FE7F" w14:textId="77777777" w:rsidR="00801922" w:rsidRDefault="00801922" w:rsidP="003D77FC">
            <w:pPr>
              <w:pStyle w:val="TableText"/>
            </w:pPr>
          </w:p>
        </w:tc>
        <w:tc>
          <w:tcPr>
            <w:tcW w:w="326" w:type="pct"/>
          </w:tcPr>
          <w:p w14:paraId="330027E0" w14:textId="77777777" w:rsidR="00801922" w:rsidRDefault="00801922" w:rsidP="003D77FC">
            <w:pPr>
              <w:pStyle w:val="TableText"/>
            </w:pPr>
          </w:p>
        </w:tc>
        <w:tc>
          <w:tcPr>
            <w:tcW w:w="372" w:type="pct"/>
          </w:tcPr>
          <w:p w14:paraId="4DF04FD6" w14:textId="4B7718D3" w:rsidR="00801922" w:rsidRDefault="00801922" w:rsidP="003D77FC">
            <w:pPr>
              <w:pStyle w:val="TableText"/>
            </w:pPr>
          </w:p>
        </w:tc>
        <w:tc>
          <w:tcPr>
            <w:tcW w:w="372" w:type="pct"/>
          </w:tcPr>
          <w:p w14:paraId="1733AEC5" w14:textId="77777777" w:rsidR="00801922" w:rsidRDefault="00801922" w:rsidP="003D77FC">
            <w:pPr>
              <w:pStyle w:val="TableText"/>
            </w:pPr>
          </w:p>
        </w:tc>
        <w:tc>
          <w:tcPr>
            <w:tcW w:w="326" w:type="pct"/>
          </w:tcPr>
          <w:p w14:paraId="4C4645D7" w14:textId="77777777" w:rsidR="00801922" w:rsidRDefault="00801922" w:rsidP="003D77FC">
            <w:pPr>
              <w:pStyle w:val="TableText"/>
            </w:pPr>
          </w:p>
        </w:tc>
        <w:tc>
          <w:tcPr>
            <w:tcW w:w="372" w:type="pct"/>
          </w:tcPr>
          <w:p w14:paraId="34C46FDE" w14:textId="27ED0E31" w:rsidR="00801922" w:rsidRDefault="00801922" w:rsidP="003D77FC">
            <w:pPr>
              <w:pStyle w:val="TableText"/>
            </w:pPr>
          </w:p>
        </w:tc>
        <w:tc>
          <w:tcPr>
            <w:tcW w:w="372" w:type="pct"/>
          </w:tcPr>
          <w:p w14:paraId="6F04693E" w14:textId="77777777" w:rsidR="00801922" w:rsidRDefault="00801922" w:rsidP="003D77FC">
            <w:pPr>
              <w:pStyle w:val="TableText"/>
            </w:pPr>
          </w:p>
        </w:tc>
      </w:tr>
      <w:tr w:rsidR="00801922" w14:paraId="020BAFF1" w14:textId="7DAB2528" w:rsidTr="008810F0">
        <w:trPr>
          <w:cantSplit/>
        </w:trPr>
        <w:tc>
          <w:tcPr>
            <w:tcW w:w="724" w:type="pct"/>
            <w:vAlign w:val="bottom"/>
          </w:tcPr>
          <w:p w14:paraId="031C710D" w14:textId="2B7E7CAF" w:rsidR="00801922" w:rsidRPr="003E6CF7" w:rsidRDefault="00801922" w:rsidP="00CC2F51">
            <w:pPr>
              <w:pStyle w:val="TableText"/>
              <w:spacing w:before="60" w:after="60"/>
            </w:pPr>
            <w:r>
              <w:t xml:space="preserve">Quality of </w:t>
            </w:r>
            <w:r w:rsidR="00CC2F51">
              <w:t>l</w:t>
            </w:r>
            <w:r>
              <w:t>ife</w:t>
            </w:r>
          </w:p>
        </w:tc>
        <w:tc>
          <w:tcPr>
            <w:tcW w:w="326" w:type="pct"/>
          </w:tcPr>
          <w:p w14:paraId="1624DC38" w14:textId="77777777" w:rsidR="00801922" w:rsidRDefault="00801922" w:rsidP="003D77FC">
            <w:pPr>
              <w:pStyle w:val="TableText"/>
            </w:pPr>
          </w:p>
        </w:tc>
        <w:tc>
          <w:tcPr>
            <w:tcW w:w="372" w:type="pct"/>
          </w:tcPr>
          <w:p w14:paraId="7529A4BC" w14:textId="143025BF" w:rsidR="00801922" w:rsidRDefault="00801922" w:rsidP="003D77FC">
            <w:pPr>
              <w:pStyle w:val="TableText"/>
            </w:pPr>
          </w:p>
        </w:tc>
        <w:tc>
          <w:tcPr>
            <w:tcW w:w="372" w:type="pct"/>
          </w:tcPr>
          <w:p w14:paraId="59A1B629" w14:textId="77777777" w:rsidR="00801922" w:rsidRDefault="00801922" w:rsidP="003D77FC">
            <w:pPr>
              <w:pStyle w:val="TableText"/>
            </w:pPr>
          </w:p>
        </w:tc>
        <w:tc>
          <w:tcPr>
            <w:tcW w:w="326" w:type="pct"/>
          </w:tcPr>
          <w:p w14:paraId="1E11EAF6" w14:textId="77777777" w:rsidR="00801922" w:rsidRDefault="00801922" w:rsidP="003D77FC">
            <w:pPr>
              <w:pStyle w:val="TableText"/>
            </w:pPr>
          </w:p>
        </w:tc>
        <w:tc>
          <w:tcPr>
            <w:tcW w:w="372" w:type="pct"/>
          </w:tcPr>
          <w:p w14:paraId="2BD62906" w14:textId="64048FEA" w:rsidR="00801922" w:rsidRDefault="00801922" w:rsidP="003D77FC">
            <w:pPr>
              <w:pStyle w:val="TableText"/>
            </w:pPr>
          </w:p>
        </w:tc>
        <w:tc>
          <w:tcPr>
            <w:tcW w:w="372" w:type="pct"/>
          </w:tcPr>
          <w:p w14:paraId="51F094C2" w14:textId="77777777" w:rsidR="00801922" w:rsidRDefault="00801922" w:rsidP="003D77FC">
            <w:pPr>
              <w:pStyle w:val="TableText"/>
            </w:pPr>
          </w:p>
        </w:tc>
        <w:tc>
          <w:tcPr>
            <w:tcW w:w="326" w:type="pct"/>
          </w:tcPr>
          <w:p w14:paraId="1F281461" w14:textId="77777777" w:rsidR="00801922" w:rsidRDefault="00801922" w:rsidP="003D77FC">
            <w:pPr>
              <w:pStyle w:val="TableText"/>
            </w:pPr>
          </w:p>
        </w:tc>
        <w:tc>
          <w:tcPr>
            <w:tcW w:w="372" w:type="pct"/>
          </w:tcPr>
          <w:p w14:paraId="1587BE8E" w14:textId="28069252" w:rsidR="00801922" w:rsidRDefault="00801922" w:rsidP="003D77FC">
            <w:pPr>
              <w:pStyle w:val="TableText"/>
            </w:pPr>
          </w:p>
        </w:tc>
        <w:tc>
          <w:tcPr>
            <w:tcW w:w="372" w:type="pct"/>
          </w:tcPr>
          <w:p w14:paraId="13A60C87" w14:textId="77777777" w:rsidR="00801922" w:rsidRDefault="00801922" w:rsidP="003D77FC">
            <w:pPr>
              <w:pStyle w:val="TableText"/>
            </w:pPr>
          </w:p>
        </w:tc>
        <w:tc>
          <w:tcPr>
            <w:tcW w:w="326" w:type="pct"/>
          </w:tcPr>
          <w:p w14:paraId="6CA8F343" w14:textId="77777777" w:rsidR="00801922" w:rsidRDefault="00801922" w:rsidP="003D77FC">
            <w:pPr>
              <w:pStyle w:val="TableText"/>
            </w:pPr>
          </w:p>
        </w:tc>
        <w:tc>
          <w:tcPr>
            <w:tcW w:w="372" w:type="pct"/>
          </w:tcPr>
          <w:p w14:paraId="643B60B2" w14:textId="3EF2335B" w:rsidR="00801922" w:rsidRDefault="00801922" w:rsidP="003D77FC">
            <w:pPr>
              <w:pStyle w:val="TableText"/>
            </w:pPr>
          </w:p>
        </w:tc>
        <w:tc>
          <w:tcPr>
            <w:tcW w:w="372" w:type="pct"/>
          </w:tcPr>
          <w:p w14:paraId="54F97BB5" w14:textId="77777777" w:rsidR="00801922" w:rsidRDefault="00801922" w:rsidP="003D77FC">
            <w:pPr>
              <w:pStyle w:val="TableText"/>
            </w:pPr>
          </w:p>
        </w:tc>
      </w:tr>
      <w:tr w:rsidR="00801922" w14:paraId="12C68B53" w14:textId="63299467" w:rsidTr="008810F0">
        <w:trPr>
          <w:cantSplit/>
        </w:trPr>
        <w:tc>
          <w:tcPr>
            <w:tcW w:w="724" w:type="pct"/>
            <w:vAlign w:val="bottom"/>
          </w:tcPr>
          <w:p w14:paraId="15695438" w14:textId="77777777" w:rsidR="00801922" w:rsidRPr="003E6CF7" w:rsidRDefault="00801922" w:rsidP="00B664F1">
            <w:pPr>
              <w:pStyle w:val="TableText"/>
              <w:spacing w:before="60" w:after="60"/>
            </w:pPr>
            <w:r>
              <w:t>Alert values</w:t>
            </w:r>
          </w:p>
        </w:tc>
        <w:tc>
          <w:tcPr>
            <w:tcW w:w="326" w:type="pct"/>
          </w:tcPr>
          <w:p w14:paraId="4F93ECDC" w14:textId="77777777" w:rsidR="00801922" w:rsidRDefault="00801922" w:rsidP="003D77FC">
            <w:pPr>
              <w:pStyle w:val="TableText"/>
            </w:pPr>
          </w:p>
        </w:tc>
        <w:tc>
          <w:tcPr>
            <w:tcW w:w="372" w:type="pct"/>
          </w:tcPr>
          <w:p w14:paraId="04D0AD82" w14:textId="1F20FCEE" w:rsidR="00801922" w:rsidRDefault="00801922" w:rsidP="003D77FC">
            <w:pPr>
              <w:pStyle w:val="TableText"/>
            </w:pPr>
          </w:p>
        </w:tc>
        <w:tc>
          <w:tcPr>
            <w:tcW w:w="372" w:type="pct"/>
          </w:tcPr>
          <w:p w14:paraId="549D1171" w14:textId="77777777" w:rsidR="00801922" w:rsidRDefault="00801922" w:rsidP="003D77FC">
            <w:pPr>
              <w:pStyle w:val="TableText"/>
            </w:pPr>
          </w:p>
        </w:tc>
        <w:tc>
          <w:tcPr>
            <w:tcW w:w="326" w:type="pct"/>
          </w:tcPr>
          <w:p w14:paraId="46AE541E" w14:textId="77777777" w:rsidR="00801922" w:rsidRDefault="00801922" w:rsidP="003D77FC">
            <w:pPr>
              <w:pStyle w:val="TableText"/>
            </w:pPr>
          </w:p>
        </w:tc>
        <w:tc>
          <w:tcPr>
            <w:tcW w:w="372" w:type="pct"/>
          </w:tcPr>
          <w:p w14:paraId="28B30540" w14:textId="306FA8E0" w:rsidR="00801922" w:rsidRDefault="00801922" w:rsidP="003D77FC">
            <w:pPr>
              <w:pStyle w:val="TableText"/>
            </w:pPr>
          </w:p>
        </w:tc>
        <w:tc>
          <w:tcPr>
            <w:tcW w:w="372" w:type="pct"/>
          </w:tcPr>
          <w:p w14:paraId="76DD42FC" w14:textId="77777777" w:rsidR="00801922" w:rsidRDefault="00801922" w:rsidP="003D77FC">
            <w:pPr>
              <w:pStyle w:val="TableText"/>
            </w:pPr>
          </w:p>
        </w:tc>
        <w:tc>
          <w:tcPr>
            <w:tcW w:w="326" w:type="pct"/>
          </w:tcPr>
          <w:p w14:paraId="7B7DD821" w14:textId="77777777" w:rsidR="00801922" w:rsidRDefault="00801922" w:rsidP="003D77FC">
            <w:pPr>
              <w:pStyle w:val="TableText"/>
            </w:pPr>
          </w:p>
        </w:tc>
        <w:tc>
          <w:tcPr>
            <w:tcW w:w="372" w:type="pct"/>
          </w:tcPr>
          <w:p w14:paraId="215FBC7A" w14:textId="5FA296BE" w:rsidR="00801922" w:rsidRDefault="00801922" w:rsidP="003D77FC">
            <w:pPr>
              <w:pStyle w:val="TableText"/>
            </w:pPr>
          </w:p>
        </w:tc>
        <w:tc>
          <w:tcPr>
            <w:tcW w:w="372" w:type="pct"/>
          </w:tcPr>
          <w:p w14:paraId="70CE62C5" w14:textId="77777777" w:rsidR="00801922" w:rsidRDefault="00801922" w:rsidP="003D77FC">
            <w:pPr>
              <w:pStyle w:val="TableText"/>
            </w:pPr>
          </w:p>
        </w:tc>
        <w:tc>
          <w:tcPr>
            <w:tcW w:w="326" w:type="pct"/>
          </w:tcPr>
          <w:p w14:paraId="33F396BC" w14:textId="77777777" w:rsidR="00801922" w:rsidRDefault="00801922" w:rsidP="003D77FC">
            <w:pPr>
              <w:pStyle w:val="TableText"/>
            </w:pPr>
          </w:p>
        </w:tc>
        <w:tc>
          <w:tcPr>
            <w:tcW w:w="372" w:type="pct"/>
          </w:tcPr>
          <w:p w14:paraId="38B0003A" w14:textId="28893CF0" w:rsidR="00801922" w:rsidRDefault="00801922" w:rsidP="003D77FC">
            <w:pPr>
              <w:pStyle w:val="TableText"/>
            </w:pPr>
          </w:p>
        </w:tc>
        <w:tc>
          <w:tcPr>
            <w:tcW w:w="372" w:type="pct"/>
          </w:tcPr>
          <w:p w14:paraId="530570D5" w14:textId="77777777" w:rsidR="00801922" w:rsidRDefault="00801922" w:rsidP="003D77FC">
            <w:pPr>
              <w:pStyle w:val="TableText"/>
            </w:pPr>
          </w:p>
        </w:tc>
      </w:tr>
      <w:tr w:rsidR="00801922" w14:paraId="4559EEFC" w14:textId="26A58EE5" w:rsidTr="008810F0">
        <w:trPr>
          <w:cantSplit/>
        </w:trPr>
        <w:tc>
          <w:tcPr>
            <w:tcW w:w="724" w:type="pct"/>
            <w:vAlign w:val="bottom"/>
          </w:tcPr>
          <w:p w14:paraId="65DBB0DD" w14:textId="77777777" w:rsidR="00801922" w:rsidRPr="00CA6F2E" w:rsidRDefault="00801922" w:rsidP="00B664F1">
            <w:pPr>
              <w:pStyle w:val="TableText"/>
              <w:spacing w:before="60" w:after="60"/>
            </w:pPr>
            <w:r>
              <w:t>Referrals</w:t>
            </w:r>
          </w:p>
        </w:tc>
        <w:tc>
          <w:tcPr>
            <w:tcW w:w="326" w:type="pct"/>
          </w:tcPr>
          <w:p w14:paraId="0B778C0D" w14:textId="77777777" w:rsidR="00801922" w:rsidRDefault="00801922" w:rsidP="003D77FC">
            <w:pPr>
              <w:pStyle w:val="TableText"/>
            </w:pPr>
          </w:p>
        </w:tc>
        <w:tc>
          <w:tcPr>
            <w:tcW w:w="372" w:type="pct"/>
          </w:tcPr>
          <w:p w14:paraId="381CF397" w14:textId="78F288D0" w:rsidR="00801922" w:rsidRDefault="00801922" w:rsidP="003D77FC">
            <w:pPr>
              <w:pStyle w:val="TableText"/>
            </w:pPr>
          </w:p>
        </w:tc>
        <w:tc>
          <w:tcPr>
            <w:tcW w:w="372" w:type="pct"/>
          </w:tcPr>
          <w:p w14:paraId="49B9B182" w14:textId="77777777" w:rsidR="00801922" w:rsidRDefault="00801922" w:rsidP="003D77FC">
            <w:pPr>
              <w:pStyle w:val="TableText"/>
            </w:pPr>
          </w:p>
        </w:tc>
        <w:tc>
          <w:tcPr>
            <w:tcW w:w="326" w:type="pct"/>
          </w:tcPr>
          <w:p w14:paraId="64BFF56E" w14:textId="77777777" w:rsidR="00801922" w:rsidRDefault="00801922" w:rsidP="003D77FC">
            <w:pPr>
              <w:pStyle w:val="TableText"/>
            </w:pPr>
          </w:p>
        </w:tc>
        <w:tc>
          <w:tcPr>
            <w:tcW w:w="372" w:type="pct"/>
          </w:tcPr>
          <w:p w14:paraId="73DBB744" w14:textId="28DDEC53" w:rsidR="00801922" w:rsidRDefault="00801922" w:rsidP="003D77FC">
            <w:pPr>
              <w:pStyle w:val="TableText"/>
            </w:pPr>
          </w:p>
        </w:tc>
        <w:tc>
          <w:tcPr>
            <w:tcW w:w="372" w:type="pct"/>
          </w:tcPr>
          <w:p w14:paraId="4F12B33F" w14:textId="77777777" w:rsidR="00801922" w:rsidRDefault="00801922" w:rsidP="003D77FC">
            <w:pPr>
              <w:pStyle w:val="TableText"/>
            </w:pPr>
          </w:p>
        </w:tc>
        <w:tc>
          <w:tcPr>
            <w:tcW w:w="326" w:type="pct"/>
          </w:tcPr>
          <w:p w14:paraId="1D61D2DD" w14:textId="77777777" w:rsidR="00801922" w:rsidRDefault="00801922" w:rsidP="003D77FC">
            <w:pPr>
              <w:pStyle w:val="TableText"/>
            </w:pPr>
          </w:p>
        </w:tc>
        <w:tc>
          <w:tcPr>
            <w:tcW w:w="372" w:type="pct"/>
          </w:tcPr>
          <w:p w14:paraId="1B73685B" w14:textId="25D9536A" w:rsidR="00801922" w:rsidRDefault="00801922" w:rsidP="003D77FC">
            <w:pPr>
              <w:pStyle w:val="TableText"/>
            </w:pPr>
          </w:p>
        </w:tc>
        <w:tc>
          <w:tcPr>
            <w:tcW w:w="372" w:type="pct"/>
          </w:tcPr>
          <w:p w14:paraId="35773730" w14:textId="77777777" w:rsidR="00801922" w:rsidRDefault="00801922" w:rsidP="003D77FC">
            <w:pPr>
              <w:pStyle w:val="TableText"/>
            </w:pPr>
          </w:p>
        </w:tc>
        <w:tc>
          <w:tcPr>
            <w:tcW w:w="326" w:type="pct"/>
          </w:tcPr>
          <w:p w14:paraId="1727438F" w14:textId="77777777" w:rsidR="00801922" w:rsidRDefault="00801922" w:rsidP="003D77FC">
            <w:pPr>
              <w:pStyle w:val="TableText"/>
            </w:pPr>
          </w:p>
        </w:tc>
        <w:tc>
          <w:tcPr>
            <w:tcW w:w="372" w:type="pct"/>
          </w:tcPr>
          <w:p w14:paraId="398CF4E5" w14:textId="22EA7215" w:rsidR="00801922" w:rsidRDefault="00801922" w:rsidP="003D77FC">
            <w:pPr>
              <w:pStyle w:val="TableText"/>
            </w:pPr>
          </w:p>
        </w:tc>
        <w:tc>
          <w:tcPr>
            <w:tcW w:w="372" w:type="pct"/>
          </w:tcPr>
          <w:p w14:paraId="6F9BC177" w14:textId="77777777" w:rsidR="00801922" w:rsidRDefault="00801922" w:rsidP="003D77FC">
            <w:pPr>
              <w:pStyle w:val="TableText"/>
            </w:pPr>
          </w:p>
        </w:tc>
      </w:tr>
      <w:tr w:rsidR="00801922" w14:paraId="0E45A5B7" w14:textId="79D081DA" w:rsidTr="008810F0">
        <w:trPr>
          <w:cantSplit/>
        </w:trPr>
        <w:tc>
          <w:tcPr>
            <w:tcW w:w="724" w:type="pct"/>
            <w:tcBorders>
              <w:bottom w:val="single" w:sz="4" w:space="0" w:color="auto"/>
            </w:tcBorders>
            <w:vAlign w:val="bottom"/>
          </w:tcPr>
          <w:p w14:paraId="26322406" w14:textId="77777777" w:rsidR="00801922" w:rsidRPr="00CA6F2E" w:rsidRDefault="00801922" w:rsidP="00B664F1">
            <w:pPr>
              <w:pStyle w:val="TableText"/>
              <w:spacing w:before="60" w:after="60"/>
            </w:pPr>
            <w:r w:rsidRPr="00CA6F2E">
              <w:t>Completed referrals</w:t>
            </w:r>
          </w:p>
        </w:tc>
        <w:tc>
          <w:tcPr>
            <w:tcW w:w="326" w:type="pct"/>
            <w:tcBorders>
              <w:bottom w:val="single" w:sz="4" w:space="0" w:color="auto"/>
            </w:tcBorders>
          </w:tcPr>
          <w:p w14:paraId="53B6AB06" w14:textId="77777777" w:rsidR="00801922" w:rsidRDefault="00801922" w:rsidP="003D77FC">
            <w:pPr>
              <w:pStyle w:val="TableText"/>
            </w:pPr>
          </w:p>
        </w:tc>
        <w:tc>
          <w:tcPr>
            <w:tcW w:w="372" w:type="pct"/>
            <w:tcBorders>
              <w:bottom w:val="single" w:sz="4" w:space="0" w:color="auto"/>
            </w:tcBorders>
          </w:tcPr>
          <w:p w14:paraId="6C9CB1ED" w14:textId="04448533" w:rsidR="00801922" w:rsidRDefault="00801922" w:rsidP="003D77FC">
            <w:pPr>
              <w:pStyle w:val="TableText"/>
            </w:pPr>
          </w:p>
        </w:tc>
        <w:tc>
          <w:tcPr>
            <w:tcW w:w="372" w:type="pct"/>
            <w:tcBorders>
              <w:bottom w:val="single" w:sz="4" w:space="0" w:color="auto"/>
            </w:tcBorders>
          </w:tcPr>
          <w:p w14:paraId="5262B055" w14:textId="77777777" w:rsidR="00801922" w:rsidRDefault="00801922" w:rsidP="003D77FC">
            <w:pPr>
              <w:pStyle w:val="TableText"/>
            </w:pPr>
          </w:p>
        </w:tc>
        <w:tc>
          <w:tcPr>
            <w:tcW w:w="326" w:type="pct"/>
            <w:tcBorders>
              <w:bottom w:val="single" w:sz="4" w:space="0" w:color="auto"/>
            </w:tcBorders>
          </w:tcPr>
          <w:p w14:paraId="70BE5D77" w14:textId="77777777" w:rsidR="00801922" w:rsidRDefault="00801922" w:rsidP="003D77FC">
            <w:pPr>
              <w:pStyle w:val="TableText"/>
            </w:pPr>
          </w:p>
        </w:tc>
        <w:tc>
          <w:tcPr>
            <w:tcW w:w="372" w:type="pct"/>
            <w:tcBorders>
              <w:bottom w:val="single" w:sz="4" w:space="0" w:color="auto"/>
            </w:tcBorders>
          </w:tcPr>
          <w:p w14:paraId="2F1381A0" w14:textId="33376F87" w:rsidR="00801922" w:rsidRDefault="00801922" w:rsidP="003D77FC">
            <w:pPr>
              <w:pStyle w:val="TableText"/>
            </w:pPr>
          </w:p>
        </w:tc>
        <w:tc>
          <w:tcPr>
            <w:tcW w:w="372" w:type="pct"/>
            <w:tcBorders>
              <w:bottom w:val="single" w:sz="4" w:space="0" w:color="auto"/>
            </w:tcBorders>
          </w:tcPr>
          <w:p w14:paraId="1A609B50" w14:textId="77777777" w:rsidR="00801922" w:rsidRDefault="00801922" w:rsidP="003D77FC">
            <w:pPr>
              <w:pStyle w:val="TableText"/>
            </w:pPr>
          </w:p>
        </w:tc>
        <w:tc>
          <w:tcPr>
            <w:tcW w:w="326" w:type="pct"/>
            <w:tcBorders>
              <w:bottom w:val="single" w:sz="4" w:space="0" w:color="auto"/>
            </w:tcBorders>
          </w:tcPr>
          <w:p w14:paraId="446CC2CF" w14:textId="77777777" w:rsidR="00801922" w:rsidRDefault="00801922" w:rsidP="003D77FC">
            <w:pPr>
              <w:pStyle w:val="TableText"/>
            </w:pPr>
          </w:p>
        </w:tc>
        <w:tc>
          <w:tcPr>
            <w:tcW w:w="372" w:type="pct"/>
            <w:tcBorders>
              <w:bottom w:val="single" w:sz="4" w:space="0" w:color="auto"/>
            </w:tcBorders>
          </w:tcPr>
          <w:p w14:paraId="07330AC8" w14:textId="4CE33B75" w:rsidR="00801922" w:rsidRDefault="00801922" w:rsidP="003D77FC">
            <w:pPr>
              <w:pStyle w:val="TableText"/>
            </w:pPr>
          </w:p>
        </w:tc>
        <w:tc>
          <w:tcPr>
            <w:tcW w:w="372" w:type="pct"/>
            <w:tcBorders>
              <w:bottom w:val="single" w:sz="4" w:space="0" w:color="auto"/>
            </w:tcBorders>
          </w:tcPr>
          <w:p w14:paraId="4C314F68" w14:textId="77777777" w:rsidR="00801922" w:rsidRDefault="00801922" w:rsidP="003D77FC">
            <w:pPr>
              <w:pStyle w:val="TableText"/>
            </w:pPr>
          </w:p>
        </w:tc>
        <w:tc>
          <w:tcPr>
            <w:tcW w:w="326" w:type="pct"/>
            <w:tcBorders>
              <w:bottom w:val="single" w:sz="4" w:space="0" w:color="auto"/>
            </w:tcBorders>
          </w:tcPr>
          <w:p w14:paraId="2DFEA76B" w14:textId="77777777" w:rsidR="00801922" w:rsidRDefault="00801922" w:rsidP="003D77FC">
            <w:pPr>
              <w:pStyle w:val="TableText"/>
            </w:pPr>
          </w:p>
        </w:tc>
        <w:tc>
          <w:tcPr>
            <w:tcW w:w="372" w:type="pct"/>
            <w:tcBorders>
              <w:bottom w:val="single" w:sz="4" w:space="0" w:color="auto"/>
            </w:tcBorders>
          </w:tcPr>
          <w:p w14:paraId="1AC01DD4" w14:textId="585773B4" w:rsidR="00801922" w:rsidRDefault="00801922" w:rsidP="003D77FC">
            <w:pPr>
              <w:pStyle w:val="TableText"/>
            </w:pPr>
          </w:p>
        </w:tc>
        <w:tc>
          <w:tcPr>
            <w:tcW w:w="372" w:type="pct"/>
            <w:tcBorders>
              <w:bottom w:val="single" w:sz="4" w:space="0" w:color="auto"/>
            </w:tcBorders>
          </w:tcPr>
          <w:p w14:paraId="574507B6" w14:textId="77777777" w:rsidR="00801922" w:rsidRDefault="00801922" w:rsidP="003D77FC">
            <w:pPr>
              <w:pStyle w:val="TableText"/>
            </w:pPr>
          </w:p>
        </w:tc>
      </w:tr>
    </w:tbl>
    <w:p w14:paraId="6EB904B0" w14:textId="06D6B98C" w:rsidR="008E4743" w:rsidRPr="009439D7" w:rsidRDefault="008E4743" w:rsidP="003D77FC">
      <w:pPr>
        <w:pStyle w:val="TableFootnoteCaption"/>
      </w:pPr>
      <w:r>
        <w:rPr>
          <w:vertAlign w:val="superscript"/>
        </w:rPr>
        <w:t xml:space="preserve">a </w:t>
      </w:r>
      <w:r>
        <w:t>WISEWOMAN participants return for follow-up on a rolling basis, so rather than examining change over time based on program years, we use the number of follow-ups each woman has received.</w:t>
      </w:r>
    </w:p>
    <w:p w14:paraId="20F313BB" w14:textId="686B190E" w:rsidR="003D77FC" w:rsidRPr="002617D5" w:rsidRDefault="008E4743" w:rsidP="003D77FC">
      <w:pPr>
        <w:pStyle w:val="TableFootnoteCaption"/>
      </w:pPr>
      <w:r>
        <w:rPr>
          <w:vertAlign w:val="superscript"/>
        </w:rPr>
        <w:t>b</w:t>
      </w:r>
      <w:r w:rsidRPr="002617D5">
        <w:t xml:space="preserve"> </w:t>
      </w:r>
      <w:r w:rsidR="003D77FC" w:rsidRPr="002617D5">
        <w:t xml:space="preserve">For a full </w:t>
      </w:r>
      <w:r w:rsidR="003D77FC">
        <w:t xml:space="preserve">detailed </w:t>
      </w:r>
      <w:r w:rsidR="003D77FC" w:rsidRPr="002617D5">
        <w:t>list of the outcomes to be examined in the outcomes evaluation, se</w:t>
      </w:r>
      <w:r w:rsidR="003D77FC">
        <w:t>e section III in Table B.1</w:t>
      </w:r>
      <w:r w:rsidR="003D77FC" w:rsidRPr="002617D5">
        <w:t xml:space="preserve"> (</w:t>
      </w:r>
      <w:r w:rsidR="003D77FC">
        <w:t>Attachment</w:t>
      </w:r>
      <w:r w:rsidR="003D77FC" w:rsidRPr="002617D5">
        <w:t xml:space="preserve"> </w:t>
      </w:r>
      <w:r w:rsidR="003F6C35">
        <w:t>C</w:t>
      </w:r>
      <w:r w:rsidR="003D77FC" w:rsidRPr="002617D5">
        <w:t xml:space="preserve">) </w:t>
      </w:r>
    </w:p>
    <w:p w14:paraId="2848B3E4" w14:textId="2AFEDBB3" w:rsidR="003D77FC" w:rsidRDefault="00303725" w:rsidP="003D77FC">
      <w:pPr>
        <w:pStyle w:val="TableFootnoteCaption"/>
      </w:pPr>
      <w:r>
        <w:rPr>
          <w:vertAlign w:val="superscript"/>
        </w:rPr>
        <w:t>c</w:t>
      </w:r>
      <w:r w:rsidR="008E4743">
        <w:t xml:space="preserve"> </w:t>
      </w:r>
      <w:r w:rsidR="003D77FC">
        <w:t>We can examine how outcomes and changes in outcomes vary by various characteristics of the communities and programs and aggregate participant characteristics. The program traits represent the characteristics that can be defined using the information to be collected in the program survey and site visits.</w:t>
      </w:r>
    </w:p>
    <w:p w14:paraId="082A0C32" w14:textId="77777777" w:rsidR="003D77FC" w:rsidRDefault="003D77FC" w:rsidP="003D77FC">
      <w:pPr>
        <w:pStyle w:val="TableFootnoteCaption"/>
      </w:pPr>
      <w:r w:rsidRPr="003D77FC">
        <w:t>BMI =body mass index</w:t>
      </w:r>
    </w:p>
    <w:p w14:paraId="58F6DA5E" w14:textId="77777777" w:rsidR="002617D5" w:rsidRDefault="002617D5" w:rsidP="002617D5">
      <w:pPr>
        <w:pStyle w:val="TableFootnoteCaption"/>
        <w:sectPr w:rsidR="002617D5" w:rsidSect="003D77FC">
          <w:headerReference w:type="default" r:id="rId34"/>
          <w:footerReference w:type="default" r:id="rId35"/>
          <w:pgSz w:w="15840" w:h="12240" w:orient="landscape"/>
          <w:pgMar w:top="1440" w:right="1440" w:bottom="576" w:left="1440" w:header="720" w:footer="720" w:gutter="0"/>
          <w:pgBorders w:offsetFrom="page">
            <w:bottom w:val="single" w:sz="4" w:space="24" w:color="FFFFFF" w:themeColor="background1"/>
          </w:pgBorders>
          <w:cols w:space="720"/>
          <w:docGrid w:linePitch="360"/>
        </w:sectPr>
      </w:pPr>
    </w:p>
    <w:p w14:paraId="11243F5D" w14:textId="5D047609" w:rsidR="002617D5" w:rsidRPr="002617D5" w:rsidRDefault="002617D5" w:rsidP="008810F0">
      <w:pPr>
        <w:pStyle w:val="MarkforTableTitle"/>
      </w:pPr>
      <w:bookmarkStart w:id="49" w:name="_Toc384821857"/>
      <w:bookmarkStart w:id="50" w:name="_Toc399336345"/>
      <w:bookmarkStart w:id="51" w:name="_Toc3337082"/>
      <w:r w:rsidRPr="002617D5">
        <w:t xml:space="preserve">Table </w:t>
      </w:r>
      <w:r w:rsidRPr="00FF2654">
        <w:t>A.</w:t>
      </w:r>
      <w:r w:rsidR="008F3045">
        <w:t>7</w:t>
      </w:r>
      <w:r w:rsidRPr="00FF2654">
        <w:t>.</w:t>
      </w:r>
      <w:r w:rsidRPr="002617D5">
        <w:t xml:space="preserve"> Illustrative table shell – Marginal effects of the WISEWOMAN program on outcomes (multivariate regressions results)</w:t>
      </w:r>
      <w:bookmarkEnd w:id="49"/>
      <w:bookmarkEnd w:id="50"/>
      <w:bookmarkEnd w:id="51"/>
      <w:r w:rsidRPr="002617D5">
        <w:t xml:space="preserve"> </w:t>
      </w:r>
    </w:p>
    <w:tbl>
      <w:tblPr>
        <w:tblStyle w:val="Table"/>
        <w:tblW w:w="5000" w:type="pct"/>
        <w:jc w:val="right"/>
        <w:tblInd w:w="0" w:type="dxa"/>
        <w:tblLook w:val="04A0" w:firstRow="1" w:lastRow="0" w:firstColumn="1" w:lastColumn="0" w:noHBand="0" w:noVBand="1"/>
      </w:tblPr>
      <w:tblGrid>
        <w:gridCol w:w="3311"/>
        <w:gridCol w:w="2237"/>
        <w:gridCol w:w="1969"/>
        <w:gridCol w:w="2059"/>
      </w:tblGrid>
      <w:tr w:rsidR="000C035B" w:rsidRPr="004A75B5" w14:paraId="44EAA1E5" w14:textId="343A1B2B" w:rsidTr="008810F0">
        <w:trPr>
          <w:cnfStyle w:val="100000000000" w:firstRow="1" w:lastRow="0" w:firstColumn="0" w:lastColumn="0" w:oddVBand="0" w:evenVBand="0" w:oddHBand="0" w:evenHBand="0" w:firstRowFirstColumn="0" w:firstRowLastColumn="0" w:lastRowFirstColumn="0" w:lastRowLastColumn="0"/>
          <w:jc w:val="right"/>
        </w:trPr>
        <w:tc>
          <w:tcPr>
            <w:tcW w:w="1729" w:type="pct"/>
          </w:tcPr>
          <w:p w14:paraId="369F85E3" w14:textId="77777777" w:rsidR="00292B82" w:rsidRPr="004A75B5" w:rsidRDefault="00292B82" w:rsidP="002617D5">
            <w:pPr>
              <w:pStyle w:val="TableHeaderLeft"/>
            </w:pPr>
            <w:r>
              <w:t>Outcomes domains</w:t>
            </w:r>
            <w:r w:rsidRPr="00CA6F2E">
              <w:rPr>
                <w:vertAlign w:val="superscript"/>
              </w:rPr>
              <w:t>a</w:t>
            </w:r>
          </w:p>
        </w:tc>
        <w:tc>
          <w:tcPr>
            <w:tcW w:w="1168" w:type="pct"/>
          </w:tcPr>
          <w:p w14:paraId="20E02AA9" w14:textId="177B9C21" w:rsidR="00292B82" w:rsidRPr="004A75B5" w:rsidRDefault="00292B82" w:rsidP="00435212">
            <w:pPr>
              <w:pStyle w:val="TableHeaderCenter"/>
            </w:pPr>
            <w:r>
              <w:t>Follow-Up Period 1</w:t>
            </w:r>
          </w:p>
        </w:tc>
        <w:tc>
          <w:tcPr>
            <w:tcW w:w="1028" w:type="pct"/>
          </w:tcPr>
          <w:p w14:paraId="52D15D06" w14:textId="7C214D27" w:rsidR="00292B82" w:rsidRPr="004A75B5" w:rsidRDefault="00292B82" w:rsidP="002617D5">
            <w:pPr>
              <w:pStyle w:val="TableHeaderCenter"/>
            </w:pPr>
            <w:r>
              <w:t>Follow-Up Period 2</w:t>
            </w:r>
          </w:p>
        </w:tc>
        <w:tc>
          <w:tcPr>
            <w:tcW w:w="1075" w:type="pct"/>
          </w:tcPr>
          <w:p w14:paraId="34311B96" w14:textId="5B944AE3" w:rsidR="00292B82" w:rsidRPr="004A75B5" w:rsidDel="00292B82" w:rsidRDefault="000C035B" w:rsidP="002617D5">
            <w:pPr>
              <w:pStyle w:val="TableHeaderCenter"/>
            </w:pPr>
            <w:r>
              <w:t>Follow-Up Period 3</w:t>
            </w:r>
          </w:p>
        </w:tc>
      </w:tr>
      <w:tr w:rsidR="00292B82" w:rsidRPr="004A75B5" w14:paraId="74A95D3B" w14:textId="5AFC1099" w:rsidTr="008810F0">
        <w:trPr>
          <w:jc w:val="right"/>
        </w:trPr>
        <w:tc>
          <w:tcPr>
            <w:tcW w:w="1729" w:type="pct"/>
          </w:tcPr>
          <w:p w14:paraId="7851AB8D" w14:textId="77777777" w:rsidR="00292B82" w:rsidRPr="003E6CF7" w:rsidRDefault="00292B82" w:rsidP="002617D5">
            <w:pPr>
              <w:pStyle w:val="TableText"/>
              <w:spacing w:before="60" w:after="60"/>
            </w:pPr>
            <w:r>
              <w:t>Risk reduction counseling</w:t>
            </w:r>
          </w:p>
        </w:tc>
        <w:tc>
          <w:tcPr>
            <w:tcW w:w="1168" w:type="pct"/>
            <w:vAlign w:val="top"/>
          </w:tcPr>
          <w:p w14:paraId="702F267F" w14:textId="77777777" w:rsidR="00292B82" w:rsidRPr="004A75B5" w:rsidRDefault="00292B82" w:rsidP="002617D5">
            <w:pPr>
              <w:pStyle w:val="TableText"/>
              <w:spacing w:before="60" w:after="60"/>
              <w:jc w:val="center"/>
            </w:pPr>
          </w:p>
        </w:tc>
        <w:tc>
          <w:tcPr>
            <w:tcW w:w="1028" w:type="pct"/>
            <w:vAlign w:val="top"/>
          </w:tcPr>
          <w:p w14:paraId="5BE4D417" w14:textId="77777777" w:rsidR="00292B82" w:rsidRPr="004A75B5" w:rsidRDefault="00292B82" w:rsidP="002617D5">
            <w:pPr>
              <w:pStyle w:val="TableText"/>
              <w:spacing w:before="60" w:after="60"/>
              <w:jc w:val="center"/>
            </w:pPr>
          </w:p>
        </w:tc>
        <w:tc>
          <w:tcPr>
            <w:tcW w:w="1075" w:type="pct"/>
          </w:tcPr>
          <w:p w14:paraId="1315A5E3" w14:textId="77777777" w:rsidR="00292B82" w:rsidRPr="004A75B5" w:rsidRDefault="00292B82" w:rsidP="002617D5">
            <w:pPr>
              <w:pStyle w:val="TableText"/>
              <w:spacing w:before="60" w:after="60"/>
              <w:jc w:val="center"/>
            </w:pPr>
          </w:p>
        </w:tc>
      </w:tr>
      <w:tr w:rsidR="00292B82" w:rsidRPr="004A75B5" w14:paraId="160115EE" w14:textId="4089A2F2" w:rsidTr="008810F0">
        <w:trPr>
          <w:jc w:val="right"/>
        </w:trPr>
        <w:tc>
          <w:tcPr>
            <w:tcW w:w="1729" w:type="pct"/>
          </w:tcPr>
          <w:p w14:paraId="73A5ACBA" w14:textId="42B31005" w:rsidR="00292B82" w:rsidRDefault="00292B82" w:rsidP="00292B82">
            <w:pPr>
              <w:pStyle w:val="TableText"/>
              <w:spacing w:before="60" w:after="60"/>
              <w:ind w:left="245"/>
            </w:pPr>
            <w:r>
              <w:t>Overall</w:t>
            </w:r>
          </w:p>
        </w:tc>
        <w:tc>
          <w:tcPr>
            <w:tcW w:w="1168" w:type="pct"/>
            <w:vAlign w:val="top"/>
          </w:tcPr>
          <w:p w14:paraId="35E04C1D" w14:textId="567A5D7A" w:rsidR="00292B82" w:rsidRPr="004A75B5" w:rsidRDefault="000C035B" w:rsidP="00435212">
            <w:pPr>
              <w:pStyle w:val="TableText"/>
              <w:spacing w:before="60" w:after="60"/>
              <w:jc w:val="center"/>
            </w:pPr>
            <w:r>
              <w:t>Marginal effect (SE)</w:t>
            </w:r>
            <w:r w:rsidRPr="00435212">
              <w:rPr>
                <w:vertAlign w:val="superscript"/>
              </w:rPr>
              <w:t>b</w:t>
            </w:r>
          </w:p>
        </w:tc>
        <w:tc>
          <w:tcPr>
            <w:tcW w:w="1028" w:type="pct"/>
            <w:vAlign w:val="top"/>
          </w:tcPr>
          <w:p w14:paraId="78D4C7C7" w14:textId="2E02FD4E" w:rsidR="00292B82" w:rsidRPr="004A75B5" w:rsidRDefault="000C035B" w:rsidP="002617D5">
            <w:pPr>
              <w:pStyle w:val="TableText"/>
              <w:spacing w:before="60" w:after="60"/>
              <w:jc w:val="center"/>
            </w:pPr>
            <w:r w:rsidRPr="000C035B">
              <w:t>Marginal effect (SE)</w:t>
            </w:r>
          </w:p>
        </w:tc>
        <w:tc>
          <w:tcPr>
            <w:tcW w:w="1075" w:type="pct"/>
          </w:tcPr>
          <w:p w14:paraId="7B3D0191" w14:textId="6CA68F70" w:rsidR="00292B82" w:rsidRPr="004A75B5" w:rsidRDefault="000C035B" w:rsidP="002617D5">
            <w:pPr>
              <w:pStyle w:val="TableText"/>
              <w:spacing w:before="60" w:after="60"/>
              <w:jc w:val="center"/>
            </w:pPr>
            <w:r w:rsidRPr="000C035B">
              <w:t>Marginal effect (SE)</w:t>
            </w:r>
          </w:p>
        </w:tc>
      </w:tr>
      <w:tr w:rsidR="00292B82" w:rsidRPr="004A75B5" w14:paraId="4E6547B9" w14:textId="6E7207D7" w:rsidTr="008810F0">
        <w:trPr>
          <w:jc w:val="right"/>
        </w:trPr>
        <w:tc>
          <w:tcPr>
            <w:tcW w:w="1729" w:type="pct"/>
            <w:tcBorders>
              <w:bottom w:val="nil"/>
            </w:tcBorders>
          </w:tcPr>
          <w:p w14:paraId="206A8956" w14:textId="77777777" w:rsidR="00292B82" w:rsidRDefault="00292B82" w:rsidP="004B3D6B">
            <w:pPr>
              <w:pStyle w:val="TableText"/>
              <w:spacing w:before="60" w:after="60"/>
              <w:ind w:left="245"/>
            </w:pPr>
            <w:r>
              <w:t>Program trait 1</w:t>
            </w:r>
            <w:r w:rsidRPr="00381D96">
              <w:rPr>
                <w:vertAlign w:val="superscript"/>
              </w:rPr>
              <w:t>c</w:t>
            </w:r>
          </w:p>
        </w:tc>
        <w:tc>
          <w:tcPr>
            <w:tcW w:w="1168" w:type="pct"/>
            <w:tcBorders>
              <w:bottom w:val="nil"/>
            </w:tcBorders>
            <w:vAlign w:val="top"/>
          </w:tcPr>
          <w:p w14:paraId="3223671C" w14:textId="2DDA7F8D" w:rsidR="00292B82" w:rsidRPr="004A75B5" w:rsidRDefault="000C035B" w:rsidP="002617D5">
            <w:pPr>
              <w:pStyle w:val="TableText"/>
              <w:spacing w:before="60" w:after="60"/>
              <w:jc w:val="center"/>
            </w:pPr>
            <w:r>
              <w:t>…</w:t>
            </w:r>
          </w:p>
        </w:tc>
        <w:tc>
          <w:tcPr>
            <w:tcW w:w="1028" w:type="pct"/>
            <w:tcBorders>
              <w:bottom w:val="nil"/>
            </w:tcBorders>
            <w:vAlign w:val="top"/>
          </w:tcPr>
          <w:p w14:paraId="13375FDC" w14:textId="77777777" w:rsidR="00292B82" w:rsidRPr="004A75B5" w:rsidRDefault="00292B82" w:rsidP="002617D5">
            <w:pPr>
              <w:pStyle w:val="TableText"/>
              <w:spacing w:before="60" w:after="60"/>
              <w:jc w:val="center"/>
            </w:pPr>
          </w:p>
        </w:tc>
        <w:tc>
          <w:tcPr>
            <w:tcW w:w="1075" w:type="pct"/>
            <w:tcBorders>
              <w:bottom w:val="nil"/>
            </w:tcBorders>
          </w:tcPr>
          <w:p w14:paraId="27A3C02A" w14:textId="77777777" w:rsidR="00292B82" w:rsidRPr="004A75B5" w:rsidRDefault="00292B82" w:rsidP="002617D5">
            <w:pPr>
              <w:pStyle w:val="TableText"/>
              <w:spacing w:before="60" w:after="60"/>
              <w:jc w:val="center"/>
            </w:pPr>
          </w:p>
        </w:tc>
      </w:tr>
      <w:tr w:rsidR="00292B82" w:rsidRPr="004A75B5" w14:paraId="26B694B2" w14:textId="500FC4E1" w:rsidTr="008810F0">
        <w:trPr>
          <w:jc w:val="right"/>
        </w:trPr>
        <w:tc>
          <w:tcPr>
            <w:tcW w:w="1729" w:type="pct"/>
            <w:tcBorders>
              <w:top w:val="nil"/>
              <w:bottom w:val="single" w:sz="4" w:space="0" w:color="auto"/>
            </w:tcBorders>
          </w:tcPr>
          <w:p w14:paraId="1E7D6504" w14:textId="77777777" w:rsidR="00292B82" w:rsidRDefault="00292B82" w:rsidP="004B3D6B">
            <w:pPr>
              <w:pStyle w:val="TableText"/>
              <w:spacing w:before="60" w:after="60"/>
              <w:ind w:left="245"/>
            </w:pPr>
            <w:r>
              <w:t>Program trait 2</w:t>
            </w:r>
          </w:p>
        </w:tc>
        <w:tc>
          <w:tcPr>
            <w:tcW w:w="1168" w:type="pct"/>
            <w:tcBorders>
              <w:top w:val="nil"/>
              <w:bottom w:val="single" w:sz="4" w:space="0" w:color="auto"/>
            </w:tcBorders>
            <w:vAlign w:val="top"/>
          </w:tcPr>
          <w:p w14:paraId="4B991801" w14:textId="77777777" w:rsidR="00292B82" w:rsidRPr="004A75B5" w:rsidRDefault="00292B82" w:rsidP="002617D5">
            <w:pPr>
              <w:pStyle w:val="TableText"/>
              <w:spacing w:before="60" w:after="60"/>
              <w:jc w:val="center"/>
            </w:pPr>
          </w:p>
        </w:tc>
        <w:tc>
          <w:tcPr>
            <w:tcW w:w="1028" w:type="pct"/>
            <w:tcBorders>
              <w:top w:val="nil"/>
              <w:bottom w:val="single" w:sz="4" w:space="0" w:color="auto"/>
            </w:tcBorders>
            <w:vAlign w:val="top"/>
          </w:tcPr>
          <w:p w14:paraId="4B3AB821" w14:textId="77777777" w:rsidR="00292B82" w:rsidRPr="004A75B5" w:rsidRDefault="00292B82" w:rsidP="002617D5">
            <w:pPr>
              <w:pStyle w:val="TableText"/>
              <w:spacing w:before="60" w:after="60"/>
              <w:jc w:val="center"/>
            </w:pPr>
          </w:p>
        </w:tc>
        <w:tc>
          <w:tcPr>
            <w:tcW w:w="1075" w:type="pct"/>
            <w:tcBorders>
              <w:top w:val="nil"/>
              <w:bottom w:val="single" w:sz="4" w:space="0" w:color="auto"/>
            </w:tcBorders>
          </w:tcPr>
          <w:p w14:paraId="0800B95E" w14:textId="77777777" w:rsidR="00292B82" w:rsidRPr="004A75B5" w:rsidRDefault="00292B82" w:rsidP="002617D5">
            <w:pPr>
              <w:pStyle w:val="TableText"/>
              <w:spacing w:before="60" w:after="60"/>
              <w:jc w:val="center"/>
            </w:pPr>
          </w:p>
        </w:tc>
      </w:tr>
      <w:tr w:rsidR="00292B82" w:rsidRPr="004A75B5" w14:paraId="73F9803A" w14:textId="57377C73" w:rsidTr="008810F0">
        <w:trPr>
          <w:jc w:val="right"/>
        </w:trPr>
        <w:tc>
          <w:tcPr>
            <w:tcW w:w="1729" w:type="pct"/>
            <w:tcBorders>
              <w:top w:val="single" w:sz="4" w:space="0" w:color="auto"/>
              <w:bottom w:val="nil"/>
            </w:tcBorders>
          </w:tcPr>
          <w:p w14:paraId="2E44CD80" w14:textId="77777777" w:rsidR="00292B82" w:rsidRPr="003E6CF7" w:rsidRDefault="00292B82" w:rsidP="004B3D6B">
            <w:pPr>
              <w:pStyle w:val="TableText"/>
              <w:spacing w:before="60" w:after="60"/>
            </w:pPr>
            <w:r>
              <w:t>Hypertension/ blood pressure control</w:t>
            </w:r>
          </w:p>
        </w:tc>
        <w:tc>
          <w:tcPr>
            <w:tcW w:w="1168" w:type="pct"/>
            <w:tcBorders>
              <w:top w:val="single" w:sz="4" w:space="0" w:color="auto"/>
              <w:bottom w:val="nil"/>
            </w:tcBorders>
            <w:vAlign w:val="top"/>
          </w:tcPr>
          <w:p w14:paraId="208C835D" w14:textId="77777777" w:rsidR="00292B82" w:rsidRPr="004A75B5" w:rsidRDefault="00292B82" w:rsidP="002617D5">
            <w:pPr>
              <w:pStyle w:val="TableText"/>
              <w:spacing w:before="60" w:after="60"/>
              <w:jc w:val="center"/>
            </w:pPr>
          </w:p>
        </w:tc>
        <w:tc>
          <w:tcPr>
            <w:tcW w:w="1028" w:type="pct"/>
            <w:tcBorders>
              <w:top w:val="single" w:sz="4" w:space="0" w:color="auto"/>
              <w:bottom w:val="nil"/>
            </w:tcBorders>
            <w:vAlign w:val="top"/>
          </w:tcPr>
          <w:p w14:paraId="499854C9" w14:textId="77777777" w:rsidR="00292B82" w:rsidRPr="004A75B5" w:rsidRDefault="00292B82" w:rsidP="002617D5">
            <w:pPr>
              <w:pStyle w:val="TableText"/>
              <w:spacing w:before="60" w:after="60"/>
              <w:jc w:val="center"/>
            </w:pPr>
          </w:p>
        </w:tc>
        <w:tc>
          <w:tcPr>
            <w:tcW w:w="1075" w:type="pct"/>
            <w:tcBorders>
              <w:top w:val="single" w:sz="4" w:space="0" w:color="auto"/>
              <w:bottom w:val="nil"/>
            </w:tcBorders>
          </w:tcPr>
          <w:p w14:paraId="06AE248B" w14:textId="77777777" w:rsidR="00292B82" w:rsidRPr="004A75B5" w:rsidRDefault="00292B82" w:rsidP="002617D5">
            <w:pPr>
              <w:pStyle w:val="TableText"/>
              <w:spacing w:before="60" w:after="60"/>
              <w:jc w:val="center"/>
            </w:pPr>
          </w:p>
        </w:tc>
      </w:tr>
      <w:tr w:rsidR="00292B82" w:rsidRPr="004A75B5" w14:paraId="2FEC6277" w14:textId="61BC9706" w:rsidTr="008810F0">
        <w:trPr>
          <w:jc w:val="right"/>
        </w:trPr>
        <w:tc>
          <w:tcPr>
            <w:tcW w:w="1729" w:type="pct"/>
            <w:tcBorders>
              <w:top w:val="nil"/>
            </w:tcBorders>
          </w:tcPr>
          <w:p w14:paraId="1D80B9D1" w14:textId="5D48B8A3" w:rsidR="00292B82" w:rsidRDefault="00292B82" w:rsidP="00292B82">
            <w:pPr>
              <w:pStyle w:val="TableText"/>
              <w:spacing w:before="60" w:after="60"/>
              <w:ind w:left="245"/>
            </w:pPr>
            <w:r>
              <w:t>Overall</w:t>
            </w:r>
          </w:p>
        </w:tc>
        <w:tc>
          <w:tcPr>
            <w:tcW w:w="1168" w:type="pct"/>
            <w:tcBorders>
              <w:top w:val="nil"/>
            </w:tcBorders>
            <w:vAlign w:val="top"/>
          </w:tcPr>
          <w:p w14:paraId="6E6537DA" w14:textId="77777777" w:rsidR="00292B82" w:rsidRPr="004A75B5" w:rsidRDefault="00292B82" w:rsidP="002617D5">
            <w:pPr>
              <w:pStyle w:val="TableText"/>
              <w:spacing w:before="60" w:after="60"/>
              <w:jc w:val="center"/>
            </w:pPr>
          </w:p>
        </w:tc>
        <w:tc>
          <w:tcPr>
            <w:tcW w:w="1028" w:type="pct"/>
            <w:tcBorders>
              <w:top w:val="nil"/>
            </w:tcBorders>
            <w:vAlign w:val="top"/>
          </w:tcPr>
          <w:p w14:paraId="3C1C977D" w14:textId="77777777" w:rsidR="00292B82" w:rsidRPr="004A75B5" w:rsidRDefault="00292B82" w:rsidP="002617D5">
            <w:pPr>
              <w:pStyle w:val="TableText"/>
              <w:spacing w:before="60" w:after="60"/>
              <w:jc w:val="center"/>
            </w:pPr>
          </w:p>
        </w:tc>
        <w:tc>
          <w:tcPr>
            <w:tcW w:w="1075" w:type="pct"/>
            <w:tcBorders>
              <w:top w:val="nil"/>
            </w:tcBorders>
          </w:tcPr>
          <w:p w14:paraId="1AFAB9AB" w14:textId="77777777" w:rsidR="00292B82" w:rsidRPr="004A75B5" w:rsidRDefault="00292B82" w:rsidP="002617D5">
            <w:pPr>
              <w:pStyle w:val="TableText"/>
              <w:spacing w:before="60" w:after="60"/>
              <w:jc w:val="center"/>
            </w:pPr>
          </w:p>
        </w:tc>
      </w:tr>
      <w:tr w:rsidR="00292B82" w:rsidRPr="004A75B5" w14:paraId="724C07F3" w14:textId="1FB18B99" w:rsidTr="008810F0">
        <w:trPr>
          <w:jc w:val="right"/>
        </w:trPr>
        <w:tc>
          <w:tcPr>
            <w:tcW w:w="1729" w:type="pct"/>
            <w:tcBorders>
              <w:bottom w:val="nil"/>
            </w:tcBorders>
          </w:tcPr>
          <w:p w14:paraId="45B92FC6" w14:textId="77777777" w:rsidR="00292B82" w:rsidRDefault="00292B82" w:rsidP="004B3D6B">
            <w:pPr>
              <w:pStyle w:val="TableText"/>
              <w:spacing w:before="60" w:after="60"/>
              <w:ind w:left="245"/>
            </w:pPr>
            <w:r>
              <w:t>Program trait 1</w:t>
            </w:r>
          </w:p>
        </w:tc>
        <w:tc>
          <w:tcPr>
            <w:tcW w:w="1168" w:type="pct"/>
            <w:tcBorders>
              <w:bottom w:val="nil"/>
            </w:tcBorders>
            <w:vAlign w:val="top"/>
          </w:tcPr>
          <w:p w14:paraId="6C6A9EC3" w14:textId="77777777" w:rsidR="00292B82" w:rsidRPr="004A75B5" w:rsidRDefault="00292B82" w:rsidP="002617D5">
            <w:pPr>
              <w:pStyle w:val="TableText"/>
              <w:spacing w:before="60" w:after="60"/>
              <w:jc w:val="center"/>
            </w:pPr>
          </w:p>
        </w:tc>
        <w:tc>
          <w:tcPr>
            <w:tcW w:w="1028" w:type="pct"/>
            <w:tcBorders>
              <w:bottom w:val="nil"/>
            </w:tcBorders>
            <w:vAlign w:val="top"/>
          </w:tcPr>
          <w:p w14:paraId="515984E4" w14:textId="77777777" w:rsidR="00292B82" w:rsidRPr="004A75B5" w:rsidRDefault="00292B82" w:rsidP="002617D5">
            <w:pPr>
              <w:pStyle w:val="TableText"/>
              <w:spacing w:before="60" w:after="60"/>
              <w:jc w:val="center"/>
            </w:pPr>
          </w:p>
        </w:tc>
        <w:tc>
          <w:tcPr>
            <w:tcW w:w="1075" w:type="pct"/>
            <w:tcBorders>
              <w:bottom w:val="nil"/>
            </w:tcBorders>
          </w:tcPr>
          <w:p w14:paraId="79452214" w14:textId="77777777" w:rsidR="00292B82" w:rsidRPr="004A75B5" w:rsidRDefault="00292B82" w:rsidP="002617D5">
            <w:pPr>
              <w:pStyle w:val="TableText"/>
              <w:spacing w:before="60" w:after="60"/>
              <w:jc w:val="center"/>
            </w:pPr>
          </w:p>
        </w:tc>
      </w:tr>
      <w:tr w:rsidR="00292B82" w:rsidRPr="004A75B5" w14:paraId="18FF925D" w14:textId="6C394DA0" w:rsidTr="008810F0">
        <w:trPr>
          <w:jc w:val="right"/>
        </w:trPr>
        <w:tc>
          <w:tcPr>
            <w:tcW w:w="1729" w:type="pct"/>
            <w:tcBorders>
              <w:top w:val="nil"/>
              <w:bottom w:val="single" w:sz="4" w:space="0" w:color="auto"/>
            </w:tcBorders>
          </w:tcPr>
          <w:p w14:paraId="69D9EF69" w14:textId="77777777" w:rsidR="00292B82" w:rsidRDefault="00292B82" w:rsidP="004B3D6B">
            <w:pPr>
              <w:pStyle w:val="TableText"/>
              <w:spacing w:before="60" w:after="60"/>
              <w:ind w:left="245"/>
            </w:pPr>
            <w:r>
              <w:t>Program trait 2</w:t>
            </w:r>
          </w:p>
        </w:tc>
        <w:tc>
          <w:tcPr>
            <w:tcW w:w="1168" w:type="pct"/>
            <w:tcBorders>
              <w:top w:val="nil"/>
              <w:bottom w:val="single" w:sz="4" w:space="0" w:color="auto"/>
            </w:tcBorders>
            <w:vAlign w:val="top"/>
          </w:tcPr>
          <w:p w14:paraId="68C26BFB" w14:textId="77777777" w:rsidR="00292B82" w:rsidRPr="004A75B5" w:rsidRDefault="00292B82" w:rsidP="002617D5">
            <w:pPr>
              <w:pStyle w:val="TableText"/>
              <w:spacing w:before="60" w:after="60"/>
              <w:jc w:val="center"/>
            </w:pPr>
          </w:p>
        </w:tc>
        <w:tc>
          <w:tcPr>
            <w:tcW w:w="1028" w:type="pct"/>
            <w:tcBorders>
              <w:top w:val="nil"/>
              <w:bottom w:val="single" w:sz="4" w:space="0" w:color="auto"/>
            </w:tcBorders>
            <w:vAlign w:val="top"/>
          </w:tcPr>
          <w:p w14:paraId="05B5580D" w14:textId="77777777" w:rsidR="00292B82" w:rsidRPr="004A75B5" w:rsidRDefault="00292B82" w:rsidP="002617D5">
            <w:pPr>
              <w:pStyle w:val="TableText"/>
              <w:spacing w:before="60" w:after="60"/>
              <w:jc w:val="center"/>
            </w:pPr>
          </w:p>
        </w:tc>
        <w:tc>
          <w:tcPr>
            <w:tcW w:w="1075" w:type="pct"/>
            <w:tcBorders>
              <w:top w:val="nil"/>
              <w:bottom w:val="single" w:sz="4" w:space="0" w:color="auto"/>
            </w:tcBorders>
          </w:tcPr>
          <w:p w14:paraId="6D63F6C6" w14:textId="77777777" w:rsidR="00292B82" w:rsidRPr="004A75B5" w:rsidRDefault="00292B82" w:rsidP="002617D5">
            <w:pPr>
              <w:pStyle w:val="TableText"/>
              <w:spacing w:before="60" w:after="60"/>
              <w:jc w:val="center"/>
            </w:pPr>
          </w:p>
        </w:tc>
      </w:tr>
      <w:tr w:rsidR="00292B82" w:rsidRPr="004A75B5" w14:paraId="72460F08" w14:textId="2EFEE951" w:rsidTr="008810F0">
        <w:trPr>
          <w:jc w:val="right"/>
        </w:trPr>
        <w:tc>
          <w:tcPr>
            <w:tcW w:w="1729" w:type="pct"/>
            <w:tcBorders>
              <w:top w:val="single" w:sz="4" w:space="0" w:color="auto"/>
              <w:bottom w:val="nil"/>
            </w:tcBorders>
          </w:tcPr>
          <w:p w14:paraId="1F9EB0A3" w14:textId="77777777" w:rsidR="00292B82" w:rsidRPr="003E6CF7" w:rsidRDefault="00292B82" w:rsidP="002617D5">
            <w:pPr>
              <w:pStyle w:val="TableText"/>
              <w:spacing w:before="60" w:after="60"/>
            </w:pPr>
            <w:r>
              <w:t>Cholesterol</w:t>
            </w:r>
          </w:p>
        </w:tc>
        <w:tc>
          <w:tcPr>
            <w:tcW w:w="1168" w:type="pct"/>
            <w:tcBorders>
              <w:top w:val="single" w:sz="4" w:space="0" w:color="auto"/>
              <w:bottom w:val="nil"/>
            </w:tcBorders>
            <w:vAlign w:val="top"/>
          </w:tcPr>
          <w:p w14:paraId="25EB0F32" w14:textId="77777777" w:rsidR="00292B82" w:rsidRPr="004A75B5" w:rsidRDefault="00292B82" w:rsidP="002617D5">
            <w:pPr>
              <w:pStyle w:val="TableText"/>
              <w:spacing w:before="60" w:after="60"/>
              <w:jc w:val="center"/>
            </w:pPr>
          </w:p>
        </w:tc>
        <w:tc>
          <w:tcPr>
            <w:tcW w:w="1028" w:type="pct"/>
            <w:tcBorders>
              <w:top w:val="single" w:sz="4" w:space="0" w:color="auto"/>
              <w:bottom w:val="nil"/>
            </w:tcBorders>
            <w:vAlign w:val="top"/>
          </w:tcPr>
          <w:p w14:paraId="45B2AA8F" w14:textId="77777777" w:rsidR="00292B82" w:rsidRPr="004A75B5" w:rsidRDefault="00292B82" w:rsidP="002617D5">
            <w:pPr>
              <w:pStyle w:val="TableText"/>
              <w:spacing w:before="60" w:after="60"/>
              <w:jc w:val="center"/>
            </w:pPr>
          </w:p>
        </w:tc>
        <w:tc>
          <w:tcPr>
            <w:tcW w:w="1075" w:type="pct"/>
            <w:tcBorders>
              <w:top w:val="single" w:sz="4" w:space="0" w:color="auto"/>
              <w:bottom w:val="nil"/>
            </w:tcBorders>
          </w:tcPr>
          <w:p w14:paraId="044984BF" w14:textId="77777777" w:rsidR="00292B82" w:rsidRPr="004A75B5" w:rsidRDefault="00292B82" w:rsidP="002617D5">
            <w:pPr>
              <w:pStyle w:val="TableText"/>
              <w:spacing w:before="60" w:after="60"/>
              <w:jc w:val="center"/>
            </w:pPr>
          </w:p>
        </w:tc>
      </w:tr>
      <w:tr w:rsidR="00292B82" w:rsidRPr="004A75B5" w14:paraId="2BB4D8CE" w14:textId="13764F55" w:rsidTr="008810F0">
        <w:trPr>
          <w:jc w:val="right"/>
        </w:trPr>
        <w:tc>
          <w:tcPr>
            <w:tcW w:w="1729" w:type="pct"/>
            <w:tcBorders>
              <w:top w:val="nil"/>
            </w:tcBorders>
          </w:tcPr>
          <w:p w14:paraId="45EAE70D" w14:textId="49E02CB1" w:rsidR="00292B82" w:rsidRDefault="00292B82" w:rsidP="00292B82">
            <w:pPr>
              <w:pStyle w:val="TableText"/>
              <w:spacing w:before="60" w:after="60"/>
              <w:ind w:left="245"/>
            </w:pPr>
            <w:r>
              <w:t>Overall</w:t>
            </w:r>
          </w:p>
        </w:tc>
        <w:tc>
          <w:tcPr>
            <w:tcW w:w="1168" w:type="pct"/>
            <w:tcBorders>
              <w:top w:val="nil"/>
            </w:tcBorders>
            <w:vAlign w:val="top"/>
          </w:tcPr>
          <w:p w14:paraId="5FAEC978" w14:textId="77777777" w:rsidR="00292B82" w:rsidRPr="004A75B5" w:rsidRDefault="00292B82" w:rsidP="002617D5">
            <w:pPr>
              <w:pStyle w:val="TableText"/>
              <w:spacing w:before="60" w:after="60"/>
              <w:jc w:val="center"/>
            </w:pPr>
          </w:p>
        </w:tc>
        <w:tc>
          <w:tcPr>
            <w:tcW w:w="1028" w:type="pct"/>
            <w:tcBorders>
              <w:top w:val="nil"/>
            </w:tcBorders>
            <w:vAlign w:val="top"/>
          </w:tcPr>
          <w:p w14:paraId="4F73E213" w14:textId="77777777" w:rsidR="00292B82" w:rsidRPr="004A75B5" w:rsidRDefault="00292B82" w:rsidP="002617D5">
            <w:pPr>
              <w:pStyle w:val="TableText"/>
              <w:spacing w:before="60" w:after="60"/>
              <w:jc w:val="center"/>
            </w:pPr>
          </w:p>
        </w:tc>
        <w:tc>
          <w:tcPr>
            <w:tcW w:w="1075" w:type="pct"/>
            <w:tcBorders>
              <w:top w:val="nil"/>
            </w:tcBorders>
          </w:tcPr>
          <w:p w14:paraId="3CCE2F58" w14:textId="77777777" w:rsidR="00292B82" w:rsidRPr="004A75B5" w:rsidRDefault="00292B82" w:rsidP="002617D5">
            <w:pPr>
              <w:pStyle w:val="TableText"/>
              <w:spacing w:before="60" w:after="60"/>
              <w:jc w:val="center"/>
            </w:pPr>
          </w:p>
        </w:tc>
      </w:tr>
      <w:tr w:rsidR="00292B82" w:rsidRPr="004A75B5" w14:paraId="77AD7670" w14:textId="4CFB170A" w:rsidTr="008810F0">
        <w:trPr>
          <w:jc w:val="right"/>
        </w:trPr>
        <w:tc>
          <w:tcPr>
            <w:tcW w:w="1729" w:type="pct"/>
            <w:tcBorders>
              <w:bottom w:val="nil"/>
            </w:tcBorders>
          </w:tcPr>
          <w:p w14:paraId="04BB9301" w14:textId="77777777" w:rsidR="00292B82" w:rsidRDefault="00292B82" w:rsidP="004B3D6B">
            <w:pPr>
              <w:pStyle w:val="TableText"/>
              <w:spacing w:before="60" w:after="60"/>
              <w:ind w:left="245"/>
            </w:pPr>
            <w:r>
              <w:t>Program trait 1</w:t>
            </w:r>
          </w:p>
        </w:tc>
        <w:tc>
          <w:tcPr>
            <w:tcW w:w="1168" w:type="pct"/>
            <w:tcBorders>
              <w:bottom w:val="nil"/>
            </w:tcBorders>
            <w:vAlign w:val="top"/>
          </w:tcPr>
          <w:p w14:paraId="2B0352D3" w14:textId="77777777" w:rsidR="00292B82" w:rsidRPr="004A75B5" w:rsidRDefault="00292B82" w:rsidP="002617D5">
            <w:pPr>
              <w:pStyle w:val="TableText"/>
              <w:spacing w:before="60" w:after="60"/>
              <w:jc w:val="center"/>
            </w:pPr>
          </w:p>
        </w:tc>
        <w:tc>
          <w:tcPr>
            <w:tcW w:w="1028" w:type="pct"/>
            <w:tcBorders>
              <w:bottom w:val="nil"/>
            </w:tcBorders>
            <w:vAlign w:val="top"/>
          </w:tcPr>
          <w:p w14:paraId="398D2ABD" w14:textId="77777777" w:rsidR="00292B82" w:rsidRPr="004A75B5" w:rsidRDefault="00292B82" w:rsidP="002617D5">
            <w:pPr>
              <w:pStyle w:val="TableText"/>
              <w:spacing w:before="60" w:after="60"/>
              <w:jc w:val="center"/>
            </w:pPr>
          </w:p>
        </w:tc>
        <w:tc>
          <w:tcPr>
            <w:tcW w:w="1075" w:type="pct"/>
            <w:tcBorders>
              <w:bottom w:val="nil"/>
            </w:tcBorders>
          </w:tcPr>
          <w:p w14:paraId="57AFACD4" w14:textId="77777777" w:rsidR="00292B82" w:rsidRPr="004A75B5" w:rsidRDefault="00292B82" w:rsidP="002617D5">
            <w:pPr>
              <w:pStyle w:val="TableText"/>
              <w:spacing w:before="60" w:after="60"/>
              <w:jc w:val="center"/>
            </w:pPr>
          </w:p>
        </w:tc>
      </w:tr>
      <w:tr w:rsidR="00292B82" w:rsidRPr="004A75B5" w14:paraId="6AFA3275" w14:textId="098624D3" w:rsidTr="008810F0">
        <w:trPr>
          <w:jc w:val="right"/>
        </w:trPr>
        <w:tc>
          <w:tcPr>
            <w:tcW w:w="1729" w:type="pct"/>
            <w:tcBorders>
              <w:top w:val="nil"/>
              <w:bottom w:val="single" w:sz="4" w:space="0" w:color="auto"/>
            </w:tcBorders>
          </w:tcPr>
          <w:p w14:paraId="54A5A876" w14:textId="77777777" w:rsidR="00292B82" w:rsidRDefault="00292B82" w:rsidP="004B3D6B">
            <w:pPr>
              <w:pStyle w:val="TableText"/>
              <w:spacing w:before="60" w:after="60"/>
              <w:ind w:left="245"/>
            </w:pPr>
            <w:r>
              <w:t>Program trait 2</w:t>
            </w:r>
          </w:p>
        </w:tc>
        <w:tc>
          <w:tcPr>
            <w:tcW w:w="1168" w:type="pct"/>
            <w:tcBorders>
              <w:top w:val="nil"/>
              <w:bottom w:val="single" w:sz="4" w:space="0" w:color="auto"/>
            </w:tcBorders>
            <w:vAlign w:val="top"/>
          </w:tcPr>
          <w:p w14:paraId="723CA7C8" w14:textId="77777777" w:rsidR="00292B82" w:rsidRPr="004A75B5" w:rsidRDefault="00292B82" w:rsidP="002617D5">
            <w:pPr>
              <w:pStyle w:val="TableText"/>
              <w:spacing w:before="60" w:after="60"/>
              <w:jc w:val="center"/>
            </w:pPr>
          </w:p>
        </w:tc>
        <w:tc>
          <w:tcPr>
            <w:tcW w:w="1028" w:type="pct"/>
            <w:tcBorders>
              <w:top w:val="nil"/>
              <w:bottom w:val="single" w:sz="4" w:space="0" w:color="auto"/>
            </w:tcBorders>
            <w:vAlign w:val="top"/>
          </w:tcPr>
          <w:p w14:paraId="1BFD9999" w14:textId="77777777" w:rsidR="00292B82" w:rsidRPr="004A75B5" w:rsidRDefault="00292B82" w:rsidP="002617D5">
            <w:pPr>
              <w:pStyle w:val="TableText"/>
              <w:spacing w:before="60" w:after="60"/>
              <w:jc w:val="center"/>
            </w:pPr>
          </w:p>
        </w:tc>
        <w:tc>
          <w:tcPr>
            <w:tcW w:w="1075" w:type="pct"/>
            <w:tcBorders>
              <w:top w:val="nil"/>
              <w:bottom w:val="single" w:sz="4" w:space="0" w:color="auto"/>
            </w:tcBorders>
          </w:tcPr>
          <w:p w14:paraId="7A3F6407" w14:textId="77777777" w:rsidR="00292B82" w:rsidRPr="004A75B5" w:rsidRDefault="00292B82" w:rsidP="002617D5">
            <w:pPr>
              <w:pStyle w:val="TableText"/>
              <w:spacing w:before="60" w:after="60"/>
              <w:jc w:val="center"/>
            </w:pPr>
          </w:p>
        </w:tc>
      </w:tr>
      <w:tr w:rsidR="00292B82" w:rsidRPr="004A75B5" w14:paraId="721EEC03" w14:textId="6CED5547" w:rsidTr="008810F0">
        <w:trPr>
          <w:jc w:val="right"/>
        </w:trPr>
        <w:tc>
          <w:tcPr>
            <w:tcW w:w="1729" w:type="pct"/>
            <w:tcBorders>
              <w:top w:val="single" w:sz="4" w:space="0" w:color="auto"/>
              <w:bottom w:val="nil"/>
            </w:tcBorders>
          </w:tcPr>
          <w:p w14:paraId="1B6EB555" w14:textId="77777777" w:rsidR="00292B82" w:rsidRPr="00CA6F2E" w:rsidRDefault="00292B82" w:rsidP="002617D5">
            <w:pPr>
              <w:pStyle w:val="TableText"/>
              <w:spacing w:before="60" w:after="60"/>
            </w:pPr>
            <w:r w:rsidRPr="00CA6F2E">
              <w:t>Diabetes</w:t>
            </w:r>
          </w:p>
        </w:tc>
        <w:tc>
          <w:tcPr>
            <w:tcW w:w="1168" w:type="pct"/>
            <w:tcBorders>
              <w:top w:val="single" w:sz="4" w:space="0" w:color="auto"/>
              <w:bottom w:val="nil"/>
            </w:tcBorders>
            <w:vAlign w:val="top"/>
          </w:tcPr>
          <w:p w14:paraId="012F370E" w14:textId="77777777" w:rsidR="00292B82" w:rsidRPr="004A75B5" w:rsidRDefault="00292B82" w:rsidP="002617D5">
            <w:pPr>
              <w:pStyle w:val="TableText"/>
              <w:spacing w:before="60" w:after="60"/>
              <w:jc w:val="center"/>
            </w:pPr>
          </w:p>
        </w:tc>
        <w:tc>
          <w:tcPr>
            <w:tcW w:w="1028" w:type="pct"/>
            <w:tcBorders>
              <w:top w:val="single" w:sz="4" w:space="0" w:color="auto"/>
              <w:bottom w:val="nil"/>
            </w:tcBorders>
            <w:vAlign w:val="top"/>
          </w:tcPr>
          <w:p w14:paraId="0B5FB7E8" w14:textId="77777777" w:rsidR="00292B82" w:rsidRPr="004A75B5" w:rsidRDefault="00292B82" w:rsidP="002617D5">
            <w:pPr>
              <w:pStyle w:val="TableText"/>
              <w:spacing w:before="60" w:after="60"/>
              <w:jc w:val="center"/>
            </w:pPr>
          </w:p>
        </w:tc>
        <w:tc>
          <w:tcPr>
            <w:tcW w:w="1075" w:type="pct"/>
            <w:tcBorders>
              <w:top w:val="single" w:sz="4" w:space="0" w:color="auto"/>
              <w:bottom w:val="nil"/>
            </w:tcBorders>
          </w:tcPr>
          <w:p w14:paraId="67ED84FE" w14:textId="77777777" w:rsidR="00292B82" w:rsidRPr="004A75B5" w:rsidRDefault="00292B82" w:rsidP="002617D5">
            <w:pPr>
              <w:pStyle w:val="TableText"/>
              <w:spacing w:before="60" w:after="60"/>
              <w:jc w:val="center"/>
            </w:pPr>
          </w:p>
        </w:tc>
      </w:tr>
      <w:tr w:rsidR="00292B82" w:rsidRPr="004A75B5" w14:paraId="401BABD1" w14:textId="1E13FC63" w:rsidTr="008810F0">
        <w:trPr>
          <w:jc w:val="right"/>
        </w:trPr>
        <w:tc>
          <w:tcPr>
            <w:tcW w:w="1729" w:type="pct"/>
            <w:tcBorders>
              <w:top w:val="nil"/>
            </w:tcBorders>
          </w:tcPr>
          <w:p w14:paraId="7F375A4B" w14:textId="381F61AF" w:rsidR="00292B82" w:rsidRPr="00CA6F2E" w:rsidRDefault="00292B82" w:rsidP="00292B82">
            <w:pPr>
              <w:pStyle w:val="TableText"/>
              <w:spacing w:before="60" w:after="60"/>
              <w:ind w:left="245"/>
            </w:pPr>
            <w:r>
              <w:t>Overall</w:t>
            </w:r>
          </w:p>
        </w:tc>
        <w:tc>
          <w:tcPr>
            <w:tcW w:w="1168" w:type="pct"/>
            <w:tcBorders>
              <w:top w:val="nil"/>
            </w:tcBorders>
            <w:vAlign w:val="top"/>
          </w:tcPr>
          <w:p w14:paraId="098FFCB7" w14:textId="77777777" w:rsidR="00292B82" w:rsidRPr="004A75B5" w:rsidRDefault="00292B82" w:rsidP="002617D5">
            <w:pPr>
              <w:pStyle w:val="TableText"/>
              <w:spacing w:before="60" w:after="60"/>
              <w:jc w:val="center"/>
            </w:pPr>
          </w:p>
        </w:tc>
        <w:tc>
          <w:tcPr>
            <w:tcW w:w="1028" w:type="pct"/>
            <w:tcBorders>
              <w:top w:val="nil"/>
            </w:tcBorders>
            <w:vAlign w:val="top"/>
          </w:tcPr>
          <w:p w14:paraId="73DEA98E" w14:textId="77777777" w:rsidR="00292B82" w:rsidRPr="004A75B5" w:rsidRDefault="00292B82" w:rsidP="002617D5">
            <w:pPr>
              <w:pStyle w:val="TableText"/>
              <w:spacing w:before="60" w:after="60"/>
              <w:jc w:val="center"/>
            </w:pPr>
          </w:p>
        </w:tc>
        <w:tc>
          <w:tcPr>
            <w:tcW w:w="1075" w:type="pct"/>
            <w:tcBorders>
              <w:top w:val="nil"/>
            </w:tcBorders>
          </w:tcPr>
          <w:p w14:paraId="7FC61BF5" w14:textId="77777777" w:rsidR="00292B82" w:rsidRPr="004A75B5" w:rsidRDefault="00292B82" w:rsidP="002617D5">
            <w:pPr>
              <w:pStyle w:val="TableText"/>
              <w:spacing w:before="60" w:after="60"/>
              <w:jc w:val="center"/>
            </w:pPr>
          </w:p>
        </w:tc>
      </w:tr>
      <w:tr w:rsidR="00292B82" w:rsidRPr="004A75B5" w14:paraId="455E2217" w14:textId="6E2B7678" w:rsidTr="008810F0">
        <w:trPr>
          <w:jc w:val="right"/>
        </w:trPr>
        <w:tc>
          <w:tcPr>
            <w:tcW w:w="1729" w:type="pct"/>
          </w:tcPr>
          <w:p w14:paraId="2751254B" w14:textId="77777777" w:rsidR="00292B82" w:rsidRDefault="00292B82" w:rsidP="004B3D6B">
            <w:pPr>
              <w:pStyle w:val="TableText"/>
              <w:spacing w:before="60" w:after="60"/>
              <w:ind w:left="245"/>
            </w:pPr>
            <w:r>
              <w:t>Program trait 1</w:t>
            </w:r>
          </w:p>
        </w:tc>
        <w:tc>
          <w:tcPr>
            <w:tcW w:w="1168" w:type="pct"/>
            <w:vAlign w:val="top"/>
          </w:tcPr>
          <w:p w14:paraId="6F106338" w14:textId="77777777" w:rsidR="00292B82" w:rsidRPr="004A75B5" w:rsidRDefault="00292B82" w:rsidP="002617D5">
            <w:pPr>
              <w:pStyle w:val="TableText"/>
              <w:spacing w:before="60" w:after="60"/>
              <w:jc w:val="center"/>
            </w:pPr>
          </w:p>
        </w:tc>
        <w:tc>
          <w:tcPr>
            <w:tcW w:w="1028" w:type="pct"/>
            <w:vAlign w:val="top"/>
          </w:tcPr>
          <w:p w14:paraId="62BB454A" w14:textId="77777777" w:rsidR="00292B82" w:rsidRPr="004A75B5" w:rsidRDefault="00292B82" w:rsidP="002617D5">
            <w:pPr>
              <w:pStyle w:val="TableText"/>
              <w:spacing w:before="60" w:after="60"/>
              <w:jc w:val="center"/>
            </w:pPr>
          </w:p>
        </w:tc>
        <w:tc>
          <w:tcPr>
            <w:tcW w:w="1075" w:type="pct"/>
          </w:tcPr>
          <w:p w14:paraId="146CCC29" w14:textId="77777777" w:rsidR="00292B82" w:rsidRPr="004A75B5" w:rsidRDefault="00292B82" w:rsidP="002617D5">
            <w:pPr>
              <w:pStyle w:val="TableText"/>
              <w:spacing w:before="60" w:after="60"/>
              <w:jc w:val="center"/>
            </w:pPr>
          </w:p>
        </w:tc>
      </w:tr>
      <w:tr w:rsidR="00292B82" w:rsidRPr="004A75B5" w14:paraId="2FD09524" w14:textId="2CE11065" w:rsidTr="008810F0">
        <w:trPr>
          <w:jc w:val="right"/>
        </w:trPr>
        <w:tc>
          <w:tcPr>
            <w:tcW w:w="1729" w:type="pct"/>
          </w:tcPr>
          <w:p w14:paraId="474EB003" w14:textId="77777777" w:rsidR="00292B82" w:rsidRDefault="00292B82" w:rsidP="004B3D6B">
            <w:pPr>
              <w:pStyle w:val="TableText"/>
              <w:spacing w:before="60" w:after="60"/>
              <w:ind w:left="245"/>
            </w:pPr>
            <w:r>
              <w:t>Program trait 2</w:t>
            </w:r>
          </w:p>
        </w:tc>
        <w:tc>
          <w:tcPr>
            <w:tcW w:w="1168" w:type="pct"/>
            <w:vAlign w:val="top"/>
          </w:tcPr>
          <w:p w14:paraId="30C32CE5" w14:textId="77777777" w:rsidR="00292B82" w:rsidRPr="004A75B5" w:rsidRDefault="00292B82" w:rsidP="002617D5">
            <w:pPr>
              <w:pStyle w:val="TableText"/>
              <w:spacing w:before="60" w:after="60"/>
              <w:jc w:val="center"/>
            </w:pPr>
          </w:p>
        </w:tc>
        <w:tc>
          <w:tcPr>
            <w:tcW w:w="1028" w:type="pct"/>
            <w:vAlign w:val="top"/>
          </w:tcPr>
          <w:p w14:paraId="4A9E23CF" w14:textId="77777777" w:rsidR="00292B82" w:rsidRPr="004A75B5" w:rsidRDefault="00292B82" w:rsidP="002617D5">
            <w:pPr>
              <w:pStyle w:val="TableText"/>
              <w:spacing w:before="60" w:after="60"/>
              <w:jc w:val="center"/>
            </w:pPr>
          </w:p>
        </w:tc>
        <w:tc>
          <w:tcPr>
            <w:tcW w:w="1075" w:type="pct"/>
          </w:tcPr>
          <w:p w14:paraId="513EC1D1" w14:textId="77777777" w:rsidR="00292B82" w:rsidRPr="004A75B5" w:rsidRDefault="00292B82" w:rsidP="002617D5">
            <w:pPr>
              <w:pStyle w:val="TableText"/>
              <w:spacing w:before="60" w:after="60"/>
              <w:jc w:val="center"/>
            </w:pPr>
          </w:p>
        </w:tc>
      </w:tr>
    </w:tbl>
    <w:p w14:paraId="6FF650DB" w14:textId="7E24F9D9" w:rsidR="002617D5" w:rsidRDefault="002617D5" w:rsidP="002617D5">
      <w:pPr>
        <w:pStyle w:val="TableFootnoteCaption"/>
      </w:pPr>
      <w:r w:rsidRPr="00CA6F2E">
        <w:rPr>
          <w:vertAlign w:val="superscript"/>
        </w:rPr>
        <w:t>a</w:t>
      </w:r>
      <w:r w:rsidRPr="00CA6F2E">
        <w:t xml:space="preserve"> For a full</w:t>
      </w:r>
      <w:r w:rsidR="009634E4">
        <w:t xml:space="preserve"> detailed</w:t>
      </w:r>
      <w:r w:rsidR="004B3D6B">
        <w:t xml:space="preserve"> </w:t>
      </w:r>
      <w:r w:rsidRPr="00CA6F2E">
        <w:t xml:space="preserve">list of the outcomes to be examined in the outcomes evaluation, see </w:t>
      </w:r>
      <w:r w:rsidR="003D77FC" w:rsidRPr="00FF2654">
        <w:t>Table B.1</w:t>
      </w:r>
      <w:r w:rsidRPr="00FF2654">
        <w:t xml:space="preserve"> (</w:t>
      </w:r>
      <w:r w:rsidR="003D77FC" w:rsidRPr="00FF2654">
        <w:t xml:space="preserve">Attachment </w:t>
      </w:r>
      <w:r w:rsidR="003F6C35">
        <w:t>C</w:t>
      </w:r>
      <w:r w:rsidRPr="00FF2654">
        <w:t>)</w:t>
      </w:r>
      <w:r w:rsidR="00013F8D">
        <w:t>.</w:t>
      </w:r>
      <w:r w:rsidRPr="00CA6F2E">
        <w:t xml:space="preserve"> </w:t>
      </w:r>
    </w:p>
    <w:p w14:paraId="5788C609" w14:textId="4FA556C1" w:rsidR="002617D5" w:rsidRDefault="002617D5" w:rsidP="002617D5">
      <w:pPr>
        <w:pStyle w:val="TableFootnoteCaption"/>
      </w:pPr>
      <w:r w:rsidRPr="004A75B5">
        <w:rPr>
          <w:vertAlign w:val="superscript"/>
        </w:rPr>
        <w:t>b</w:t>
      </w:r>
      <w:r>
        <w:rPr>
          <w:vertAlign w:val="superscript"/>
        </w:rPr>
        <w:t xml:space="preserve"> </w:t>
      </w:r>
      <w:r>
        <w:t xml:space="preserve">In the longitudinal analysis, </w:t>
      </w:r>
      <w:r w:rsidR="000C035B">
        <w:t>we will report the marginal effect, that is, the estimated change in outcomes, comparing baseline to each follow-up period</w:t>
      </w:r>
      <w:r w:rsidR="00E50407">
        <w:t xml:space="preserve"> (follow-up periods are defined based on participants’ follow-up visits)</w:t>
      </w:r>
      <w:r w:rsidR="000C035B">
        <w:t xml:space="preserve">. </w:t>
      </w:r>
      <w:r>
        <w:t xml:space="preserve"> </w:t>
      </w:r>
    </w:p>
    <w:p w14:paraId="35223770" w14:textId="77777777" w:rsidR="00381D96" w:rsidRPr="00AF3640" w:rsidRDefault="00381D96" w:rsidP="002617D5">
      <w:pPr>
        <w:pStyle w:val="TableFootnoteCaption"/>
      </w:pPr>
      <w:r w:rsidRPr="002C1B4D">
        <w:rPr>
          <w:vertAlign w:val="superscript"/>
        </w:rPr>
        <w:t>c</w:t>
      </w:r>
      <w:r>
        <w:t xml:space="preserve"> </w:t>
      </w:r>
      <w:r w:rsidR="002C1B4D">
        <w:t>We can examine how outcomes and changes in outcomes vary by various characteristics of the communities and programs and aggregate participant characteristics. The program traits represent the characteristics that can be defined using the information to be collected in the program survey and site visits.</w:t>
      </w:r>
    </w:p>
    <w:p w14:paraId="7CB59A4D" w14:textId="77777777" w:rsidR="002617D5" w:rsidRDefault="002617D5" w:rsidP="002617D5">
      <w:pPr>
        <w:pStyle w:val="TableFootnoteCaption"/>
        <w:rPr>
          <w:szCs w:val="24"/>
        </w:rPr>
      </w:pPr>
      <w:r w:rsidRPr="004A75B5">
        <w:rPr>
          <w:szCs w:val="24"/>
        </w:rPr>
        <w:t>BMI =body mass index</w:t>
      </w:r>
    </w:p>
    <w:p w14:paraId="7CEC9772" w14:textId="77777777" w:rsidR="000919AD" w:rsidRDefault="000919AD" w:rsidP="002617D5">
      <w:pPr>
        <w:pStyle w:val="TableFootnoteCaption"/>
        <w:rPr>
          <w:szCs w:val="24"/>
        </w:rPr>
      </w:pPr>
    </w:p>
    <w:p w14:paraId="709D7815" w14:textId="77777777" w:rsidR="002617D5" w:rsidRPr="002617D5" w:rsidRDefault="002617D5" w:rsidP="002743CB">
      <w:pPr>
        <w:pStyle w:val="H4NumberNoTOC"/>
      </w:pPr>
      <w:r w:rsidRPr="002617D5">
        <w:t>Reports</w:t>
      </w:r>
    </w:p>
    <w:p w14:paraId="4F3B0AE5" w14:textId="20D277CB" w:rsidR="00130E27" w:rsidRDefault="002617D5" w:rsidP="002617D5">
      <w:pPr>
        <w:pStyle w:val="NormalSS"/>
      </w:pPr>
      <w:r w:rsidRPr="00841CF0">
        <w:t>Results from the evaluation</w:t>
      </w:r>
      <w:r w:rsidR="00C056EE">
        <w:t>s</w:t>
      </w:r>
      <w:r w:rsidRPr="00841CF0">
        <w:t xml:space="preserve"> will be summarized </w:t>
      </w:r>
      <w:r>
        <w:t xml:space="preserve">in </w:t>
      </w:r>
      <w:r w:rsidR="00130E27">
        <w:t>four</w:t>
      </w:r>
      <w:r w:rsidR="000919AD">
        <w:t xml:space="preserve"> brief reports</w:t>
      </w:r>
      <w:r>
        <w:t xml:space="preserve">—one </w:t>
      </w:r>
      <w:r w:rsidR="000919AD">
        <w:t xml:space="preserve">report </w:t>
      </w:r>
      <w:r>
        <w:t>for each of the process</w:t>
      </w:r>
      <w:r w:rsidR="000919AD">
        <w:t xml:space="preserve"> (Program Year 2)</w:t>
      </w:r>
      <w:r>
        <w:t>, outcomes</w:t>
      </w:r>
      <w:r w:rsidR="000919AD">
        <w:t xml:space="preserve"> (Program Year 3)</w:t>
      </w:r>
      <w:r>
        <w:t>, and summative evaluations</w:t>
      </w:r>
      <w:r w:rsidR="000919AD">
        <w:t xml:space="preserve"> (Program Year 5)</w:t>
      </w:r>
      <w:r w:rsidR="00130E27">
        <w:t xml:space="preserve">, as well as an updated </w:t>
      </w:r>
      <w:r w:rsidR="004064B2">
        <w:t xml:space="preserve">outcomes evaluation </w:t>
      </w:r>
      <w:r w:rsidR="00130E27">
        <w:t>r</w:t>
      </w:r>
      <w:r w:rsidR="004064B2">
        <w:t>eport in Program Year 4</w:t>
      </w:r>
      <w:r w:rsidR="00CC2F51">
        <w:t xml:space="preserve"> using available rescreening data</w:t>
      </w:r>
      <w:r w:rsidR="004064B2">
        <w:t xml:space="preserve">. </w:t>
      </w:r>
      <w:r w:rsidR="00130E27">
        <w:t>In addition, findings</w:t>
      </w:r>
      <w:r w:rsidR="004064B2">
        <w:t xml:space="preserve"> from the Program Year 4</w:t>
      </w:r>
      <w:r w:rsidR="0076631D">
        <w:t xml:space="preserve"> evaluation of </w:t>
      </w:r>
      <w:r w:rsidR="00A114ED">
        <w:t>recipient</w:t>
      </w:r>
      <w:r w:rsidR="004064B2">
        <w:t>s</w:t>
      </w:r>
      <w:r w:rsidR="0076631D">
        <w:t xml:space="preserve"> receiving innovation funding will be summarized in </w:t>
      </w:r>
      <w:r w:rsidR="00A114ED">
        <w:t>recipient</w:t>
      </w:r>
      <w:r w:rsidR="00207C84">
        <w:t xml:space="preserve"> </w:t>
      </w:r>
      <w:r w:rsidR="004064B2">
        <w:t xml:space="preserve">case studies. </w:t>
      </w:r>
      <w:r w:rsidR="00130E27">
        <w:t xml:space="preserve">For each program year, infographics will be developed based on evaluation findings, and </w:t>
      </w:r>
      <w:r w:rsidR="00A114ED">
        <w:t>recipient</w:t>
      </w:r>
      <w:r w:rsidR="00130E27">
        <w:t xml:space="preserve"> profiles will be developed or updated.</w:t>
      </w:r>
    </w:p>
    <w:p w14:paraId="6414C1F3" w14:textId="6B91E3DA" w:rsidR="002617D5" w:rsidRDefault="002617D5" w:rsidP="002617D5">
      <w:pPr>
        <w:pStyle w:val="NormalSS"/>
      </w:pPr>
      <w:r>
        <w:t xml:space="preserve">Each </w:t>
      </w:r>
      <w:r w:rsidR="004064B2">
        <w:t xml:space="preserve">product </w:t>
      </w:r>
      <w:r>
        <w:t>plays an importan</w:t>
      </w:r>
      <w:r w:rsidR="00C056EE">
        <w:t xml:space="preserve">t role, and taken together, the findings presented </w:t>
      </w:r>
      <w:r>
        <w:t xml:space="preserve">provide the most complete picture of the WISEWOMAN program. In addition to the annual </w:t>
      </w:r>
      <w:r w:rsidR="0000667F">
        <w:t xml:space="preserve">evaluation </w:t>
      </w:r>
      <w:r>
        <w:t>reports</w:t>
      </w:r>
      <w:r w:rsidR="004064B2">
        <w:t xml:space="preserve"> and innovation </w:t>
      </w:r>
      <w:r w:rsidR="00A114ED">
        <w:t>recipient</w:t>
      </w:r>
      <w:r w:rsidR="004064B2">
        <w:t xml:space="preserve"> case studies</w:t>
      </w:r>
      <w:r>
        <w:t xml:space="preserve">, opportunities will be identified to present preliminary findings throughout the evaluation period (for example, sharing results tables during calls with </w:t>
      </w:r>
      <w:r w:rsidR="00A114ED">
        <w:t>recipient</w:t>
      </w:r>
      <w:r>
        <w:t xml:space="preserve">s or briefings to CDC staff). The findings presented in these preliminary products do not represent additional findings beyond what will ultimately be presented in the </w:t>
      </w:r>
      <w:r w:rsidR="000919AD">
        <w:t xml:space="preserve">four </w:t>
      </w:r>
      <w:r>
        <w:t xml:space="preserve">evaluation reports. They are chiefly an opportunity to share the findings prior to the full reports. </w:t>
      </w:r>
      <w:r w:rsidRPr="00841CF0">
        <w:t>Additional publications may include peer-reviewed journal articles and issue briefs to disseminate res</w:t>
      </w:r>
      <w:r>
        <w:t xml:space="preserve">ults to the broader community of </w:t>
      </w:r>
      <w:r w:rsidRPr="00841CF0">
        <w:t>policymakers and practitioners</w:t>
      </w:r>
      <w:r>
        <w:t xml:space="preserve"> involved in the prevention and study of cardiovascular disease</w:t>
      </w:r>
      <w:r w:rsidRPr="00841CF0">
        <w:t>.</w:t>
      </w:r>
    </w:p>
    <w:p w14:paraId="0B617F17" w14:textId="72773BD2" w:rsidR="002617D5" w:rsidRDefault="002617D5" w:rsidP="002617D5">
      <w:pPr>
        <w:pStyle w:val="NormalSS"/>
      </w:pPr>
      <w:r w:rsidRPr="00364DAE">
        <w:t xml:space="preserve">All </w:t>
      </w:r>
      <w:r w:rsidR="000919AD">
        <w:t>four</w:t>
      </w:r>
      <w:r w:rsidR="000919AD" w:rsidRPr="00364DAE">
        <w:t xml:space="preserve"> </w:t>
      </w:r>
      <w:r w:rsidRPr="00364DAE">
        <w:t xml:space="preserve">reports will include a description of the </w:t>
      </w:r>
      <w:r>
        <w:t xml:space="preserve">relevant </w:t>
      </w:r>
      <w:r w:rsidRPr="00364DAE">
        <w:t xml:space="preserve">evaluation methodology, data collection </w:t>
      </w:r>
      <w:r w:rsidR="00492030">
        <w:t>instruments</w:t>
      </w:r>
      <w:r w:rsidRPr="00364DAE">
        <w:t xml:space="preserve">, data analysis procedures, a summary of and results from quantitative and qualitative analyses, as well as conclusions </w:t>
      </w:r>
      <w:r>
        <w:t>on program performance and implications for program planning</w:t>
      </w:r>
      <w:r w:rsidRPr="00364DAE">
        <w:t xml:space="preserve">. </w:t>
      </w:r>
      <w:r>
        <w:t>The reports will be</w:t>
      </w:r>
      <w:r w:rsidRPr="00364DAE">
        <w:t xml:space="preserve"> tailor</w:t>
      </w:r>
      <w:r>
        <w:t>ed to</w:t>
      </w:r>
      <w:r w:rsidRPr="00364DAE">
        <w:t xml:space="preserve"> </w:t>
      </w:r>
      <w:r>
        <w:t>stakeholder needs, recognizing</w:t>
      </w:r>
      <w:r w:rsidRPr="00364DAE">
        <w:t xml:space="preserve"> that these reports may be used for a variety of purposes</w:t>
      </w:r>
      <w:r>
        <w:t xml:space="preserve">. We provide a brief summary of the timing and content of each of the products produced as part of the evaluation: </w:t>
      </w:r>
    </w:p>
    <w:p w14:paraId="365559D7" w14:textId="683C1EC9" w:rsidR="002617D5" w:rsidRPr="007C5C73" w:rsidRDefault="002617D5" w:rsidP="00B06976">
      <w:pPr>
        <w:pStyle w:val="Bullet"/>
      </w:pPr>
      <w:bookmarkStart w:id="52" w:name="_Toc270005968"/>
      <w:bookmarkStart w:id="53" w:name="_Toc270007355"/>
      <w:bookmarkStart w:id="54" w:name="_Toc270011506"/>
      <w:r w:rsidRPr="006159CC">
        <w:rPr>
          <w:b/>
        </w:rPr>
        <w:t>Process</w:t>
      </w:r>
      <w:r>
        <w:rPr>
          <w:b/>
        </w:rPr>
        <w:t xml:space="preserve"> evaluation r</w:t>
      </w:r>
      <w:r w:rsidRPr="006159CC">
        <w:rPr>
          <w:b/>
        </w:rPr>
        <w:t>eport</w:t>
      </w:r>
      <w:r w:rsidRPr="004A11A5">
        <w:t xml:space="preserve">. </w:t>
      </w:r>
      <w:r>
        <w:t>The</w:t>
      </w:r>
      <w:r w:rsidR="00CD3192">
        <w:t xml:space="preserve"> process evaluation report</w:t>
      </w:r>
      <w:r w:rsidRPr="00364DAE">
        <w:t xml:space="preserve"> will provide a detailed description</w:t>
      </w:r>
      <w:r>
        <w:t xml:space="preserve"> of and findings</w:t>
      </w:r>
      <w:r w:rsidRPr="00364DAE">
        <w:t xml:space="preserve"> </w:t>
      </w:r>
      <w:r>
        <w:t>from</w:t>
      </w:r>
      <w:r w:rsidRPr="00364DAE">
        <w:t xml:space="preserve"> the process evaluation conducted in </w:t>
      </w:r>
      <w:r>
        <w:t xml:space="preserve">Program Year 2. The report </w:t>
      </w:r>
      <w:r w:rsidRPr="007C5C73">
        <w:t xml:space="preserve">will </w:t>
      </w:r>
      <w:r>
        <w:t>synthesize the information collected in the first rounds of the program</w:t>
      </w:r>
      <w:r w:rsidR="00C056EE">
        <w:t xml:space="preserve"> survey</w:t>
      </w:r>
      <w:r w:rsidR="000919AD">
        <w:t xml:space="preserve"> </w:t>
      </w:r>
      <w:r>
        <w:t>and the initial site visits conducted in Program Year 2 regarding how the WISEWOMA</w:t>
      </w:r>
      <w:r w:rsidR="00CD3192">
        <w:t xml:space="preserve">N program is being implemented </w:t>
      </w:r>
      <w:r>
        <w:t xml:space="preserve">with a particular focus on facilitators and barriers to successful implementation. </w:t>
      </w:r>
    </w:p>
    <w:p w14:paraId="036467B3" w14:textId="0512A0B0" w:rsidR="002617D5" w:rsidRDefault="002617D5" w:rsidP="002617D5">
      <w:pPr>
        <w:pStyle w:val="Bullet"/>
      </w:pPr>
      <w:r>
        <w:rPr>
          <w:b/>
        </w:rPr>
        <w:t>Outcomes e</w:t>
      </w:r>
      <w:r w:rsidRPr="00B25A6C">
        <w:rPr>
          <w:b/>
        </w:rPr>
        <w:t>valuation</w:t>
      </w:r>
      <w:r>
        <w:rPr>
          <w:b/>
        </w:rPr>
        <w:t xml:space="preserve"> r</w:t>
      </w:r>
      <w:r w:rsidRPr="00B25A6C">
        <w:rPr>
          <w:b/>
        </w:rPr>
        <w:t>eport</w:t>
      </w:r>
      <w:bookmarkEnd w:id="52"/>
      <w:bookmarkEnd w:id="53"/>
      <w:bookmarkEnd w:id="54"/>
      <w:r w:rsidRPr="004A11A5">
        <w:t>.</w:t>
      </w:r>
      <w:r w:rsidRPr="007C5C73">
        <w:t xml:space="preserve"> </w:t>
      </w:r>
      <w:r>
        <w:t>T</w:t>
      </w:r>
      <w:r w:rsidRPr="00364DAE">
        <w:t xml:space="preserve">he </w:t>
      </w:r>
      <w:r w:rsidR="00CD3192">
        <w:t>outcomes evaluation</w:t>
      </w:r>
      <w:r w:rsidRPr="00364DAE">
        <w:t xml:space="preserve"> </w:t>
      </w:r>
      <w:r>
        <w:t xml:space="preserve">report </w:t>
      </w:r>
      <w:r w:rsidRPr="00364DAE">
        <w:t>will detail the</w:t>
      </w:r>
      <w:r>
        <w:t xml:space="preserve"> results from the</w:t>
      </w:r>
      <w:r w:rsidRPr="00364DAE">
        <w:t xml:space="preserve"> outcome</w:t>
      </w:r>
      <w:r>
        <w:t>s</w:t>
      </w:r>
      <w:r w:rsidRPr="00364DAE">
        <w:t xml:space="preserve"> evaluation</w:t>
      </w:r>
      <w:r>
        <w:t xml:space="preserve"> </w:t>
      </w:r>
      <w:r w:rsidRPr="00364DAE">
        <w:t xml:space="preserve">conducted in </w:t>
      </w:r>
      <w:r>
        <w:t>Program Year 3. The report will focus on estimating changes in outcomes among WISEWOMAN participants (measured using the MDEs)</w:t>
      </w:r>
      <w:r w:rsidR="006B6112">
        <w:t>.</w:t>
      </w:r>
      <w:r w:rsidR="00875E78">
        <w:t xml:space="preserve"> </w:t>
      </w:r>
      <w:r w:rsidR="00E93487">
        <w:t xml:space="preserve">The outcomes evaluation report will be updated in Program Year 4 using newly available MDE data to further estimate changes in outcomes among WISEWOMAN participants. </w:t>
      </w:r>
    </w:p>
    <w:p w14:paraId="3D004A07" w14:textId="159BC6B0" w:rsidR="000919AD" w:rsidRPr="00B55229" w:rsidRDefault="00B55229" w:rsidP="002617D5">
      <w:pPr>
        <w:pStyle w:val="Bullet"/>
      </w:pPr>
      <w:r w:rsidRPr="00B55229">
        <w:rPr>
          <w:b/>
        </w:rPr>
        <w:t xml:space="preserve">Innovation funding </w:t>
      </w:r>
      <w:r w:rsidR="00A114ED">
        <w:rPr>
          <w:b/>
        </w:rPr>
        <w:t>recipient</w:t>
      </w:r>
      <w:r w:rsidRPr="00B55229">
        <w:rPr>
          <w:b/>
        </w:rPr>
        <w:t xml:space="preserve"> case studies</w:t>
      </w:r>
      <w:r>
        <w:t xml:space="preserve">. </w:t>
      </w:r>
      <w:r w:rsidR="00875E78">
        <w:t xml:space="preserve"> </w:t>
      </w:r>
      <w:r>
        <w:t xml:space="preserve">Case studies developed in Program Year 4 will highlight </w:t>
      </w:r>
      <w:r w:rsidR="00A114ED">
        <w:t>recipient</w:t>
      </w:r>
      <w:r>
        <w:t xml:space="preserve">s receiving the additional innovation component funding, which is intended to support the implementation and evaluation of a small set of innovative strategies designed to reduce risks, complications, and barriers to the prevention and control of heart disease and stroke. Case studies will describe </w:t>
      </w:r>
      <w:r w:rsidR="00875E78">
        <w:t xml:space="preserve">best practices and promising approaches </w:t>
      </w:r>
      <w:r w:rsidR="0050702F">
        <w:t>based</w:t>
      </w:r>
      <w:r w:rsidR="00875E78">
        <w:t xml:space="preserve"> on data collected during site visits </w:t>
      </w:r>
      <w:r>
        <w:t xml:space="preserve">conducted with innovation funding </w:t>
      </w:r>
      <w:r w:rsidR="00A114ED">
        <w:t>recipient</w:t>
      </w:r>
      <w:r>
        <w:t>s in Program Year 4</w:t>
      </w:r>
      <w:r w:rsidR="00875E78">
        <w:t xml:space="preserve">. </w:t>
      </w:r>
    </w:p>
    <w:p w14:paraId="3DEAE24B" w14:textId="1421FC3F" w:rsidR="002617D5" w:rsidRPr="00841CF0" w:rsidRDefault="002617D5" w:rsidP="002617D5">
      <w:pPr>
        <w:pStyle w:val="Bullet"/>
      </w:pPr>
      <w:r w:rsidRPr="00A95387">
        <w:rPr>
          <w:b/>
        </w:rPr>
        <w:t>Summative evaluation report</w:t>
      </w:r>
      <w:r>
        <w:t>. Th</w:t>
      </w:r>
      <w:r w:rsidRPr="00364DAE">
        <w:t xml:space="preserve">e </w:t>
      </w:r>
      <w:r w:rsidR="00CD3192">
        <w:t>summative evaluation</w:t>
      </w:r>
      <w:r w:rsidR="00875E78" w:rsidRPr="00364DAE">
        <w:t xml:space="preserve"> </w:t>
      </w:r>
      <w:r>
        <w:t xml:space="preserve">report </w:t>
      </w:r>
      <w:r w:rsidRPr="00364DAE">
        <w:t xml:space="preserve">will </w:t>
      </w:r>
      <w:r>
        <w:t>detail the</w:t>
      </w:r>
      <w:r w:rsidRPr="00364DAE">
        <w:t xml:space="preserve"> </w:t>
      </w:r>
      <w:r>
        <w:t>findings from the</w:t>
      </w:r>
      <w:r w:rsidRPr="00364DAE">
        <w:t xml:space="preserve"> summative evaluation conducted in </w:t>
      </w:r>
      <w:r>
        <w:t xml:space="preserve">Program Year </w:t>
      </w:r>
      <w:r w:rsidR="005B32BE">
        <w:t>5</w:t>
      </w:r>
      <w:r>
        <w:t xml:space="preserve">. The report will synthesize the findings from the process evaluation and outcomes evaluation along with additional information provided by </w:t>
      </w:r>
      <w:r w:rsidR="002C1B4D">
        <w:t xml:space="preserve">the program survey and site visits </w:t>
      </w:r>
      <w:r>
        <w:t>(</w:t>
      </w:r>
      <w:r w:rsidR="00CD3192">
        <w:t xml:space="preserve">including </w:t>
      </w:r>
      <w:r>
        <w:t>another year of MDE data and the second round of the program</w:t>
      </w:r>
      <w:r w:rsidR="006B6112">
        <w:t xml:space="preserve"> </w:t>
      </w:r>
      <w:r>
        <w:t xml:space="preserve">survey). The report will provide the most comprehensive picture of how outcomes have changed over the cooperative agreement and the community, </w:t>
      </w:r>
      <w:r w:rsidR="00A114ED">
        <w:t>recipient</w:t>
      </w:r>
      <w:r>
        <w:t>, and participant factors (including changes in these factors) that are associated with these changes.</w:t>
      </w:r>
    </w:p>
    <w:p w14:paraId="3C01AAFB" w14:textId="63DC7059" w:rsidR="00D954F9" w:rsidRDefault="00D954F9" w:rsidP="002617D5">
      <w:pPr>
        <w:pStyle w:val="Bullet"/>
      </w:pPr>
      <w:r w:rsidRPr="00D954F9">
        <w:rPr>
          <w:b/>
        </w:rPr>
        <w:t>Evaluation infographics</w:t>
      </w:r>
      <w:r>
        <w:t xml:space="preserve">. Infographics based on evaluation findings will be developed in each of Program Years 2, 3, 4, and 5 to provide a visual representation of data collected through the evaluation. </w:t>
      </w:r>
    </w:p>
    <w:p w14:paraId="5035B9E9" w14:textId="6B1740D2" w:rsidR="00D954F9" w:rsidRPr="00F36351" w:rsidRDefault="00A114ED" w:rsidP="002617D5">
      <w:pPr>
        <w:pStyle w:val="Bullet"/>
      </w:pPr>
      <w:r>
        <w:rPr>
          <w:b/>
        </w:rPr>
        <w:t>Recipient</w:t>
      </w:r>
      <w:r w:rsidR="00D954F9" w:rsidRPr="00F36351">
        <w:rPr>
          <w:b/>
        </w:rPr>
        <w:t xml:space="preserve"> profiles</w:t>
      </w:r>
      <w:r w:rsidR="00D954F9">
        <w:t xml:space="preserve">. Profiles highlighting </w:t>
      </w:r>
      <w:r w:rsidR="00F36351">
        <w:t xml:space="preserve">each </w:t>
      </w:r>
      <w:r>
        <w:t>recipient</w:t>
      </w:r>
      <w:r w:rsidR="00F36351">
        <w:t xml:space="preserve"> and describing their partners, targeted population, strategies and activities, and performance measures and outcomes will be developed in Program Year 2 based on data collected through the site visits, program survey, MDEs, and other </w:t>
      </w:r>
      <w:r>
        <w:t>recipient</w:t>
      </w:r>
      <w:r w:rsidR="00F36351">
        <w:t xml:space="preserve"> documents. The </w:t>
      </w:r>
      <w:r>
        <w:t>recipient</w:t>
      </w:r>
      <w:r w:rsidR="00F36351">
        <w:t xml:space="preserve"> profiles will be updated in each of Program Years 3, 4, and 5. </w:t>
      </w:r>
    </w:p>
    <w:p w14:paraId="76F82DC9" w14:textId="7003934A" w:rsidR="002617D5" w:rsidRPr="007C5C73" w:rsidRDefault="002617D5" w:rsidP="002617D5">
      <w:pPr>
        <w:pStyle w:val="Bullet"/>
      </w:pPr>
      <w:r w:rsidRPr="00A95387">
        <w:rPr>
          <w:b/>
        </w:rPr>
        <w:t>Peer-reviewed journal publications</w:t>
      </w:r>
      <w:r w:rsidRPr="004A11A5">
        <w:t>.</w:t>
      </w:r>
      <w:r w:rsidRPr="007C5C73">
        <w:t xml:space="preserve"> To disseminate evaluation results to the broader practice and research community</w:t>
      </w:r>
      <w:r>
        <w:t xml:space="preserve"> focused on cardiovascular disease</w:t>
      </w:r>
      <w:r w:rsidRPr="007C5C73">
        <w:t xml:space="preserve">, </w:t>
      </w:r>
      <w:r w:rsidR="00875E78">
        <w:t xml:space="preserve">findings from the evaluation </w:t>
      </w:r>
      <w:r w:rsidRPr="007C5C73">
        <w:t>may be summarized in a peer-reviewed journal article or series of articles</w:t>
      </w:r>
      <w:r w:rsidR="007367B9">
        <w:t xml:space="preserve"> developed by CDC</w:t>
      </w:r>
      <w:r w:rsidRPr="007C5C73">
        <w:t>. These articles may provide valuable insight about best practices in program implementation</w:t>
      </w:r>
      <w:r>
        <w:t>, changes in outcomes over time, and the influence of factors at multiple levels on outcomes</w:t>
      </w:r>
      <w:r w:rsidRPr="007C5C73">
        <w:t>.</w:t>
      </w:r>
    </w:p>
    <w:p w14:paraId="2A01705B" w14:textId="1A0D32C9" w:rsidR="002617D5" w:rsidRPr="004A11A5" w:rsidRDefault="00F36351" w:rsidP="002617D5">
      <w:pPr>
        <w:pStyle w:val="BulletLastSS"/>
      </w:pPr>
      <w:r>
        <w:rPr>
          <w:b/>
        </w:rPr>
        <w:t>Presentations and webinars</w:t>
      </w:r>
      <w:r w:rsidR="002617D5" w:rsidRPr="004A11A5">
        <w:t>.</w:t>
      </w:r>
      <w:r w:rsidR="002617D5" w:rsidRPr="007C5C73">
        <w:t xml:space="preserve"> </w:t>
      </w:r>
      <w:r>
        <w:t xml:space="preserve">In Program Years </w:t>
      </w:r>
      <w:r w:rsidR="00CD3192">
        <w:t>2</w:t>
      </w:r>
      <w:r>
        <w:t xml:space="preserve"> through 5, findings from the evaluation may be presented to WISEWOMAN funded programs and other WISEWOMAN stakeholders at CDC-sponsored meetings, including in-person trainings, teleconferences or webinars, and professional conferences. </w:t>
      </w:r>
    </w:p>
    <w:p w14:paraId="1440221C" w14:textId="77777777" w:rsidR="002617D5" w:rsidRDefault="002617D5" w:rsidP="002617D5">
      <w:pPr>
        <w:pStyle w:val="Heading3NoTOC"/>
        <w:rPr>
          <w:rFonts w:eastAsiaTheme="minorEastAsia"/>
        </w:rPr>
      </w:pPr>
      <w:r w:rsidRPr="002A4748">
        <w:rPr>
          <w:rFonts w:eastAsiaTheme="minorEastAsia"/>
        </w:rPr>
        <w:t>Analysis plan for pre-test</w:t>
      </w:r>
    </w:p>
    <w:p w14:paraId="7B6957D9" w14:textId="15180689" w:rsidR="002617D5" w:rsidRDefault="00820F6E" w:rsidP="00820F6E">
      <w:pPr>
        <w:pStyle w:val="NormalSS"/>
        <w:rPr>
          <w:rFonts w:eastAsiaTheme="minorEastAsia"/>
        </w:rPr>
      </w:pPr>
      <w:r w:rsidRPr="00FF29D2">
        <w:t xml:space="preserve">CDC </w:t>
      </w:r>
      <w:r w:rsidR="00B97532">
        <w:t>has completed a</w:t>
      </w:r>
      <w:r w:rsidR="005B32BE" w:rsidRPr="00FF29D2">
        <w:t xml:space="preserve"> </w:t>
      </w:r>
      <w:r w:rsidRPr="00FF29D2">
        <w:t>pre-test</w:t>
      </w:r>
      <w:r w:rsidR="005B32BE" w:rsidRPr="00FF29D2">
        <w:t xml:space="preserve"> </w:t>
      </w:r>
      <w:r w:rsidR="00B97532">
        <w:t>of the program</w:t>
      </w:r>
      <w:r w:rsidRPr="00FF29D2">
        <w:t xml:space="preserve"> survey </w:t>
      </w:r>
      <w:r w:rsidRPr="00D14942">
        <w:t xml:space="preserve">with </w:t>
      </w:r>
      <w:r w:rsidR="00B97532">
        <w:t>four</w:t>
      </w:r>
      <w:r w:rsidRPr="00D14942">
        <w:t xml:space="preserve"> </w:t>
      </w:r>
      <w:r w:rsidR="00A114ED" w:rsidRPr="00D14942">
        <w:t>recipient</w:t>
      </w:r>
      <w:r w:rsidRPr="00D14942">
        <w:t xml:space="preserve">s. All pre-tests </w:t>
      </w:r>
      <w:r w:rsidR="005B32BE" w:rsidRPr="00D14942">
        <w:t>w</w:t>
      </w:r>
      <w:r w:rsidR="00B97532">
        <w:t xml:space="preserve">ere </w:t>
      </w:r>
      <w:r w:rsidRPr="00D14942">
        <w:t>conducted using a paper version</w:t>
      </w:r>
      <w:r w:rsidR="00CD3192" w:rsidRPr="00D14942">
        <w:t xml:space="preserve"> of the survey</w:t>
      </w:r>
      <w:r w:rsidRPr="00D14942">
        <w:t xml:space="preserve">. </w:t>
      </w:r>
      <w:r w:rsidR="00C60C35" w:rsidRPr="00D14942">
        <w:t>The pre-</w:t>
      </w:r>
      <w:r w:rsidR="005B32BE" w:rsidRPr="00D14942">
        <w:t xml:space="preserve">test </w:t>
      </w:r>
      <w:r w:rsidR="00B97532">
        <w:t>allowed</w:t>
      </w:r>
      <w:r w:rsidR="00C60C35" w:rsidRPr="00FF29D2">
        <w:t xml:space="preserve"> us to debrief with</w:t>
      </w:r>
      <w:r w:rsidR="00C60C35">
        <w:t xml:space="preserve"> </w:t>
      </w:r>
      <w:r w:rsidR="00B33E62">
        <w:t xml:space="preserve">respondents </w:t>
      </w:r>
      <w:r w:rsidR="00C60C35">
        <w:t xml:space="preserve">and collect information that </w:t>
      </w:r>
      <w:r w:rsidR="005B32BE">
        <w:t xml:space="preserve">will </w:t>
      </w:r>
      <w:r w:rsidR="00C60C35">
        <w:t xml:space="preserve">help to inform </w:t>
      </w:r>
      <w:r w:rsidR="00C60C35" w:rsidRPr="007C5C73">
        <w:t>refine</w:t>
      </w:r>
      <w:r w:rsidR="00C60C35">
        <w:t>ments and clarifications to</w:t>
      </w:r>
      <w:r w:rsidR="00C60C35" w:rsidRPr="007C5C73">
        <w:t xml:space="preserve"> </w:t>
      </w:r>
      <w:r w:rsidR="00C60C35">
        <w:t xml:space="preserve">the wording of </w:t>
      </w:r>
      <w:r w:rsidR="005B32BE">
        <w:t xml:space="preserve">new </w:t>
      </w:r>
      <w:r w:rsidR="00C60C35">
        <w:t>items.</w:t>
      </w:r>
      <w:r>
        <w:t xml:space="preserve"> </w:t>
      </w:r>
      <w:r w:rsidRPr="007C5C73">
        <w:t>The instrument</w:t>
      </w:r>
      <w:r w:rsidR="005B32BE">
        <w:t xml:space="preserve"> </w:t>
      </w:r>
      <w:r w:rsidR="00B97532">
        <w:t>has been revised</w:t>
      </w:r>
      <w:r w:rsidRPr="007C5C73">
        <w:t xml:space="preserve"> based on results of the pre</w:t>
      </w:r>
      <w:r>
        <w:t>-</w:t>
      </w:r>
      <w:r w:rsidRPr="007C5C73">
        <w:t>t</w:t>
      </w:r>
      <w:r>
        <w:t xml:space="preserve">est and feedback from CDC </w:t>
      </w:r>
      <w:r w:rsidRPr="007C5C73">
        <w:t>staff.</w:t>
      </w:r>
    </w:p>
    <w:p w14:paraId="135C0B35" w14:textId="77777777" w:rsidR="002617D5" w:rsidRPr="002A4748" w:rsidRDefault="002617D5" w:rsidP="002617D5">
      <w:pPr>
        <w:pStyle w:val="Heading3NoTOC"/>
        <w:rPr>
          <w:rFonts w:eastAsiaTheme="minorEastAsia"/>
        </w:rPr>
      </w:pPr>
      <w:r w:rsidRPr="002A4748">
        <w:rPr>
          <w:rFonts w:eastAsiaTheme="minorEastAsia"/>
        </w:rPr>
        <w:t>Timeline</w:t>
      </w:r>
    </w:p>
    <w:p w14:paraId="4D26AEF8" w14:textId="1F5815F1" w:rsidR="002617D5" w:rsidRPr="00622D04" w:rsidRDefault="002617D5" w:rsidP="002617D5">
      <w:pPr>
        <w:pStyle w:val="NormalSS"/>
      </w:pPr>
      <w:r w:rsidRPr="00FF29D2">
        <w:t>The evaluation timeline considers the need for evidence throughout the five-year project period and data collection over this period to ensure that information is gathered at appropriate points in time to support the various analyses under each of the four complementary</w:t>
      </w:r>
      <w:r w:rsidRPr="0015350D">
        <w:t xml:space="preserve"> </w:t>
      </w:r>
      <w:r>
        <w:t>evaluation components</w:t>
      </w:r>
      <w:r w:rsidRPr="0015350D">
        <w:t xml:space="preserve">. </w:t>
      </w:r>
      <w:r w:rsidRPr="00841CF0">
        <w:t xml:space="preserve">The estimated schedule for key data collection, analysis, and reporting tasks relevant to this request for OMB approval is presented in Table </w:t>
      </w:r>
      <w:r w:rsidRPr="00614D70">
        <w:t>A</w:t>
      </w:r>
      <w:r w:rsidR="007E49BA">
        <w:t>.</w:t>
      </w:r>
      <w:r w:rsidR="00753DFA">
        <w:t>8</w:t>
      </w:r>
      <w:r w:rsidRPr="00614D70">
        <w:t>.</w:t>
      </w:r>
      <w:r w:rsidRPr="00841CF0">
        <w:t xml:space="preserve"> </w:t>
      </w:r>
      <w:r w:rsidRPr="0015350D">
        <w:t xml:space="preserve">The evaluation timeline </w:t>
      </w:r>
      <w:r>
        <w:t>is</w:t>
      </w:r>
      <w:r w:rsidRPr="0015350D">
        <w:t xml:space="preserve"> </w:t>
      </w:r>
      <w:r>
        <w:t xml:space="preserve">indicated by Program Years </w:t>
      </w:r>
      <w:r w:rsidR="00820F6E">
        <w:t>2</w:t>
      </w:r>
      <w:r>
        <w:t xml:space="preserve"> through </w:t>
      </w:r>
      <w:r w:rsidR="00FF29D2">
        <w:t xml:space="preserve">5. </w:t>
      </w:r>
    </w:p>
    <w:p w14:paraId="60133B34" w14:textId="71F3DC2B" w:rsidR="002617D5" w:rsidRDefault="002617D5" w:rsidP="002617D5">
      <w:pPr>
        <w:pStyle w:val="NormalSS"/>
      </w:pPr>
      <w:r>
        <w:t xml:space="preserve">Key milestones after Program </w:t>
      </w:r>
      <w:r w:rsidRPr="00F1196E">
        <w:t>Year 1 are listed in relation to the estimated date of OMB clearance (beginning of Program Year 2). In</w:t>
      </w:r>
      <w:r>
        <w:t xml:space="preserve"> Program Year 2, new data collection begins; activities include the first round of the program </w:t>
      </w:r>
      <w:r w:rsidR="006B6112">
        <w:t>survey</w:t>
      </w:r>
      <w:r w:rsidR="00A114ED">
        <w:t xml:space="preserve"> and six site visits to funded recipients</w:t>
      </w:r>
      <w:r w:rsidR="00696E0B">
        <w:t>.</w:t>
      </w:r>
      <w:r>
        <w:t xml:space="preserve"> </w:t>
      </w:r>
      <w:r w:rsidR="00D9057D" w:rsidRPr="00820F6E">
        <w:t>Program Year 3 will</w:t>
      </w:r>
      <w:r w:rsidR="00E06257">
        <w:t xml:space="preserve"> also</w:t>
      </w:r>
      <w:r w:rsidR="00D9057D" w:rsidRPr="00820F6E">
        <w:t xml:space="preserve"> include </w:t>
      </w:r>
      <w:r w:rsidR="00E06257">
        <w:t>six</w:t>
      </w:r>
      <w:r w:rsidR="00221AF5" w:rsidRPr="00820F6E">
        <w:t xml:space="preserve"> </w:t>
      </w:r>
      <w:r w:rsidR="00D9057D" w:rsidRPr="00820F6E">
        <w:t>site visits.</w:t>
      </w:r>
      <w:r>
        <w:t xml:space="preserve"> </w:t>
      </w:r>
      <w:r w:rsidR="00FF29D2">
        <w:t>In</w:t>
      </w:r>
      <w:r>
        <w:t xml:space="preserve"> Program Year 4, the final round of the program </w:t>
      </w:r>
      <w:r w:rsidR="001921FA">
        <w:t>survey</w:t>
      </w:r>
      <w:r>
        <w:t xml:space="preserve"> will be </w:t>
      </w:r>
      <w:r w:rsidR="00DB2532">
        <w:t>conducted</w:t>
      </w:r>
      <w:r w:rsidR="00A52BD0">
        <w:t xml:space="preserve"> and </w:t>
      </w:r>
      <w:r w:rsidR="005063AB">
        <w:t>seven</w:t>
      </w:r>
      <w:r w:rsidR="00A52BD0">
        <w:t xml:space="preserve"> </w:t>
      </w:r>
      <w:r w:rsidR="00DE38F5">
        <w:t>programs</w:t>
      </w:r>
      <w:r w:rsidR="00A52BD0">
        <w:t xml:space="preserve"> will be visited</w:t>
      </w:r>
      <w:r w:rsidR="00FF29D2">
        <w:t xml:space="preserve">. Finally, </w:t>
      </w:r>
      <w:r w:rsidR="00E06257">
        <w:t>five</w:t>
      </w:r>
      <w:r w:rsidR="00FF29D2">
        <w:t xml:space="preserve"> programs will be visited in </w:t>
      </w:r>
      <w:r w:rsidR="00FF29D2" w:rsidRPr="00FF29D2">
        <w:t xml:space="preserve">Program Year 5. </w:t>
      </w:r>
      <w:r w:rsidRPr="00FF29D2">
        <w:t xml:space="preserve">The maximum three years of clearance is requested with the expectation that data collection will commence at the beginning of </w:t>
      </w:r>
      <w:r w:rsidR="00241054" w:rsidRPr="00FF29D2">
        <w:t xml:space="preserve">Calendar Year </w:t>
      </w:r>
      <w:r w:rsidRPr="00FF29D2">
        <w:t>20</w:t>
      </w:r>
      <w:r w:rsidR="00D676C4" w:rsidRPr="0050702F">
        <w:t>20</w:t>
      </w:r>
      <w:r w:rsidRPr="00FF29D2">
        <w:t xml:space="preserve"> and close </w:t>
      </w:r>
      <w:r w:rsidR="00FF29D2" w:rsidRPr="0050702F">
        <w:t>by the end of</w:t>
      </w:r>
      <w:r w:rsidRPr="00FF29D2">
        <w:t xml:space="preserve"> </w:t>
      </w:r>
      <w:r w:rsidR="00241054" w:rsidRPr="00FF29D2">
        <w:t xml:space="preserve">Calendar Year </w:t>
      </w:r>
      <w:r w:rsidR="006F1FBC" w:rsidRPr="00FF29D2">
        <w:t>20</w:t>
      </w:r>
      <w:r w:rsidR="006F1FBC" w:rsidRPr="0050702F">
        <w:t>22</w:t>
      </w:r>
      <w:r w:rsidRPr="00FF29D2">
        <w:t>.</w:t>
      </w:r>
      <w:r>
        <w:t xml:space="preserve"> </w:t>
      </w:r>
    </w:p>
    <w:p w14:paraId="2DB084AB" w14:textId="124BEABD" w:rsidR="00963972" w:rsidRPr="00303725" w:rsidRDefault="002617D5" w:rsidP="00303725">
      <w:pPr>
        <w:pStyle w:val="NormalSS"/>
      </w:pPr>
      <w:r w:rsidRPr="00FF29D2">
        <w:t xml:space="preserve">In Program Years 2 through </w:t>
      </w:r>
      <w:r w:rsidR="00FF29D2" w:rsidRPr="0050702F">
        <w:t>5</w:t>
      </w:r>
      <w:r w:rsidRPr="0050702F">
        <w:t>,</w:t>
      </w:r>
      <w:r>
        <w:t xml:space="preserve"> </w:t>
      </w:r>
      <w:r w:rsidR="00A861DE">
        <w:t xml:space="preserve">updates to the evaluation plan will reflect any refinements to </w:t>
      </w:r>
      <w:r>
        <w:t>the specific evaluation design component for the program year</w:t>
      </w:r>
      <w:r w:rsidR="00A861DE">
        <w:t xml:space="preserve">, </w:t>
      </w:r>
      <w:r>
        <w:t>includ</w:t>
      </w:r>
      <w:r w:rsidR="00A861DE">
        <w:t>ing</w:t>
      </w:r>
      <w:r>
        <w:t xml:space="preserve"> the prioritization of questions and further </w:t>
      </w:r>
      <w:r w:rsidR="00EC71BA">
        <w:t xml:space="preserve">specifications to </w:t>
      </w:r>
      <w:r>
        <w:t xml:space="preserve">the design approach. </w:t>
      </w:r>
      <w:r w:rsidRPr="00FF29D2">
        <w:t xml:space="preserve">In addition, analysis and the development of evaluation reports will be conducted in Program Years 2 through </w:t>
      </w:r>
      <w:r w:rsidR="00FF29D2" w:rsidRPr="0050702F">
        <w:t>5</w:t>
      </w:r>
      <w:r w:rsidRPr="00FF29D2">
        <w:t xml:space="preserve"> after the data</w:t>
      </w:r>
      <w:r>
        <w:t xml:space="preserve"> collection in each year is complete.</w:t>
      </w:r>
      <w:bookmarkStart w:id="55" w:name="_Toc399336346"/>
    </w:p>
    <w:p w14:paraId="67DE68B7" w14:textId="56DF234C" w:rsidR="00123375" w:rsidRPr="004A7C6E" w:rsidRDefault="00123375" w:rsidP="004A7C6E">
      <w:pPr>
        <w:pStyle w:val="MarkforTableTitle"/>
      </w:pPr>
      <w:bookmarkStart w:id="56" w:name="_Toc3337083"/>
      <w:r w:rsidRPr="004A7C6E">
        <w:t xml:space="preserve">Table </w:t>
      </w:r>
      <w:r w:rsidRPr="00614D70">
        <w:t>A.</w:t>
      </w:r>
      <w:r w:rsidR="008F3045">
        <w:t>8</w:t>
      </w:r>
      <w:r w:rsidR="00AE067D">
        <w:t>.</w:t>
      </w:r>
      <w:r w:rsidR="00C37920">
        <w:t xml:space="preserve"> </w:t>
      </w:r>
      <w:r w:rsidRPr="004A7C6E">
        <w:t>Proposed project timeline</w:t>
      </w:r>
      <w:bookmarkEnd w:id="55"/>
      <w:bookmarkEnd w:id="56"/>
    </w:p>
    <w:tbl>
      <w:tblPr>
        <w:tblStyle w:val="Table"/>
        <w:tblW w:w="5577" w:type="pct"/>
        <w:tblInd w:w="0" w:type="dxa"/>
        <w:tblLook w:val="04A0" w:firstRow="1" w:lastRow="0" w:firstColumn="1" w:lastColumn="0" w:noHBand="0" w:noVBand="1"/>
      </w:tblPr>
      <w:tblGrid>
        <w:gridCol w:w="5244"/>
        <w:gridCol w:w="5437"/>
      </w:tblGrid>
      <w:tr w:rsidR="00123375" w:rsidRPr="002C4CFE" w14:paraId="6651A336" w14:textId="77777777" w:rsidTr="00B7757A">
        <w:trPr>
          <w:cnfStyle w:val="100000000000" w:firstRow="1" w:lastRow="0" w:firstColumn="0" w:lastColumn="0" w:oddVBand="0" w:evenVBand="0" w:oddHBand="0" w:evenHBand="0" w:firstRowFirstColumn="0" w:firstRowLastColumn="0" w:lastRowFirstColumn="0" w:lastRowLastColumn="0"/>
          <w:cantSplit/>
          <w:trHeight w:val="20"/>
        </w:trPr>
        <w:tc>
          <w:tcPr>
            <w:tcW w:w="2455" w:type="pct"/>
          </w:tcPr>
          <w:p w14:paraId="5A641117" w14:textId="77777777" w:rsidR="00123375" w:rsidRPr="002C4CFE" w:rsidRDefault="00123375" w:rsidP="0074039B">
            <w:pPr>
              <w:pStyle w:val="TableHeaderLeft"/>
            </w:pPr>
            <w:r>
              <w:t>Activity</w:t>
            </w:r>
          </w:p>
        </w:tc>
        <w:tc>
          <w:tcPr>
            <w:tcW w:w="2545" w:type="pct"/>
          </w:tcPr>
          <w:p w14:paraId="4BF08CAD" w14:textId="77777777" w:rsidR="00123375" w:rsidRPr="002C4CFE" w:rsidRDefault="00123375" w:rsidP="0074039B">
            <w:pPr>
              <w:pStyle w:val="TableHeaderCenter"/>
            </w:pPr>
            <w:r>
              <w:t>Anticipated timeline</w:t>
            </w:r>
          </w:p>
        </w:tc>
      </w:tr>
      <w:tr w:rsidR="00123375" w:rsidRPr="00F02815" w14:paraId="0B051A76" w14:textId="77777777" w:rsidTr="00B7757A">
        <w:trPr>
          <w:cantSplit/>
          <w:trHeight w:val="20"/>
        </w:trPr>
        <w:tc>
          <w:tcPr>
            <w:tcW w:w="2455" w:type="pct"/>
            <w:tcBorders>
              <w:top w:val="single" w:sz="4" w:space="0" w:color="auto"/>
            </w:tcBorders>
            <w:shd w:val="clear" w:color="auto" w:fill="C9C3B2"/>
            <w:vAlign w:val="top"/>
          </w:tcPr>
          <w:p w14:paraId="64EF2AB4" w14:textId="77777777" w:rsidR="00123375" w:rsidRPr="00F02815" w:rsidRDefault="00123375" w:rsidP="0074039B">
            <w:pPr>
              <w:pStyle w:val="TableText"/>
              <w:spacing w:before="100" w:after="100"/>
              <w:rPr>
                <w:b/>
              </w:rPr>
            </w:pPr>
            <w:r w:rsidRPr="00F02815">
              <w:rPr>
                <w:b/>
              </w:rPr>
              <w:t>Program Year 2: Process evaluation</w:t>
            </w:r>
          </w:p>
        </w:tc>
        <w:tc>
          <w:tcPr>
            <w:tcW w:w="2545" w:type="pct"/>
            <w:tcBorders>
              <w:top w:val="single" w:sz="4" w:space="0" w:color="auto"/>
            </w:tcBorders>
            <w:shd w:val="clear" w:color="auto" w:fill="C9C3B2"/>
            <w:vAlign w:val="top"/>
          </w:tcPr>
          <w:p w14:paraId="46461E4C" w14:textId="77777777" w:rsidR="00123375" w:rsidRPr="00F02815" w:rsidRDefault="00123375" w:rsidP="0074039B">
            <w:pPr>
              <w:pStyle w:val="TableText"/>
              <w:spacing w:before="100" w:after="100"/>
              <w:rPr>
                <w:b/>
              </w:rPr>
            </w:pPr>
          </w:p>
        </w:tc>
      </w:tr>
      <w:tr w:rsidR="00123375" w14:paraId="20FC2C84" w14:textId="77777777" w:rsidTr="00B7757A">
        <w:trPr>
          <w:cantSplit/>
          <w:trHeight w:val="20"/>
        </w:trPr>
        <w:tc>
          <w:tcPr>
            <w:tcW w:w="2455" w:type="pct"/>
            <w:tcBorders>
              <w:top w:val="single" w:sz="2" w:space="0" w:color="auto"/>
              <w:bottom w:val="nil"/>
            </w:tcBorders>
            <w:vAlign w:val="top"/>
          </w:tcPr>
          <w:p w14:paraId="5DD4D3F7" w14:textId="77777777" w:rsidR="00123375" w:rsidRDefault="00123375" w:rsidP="0074039B">
            <w:pPr>
              <w:pStyle w:val="TableText"/>
              <w:spacing w:before="60"/>
            </w:pPr>
            <w:r>
              <w:t>Data collection</w:t>
            </w:r>
          </w:p>
        </w:tc>
        <w:tc>
          <w:tcPr>
            <w:tcW w:w="2545" w:type="pct"/>
            <w:tcBorders>
              <w:top w:val="single" w:sz="2" w:space="0" w:color="auto"/>
              <w:bottom w:val="nil"/>
            </w:tcBorders>
            <w:vAlign w:val="top"/>
          </w:tcPr>
          <w:p w14:paraId="48D4A649" w14:textId="77777777" w:rsidR="00123375" w:rsidRDefault="00123375" w:rsidP="0074039B">
            <w:pPr>
              <w:pStyle w:val="TableText"/>
              <w:spacing w:before="60"/>
            </w:pPr>
          </w:p>
        </w:tc>
      </w:tr>
      <w:tr w:rsidR="00123375" w:rsidRPr="002C4CFE" w14:paraId="4925DBF1" w14:textId="77777777" w:rsidTr="00B7757A">
        <w:trPr>
          <w:cantSplit/>
          <w:trHeight w:val="20"/>
        </w:trPr>
        <w:tc>
          <w:tcPr>
            <w:tcW w:w="2455" w:type="pct"/>
            <w:tcBorders>
              <w:top w:val="nil"/>
            </w:tcBorders>
            <w:vAlign w:val="top"/>
          </w:tcPr>
          <w:p w14:paraId="0544904F" w14:textId="77777777" w:rsidR="00123375" w:rsidRPr="002C4CFE" w:rsidRDefault="00123375" w:rsidP="0057464F">
            <w:pPr>
              <w:pStyle w:val="TableText"/>
              <w:spacing w:before="60"/>
              <w:ind w:left="158"/>
            </w:pPr>
            <w:r>
              <w:t xml:space="preserve">Develop </w:t>
            </w:r>
            <w:r w:rsidR="0057464F">
              <w:t>data collection systems</w:t>
            </w:r>
            <w:r>
              <w:t xml:space="preserve"> </w:t>
            </w:r>
          </w:p>
        </w:tc>
        <w:tc>
          <w:tcPr>
            <w:tcW w:w="2545" w:type="pct"/>
            <w:tcBorders>
              <w:top w:val="nil"/>
            </w:tcBorders>
            <w:vAlign w:val="top"/>
          </w:tcPr>
          <w:p w14:paraId="3260DDB3" w14:textId="0BC47D24" w:rsidR="00123375" w:rsidRPr="002C4CFE" w:rsidRDefault="00123375" w:rsidP="003B67FE">
            <w:pPr>
              <w:pStyle w:val="TableText"/>
              <w:spacing w:before="60"/>
            </w:pPr>
            <w:r>
              <w:t>1 month after OMB approval</w:t>
            </w:r>
            <w:r w:rsidR="005B6571">
              <w:t xml:space="preserve"> </w:t>
            </w:r>
            <w:r w:rsidR="003568E6">
              <w:t>(</w:t>
            </w:r>
            <w:r w:rsidR="003B67FE">
              <w:t>Spring</w:t>
            </w:r>
            <w:r w:rsidR="003568E6">
              <w:t xml:space="preserve"> 2020)</w:t>
            </w:r>
          </w:p>
        </w:tc>
      </w:tr>
      <w:tr w:rsidR="00123375" w:rsidRPr="002C4CFE" w14:paraId="04D612C8" w14:textId="77777777" w:rsidTr="00B7757A">
        <w:trPr>
          <w:cantSplit/>
          <w:trHeight w:val="20"/>
        </w:trPr>
        <w:tc>
          <w:tcPr>
            <w:tcW w:w="2455" w:type="pct"/>
            <w:vAlign w:val="top"/>
          </w:tcPr>
          <w:p w14:paraId="4C738411" w14:textId="77777777" w:rsidR="00123375" w:rsidRDefault="00123375" w:rsidP="00123375">
            <w:pPr>
              <w:pStyle w:val="TableText"/>
              <w:spacing w:before="60"/>
              <w:ind w:left="158"/>
            </w:pPr>
            <w:r>
              <w:t xml:space="preserve">Field program survey </w:t>
            </w:r>
          </w:p>
        </w:tc>
        <w:tc>
          <w:tcPr>
            <w:tcW w:w="2545" w:type="pct"/>
            <w:vAlign w:val="top"/>
          </w:tcPr>
          <w:p w14:paraId="069E6003" w14:textId="6DC383E6" w:rsidR="00123375" w:rsidRPr="002C4CFE" w:rsidRDefault="004266AC">
            <w:pPr>
              <w:pStyle w:val="TableText"/>
              <w:spacing w:before="60"/>
            </w:pPr>
            <w:r>
              <w:t>3</w:t>
            </w:r>
            <w:r w:rsidR="00123375">
              <w:t>-</w:t>
            </w:r>
            <w:r>
              <w:t>4</w:t>
            </w:r>
            <w:r w:rsidR="004B3D6B">
              <w:t xml:space="preserve"> </w:t>
            </w:r>
            <w:r w:rsidR="00123375">
              <w:t>months after OMB approval</w:t>
            </w:r>
            <w:r w:rsidR="005B6571">
              <w:t xml:space="preserve"> </w:t>
            </w:r>
            <w:r w:rsidR="003568E6" w:rsidRPr="003568E6">
              <w:t>(Spring</w:t>
            </w:r>
            <w:r w:rsidR="003568E6">
              <w:t xml:space="preserve"> - Summer</w:t>
            </w:r>
            <w:r w:rsidR="003568E6" w:rsidRPr="003568E6">
              <w:t xml:space="preserve"> 2020)</w:t>
            </w:r>
          </w:p>
        </w:tc>
      </w:tr>
      <w:tr w:rsidR="00123375" w:rsidRPr="002C4CFE" w14:paraId="5DA09552" w14:textId="77777777" w:rsidTr="00B7757A">
        <w:trPr>
          <w:cantSplit/>
          <w:trHeight w:val="20"/>
        </w:trPr>
        <w:tc>
          <w:tcPr>
            <w:tcW w:w="2455" w:type="pct"/>
            <w:tcBorders>
              <w:bottom w:val="single" w:sz="4" w:space="0" w:color="auto"/>
            </w:tcBorders>
            <w:vAlign w:val="top"/>
          </w:tcPr>
          <w:p w14:paraId="1ABD233A" w14:textId="2E1C207B" w:rsidR="00123375" w:rsidRPr="002C4CFE" w:rsidRDefault="00123375" w:rsidP="00123375">
            <w:pPr>
              <w:pStyle w:val="TableText"/>
              <w:spacing w:before="60"/>
              <w:ind w:left="158"/>
            </w:pPr>
            <w:r>
              <w:t xml:space="preserve">Conduct </w:t>
            </w:r>
            <w:r w:rsidR="00A114ED">
              <w:t xml:space="preserve">6 </w:t>
            </w:r>
            <w:r>
              <w:t>site visits</w:t>
            </w:r>
          </w:p>
        </w:tc>
        <w:tc>
          <w:tcPr>
            <w:tcW w:w="2545" w:type="pct"/>
            <w:tcBorders>
              <w:bottom w:val="single" w:sz="4" w:space="0" w:color="auto"/>
            </w:tcBorders>
            <w:vAlign w:val="top"/>
          </w:tcPr>
          <w:p w14:paraId="64FD1F24" w14:textId="6F9A97D9" w:rsidR="00123375" w:rsidRPr="002C4CFE" w:rsidRDefault="004266AC">
            <w:pPr>
              <w:pStyle w:val="TableText"/>
              <w:spacing w:before="60"/>
            </w:pPr>
            <w:r>
              <w:t>2</w:t>
            </w:r>
            <w:r w:rsidR="00123375">
              <w:t>-5 months after OMB approval</w:t>
            </w:r>
            <w:r w:rsidR="005B6571">
              <w:t xml:space="preserve"> </w:t>
            </w:r>
            <w:r w:rsidR="003568E6" w:rsidRPr="003568E6">
              <w:t>(Spring</w:t>
            </w:r>
            <w:r w:rsidR="003568E6">
              <w:t xml:space="preserve"> - Summer</w:t>
            </w:r>
            <w:r w:rsidR="003568E6" w:rsidRPr="003568E6">
              <w:t xml:space="preserve"> 2020)</w:t>
            </w:r>
          </w:p>
        </w:tc>
      </w:tr>
      <w:tr w:rsidR="00123375" w:rsidRPr="002C4CFE" w14:paraId="7EB581B4" w14:textId="77777777" w:rsidTr="00B7757A">
        <w:trPr>
          <w:cantSplit/>
          <w:trHeight w:val="20"/>
        </w:trPr>
        <w:tc>
          <w:tcPr>
            <w:tcW w:w="2455" w:type="pct"/>
            <w:tcBorders>
              <w:top w:val="single" w:sz="4" w:space="0" w:color="auto"/>
              <w:bottom w:val="nil"/>
            </w:tcBorders>
            <w:vAlign w:val="top"/>
          </w:tcPr>
          <w:p w14:paraId="748D648B" w14:textId="77777777" w:rsidR="00123375" w:rsidRPr="002C4CFE" w:rsidRDefault="00123375" w:rsidP="0074039B">
            <w:pPr>
              <w:pStyle w:val="TableText"/>
              <w:spacing w:before="60"/>
            </w:pPr>
            <w:r w:rsidRPr="002C4CFE">
              <w:t xml:space="preserve">Develop and submit </w:t>
            </w:r>
            <w:r>
              <w:t>e</w:t>
            </w:r>
            <w:r w:rsidRPr="002C4CFE">
              <w:t xml:space="preserve">valuation </w:t>
            </w:r>
            <w:r>
              <w:t>p</w:t>
            </w:r>
            <w:r w:rsidRPr="002C4CFE">
              <w:t xml:space="preserve">lan </w:t>
            </w:r>
            <w:r>
              <w:t xml:space="preserve">and report </w:t>
            </w:r>
          </w:p>
        </w:tc>
        <w:tc>
          <w:tcPr>
            <w:tcW w:w="2545" w:type="pct"/>
            <w:tcBorders>
              <w:top w:val="single" w:sz="4" w:space="0" w:color="auto"/>
              <w:bottom w:val="nil"/>
            </w:tcBorders>
            <w:vAlign w:val="top"/>
          </w:tcPr>
          <w:p w14:paraId="6F572F11" w14:textId="77777777" w:rsidR="00123375" w:rsidRPr="002C4CFE" w:rsidRDefault="00123375" w:rsidP="0074039B">
            <w:pPr>
              <w:pStyle w:val="TableText"/>
              <w:spacing w:before="60"/>
            </w:pPr>
          </w:p>
        </w:tc>
      </w:tr>
      <w:tr w:rsidR="00123375" w:rsidRPr="002C4CFE" w14:paraId="716D59F5" w14:textId="77777777" w:rsidTr="00B7757A">
        <w:trPr>
          <w:cantSplit/>
          <w:trHeight w:val="126"/>
        </w:trPr>
        <w:tc>
          <w:tcPr>
            <w:tcW w:w="2455" w:type="pct"/>
            <w:tcBorders>
              <w:top w:val="nil"/>
              <w:bottom w:val="nil"/>
            </w:tcBorders>
            <w:vAlign w:val="top"/>
          </w:tcPr>
          <w:p w14:paraId="143DD133" w14:textId="77777777" w:rsidR="00123375" w:rsidRPr="002C4CFE" w:rsidRDefault="00123375" w:rsidP="00123375">
            <w:pPr>
              <w:pStyle w:val="TableText"/>
              <w:spacing w:before="20"/>
              <w:ind w:left="158"/>
            </w:pPr>
            <w:r>
              <w:t>Updated e</w:t>
            </w:r>
            <w:r w:rsidRPr="002C4CFE">
              <w:t xml:space="preserve">valuation </w:t>
            </w:r>
            <w:r>
              <w:t>p</w:t>
            </w:r>
            <w:r w:rsidRPr="002C4CFE">
              <w:t>lan</w:t>
            </w:r>
          </w:p>
        </w:tc>
        <w:tc>
          <w:tcPr>
            <w:tcW w:w="2545" w:type="pct"/>
            <w:tcBorders>
              <w:top w:val="nil"/>
              <w:bottom w:val="nil"/>
            </w:tcBorders>
            <w:vAlign w:val="top"/>
          </w:tcPr>
          <w:p w14:paraId="228F6047" w14:textId="21A2288D" w:rsidR="00123375" w:rsidRPr="002C4CFE" w:rsidRDefault="00123375" w:rsidP="0074039B">
            <w:pPr>
              <w:pStyle w:val="TableText"/>
              <w:spacing w:before="20"/>
            </w:pPr>
            <w:r>
              <w:t>1 month after OMB approval</w:t>
            </w:r>
            <w:r w:rsidR="003568E6">
              <w:t xml:space="preserve"> </w:t>
            </w:r>
            <w:r w:rsidR="003568E6" w:rsidRPr="003568E6">
              <w:t>(Spring 2020)</w:t>
            </w:r>
          </w:p>
        </w:tc>
      </w:tr>
      <w:tr w:rsidR="00123375" w14:paraId="216425B4" w14:textId="77777777" w:rsidTr="00B7757A">
        <w:trPr>
          <w:cantSplit/>
          <w:trHeight w:val="20"/>
        </w:trPr>
        <w:tc>
          <w:tcPr>
            <w:tcW w:w="2455" w:type="pct"/>
            <w:tcBorders>
              <w:top w:val="nil"/>
              <w:bottom w:val="nil"/>
            </w:tcBorders>
            <w:vAlign w:val="top"/>
          </w:tcPr>
          <w:p w14:paraId="0B2107DD" w14:textId="77777777" w:rsidR="00123375" w:rsidRPr="002C4CFE" w:rsidRDefault="00123375" w:rsidP="0074039B">
            <w:pPr>
              <w:pStyle w:val="TableText"/>
              <w:spacing w:before="20" w:after="60"/>
              <w:ind w:left="155"/>
            </w:pPr>
            <w:r>
              <w:t>Analyze and synthesize data</w:t>
            </w:r>
          </w:p>
        </w:tc>
        <w:tc>
          <w:tcPr>
            <w:tcW w:w="2545" w:type="pct"/>
            <w:tcBorders>
              <w:top w:val="nil"/>
              <w:bottom w:val="nil"/>
            </w:tcBorders>
            <w:vAlign w:val="top"/>
          </w:tcPr>
          <w:p w14:paraId="0D376681" w14:textId="0C018F92" w:rsidR="00123375" w:rsidRDefault="005B6571">
            <w:pPr>
              <w:pStyle w:val="TableText"/>
              <w:spacing w:before="20" w:after="60"/>
            </w:pPr>
            <w:r>
              <w:t>5</w:t>
            </w:r>
            <w:r w:rsidR="00123375">
              <w:t>-9 months after OMB approval</w:t>
            </w:r>
            <w:r>
              <w:t xml:space="preserve"> </w:t>
            </w:r>
            <w:r w:rsidR="003568E6">
              <w:t>(Summer</w:t>
            </w:r>
            <w:r w:rsidR="003B67FE">
              <w:t xml:space="preserve"> - Fall</w:t>
            </w:r>
            <w:r w:rsidR="003568E6">
              <w:t xml:space="preserve"> 2020)</w:t>
            </w:r>
          </w:p>
        </w:tc>
      </w:tr>
      <w:tr w:rsidR="00123375" w:rsidRPr="002C4CFE" w14:paraId="5066DCDE" w14:textId="77777777" w:rsidTr="00B7757A">
        <w:trPr>
          <w:cantSplit/>
          <w:trHeight w:val="20"/>
        </w:trPr>
        <w:tc>
          <w:tcPr>
            <w:tcW w:w="2455" w:type="pct"/>
            <w:tcBorders>
              <w:top w:val="nil"/>
              <w:bottom w:val="single" w:sz="2" w:space="0" w:color="auto"/>
            </w:tcBorders>
            <w:vAlign w:val="top"/>
          </w:tcPr>
          <w:p w14:paraId="1A071EC5" w14:textId="77777777" w:rsidR="00123375" w:rsidRPr="002C4CFE" w:rsidRDefault="00123375" w:rsidP="0074039B">
            <w:pPr>
              <w:pStyle w:val="TableText"/>
              <w:spacing w:before="20" w:after="60"/>
              <w:ind w:left="155"/>
            </w:pPr>
            <w:r w:rsidRPr="002C4CFE">
              <w:t xml:space="preserve">Final </w:t>
            </w:r>
            <w:r>
              <w:t>e</w:t>
            </w:r>
            <w:r w:rsidRPr="002C4CFE">
              <w:t xml:space="preserve">valuation </w:t>
            </w:r>
            <w:r>
              <w:t>r</w:t>
            </w:r>
            <w:r w:rsidRPr="002C4CFE">
              <w:t>eport</w:t>
            </w:r>
          </w:p>
        </w:tc>
        <w:tc>
          <w:tcPr>
            <w:tcW w:w="2545" w:type="pct"/>
            <w:tcBorders>
              <w:top w:val="nil"/>
              <w:bottom w:val="single" w:sz="2" w:space="0" w:color="auto"/>
            </w:tcBorders>
            <w:vAlign w:val="top"/>
          </w:tcPr>
          <w:p w14:paraId="1E341DC5" w14:textId="24E98532" w:rsidR="00123375" w:rsidRPr="002C4CFE" w:rsidRDefault="00123375" w:rsidP="003568E6">
            <w:pPr>
              <w:pStyle w:val="TableText"/>
              <w:spacing w:before="20" w:after="60"/>
            </w:pPr>
            <w:r>
              <w:t>10 months after OMB approval</w:t>
            </w:r>
            <w:r w:rsidR="003568E6">
              <w:t xml:space="preserve"> (Winter 2021)</w:t>
            </w:r>
          </w:p>
        </w:tc>
      </w:tr>
      <w:tr w:rsidR="00123375" w:rsidRPr="00F02815" w14:paraId="3F90C668" w14:textId="77777777" w:rsidTr="00B7757A">
        <w:trPr>
          <w:cantSplit/>
          <w:trHeight w:val="20"/>
        </w:trPr>
        <w:tc>
          <w:tcPr>
            <w:tcW w:w="2455" w:type="pct"/>
            <w:tcBorders>
              <w:top w:val="single" w:sz="4" w:space="0" w:color="auto"/>
            </w:tcBorders>
            <w:shd w:val="clear" w:color="auto" w:fill="C9C3B2"/>
            <w:vAlign w:val="top"/>
          </w:tcPr>
          <w:p w14:paraId="1534035F" w14:textId="77777777" w:rsidR="00123375" w:rsidRPr="00F02815" w:rsidRDefault="00123375" w:rsidP="00963972">
            <w:pPr>
              <w:pStyle w:val="TableText"/>
              <w:keepNext/>
              <w:keepLines/>
              <w:spacing w:before="100" w:after="100"/>
              <w:rPr>
                <w:b/>
              </w:rPr>
            </w:pPr>
            <w:r w:rsidRPr="00F02815">
              <w:rPr>
                <w:b/>
              </w:rPr>
              <w:t>Program Year 3: Outcomes evaluation</w:t>
            </w:r>
          </w:p>
        </w:tc>
        <w:tc>
          <w:tcPr>
            <w:tcW w:w="2545" w:type="pct"/>
            <w:tcBorders>
              <w:top w:val="single" w:sz="4" w:space="0" w:color="auto"/>
            </w:tcBorders>
            <w:shd w:val="clear" w:color="auto" w:fill="C9C3B2"/>
            <w:vAlign w:val="top"/>
          </w:tcPr>
          <w:p w14:paraId="07721B5F" w14:textId="77777777" w:rsidR="00123375" w:rsidRPr="00F02815" w:rsidRDefault="00123375" w:rsidP="00963972">
            <w:pPr>
              <w:pStyle w:val="TableText"/>
              <w:keepNext/>
              <w:keepLines/>
              <w:spacing w:before="100" w:after="100"/>
              <w:rPr>
                <w:b/>
              </w:rPr>
            </w:pPr>
          </w:p>
        </w:tc>
      </w:tr>
      <w:tr w:rsidR="00123375" w14:paraId="3640A29E" w14:textId="77777777" w:rsidTr="00B7757A">
        <w:trPr>
          <w:cantSplit/>
          <w:trHeight w:val="20"/>
        </w:trPr>
        <w:tc>
          <w:tcPr>
            <w:tcW w:w="2455" w:type="pct"/>
            <w:tcBorders>
              <w:bottom w:val="nil"/>
            </w:tcBorders>
            <w:vAlign w:val="top"/>
          </w:tcPr>
          <w:p w14:paraId="301854C8" w14:textId="77777777" w:rsidR="00123375" w:rsidRDefault="00123375" w:rsidP="00963972">
            <w:pPr>
              <w:pStyle w:val="TableText"/>
              <w:keepNext/>
              <w:keepLines/>
              <w:spacing w:before="60"/>
            </w:pPr>
            <w:r>
              <w:t>Data collection</w:t>
            </w:r>
          </w:p>
        </w:tc>
        <w:tc>
          <w:tcPr>
            <w:tcW w:w="2545" w:type="pct"/>
            <w:tcBorders>
              <w:bottom w:val="nil"/>
            </w:tcBorders>
            <w:vAlign w:val="top"/>
          </w:tcPr>
          <w:p w14:paraId="30793DB2" w14:textId="77777777" w:rsidR="00123375" w:rsidRDefault="00123375" w:rsidP="00963972">
            <w:pPr>
              <w:pStyle w:val="TableText"/>
              <w:keepNext/>
              <w:keepLines/>
              <w:spacing w:before="60"/>
            </w:pPr>
          </w:p>
        </w:tc>
      </w:tr>
      <w:tr w:rsidR="00123375" w:rsidRPr="002C4CFE" w14:paraId="6A9A8E3E" w14:textId="77777777" w:rsidTr="00B7757A">
        <w:trPr>
          <w:cantSplit/>
          <w:trHeight w:val="20"/>
        </w:trPr>
        <w:tc>
          <w:tcPr>
            <w:tcW w:w="2455" w:type="pct"/>
            <w:tcBorders>
              <w:top w:val="nil"/>
              <w:bottom w:val="nil"/>
            </w:tcBorders>
            <w:vAlign w:val="top"/>
          </w:tcPr>
          <w:p w14:paraId="68AB4FC7" w14:textId="0816CCF4" w:rsidR="00123375" w:rsidRPr="002C4CFE" w:rsidRDefault="00123375" w:rsidP="00963972">
            <w:pPr>
              <w:pStyle w:val="TableText"/>
              <w:keepNext/>
              <w:keepLines/>
              <w:spacing w:before="60"/>
              <w:ind w:firstLine="155"/>
            </w:pPr>
            <w:r>
              <w:t xml:space="preserve">Conduct </w:t>
            </w:r>
            <w:r w:rsidR="00A114ED">
              <w:t xml:space="preserve">6 </w:t>
            </w:r>
            <w:r>
              <w:t xml:space="preserve">site visits </w:t>
            </w:r>
          </w:p>
        </w:tc>
        <w:tc>
          <w:tcPr>
            <w:tcW w:w="2545" w:type="pct"/>
            <w:tcBorders>
              <w:top w:val="nil"/>
              <w:bottom w:val="nil"/>
            </w:tcBorders>
            <w:vAlign w:val="top"/>
          </w:tcPr>
          <w:p w14:paraId="0F2070F8" w14:textId="65BF061A" w:rsidR="00123375" w:rsidRPr="002C4CFE" w:rsidRDefault="00DB2532" w:rsidP="00963972">
            <w:pPr>
              <w:pStyle w:val="TableText"/>
              <w:keepNext/>
              <w:keepLines/>
              <w:spacing w:before="60"/>
            </w:pPr>
            <w:r>
              <w:t>1</w:t>
            </w:r>
            <w:r w:rsidR="004266AC">
              <w:t>4</w:t>
            </w:r>
            <w:r>
              <w:t>-1</w:t>
            </w:r>
            <w:r w:rsidR="004266AC">
              <w:t>7</w:t>
            </w:r>
            <w:r w:rsidR="00123375">
              <w:t xml:space="preserve"> months after OMB approval</w:t>
            </w:r>
            <w:r w:rsidR="005B6571">
              <w:t xml:space="preserve">  </w:t>
            </w:r>
            <w:r w:rsidR="003568E6">
              <w:t>(Spring 2021)</w:t>
            </w:r>
          </w:p>
        </w:tc>
      </w:tr>
      <w:tr w:rsidR="00123375" w:rsidRPr="002C4CFE" w14:paraId="4ED0E147" w14:textId="77777777" w:rsidTr="00B7757A">
        <w:trPr>
          <w:cantSplit/>
          <w:trHeight w:val="20"/>
        </w:trPr>
        <w:tc>
          <w:tcPr>
            <w:tcW w:w="2455" w:type="pct"/>
            <w:tcBorders>
              <w:top w:val="single" w:sz="2" w:space="0" w:color="auto"/>
              <w:bottom w:val="nil"/>
            </w:tcBorders>
            <w:vAlign w:val="top"/>
          </w:tcPr>
          <w:p w14:paraId="464FCA8C" w14:textId="77777777" w:rsidR="00123375" w:rsidRPr="002C4CFE" w:rsidRDefault="00123375" w:rsidP="0074039B">
            <w:pPr>
              <w:pStyle w:val="TableText"/>
              <w:spacing w:before="60"/>
            </w:pPr>
            <w:r w:rsidRPr="002C4CFE">
              <w:t xml:space="preserve">Develop and submit </w:t>
            </w:r>
            <w:r>
              <w:t>e</w:t>
            </w:r>
            <w:r w:rsidRPr="002C4CFE">
              <w:t xml:space="preserve">valuation </w:t>
            </w:r>
            <w:r>
              <w:t>p</w:t>
            </w:r>
            <w:r w:rsidRPr="002C4CFE">
              <w:t xml:space="preserve">lan </w:t>
            </w:r>
            <w:r>
              <w:t xml:space="preserve">and report </w:t>
            </w:r>
          </w:p>
        </w:tc>
        <w:tc>
          <w:tcPr>
            <w:tcW w:w="2545" w:type="pct"/>
            <w:tcBorders>
              <w:top w:val="single" w:sz="2" w:space="0" w:color="auto"/>
              <w:bottom w:val="nil"/>
            </w:tcBorders>
            <w:vAlign w:val="top"/>
          </w:tcPr>
          <w:p w14:paraId="7E1A3785" w14:textId="77777777" w:rsidR="00123375" w:rsidRPr="002C4CFE" w:rsidRDefault="00123375" w:rsidP="0074039B">
            <w:pPr>
              <w:pStyle w:val="TableText"/>
              <w:spacing w:before="60"/>
            </w:pPr>
          </w:p>
        </w:tc>
      </w:tr>
      <w:tr w:rsidR="00123375" w:rsidRPr="002C4CFE" w14:paraId="4ECCA6C9" w14:textId="77777777" w:rsidTr="00B7757A">
        <w:trPr>
          <w:cantSplit/>
          <w:trHeight w:val="20"/>
        </w:trPr>
        <w:tc>
          <w:tcPr>
            <w:tcW w:w="2455" w:type="pct"/>
            <w:tcBorders>
              <w:top w:val="nil"/>
              <w:bottom w:val="nil"/>
            </w:tcBorders>
            <w:vAlign w:val="top"/>
          </w:tcPr>
          <w:p w14:paraId="3E5F334A" w14:textId="77777777" w:rsidR="00123375" w:rsidRPr="002C4CFE" w:rsidRDefault="00123375" w:rsidP="0074039B">
            <w:pPr>
              <w:pStyle w:val="TableText"/>
              <w:spacing w:before="20"/>
              <w:ind w:left="155"/>
            </w:pPr>
            <w:r>
              <w:t>Updated e</w:t>
            </w:r>
            <w:r w:rsidRPr="002C4CFE">
              <w:t xml:space="preserve">valuation </w:t>
            </w:r>
            <w:r>
              <w:t>p</w:t>
            </w:r>
            <w:r w:rsidRPr="002C4CFE">
              <w:t>lan</w:t>
            </w:r>
          </w:p>
        </w:tc>
        <w:tc>
          <w:tcPr>
            <w:tcW w:w="2545" w:type="pct"/>
            <w:tcBorders>
              <w:top w:val="nil"/>
              <w:bottom w:val="nil"/>
            </w:tcBorders>
            <w:vAlign w:val="top"/>
          </w:tcPr>
          <w:p w14:paraId="653F7732" w14:textId="12DD8A9E" w:rsidR="00123375" w:rsidRPr="002C4CFE" w:rsidRDefault="00123375" w:rsidP="0074039B">
            <w:pPr>
              <w:pStyle w:val="TableText"/>
              <w:spacing w:before="20"/>
            </w:pPr>
            <w:r>
              <w:t>12 months after OMB approval</w:t>
            </w:r>
            <w:r w:rsidR="003568E6">
              <w:t xml:space="preserve"> (Winter 2021)</w:t>
            </w:r>
          </w:p>
        </w:tc>
      </w:tr>
      <w:tr w:rsidR="00123375" w14:paraId="4F8A9826" w14:textId="77777777" w:rsidTr="00B7757A">
        <w:trPr>
          <w:cantSplit/>
          <w:trHeight w:val="180"/>
        </w:trPr>
        <w:tc>
          <w:tcPr>
            <w:tcW w:w="2455" w:type="pct"/>
            <w:tcBorders>
              <w:top w:val="nil"/>
              <w:bottom w:val="nil"/>
            </w:tcBorders>
            <w:vAlign w:val="top"/>
          </w:tcPr>
          <w:p w14:paraId="1C273CE5" w14:textId="77777777" w:rsidR="00123375" w:rsidRPr="002C4CFE" w:rsidRDefault="00123375" w:rsidP="0074039B">
            <w:pPr>
              <w:pStyle w:val="TableText"/>
              <w:spacing w:before="20" w:after="60"/>
              <w:ind w:left="155"/>
            </w:pPr>
            <w:r>
              <w:t>Analyze and synthesize data</w:t>
            </w:r>
          </w:p>
        </w:tc>
        <w:tc>
          <w:tcPr>
            <w:tcW w:w="2545" w:type="pct"/>
            <w:tcBorders>
              <w:top w:val="nil"/>
              <w:bottom w:val="nil"/>
            </w:tcBorders>
            <w:vAlign w:val="top"/>
          </w:tcPr>
          <w:p w14:paraId="2857E8CC" w14:textId="7D53A55A" w:rsidR="00123375" w:rsidRDefault="00DB2532" w:rsidP="004266AC">
            <w:pPr>
              <w:pStyle w:val="TableText"/>
              <w:spacing w:before="20" w:after="60"/>
            </w:pPr>
            <w:r>
              <w:t>1</w:t>
            </w:r>
            <w:r w:rsidR="004266AC">
              <w:t>3</w:t>
            </w:r>
            <w:r w:rsidR="00123375">
              <w:t>-21 months after OMB approval</w:t>
            </w:r>
            <w:r w:rsidR="003568E6">
              <w:t xml:space="preserve"> (</w:t>
            </w:r>
            <w:r w:rsidR="00025BDB">
              <w:t>Spring – Fall 2021)</w:t>
            </w:r>
          </w:p>
        </w:tc>
      </w:tr>
      <w:tr w:rsidR="00123375" w:rsidRPr="002C4CFE" w14:paraId="2E295C1F" w14:textId="77777777" w:rsidTr="00B7757A">
        <w:trPr>
          <w:cantSplit/>
          <w:trHeight w:val="20"/>
        </w:trPr>
        <w:tc>
          <w:tcPr>
            <w:tcW w:w="2455" w:type="pct"/>
            <w:tcBorders>
              <w:top w:val="nil"/>
              <w:bottom w:val="nil"/>
            </w:tcBorders>
            <w:vAlign w:val="top"/>
          </w:tcPr>
          <w:p w14:paraId="12FBD2EF" w14:textId="77777777" w:rsidR="00123375" w:rsidRPr="002C4CFE" w:rsidRDefault="00123375" w:rsidP="0074039B">
            <w:pPr>
              <w:pStyle w:val="TableText"/>
              <w:spacing w:before="20" w:after="60"/>
              <w:ind w:left="155"/>
            </w:pPr>
            <w:r w:rsidRPr="002C4CFE">
              <w:t xml:space="preserve">Final </w:t>
            </w:r>
            <w:r>
              <w:t>e</w:t>
            </w:r>
            <w:r w:rsidRPr="002C4CFE">
              <w:t xml:space="preserve">valuation </w:t>
            </w:r>
            <w:r>
              <w:t>r</w:t>
            </w:r>
            <w:r w:rsidRPr="002C4CFE">
              <w:t>eport</w:t>
            </w:r>
          </w:p>
        </w:tc>
        <w:tc>
          <w:tcPr>
            <w:tcW w:w="2545" w:type="pct"/>
            <w:tcBorders>
              <w:top w:val="nil"/>
              <w:bottom w:val="nil"/>
            </w:tcBorders>
            <w:vAlign w:val="top"/>
          </w:tcPr>
          <w:p w14:paraId="61D7C83B" w14:textId="0CFB741F" w:rsidR="00123375" w:rsidRPr="002C4CFE" w:rsidRDefault="00123375" w:rsidP="0074039B">
            <w:pPr>
              <w:pStyle w:val="TableText"/>
              <w:spacing w:before="20" w:after="60"/>
            </w:pPr>
            <w:r>
              <w:t>22 months after OMB approval</w:t>
            </w:r>
            <w:r w:rsidR="00025BDB">
              <w:t xml:space="preserve"> (Winter 2022)</w:t>
            </w:r>
          </w:p>
        </w:tc>
      </w:tr>
      <w:tr w:rsidR="004A0A86" w:rsidRPr="00F02815" w14:paraId="64C091AC" w14:textId="77777777" w:rsidTr="00B7757A">
        <w:trPr>
          <w:cantSplit/>
          <w:trHeight w:val="20"/>
        </w:trPr>
        <w:tc>
          <w:tcPr>
            <w:tcW w:w="5000" w:type="pct"/>
            <w:gridSpan w:val="2"/>
            <w:tcBorders>
              <w:top w:val="single" w:sz="4" w:space="0" w:color="auto"/>
            </w:tcBorders>
            <w:shd w:val="clear" w:color="auto" w:fill="C9C3B2"/>
            <w:vAlign w:val="top"/>
          </w:tcPr>
          <w:p w14:paraId="72E20AAD" w14:textId="5E403E95" w:rsidR="004A0A86" w:rsidRPr="00F02815" w:rsidRDefault="004A0A86" w:rsidP="0074039B">
            <w:pPr>
              <w:pStyle w:val="TableText"/>
              <w:spacing w:before="100" w:after="100"/>
              <w:rPr>
                <w:b/>
              </w:rPr>
            </w:pPr>
            <w:r w:rsidRPr="00F02815">
              <w:rPr>
                <w:b/>
              </w:rPr>
              <w:t xml:space="preserve">Program Year 4: </w:t>
            </w:r>
            <w:r>
              <w:rPr>
                <w:b/>
              </w:rPr>
              <w:t xml:space="preserve">Updated outcomes evaluation and focused qualitative analysis </w:t>
            </w:r>
          </w:p>
        </w:tc>
      </w:tr>
      <w:tr w:rsidR="00123375" w14:paraId="1164F9BC" w14:textId="77777777" w:rsidTr="00B7757A">
        <w:trPr>
          <w:cantSplit/>
          <w:trHeight w:val="20"/>
        </w:trPr>
        <w:tc>
          <w:tcPr>
            <w:tcW w:w="2455" w:type="pct"/>
            <w:vAlign w:val="top"/>
          </w:tcPr>
          <w:p w14:paraId="4AA15305" w14:textId="77777777" w:rsidR="00123375" w:rsidRDefault="00123375" w:rsidP="0074039B">
            <w:pPr>
              <w:pStyle w:val="TableText"/>
              <w:spacing w:before="60"/>
            </w:pPr>
            <w:r>
              <w:t>Data collection</w:t>
            </w:r>
          </w:p>
        </w:tc>
        <w:tc>
          <w:tcPr>
            <w:tcW w:w="2545" w:type="pct"/>
            <w:vAlign w:val="top"/>
          </w:tcPr>
          <w:p w14:paraId="29FAB0FF" w14:textId="77777777" w:rsidR="00123375" w:rsidRDefault="00123375" w:rsidP="0074039B">
            <w:pPr>
              <w:pStyle w:val="TableText"/>
              <w:spacing w:before="60"/>
            </w:pPr>
          </w:p>
        </w:tc>
      </w:tr>
      <w:tr w:rsidR="00123375" w:rsidRPr="002C4CFE" w14:paraId="093F5BBD" w14:textId="77777777" w:rsidTr="00B7757A">
        <w:trPr>
          <w:cantSplit/>
          <w:trHeight w:val="20"/>
        </w:trPr>
        <w:tc>
          <w:tcPr>
            <w:tcW w:w="2455" w:type="pct"/>
            <w:vAlign w:val="top"/>
          </w:tcPr>
          <w:p w14:paraId="69CD65A1" w14:textId="77777777" w:rsidR="00123375" w:rsidRDefault="00123375" w:rsidP="00123375">
            <w:pPr>
              <w:pStyle w:val="TableText"/>
              <w:spacing w:before="60"/>
              <w:ind w:left="158"/>
            </w:pPr>
            <w:r>
              <w:t xml:space="preserve">Field program survey </w:t>
            </w:r>
          </w:p>
        </w:tc>
        <w:tc>
          <w:tcPr>
            <w:tcW w:w="2545" w:type="pct"/>
            <w:vAlign w:val="top"/>
          </w:tcPr>
          <w:p w14:paraId="07C0C482" w14:textId="32ED7E13" w:rsidR="00123375" w:rsidRPr="002C4CFE" w:rsidRDefault="00123375" w:rsidP="00025BDB">
            <w:pPr>
              <w:pStyle w:val="TableText"/>
              <w:spacing w:before="60"/>
            </w:pPr>
            <w:r>
              <w:t>2</w:t>
            </w:r>
            <w:r w:rsidR="002E3D53">
              <w:t>7</w:t>
            </w:r>
            <w:r>
              <w:t>-2</w:t>
            </w:r>
            <w:r w:rsidR="002E3D53">
              <w:t>8</w:t>
            </w:r>
            <w:r w:rsidR="004B3D6B">
              <w:t xml:space="preserve"> </w:t>
            </w:r>
            <w:r>
              <w:t>months after OMB approval</w:t>
            </w:r>
            <w:r w:rsidR="00025BDB">
              <w:t xml:space="preserve"> (</w:t>
            </w:r>
            <w:r w:rsidR="003B67FE">
              <w:t xml:space="preserve">Spring - </w:t>
            </w:r>
            <w:r w:rsidR="00025BDB">
              <w:t>Summer 2022)</w:t>
            </w:r>
          </w:p>
        </w:tc>
      </w:tr>
      <w:tr w:rsidR="00301C8F" w:rsidRPr="002C4CFE" w14:paraId="0276875B" w14:textId="77777777" w:rsidTr="00B7757A">
        <w:trPr>
          <w:cantSplit/>
          <w:trHeight w:val="20"/>
        </w:trPr>
        <w:tc>
          <w:tcPr>
            <w:tcW w:w="2455" w:type="pct"/>
            <w:tcBorders>
              <w:bottom w:val="nil"/>
            </w:tcBorders>
            <w:vAlign w:val="top"/>
          </w:tcPr>
          <w:p w14:paraId="55DC1269" w14:textId="3B3CB717" w:rsidR="00301C8F" w:rsidRPr="002C4CFE" w:rsidRDefault="00301C8F" w:rsidP="00123375">
            <w:pPr>
              <w:pStyle w:val="TableText"/>
              <w:spacing w:before="60"/>
              <w:ind w:left="158"/>
            </w:pPr>
            <w:r>
              <w:t xml:space="preserve">Conduct </w:t>
            </w:r>
            <w:r w:rsidR="00A114ED">
              <w:t xml:space="preserve">7 </w:t>
            </w:r>
            <w:r>
              <w:t>site visits</w:t>
            </w:r>
            <w:r w:rsidR="006D04E5">
              <w:t xml:space="preserve"> with innovation funding recipients</w:t>
            </w:r>
          </w:p>
        </w:tc>
        <w:tc>
          <w:tcPr>
            <w:tcW w:w="2545" w:type="pct"/>
            <w:tcBorders>
              <w:bottom w:val="nil"/>
            </w:tcBorders>
            <w:vAlign w:val="top"/>
          </w:tcPr>
          <w:p w14:paraId="76BB1737" w14:textId="010224A3" w:rsidR="00301C8F" w:rsidRPr="002C4CFE" w:rsidRDefault="00301C8F" w:rsidP="00EF3827">
            <w:pPr>
              <w:pStyle w:val="TableText"/>
              <w:spacing w:before="60"/>
            </w:pPr>
            <w:r>
              <w:t>26-29 months after OMB approval</w:t>
            </w:r>
            <w:r w:rsidR="00025BDB">
              <w:t xml:space="preserve"> (Spring – Summer 2022)</w:t>
            </w:r>
          </w:p>
        </w:tc>
      </w:tr>
      <w:tr w:rsidR="00301C8F" w:rsidRPr="002C4CFE" w14:paraId="5D3BE227" w14:textId="77777777" w:rsidTr="00B7757A">
        <w:trPr>
          <w:cantSplit/>
          <w:trHeight w:val="20"/>
        </w:trPr>
        <w:tc>
          <w:tcPr>
            <w:tcW w:w="2455" w:type="pct"/>
            <w:tcBorders>
              <w:top w:val="single" w:sz="2" w:space="0" w:color="auto"/>
              <w:bottom w:val="nil"/>
            </w:tcBorders>
            <w:vAlign w:val="top"/>
          </w:tcPr>
          <w:p w14:paraId="1833509A" w14:textId="77777777" w:rsidR="00301C8F" w:rsidRPr="002C4CFE" w:rsidRDefault="00301C8F" w:rsidP="0074039B">
            <w:pPr>
              <w:pStyle w:val="TableText"/>
              <w:spacing w:before="60"/>
            </w:pPr>
            <w:r w:rsidRPr="002C4CFE">
              <w:t xml:space="preserve">Develop and submit </w:t>
            </w:r>
            <w:r>
              <w:t>e</w:t>
            </w:r>
            <w:r w:rsidRPr="002C4CFE">
              <w:t xml:space="preserve">valuation </w:t>
            </w:r>
            <w:r>
              <w:t>p</w:t>
            </w:r>
            <w:r w:rsidRPr="002C4CFE">
              <w:t xml:space="preserve">lan </w:t>
            </w:r>
            <w:r>
              <w:t xml:space="preserve">and report </w:t>
            </w:r>
          </w:p>
        </w:tc>
        <w:tc>
          <w:tcPr>
            <w:tcW w:w="2545" w:type="pct"/>
            <w:tcBorders>
              <w:top w:val="single" w:sz="2" w:space="0" w:color="auto"/>
              <w:bottom w:val="nil"/>
            </w:tcBorders>
            <w:vAlign w:val="top"/>
          </w:tcPr>
          <w:p w14:paraId="03A7F3AD" w14:textId="77777777" w:rsidR="00301C8F" w:rsidRPr="002C4CFE" w:rsidRDefault="00301C8F" w:rsidP="0074039B">
            <w:pPr>
              <w:pStyle w:val="TableText"/>
              <w:spacing w:before="60"/>
            </w:pPr>
          </w:p>
        </w:tc>
      </w:tr>
      <w:tr w:rsidR="00301C8F" w:rsidRPr="002C4CFE" w14:paraId="1EE8FA3C" w14:textId="77777777" w:rsidTr="00B7757A">
        <w:trPr>
          <w:cantSplit/>
          <w:trHeight w:val="20"/>
        </w:trPr>
        <w:tc>
          <w:tcPr>
            <w:tcW w:w="2455" w:type="pct"/>
            <w:tcBorders>
              <w:top w:val="nil"/>
              <w:bottom w:val="nil"/>
            </w:tcBorders>
            <w:vAlign w:val="top"/>
          </w:tcPr>
          <w:p w14:paraId="5D5FD5BF" w14:textId="77777777" w:rsidR="00301C8F" w:rsidRPr="002C4CFE" w:rsidRDefault="00301C8F" w:rsidP="0074039B">
            <w:pPr>
              <w:pStyle w:val="TableText"/>
              <w:spacing w:before="20"/>
              <w:ind w:left="155"/>
            </w:pPr>
            <w:r>
              <w:t>Updated e</w:t>
            </w:r>
            <w:r w:rsidRPr="002C4CFE">
              <w:t xml:space="preserve">valuation </w:t>
            </w:r>
            <w:r>
              <w:t>p</w:t>
            </w:r>
            <w:r w:rsidRPr="002C4CFE">
              <w:t>lan</w:t>
            </w:r>
          </w:p>
        </w:tc>
        <w:tc>
          <w:tcPr>
            <w:tcW w:w="2545" w:type="pct"/>
            <w:tcBorders>
              <w:top w:val="nil"/>
              <w:bottom w:val="nil"/>
            </w:tcBorders>
            <w:vAlign w:val="top"/>
          </w:tcPr>
          <w:p w14:paraId="4097E996" w14:textId="1834494B" w:rsidR="00301C8F" w:rsidRPr="002C4CFE" w:rsidRDefault="00301C8F" w:rsidP="003B67FE">
            <w:pPr>
              <w:pStyle w:val="TableText"/>
              <w:spacing w:before="20"/>
            </w:pPr>
            <w:r>
              <w:t>24 months after OMB approval</w:t>
            </w:r>
            <w:r w:rsidR="00025BDB">
              <w:t xml:space="preserve"> (</w:t>
            </w:r>
            <w:r w:rsidR="003B67FE">
              <w:t>Winter</w:t>
            </w:r>
            <w:r w:rsidR="00025BDB">
              <w:t xml:space="preserve"> 2022)</w:t>
            </w:r>
          </w:p>
        </w:tc>
      </w:tr>
      <w:tr w:rsidR="00301C8F" w14:paraId="182744C5" w14:textId="77777777" w:rsidTr="00B7757A">
        <w:trPr>
          <w:cantSplit/>
          <w:trHeight w:val="20"/>
        </w:trPr>
        <w:tc>
          <w:tcPr>
            <w:tcW w:w="2455" w:type="pct"/>
            <w:tcBorders>
              <w:top w:val="nil"/>
              <w:bottom w:val="nil"/>
            </w:tcBorders>
            <w:vAlign w:val="top"/>
          </w:tcPr>
          <w:p w14:paraId="6AD481FF" w14:textId="77777777" w:rsidR="00301C8F" w:rsidRPr="005B6571" w:rsidRDefault="00301C8F" w:rsidP="0074039B">
            <w:pPr>
              <w:pStyle w:val="TableText"/>
              <w:spacing w:before="20" w:after="60"/>
              <w:ind w:left="155"/>
            </w:pPr>
            <w:r w:rsidRPr="005B6571">
              <w:t>Analyze and synthesize data</w:t>
            </w:r>
          </w:p>
        </w:tc>
        <w:tc>
          <w:tcPr>
            <w:tcW w:w="2545" w:type="pct"/>
            <w:tcBorders>
              <w:top w:val="nil"/>
              <w:bottom w:val="nil"/>
            </w:tcBorders>
            <w:vAlign w:val="top"/>
          </w:tcPr>
          <w:p w14:paraId="758C084C" w14:textId="744BD6AE" w:rsidR="00301C8F" w:rsidRPr="005B6571" w:rsidRDefault="00301C8F" w:rsidP="0074039B">
            <w:pPr>
              <w:pStyle w:val="TableText"/>
              <w:spacing w:before="20" w:after="60"/>
            </w:pPr>
            <w:r w:rsidRPr="005B6571">
              <w:t>28-33 months after OMB approval</w:t>
            </w:r>
            <w:r w:rsidR="00025BDB">
              <w:t xml:space="preserve"> (Summer – Fall 2022)</w:t>
            </w:r>
          </w:p>
        </w:tc>
      </w:tr>
      <w:tr w:rsidR="00301C8F" w:rsidRPr="002C4CFE" w14:paraId="76DD2D7E" w14:textId="77777777" w:rsidTr="00B7757A">
        <w:trPr>
          <w:cantSplit/>
          <w:trHeight w:val="20"/>
        </w:trPr>
        <w:tc>
          <w:tcPr>
            <w:tcW w:w="2455" w:type="pct"/>
            <w:tcBorders>
              <w:top w:val="nil"/>
              <w:bottom w:val="nil"/>
            </w:tcBorders>
            <w:vAlign w:val="top"/>
          </w:tcPr>
          <w:p w14:paraId="35860878" w14:textId="77777777" w:rsidR="00301C8F" w:rsidRPr="005B6571" w:rsidRDefault="00301C8F" w:rsidP="0074039B">
            <w:pPr>
              <w:pStyle w:val="TableText"/>
              <w:spacing w:before="20" w:after="60"/>
              <w:ind w:left="155"/>
            </w:pPr>
            <w:r w:rsidRPr="005B6571">
              <w:t>Final evaluation report</w:t>
            </w:r>
          </w:p>
        </w:tc>
        <w:tc>
          <w:tcPr>
            <w:tcW w:w="2545" w:type="pct"/>
            <w:tcBorders>
              <w:top w:val="nil"/>
              <w:bottom w:val="nil"/>
            </w:tcBorders>
            <w:vAlign w:val="top"/>
          </w:tcPr>
          <w:p w14:paraId="71FFA155" w14:textId="1C77BB76" w:rsidR="00301C8F" w:rsidRPr="005B6571" w:rsidRDefault="00301C8F" w:rsidP="0074039B">
            <w:pPr>
              <w:pStyle w:val="TableText"/>
              <w:spacing w:before="20" w:after="60"/>
            </w:pPr>
            <w:r w:rsidRPr="005B6571">
              <w:t>34 months after OMB approval</w:t>
            </w:r>
            <w:r w:rsidR="00025BDB">
              <w:t xml:space="preserve"> (Winter 2023)</w:t>
            </w:r>
          </w:p>
        </w:tc>
      </w:tr>
      <w:tr w:rsidR="004A0A86" w:rsidRPr="002C4CFE" w14:paraId="01A24F0F" w14:textId="77777777" w:rsidTr="00B7757A">
        <w:trPr>
          <w:cantSplit/>
          <w:trHeight w:val="20"/>
        </w:trPr>
        <w:tc>
          <w:tcPr>
            <w:tcW w:w="5000" w:type="pct"/>
            <w:gridSpan w:val="2"/>
            <w:tcBorders>
              <w:top w:val="nil"/>
              <w:bottom w:val="nil"/>
            </w:tcBorders>
            <w:shd w:val="clear" w:color="auto" w:fill="DDD9C3" w:themeFill="background2" w:themeFillShade="E6"/>
            <w:vAlign w:val="top"/>
          </w:tcPr>
          <w:p w14:paraId="72E6218F" w14:textId="2430785C" w:rsidR="004A0A86" w:rsidRPr="0050702F" w:rsidRDefault="004A0A86" w:rsidP="0050702F">
            <w:pPr>
              <w:pStyle w:val="TableText"/>
              <w:spacing w:before="100" w:after="100"/>
            </w:pPr>
            <w:r w:rsidRPr="0050702F">
              <w:rPr>
                <w:b/>
              </w:rPr>
              <w:t>Program Year 5: Summative evaluation</w:t>
            </w:r>
          </w:p>
        </w:tc>
      </w:tr>
      <w:tr w:rsidR="004A0A86" w:rsidRPr="002C4CFE" w14:paraId="126B5ACB" w14:textId="77777777" w:rsidTr="00B7757A">
        <w:trPr>
          <w:cantSplit/>
          <w:trHeight w:val="20"/>
        </w:trPr>
        <w:tc>
          <w:tcPr>
            <w:tcW w:w="2455" w:type="pct"/>
            <w:tcBorders>
              <w:top w:val="nil"/>
              <w:bottom w:val="nil"/>
            </w:tcBorders>
            <w:vAlign w:val="top"/>
          </w:tcPr>
          <w:p w14:paraId="4ABF9956" w14:textId="01D7940F" w:rsidR="004A0A86" w:rsidRPr="00DE38F5" w:rsidRDefault="004A0A86" w:rsidP="0050702F">
            <w:pPr>
              <w:pStyle w:val="TableText"/>
              <w:spacing w:before="60"/>
              <w:rPr>
                <w:highlight w:val="yellow"/>
              </w:rPr>
            </w:pPr>
            <w:r>
              <w:t>Data collection</w:t>
            </w:r>
          </w:p>
        </w:tc>
        <w:tc>
          <w:tcPr>
            <w:tcW w:w="2545" w:type="pct"/>
            <w:tcBorders>
              <w:top w:val="nil"/>
              <w:bottom w:val="nil"/>
            </w:tcBorders>
            <w:vAlign w:val="top"/>
          </w:tcPr>
          <w:p w14:paraId="336A5C80" w14:textId="77777777" w:rsidR="004A0A86" w:rsidRPr="00DE38F5" w:rsidRDefault="004A0A86" w:rsidP="004A0A86">
            <w:pPr>
              <w:pStyle w:val="TableText"/>
              <w:spacing w:before="20" w:after="60"/>
              <w:rPr>
                <w:highlight w:val="yellow"/>
              </w:rPr>
            </w:pPr>
          </w:p>
        </w:tc>
      </w:tr>
      <w:tr w:rsidR="004A0A86" w:rsidRPr="002C4CFE" w14:paraId="19672026" w14:textId="77777777" w:rsidTr="00B7757A">
        <w:trPr>
          <w:cantSplit/>
          <w:trHeight w:val="20"/>
        </w:trPr>
        <w:tc>
          <w:tcPr>
            <w:tcW w:w="2455" w:type="pct"/>
            <w:tcBorders>
              <w:top w:val="nil"/>
              <w:bottom w:val="nil"/>
            </w:tcBorders>
            <w:vAlign w:val="top"/>
          </w:tcPr>
          <w:p w14:paraId="6FFE69E5" w14:textId="2E3DD452" w:rsidR="004A0A86" w:rsidRPr="0050702F" w:rsidRDefault="004A0A86" w:rsidP="0050702F">
            <w:pPr>
              <w:pStyle w:val="TableText"/>
              <w:spacing w:before="60"/>
              <w:ind w:left="158"/>
            </w:pPr>
            <w:r>
              <w:t xml:space="preserve">Conduct </w:t>
            </w:r>
            <w:r w:rsidR="00A114ED">
              <w:t xml:space="preserve">5 </w:t>
            </w:r>
            <w:r>
              <w:t>site visits</w:t>
            </w:r>
          </w:p>
        </w:tc>
        <w:tc>
          <w:tcPr>
            <w:tcW w:w="2545" w:type="pct"/>
            <w:tcBorders>
              <w:top w:val="nil"/>
              <w:bottom w:val="nil"/>
            </w:tcBorders>
            <w:vAlign w:val="top"/>
          </w:tcPr>
          <w:p w14:paraId="0E316E74" w14:textId="45BD3F2C" w:rsidR="004A0A86" w:rsidRPr="00DE38F5" w:rsidRDefault="00AA3A5A">
            <w:pPr>
              <w:pStyle w:val="TableText"/>
              <w:spacing w:before="20" w:after="60"/>
              <w:rPr>
                <w:highlight w:val="yellow"/>
              </w:rPr>
            </w:pPr>
            <w:r>
              <w:t>32</w:t>
            </w:r>
            <w:r w:rsidR="004A0A86">
              <w:t>-</w:t>
            </w:r>
            <w:r>
              <w:t>35</w:t>
            </w:r>
            <w:r w:rsidR="004A0A86">
              <w:t xml:space="preserve"> months after OMB approval</w:t>
            </w:r>
            <w:r w:rsidR="00025BDB">
              <w:t xml:space="preserve"> (Fall 2022– Winter 2023)</w:t>
            </w:r>
          </w:p>
        </w:tc>
      </w:tr>
      <w:tr w:rsidR="004A0A86" w:rsidRPr="002C4CFE" w14:paraId="0D9F3500" w14:textId="77777777" w:rsidTr="00B7757A">
        <w:trPr>
          <w:cantSplit/>
          <w:trHeight w:val="20"/>
        </w:trPr>
        <w:tc>
          <w:tcPr>
            <w:tcW w:w="2455" w:type="pct"/>
            <w:tcBorders>
              <w:top w:val="nil"/>
              <w:bottom w:val="nil"/>
            </w:tcBorders>
            <w:vAlign w:val="top"/>
          </w:tcPr>
          <w:p w14:paraId="7E07DFCB" w14:textId="1C1E13E6" w:rsidR="004A0A86" w:rsidRPr="00DE38F5" w:rsidRDefault="004A0A86" w:rsidP="0050702F">
            <w:pPr>
              <w:pStyle w:val="TableText"/>
              <w:spacing w:before="60"/>
              <w:rPr>
                <w:highlight w:val="yellow"/>
              </w:rPr>
            </w:pPr>
            <w:r w:rsidRPr="002C4CFE">
              <w:t xml:space="preserve">Develop and submit </w:t>
            </w:r>
            <w:r>
              <w:t>e</w:t>
            </w:r>
            <w:r w:rsidRPr="002C4CFE">
              <w:t xml:space="preserve">valuation </w:t>
            </w:r>
            <w:r>
              <w:t>p</w:t>
            </w:r>
            <w:r w:rsidRPr="002C4CFE">
              <w:t xml:space="preserve">lan </w:t>
            </w:r>
            <w:r>
              <w:t xml:space="preserve">and report </w:t>
            </w:r>
          </w:p>
        </w:tc>
        <w:tc>
          <w:tcPr>
            <w:tcW w:w="2545" w:type="pct"/>
            <w:tcBorders>
              <w:top w:val="nil"/>
              <w:bottom w:val="nil"/>
            </w:tcBorders>
            <w:vAlign w:val="top"/>
          </w:tcPr>
          <w:p w14:paraId="0F215AA5" w14:textId="77777777" w:rsidR="004A0A86" w:rsidRPr="00DE38F5" w:rsidRDefault="004A0A86" w:rsidP="004A0A86">
            <w:pPr>
              <w:pStyle w:val="TableText"/>
              <w:spacing w:before="20" w:after="60"/>
              <w:rPr>
                <w:highlight w:val="yellow"/>
              </w:rPr>
            </w:pPr>
          </w:p>
        </w:tc>
      </w:tr>
      <w:tr w:rsidR="004A0A86" w:rsidRPr="002C4CFE" w14:paraId="09DFAB17" w14:textId="77777777" w:rsidTr="00B7757A">
        <w:trPr>
          <w:cantSplit/>
          <w:trHeight w:val="20"/>
        </w:trPr>
        <w:tc>
          <w:tcPr>
            <w:tcW w:w="2455" w:type="pct"/>
            <w:tcBorders>
              <w:top w:val="nil"/>
              <w:bottom w:val="nil"/>
            </w:tcBorders>
            <w:vAlign w:val="top"/>
          </w:tcPr>
          <w:p w14:paraId="2FC0F84C" w14:textId="48EE27D6" w:rsidR="004A0A86" w:rsidRPr="00303725" w:rsidRDefault="004A0A86" w:rsidP="004A0A86">
            <w:pPr>
              <w:pStyle w:val="TableText"/>
              <w:spacing w:before="20" w:after="60"/>
              <w:ind w:left="155"/>
            </w:pPr>
            <w:r w:rsidRPr="00AA3A5A">
              <w:t>Updated evaluation plan</w:t>
            </w:r>
          </w:p>
        </w:tc>
        <w:tc>
          <w:tcPr>
            <w:tcW w:w="2545" w:type="pct"/>
            <w:tcBorders>
              <w:top w:val="nil"/>
              <w:bottom w:val="nil"/>
            </w:tcBorders>
            <w:vAlign w:val="top"/>
          </w:tcPr>
          <w:p w14:paraId="19025766" w14:textId="49CC6B38" w:rsidR="004A0A86" w:rsidRPr="00303725" w:rsidRDefault="00AA3A5A" w:rsidP="004A0A86">
            <w:pPr>
              <w:pStyle w:val="TableText"/>
              <w:spacing w:before="20" w:after="60"/>
            </w:pPr>
            <w:r w:rsidRPr="00AA3A5A">
              <w:t>32</w:t>
            </w:r>
            <w:r w:rsidR="004A0A86" w:rsidRPr="00AA3A5A">
              <w:t xml:space="preserve"> months after OMB approval</w:t>
            </w:r>
            <w:r w:rsidR="00025BDB">
              <w:t xml:space="preserve"> (</w:t>
            </w:r>
            <w:r w:rsidR="003B67FE">
              <w:t>Fall 2022)</w:t>
            </w:r>
          </w:p>
        </w:tc>
      </w:tr>
      <w:tr w:rsidR="004A0A86" w:rsidRPr="002C4CFE" w14:paraId="57D3362D" w14:textId="77777777" w:rsidTr="00B7757A">
        <w:trPr>
          <w:cantSplit/>
          <w:trHeight w:val="20"/>
        </w:trPr>
        <w:tc>
          <w:tcPr>
            <w:tcW w:w="2455" w:type="pct"/>
            <w:tcBorders>
              <w:top w:val="nil"/>
              <w:bottom w:val="nil"/>
            </w:tcBorders>
            <w:vAlign w:val="top"/>
          </w:tcPr>
          <w:p w14:paraId="64B34C52" w14:textId="5212FB56" w:rsidR="004A0A86" w:rsidRPr="00303725" w:rsidRDefault="004A0A86" w:rsidP="004A0A86">
            <w:pPr>
              <w:pStyle w:val="TableText"/>
              <w:spacing w:before="20" w:after="60"/>
              <w:ind w:left="155"/>
            </w:pPr>
            <w:r w:rsidRPr="00AA3A5A">
              <w:t>Analyze and synthesize data</w:t>
            </w:r>
          </w:p>
        </w:tc>
        <w:tc>
          <w:tcPr>
            <w:tcW w:w="2545" w:type="pct"/>
            <w:tcBorders>
              <w:top w:val="nil"/>
              <w:bottom w:val="nil"/>
            </w:tcBorders>
            <w:vAlign w:val="top"/>
          </w:tcPr>
          <w:p w14:paraId="4D83E41E" w14:textId="28EC87A2" w:rsidR="004A0A86" w:rsidRPr="00303725" w:rsidRDefault="00AA3A5A">
            <w:pPr>
              <w:pStyle w:val="TableText"/>
              <w:spacing w:before="20" w:after="60"/>
            </w:pPr>
            <w:r w:rsidRPr="00AA3A5A">
              <w:t>36</w:t>
            </w:r>
            <w:r w:rsidR="004A0A86" w:rsidRPr="00AA3A5A">
              <w:t>-</w:t>
            </w:r>
            <w:r w:rsidRPr="00AA3A5A">
              <w:t>39</w:t>
            </w:r>
            <w:r w:rsidR="004A0A86" w:rsidRPr="00AA3A5A">
              <w:t xml:space="preserve"> months after OMB approval</w:t>
            </w:r>
            <w:r w:rsidR="003B67FE">
              <w:t xml:space="preserve"> (Winter 2022 – Spring 2023)</w:t>
            </w:r>
          </w:p>
        </w:tc>
      </w:tr>
      <w:tr w:rsidR="004A0A86" w:rsidRPr="002C4CFE" w14:paraId="63973CD7" w14:textId="77777777" w:rsidTr="00B7757A">
        <w:trPr>
          <w:cantSplit/>
          <w:trHeight w:val="20"/>
        </w:trPr>
        <w:tc>
          <w:tcPr>
            <w:tcW w:w="2455" w:type="pct"/>
            <w:tcBorders>
              <w:top w:val="nil"/>
              <w:bottom w:val="single" w:sz="4" w:space="0" w:color="auto"/>
            </w:tcBorders>
            <w:vAlign w:val="top"/>
          </w:tcPr>
          <w:p w14:paraId="5CD25009" w14:textId="01C70F9C" w:rsidR="004A0A86" w:rsidRPr="00303725" w:rsidRDefault="004A0A86" w:rsidP="004A0A86">
            <w:pPr>
              <w:pStyle w:val="TableText"/>
              <w:spacing w:before="20" w:after="60"/>
              <w:ind w:left="155"/>
            </w:pPr>
            <w:r w:rsidRPr="00303725">
              <w:t>Final evaluation report</w:t>
            </w:r>
          </w:p>
        </w:tc>
        <w:tc>
          <w:tcPr>
            <w:tcW w:w="2545" w:type="pct"/>
            <w:tcBorders>
              <w:top w:val="nil"/>
              <w:bottom w:val="single" w:sz="4" w:space="0" w:color="auto"/>
            </w:tcBorders>
            <w:vAlign w:val="top"/>
          </w:tcPr>
          <w:p w14:paraId="0B55547F" w14:textId="65FAC2BD" w:rsidR="004A0A86" w:rsidRPr="00303725" w:rsidRDefault="00AA3A5A" w:rsidP="003B67FE">
            <w:pPr>
              <w:pStyle w:val="TableText"/>
              <w:spacing w:before="20" w:after="60"/>
            </w:pPr>
            <w:r w:rsidRPr="00303725">
              <w:t>40</w:t>
            </w:r>
            <w:r w:rsidR="004A0A86" w:rsidRPr="00303725">
              <w:t xml:space="preserve"> months after OMB approval</w:t>
            </w:r>
            <w:r w:rsidR="003B67FE">
              <w:t xml:space="preserve"> (Summer 2023)</w:t>
            </w:r>
          </w:p>
        </w:tc>
      </w:tr>
    </w:tbl>
    <w:p w14:paraId="1E271F1B" w14:textId="77777777" w:rsidR="00F35131" w:rsidRDefault="00F35131" w:rsidP="00B06976">
      <w:pPr>
        <w:pStyle w:val="H3Alpha"/>
        <w:spacing w:before="240"/>
        <w:rPr>
          <w:rFonts w:eastAsiaTheme="minorEastAsia"/>
        </w:rPr>
      </w:pPr>
      <w:bookmarkStart w:id="57" w:name="_Toc402259357"/>
      <w:bookmarkStart w:id="58" w:name="_Toc3336548"/>
      <w:r>
        <w:rPr>
          <w:rFonts w:eastAsiaTheme="minorEastAsia"/>
        </w:rPr>
        <w:t>17.</w:t>
      </w:r>
      <w:r>
        <w:rPr>
          <w:rFonts w:eastAsiaTheme="minorEastAsia"/>
        </w:rPr>
        <w:tab/>
        <w:t>Reason(s) Display of OMB Expiration Date is Inappropriate</w:t>
      </w:r>
      <w:bookmarkEnd w:id="57"/>
      <w:bookmarkEnd w:id="58"/>
    </w:p>
    <w:p w14:paraId="5DE10AAD" w14:textId="59F1AFAE" w:rsidR="00123375" w:rsidRPr="00291CC9" w:rsidRDefault="00123375" w:rsidP="00123375">
      <w:pPr>
        <w:pStyle w:val="NormalSS"/>
        <w:rPr>
          <w:rFonts w:eastAsiaTheme="minorEastAsia"/>
        </w:rPr>
      </w:pPr>
      <w:r w:rsidRPr="007C5C73">
        <w:t>There are no exceptions to the certification; the expiration date will be displayed.</w:t>
      </w:r>
      <w:r>
        <w:t xml:space="preserve"> </w:t>
      </w:r>
    </w:p>
    <w:p w14:paraId="1D636DB6" w14:textId="77777777" w:rsidR="00F35131" w:rsidRDefault="00F35131" w:rsidP="00B06976">
      <w:pPr>
        <w:pStyle w:val="H3Alpha"/>
        <w:rPr>
          <w:rFonts w:eastAsiaTheme="minorEastAsia"/>
        </w:rPr>
      </w:pPr>
      <w:bookmarkStart w:id="59" w:name="_Toc402259358"/>
      <w:bookmarkStart w:id="60" w:name="_Toc3336549"/>
      <w:r>
        <w:rPr>
          <w:rFonts w:eastAsiaTheme="minorEastAsia"/>
        </w:rPr>
        <w:t>18.</w:t>
      </w:r>
      <w:r>
        <w:rPr>
          <w:rFonts w:eastAsiaTheme="minorEastAsia"/>
        </w:rPr>
        <w:tab/>
        <w:t xml:space="preserve">Exceptions to </w:t>
      </w:r>
      <w:r w:rsidRPr="00B06976">
        <w:rPr>
          <w:rFonts w:eastAsiaTheme="minorEastAsia"/>
        </w:rPr>
        <w:t>C</w:t>
      </w:r>
      <w:r>
        <w:rPr>
          <w:rFonts w:eastAsiaTheme="minorEastAsia"/>
        </w:rPr>
        <w:t>ertification for Paperwork Reduction Act Submissions</w:t>
      </w:r>
      <w:bookmarkEnd w:id="59"/>
      <w:bookmarkEnd w:id="60"/>
    </w:p>
    <w:p w14:paraId="78F0C49F" w14:textId="7DC8AC28" w:rsidR="00B615CB" w:rsidRPr="00291CC9" w:rsidRDefault="00123375" w:rsidP="00E06257">
      <w:pPr>
        <w:pStyle w:val="NormalSS"/>
        <w:rPr>
          <w:rFonts w:eastAsiaTheme="minorEastAsia"/>
        </w:rPr>
      </w:pPr>
      <w:r w:rsidRPr="007C5C73">
        <w:t xml:space="preserve">There are no </w:t>
      </w:r>
      <w:r w:rsidR="00B6509A">
        <w:t>exceptions to the certification.</w:t>
      </w:r>
    </w:p>
    <w:sectPr w:rsidR="00B615CB" w:rsidRPr="00291CC9" w:rsidSect="003D77FC">
      <w:headerReference w:type="default" r:id="rId36"/>
      <w:footerReference w:type="default" r:id="rId37"/>
      <w:pgSz w:w="12240" w:h="15840"/>
      <w:pgMar w:top="1440" w:right="1440" w:bottom="1440" w:left="1440" w:header="720" w:footer="720" w:gutter="0"/>
      <w:pgBorders w:offsetFrom="page">
        <w:bottom w:val="single" w:sz="4" w:space="24" w:color="FFFFFF" w:themeColor="background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C20EC2C" w14:textId="77777777" w:rsidR="007D2ADB" w:rsidRDefault="007D2ADB" w:rsidP="002E3E35">
      <w:pPr>
        <w:spacing w:line="240" w:lineRule="auto"/>
      </w:pPr>
      <w:r>
        <w:separator/>
      </w:r>
    </w:p>
  </w:endnote>
  <w:endnote w:type="continuationSeparator" w:id="0">
    <w:p w14:paraId="7B966F24" w14:textId="77777777" w:rsidR="007D2ADB" w:rsidRDefault="007D2ADB"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FranklinGothicStd-Book">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A790E1" w14:textId="77777777" w:rsidR="007D2ADB" w:rsidRPr="00A12B64" w:rsidRDefault="007D2ADB"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7D6E09F6" w14:textId="77777777" w:rsidR="007D2ADB" w:rsidRDefault="007D2ADB" w:rsidP="005E1A90">
    <w:pPr>
      <w:pStyle w:val="Footer"/>
      <w:pBdr>
        <w:top w:val="single" w:sz="2" w:space="1" w:color="auto"/>
        <w:bottom w:val="none" w:sz="0" w:space="0" w:color="auto"/>
      </w:pBdr>
      <w:spacing w:line="192" w:lineRule="auto"/>
      <w:rPr>
        <w:rStyle w:val="PageNumber"/>
      </w:rPr>
    </w:pPr>
  </w:p>
  <w:p w14:paraId="01812DD0" w14:textId="74C7C8E0" w:rsidR="007D2ADB" w:rsidRPr="00964AB7" w:rsidRDefault="007D2ADB" w:rsidP="005E1A90">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iv</w:t>
    </w:r>
    <w:r w:rsidRPr="00964AB7">
      <w:rPr>
        <w:rStyle w:val="PageNumber"/>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A2504F" w14:textId="77777777" w:rsidR="007D2ADB" w:rsidRPr="00747095" w:rsidRDefault="007D2ADB" w:rsidP="00747095">
    <w:pPr>
      <w:pStyle w:val="NormalSS"/>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87560C" w14:textId="77777777" w:rsidR="007D2ADB" w:rsidRPr="00A12B64" w:rsidRDefault="007D2ADB" w:rsidP="00925AC9">
    <w:pPr>
      <w:pStyle w:val="Footer"/>
      <w:pBdr>
        <w:bottom w:val="none" w:sz="0" w:space="0" w:color="auto"/>
      </w:pBdr>
      <w:tabs>
        <w:tab w:val="clear" w:pos="4320"/>
        <w:tab w:val="right" w:leader="underscore" w:pos="8539"/>
      </w:tabs>
      <w:spacing w:line="192" w:lineRule="auto"/>
      <w:rPr>
        <w:rFonts w:cs="Arial"/>
        <w:snapToGrid w:val="0"/>
        <w:szCs w:val="14"/>
      </w:rPr>
    </w:pPr>
  </w:p>
  <w:p w14:paraId="0EFCD6CA" w14:textId="77777777" w:rsidR="007D2ADB" w:rsidRDefault="007D2ADB" w:rsidP="00925AC9">
    <w:pPr>
      <w:pStyle w:val="Footer"/>
      <w:pBdr>
        <w:top w:val="single" w:sz="2" w:space="1" w:color="auto"/>
        <w:bottom w:val="none" w:sz="0" w:space="0" w:color="auto"/>
      </w:pBdr>
      <w:spacing w:line="192" w:lineRule="auto"/>
      <w:rPr>
        <w:rStyle w:val="PageNumber"/>
      </w:rPr>
    </w:pPr>
  </w:p>
  <w:p w14:paraId="58D81827" w14:textId="6D5D50E8" w:rsidR="007D2ADB" w:rsidRPr="00747095" w:rsidRDefault="007D2ADB" w:rsidP="00925AC9">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C3D6F">
      <w:rPr>
        <w:rStyle w:val="PageNumber"/>
        <w:noProof/>
      </w:rPr>
      <w:t>6</w:t>
    </w:r>
    <w:r w:rsidRPr="00964AB7">
      <w:rPr>
        <w:rStyle w:val="PageNumber"/>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29703" w14:textId="77777777" w:rsidR="007D2ADB" w:rsidRPr="00A12B64" w:rsidRDefault="007D2ADB"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10084DD9" w14:textId="77777777" w:rsidR="007D2ADB" w:rsidRDefault="007D2ADB" w:rsidP="005E1A90">
    <w:pPr>
      <w:pStyle w:val="Footer"/>
      <w:pBdr>
        <w:top w:val="single" w:sz="2" w:space="1" w:color="auto"/>
        <w:bottom w:val="none" w:sz="0" w:space="0" w:color="auto"/>
      </w:pBdr>
      <w:spacing w:line="192" w:lineRule="auto"/>
      <w:rPr>
        <w:rStyle w:val="PageNumber"/>
      </w:rPr>
    </w:pPr>
  </w:p>
  <w:p w14:paraId="299F25C5" w14:textId="4A224154" w:rsidR="007D2ADB" w:rsidRPr="00964AB7" w:rsidRDefault="007D2ADB" w:rsidP="005E1A90">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C3D6F">
      <w:rPr>
        <w:rStyle w:val="PageNumber"/>
        <w:noProof/>
      </w:rPr>
      <w:t>15</w:t>
    </w:r>
    <w:r w:rsidRPr="00964AB7">
      <w:rPr>
        <w:rStyle w:val="PageNumber"/>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98B95" w14:textId="77777777" w:rsidR="007D2ADB" w:rsidRPr="002617D5" w:rsidRDefault="007D2ADB" w:rsidP="002617D5">
    <w:pPr>
      <w:pStyle w:val="Footer"/>
      <w:pBdr>
        <w:bottom w:val="none" w:sz="0" w:space="0" w:color="auto"/>
      </w:pBdr>
      <w:rPr>
        <w:rStyle w:val="PageNumber"/>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82FB30" w14:textId="77777777" w:rsidR="007D2ADB" w:rsidRPr="00A12B64" w:rsidRDefault="007D2ADB"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33EB54A7" w14:textId="77777777" w:rsidR="007D2ADB" w:rsidRDefault="007D2ADB" w:rsidP="00455D47">
    <w:pPr>
      <w:pStyle w:val="Footer"/>
      <w:pBdr>
        <w:top w:val="single" w:sz="2" w:space="1" w:color="auto"/>
        <w:bottom w:val="none" w:sz="0" w:space="0" w:color="auto"/>
      </w:pBdr>
      <w:spacing w:line="192" w:lineRule="auto"/>
      <w:rPr>
        <w:rStyle w:val="PageNumber"/>
      </w:rPr>
    </w:pPr>
  </w:p>
  <w:p w14:paraId="661B59F1" w14:textId="66FE3517" w:rsidR="007D2ADB" w:rsidRPr="00964AB7" w:rsidRDefault="007D2ADB" w:rsidP="00370BC5">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C3D6F">
      <w:rPr>
        <w:rStyle w:val="PageNumber"/>
        <w:noProof/>
      </w:rPr>
      <w:t>21</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C93AA" w14:textId="77777777" w:rsidR="007D2ADB" w:rsidRPr="00A12B64" w:rsidRDefault="007D2ADB"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032982DB" w14:textId="77777777" w:rsidR="007D2ADB" w:rsidRDefault="007D2ADB" w:rsidP="005E1A90">
    <w:pPr>
      <w:pStyle w:val="Footer"/>
      <w:pBdr>
        <w:top w:val="single" w:sz="2" w:space="1" w:color="auto"/>
        <w:bottom w:val="none" w:sz="0" w:space="0" w:color="auto"/>
      </w:pBdr>
      <w:spacing w:line="192" w:lineRule="auto"/>
      <w:rPr>
        <w:rStyle w:val="PageNumber"/>
      </w:rPr>
    </w:pPr>
  </w:p>
  <w:p w14:paraId="6A8DB179" w14:textId="30C0FE93" w:rsidR="007D2ADB" w:rsidRDefault="007D2ADB" w:rsidP="005E1A90">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6</w:t>
    </w:r>
    <w:r w:rsidRPr="00964AB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3F5376" w14:textId="77777777" w:rsidR="007D2ADB" w:rsidRPr="00A12B64" w:rsidRDefault="007D2ADB"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1471B0AF" w14:textId="77777777" w:rsidR="007D2ADB" w:rsidRDefault="007D2ADB" w:rsidP="005E1A90">
    <w:pPr>
      <w:pStyle w:val="Footer"/>
      <w:pBdr>
        <w:top w:val="single" w:sz="2" w:space="1" w:color="auto"/>
        <w:bottom w:val="none" w:sz="0" w:space="0" w:color="auto"/>
      </w:pBdr>
      <w:spacing w:line="192" w:lineRule="auto"/>
      <w:rPr>
        <w:rStyle w:val="PageNumber"/>
      </w:rPr>
    </w:pPr>
  </w:p>
  <w:p w14:paraId="6893E2BE" w14:textId="2C4C3C41" w:rsidR="007D2ADB" w:rsidRPr="00964AB7" w:rsidRDefault="007D2ADB" w:rsidP="005E1A90">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C3D6F">
      <w:rPr>
        <w:rStyle w:val="PageNumber"/>
        <w:noProof/>
      </w:rPr>
      <w:t>v</w:t>
    </w:r>
    <w:r w:rsidRPr="00964AB7">
      <w:rPr>
        <w:rStyle w:val="PageNumber"/>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DB23C" w14:textId="77777777" w:rsidR="007D2ADB" w:rsidRPr="00747095" w:rsidRDefault="007D2ADB" w:rsidP="00747095">
    <w:pPr>
      <w:pStyle w:val="NormalS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893BB" w14:textId="7A58323D" w:rsidR="007D2ADB" w:rsidRPr="00747095" w:rsidRDefault="007D2ADB" w:rsidP="00747095">
    <w:pPr>
      <w:pStyle w:val="NormalS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FE20E" w14:textId="77777777" w:rsidR="007D2ADB" w:rsidRPr="00A12B64" w:rsidRDefault="007D2ADB" w:rsidP="00925AC9">
    <w:pPr>
      <w:pStyle w:val="Footer"/>
      <w:pBdr>
        <w:bottom w:val="none" w:sz="0" w:space="0" w:color="auto"/>
      </w:pBdr>
      <w:tabs>
        <w:tab w:val="clear" w:pos="4320"/>
        <w:tab w:val="right" w:leader="underscore" w:pos="8539"/>
      </w:tabs>
      <w:spacing w:line="192" w:lineRule="auto"/>
      <w:rPr>
        <w:rFonts w:cs="Arial"/>
        <w:snapToGrid w:val="0"/>
        <w:szCs w:val="14"/>
      </w:rPr>
    </w:pPr>
  </w:p>
  <w:p w14:paraId="6FDFDEEB" w14:textId="77777777" w:rsidR="007D2ADB" w:rsidRDefault="007D2ADB" w:rsidP="00925AC9">
    <w:pPr>
      <w:pStyle w:val="Footer"/>
      <w:pBdr>
        <w:top w:val="single" w:sz="2" w:space="1" w:color="auto"/>
        <w:bottom w:val="none" w:sz="0" w:space="0" w:color="auto"/>
      </w:pBdr>
      <w:spacing w:line="192" w:lineRule="auto"/>
      <w:rPr>
        <w:rStyle w:val="PageNumber"/>
      </w:rPr>
    </w:pPr>
  </w:p>
  <w:p w14:paraId="241DB4AD" w14:textId="4FA03CFD" w:rsidR="007D2ADB" w:rsidRPr="00747095" w:rsidRDefault="007D2ADB" w:rsidP="00925AC9">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C3D6F">
      <w:rPr>
        <w:rStyle w:val="PageNumber"/>
        <w:noProof/>
      </w:rPr>
      <w:t>vii</w:t>
    </w:r>
    <w:r w:rsidRPr="00964AB7">
      <w:rPr>
        <w:rStyle w:val="PageNumber"/>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2FD15" w14:textId="77777777" w:rsidR="007D2ADB" w:rsidRPr="00747095" w:rsidRDefault="007D2ADB" w:rsidP="00747095">
    <w:pPr>
      <w:pStyle w:val="NormalS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262838" w14:textId="77777777" w:rsidR="007D2ADB" w:rsidRPr="00A12B64" w:rsidRDefault="007D2ADB" w:rsidP="00EA6469">
    <w:pPr>
      <w:pStyle w:val="Footer"/>
      <w:pBdr>
        <w:bottom w:val="none" w:sz="0" w:space="0" w:color="auto"/>
      </w:pBdr>
      <w:tabs>
        <w:tab w:val="clear" w:pos="4320"/>
        <w:tab w:val="right" w:leader="underscore" w:pos="8539"/>
      </w:tabs>
      <w:spacing w:line="192" w:lineRule="auto"/>
      <w:rPr>
        <w:rFonts w:cs="Arial"/>
        <w:snapToGrid w:val="0"/>
        <w:szCs w:val="14"/>
      </w:rPr>
    </w:pPr>
  </w:p>
  <w:p w14:paraId="2BE1A481" w14:textId="77777777" w:rsidR="007D2ADB" w:rsidRDefault="007D2ADB" w:rsidP="00EA6469">
    <w:pPr>
      <w:pStyle w:val="Footer"/>
      <w:pBdr>
        <w:top w:val="single" w:sz="2" w:space="1" w:color="auto"/>
        <w:bottom w:val="none" w:sz="0" w:space="0" w:color="auto"/>
      </w:pBdr>
      <w:spacing w:line="192" w:lineRule="auto"/>
      <w:rPr>
        <w:rStyle w:val="PageNumber"/>
      </w:rPr>
    </w:pPr>
  </w:p>
  <w:p w14:paraId="38C348AB" w14:textId="1A6B2D24" w:rsidR="007D2ADB" w:rsidRPr="00747095" w:rsidRDefault="007D2ADB" w:rsidP="00EA6469">
    <w:pPr>
      <w:pStyle w:val="Footer"/>
      <w:pBdr>
        <w:top w:val="single" w:sz="2" w:space="1" w:color="auto"/>
        <w:bottom w:val="none" w:sz="0" w:space="0" w:color="auto"/>
      </w:pBd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9C3D6F">
      <w:rPr>
        <w:rStyle w:val="PageNumber"/>
        <w:noProof/>
      </w:rPr>
      <w:t>ix</w:t>
    </w:r>
    <w:r w:rsidRPr="00964AB7">
      <w:rPr>
        <w:rStyle w:val="PageNumber"/>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34378" w14:textId="77777777" w:rsidR="007D2ADB" w:rsidRPr="00A12B64" w:rsidRDefault="007D2ADB" w:rsidP="005E1A90">
    <w:pPr>
      <w:pStyle w:val="Footer"/>
      <w:pBdr>
        <w:bottom w:val="none" w:sz="0" w:space="0" w:color="auto"/>
      </w:pBdr>
      <w:tabs>
        <w:tab w:val="clear" w:pos="4320"/>
        <w:tab w:val="right" w:leader="underscore" w:pos="8539"/>
      </w:tabs>
      <w:spacing w:line="192" w:lineRule="auto"/>
      <w:rPr>
        <w:rFonts w:cs="Arial"/>
        <w:snapToGrid w:val="0"/>
        <w:szCs w:val="14"/>
      </w:rPr>
    </w:pPr>
  </w:p>
  <w:p w14:paraId="3B405232" w14:textId="77777777" w:rsidR="007D2ADB" w:rsidRDefault="007D2ADB" w:rsidP="005E1A90">
    <w:pPr>
      <w:pStyle w:val="Footer"/>
      <w:pBdr>
        <w:top w:val="single" w:sz="2" w:space="1" w:color="auto"/>
        <w:bottom w:val="none" w:sz="0" w:space="0" w:color="auto"/>
      </w:pBdr>
      <w:spacing w:line="192" w:lineRule="auto"/>
      <w:rPr>
        <w:rStyle w:val="PageNumber"/>
      </w:rPr>
    </w:pPr>
  </w:p>
  <w:p w14:paraId="2D9E2EE4" w14:textId="77777777" w:rsidR="007D2ADB" w:rsidRPr="00964AB7" w:rsidRDefault="007D2ADB" w:rsidP="005E1A90">
    <w:pPr>
      <w:pStyle w:val="Footer"/>
      <w:pBdr>
        <w:top w:val="single" w:sz="2" w:space="1" w:color="auto"/>
        <w:bottom w:val="none" w:sz="0" w:space="0" w:color="auto"/>
      </w:pBdr>
      <w:rPr>
        <w:rStyle w:val="PageNumber"/>
      </w:rPr>
    </w:pPr>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Pr>
        <w:rStyle w:val="PageNumber"/>
        <w:noProof/>
      </w:rPr>
      <w:t>iv</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3D4842" w14:textId="77777777" w:rsidR="007D2ADB" w:rsidRDefault="007D2ADB" w:rsidP="00203E3B">
      <w:pPr>
        <w:spacing w:line="240" w:lineRule="auto"/>
        <w:ind w:firstLine="0"/>
      </w:pPr>
      <w:r>
        <w:separator/>
      </w:r>
    </w:p>
  </w:footnote>
  <w:footnote w:type="continuationSeparator" w:id="0">
    <w:p w14:paraId="70DD0CFB" w14:textId="77777777" w:rsidR="007D2ADB" w:rsidRDefault="007D2ADB" w:rsidP="00203E3B">
      <w:pPr>
        <w:spacing w:line="240" w:lineRule="auto"/>
        <w:ind w:firstLine="0"/>
      </w:pPr>
      <w:r>
        <w:separator/>
      </w:r>
    </w:p>
    <w:p w14:paraId="6B47F2CA" w14:textId="77777777" w:rsidR="007D2ADB" w:rsidRPr="00157CA2" w:rsidRDefault="007D2ADB" w:rsidP="00203E3B">
      <w:pPr>
        <w:spacing w:after="120" w:line="240" w:lineRule="auto"/>
        <w:ind w:firstLine="0"/>
        <w:rPr>
          <w:sz w:val="20"/>
        </w:rPr>
      </w:pPr>
      <w:r w:rsidRPr="00157CA2">
        <w:rPr>
          <w:i/>
          <w:sz w:val="20"/>
        </w:rPr>
        <w:t>(continued)</w:t>
      </w:r>
    </w:p>
  </w:footnote>
  <w:footnote w:id="1">
    <w:p w14:paraId="3E5A9B06" w14:textId="77777777" w:rsidR="007D2ADB" w:rsidRDefault="007D2ADB" w:rsidP="00BC0D6C">
      <w:pPr>
        <w:pStyle w:val="FootnoteText"/>
        <w:spacing w:after="60"/>
      </w:pPr>
      <w:r w:rsidRPr="00A64633">
        <w:rPr>
          <w:rStyle w:val="FootnoteReference"/>
        </w:rPr>
        <w:footnoteRef/>
      </w:r>
      <w:r>
        <w:t xml:space="preserve"> Best practices in this case are those shown to be effective across organizations based on research. In contrast, emerging and promising practices are those shown effective in a particular situation or under a specific circumstance and hold promise for adoption by other organizations.</w:t>
      </w:r>
    </w:p>
  </w:footnote>
  <w:footnote w:id="2">
    <w:p w14:paraId="36B87808" w14:textId="289FAFBD" w:rsidR="007D2ADB" w:rsidRDefault="007D2ADB">
      <w:pPr>
        <w:pStyle w:val="FootnoteText"/>
      </w:pPr>
      <w:r>
        <w:rPr>
          <w:rStyle w:val="FootnoteReference"/>
        </w:rPr>
        <w:footnoteRef/>
      </w:r>
      <w:r>
        <w:t xml:space="preserve"> Innovation funding recipients must focus on one or more strategies related to: (1) identifying and targeting hard to reach and underserved women; (2) working with healthcare systems or other stakeholders to expand use of telehealth technology to promote management of hypertension and high cholesterol; (3) implementing novel strategies to enhance referral, participation, and adherence in cardiac rehabilitation programs in traditional and community settings, including home-based settings; (4) implementing novel approaches to facilitate bi-directional referral between community programs/resources and health care systems (e.g., using electronic health records, digital blood pressure monitoring, 800 numbers, 211 referral systems, etc.); and (5) developing a statewide infrastructure to promote long-term sustainability/coverage for community health workers. Seven recipients received innovation funding.</w:t>
      </w:r>
    </w:p>
  </w:footnote>
  <w:footnote w:id="3">
    <w:p w14:paraId="34FA134A" w14:textId="1125BF21" w:rsidR="007D2ADB" w:rsidRDefault="007D2ADB" w:rsidP="00BC0D6C">
      <w:pPr>
        <w:pStyle w:val="FootnoteText"/>
        <w:spacing w:after="60"/>
      </w:pPr>
      <w:r w:rsidRPr="00B8322F">
        <w:rPr>
          <w:rStyle w:val="FootnoteReference"/>
        </w:rPr>
        <w:footnoteRef/>
      </w:r>
      <w:r>
        <w:t xml:space="preserve"> Components refer to the activities conducted by WISEWOMAN recipients, and pathways are the ways in which the components or activities are translated into better outcomes. For example, health coaching sessions are an activity, and improved health knowledge and behaviors would be a pathway from health coaching to better outcomes, such as lower cardiovascular risk.</w:t>
      </w:r>
    </w:p>
  </w:footnote>
  <w:footnote w:id="4">
    <w:p w14:paraId="30754E2F" w14:textId="27ED88F8" w:rsidR="007D2ADB" w:rsidRDefault="007D2ADB" w:rsidP="00BF4FFC">
      <w:pPr>
        <w:pStyle w:val="FootnoteText"/>
      </w:pPr>
      <w:r>
        <w:rPr>
          <w:rStyle w:val="FootnoteReference"/>
        </w:rPr>
        <w:footnoteRef/>
      </w:r>
      <w:r>
        <w:t xml:space="preserve"> Source: BLS Website, as of </w:t>
      </w:r>
      <w:r w:rsidR="008F3045">
        <w:t>March 1, 2019</w:t>
      </w:r>
      <w:r>
        <w:t>. [</w:t>
      </w:r>
      <w:hyperlink r:id="rId1" w:history="1">
        <w:r w:rsidRPr="004B3D6B">
          <w:rPr>
            <w:rStyle w:val="Hyperlink"/>
          </w:rPr>
          <w:t>http://www.bls.gov/oes/current/oes111021.htm</w:t>
        </w:r>
      </w:hyperlink>
      <w:r>
        <w:t>]</w:t>
      </w:r>
    </w:p>
  </w:footnote>
  <w:footnote w:id="5">
    <w:p w14:paraId="3AE6F7BA" w14:textId="50AEF362" w:rsidR="007D2ADB" w:rsidRPr="0001007E" w:rsidRDefault="007D2ADB" w:rsidP="0001007E">
      <w:pPr>
        <w:pStyle w:val="FootnoteText"/>
      </w:pPr>
      <w:r>
        <w:rPr>
          <w:rStyle w:val="FootnoteReference"/>
        </w:rPr>
        <w:footnoteRef/>
      </w:r>
      <w:r>
        <w:t xml:space="preserve"> Source: BLS Website, as of </w:t>
      </w:r>
      <w:r w:rsidR="008F3045" w:rsidRPr="008F3045">
        <w:t>March 1, 2019</w:t>
      </w:r>
      <w:r w:rsidRPr="0001007E">
        <w:t>. [</w:t>
      </w:r>
      <w:hyperlink r:id="rId2" w:history="1">
        <w:r w:rsidRPr="0001007E">
          <w:rPr>
            <w:rStyle w:val="Hyperlink"/>
          </w:rPr>
          <w:t>http://www.bls.gov/oes/current/oes111021.htm</w:t>
        </w:r>
      </w:hyperlink>
      <w:r w:rsidRPr="0001007E">
        <w:t>]</w:t>
      </w:r>
    </w:p>
  </w:footnote>
  <w:footnote w:id="6">
    <w:p w14:paraId="49BA783B" w14:textId="62BBD2C4" w:rsidR="007D2ADB" w:rsidRPr="0001007E" w:rsidRDefault="007D2ADB" w:rsidP="0001007E">
      <w:pPr>
        <w:pStyle w:val="FootnoteText"/>
      </w:pPr>
      <w:r w:rsidRPr="0001007E">
        <w:rPr>
          <w:rStyle w:val="FootnoteReference"/>
          <w:sz w:val="20"/>
          <w:vertAlign w:val="baseline"/>
        </w:rPr>
        <w:footnoteRef/>
      </w:r>
      <w:r w:rsidRPr="0001007E">
        <w:t xml:space="preserve"> Source: BLS Website, as of </w:t>
      </w:r>
      <w:r w:rsidR="008F3045" w:rsidRPr="008F3045">
        <w:t>March 1, 2019</w:t>
      </w:r>
      <w:r w:rsidRPr="0001007E">
        <w:t>. [</w:t>
      </w:r>
      <w:hyperlink r:id="rId3" w:history="1">
        <w:r w:rsidRPr="0001007E">
          <w:rPr>
            <w:rStyle w:val="Hyperlink"/>
          </w:rPr>
          <w:t>http://www.bls.gov/oes/current/oes119111.htm</w:t>
        </w:r>
      </w:hyperlink>
      <w:r w:rsidRPr="0001007E">
        <w:t>]</w:t>
      </w:r>
    </w:p>
  </w:footnote>
  <w:footnote w:id="7">
    <w:p w14:paraId="6C597059" w14:textId="5A9183B7" w:rsidR="007D2ADB" w:rsidRPr="0001007E" w:rsidRDefault="007D2ADB" w:rsidP="0001007E">
      <w:pPr>
        <w:pStyle w:val="FootnoteText"/>
      </w:pPr>
      <w:r w:rsidRPr="0001007E">
        <w:rPr>
          <w:rStyle w:val="FootnoteReference"/>
          <w:sz w:val="20"/>
          <w:vertAlign w:val="baseline"/>
        </w:rPr>
        <w:footnoteRef/>
      </w:r>
      <w:r w:rsidRPr="0001007E">
        <w:t xml:space="preserve"> Source: BLS Website, as of </w:t>
      </w:r>
      <w:r w:rsidR="008F3045" w:rsidRPr="008F3045">
        <w:t>March 1, 2019</w:t>
      </w:r>
      <w:r w:rsidRPr="0001007E">
        <w:t>. [</w:t>
      </w:r>
      <w:hyperlink r:id="rId4" w:history="1">
        <w:r w:rsidRPr="0001007E">
          <w:rPr>
            <w:rStyle w:val="Hyperlink"/>
          </w:rPr>
          <w:t>http://www.bls.gov/oes/current/oes211022.htm</w:t>
        </w:r>
      </w:hyperlink>
      <w:r w:rsidRPr="0001007E">
        <w:t>]</w:t>
      </w:r>
    </w:p>
  </w:footnote>
  <w:footnote w:id="8">
    <w:p w14:paraId="11A34B39" w14:textId="3C824887" w:rsidR="007D2ADB" w:rsidRDefault="007D2ADB" w:rsidP="0001007E">
      <w:pPr>
        <w:pStyle w:val="FootnoteText"/>
      </w:pPr>
      <w:r w:rsidRPr="0001007E">
        <w:rPr>
          <w:rStyle w:val="FootnoteReference"/>
          <w:sz w:val="20"/>
          <w:vertAlign w:val="baseline"/>
        </w:rPr>
        <w:footnoteRef/>
      </w:r>
      <w:r w:rsidRPr="0001007E">
        <w:t xml:space="preserve"> Source: BLS Website, as of </w:t>
      </w:r>
      <w:r w:rsidR="008F3045" w:rsidRPr="008F3045">
        <w:t>March 1, 2019</w:t>
      </w:r>
      <w:r>
        <w:t>. [</w:t>
      </w:r>
      <w:hyperlink r:id="rId5" w:history="1">
        <w:r w:rsidRPr="005B41E1">
          <w:rPr>
            <w:rStyle w:val="Hyperlink"/>
          </w:rPr>
          <w:t>http://www.bls.gov/oes/current/oes291062.htm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94F01" w14:textId="77777777" w:rsidR="007D2ADB" w:rsidRDefault="007D2ADB">
    <w:pPr>
      <w:pStyle w:val="Header"/>
    </w:pPr>
    <w:r w:rsidRPr="003D77FC">
      <w:t xml:space="preserve">Supporting Statement Part A for wisewoman: </w:t>
    </w:r>
    <w:r w:rsidRPr="003D77FC">
      <w:br/>
      <w:t>Justification</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A7633" w14:textId="77777777" w:rsidR="007D2ADB" w:rsidRPr="00305979" w:rsidRDefault="007D2ADB" w:rsidP="00D76E23">
    <w:pPr>
      <w:pStyle w:val="NormalSS"/>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808A9" w14:textId="77777777" w:rsidR="007D2ADB" w:rsidRPr="00525F94" w:rsidRDefault="007D2ADB" w:rsidP="00963972">
    <w:pPr>
      <w:pStyle w:val="TableFootnoteCaption"/>
      <w:spacing w:after="60"/>
      <w:rPr>
        <w:szCs w:val="14"/>
      </w:rPr>
    </w:pPr>
    <w:r>
      <w:t>Table A.6 (continued)</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85D710" w14:textId="439A408B" w:rsidR="007D2ADB" w:rsidRPr="002617D5" w:rsidRDefault="007D2ADB" w:rsidP="002617D5">
    <w:pPr>
      <w:pStyle w:val="Header"/>
      <w:pBdr>
        <w:bottom w:val="none" w:sz="0" w:space="0" w:color="auto"/>
      </w:pBdr>
      <w:rPr>
        <w:szCs w:val="14"/>
      </w:rPr>
    </w:pPr>
    <w:r>
      <w:rPr>
        <w:noProof/>
        <w:szCs w:val="14"/>
      </w:rPr>
      <mc:AlternateContent>
        <mc:Choice Requires="wps">
          <w:drawing>
            <wp:anchor distT="0" distB="0" distL="114300" distR="114300" simplePos="0" relativeHeight="251658240" behindDoc="0" locked="0" layoutInCell="1" allowOverlap="1" wp14:anchorId="5CCB0BCD" wp14:editId="5E1E1862">
              <wp:simplePos x="0" y="0"/>
              <wp:positionH relativeFrom="page">
                <wp:posOffset>91440</wp:posOffset>
              </wp:positionH>
              <wp:positionV relativeFrom="paragraph">
                <wp:posOffset>-280035</wp:posOffset>
              </wp:positionV>
              <wp:extent cx="701040" cy="724281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 cy="72428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B59763" w14:textId="7ED647AE" w:rsidR="007D2ADB" w:rsidRPr="00BF4FFC" w:rsidRDefault="007D2ADB" w:rsidP="00963972">
                          <w:pPr>
                            <w:pStyle w:val="Footer"/>
                            <w:pBdr>
                              <w:bottom w:val="none" w:sz="0" w:space="0" w:color="auto"/>
                            </w:pBdr>
                            <w:spacing w:before="240"/>
                            <w:rPr>
                              <w:rStyle w:val="PageNumber"/>
                            </w:rPr>
                          </w:pPr>
                          <w:r w:rsidRPr="00BF4FFC">
                            <w:rPr>
                              <w:rStyle w:val="PageNumber"/>
                            </w:rPr>
                            <w:tab/>
                          </w:r>
                          <w:r w:rsidRPr="00BF4FFC">
                            <w:rPr>
                              <w:rStyle w:val="PageNumber"/>
                            </w:rPr>
                            <w:fldChar w:fldCharType="begin"/>
                          </w:r>
                          <w:r w:rsidRPr="00BF4FFC">
                            <w:rPr>
                              <w:rStyle w:val="PageNumber"/>
                            </w:rPr>
                            <w:instrText xml:space="preserve"> PAGE </w:instrText>
                          </w:r>
                          <w:r w:rsidRPr="00BF4FFC">
                            <w:rPr>
                              <w:rStyle w:val="PageNumber"/>
                            </w:rPr>
                            <w:fldChar w:fldCharType="separate"/>
                          </w:r>
                          <w:r w:rsidR="009C3D6F">
                            <w:rPr>
                              <w:rStyle w:val="PageNumber"/>
                              <w:noProof/>
                            </w:rPr>
                            <w:t>17</w:t>
                          </w:r>
                          <w:r w:rsidRPr="00BF4FFC">
                            <w:rPr>
                              <w:rStyle w:val="PageNumber"/>
                            </w:rPr>
                            <w:fldChar w:fldCharType="end"/>
                          </w:r>
                          <w:r w:rsidRPr="00BF4FFC">
                            <w:rPr>
                              <w:rStyle w:val="PageNumber"/>
                            </w:rPr>
                            <w:tab/>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7.2pt;margin-top:-22.05pt;width:55.2pt;height:570.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" filled="f" stroked="f">
              <v:textbox style="layout-flow:vertical">
                <w:txbxContent>
                  <w:p w14:paraId="3BB59763" w14:textId="7ED647AE" w:rsidR="007D2ADB" w:rsidRPr="00BF4FFC" w:rsidRDefault="007D2ADB" w:rsidP="00963972">
                    <w:pPr>
                      <w:pStyle w:val="Footer"/>
                      <w:pBdr>
                        <w:bottom w:val="none" w:sz="0" w:space="0" w:color="auto"/>
                      </w:pBdr>
                      <w:spacing w:before="240"/>
                      <w:rPr>
                        <w:rStyle w:val="PageNumber"/>
                      </w:rPr>
                    </w:pPr>
                    <w:r w:rsidRPr="00BF4FFC">
                      <w:rPr>
                        <w:rStyle w:val="PageNumber"/>
                      </w:rPr>
                      <w:tab/>
                    </w:r>
                    <w:r w:rsidRPr="00BF4FFC">
                      <w:rPr>
                        <w:rStyle w:val="PageNumber"/>
                      </w:rPr>
                      <w:fldChar w:fldCharType="begin"/>
                    </w:r>
                    <w:r w:rsidRPr="00BF4FFC">
                      <w:rPr>
                        <w:rStyle w:val="PageNumber"/>
                      </w:rPr>
                      <w:instrText xml:space="preserve"> PAGE </w:instrText>
                    </w:r>
                    <w:r w:rsidRPr="00BF4FFC">
                      <w:rPr>
                        <w:rStyle w:val="PageNumber"/>
                      </w:rPr>
                      <w:fldChar w:fldCharType="separate"/>
                    </w:r>
                    <w:r w:rsidR="009C3D6F">
                      <w:rPr>
                        <w:rStyle w:val="PageNumber"/>
                        <w:noProof/>
                      </w:rPr>
                      <w:t>17</w:t>
                    </w:r>
                    <w:r w:rsidRPr="00BF4FFC">
                      <w:rPr>
                        <w:rStyle w:val="PageNumber"/>
                      </w:rPr>
                      <w:fldChar w:fldCharType="end"/>
                    </w:r>
                    <w:r w:rsidRPr="00BF4FFC">
                      <w:rPr>
                        <w:rStyle w:val="PageNumber"/>
                      </w:rPr>
                      <w:tab/>
                    </w:r>
                  </w:p>
                </w:txbxContent>
              </v:textbox>
              <w10:wrap type="square" anchorx="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6D0CFA" w14:textId="77777777" w:rsidR="007D2ADB" w:rsidRPr="00C44B5B" w:rsidRDefault="007D2ADB" w:rsidP="00F07DC5">
    <w:pPr>
      <w:pStyle w:val="NormalS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166FB" w14:textId="77777777" w:rsidR="007D2ADB" w:rsidRDefault="007D2A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899C05" w14:textId="77777777" w:rsidR="007D2ADB" w:rsidRPr="00305979" w:rsidRDefault="007D2ADB" w:rsidP="00D76E23">
    <w:pPr>
      <w:pStyle w:val="NormalS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992F5" w14:textId="77777777" w:rsidR="007D2ADB" w:rsidRPr="00747095" w:rsidRDefault="007D2ADB" w:rsidP="00747095">
    <w:pPr>
      <w:pStyle w:val="NormalS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E8544B" w14:textId="77777777" w:rsidR="007D2ADB" w:rsidRPr="00747095" w:rsidRDefault="007D2ADB" w:rsidP="00747095">
    <w:pPr>
      <w:pStyle w:val="NormalS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80FA94" w14:textId="77777777" w:rsidR="007D2ADB" w:rsidRPr="00747095" w:rsidRDefault="007D2ADB" w:rsidP="00747095">
    <w:pPr>
      <w:pStyle w:val="NormalS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E1929" w14:textId="77777777" w:rsidR="007D2ADB" w:rsidRDefault="007D2ADB">
    <w:pPr>
      <w:pStyle w:val="Header"/>
    </w:pPr>
    <w:r w:rsidRPr="003D77FC">
      <w:t xml:space="preserve">Supporting Statement Part A for wisewoman: </w:t>
    </w:r>
    <w:r w:rsidRPr="003D77FC">
      <w:br/>
      <w:t>Justification</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780EC6" w14:textId="77777777" w:rsidR="007D2ADB" w:rsidRPr="00747095" w:rsidRDefault="007D2ADB" w:rsidP="00747095">
    <w:pPr>
      <w:pStyle w:val="NormalS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26CBC6" w14:textId="77777777" w:rsidR="007D2ADB" w:rsidRPr="00525F94" w:rsidRDefault="007D2ADB" w:rsidP="00D76E23">
    <w:pPr>
      <w:pStyle w:val="NormalS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D80F44"/>
    <w:multiLevelType w:val="hybridMultilevel"/>
    <w:tmpl w:val="D0609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nsid w:val="0365627B"/>
    <w:multiLevelType w:val="hybridMultilevel"/>
    <w:tmpl w:val="C492B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8">
    <w:nsid w:val="10926C22"/>
    <w:multiLevelType w:val="hybridMultilevel"/>
    <w:tmpl w:val="F69C4B8A"/>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F9B3874"/>
    <w:multiLevelType w:val="hybridMultilevel"/>
    <w:tmpl w:val="E7762CE4"/>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1">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094AD2"/>
    <w:multiLevelType w:val="hybridMultilevel"/>
    <w:tmpl w:val="3DE84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281D0F37"/>
    <w:multiLevelType w:val="hybridMultilevel"/>
    <w:tmpl w:val="AF747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38335B"/>
    <w:multiLevelType w:val="hybridMultilevel"/>
    <w:tmpl w:val="DA2E8F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2A50F4C"/>
    <w:multiLevelType w:val="hybridMultilevel"/>
    <w:tmpl w:val="189A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AE1EF9"/>
    <w:multiLevelType w:val="hybridMultilevel"/>
    <w:tmpl w:val="7EB45BFA"/>
    <w:lvl w:ilvl="0" w:tplc="FFB2DAA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46D4202"/>
    <w:multiLevelType w:val="hybridMultilevel"/>
    <w:tmpl w:val="F26E0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4CD2AB3"/>
    <w:multiLevelType w:val="hybridMultilevel"/>
    <w:tmpl w:val="B25AB7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66D782A"/>
    <w:multiLevelType w:val="hybridMultilevel"/>
    <w:tmpl w:val="3F76E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5">
    <w:nsid w:val="49E7798D"/>
    <w:multiLevelType w:val="hybridMultilevel"/>
    <w:tmpl w:val="EA7AFADC"/>
    <w:lvl w:ilvl="0" w:tplc="AC863306">
      <w:start w:val="5"/>
      <w:numFmt w:val="bullet"/>
      <w:lvlText w:val="-"/>
      <w:lvlJc w:val="left"/>
      <w:pPr>
        <w:ind w:left="792" w:hanging="360"/>
      </w:pPr>
      <w:rPr>
        <w:rFonts w:ascii="ITCFranklinGothicStd-Book" w:eastAsiaTheme="minorEastAsia" w:hAnsi="ITCFranklinGothicStd-Book" w:cs="ITCFranklinGothicStd-Book"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6">
    <w:nsid w:val="4D3952CA"/>
    <w:multiLevelType w:val="hybridMultilevel"/>
    <w:tmpl w:val="CE426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EC4B85"/>
    <w:multiLevelType w:val="hybridMultilevel"/>
    <w:tmpl w:val="89782B4C"/>
    <w:lvl w:ilvl="0" w:tplc="4EE875BE">
      <w:start w:val="1"/>
      <w:numFmt w:val="lowerLetter"/>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3">
    <w:nsid w:val="65983842"/>
    <w:multiLevelType w:val="hybridMultilevel"/>
    <w:tmpl w:val="706AF822"/>
    <w:lvl w:ilvl="0" w:tplc="CAC6B738">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nsid w:val="680D7DC0"/>
    <w:multiLevelType w:val="hybridMultilevel"/>
    <w:tmpl w:val="185CC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B270ACA"/>
    <w:multiLevelType w:val="hybridMultilevel"/>
    <w:tmpl w:val="0C1A9590"/>
    <w:lvl w:ilvl="0" w:tplc="04090003">
      <w:start w:val="1"/>
      <w:numFmt w:val="bullet"/>
      <w:lvlText w:val="o"/>
      <w:lvlJc w:val="left"/>
      <w:pPr>
        <w:ind w:left="990" w:hanging="360"/>
      </w:pPr>
      <w:rPr>
        <w:rFonts w:ascii="Courier New" w:hAnsi="Courier New" w:cs="Courier New"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7">
    <w:nsid w:val="6C3B6A29"/>
    <w:multiLevelType w:val="hybridMultilevel"/>
    <w:tmpl w:val="0AFE0876"/>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8">
    <w:nsid w:val="6D6467C9"/>
    <w:multiLevelType w:val="hybridMultilevel"/>
    <w:tmpl w:val="99027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445FD6"/>
    <w:multiLevelType w:val="hybridMultilevel"/>
    <w:tmpl w:val="B8041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41">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3D16BAF"/>
    <w:multiLevelType w:val="hybridMultilevel"/>
    <w:tmpl w:val="7D7C8EDA"/>
    <w:lvl w:ilvl="0" w:tplc="E8D26022">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6">
    <w:nsid w:val="7C6D2993"/>
    <w:multiLevelType w:val="hybridMultilevel"/>
    <w:tmpl w:val="3514B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44"/>
  </w:num>
  <w:num w:numId="4">
    <w:abstractNumId w:val="9"/>
  </w:num>
  <w:num w:numId="5">
    <w:abstractNumId w:val="42"/>
  </w:num>
  <w:num w:numId="6">
    <w:abstractNumId w:val="32"/>
  </w:num>
  <w:num w:numId="7">
    <w:abstractNumId w:val="24"/>
  </w:num>
  <w:num w:numId="8">
    <w:abstractNumId w:val="14"/>
  </w:num>
  <w:num w:numId="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num>
  <w:num w:numId="14">
    <w:abstractNumId w:val="23"/>
  </w:num>
  <w:num w:numId="15">
    <w:abstractNumId w:val="1"/>
  </w:num>
  <w:num w:numId="16">
    <w:abstractNumId w:val="8"/>
  </w:num>
  <w:num w:numId="17">
    <w:abstractNumId w:val="3"/>
  </w:num>
  <w:num w:numId="18">
    <w:abstractNumId w:val="13"/>
  </w:num>
  <w:num w:numId="19">
    <w:abstractNumId w:val="19"/>
  </w:num>
  <w:num w:numId="20">
    <w:abstractNumId w:val="46"/>
  </w:num>
  <w:num w:numId="21">
    <w:abstractNumId w:val="36"/>
  </w:num>
  <w:num w:numId="22">
    <w:abstractNumId w:val="16"/>
  </w:num>
  <w:num w:numId="23">
    <w:abstractNumId w:val="18"/>
  </w:num>
  <w:num w:numId="24">
    <w:abstractNumId w:val="37"/>
  </w:num>
  <w:num w:numId="25">
    <w:abstractNumId w:val="41"/>
  </w:num>
  <w:num w:numId="26">
    <w:abstractNumId w:val="10"/>
  </w:num>
  <w:num w:numId="27">
    <w:abstractNumId w:val="35"/>
  </w:num>
  <w:num w:numId="28">
    <w:abstractNumId w:val="38"/>
  </w:num>
  <w:num w:numId="29">
    <w:abstractNumId w:val="26"/>
  </w:num>
  <w:num w:numId="30">
    <w:abstractNumId w:val="17"/>
  </w:num>
  <w:num w:numId="31">
    <w:abstractNumId w:val="21"/>
  </w:num>
  <w:num w:numId="32">
    <w:abstractNumId w:val="45"/>
  </w:num>
  <w:num w:numId="33">
    <w:abstractNumId w:val="0"/>
  </w:num>
  <w:num w:numId="34">
    <w:abstractNumId w:val="15"/>
  </w:num>
  <w:num w:numId="35">
    <w:abstractNumId w:val="29"/>
  </w:num>
  <w:num w:numId="36">
    <w:abstractNumId w:val="6"/>
  </w:num>
  <w:num w:numId="37">
    <w:abstractNumId w:val="30"/>
  </w:num>
  <w:num w:numId="38">
    <w:abstractNumId w:val="4"/>
  </w:num>
  <w:num w:numId="39">
    <w:abstractNumId w:val="20"/>
  </w:num>
  <w:num w:numId="40">
    <w:abstractNumId w:val="40"/>
  </w:num>
  <w:num w:numId="41">
    <w:abstractNumId w:val="7"/>
  </w:num>
  <w:num w:numId="42">
    <w:abstractNumId w:val="2"/>
  </w:num>
  <w:num w:numId="43">
    <w:abstractNumId w:val="11"/>
  </w:num>
  <w:num w:numId="44">
    <w:abstractNumId w:val="22"/>
  </w:num>
  <w:num w:numId="45">
    <w:abstractNumId w:val="34"/>
  </w:num>
  <w:num w:numId="46">
    <w:abstractNumId w:val="31"/>
  </w:num>
  <w:num w:numId="47">
    <w:abstractNumId w:val="5"/>
  </w:num>
  <w:num w:numId="48">
    <w:abstractNumId w:val="24"/>
    <w:lvlOverride w:ilvl="0">
      <w:startOverride w:val="1"/>
    </w:lvlOverride>
  </w:num>
  <w:num w:numId="49">
    <w:abstractNumId w:val="12"/>
  </w:num>
  <w:num w:numId="50">
    <w:abstractNumId w:val="2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isplayHorizontalDrawingGridEvery w:val="2"/>
  <w:characterSpacingControl w:val="doNotCompress"/>
  <w:hdrShapeDefaults>
    <o:shapedefaults v:ext="edit" spidmax="36865" style="mso-width-relative:margin;mso-height-relative:margin" fill="f" fillcolor="window" strokecolor="#4f81bd">
      <v:fill color="window" on="f"/>
      <v:stroke color="#4f81bd" weight="2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D22"/>
    <w:rsid w:val="000030B1"/>
    <w:rsid w:val="0000667F"/>
    <w:rsid w:val="0001007E"/>
    <w:rsid w:val="00010CEE"/>
    <w:rsid w:val="0001134B"/>
    <w:rsid w:val="00013BA6"/>
    <w:rsid w:val="00013F8D"/>
    <w:rsid w:val="0001587F"/>
    <w:rsid w:val="00016D34"/>
    <w:rsid w:val="0002238E"/>
    <w:rsid w:val="0002322B"/>
    <w:rsid w:val="00025BDB"/>
    <w:rsid w:val="000271A6"/>
    <w:rsid w:val="0002754E"/>
    <w:rsid w:val="000317CC"/>
    <w:rsid w:val="0003265D"/>
    <w:rsid w:val="00032D84"/>
    <w:rsid w:val="00032DDC"/>
    <w:rsid w:val="00032E4E"/>
    <w:rsid w:val="00034667"/>
    <w:rsid w:val="00040B2C"/>
    <w:rsid w:val="000423BE"/>
    <w:rsid w:val="00042419"/>
    <w:rsid w:val="00042FA8"/>
    <w:rsid w:val="00043441"/>
    <w:rsid w:val="000436D7"/>
    <w:rsid w:val="000438C7"/>
    <w:rsid w:val="00043A9A"/>
    <w:rsid w:val="00043B27"/>
    <w:rsid w:val="00047BDD"/>
    <w:rsid w:val="00051295"/>
    <w:rsid w:val="000555C3"/>
    <w:rsid w:val="00056BC1"/>
    <w:rsid w:val="000575D5"/>
    <w:rsid w:val="000578BB"/>
    <w:rsid w:val="00060579"/>
    <w:rsid w:val="000633AA"/>
    <w:rsid w:val="000643AF"/>
    <w:rsid w:val="000673C9"/>
    <w:rsid w:val="0007041A"/>
    <w:rsid w:val="00072E2D"/>
    <w:rsid w:val="00074521"/>
    <w:rsid w:val="00074AFE"/>
    <w:rsid w:val="00076C62"/>
    <w:rsid w:val="00081F32"/>
    <w:rsid w:val="00084434"/>
    <w:rsid w:val="000855BD"/>
    <w:rsid w:val="00086066"/>
    <w:rsid w:val="00086906"/>
    <w:rsid w:val="00086AA4"/>
    <w:rsid w:val="00086D26"/>
    <w:rsid w:val="00086E37"/>
    <w:rsid w:val="0009075C"/>
    <w:rsid w:val="0009143A"/>
    <w:rsid w:val="000919AD"/>
    <w:rsid w:val="000972E1"/>
    <w:rsid w:val="00097341"/>
    <w:rsid w:val="000A2330"/>
    <w:rsid w:val="000A41C0"/>
    <w:rsid w:val="000A47C3"/>
    <w:rsid w:val="000A5A8D"/>
    <w:rsid w:val="000A6591"/>
    <w:rsid w:val="000A7604"/>
    <w:rsid w:val="000A7FB4"/>
    <w:rsid w:val="000B0424"/>
    <w:rsid w:val="000B2BD2"/>
    <w:rsid w:val="000B33F8"/>
    <w:rsid w:val="000B5122"/>
    <w:rsid w:val="000B521D"/>
    <w:rsid w:val="000B555A"/>
    <w:rsid w:val="000B55F0"/>
    <w:rsid w:val="000B764C"/>
    <w:rsid w:val="000C035B"/>
    <w:rsid w:val="000C2E3B"/>
    <w:rsid w:val="000C413E"/>
    <w:rsid w:val="000C7D4D"/>
    <w:rsid w:val="000D29C2"/>
    <w:rsid w:val="000D5639"/>
    <w:rsid w:val="000D5B34"/>
    <w:rsid w:val="000D658B"/>
    <w:rsid w:val="000D6C5B"/>
    <w:rsid w:val="000D6D88"/>
    <w:rsid w:val="000D751A"/>
    <w:rsid w:val="000D7819"/>
    <w:rsid w:val="000D7E81"/>
    <w:rsid w:val="000E0694"/>
    <w:rsid w:val="000E0878"/>
    <w:rsid w:val="000E1C2B"/>
    <w:rsid w:val="000E2169"/>
    <w:rsid w:val="000E260A"/>
    <w:rsid w:val="000E3BC0"/>
    <w:rsid w:val="000E4C3F"/>
    <w:rsid w:val="000E76F9"/>
    <w:rsid w:val="000F4DD2"/>
    <w:rsid w:val="000F60EA"/>
    <w:rsid w:val="000F677B"/>
    <w:rsid w:val="000F7A39"/>
    <w:rsid w:val="0010155A"/>
    <w:rsid w:val="001020CF"/>
    <w:rsid w:val="00103DFD"/>
    <w:rsid w:val="00104BE1"/>
    <w:rsid w:val="0011017A"/>
    <w:rsid w:val="0011146B"/>
    <w:rsid w:val="001119F8"/>
    <w:rsid w:val="00112A5E"/>
    <w:rsid w:val="00113CC8"/>
    <w:rsid w:val="00113DD4"/>
    <w:rsid w:val="00114711"/>
    <w:rsid w:val="001215CA"/>
    <w:rsid w:val="001217C6"/>
    <w:rsid w:val="00121C43"/>
    <w:rsid w:val="00123375"/>
    <w:rsid w:val="00125193"/>
    <w:rsid w:val="00126DDE"/>
    <w:rsid w:val="00130C03"/>
    <w:rsid w:val="00130E27"/>
    <w:rsid w:val="001311F7"/>
    <w:rsid w:val="0013184F"/>
    <w:rsid w:val="00131F00"/>
    <w:rsid w:val="001335D1"/>
    <w:rsid w:val="0013709C"/>
    <w:rsid w:val="00144868"/>
    <w:rsid w:val="001459C9"/>
    <w:rsid w:val="00146568"/>
    <w:rsid w:val="00146CE3"/>
    <w:rsid w:val="00147515"/>
    <w:rsid w:val="00147A74"/>
    <w:rsid w:val="00154DF1"/>
    <w:rsid w:val="00155DD8"/>
    <w:rsid w:val="00157CA2"/>
    <w:rsid w:val="00163BE7"/>
    <w:rsid w:val="001649D5"/>
    <w:rsid w:val="00164BC2"/>
    <w:rsid w:val="00164CF5"/>
    <w:rsid w:val="00171360"/>
    <w:rsid w:val="001718A3"/>
    <w:rsid w:val="001735E9"/>
    <w:rsid w:val="001739F1"/>
    <w:rsid w:val="00175623"/>
    <w:rsid w:val="00181653"/>
    <w:rsid w:val="00181AC8"/>
    <w:rsid w:val="00182936"/>
    <w:rsid w:val="00183DCD"/>
    <w:rsid w:val="00184421"/>
    <w:rsid w:val="00185201"/>
    <w:rsid w:val="00185CEF"/>
    <w:rsid w:val="001917FC"/>
    <w:rsid w:val="001921A4"/>
    <w:rsid w:val="001921FA"/>
    <w:rsid w:val="00194A0E"/>
    <w:rsid w:val="00195444"/>
    <w:rsid w:val="00195DC6"/>
    <w:rsid w:val="001969F1"/>
    <w:rsid w:val="00196E5A"/>
    <w:rsid w:val="00197503"/>
    <w:rsid w:val="001A050E"/>
    <w:rsid w:val="001A2DED"/>
    <w:rsid w:val="001A2F8E"/>
    <w:rsid w:val="001A3781"/>
    <w:rsid w:val="001A4251"/>
    <w:rsid w:val="001A750C"/>
    <w:rsid w:val="001A7C11"/>
    <w:rsid w:val="001A7D61"/>
    <w:rsid w:val="001B08F8"/>
    <w:rsid w:val="001B107D"/>
    <w:rsid w:val="001B10D9"/>
    <w:rsid w:val="001B28D1"/>
    <w:rsid w:val="001B62CD"/>
    <w:rsid w:val="001B7F3B"/>
    <w:rsid w:val="001C3C38"/>
    <w:rsid w:val="001C4D35"/>
    <w:rsid w:val="001C5337"/>
    <w:rsid w:val="001C7FBE"/>
    <w:rsid w:val="001D112C"/>
    <w:rsid w:val="001D17A6"/>
    <w:rsid w:val="001D3544"/>
    <w:rsid w:val="001D39AA"/>
    <w:rsid w:val="001D39EC"/>
    <w:rsid w:val="001D418D"/>
    <w:rsid w:val="001D661F"/>
    <w:rsid w:val="001D7B65"/>
    <w:rsid w:val="001D7BC1"/>
    <w:rsid w:val="001D7FCF"/>
    <w:rsid w:val="001E487F"/>
    <w:rsid w:val="001E4FFB"/>
    <w:rsid w:val="001E6E5A"/>
    <w:rsid w:val="001F2FEB"/>
    <w:rsid w:val="001F3931"/>
    <w:rsid w:val="001F525E"/>
    <w:rsid w:val="00201E7E"/>
    <w:rsid w:val="002024E9"/>
    <w:rsid w:val="00203C90"/>
    <w:rsid w:val="00203D15"/>
    <w:rsid w:val="00203E3B"/>
    <w:rsid w:val="00204AB9"/>
    <w:rsid w:val="00204B23"/>
    <w:rsid w:val="00206664"/>
    <w:rsid w:val="00207C84"/>
    <w:rsid w:val="00214E0B"/>
    <w:rsid w:val="00215C5A"/>
    <w:rsid w:val="00215E4D"/>
    <w:rsid w:val="00216077"/>
    <w:rsid w:val="00217FA0"/>
    <w:rsid w:val="0022101F"/>
    <w:rsid w:val="00221AF5"/>
    <w:rsid w:val="00223143"/>
    <w:rsid w:val="00224BDC"/>
    <w:rsid w:val="00225954"/>
    <w:rsid w:val="00226A09"/>
    <w:rsid w:val="00226F3E"/>
    <w:rsid w:val="0022714B"/>
    <w:rsid w:val="002272CB"/>
    <w:rsid w:val="00227D10"/>
    <w:rsid w:val="00230291"/>
    <w:rsid w:val="00231607"/>
    <w:rsid w:val="00232A3F"/>
    <w:rsid w:val="00233E0B"/>
    <w:rsid w:val="002379D1"/>
    <w:rsid w:val="0024078C"/>
    <w:rsid w:val="00241054"/>
    <w:rsid w:val="00245F9D"/>
    <w:rsid w:val="00247195"/>
    <w:rsid w:val="00247945"/>
    <w:rsid w:val="002505D8"/>
    <w:rsid w:val="00250936"/>
    <w:rsid w:val="00254C89"/>
    <w:rsid w:val="00254E2D"/>
    <w:rsid w:val="002555BF"/>
    <w:rsid w:val="002557DE"/>
    <w:rsid w:val="00256B74"/>
    <w:rsid w:val="00256D04"/>
    <w:rsid w:val="0026025C"/>
    <w:rsid w:val="002617D5"/>
    <w:rsid w:val="0026713B"/>
    <w:rsid w:val="00271C83"/>
    <w:rsid w:val="0027245E"/>
    <w:rsid w:val="002733A4"/>
    <w:rsid w:val="002743CB"/>
    <w:rsid w:val="002744FE"/>
    <w:rsid w:val="00283304"/>
    <w:rsid w:val="0028360E"/>
    <w:rsid w:val="002846A6"/>
    <w:rsid w:val="00284CB1"/>
    <w:rsid w:val="002869EF"/>
    <w:rsid w:val="0029042C"/>
    <w:rsid w:val="00291CC9"/>
    <w:rsid w:val="00292A7F"/>
    <w:rsid w:val="00292B82"/>
    <w:rsid w:val="00292EB8"/>
    <w:rsid w:val="00296C92"/>
    <w:rsid w:val="00297266"/>
    <w:rsid w:val="00297981"/>
    <w:rsid w:val="002A00E4"/>
    <w:rsid w:val="002A2808"/>
    <w:rsid w:val="002A3E9F"/>
    <w:rsid w:val="002A4EF2"/>
    <w:rsid w:val="002A4F27"/>
    <w:rsid w:val="002A58E8"/>
    <w:rsid w:val="002A6552"/>
    <w:rsid w:val="002B0E82"/>
    <w:rsid w:val="002B3014"/>
    <w:rsid w:val="002B343E"/>
    <w:rsid w:val="002B61AC"/>
    <w:rsid w:val="002B71CD"/>
    <w:rsid w:val="002B76AB"/>
    <w:rsid w:val="002B7C37"/>
    <w:rsid w:val="002C1507"/>
    <w:rsid w:val="002C1B4D"/>
    <w:rsid w:val="002C1D9F"/>
    <w:rsid w:val="002C3CA5"/>
    <w:rsid w:val="002C71CA"/>
    <w:rsid w:val="002D262A"/>
    <w:rsid w:val="002D54C4"/>
    <w:rsid w:val="002D6763"/>
    <w:rsid w:val="002D6817"/>
    <w:rsid w:val="002D6A8C"/>
    <w:rsid w:val="002E06F1"/>
    <w:rsid w:val="002E3D53"/>
    <w:rsid w:val="002E3E35"/>
    <w:rsid w:val="002E45E6"/>
    <w:rsid w:val="002E67C1"/>
    <w:rsid w:val="002F2BDE"/>
    <w:rsid w:val="002F6E35"/>
    <w:rsid w:val="0030135A"/>
    <w:rsid w:val="00301C8F"/>
    <w:rsid w:val="0030242C"/>
    <w:rsid w:val="00302890"/>
    <w:rsid w:val="00303725"/>
    <w:rsid w:val="003041F4"/>
    <w:rsid w:val="003047EC"/>
    <w:rsid w:val="003057DD"/>
    <w:rsid w:val="00305979"/>
    <w:rsid w:val="00306F1E"/>
    <w:rsid w:val="00307921"/>
    <w:rsid w:val="00310CBE"/>
    <w:rsid w:val="00310FB9"/>
    <w:rsid w:val="00313E15"/>
    <w:rsid w:val="00315DEC"/>
    <w:rsid w:val="0031740A"/>
    <w:rsid w:val="00317FDB"/>
    <w:rsid w:val="00323317"/>
    <w:rsid w:val="00323579"/>
    <w:rsid w:val="003244B8"/>
    <w:rsid w:val="003250D8"/>
    <w:rsid w:val="003308C3"/>
    <w:rsid w:val="00331ADC"/>
    <w:rsid w:val="00334191"/>
    <w:rsid w:val="00337B2F"/>
    <w:rsid w:val="00341682"/>
    <w:rsid w:val="00341A1C"/>
    <w:rsid w:val="003426BF"/>
    <w:rsid w:val="00343C54"/>
    <w:rsid w:val="0034552B"/>
    <w:rsid w:val="00345556"/>
    <w:rsid w:val="00346481"/>
    <w:rsid w:val="00346E5F"/>
    <w:rsid w:val="00353247"/>
    <w:rsid w:val="0035475C"/>
    <w:rsid w:val="0035526C"/>
    <w:rsid w:val="003568E6"/>
    <w:rsid w:val="00356A8A"/>
    <w:rsid w:val="00357B5C"/>
    <w:rsid w:val="003610AF"/>
    <w:rsid w:val="00361281"/>
    <w:rsid w:val="00363410"/>
    <w:rsid w:val="00363A19"/>
    <w:rsid w:val="003654A4"/>
    <w:rsid w:val="003656C4"/>
    <w:rsid w:val="00365859"/>
    <w:rsid w:val="00366F93"/>
    <w:rsid w:val="003703FE"/>
    <w:rsid w:val="00370490"/>
    <w:rsid w:val="00370BC5"/>
    <w:rsid w:val="00370BDE"/>
    <w:rsid w:val="00370D5B"/>
    <w:rsid w:val="0037153A"/>
    <w:rsid w:val="0038017B"/>
    <w:rsid w:val="00380C96"/>
    <w:rsid w:val="00380F9C"/>
    <w:rsid w:val="00381C6C"/>
    <w:rsid w:val="00381D96"/>
    <w:rsid w:val="003835B3"/>
    <w:rsid w:val="00384A00"/>
    <w:rsid w:val="00384E5E"/>
    <w:rsid w:val="00386DB4"/>
    <w:rsid w:val="00390186"/>
    <w:rsid w:val="003921CA"/>
    <w:rsid w:val="00392E7E"/>
    <w:rsid w:val="00394544"/>
    <w:rsid w:val="0039466E"/>
    <w:rsid w:val="00394DAA"/>
    <w:rsid w:val="00395C93"/>
    <w:rsid w:val="003969F2"/>
    <w:rsid w:val="00396FD7"/>
    <w:rsid w:val="003A16DA"/>
    <w:rsid w:val="003A27B9"/>
    <w:rsid w:val="003A501E"/>
    <w:rsid w:val="003A63C1"/>
    <w:rsid w:val="003B4B90"/>
    <w:rsid w:val="003B5DD4"/>
    <w:rsid w:val="003B67FE"/>
    <w:rsid w:val="003C1CF3"/>
    <w:rsid w:val="003C3464"/>
    <w:rsid w:val="003C3D79"/>
    <w:rsid w:val="003C4305"/>
    <w:rsid w:val="003C5909"/>
    <w:rsid w:val="003C7859"/>
    <w:rsid w:val="003D2CE3"/>
    <w:rsid w:val="003D3CD4"/>
    <w:rsid w:val="003D593E"/>
    <w:rsid w:val="003D77FC"/>
    <w:rsid w:val="003D7E99"/>
    <w:rsid w:val="003E017E"/>
    <w:rsid w:val="003E1520"/>
    <w:rsid w:val="003E3505"/>
    <w:rsid w:val="003E418E"/>
    <w:rsid w:val="003E5266"/>
    <w:rsid w:val="003E53D5"/>
    <w:rsid w:val="003E5E1F"/>
    <w:rsid w:val="003E5E2F"/>
    <w:rsid w:val="003E7979"/>
    <w:rsid w:val="003F1543"/>
    <w:rsid w:val="003F2E81"/>
    <w:rsid w:val="003F4ADD"/>
    <w:rsid w:val="003F6C35"/>
    <w:rsid w:val="003F7027"/>
    <w:rsid w:val="003F7D6D"/>
    <w:rsid w:val="00400496"/>
    <w:rsid w:val="00400727"/>
    <w:rsid w:val="0040258B"/>
    <w:rsid w:val="00405903"/>
    <w:rsid w:val="004064B2"/>
    <w:rsid w:val="00406760"/>
    <w:rsid w:val="00420A27"/>
    <w:rsid w:val="00420DA5"/>
    <w:rsid w:val="004211D8"/>
    <w:rsid w:val="00425C13"/>
    <w:rsid w:val="004266AC"/>
    <w:rsid w:val="00426CD0"/>
    <w:rsid w:val="00430A83"/>
    <w:rsid w:val="00430B12"/>
    <w:rsid w:val="00431084"/>
    <w:rsid w:val="00431B5D"/>
    <w:rsid w:val="00431ECA"/>
    <w:rsid w:val="00433F78"/>
    <w:rsid w:val="00435212"/>
    <w:rsid w:val="00435539"/>
    <w:rsid w:val="00436373"/>
    <w:rsid w:val="00436B58"/>
    <w:rsid w:val="00436BEA"/>
    <w:rsid w:val="00437868"/>
    <w:rsid w:val="004406E3"/>
    <w:rsid w:val="0044335E"/>
    <w:rsid w:val="004439A9"/>
    <w:rsid w:val="00444F2F"/>
    <w:rsid w:val="00447435"/>
    <w:rsid w:val="00452064"/>
    <w:rsid w:val="004533DB"/>
    <w:rsid w:val="00453935"/>
    <w:rsid w:val="00455D47"/>
    <w:rsid w:val="004620FF"/>
    <w:rsid w:val="00462212"/>
    <w:rsid w:val="00464B7F"/>
    <w:rsid w:val="004655C1"/>
    <w:rsid w:val="00465789"/>
    <w:rsid w:val="00465BC1"/>
    <w:rsid w:val="004662C5"/>
    <w:rsid w:val="004701AA"/>
    <w:rsid w:val="00475844"/>
    <w:rsid w:val="00475C99"/>
    <w:rsid w:val="00480779"/>
    <w:rsid w:val="004867C2"/>
    <w:rsid w:val="0049195D"/>
    <w:rsid w:val="00491AB9"/>
    <w:rsid w:val="00492030"/>
    <w:rsid w:val="00492A0B"/>
    <w:rsid w:val="004934BE"/>
    <w:rsid w:val="00495DE3"/>
    <w:rsid w:val="004973EF"/>
    <w:rsid w:val="004A0A86"/>
    <w:rsid w:val="004A17A0"/>
    <w:rsid w:val="004A1900"/>
    <w:rsid w:val="004A37FE"/>
    <w:rsid w:val="004A4935"/>
    <w:rsid w:val="004A4E9A"/>
    <w:rsid w:val="004A7C6E"/>
    <w:rsid w:val="004B1D0C"/>
    <w:rsid w:val="004B3D6B"/>
    <w:rsid w:val="004B47D3"/>
    <w:rsid w:val="004C438D"/>
    <w:rsid w:val="004C498B"/>
    <w:rsid w:val="004C67B1"/>
    <w:rsid w:val="004D1EAA"/>
    <w:rsid w:val="004D2825"/>
    <w:rsid w:val="004D2C35"/>
    <w:rsid w:val="004D4DB1"/>
    <w:rsid w:val="004D679F"/>
    <w:rsid w:val="004D6B97"/>
    <w:rsid w:val="004E049B"/>
    <w:rsid w:val="004E1FD5"/>
    <w:rsid w:val="004E69F7"/>
    <w:rsid w:val="004E74D1"/>
    <w:rsid w:val="004F2710"/>
    <w:rsid w:val="004F2BAC"/>
    <w:rsid w:val="004F31EE"/>
    <w:rsid w:val="004F36C4"/>
    <w:rsid w:val="004F7231"/>
    <w:rsid w:val="0050038C"/>
    <w:rsid w:val="0050348E"/>
    <w:rsid w:val="005048B2"/>
    <w:rsid w:val="005063AB"/>
    <w:rsid w:val="00506CA5"/>
    <w:rsid w:val="00506F79"/>
    <w:rsid w:val="0050702F"/>
    <w:rsid w:val="0050753E"/>
    <w:rsid w:val="00514074"/>
    <w:rsid w:val="00514784"/>
    <w:rsid w:val="005231DF"/>
    <w:rsid w:val="005241D9"/>
    <w:rsid w:val="0052540E"/>
    <w:rsid w:val="005254E5"/>
    <w:rsid w:val="005257EC"/>
    <w:rsid w:val="00525F94"/>
    <w:rsid w:val="00526576"/>
    <w:rsid w:val="00526D08"/>
    <w:rsid w:val="005308C7"/>
    <w:rsid w:val="00535221"/>
    <w:rsid w:val="00535BAA"/>
    <w:rsid w:val="0053675A"/>
    <w:rsid w:val="00540352"/>
    <w:rsid w:val="005403E8"/>
    <w:rsid w:val="00544B0E"/>
    <w:rsid w:val="00550723"/>
    <w:rsid w:val="00551D48"/>
    <w:rsid w:val="005547CA"/>
    <w:rsid w:val="00555F68"/>
    <w:rsid w:val="00556CC2"/>
    <w:rsid w:val="005576F8"/>
    <w:rsid w:val="00557D7C"/>
    <w:rsid w:val="00560D9D"/>
    <w:rsid w:val="005623F2"/>
    <w:rsid w:val="00562588"/>
    <w:rsid w:val="00563658"/>
    <w:rsid w:val="00570786"/>
    <w:rsid w:val="005720EB"/>
    <w:rsid w:val="00573BC6"/>
    <w:rsid w:val="00573F07"/>
    <w:rsid w:val="0057464F"/>
    <w:rsid w:val="005756A7"/>
    <w:rsid w:val="005762E5"/>
    <w:rsid w:val="00580A6C"/>
    <w:rsid w:val="00582960"/>
    <w:rsid w:val="00585F60"/>
    <w:rsid w:val="00586B11"/>
    <w:rsid w:val="005903AC"/>
    <w:rsid w:val="0059080A"/>
    <w:rsid w:val="0059088F"/>
    <w:rsid w:val="00590CCA"/>
    <w:rsid w:val="00593F03"/>
    <w:rsid w:val="005975FE"/>
    <w:rsid w:val="005A151B"/>
    <w:rsid w:val="005A3AF0"/>
    <w:rsid w:val="005A7739"/>
    <w:rsid w:val="005A7A33"/>
    <w:rsid w:val="005A7F69"/>
    <w:rsid w:val="005B30EC"/>
    <w:rsid w:val="005B32BE"/>
    <w:rsid w:val="005B3BFB"/>
    <w:rsid w:val="005B41E1"/>
    <w:rsid w:val="005B459D"/>
    <w:rsid w:val="005B4DBF"/>
    <w:rsid w:val="005B51FD"/>
    <w:rsid w:val="005B6571"/>
    <w:rsid w:val="005C023D"/>
    <w:rsid w:val="005C1326"/>
    <w:rsid w:val="005C2E96"/>
    <w:rsid w:val="005C3F84"/>
    <w:rsid w:val="005C40D5"/>
    <w:rsid w:val="005C40E0"/>
    <w:rsid w:val="005D1DEB"/>
    <w:rsid w:val="005D3347"/>
    <w:rsid w:val="005D346D"/>
    <w:rsid w:val="005D4230"/>
    <w:rsid w:val="005D46F4"/>
    <w:rsid w:val="005D5551"/>
    <w:rsid w:val="005D5D21"/>
    <w:rsid w:val="005E1A90"/>
    <w:rsid w:val="005E2B24"/>
    <w:rsid w:val="005E35D3"/>
    <w:rsid w:val="005E454D"/>
    <w:rsid w:val="005F0F29"/>
    <w:rsid w:val="005F2465"/>
    <w:rsid w:val="005F28ED"/>
    <w:rsid w:val="005F2BD9"/>
    <w:rsid w:val="005F2F60"/>
    <w:rsid w:val="005F6F8C"/>
    <w:rsid w:val="005F7ADD"/>
    <w:rsid w:val="005F7FEA"/>
    <w:rsid w:val="0060079E"/>
    <w:rsid w:val="00600875"/>
    <w:rsid w:val="00602DCC"/>
    <w:rsid w:val="00604D39"/>
    <w:rsid w:val="00606509"/>
    <w:rsid w:val="006075CC"/>
    <w:rsid w:val="00610457"/>
    <w:rsid w:val="006115E0"/>
    <w:rsid w:val="00614D70"/>
    <w:rsid w:val="00615834"/>
    <w:rsid w:val="00616DE6"/>
    <w:rsid w:val="00620664"/>
    <w:rsid w:val="006215C9"/>
    <w:rsid w:val="00622372"/>
    <w:rsid w:val="006231A4"/>
    <w:rsid w:val="00623E13"/>
    <w:rsid w:val="0062545D"/>
    <w:rsid w:val="006308DA"/>
    <w:rsid w:val="00630E12"/>
    <w:rsid w:val="00631E62"/>
    <w:rsid w:val="00633E77"/>
    <w:rsid w:val="00634CDA"/>
    <w:rsid w:val="0063644E"/>
    <w:rsid w:val="00636D6D"/>
    <w:rsid w:val="006371A1"/>
    <w:rsid w:val="00637E6A"/>
    <w:rsid w:val="006404FF"/>
    <w:rsid w:val="00640629"/>
    <w:rsid w:val="00642ADA"/>
    <w:rsid w:val="00643403"/>
    <w:rsid w:val="006435FE"/>
    <w:rsid w:val="00643F7D"/>
    <w:rsid w:val="00645F3D"/>
    <w:rsid w:val="00646823"/>
    <w:rsid w:val="00650EDC"/>
    <w:rsid w:val="00652E4B"/>
    <w:rsid w:val="00653A81"/>
    <w:rsid w:val="00654229"/>
    <w:rsid w:val="006544C5"/>
    <w:rsid w:val="0066062F"/>
    <w:rsid w:val="00662640"/>
    <w:rsid w:val="0066273C"/>
    <w:rsid w:val="0066320B"/>
    <w:rsid w:val="00671099"/>
    <w:rsid w:val="006714B5"/>
    <w:rsid w:val="0067210B"/>
    <w:rsid w:val="006729DA"/>
    <w:rsid w:val="0067358F"/>
    <w:rsid w:val="0067395C"/>
    <w:rsid w:val="00673D61"/>
    <w:rsid w:val="0067488E"/>
    <w:rsid w:val="00674A21"/>
    <w:rsid w:val="0067674B"/>
    <w:rsid w:val="00676A56"/>
    <w:rsid w:val="00676C56"/>
    <w:rsid w:val="00677CE3"/>
    <w:rsid w:val="006805A0"/>
    <w:rsid w:val="00680E24"/>
    <w:rsid w:val="0068215C"/>
    <w:rsid w:val="0068230E"/>
    <w:rsid w:val="00682E92"/>
    <w:rsid w:val="00690C8B"/>
    <w:rsid w:val="006927E4"/>
    <w:rsid w:val="00692D31"/>
    <w:rsid w:val="00696E0B"/>
    <w:rsid w:val="0069799C"/>
    <w:rsid w:val="00697E5B"/>
    <w:rsid w:val="006A1B00"/>
    <w:rsid w:val="006A3695"/>
    <w:rsid w:val="006A3CA2"/>
    <w:rsid w:val="006A4468"/>
    <w:rsid w:val="006A465C"/>
    <w:rsid w:val="006A4A70"/>
    <w:rsid w:val="006A4FFC"/>
    <w:rsid w:val="006A5412"/>
    <w:rsid w:val="006B1180"/>
    <w:rsid w:val="006B2425"/>
    <w:rsid w:val="006B436A"/>
    <w:rsid w:val="006B4E3F"/>
    <w:rsid w:val="006B540E"/>
    <w:rsid w:val="006B602D"/>
    <w:rsid w:val="006B6112"/>
    <w:rsid w:val="006B6D4A"/>
    <w:rsid w:val="006C2620"/>
    <w:rsid w:val="006C3304"/>
    <w:rsid w:val="006C40F0"/>
    <w:rsid w:val="006C5E2C"/>
    <w:rsid w:val="006C6417"/>
    <w:rsid w:val="006C7956"/>
    <w:rsid w:val="006D014D"/>
    <w:rsid w:val="006D03BB"/>
    <w:rsid w:val="006D04E5"/>
    <w:rsid w:val="006D21FF"/>
    <w:rsid w:val="006D289F"/>
    <w:rsid w:val="006D2ABE"/>
    <w:rsid w:val="006D504F"/>
    <w:rsid w:val="006E1404"/>
    <w:rsid w:val="006E3BD4"/>
    <w:rsid w:val="006E4164"/>
    <w:rsid w:val="006E46CB"/>
    <w:rsid w:val="006F0125"/>
    <w:rsid w:val="006F192F"/>
    <w:rsid w:val="006F1F95"/>
    <w:rsid w:val="006F1FBC"/>
    <w:rsid w:val="006F265F"/>
    <w:rsid w:val="006F44F5"/>
    <w:rsid w:val="006F4AFC"/>
    <w:rsid w:val="006F4E42"/>
    <w:rsid w:val="006F730C"/>
    <w:rsid w:val="006F7368"/>
    <w:rsid w:val="006F73F3"/>
    <w:rsid w:val="006F795E"/>
    <w:rsid w:val="00701330"/>
    <w:rsid w:val="00702EB1"/>
    <w:rsid w:val="00702F11"/>
    <w:rsid w:val="00702F6D"/>
    <w:rsid w:val="007043FD"/>
    <w:rsid w:val="00707736"/>
    <w:rsid w:val="00711B96"/>
    <w:rsid w:val="00717770"/>
    <w:rsid w:val="00721E0E"/>
    <w:rsid w:val="007222A0"/>
    <w:rsid w:val="007254F1"/>
    <w:rsid w:val="00726285"/>
    <w:rsid w:val="00726EA8"/>
    <w:rsid w:val="00732802"/>
    <w:rsid w:val="007367B9"/>
    <w:rsid w:val="00737D05"/>
    <w:rsid w:val="0074039B"/>
    <w:rsid w:val="0074107B"/>
    <w:rsid w:val="007438A5"/>
    <w:rsid w:val="00744861"/>
    <w:rsid w:val="00747095"/>
    <w:rsid w:val="00752327"/>
    <w:rsid w:val="007531FA"/>
    <w:rsid w:val="00753DFA"/>
    <w:rsid w:val="00753E3C"/>
    <w:rsid w:val="0075488B"/>
    <w:rsid w:val="00755994"/>
    <w:rsid w:val="00756044"/>
    <w:rsid w:val="007614D4"/>
    <w:rsid w:val="00761C9D"/>
    <w:rsid w:val="00761DA6"/>
    <w:rsid w:val="0076631D"/>
    <w:rsid w:val="007700B1"/>
    <w:rsid w:val="00771EAC"/>
    <w:rsid w:val="0077256D"/>
    <w:rsid w:val="00776B88"/>
    <w:rsid w:val="00780B38"/>
    <w:rsid w:val="00781F52"/>
    <w:rsid w:val="00782097"/>
    <w:rsid w:val="007825D9"/>
    <w:rsid w:val="00787CE7"/>
    <w:rsid w:val="00790789"/>
    <w:rsid w:val="00794AE8"/>
    <w:rsid w:val="00796182"/>
    <w:rsid w:val="007962B3"/>
    <w:rsid w:val="007963EB"/>
    <w:rsid w:val="007A1493"/>
    <w:rsid w:val="007A2D95"/>
    <w:rsid w:val="007A2E39"/>
    <w:rsid w:val="007A36E9"/>
    <w:rsid w:val="007A453C"/>
    <w:rsid w:val="007A4ADA"/>
    <w:rsid w:val="007A4F3F"/>
    <w:rsid w:val="007A4FD7"/>
    <w:rsid w:val="007B0E9D"/>
    <w:rsid w:val="007B1192"/>
    <w:rsid w:val="007B1305"/>
    <w:rsid w:val="007B1E87"/>
    <w:rsid w:val="007B5367"/>
    <w:rsid w:val="007B53B5"/>
    <w:rsid w:val="007C2F0D"/>
    <w:rsid w:val="007C6B48"/>
    <w:rsid w:val="007C6B92"/>
    <w:rsid w:val="007D23A0"/>
    <w:rsid w:val="007D2AD5"/>
    <w:rsid w:val="007D2ADB"/>
    <w:rsid w:val="007D510C"/>
    <w:rsid w:val="007D6AE7"/>
    <w:rsid w:val="007D6CFB"/>
    <w:rsid w:val="007D7055"/>
    <w:rsid w:val="007E3D0B"/>
    <w:rsid w:val="007E4678"/>
    <w:rsid w:val="007E49BA"/>
    <w:rsid w:val="007E574B"/>
    <w:rsid w:val="007E5750"/>
    <w:rsid w:val="007E5CF7"/>
    <w:rsid w:val="007E6923"/>
    <w:rsid w:val="007F03B5"/>
    <w:rsid w:val="007F1249"/>
    <w:rsid w:val="007F1F48"/>
    <w:rsid w:val="007F32C6"/>
    <w:rsid w:val="007F5A95"/>
    <w:rsid w:val="007F6B20"/>
    <w:rsid w:val="007F6F3D"/>
    <w:rsid w:val="0080125A"/>
    <w:rsid w:val="00801922"/>
    <w:rsid w:val="00802640"/>
    <w:rsid w:val="0080264C"/>
    <w:rsid w:val="00804B48"/>
    <w:rsid w:val="008059AC"/>
    <w:rsid w:val="00806128"/>
    <w:rsid w:val="00810434"/>
    <w:rsid w:val="008105DF"/>
    <w:rsid w:val="00811638"/>
    <w:rsid w:val="00812C09"/>
    <w:rsid w:val="008132F8"/>
    <w:rsid w:val="00814AE7"/>
    <w:rsid w:val="00815382"/>
    <w:rsid w:val="00817D5F"/>
    <w:rsid w:val="00820F6E"/>
    <w:rsid w:val="00821341"/>
    <w:rsid w:val="00822C17"/>
    <w:rsid w:val="00822C3B"/>
    <w:rsid w:val="008262A2"/>
    <w:rsid w:val="0082741A"/>
    <w:rsid w:val="008301C5"/>
    <w:rsid w:val="00830296"/>
    <w:rsid w:val="0083109E"/>
    <w:rsid w:val="008311AB"/>
    <w:rsid w:val="008321D0"/>
    <w:rsid w:val="00833B51"/>
    <w:rsid w:val="008403EE"/>
    <w:rsid w:val="008405D8"/>
    <w:rsid w:val="00841251"/>
    <w:rsid w:val="00841793"/>
    <w:rsid w:val="0084569E"/>
    <w:rsid w:val="00851AC5"/>
    <w:rsid w:val="00852D7A"/>
    <w:rsid w:val="008540D9"/>
    <w:rsid w:val="00854B29"/>
    <w:rsid w:val="00854CC7"/>
    <w:rsid w:val="00854FD1"/>
    <w:rsid w:val="00856928"/>
    <w:rsid w:val="00861562"/>
    <w:rsid w:val="00861F22"/>
    <w:rsid w:val="00864F0B"/>
    <w:rsid w:val="00865AD4"/>
    <w:rsid w:val="0086770F"/>
    <w:rsid w:val="00872A9C"/>
    <w:rsid w:val="00873A8B"/>
    <w:rsid w:val="00874F0A"/>
    <w:rsid w:val="00875E78"/>
    <w:rsid w:val="008767FC"/>
    <w:rsid w:val="00876C7E"/>
    <w:rsid w:val="00877B02"/>
    <w:rsid w:val="00880F01"/>
    <w:rsid w:val="008810F0"/>
    <w:rsid w:val="008813AB"/>
    <w:rsid w:val="008821FE"/>
    <w:rsid w:val="00882E5C"/>
    <w:rsid w:val="00886EF9"/>
    <w:rsid w:val="00887A3D"/>
    <w:rsid w:val="0089611E"/>
    <w:rsid w:val="008A1353"/>
    <w:rsid w:val="008A5A16"/>
    <w:rsid w:val="008A705A"/>
    <w:rsid w:val="008B07B5"/>
    <w:rsid w:val="008B14F8"/>
    <w:rsid w:val="008B2BAC"/>
    <w:rsid w:val="008B3534"/>
    <w:rsid w:val="008B4482"/>
    <w:rsid w:val="008B4E7B"/>
    <w:rsid w:val="008B5ADA"/>
    <w:rsid w:val="008C0044"/>
    <w:rsid w:val="008C0E72"/>
    <w:rsid w:val="008C16FA"/>
    <w:rsid w:val="008C39E1"/>
    <w:rsid w:val="008C42DA"/>
    <w:rsid w:val="008C4718"/>
    <w:rsid w:val="008C5468"/>
    <w:rsid w:val="008C792F"/>
    <w:rsid w:val="008D19C5"/>
    <w:rsid w:val="008D680C"/>
    <w:rsid w:val="008E0151"/>
    <w:rsid w:val="008E02F7"/>
    <w:rsid w:val="008E4743"/>
    <w:rsid w:val="008E4ACA"/>
    <w:rsid w:val="008E4BA9"/>
    <w:rsid w:val="008E725C"/>
    <w:rsid w:val="008F2984"/>
    <w:rsid w:val="008F3045"/>
    <w:rsid w:val="008F4290"/>
    <w:rsid w:val="008F4C51"/>
    <w:rsid w:val="008F7EF1"/>
    <w:rsid w:val="009008D3"/>
    <w:rsid w:val="00901CA4"/>
    <w:rsid w:val="00903091"/>
    <w:rsid w:val="009059B9"/>
    <w:rsid w:val="00910B00"/>
    <w:rsid w:val="009119C8"/>
    <w:rsid w:val="0091313F"/>
    <w:rsid w:val="0091443C"/>
    <w:rsid w:val="009147A0"/>
    <w:rsid w:val="00914BDE"/>
    <w:rsid w:val="009157C5"/>
    <w:rsid w:val="0091711A"/>
    <w:rsid w:val="00917D80"/>
    <w:rsid w:val="00917F77"/>
    <w:rsid w:val="0092292E"/>
    <w:rsid w:val="00924AC8"/>
    <w:rsid w:val="009250ED"/>
    <w:rsid w:val="0092511A"/>
    <w:rsid w:val="009259C2"/>
    <w:rsid w:val="00925AC9"/>
    <w:rsid w:val="00930BC8"/>
    <w:rsid w:val="00931483"/>
    <w:rsid w:val="0093204A"/>
    <w:rsid w:val="00932E4E"/>
    <w:rsid w:val="009337C6"/>
    <w:rsid w:val="00935598"/>
    <w:rsid w:val="0093757F"/>
    <w:rsid w:val="0093767A"/>
    <w:rsid w:val="0094113D"/>
    <w:rsid w:val="00941796"/>
    <w:rsid w:val="009439D7"/>
    <w:rsid w:val="00944C5E"/>
    <w:rsid w:val="00950C96"/>
    <w:rsid w:val="009518B4"/>
    <w:rsid w:val="009546D1"/>
    <w:rsid w:val="00955505"/>
    <w:rsid w:val="009555B9"/>
    <w:rsid w:val="00962492"/>
    <w:rsid w:val="009625E7"/>
    <w:rsid w:val="009634E4"/>
    <w:rsid w:val="00963972"/>
    <w:rsid w:val="00964824"/>
    <w:rsid w:val="00964B48"/>
    <w:rsid w:val="00965653"/>
    <w:rsid w:val="009660BE"/>
    <w:rsid w:val="009665A9"/>
    <w:rsid w:val="009762E8"/>
    <w:rsid w:val="009766F4"/>
    <w:rsid w:val="00976BF5"/>
    <w:rsid w:val="00981FE2"/>
    <w:rsid w:val="00982052"/>
    <w:rsid w:val="00982410"/>
    <w:rsid w:val="0098386C"/>
    <w:rsid w:val="00983D8F"/>
    <w:rsid w:val="009862CE"/>
    <w:rsid w:val="0098696D"/>
    <w:rsid w:val="00987FCB"/>
    <w:rsid w:val="00990E14"/>
    <w:rsid w:val="0099171B"/>
    <w:rsid w:val="00992A6D"/>
    <w:rsid w:val="0099330D"/>
    <w:rsid w:val="00995D54"/>
    <w:rsid w:val="00996818"/>
    <w:rsid w:val="009975B8"/>
    <w:rsid w:val="009A10D9"/>
    <w:rsid w:val="009A10FF"/>
    <w:rsid w:val="009A192A"/>
    <w:rsid w:val="009A2669"/>
    <w:rsid w:val="009A3CAD"/>
    <w:rsid w:val="009A450F"/>
    <w:rsid w:val="009A5344"/>
    <w:rsid w:val="009B11C3"/>
    <w:rsid w:val="009B3FAB"/>
    <w:rsid w:val="009B4C33"/>
    <w:rsid w:val="009B6532"/>
    <w:rsid w:val="009B69E2"/>
    <w:rsid w:val="009B76DA"/>
    <w:rsid w:val="009C1A50"/>
    <w:rsid w:val="009C3D6F"/>
    <w:rsid w:val="009C40AE"/>
    <w:rsid w:val="009D2218"/>
    <w:rsid w:val="009D3422"/>
    <w:rsid w:val="009D58E7"/>
    <w:rsid w:val="009E2852"/>
    <w:rsid w:val="009E69BF"/>
    <w:rsid w:val="009E6C29"/>
    <w:rsid w:val="009E715C"/>
    <w:rsid w:val="009E756D"/>
    <w:rsid w:val="009E7C89"/>
    <w:rsid w:val="009F33C2"/>
    <w:rsid w:val="009F6229"/>
    <w:rsid w:val="00A01047"/>
    <w:rsid w:val="00A064A6"/>
    <w:rsid w:val="00A114ED"/>
    <w:rsid w:val="00A134E7"/>
    <w:rsid w:val="00A14B4E"/>
    <w:rsid w:val="00A155CB"/>
    <w:rsid w:val="00A20240"/>
    <w:rsid w:val="00A219A4"/>
    <w:rsid w:val="00A25844"/>
    <w:rsid w:val="00A26E0C"/>
    <w:rsid w:val="00A270F8"/>
    <w:rsid w:val="00A311C2"/>
    <w:rsid w:val="00A34399"/>
    <w:rsid w:val="00A343A5"/>
    <w:rsid w:val="00A3715B"/>
    <w:rsid w:val="00A37B93"/>
    <w:rsid w:val="00A40FBE"/>
    <w:rsid w:val="00A41420"/>
    <w:rsid w:val="00A434AC"/>
    <w:rsid w:val="00A43CA7"/>
    <w:rsid w:val="00A469D3"/>
    <w:rsid w:val="00A52BD0"/>
    <w:rsid w:val="00A54069"/>
    <w:rsid w:val="00A60236"/>
    <w:rsid w:val="00A60379"/>
    <w:rsid w:val="00A606CF"/>
    <w:rsid w:val="00A63B31"/>
    <w:rsid w:val="00A64749"/>
    <w:rsid w:val="00A66515"/>
    <w:rsid w:val="00A66A4E"/>
    <w:rsid w:val="00A67C0A"/>
    <w:rsid w:val="00A74AFC"/>
    <w:rsid w:val="00A74DA4"/>
    <w:rsid w:val="00A773E3"/>
    <w:rsid w:val="00A775B5"/>
    <w:rsid w:val="00A814ED"/>
    <w:rsid w:val="00A81D67"/>
    <w:rsid w:val="00A81DEC"/>
    <w:rsid w:val="00A81E86"/>
    <w:rsid w:val="00A829EA"/>
    <w:rsid w:val="00A83250"/>
    <w:rsid w:val="00A83CC9"/>
    <w:rsid w:val="00A861DE"/>
    <w:rsid w:val="00A8684E"/>
    <w:rsid w:val="00A900BC"/>
    <w:rsid w:val="00A90832"/>
    <w:rsid w:val="00A90D22"/>
    <w:rsid w:val="00A92089"/>
    <w:rsid w:val="00A948A5"/>
    <w:rsid w:val="00A9517D"/>
    <w:rsid w:val="00A96CD2"/>
    <w:rsid w:val="00A97B56"/>
    <w:rsid w:val="00AA0882"/>
    <w:rsid w:val="00AA0DDC"/>
    <w:rsid w:val="00AA1231"/>
    <w:rsid w:val="00AA1AA0"/>
    <w:rsid w:val="00AA3A5A"/>
    <w:rsid w:val="00AA795E"/>
    <w:rsid w:val="00AB44FA"/>
    <w:rsid w:val="00AB496C"/>
    <w:rsid w:val="00AB58C2"/>
    <w:rsid w:val="00AB7AB9"/>
    <w:rsid w:val="00AB7DAD"/>
    <w:rsid w:val="00AC391F"/>
    <w:rsid w:val="00AC488B"/>
    <w:rsid w:val="00AC5596"/>
    <w:rsid w:val="00AC603E"/>
    <w:rsid w:val="00AC7F86"/>
    <w:rsid w:val="00AD2206"/>
    <w:rsid w:val="00AD24F3"/>
    <w:rsid w:val="00AD37FA"/>
    <w:rsid w:val="00AD6A7C"/>
    <w:rsid w:val="00AE067D"/>
    <w:rsid w:val="00AE3619"/>
    <w:rsid w:val="00AE3DBB"/>
    <w:rsid w:val="00AF0545"/>
    <w:rsid w:val="00AF39E6"/>
    <w:rsid w:val="00B000BE"/>
    <w:rsid w:val="00B01117"/>
    <w:rsid w:val="00B019D6"/>
    <w:rsid w:val="00B01CB5"/>
    <w:rsid w:val="00B023D9"/>
    <w:rsid w:val="00B02C9E"/>
    <w:rsid w:val="00B04792"/>
    <w:rsid w:val="00B04DDB"/>
    <w:rsid w:val="00B058BF"/>
    <w:rsid w:val="00B06976"/>
    <w:rsid w:val="00B11994"/>
    <w:rsid w:val="00B11C13"/>
    <w:rsid w:val="00B11F80"/>
    <w:rsid w:val="00B14F68"/>
    <w:rsid w:val="00B16B0A"/>
    <w:rsid w:val="00B176FD"/>
    <w:rsid w:val="00B22A8B"/>
    <w:rsid w:val="00B31071"/>
    <w:rsid w:val="00B331F4"/>
    <w:rsid w:val="00B33BD4"/>
    <w:rsid w:val="00B33E62"/>
    <w:rsid w:val="00B42423"/>
    <w:rsid w:val="00B44195"/>
    <w:rsid w:val="00B44689"/>
    <w:rsid w:val="00B44EF3"/>
    <w:rsid w:val="00B45B86"/>
    <w:rsid w:val="00B509A3"/>
    <w:rsid w:val="00B518EB"/>
    <w:rsid w:val="00B51AED"/>
    <w:rsid w:val="00B54AA8"/>
    <w:rsid w:val="00B55014"/>
    <w:rsid w:val="00B55229"/>
    <w:rsid w:val="00B56CE7"/>
    <w:rsid w:val="00B57DCF"/>
    <w:rsid w:val="00B6037C"/>
    <w:rsid w:val="00B60D63"/>
    <w:rsid w:val="00B615CB"/>
    <w:rsid w:val="00B6509A"/>
    <w:rsid w:val="00B6513A"/>
    <w:rsid w:val="00B664F1"/>
    <w:rsid w:val="00B666EE"/>
    <w:rsid w:val="00B673DD"/>
    <w:rsid w:val="00B715B2"/>
    <w:rsid w:val="00B72214"/>
    <w:rsid w:val="00B72C2C"/>
    <w:rsid w:val="00B73D4C"/>
    <w:rsid w:val="00B76356"/>
    <w:rsid w:val="00B763DE"/>
    <w:rsid w:val="00B7757A"/>
    <w:rsid w:val="00B80220"/>
    <w:rsid w:val="00B8322F"/>
    <w:rsid w:val="00B83B64"/>
    <w:rsid w:val="00B86797"/>
    <w:rsid w:val="00B86E7E"/>
    <w:rsid w:val="00B9069A"/>
    <w:rsid w:val="00B90E1D"/>
    <w:rsid w:val="00B91A92"/>
    <w:rsid w:val="00B91FEA"/>
    <w:rsid w:val="00B928F1"/>
    <w:rsid w:val="00B949A7"/>
    <w:rsid w:val="00B969A5"/>
    <w:rsid w:val="00B973C9"/>
    <w:rsid w:val="00B97532"/>
    <w:rsid w:val="00BA0343"/>
    <w:rsid w:val="00BA0521"/>
    <w:rsid w:val="00BA36B1"/>
    <w:rsid w:val="00BA4067"/>
    <w:rsid w:val="00BA63F9"/>
    <w:rsid w:val="00BA79D9"/>
    <w:rsid w:val="00BB000E"/>
    <w:rsid w:val="00BB058E"/>
    <w:rsid w:val="00BB3868"/>
    <w:rsid w:val="00BB4F8E"/>
    <w:rsid w:val="00BB5573"/>
    <w:rsid w:val="00BB5649"/>
    <w:rsid w:val="00BB7DDB"/>
    <w:rsid w:val="00BC09B6"/>
    <w:rsid w:val="00BC0D6C"/>
    <w:rsid w:val="00BC2562"/>
    <w:rsid w:val="00BC3468"/>
    <w:rsid w:val="00BC56C0"/>
    <w:rsid w:val="00BC5B14"/>
    <w:rsid w:val="00BD1637"/>
    <w:rsid w:val="00BD28AF"/>
    <w:rsid w:val="00BD5119"/>
    <w:rsid w:val="00BD5F57"/>
    <w:rsid w:val="00BD618D"/>
    <w:rsid w:val="00BE15CD"/>
    <w:rsid w:val="00BE18A5"/>
    <w:rsid w:val="00BE33C8"/>
    <w:rsid w:val="00BE5325"/>
    <w:rsid w:val="00BE6894"/>
    <w:rsid w:val="00BF1CE7"/>
    <w:rsid w:val="00BF39D4"/>
    <w:rsid w:val="00BF3F82"/>
    <w:rsid w:val="00BF4FFC"/>
    <w:rsid w:val="00BF5AEF"/>
    <w:rsid w:val="00BF7077"/>
    <w:rsid w:val="00BF7326"/>
    <w:rsid w:val="00C00ECF"/>
    <w:rsid w:val="00C02A51"/>
    <w:rsid w:val="00C03960"/>
    <w:rsid w:val="00C056EE"/>
    <w:rsid w:val="00C06866"/>
    <w:rsid w:val="00C0788C"/>
    <w:rsid w:val="00C10A8F"/>
    <w:rsid w:val="00C12858"/>
    <w:rsid w:val="00C138B9"/>
    <w:rsid w:val="00C13E5F"/>
    <w:rsid w:val="00C14871"/>
    <w:rsid w:val="00C23608"/>
    <w:rsid w:val="00C23EE1"/>
    <w:rsid w:val="00C24082"/>
    <w:rsid w:val="00C247F2"/>
    <w:rsid w:val="00C26173"/>
    <w:rsid w:val="00C2798C"/>
    <w:rsid w:val="00C35C19"/>
    <w:rsid w:val="00C37920"/>
    <w:rsid w:val="00C412AE"/>
    <w:rsid w:val="00C4142C"/>
    <w:rsid w:val="00C41D41"/>
    <w:rsid w:val="00C4367D"/>
    <w:rsid w:val="00C44D41"/>
    <w:rsid w:val="00C45A45"/>
    <w:rsid w:val="00C45D90"/>
    <w:rsid w:val="00C47A9D"/>
    <w:rsid w:val="00C51094"/>
    <w:rsid w:val="00C536C6"/>
    <w:rsid w:val="00C5509B"/>
    <w:rsid w:val="00C5662D"/>
    <w:rsid w:val="00C60C35"/>
    <w:rsid w:val="00C62485"/>
    <w:rsid w:val="00C62DB7"/>
    <w:rsid w:val="00C6450B"/>
    <w:rsid w:val="00C701B8"/>
    <w:rsid w:val="00C7488A"/>
    <w:rsid w:val="00C749D7"/>
    <w:rsid w:val="00C75717"/>
    <w:rsid w:val="00C77B5E"/>
    <w:rsid w:val="00C804A1"/>
    <w:rsid w:val="00C814DF"/>
    <w:rsid w:val="00C81C15"/>
    <w:rsid w:val="00C81CE4"/>
    <w:rsid w:val="00C83353"/>
    <w:rsid w:val="00C83A46"/>
    <w:rsid w:val="00C8759C"/>
    <w:rsid w:val="00C90552"/>
    <w:rsid w:val="00C90FA2"/>
    <w:rsid w:val="00C94B60"/>
    <w:rsid w:val="00C95148"/>
    <w:rsid w:val="00C971DE"/>
    <w:rsid w:val="00CA1FFC"/>
    <w:rsid w:val="00CA6471"/>
    <w:rsid w:val="00CA7160"/>
    <w:rsid w:val="00CA73BC"/>
    <w:rsid w:val="00CA7F45"/>
    <w:rsid w:val="00CB18B9"/>
    <w:rsid w:val="00CB3552"/>
    <w:rsid w:val="00CB44D5"/>
    <w:rsid w:val="00CB4AFD"/>
    <w:rsid w:val="00CB5665"/>
    <w:rsid w:val="00CB77C1"/>
    <w:rsid w:val="00CC2B56"/>
    <w:rsid w:val="00CC2F51"/>
    <w:rsid w:val="00CC3200"/>
    <w:rsid w:val="00CC4255"/>
    <w:rsid w:val="00CC5202"/>
    <w:rsid w:val="00CC5C66"/>
    <w:rsid w:val="00CC7177"/>
    <w:rsid w:val="00CC770D"/>
    <w:rsid w:val="00CC7948"/>
    <w:rsid w:val="00CD0D49"/>
    <w:rsid w:val="00CD148B"/>
    <w:rsid w:val="00CD3192"/>
    <w:rsid w:val="00CE0BCC"/>
    <w:rsid w:val="00CE347E"/>
    <w:rsid w:val="00CE4751"/>
    <w:rsid w:val="00CE55BF"/>
    <w:rsid w:val="00CE614C"/>
    <w:rsid w:val="00CF4BA4"/>
    <w:rsid w:val="00CF6E72"/>
    <w:rsid w:val="00CF773F"/>
    <w:rsid w:val="00D04B5A"/>
    <w:rsid w:val="00D05BD4"/>
    <w:rsid w:val="00D13A18"/>
    <w:rsid w:val="00D14942"/>
    <w:rsid w:val="00D154AE"/>
    <w:rsid w:val="00D17BAD"/>
    <w:rsid w:val="00D206F1"/>
    <w:rsid w:val="00D231BC"/>
    <w:rsid w:val="00D252B8"/>
    <w:rsid w:val="00D26766"/>
    <w:rsid w:val="00D3011C"/>
    <w:rsid w:val="00D30ECB"/>
    <w:rsid w:val="00D3206B"/>
    <w:rsid w:val="00D3248E"/>
    <w:rsid w:val="00D32D01"/>
    <w:rsid w:val="00D33214"/>
    <w:rsid w:val="00D332AF"/>
    <w:rsid w:val="00D33D79"/>
    <w:rsid w:val="00D34C69"/>
    <w:rsid w:val="00D36A2A"/>
    <w:rsid w:val="00D404ED"/>
    <w:rsid w:val="00D423A0"/>
    <w:rsid w:val="00D426AD"/>
    <w:rsid w:val="00D428C1"/>
    <w:rsid w:val="00D44594"/>
    <w:rsid w:val="00D46CC5"/>
    <w:rsid w:val="00D474A1"/>
    <w:rsid w:val="00D541E7"/>
    <w:rsid w:val="00D571A2"/>
    <w:rsid w:val="00D57396"/>
    <w:rsid w:val="00D64E16"/>
    <w:rsid w:val="00D676C4"/>
    <w:rsid w:val="00D70B7C"/>
    <w:rsid w:val="00D710BC"/>
    <w:rsid w:val="00D71B98"/>
    <w:rsid w:val="00D7553B"/>
    <w:rsid w:val="00D760D2"/>
    <w:rsid w:val="00D76E23"/>
    <w:rsid w:val="00D77C06"/>
    <w:rsid w:val="00D811D3"/>
    <w:rsid w:val="00D830C3"/>
    <w:rsid w:val="00D83626"/>
    <w:rsid w:val="00D854D7"/>
    <w:rsid w:val="00D85C20"/>
    <w:rsid w:val="00D8659F"/>
    <w:rsid w:val="00D8771A"/>
    <w:rsid w:val="00D87B81"/>
    <w:rsid w:val="00D9053C"/>
    <w:rsid w:val="00D9057D"/>
    <w:rsid w:val="00D917AF"/>
    <w:rsid w:val="00D9439C"/>
    <w:rsid w:val="00D954F9"/>
    <w:rsid w:val="00DA4E74"/>
    <w:rsid w:val="00DB0017"/>
    <w:rsid w:val="00DB0CFD"/>
    <w:rsid w:val="00DB2324"/>
    <w:rsid w:val="00DB2532"/>
    <w:rsid w:val="00DB60B6"/>
    <w:rsid w:val="00DB72CD"/>
    <w:rsid w:val="00DB7E85"/>
    <w:rsid w:val="00DC02C5"/>
    <w:rsid w:val="00DC0518"/>
    <w:rsid w:val="00DC1F96"/>
    <w:rsid w:val="00DC2044"/>
    <w:rsid w:val="00DC2C12"/>
    <w:rsid w:val="00DC3B69"/>
    <w:rsid w:val="00DC51C5"/>
    <w:rsid w:val="00DC57DB"/>
    <w:rsid w:val="00DC6D31"/>
    <w:rsid w:val="00DC754C"/>
    <w:rsid w:val="00DD18CC"/>
    <w:rsid w:val="00DD2ADB"/>
    <w:rsid w:val="00DE222B"/>
    <w:rsid w:val="00DE38F5"/>
    <w:rsid w:val="00DE4C36"/>
    <w:rsid w:val="00DE602C"/>
    <w:rsid w:val="00DE64AA"/>
    <w:rsid w:val="00DE695E"/>
    <w:rsid w:val="00DF0049"/>
    <w:rsid w:val="00DF24BE"/>
    <w:rsid w:val="00DF3111"/>
    <w:rsid w:val="00DF38ED"/>
    <w:rsid w:val="00DF4330"/>
    <w:rsid w:val="00DF4F75"/>
    <w:rsid w:val="00DF7006"/>
    <w:rsid w:val="00E03DB4"/>
    <w:rsid w:val="00E06257"/>
    <w:rsid w:val="00E1281D"/>
    <w:rsid w:val="00E141D5"/>
    <w:rsid w:val="00E15AD4"/>
    <w:rsid w:val="00E16443"/>
    <w:rsid w:val="00E202FA"/>
    <w:rsid w:val="00E20E72"/>
    <w:rsid w:val="00E2126A"/>
    <w:rsid w:val="00E218CA"/>
    <w:rsid w:val="00E2458E"/>
    <w:rsid w:val="00E253D5"/>
    <w:rsid w:val="00E25645"/>
    <w:rsid w:val="00E33763"/>
    <w:rsid w:val="00E34A24"/>
    <w:rsid w:val="00E37D4E"/>
    <w:rsid w:val="00E4054A"/>
    <w:rsid w:val="00E4096D"/>
    <w:rsid w:val="00E4122F"/>
    <w:rsid w:val="00E41FF2"/>
    <w:rsid w:val="00E42570"/>
    <w:rsid w:val="00E42C50"/>
    <w:rsid w:val="00E4482D"/>
    <w:rsid w:val="00E50407"/>
    <w:rsid w:val="00E50C9B"/>
    <w:rsid w:val="00E512F2"/>
    <w:rsid w:val="00E53990"/>
    <w:rsid w:val="00E54761"/>
    <w:rsid w:val="00E55240"/>
    <w:rsid w:val="00E57389"/>
    <w:rsid w:val="00E57A14"/>
    <w:rsid w:val="00E6337E"/>
    <w:rsid w:val="00E64671"/>
    <w:rsid w:val="00E655FB"/>
    <w:rsid w:val="00E6766F"/>
    <w:rsid w:val="00E67AF9"/>
    <w:rsid w:val="00E71EDC"/>
    <w:rsid w:val="00E73EC1"/>
    <w:rsid w:val="00E77EEF"/>
    <w:rsid w:val="00E81DAA"/>
    <w:rsid w:val="00E83917"/>
    <w:rsid w:val="00E85F06"/>
    <w:rsid w:val="00E8687F"/>
    <w:rsid w:val="00E877DB"/>
    <w:rsid w:val="00E90ECF"/>
    <w:rsid w:val="00E93046"/>
    <w:rsid w:val="00E93487"/>
    <w:rsid w:val="00E93CA1"/>
    <w:rsid w:val="00E9717A"/>
    <w:rsid w:val="00EA2F43"/>
    <w:rsid w:val="00EA5CD9"/>
    <w:rsid w:val="00EA6469"/>
    <w:rsid w:val="00EB0ED6"/>
    <w:rsid w:val="00EB175C"/>
    <w:rsid w:val="00EB205E"/>
    <w:rsid w:val="00EB22B2"/>
    <w:rsid w:val="00EB3468"/>
    <w:rsid w:val="00EB5DC8"/>
    <w:rsid w:val="00EB7B14"/>
    <w:rsid w:val="00EC1A14"/>
    <w:rsid w:val="00EC353F"/>
    <w:rsid w:val="00EC492B"/>
    <w:rsid w:val="00EC4A25"/>
    <w:rsid w:val="00EC5649"/>
    <w:rsid w:val="00EC616F"/>
    <w:rsid w:val="00EC71BA"/>
    <w:rsid w:val="00EC72A5"/>
    <w:rsid w:val="00EC76D7"/>
    <w:rsid w:val="00EC7AC4"/>
    <w:rsid w:val="00ED010D"/>
    <w:rsid w:val="00ED04AF"/>
    <w:rsid w:val="00ED1AA3"/>
    <w:rsid w:val="00ED495A"/>
    <w:rsid w:val="00ED67C6"/>
    <w:rsid w:val="00ED6A74"/>
    <w:rsid w:val="00EE11F8"/>
    <w:rsid w:val="00EE1A1A"/>
    <w:rsid w:val="00EE3C1D"/>
    <w:rsid w:val="00EF14AC"/>
    <w:rsid w:val="00EF2082"/>
    <w:rsid w:val="00EF3827"/>
    <w:rsid w:val="00EF396E"/>
    <w:rsid w:val="00EF572F"/>
    <w:rsid w:val="00EF6F94"/>
    <w:rsid w:val="00F004AB"/>
    <w:rsid w:val="00F04524"/>
    <w:rsid w:val="00F0474B"/>
    <w:rsid w:val="00F0490D"/>
    <w:rsid w:val="00F053C9"/>
    <w:rsid w:val="00F05468"/>
    <w:rsid w:val="00F07599"/>
    <w:rsid w:val="00F07DC5"/>
    <w:rsid w:val="00F1029B"/>
    <w:rsid w:val="00F1196E"/>
    <w:rsid w:val="00F12333"/>
    <w:rsid w:val="00F12C2A"/>
    <w:rsid w:val="00F14FB0"/>
    <w:rsid w:val="00F14FDC"/>
    <w:rsid w:val="00F220AC"/>
    <w:rsid w:val="00F227DE"/>
    <w:rsid w:val="00F2315C"/>
    <w:rsid w:val="00F27432"/>
    <w:rsid w:val="00F27B13"/>
    <w:rsid w:val="00F318F6"/>
    <w:rsid w:val="00F326A0"/>
    <w:rsid w:val="00F3300C"/>
    <w:rsid w:val="00F35131"/>
    <w:rsid w:val="00F36351"/>
    <w:rsid w:val="00F43593"/>
    <w:rsid w:val="00F44272"/>
    <w:rsid w:val="00F44653"/>
    <w:rsid w:val="00F478C2"/>
    <w:rsid w:val="00F553C3"/>
    <w:rsid w:val="00F567E2"/>
    <w:rsid w:val="00F6063A"/>
    <w:rsid w:val="00F60738"/>
    <w:rsid w:val="00F61242"/>
    <w:rsid w:val="00F61491"/>
    <w:rsid w:val="00F6274E"/>
    <w:rsid w:val="00F65CDE"/>
    <w:rsid w:val="00F667CA"/>
    <w:rsid w:val="00F70118"/>
    <w:rsid w:val="00F741C4"/>
    <w:rsid w:val="00F770B2"/>
    <w:rsid w:val="00F80A21"/>
    <w:rsid w:val="00F81B53"/>
    <w:rsid w:val="00F81C42"/>
    <w:rsid w:val="00F83B1E"/>
    <w:rsid w:val="00F84982"/>
    <w:rsid w:val="00F850B0"/>
    <w:rsid w:val="00F85145"/>
    <w:rsid w:val="00F85583"/>
    <w:rsid w:val="00F9053D"/>
    <w:rsid w:val="00F9109D"/>
    <w:rsid w:val="00F915A3"/>
    <w:rsid w:val="00F92064"/>
    <w:rsid w:val="00F9218C"/>
    <w:rsid w:val="00F93A13"/>
    <w:rsid w:val="00F93A91"/>
    <w:rsid w:val="00FA03B3"/>
    <w:rsid w:val="00FA756A"/>
    <w:rsid w:val="00FB0524"/>
    <w:rsid w:val="00FB1B3C"/>
    <w:rsid w:val="00FB432D"/>
    <w:rsid w:val="00FB7322"/>
    <w:rsid w:val="00FC13E9"/>
    <w:rsid w:val="00FC3C58"/>
    <w:rsid w:val="00FC50A5"/>
    <w:rsid w:val="00FC6324"/>
    <w:rsid w:val="00FC7F31"/>
    <w:rsid w:val="00FD15E9"/>
    <w:rsid w:val="00FD1C96"/>
    <w:rsid w:val="00FD327B"/>
    <w:rsid w:val="00FD659C"/>
    <w:rsid w:val="00FD7295"/>
    <w:rsid w:val="00FD7500"/>
    <w:rsid w:val="00FE02B5"/>
    <w:rsid w:val="00FE1599"/>
    <w:rsid w:val="00FE1900"/>
    <w:rsid w:val="00FE27C8"/>
    <w:rsid w:val="00FE3270"/>
    <w:rsid w:val="00FE5257"/>
    <w:rsid w:val="00FE7DA9"/>
    <w:rsid w:val="00FF2654"/>
    <w:rsid w:val="00FF29D2"/>
    <w:rsid w:val="00FF333E"/>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style="mso-width-relative:margin;mso-height-relative:margin" fill="f" fillcolor="window" strokecolor="#4f81bd">
      <v:fill color="window" on="f"/>
      <v:stroke color="#4f81bd" weight="2pt"/>
    </o:shapedefaults>
    <o:shapelayout v:ext="edit">
      <o:idmap v:ext="edit" data="1"/>
    </o:shapelayout>
  </w:shapeDefaults>
  <w:decimalSymbol w:val="."/>
  <w:listSeparator w:val=","/>
  <w14:docId w14:val="07C2C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5F"/>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C13E5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C13E5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13E5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C13E5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13E5F"/>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13E5F"/>
    <w:pPr>
      <w:keepNext/>
      <w:numPr>
        <w:ilvl w:val="5"/>
        <w:numId w:val="8"/>
      </w:numPr>
      <w:spacing w:after="120" w:line="240" w:lineRule="auto"/>
      <w:outlineLvl w:val="5"/>
    </w:pPr>
  </w:style>
  <w:style w:type="paragraph" w:styleId="Heading7">
    <w:name w:val="heading 7"/>
    <w:basedOn w:val="Normal"/>
    <w:next w:val="Normal"/>
    <w:link w:val="Heading7Char"/>
    <w:semiHidden/>
    <w:qFormat/>
    <w:rsid w:val="00C13E5F"/>
    <w:pPr>
      <w:keepNext/>
      <w:numPr>
        <w:ilvl w:val="6"/>
        <w:numId w:val="8"/>
      </w:numPr>
      <w:spacing w:after="120" w:line="240" w:lineRule="auto"/>
      <w:outlineLvl w:val="6"/>
    </w:pPr>
  </w:style>
  <w:style w:type="paragraph" w:styleId="Heading8">
    <w:name w:val="heading 8"/>
    <w:basedOn w:val="Normal"/>
    <w:next w:val="Normal"/>
    <w:link w:val="Heading8Char"/>
    <w:semiHidden/>
    <w:qFormat/>
    <w:rsid w:val="00C13E5F"/>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C13E5F"/>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E5F"/>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13E5F"/>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13E5F"/>
    <w:rPr>
      <w:rFonts w:ascii="Tahoma" w:eastAsia="Times New Roman" w:hAnsi="Tahoma" w:cs="Tahoma"/>
      <w:sz w:val="16"/>
      <w:szCs w:val="16"/>
    </w:rPr>
  </w:style>
  <w:style w:type="paragraph" w:customStyle="1" w:styleId="Bullet">
    <w:name w:val="Bullet"/>
    <w:basedOn w:val="Normal"/>
    <w:qFormat/>
    <w:rsid w:val="00C13E5F"/>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13E5F"/>
    <w:pPr>
      <w:numPr>
        <w:numId w:val="2"/>
      </w:numPr>
      <w:spacing w:after="240"/>
      <w:ind w:left="432" w:hanging="432"/>
    </w:pPr>
  </w:style>
  <w:style w:type="paragraph" w:customStyle="1" w:styleId="BulletLastDS">
    <w:name w:val="Bullet (Last DS)"/>
    <w:basedOn w:val="Bullet"/>
    <w:next w:val="Normal"/>
    <w:qFormat/>
    <w:rsid w:val="00C13E5F"/>
    <w:pPr>
      <w:numPr>
        <w:numId w:val="3"/>
      </w:numPr>
      <w:spacing w:after="320"/>
      <w:ind w:left="432" w:hanging="432"/>
    </w:pPr>
  </w:style>
  <w:style w:type="paragraph" w:customStyle="1" w:styleId="Center">
    <w:name w:val="Center"/>
    <w:basedOn w:val="Normal"/>
    <w:semiHidden/>
    <w:unhideWhenUsed/>
    <w:rsid w:val="00C13E5F"/>
    <w:pPr>
      <w:ind w:firstLine="0"/>
      <w:jc w:val="center"/>
    </w:pPr>
  </w:style>
  <w:style w:type="paragraph" w:customStyle="1" w:styleId="Dash">
    <w:name w:val="Dash"/>
    <w:basedOn w:val="Normal"/>
    <w:qFormat/>
    <w:rsid w:val="00C13E5F"/>
    <w:pPr>
      <w:numPr>
        <w:numId w:val="4"/>
      </w:numPr>
      <w:tabs>
        <w:tab w:val="left" w:pos="288"/>
      </w:tabs>
      <w:spacing w:after="120" w:line="240" w:lineRule="auto"/>
    </w:pPr>
  </w:style>
  <w:style w:type="paragraph" w:customStyle="1" w:styleId="DashLASTSS">
    <w:name w:val="Dash (LAST SS)"/>
    <w:basedOn w:val="Dash"/>
    <w:next w:val="NormalSS"/>
    <w:qFormat/>
    <w:rsid w:val="00C13E5F"/>
    <w:pPr>
      <w:numPr>
        <w:numId w:val="5"/>
      </w:numPr>
      <w:spacing w:after="240"/>
    </w:pPr>
  </w:style>
  <w:style w:type="paragraph" w:customStyle="1" w:styleId="DashLASTDS">
    <w:name w:val="Dash (LAST DS)"/>
    <w:basedOn w:val="Dash"/>
    <w:next w:val="Normal"/>
    <w:qFormat/>
    <w:rsid w:val="00C13E5F"/>
    <w:pPr>
      <w:spacing w:after="320"/>
    </w:pPr>
    <w:rPr>
      <w:szCs w:val="24"/>
    </w:rPr>
  </w:style>
  <w:style w:type="paragraph" w:styleId="Footer">
    <w:name w:val="footer"/>
    <w:basedOn w:val="Normal"/>
    <w:link w:val="FooterChar"/>
    <w:qFormat/>
    <w:rsid w:val="00C13E5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13E5F"/>
    <w:rPr>
      <w:rFonts w:ascii="Arial" w:eastAsia="Times New Roman" w:hAnsi="Arial" w:cs="Times New Roman"/>
      <w:sz w:val="20"/>
      <w:szCs w:val="20"/>
    </w:rPr>
  </w:style>
  <w:style w:type="paragraph" w:styleId="DocumentMap">
    <w:name w:val="Document Map"/>
    <w:basedOn w:val="Normal"/>
    <w:link w:val="DocumentMapChar"/>
    <w:semiHidden/>
    <w:unhideWhenUsed/>
    <w:rsid w:val="00C13E5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13E5F"/>
    <w:rPr>
      <w:rFonts w:asciiTheme="majorHAnsi" w:eastAsia="Times New Roman" w:hAnsiTheme="majorHAnsi" w:cs="Times New Roman"/>
      <w:szCs w:val="20"/>
    </w:rPr>
  </w:style>
  <w:style w:type="character" w:styleId="FootnoteReference">
    <w:name w:val="footnote reference"/>
    <w:basedOn w:val="DefaultParagraphFont"/>
    <w:qFormat/>
    <w:rsid w:val="00C13E5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13E5F"/>
    <w:pPr>
      <w:spacing w:after="120" w:line="240" w:lineRule="auto"/>
      <w:ind w:firstLine="0"/>
    </w:pPr>
    <w:rPr>
      <w:sz w:val="20"/>
    </w:rPr>
  </w:style>
  <w:style w:type="character" w:customStyle="1" w:styleId="FootnoteTextChar">
    <w:name w:val="Footnote Text Char"/>
    <w:basedOn w:val="DefaultParagraphFont"/>
    <w:link w:val="FootnoteText"/>
    <w:rsid w:val="00C13E5F"/>
    <w:rPr>
      <w:rFonts w:eastAsia="Times New Roman" w:cs="Times New Roman"/>
      <w:sz w:val="20"/>
      <w:szCs w:val="20"/>
    </w:rPr>
  </w:style>
  <w:style w:type="paragraph" w:styleId="Header">
    <w:name w:val="header"/>
    <w:basedOn w:val="Normal"/>
    <w:link w:val="HeaderChar"/>
    <w:qFormat/>
    <w:rsid w:val="00C13E5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13E5F"/>
    <w:rPr>
      <w:rFonts w:ascii="Arial" w:eastAsia="Times New Roman" w:hAnsi="Arial" w:cs="Times New Roman"/>
      <w:caps/>
      <w:sz w:val="16"/>
      <w:szCs w:val="20"/>
    </w:rPr>
  </w:style>
  <w:style w:type="character" w:customStyle="1" w:styleId="Heading1Char">
    <w:name w:val="Heading 1 Char"/>
    <w:basedOn w:val="DefaultParagraphFont"/>
    <w:link w:val="Heading1"/>
    <w:rsid w:val="00C13E5F"/>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C13E5F"/>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13E5F"/>
    <w:rPr>
      <w:rFonts w:ascii="Arial Black" w:eastAsia="Times New Roman" w:hAnsi="Arial Black" w:cs="Times New Roman"/>
      <w:sz w:val="22"/>
      <w:szCs w:val="20"/>
    </w:rPr>
  </w:style>
  <w:style w:type="paragraph" w:customStyle="1" w:styleId="Heading3NoTOC">
    <w:name w:val="Heading 3_No TOC"/>
    <w:basedOn w:val="Normal"/>
    <w:next w:val="NormalSS"/>
    <w:qFormat/>
    <w:rsid w:val="00C13E5F"/>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C13E5F"/>
    <w:rPr>
      <w:rFonts w:eastAsia="Times New Roman" w:cs="Times New Roman"/>
      <w:b/>
      <w:szCs w:val="20"/>
    </w:rPr>
  </w:style>
  <w:style w:type="character" w:customStyle="1" w:styleId="Heading5Char">
    <w:name w:val="Heading 5 Char"/>
    <w:basedOn w:val="DefaultParagraphFont"/>
    <w:link w:val="Heading5"/>
    <w:semiHidden/>
    <w:rsid w:val="00C13E5F"/>
    <w:rPr>
      <w:rFonts w:eastAsia="Times New Roman" w:cs="Times New Roman"/>
      <w:b/>
      <w:szCs w:val="20"/>
    </w:rPr>
  </w:style>
  <w:style w:type="character" w:customStyle="1" w:styleId="Heading6Char">
    <w:name w:val="Heading 6 Char"/>
    <w:basedOn w:val="DefaultParagraphFont"/>
    <w:link w:val="Heading6"/>
    <w:semiHidden/>
    <w:rsid w:val="00C13E5F"/>
    <w:rPr>
      <w:rFonts w:eastAsia="Times New Roman" w:cs="Times New Roman"/>
      <w:szCs w:val="20"/>
    </w:rPr>
  </w:style>
  <w:style w:type="character" w:customStyle="1" w:styleId="Heading7Char">
    <w:name w:val="Heading 7 Char"/>
    <w:basedOn w:val="DefaultParagraphFont"/>
    <w:link w:val="Heading7"/>
    <w:semiHidden/>
    <w:rsid w:val="00C13E5F"/>
    <w:rPr>
      <w:rFonts w:eastAsia="Times New Roman" w:cs="Times New Roman"/>
      <w:szCs w:val="20"/>
    </w:rPr>
  </w:style>
  <w:style w:type="character" w:customStyle="1" w:styleId="Heading8Char">
    <w:name w:val="Heading 8 Char"/>
    <w:basedOn w:val="DefaultParagraphFont"/>
    <w:link w:val="Heading8"/>
    <w:semiHidden/>
    <w:rsid w:val="00C13E5F"/>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13E5F"/>
    <w:rPr>
      <w:rFonts w:eastAsia="Times New Roman" w:cs="Times New Roman"/>
      <w:szCs w:val="20"/>
    </w:rPr>
  </w:style>
  <w:style w:type="paragraph" w:customStyle="1" w:styleId="MarkforAppendixTitle">
    <w:name w:val="Mark for Appendix Title"/>
    <w:basedOn w:val="Normal"/>
    <w:next w:val="Normal"/>
    <w:qFormat/>
    <w:rsid w:val="00C13E5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13E5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13E5F"/>
  </w:style>
  <w:style w:type="paragraph" w:customStyle="1" w:styleId="MarkforTableTitle">
    <w:name w:val="Mark for Table Title"/>
    <w:basedOn w:val="Normal"/>
    <w:next w:val="NormalSS"/>
    <w:qFormat/>
    <w:rsid w:val="00C13E5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13E5F"/>
  </w:style>
  <w:style w:type="numbering" w:customStyle="1" w:styleId="MPROutline">
    <w:name w:val="MPROutline"/>
    <w:uiPriority w:val="99"/>
    <w:locked/>
    <w:rsid w:val="00C13E5F"/>
    <w:pPr>
      <w:numPr>
        <w:numId w:val="6"/>
      </w:numPr>
    </w:pPr>
  </w:style>
  <w:style w:type="character" w:customStyle="1" w:styleId="MTEquationSection">
    <w:name w:val="MTEquationSection"/>
    <w:basedOn w:val="DefaultParagraphFont"/>
    <w:rsid w:val="00C13E5F"/>
    <w:rPr>
      <w:rFonts w:ascii="Arial" w:hAnsi="Arial"/>
      <w:vanish/>
      <w:color w:val="auto"/>
      <w:sz w:val="18"/>
    </w:rPr>
  </w:style>
  <w:style w:type="paragraph" w:customStyle="1" w:styleId="Normalcontinued">
    <w:name w:val="Normal (continued)"/>
    <w:basedOn w:val="Normal"/>
    <w:next w:val="Normal"/>
    <w:qFormat/>
    <w:rsid w:val="00C13E5F"/>
    <w:pPr>
      <w:ind w:firstLine="0"/>
    </w:pPr>
  </w:style>
  <w:style w:type="paragraph" w:customStyle="1" w:styleId="NormalSS">
    <w:name w:val="NormalSS"/>
    <w:basedOn w:val="Normal"/>
    <w:link w:val="NormalSSChar"/>
    <w:qFormat/>
    <w:rsid w:val="00C13E5F"/>
    <w:pPr>
      <w:spacing w:after="240" w:line="240" w:lineRule="auto"/>
    </w:pPr>
  </w:style>
  <w:style w:type="paragraph" w:customStyle="1" w:styleId="NormalSScontinued">
    <w:name w:val="NormalSS (continued)"/>
    <w:basedOn w:val="NormalSS"/>
    <w:next w:val="NormalSS"/>
    <w:qFormat/>
    <w:rsid w:val="00C13E5F"/>
    <w:pPr>
      <w:ind w:firstLine="0"/>
    </w:pPr>
  </w:style>
  <w:style w:type="paragraph" w:customStyle="1" w:styleId="NumberedBullet">
    <w:name w:val="Numbered Bullet"/>
    <w:basedOn w:val="Normal"/>
    <w:link w:val="NumberedBulletChar"/>
    <w:qFormat/>
    <w:rsid w:val="00C13E5F"/>
    <w:pPr>
      <w:numPr>
        <w:numId w:val="48"/>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13E5F"/>
    <w:pPr>
      <w:spacing w:after="240" w:line="240" w:lineRule="auto"/>
      <w:ind w:left="720" w:hanging="720"/>
    </w:pPr>
  </w:style>
  <w:style w:type="character" w:styleId="PageNumber">
    <w:name w:val="page number"/>
    <w:basedOn w:val="DefaultParagraphFont"/>
    <w:semiHidden/>
    <w:qFormat/>
    <w:rsid w:val="00C13E5F"/>
    <w:rPr>
      <w:rFonts w:ascii="Arial" w:hAnsi="Arial"/>
      <w:color w:val="auto"/>
      <w:sz w:val="20"/>
      <w:bdr w:val="none" w:sz="0" w:space="0" w:color="auto"/>
    </w:rPr>
  </w:style>
  <w:style w:type="paragraph" w:customStyle="1" w:styleId="References">
    <w:name w:val="References"/>
    <w:basedOn w:val="Normal"/>
    <w:qFormat/>
    <w:rsid w:val="00C13E5F"/>
    <w:pPr>
      <w:keepLines/>
      <w:spacing w:after="240" w:line="240" w:lineRule="auto"/>
      <w:ind w:left="432" w:hanging="432"/>
    </w:pPr>
  </w:style>
  <w:style w:type="paragraph" w:customStyle="1" w:styleId="TableFootnoteCaption">
    <w:name w:val="Table Footnote_Caption"/>
    <w:qFormat/>
    <w:rsid w:val="00C13E5F"/>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13E5F"/>
    <w:pPr>
      <w:spacing w:before="120" w:after="60"/>
    </w:pPr>
    <w:rPr>
      <w:b/>
      <w:color w:val="FFFFFF" w:themeColor="background1"/>
    </w:rPr>
  </w:style>
  <w:style w:type="paragraph" w:customStyle="1" w:styleId="TableHeaderCenter">
    <w:name w:val="Table Header Center"/>
    <w:basedOn w:val="TableHeaderLeft"/>
    <w:qFormat/>
    <w:rsid w:val="00C13E5F"/>
    <w:pPr>
      <w:jc w:val="center"/>
    </w:pPr>
  </w:style>
  <w:style w:type="paragraph" w:styleId="TableofFigures">
    <w:name w:val="table of figures"/>
    <w:basedOn w:val="Normal"/>
    <w:next w:val="Normal"/>
    <w:uiPriority w:val="99"/>
    <w:locked/>
    <w:rsid w:val="00C13E5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13E5F"/>
    <w:pPr>
      <w:spacing w:line="240" w:lineRule="auto"/>
      <w:ind w:firstLine="0"/>
    </w:pPr>
    <w:rPr>
      <w:rFonts w:ascii="Arial" w:hAnsi="Arial"/>
      <w:sz w:val="18"/>
    </w:rPr>
  </w:style>
  <w:style w:type="paragraph" w:customStyle="1" w:styleId="TableSourceCaption">
    <w:name w:val="Table Source_Caption"/>
    <w:qFormat/>
    <w:rsid w:val="00C13E5F"/>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13E5F"/>
  </w:style>
  <w:style w:type="paragraph" w:customStyle="1" w:styleId="Tabletext8">
    <w:name w:val="Table text 8"/>
    <w:basedOn w:val="TableText"/>
    <w:qFormat/>
    <w:rsid w:val="00C13E5F"/>
    <w:rPr>
      <w:snapToGrid w:val="0"/>
      <w:sz w:val="16"/>
      <w:szCs w:val="16"/>
    </w:rPr>
  </w:style>
  <w:style w:type="paragraph" w:customStyle="1" w:styleId="TableSpace">
    <w:name w:val="TableSpace"/>
    <w:basedOn w:val="TableSourceCaption"/>
    <w:next w:val="TableFootnoteCaption"/>
    <w:semiHidden/>
    <w:qFormat/>
    <w:rsid w:val="00C13E5F"/>
  </w:style>
  <w:style w:type="paragraph" w:styleId="Title">
    <w:name w:val="Title"/>
    <w:basedOn w:val="Normal"/>
    <w:next w:val="Normal"/>
    <w:link w:val="TitleChar"/>
    <w:semiHidden/>
    <w:rsid w:val="00C13E5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13E5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13E5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13E5F"/>
    <w:pPr>
      <w:spacing w:before="0" w:after="160"/>
    </w:pPr>
  </w:style>
  <w:style w:type="paragraph" w:customStyle="1" w:styleId="TitleofDocumentNoPhoto">
    <w:name w:val="Title of Document No Photo"/>
    <w:basedOn w:val="TitleofDocumentHorizontal"/>
    <w:semiHidden/>
    <w:qFormat/>
    <w:rsid w:val="00C13E5F"/>
  </w:style>
  <w:style w:type="paragraph" w:styleId="TOC1">
    <w:name w:val="toc 1"/>
    <w:next w:val="Normalcontinued"/>
    <w:autoRedefine/>
    <w:uiPriority w:val="39"/>
    <w:qFormat/>
    <w:rsid w:val="002743C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13E5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C13E5F"/>
    <w:pPr>
      <w:tabs>
        <w:tab w:val="clear" w:pos="1080"/>
        <w:tab w:val="left" w:pos="1440"/>
      </w:tabs>
      <w:spacing w:after="120"/>
      <w:ind w:left="1440"/>
    </w:pPr>
  </w:style>
  <w:style w:type="paragraph" w:styleId="TOC4">
    <w:name w:val="toc 4"/>
    <w:next w:val="Normal"/>
    <w:autoRedefine/>
    <w:uiPriority w:val="39"/>
    <w:qFormat/>
    <w:rsid w:val="00C13E5F"/>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13E5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13E5F"/>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13E5F"/>
    <w:rPr>
      <w:rFonts w:eastAsia="Times New Roman" w:cs="Times New Roman"/>
      <w:szCs w:val="20"/>
    </w:rPr>
  </w:style>
  <w:style w:type="paragraph" w:customStyle="1" w:styleId="NumberedBulletLastDS">
    <w:name w:val="Numbered Bullet (Last DS)"/>
    <w:basedOn w:val="NumberedBullet"/>
    <w:next w:val="Normal"/>
    <w:qFormat/>
    <w:rsid w:val="00C13E5F"/>
    <w:pPr>
      <w:spacing w:after="320"/>
    </w:pPr>
  </w:style>
  <w:style w:type="paragraph" w:customStyle="1" w:styleId="NumberedBulletLastSS">
    <w:name w:val="Numbered Bullet (Last SS)"/>
    <w:basedOn w:val="NumberedBulletLastDS"/>
    <w:next w:val="NormalSS"/>
    <w:qFormat/>
    <w:rsid w:val="00C13E5F"/>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F35131"/>
    <w:rPr>
      <w:sz w:val="16"/>
      <w:szCs w:val="16"/>
    </w:rPr>
  </w:style>
  <w:style w:type="paragraph" w:styleId="CommentText">
    <w:name w:val="annotation text"/>
    <w:basedOn w:val="Normal"/>
    <w:link w:val="CommentTextChar"/>
    <w:uiPriority w:val="99"/>
    <w:unhideWhenUsed/>
    <w:rsid w:val="00F35131"/>
    <w:pPr>
      <w:spacing w:line="240" w:lineRule="auto"/>
    </w:pPr>
    <w:rPr>
      <w:sz w:val="20"/>
    </w:rPr>
  </w:style>
  <w:style w:type="character" w:customStyle="1" w:styleId="CommentTextChar">
    <w:name w:val="Comment Text Char"/>
    <w:basedOn w:val="DefaultParagraphFont"/>
    <w:link w:val="CommentText"/>
    <w:uiPriority w:val="99"/>
    <w:rsid w:val="00F351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131"/>
    <w:rPr>
      <w:b/>
      <w:bCs/>
    </w:rPr>
  </w:style>
  <w:style w:type="character" w:customStyle="1" w:styleId="CommentSubjectChar">
    <w:name w:val="Comment Subject Char"/>
    <w:basedOn w:val="CommentTextChar"/>
    <w:link w:val="CommentSubject"/>
    <w:uiPriority w:val="99"/>
    <w:semiHidden/>
    <w:rsid w:val="00F35131"/>
    <w:rPr>
      <w:rFonts w:eastAsia="Times New Roman" w:cs="Times New Roman"/>
      <w:b/>
      <w:bCs/>
      <w:sz w:val="20"/>
      <w:szCs w:val="20"/>
    </w:rPr>
  </w:style>
  <w:style w:type="paragraph" w:styleId="Revision">
    <w:name w:val="Revision"/>
    <w:hidden/>
    <w:uiPriority w:val="99"/>
    <w:semiHidden/>
    <w:rsid w:val="00F35131"/>
    <w:pPr>
      <w:spacing w:after="0"/>
    </w:pPr>
    <w:rPr>
      <w:rFonts w:eastAsia="Times New Roman" w:cs="Times New Roman"/>
      <w:szCs w:val="20"/>
    </w:rPr>
  </w:style>
  <w:style w:type="paragraph" w:customStyle="1" w:styleId="Headings">
    <w:name w:val="Heading s"/>
    <w:basedOn w:val="Heading3"/>
    <w:rsid w:val="00F35131"/>
    <w:rPr>
      <w:rFonts w:eastAsiaTheme="minorEastAsia"/>
    </w:rPr>
  </w:style>
  <w:style w:type="paragraph" w:customStyle="1" w:styleId="coverdate">
    <w:name w:val="cover date"/>
    <w:qFormat/>
    <w:rsid w:val="00652E4B"/>
    <w:pPr>
      <w:spacing w:after="0" w:line="440" w:lineRule="exact"/>
    </w:pPr>
    <w:rPr>
      <w:rFonts w:ascii="Arial" w:eastAsia="Times New Roman" w:hAnsi="Arial" w:cs="Times New Roman"/>
      <w:sz w:val="34"/>
      <w:szCs w:val="26"/>
    </w:rPr>
  </w:style>
  <w:style w:type="paragraph" w:customStyle="1" w:styleId="covertext">
    <w:name w:val="cover text"/>
    <w:qFormat/>
    <w:rsid w:val="00652E4B"/>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52E4B"/>
    <w:pPr>
      <w:pBdr>
        <w:bottom w:val="single" w:sz="2" w:space="1" w:color="auto"/>
      </w:pBdr>
      <w:spacing w:line="240" w:lineRule="auto"/>
    </w:pPr>
  </w:style>
  <w:style w:type="paragraph" w:customStyle="1" w:styleId="covertextnoline">
    <w:name w:val="cover text (no line)"/>
    <w:basedOn w:val="Normal"/>
    <w:qFormat/>
    <w:rsid w:val="00652E4B"/>
    <w:pPr>
      <w:spacing w:line="240" w:lineRule="auto"/>
      <w:ind w:firstLine="0"/>
    </w:pPr>
    <w:rPr>
      <w:rFonts w:ascii="Arial Black" w:hAnsi="Arial Black"/>
      <w:noProof/>
      <w:sz w:val="16"/>
      <w:szCs w:val="19"/>
    </w:rPr>
  </w:style>
  <w:style w:type="table" w:customStyle="1" w:styleId="Table">
    <w:name w:val="Table"/>
    <w:basedOn w:val="TableNormal"/>
    <w:uiPriority w:val="99"/>
    <w:qFormat/>
    <w:locked/>
    <w:rsid w:val="006D504F"/>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NormalSSChar">
    <w:name w:val="NormalSS Char"/>
    <w:link w:val="NormalSS"/>
    <w:locked/>
    <w:rsid w:val="006A4468"/>
    <w:rPr>
      <w:rFonts w:eastAsia="Times New Roman" w:cs="Times New Roman"/>
      <w:szCs w:val="20"/>
    </w:rPr>
  </w:style>
  <w:style w:type="character" w:styleId="Hyperlink">
    <w:name w:val="Hyperlink"/>
    <w:basedOn w:val="DefaultParagraphFont"/>
    <w:uiPriority w:val="99"/>
    <w:unhideWhenUsed/>
    <w:rsid w:val="006A4468"/>
    <w:rPr>
      <w:color w:val="0000FF" w:themeColor="hyperlink"/>
      <w:u w:val="single"/>
    </w:rPr>
  </w:style>
  <w:style w:type="paragraph" w:styleId="NoSpacing">
    <w:name w:val="No Spacing"/>
    <w:basedOn w:val="Normal"/>
    <w:uiPriority w:val="1"/>
    <w:qFormat/>
    <w:rsid w:val="00525F94"/>
    <w:pPr>
      <w:spacing w:line="240" w:lineRule="auto"/>
      <w:ind w:firstLine="0"/>
    </w:pPr>
    <w:rPr>
      <w:rFonts w:asciiTheme="minorHAnsi" w:eastAsiaTheme="minorHAnsi" w:hAnsiTheme="minorHAnsi" w:cstheme="minorBidi"/>
      <w:sz w:val="22"/>
      <w:szCs w:val="22"/>
    </w:rPr>
  </w:style>
  <w:style w:type="paragraph" w:styleId="ListParagraph">
    <w:name w:val="List Paragraph"/>
    <w:basedOn w:val="Normal"/>
    <w:uiPriority w:val="34"/>
    <w:qFormat/>
    <w:rsid w:val="00C13E5F"/>
    <w:pPr>
      <w:ind w:left="720"/>
      <w:contextualSpacing/>
    </w:pPr>
  </w:style>
  <w:style w:type="table" w:styleId="TableGrid">
    <w:name w:val="Table Grid"/>
    <w:basedOn w:val="TableNormal"/>
    <w:uiPriority w:val="59"/>
    <w:locked/>
    <w:rsid w:val="00C13E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41E1"/>
    <w:rPr>
      <w:color w:val="800080" w:themeColor="followedHyperlink"/>
      <w:u w:val="single"/>
    </w:rPr>
  </w:style>
  <w:style w:type="paragraph" w:customStyle="1" w:styleId="Default">
    <w:name w:val="Default"/>
    <w:rsid w:val="00682E92"/>
    <w:pPr>
      <w:widowControl w:val="0"/>
      <w:autoSpaceDE w:val="0"/>
      <w:autoSpaceDN w:val="0"/>
      <w:adjustRightInd w:val="0"/>
      <w:spacing w:after="0"/>
    </w:pPr>
    <w:rPr>
      <w:rFonts w:ascii="EEAGN D+ Melior" w:eastAsia="Times New Roman" w:hAnsi="EEAGN D+ Melior" w:cs="EEAGN D+ Melior"/>
      <w:color w:val="000000"/>
    </w:rPr>
  </w:style>
  <w:style w:type="table" w:customStyle="1" w:styleId="TableGrid1">
    <w:name w:val="Table Grid1"/>
    <w:basedOn w:val="TableNormal"/>
    <w:next w:val="TableGrid"/>
    <w:uiPriority w:val="39"/>
    <w:rsid w:val="001C5337"/>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_No TOC"/>
    <w:basedOn w:val="Heading4"/>
    <w:next w:val="NormalSS"/>
    <w:semiHidden/>
    <w:qFormat/>
    <w:rsid w:val="00C13E5F"/>
    <w:pPr>
      <w:outlineLvl w:val="9"/>
    </w:pPr>
  </w:style>
  <w:style w:type="table" w:styleId="LightList">
    <w:name w:val="Light List"/>
    <w:basedOn w:val="TableNormal"/>
    <w:uiPriority w:val="61"/>
    <w:locked/>
    <w:rsid w:val="00C13E5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E5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C13E5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13E5F"/>
    <w:pPr>
      <w:ind w:left="432" w:hanging="432"/>
      <w:outlineLvl w:val="1"/>
    </w:pPr>
  </w:style>
  <w:style w:type="character" w:customStyle="1" w:styleId="H1TitleChar">
    <w:name w:val="H1_Title Char"/>
    <w:basedOn w:val="DefaultParagraphFont"/>
    <w:link w:val="H1Title"/>
    <w:rsid w:val="00C13E5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13E5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13E5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13E5F"/>
    <w:pPr>
      <w:outlineLvl w:val="9"/>
    </w:pPr>
  </w:style>
  <w:style w:type="character" w:customStyle="1" w:styleId="H3AlphaChar">
    <w:name w:val="H3_Alpha Char"/>
    <w:basedOn w:val="Heading2Char"/>
    <w:link w:val="H3Alpha"/>
    <w:rsid w:val="00C13E5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90552"/>
    <w:pPr>
      <w:outlineLvl w:val="3"/>
    </w:pPr>
    <w:rPr>
      <w:rFonts w:ascii="Times New Roman" w:hAnsi="Times New Roman"/>
      <w:b/>
      <w:sz w:val="24"/>
    </w:rPr>
  </w:style>
  <w:style w:type="character" w:customStyle="1" w:styleId="H3AlphaNoTOCChar">
    <w:name w:val="H3_Alpha_No TOC Char"/>
    <w:basedOn w:val="H3AlphaChar"/>
    <w:link w:val="H3AlphaNoTOC"/>
    <w:rsid w:val="00C13E5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13E5F"/>
    <w:pPr>
      <w:outlineLvl w:val="9"/>
    </w:pPr>
  </w:style>
  <w:style w:type="character" w:customStyle="1" w:styleId="H4NumberChar">
    <w:name w:val="H4_Number Char"/>
    <w:basedOn w:val="Heading3Char"/>
    <w:link w:val="H4Number"/>
    <w:rsid w:val="00C9055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13E5F"/>
    <w:pPr>
      <w:outlineLvl w:val="4"/>
    </w:pPr>
  </w:style>
  <w:style w:type="character" w:customStyle="1" w:styleId="H4NumberNoTOCChar">
    <w:name w:val="H4_Number_No TOC Char"/>
    <w:basedOn w:val="H4NumberChar"/>
    <w:link w:val="H4NumberNoTOC"/>
    <w:rsid w:val="00C13E5F"/>
    <w:rPr>
      <w:rFonts w:ascii="Arial Black" w:eastAsia="Times New Roman" w:hAnsi="Arial Black" w:cs="Times New Roman"/>
      <w:b/>
      <w:sz w:val="22"/>
      <w:szCs w:val="20"/>
    </w:rPr>
  </w:style>
  <w:style w:type="character" w:customStyle="1" w:styleId="H5LowerChar">
    <w:name w:val="H5_Lower Char"/>
    <w:basedOn w:val="Heading4Char"/>
    <w:link w:val="H5Lower"/>
    <w:rsid w:val="00C13E5F"/>
    <w:rPr>
      <w:rFonts w:eastAsia="Times New Roman" w:cs="Times New Roman"/>
      <w:b/>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3E5F"/>
    <w:pPr>
      <w:spacing w:after="0" w:line="480" w:lineRule="auto"/>
      <w:ind w:firstLine="432"/>
    </w:pPr>
    <w:rPr>
      <w:rFonts w:eastAsia="Times New Roman" w:cs="Times New Roman"/>
      <w:szCs w:val="20"/>
    </w:rPr>
  </w:style>
  <w:style w:type="paragraph" w:styleId="Heading1">
    <w:name w:val="heading 1"/>
    <w:basedOn w:val="Normal"/>
    <w:next w:val="NormalSS"/>
    <w:link w:val="Heading1Char"/>
    <w:qFormat/>
    <w:rsid w:val="00C13E5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C13E5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C13E5F"/>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qFormat/>
    <w:rsid w:val="00C13E5F"/>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C13E5F"/>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C13E5F"/>
    <w:pPr>
      <w:keepNext/>
      <w:numPr>
        <w:ilvl w:val="5"/>
        <w:numId w:val="8"/>
      </w:numPr>
      <w:spacing w:after="120" w:line="240" w:lineRule="auto"/>
      <w:outlineLvl w:val="5"/>
    </w:pPr>
  </w:style>
  <w:style w:type="paragraph" w:styleId="Heading7">
    <w:name w:val="heading 7"/>
    <w:basedOn w:val="Normal"/>
    <w:next w:val="Normal"/>
    <w:link w:val="Heading7Char"/>
    <w:semiHidden/>
    <w:qFormat/>
    <w:rsid w:val="00C13E5F"/>
    <w:pPr>
      <w:keepNext/>
      <w:numPr>
        <w:ilvl w:val="6"/>
        <w:numId w:val="8"/>
      </w:numPr>
      <w:spacing w:after="120" w:line="240" w:lineRule="auto"/>
      <w:outlineLvl w:val="6"/>
    </w:pPr>
  </w:style>
  <w:style w:type="paragraph" w:styleId="Heading8">
    <w:name w:val="heading 8"/>
    <w:basedOn w:val="Normal"/>
    <w:next w:val="Normal"/>
    <w:link w:val="Heading8Char"/>
    <w:semiHidden/>
    <w:qFormat/>
    <w:rsid w:val="00C13E5F"/>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C13E5F"/>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3E5F"/>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C13E5F"/>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C13E5F"/>
    <w:rPr>
      <w:rFonts w:ascii="Tahoma" w:eastAsia="Times New Roman" w:hAnsi="Tahoma" w:cs="Tahoma"/>
      <w:sz w:val="16"/>
      <w:szCs w:val="16"/>
    </w:rPr>
  </w:style>
  <w:style w:type="paragraph" w:customStyle="1" w:styleId="Bullet">
    <w:name w:val="Bullet"/>
    <w:basedOn w:val="Normal"/>
    <w:qFormat/>
    <w:rsid w:val="00C13E5F"/>
    <w:pPr>
      <w:numPr>
        <w:numId w:val="1"/>
      </w:numPr>
      <w:tabs>
        <w:tab w:val="left" w:pos="432"/>
      </w:tabs>
      <w:spacing w:after="120" w:line="240" w:lineRule="auto"/>
      <w:ind w:left="432" w:hanging="432"/>
    </w:pPr>
  </w:style>
  <w:style w:type="paragraph" w:customStyle="1" w:styleId="BulletLastSS">
    <w:name w:val="Bullet (Last SS)"/>
    <w:basedOn w:val="Bullet"/>
    <w:next w:val="NormalSS"/>
    <w:qFormat/>
    <w:rsid w:val="00C13E5F"/>
    <w:pPr>
      <w:numPr>
        <w:numId w:val="2"/>
      </w:numPr>
      <w:spacing w:after="240"/>
      <w:ind w:left="432" w:hanging="432"/>
    </w:pPr>
  </w:style>
  <w:style w:type="paragraph" w:customStyle="1" w:styleId="BulletLastDS">
    <w:name w:val="Bullet (Last DS)"/>
    <w:basedOn w:val="Bullet"/>
    <w:next w:val="Normal"/>
    <w:qFormat/>
    <w:rsid w:val="00C13E5F"/>
    <w:pPr>
      <w:numPr>
        <w:numId w:val="3"/>
      </w:numPr>
      <w:spacing w:after="320"/>
      <w:ind w:left="432" w:hanging="432"/>
    </w:pPr>
  </w:style>
  <w:style w:type="paragraph" w:customStyle="1" w:styleId="Center">
    <w:name w:val="Center"/>
    <w:basedOn w:val="Normal"/>
    <w:semiHidden/>
    <w:unhideWhenUsed/>
    <w:rsid w:val="00C13E5F"/>
    <w:pPr>
      <w:ind w:firstLine="0"/>
      <w:jc w:val="center"/>
    </w:pPr>
  </w:style>
  <w:style w:type="paragraph" w:customStyle="1" w:styleId="Dash">
    <w:name w:val="Dash"/>
    <w:basedOn w:val="Normal"/>
    <w:qFormat/>
    <w:rsid w:val="00C13E5F"/>
    <w:pPr>
      <w:numPr>
        <w:numId w:val="4"/>
      </w:numPr>
      <w:tabs>
        <w:tab w:val="left" w:pos="288"/>
      </w:tabs>
      <w:spacing w:after="120" w:line="240" w:lineRule="auto"/>
    </w:pPr>
  </w:style>
  <w:style w:type="paragraph" w:customStyle="1" w:styleId="DashLASTSS">
    <w:name w:val="Dash (LAST SS)"/>
    <w:basedOn w:val="Dash"/>
    <w:next w:val="NormalSS"/>
    <w:qFormat/>
    <w:rsid w:val="00C13E5F"/>
    <w:pPr>
      <w:numPr>
        <w:numId w:val="5"/>
      </w:numPr>
      <w:spacing w:after="240"/>
    </w:pPr>
  </w:style>
  <w:style w:type="paragraph" w:customStyle="1" w:styleId="DashLASTDS">
    <w:name w:val="Dash (LAST DS)"/>
    <w:basedOn w:val="Dash"/>
    <w:next w:val="Normal"/>
    <w:qFormat/>
    <w:rsid w:val="00C13E5F"/>
    <w:pPr>
      <w:spacing w:after="320"/>
    </w:pPr>
    <w:rPr>
      <w:szCs w:val="24"/>
    </w:rPr>
  </w:style>
  <w:style w:type="paragraph" w:styleId="Footer">
    <w:name w:val="footer"/>
    <w:basedOn w:val="Normal"/>
    <w:link w:val="FooterChar"/>
    <w:qFormat/>
    <w:rsid w:val="00C13E5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C13E5F"/>
    <w:rPr>
      <w:rFonts w:ascii="Arial" w:eastAsia="Times New Roman" w:hAnsi="Arial" w:cs="Times New Roman"/>
      <w:sz w:val="20"/>
      <w:szCs w:val="20"/>
    </w:rPr>
  </w:style>
  <w:style w:type="paragraph" w:styleId="DocumentMap">
    <w:name w:val="Document Map"/>
    <w:basedOn w:val="Normal"/>
    <w:link w:val="DocumentMapChar"/>
    <w:semiHidden/>
    <w:unhideWhenUsed/>
    <w:rsid w:val="00C13E5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C13E5F"/>
    <w:rPr>
      <w:rFonts w:asciiTheme="majorHAnsi" w:eastAsia="Times New Roman" w:hAnsiTheme="majorHAnsi" w:cs="Times New Roman"/>
      <w:szCs w:val="20"/>
    </w:rPr>
  </w:style>
  <w:style w:type="character" w:styleId="FootnoteReference">
    <w:name w:val="footnote reference"/>
    <w:basedOn w:val="DefaultParagraphFont"/>
    <w:qFormat/>
    <w:rsid w:val="00C13E5F"/>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C13E5F"/>
    <w:pPr>
      <w:spacing w:after="120" w:line="240" w:lineRule="auto"/>
      <w:ind w:firstLine="0"/>
    </w:pPr>
    <w:rPr>
      <w:sz w:val="20"/>
    </w:rPr>
  </w:style>
  <w:style w:type="character" w:customStyle="1" w:styleId="FootnoteTextChar">
    <w:name w:val="Footnote Text Char"/>
    <w:basedOn w:val="DefaultParagraphFont"/>
    <w:link w:val="FootnoteText"/>
    <w:rsid w:val="00C13E5F"/>
    <w:rPr>
      <w:rFonts w:eastAsia="Times New Roman" w:cs="Times New Roman"/>
      <w:sz w:val="20"/>
      <w:szCs w:val="20"/>
    </w:rPr>
  </w:style>
  <w:style w:type="paragraph" w:styleId="Header">
    <w:name w:val="header"/>
    <w:basedOn w:val="Normal"/>
    <w:link w:val="HeaderChar"/>
    <w:qFormat/>
    <w:rsid w:val="00C13E5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C13E5F"/>
    <w:rPr>
      <w:rFonts w:ascii="Arial" w:eastAsia="Times New Roman" w:hAnsi="Arial" w:cs="Times New Roman"/>
      <w:caps/>
      <w:sz w:val="16"/>
      <w:szCs w:val="20"/>
    </w:rPr>
  </w:style>
  <w:style w:type="character" w:customStyle="1" w:styleId="Heading1Char">
    <w:name w:val="Heading 1 Char"/>
    <w:basedOn w:val="DefaultParagraphFont"/>
    <w:link w:val="Heading1"/>
    <w:rsid w:val="00C13E5F"/>
    <w:rPr>
      <w:rFonts w:ascii="Arial Black" w:eastAsia="Times New Roman" w:hAnsi="Arial Black" w:cs="Times New Roman"/>
      <w:caps/>
      <w:sz w:val="22"/>
      <w:szCs w:val="20"/>
    </w:rPr>
  </w:style>
  <w:style w:type="character" w:customStyle="1" w:styleId="Heading2Char">
    <w:name w:val="Heading 2 Char"/>
    <w:basedOn w:val="DefaultParagraphFont"/>
    <w:link w:val="Heading2"/>
    <w:rsid w:val="00C13E5F"/>
    <w:rPr>
      <w:rFonts w:ascii="Arial Black" w:eastAsia="Times New Roman" w:hAnsi="Arial Black" w:cs="Times New Roman"/>
      <w:caps/>
      <w:sz w:val="22"/>
      <w:szCs w:val="20"/>
    </w:rPr>
  </w:style>
  <w:style w:type="paragraph" w:customStyle="1" w:styleId="Heading2NoTOC">
    <w:name w:val="Heading 2_No TOC"/>
    <w:basedOn w:val="Normal"/>
    <w:next w:val="NormalSS"/>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rsid w:val="00C13E5F"/>
    <w:rPr>
      <w:rFonts w:ascii="Arial Black" w:eastAsia="Times New Roman" w:hAnsi="Arial Black" w:cs="Times New Roman"/>
      <w:sz w:val="22"/>
      <w:szCs w:val="20"/>
    </w:rPr>
  </w:style>
  <w:style w:type="paragraph" w:customStyle="1" w:styleId="Heading3NoTOC">
    <w:name w:val="Heading 3_No TOC"/>
    <w:basedOn w:val="Normal"/>
    <w:next w:val="NormalSS"/>
    <w:qFormat/>
    <w:rsid w:val="00C13E5F"/>
    <w:pPr>
      <w:keepNext/>
      <w:spacing w:after="120" w:line="240" w:lineRule="auto"/>
      <w:ind w:left="432" w:hanging="432"/>
    </w:pPr>
    <w:rPr>
      <w:rFonts w:ascii="Arial Black" w:hAnsi="Arial Black"/>
      <w:sz w:val="22"/>
    </w:rPr>
  </w:style>
  <w:style w:type="character" w:customStyle="1" w:styleId="Heading4Char">
    <w:name w:val="Heading 4 Char"/>
    <w:basedOn w:val="DefaultParagraphFont"/>
    <w:link w:val="Heading4"/>
    <w:rsid w:val="00C13E5F"/>
    <w:rPr>
      <w:rFonts w:eastAsia="Times New Roman" w:cs="Times New Roman"/>
      <w:b/>
      <w:szCs w:val="20"/>
    </w:rPr>
  </w:style>
  <w:style w:type="character" w:customStyle="1" w:styleId="Heading5Char">
    <w:name w:val="Heading 5 Char"/>
    <w:basedOn w:val="DefaultParagraphFont"/>
    <w:link w:val="Heading5"/>
    <w:semiHidden/>
    <w:rsid w:val="00C13E5F"/>
    <w:rPr>
      <w:rFonts w:eastAsia="Times New Roman" w:cs="Times New Roman"/>
      <w:b/>
      <w:szCs w:val="20"/>
    </w:rPr>
  </w:style>
  <w:style w:type="character" w:customStyle="1" w:styleId="Heading6Char">
    <w:name w:val="Heading 6 Char"/>
    <w:basedOn w:val="DefaultParagraphFont"/>
    <w:link w:val="Heading6"/>
    <w:semiHidden/>
    <w:rsid w:val="00C13E5F"/>
    <w:rPr>
      <w:rFonts w:eastAsia="Times New Roman" w:cs="Times New Roman"/>
      <w:szCs w:val="20"/>
    </w:rPr>
  </w:style>
  <w:style w:type="character" w:customStyle="1" w:styleId="Heading7Char">
    <w:name w:val="Heading 7 Char"/>
    <w:basedOn w:val="DefaultParagraphFont"/>
    <w:link w:val="Heading7"/>
    <w:semiHidden/>
    <w:rsid w:val="00C13E5F"/>
    <w:rPr>
      <w:rFonts w:eastAsia="Times New Roman" w:cs="Times New Roman"/>
      <w:szCs w:val="20"/>
    </w:rPr>
  </w:style>
  <w:style w:type="character" w:customStyle="1" w:styleId="Heading8Char">
    <w:name w:val="Heading 8 Char"/>
    <w:basedOn w:val="DefaultParagraphFont"/>
    <w:link w:val="Heading8"/>
    <w:semiHidden/>
    <w:rsid w:val="00C13E5F"/>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C13E5F"/>
    <w:rPr>
      <w:rFonts w:eastAsia="Times New Roman" w:cs="Times New Roman"/>
      <w:szCs w:val="20"/>
    </w:rPr>
  </w:style>
  <w:style w:type="paragraph" w:customStyle="1" w:styleId="MarkforAppendixTitle">
    <w:name w:val="Mark for Appendix Title"/>
    <w:basedOn w:val="Normal"/>
    <w:next w:val="Normal"/>
    <w:qFormat/>
    <w:rsid w:val="00C13E5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C13E5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C13E5F"/>
  </w:style>
  <w:style w:type="paragraph" w:customStyle="1" w:styleId="MarkforTableTitle">
    <w:name w:val="Mark for Table Title"/>
    <w:basedOn w:val="Normal"/>
    <w:next w:val="NormalSS"/>
    <w:qFormat/>
    <w:rsid w:val="00C13E5F"/>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C13E5F"/>
  </w:style>
  <w:style w:type="numbering" w:customStyle="1" w:styleId="MPROutline">
    <w:name w:val="MPROutline"/>
    <w:uiPriority w:val="99"/>
    <w:locked/>
    <w:rsid w:val="00C13E5F"/>
    <w:pPr>
      <w:numPr>
        <w:numId w:val="6"/>
      </w:numPr>
    </w:pPr>
  </w:style>
  <w:style w:type="character" w:customStyle="1" w:styleId="MTEquationSection">
    <w:name w:val="MTEquationSection"/>
    <w:basedOn w:val="DefaultParagraphFont"/>
    <w:rsid w:val="00C13E5F"/>
    <w:rPr>
      <w:rFonts w:ascii="Arial" w:hAnsi="Arial"/>
      <w:vanish/>
      <w:color w:val="auto"/>
      <w:sz w:val="18"/>
    </w:rPr>
  </w:style>
  <w:style w:type="paragraph" w:customStyle="1" w:styleId="Normalcontinued">
    <w:name w:val="Normal (continued)"/>
    <w:basedOn w:val="Normal"/>
    <w:next w:val="Normal"/>
    <w:qFormat/>
    <w:rsid w:val="00C13E5F"/>
    <w:pPr>
      <w:ind w:firstLine="0"/>
    </w:pPr>
  </w:style>
  <w:style w:type="paragraph" w:customStyle="1" w:styleId="NormalSS">
    <w:name w:val="NormalSS"/>
    <w:basedOn w:val="Normal"/>
    <w:link w:val="NormalSSChar"/>
    <w:qFormat/>
    <w:rsid w:val="00C13E5F"/>
    <w:pPr>
      <w:spacing w:after="240" w:line="240" w:lineRule="auto"/>
    </w:pPr>
  </w:style>
  <w:style w:type="paragraph" w:customStyle="1" w:styleId="NormalSScontinued">
    <w:name w:val="NormalSS (continued)"/>
    <w:basedOn w:val="NormalSS"/>
    <w:next w:val="NormalSS"/>
    <w:qFormat/>
    <w:rsid w:val="00C13E5F"/>
    <w:pPr>
      <w:ind w:firstLine="0"/>
    </w:pPr>
  </w:style>
  <w:style w:type="paragraph" w:customStyle="1" w:styleId="NumberedBullet">
    <w:name w:val="Numbered Bullet"/>
    <w:basedOn w:val="Normal"/>
    <w:link w:val="NumberedBulletChar"/>
    <w:qFormat/>
    <w:rsid w:val="00C13E5F"/>
    <w:pPr>
      <w:numPr>
        <w:numId w:val="48"/>
      </w:numPr>
      <w:tabs>
        <w:tab w:val="clear" w:pos="792"/>
        <w:tab w:val="left" w:pos="432"/>
      </w:tabs>
      <w:spacing w:after="120" w:line="240" w:lineRule="auto"/>
      <w:ind w:left="432" w:hanging="432"/>
    </w:pPr>
  </w:style>
  <w:style w:type="paragraph" w:customStyle="1" w:styleId="Outline">
    <w:name w:val="Outline"/>
    <w:basedOn w:val="Normal"/>
    <w:semiHidden/>
    <w:unhideWhenUsed/>
    <w:qFormat/>
    <w:rsid w:val="00C13E5F"/>
    <w:pPr>
      <w:spacing w:after="240" w:line="240" w:lineRule="auto"/>
      <w:ind w:left="720" w:hanging="720"/>
    </w:pPr>
  </w:style>
  <w:style w:type="character" w:styleId="PageNumber">
    <w:name w:val="page number"/>
    <w:basedOn w:val="DefaultParagraphFont"/>
    <w:semiHidden/>
    <w:qFormat/>
    <w:rsid w:val="00C13E5F"/>
    <w:rPr>
      <w:rFonts w:ascii="Arial" w:hAnsi="Arial"/>
      <w:color w:val="auto"/>
      <w:sz w:val="20"/>
      <w:bdr w:val="none" w:sz="0" w:space="0" w:color="auto"/>
    </w:rPr>
  </w:style>
  <w:style w:type="paragraph" w:customStyle="1" w:styleId="References">
    <w:name w:val="References"/>
    <w:basedOn w:val="Normal"/>
    <w:qFormat/>
    <w:rsid w:val="00C13E5F"/>
    <w:pPr>
      <w:keepLines/>
      <w:spacing w:after="240" w:line="240" w:lineRule="auto"/>
      <w:ind w:left="432" w:hanging="432"/>
    </w:pPr>
  </w:style>
  <w:style w:type="paragraph" w:customStyle="1" w:styleId="TableFootnoteCaption">
    <w:name w:val="Table Footnote_Caption"/>
    <w:qFormat/>
    <w:rsid w:val="00C13E5F"/>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C13E5F"/>
    <w:pPr>
      <w:spacing w:before="120" w:after="60"/>
    </w:pPr>
    <w:rPr>
      <w:b/>
      <w:color w:val="FFFFFF" w:themeColor="background1"/>
    </w:rPr>
  </w:style>
  <w:style w:type="paragraph" w:customStyle="1" w:styleId="TableHeaderCenter">
    <w:name w:val="Table Header Center"/>
    <w:basedOn w:val="TableHeaderLeft"/>
    <w:qFormat/>
    <w:rsid w:val="00C13E5F"/>
    <w:pPr>
      <w:jc w:val="center"/>
    </w:pPr>
  </w:style>
  <w:style w:type="paragraph" w:styleId="TableofFigures">
    <w:name w:val="table of figures"/>
    <w:basedOn w:val="Normal"/>
    <w:next w:val="Normal"/>
    <w:uiPriority w:val="99"/>
    <w:locked/>
    <w:rsid w:val="00C13E5F"/>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C13E5F"/>
    <w:pPr>
      <w:spacing w:line="240" w:lineRule="auto"/>
      <w:ind w:firstLine="0"/>
    </w:pPr>
    <w:rPr>
      <w:rFonts w:ascii="Arial" w:hAnsi="Arial"/>
      <w:sz w:val="18"/>
    </w:rPr>
  </w:style>
  <w:style w:type="paragraph" w:customStyle="1" w:styleId="TableSourceCaption">
    <w:name w:val="Table Source_Caption"/>
    <w:qFormat/>
    <w:rsid w:val="00C13E5F"/>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C13E5F"/>
  </w:style>
  <w:style w:type="paragraph" w:customStyle="1" w:styleId="Tabletext8">
    <w:name w:val="Table text 8"/>
    <w:basedOn w:val="TableText"/>
    <w:qFormat/>
    <w:rsid w:val="00C13E5F"/>
    <w:rPr>
      <w:snapToGrid w:val="0"/>
      <w:sz w:val="16"/>
      <w:szCs w:val="16"/>
    </w:rPr>
  </w:style>
  <w:style w:type="paragraph" w:customStyle="1" w:styleId="TableSpace">
    <w:name w:val="TableSpace"/>
    <w:basedOn w:val="TableSourceCaption"/>
    <w:next w:val="TableFootnoteCaption"/>
    <w:semiHidden/>
    <w:qFormat/>
    <w:rsid w:val="00C13E5F"/>
  </w:style>
  <w:style w:type="paragraph" w:styleId="Title">
    <w:name w:val="Title"/>
    <w:basedOn w:val="Normal"/>
    <w:next w:val="Normal"/>
    <w:link w:val="TitleChar"/>
    <w:semiHidden/>
    <w:rsid w:val="00C13E5F"/>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C13E5F"/>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C13E5F"/>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C13E5F"/>
    <w:pPr>
      <w:spacing w:before="0" w:after="160"/>
    </w:pPr>
  </w:style>
  <w:style w:type="paragraph" w:customStyle="1" w:styleId="TitleofDocumentNoPhoto">
    <w:name w:val="Title of Document No Photo"/>
    <w:basedOn w:val="TitleofDocumentHorizontal"/>
    <w:semiHidden/>
    <w:qFormat/>
    <w:rsid w:val="00C13E5F"/>
  </w:style>
  <w:style w:type="paragraph" w:styleId="TOC1">
    <w:name w:val="toc 1"/>
    <w:next w:val="Normalcontinued"/>
    <w:autoRedefine/>
    <w:uiPriority w:val="39"/>
    <w:qFormat/>
    <w:rsid w:val="002743CB"/>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C13E5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C13E5F"/>
    <w:pPr>
      <w:tabs>
        <w:tab w:val="clear" w:pos="1080"/>
        <w:tab w:val="left" w:pos="1440"/>
      </w:tabs>
      <w:spacing w:after="120"/>
      <w:ind w:left="1440"/>
    </w:pPr>
  </w:style>
  <w:style w:type="paragraph" w:styleId="TOC4">
    <w:name w:val="toc 4"/>
    <w:next w:val="Normal"/>
    <w:autoRedefine/>
    <w:uiPriority w:val="39"/>
    <w:qFormat/>
    <w:rsid w:val="00C13E5F"/>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C13E5F"/>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C13E5F"/>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C13E5F"/>
    <w:rPr>
      <w:rFonts w:eastAsia="Times New Roman" w:cs="Times New Roman"/>
      <w:szCs w:val="20"/>
    </w:rPr>
  </w:style>
  <w:style w:type="paragraph" w:customStyle="1" w:styleId="NumberedBulletLastDS">
    <w:name w:val="Numbered Bullet (Last DS)"/>
    <w:basedOn w:val="NumberedBullet"/>
    <w:next w:val="Normal"/>
    <w:qFormat/>
    <w:rsid w:val="00C13E5F"/>
    <w:pPr>
      <w:spacing w:after="320"/>
    </w:pPr>
  </w:style>
  <w:style w:type="paragraph" w:customStyle="1" w:styleId="NumberedBulletLastSS">
    <w:name w:val="Numbered Bullet (Last SS)"/>
    <w:basedOn w:val="NumberedBulletLastDS"/>
    <w:next w:val="NormalSS"/>
    <w:qFormat/>
    <w:rsid w:val="00C13E5F"/>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F35131"/>
    <w:rPr>
      <w:sz w:val="16"/>
      <w:szCs w:val="16"/>
    </w:rPr>
  </w:style>
  <w:style w:type="paragraph" w:styleId="CommentText">
    <w:name w:val="annotation text"/>
    <w:basedOn w:val="Normal"/>
    <w:link w:val="CommentTextChar"/>
    <w:uiPriority w:val="99"/>
    <w:unhideWhenUsed/>
    <w:rsid w:val="00F35131"/>
    <w:pPr>
      <w:spacing w:line="240" w:lineRule="auto"/>
    </w:pPr>
    <w:rPr>
      <w:sz w:val="20"/>
    </w:rPr>
  </w:style>
  <w:style w:type="character" w:customStyle="1" w:styleId="CommentTextChar">
    <w:name w:val="Comment Text Char"/>
    <w:basedOn w:val="DefaultParagraphFont"/>
    <w:link w:val="CommentText"/>
    <w:uiPriority w:val="99"/>
    <w:rsid w:val="00F35131"/>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5131"/>
    <w:rPr>
      <w:b/>
      <w:bCs/>
    </w:rPr>
  </w:style>
  <w:style w:type="character" w:customStyle="1" w:styleId="CommentSubjectChar">
    <w:name w:val="Comment Subject Char"/>
    <w:basedOn w:val="CommentTextChar"/>
    <w:link w:val="CommentSubject"/>
    <w:uiPriority w:val="99"/>
    <w:semiHidden/>
    <w:rsid w:val="00F35131"/>
    <w:rPr>
      <w:rFonts w:eastAsia="Times New Roman" w:cs="Times New Roman"/>
      <w:b/>
      <w:bCs/>
      <w:sz w:val="20"/>
      <w:szCs w:val="20"/>
    </w:rPr>
  </w:style>
  <w:style w:type="paragraph" w:styleId="Revision">
    <w:name w:val="Revision"/>
    <w:hidden/>
    <w:uiPriority w:val="99"/>
    <w:semiHidden/>
    <w:rsid w:val="00F35131"/>
    <w:pPr>
      <w:spacing w:after="0"/>
    </w:pPr>
    <w:rPr>
      <w:rFonts w:eastAsia="Times New Roman" w:cs="Times New Roman"/>
      <w:szCs w:val="20"/>
    </w:rPr>
  </w:style>
  <w:style w:type="paragraph" w:customStyle="1" w:styleId="Headings">
    <w:name w:val="Heading s"/>
    <w:basedOn w:val="Heading3"/>
    <w:rsid w:val="00F35131"/>
    <w:rPr>
      <w:rFonts w:eastAsiaTheme="minorEastAsia"/>
    </w:rPr>
  </w:style>
  <w:style w:type="paragraph" w:customStyle="1" w:styleId="coverdate">
    <w:name w:val="cover date"/>
    <w:qFormat/>
    <w:rsid w:val="00652E4B"/>
    <w:pPr>
      <w:spacing w:after="0" w:line="440" w:lineRule="exact"/>
    </w:pPr>
    <w:rPr>
      <w:rFonts w:ascii="Arial" w:eastAsia="Times New Roman" w:hAnsi="Arial" w:cs="Times New Roman"/>
      <w:sz w:val="34"/>
      <w:szCs w:val="26"/>
    </w:rPr>
  </w:style>
  <w:style w:type="paragraph" w:customStyle="1" w:styleId="covertext">
    <w:name w:val="cover text"/>
    <w:qFormat/>
    <w:rsid w:val="00652E4B"/>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652E4B"/>
    <w:pPr>
      <w:pBdr>
        <w:bottom w:val="single" w:sz="2" w:space="1" w:color="auto"/>
      </w:pBdr>
      <w:spacing w:line="240" w:lineRule="auto"/>
    </w:pPr>
  </w:style>
  <w:style w:type="paragraph" w:customStyle="1" w:styleId="covertextnoline">
    <w:name w:val="cover text (no line)"/>
    <w:basedOn w:val="Normal"/>
    <w:qFormat/>
    <w:rsid w:val="00652E4B"/>
    <w:pPr>
      <w:spacing w:line="240" w:lineRule="auto"/>
      <w:ind w:firstLine="0"/>
    </w:pPr>
    <w:rPr>
      <w:rFonts w:ascii="Arial Black" w:hAnsi="Arial Black"/>
      <w:noProof/>
      <w:sz w:val="16"/>
      <w:szCs w:val="19"/>
    </w:rPr>
  </w:style>
  <w:style w:type="table" w:customStyle="1" w:styleId="Table">
    <w:name w:val="Table"/>
    <w:basedOn w:val="TableNormal"/>
    <w:uiPriority w:val="99"/>
    <w:qFormat/>
    <w:locked/>
    <w:rsid w:val="006D504F"/>
    <w:pPr>
      <w:spacing w:after="0"/>
    </w:pPr>
    <w:rPr>
      <w:rFonts w:ascii="Arial" w:eastAsia="Times New Roman" w:hAnsi="Arial" w:cs="Times New Roman"/>
      <w:color w:val="000000" w:themeColor="text1"/>
      <w:sz w:val="18"/>
      <w:szCs w:val="20"/>
    </w:rPr>
    <w:tblPr>
      <w:tblInd w:w="115" w:type="dxa"/>
      <w:tblBorders>
        <w:top w:val="single" w:sz="12" w:space="0" w:color="auto"/>
        <w:bottom w:val="single" w:sz="4" w:space="0" w:color="auto"/>
      </w:tblBorders>
    </w:tblPr>
    <w:tcPr>
      <w:shd w:val="clear" w:color="auto" w:fill="auto"/>
      <w:vAlign w:val="bottom"/>
    </w:tcPr>
    <w:tblStylePr w:type="firstRow">
      <w:rPr>
        <w:rFonts w:ascii="Arial Black" w:hAnsi="Arial Black"/>
        <w:color w:val="FFFFFF" w:themeColor="background1"/>
        <w:sz w:val="18"/>
      </w:rPr>
      <w:tblPr/>
      <w:trPr>
        <w:tblHeader/>
      </w:trPr>
      <w:tcPr>
        <w:tcBorders>
          <w:top w:val="nil"/>
          <w:left w:val="nil"/>
          <w:bottom w:val="single" w:sz="2" w:space="0" w:color="auto"/>
          <w:right w:val="nil"/>
          <w:insideH w:val="nil"/>
          <w:insideV w:val="nil"/>
          <w:tl2br w:val="nil"/>
          <w:tr2bl w:val="nil"/>
        </w:tcBorders>
        <w:shd w:val="clear" w:color="auto" w:fill="A2987A"/>
      </w:tcPr>
    </w:tblStylePr>
    <w:tblStylePr w:type="lastRow">
      <w:tblPr/>
      <w:trPr>
        <w:tblHeader/>
      </w:trPr>
    </w:tblStylePr>
  </w:style>
  <w:style w:type="character" w:customStyle="1" w:styleId="NormalSSChar">
    <w:name w:val="NormalSS Char"/>
    <w:link w:val="NormalSS"/>
    <w:locked/>
    <w:rsid w:val="006A4468"/>
    <w:rPr>
      <w:rFonts w:eastAsia="Times New Roman" w:cs="Times New Roman"/>
      <w:szCs w:val="20"/>
    </w:rPr>
  </w:style>
  <w:style w:type="character" w:styleId="Hyperlink">
    <w:name w:val="Hyperlink"/>
    <w:basedOn w:val="DefaultParagraphFont"/>
    <w:uiPriority w:val="99"/>
    <w:unhideWhenUsed/>
    <w:rsid w:val="006A4468"/>
    <w:rPr>
      <w:color w:val="0000FF" w:themeColor="hyperlink"/>
      <w:u w:val="single"/>
    </w:rPr>
  </w:style>
  <w:style w:type="paragraph" w:styleId="NoSpacing">
    <w:name w:val="No Spacing"/>
    <w:basedOn w:val="Normal"/>
    <w:uiPriority w:val="1"/>
    <w:qFormat/>
    <w:rsid w:val="00525F94"/>
    <w:pPr>
      <w:spacing w:line="240" w:lineRule="auto"/>
      <w:ind w:firstLine="0"/>
    </w:pPr>
    <w:rPr>
      <w:rFonts w:asciiTheme="minorHAnsi" w:eastAsiaTheme="minorHAnsi" w:hAnsiTheme="minorHAnsi" w:cstheme="minorBidi"/>
      <w:sz w:val="22"/>
      <w:szCs w:val="22"/>
    </w:rPr>
  </w:style>
  <w:style w:type="paragraph" w:styleId="ListParagraph">
    <w:name w:val="List Paragraph"/>
    <w:basedOn w:val="Normal"/>
    <w:uiPriority w:val="34"/>
    <w:qFormat/>
    <w:rsid w:val="00C13E5F"/>
    <w:pPr>
      <w:ind w:left="720"/>
      <w:contextualSpacing/>
    </w:pPr>
  </w:style>
  <w:style w:type="table" w:styleId="TableGrid">
    <w:name w:val="Table Grid"/>
    <w:basedOn w:val="TableNormal"/>
    <w:uiPriority w:val="59"/>
    <w:locked/>
    <w:rsid w:val="00C13E5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5B41E1"/>
    <w:rPr>
      <w:color w:val="800080" w:themeColor="followedHyperlink"/>
      <w:u w:val="single"/>
    </w:rPr>
  </w:style>
  <w:style w:type="paragraph" w:customStyle="1" w:styleId="Default">
    <w:name w:val="Default"/>
    <w:rsid w:val="00682E92"/>
    <w:pPr>
      <w:widowControl w:val="0"/>
      <w:autoSpaceDE w:val="0"/>
      <w:autoSpaceDN w:val="0"/>
      <w:adjustRightInd w:val="0"/>
      <w:spacing w:after="0"/>
    </w:pPr>
    <w:rPr>
      <w:rFonts w:ascii="EEAGN D+ Melior" w:eastAsia="Times New Roman" w:hAnsi="EEAGN D+ Melior" w:cs="EEAGN D+ Melior"/>
      <w:color w:val="000000"/>
    </w:rPr>
  </w:style>
  <w:style w:type="table" w:customStyle="1" w:styleId="TableGrid1">
    <w:name w:val="Table Grid1"/>
    <w:basedOn w:val="TableNormal"/>
    <w:next w:val="TableGrid"/>
    <w:uiPriority w:val="39"/>
    <w:rsid w:val="001C5337"/>
    <w:pPr>
      <w:spacing w:after="0"/>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NoTOC">
    <w:name w:val="Heading 4_No TOC"/>
    <w:basedOn w:val="Heading4"/>
    <w:next w:val="NormalSS"/>
    <w:semiHidden/>
    <w:qFormat/>
    <w:rsid w:val="00C13E5F"/>
    <w:pPr>
      <w:outlineLvl w:val="9"/>
    </w:pPr>
  </w:style>
  <w:style w:type="table" w:styleId="LightList">
    <w:name w:val="Light List"/>
    <w:basedOn w:val="TableNormal"/>
    <w:uiPriority w:val="61"/>
    <w:locked/>
    <w:rsid w:val="00C13E5F"/>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C13E5F"/>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outline w:val="0"/>
        <w:shadow w:val="0"/>
        <w:emboss w:val="0"/>
        <w:imprint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outline w:val="0"/>
        <w:shadow w:val="0"/>
        <w:emboss w:val="0"/>
        <w:imprint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C13E5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C13E5F"/>
    <w:pPr>
      <w:ind w:left="432" w:hanging="432"/>
      <w:outlineLvl w:val="1"/>
    </w:pPr>
  </w:style>
  <w:style w:type="character" w:customStyle="1" w:styleId="H1TitleChar">
    <w:name w:val="H1_Title Char"/>
    <w:basedOn w:val="DefaultParagraphFont"/>
    <w:link w:val="H1Title"/>
    <w:rsid w:val="00C13E5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C13E5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C13E5F"/>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C13E5F"/>
    <w:pPr>
      <w:outlineLvl w:val="9"/>
    </w:pPr>
  </w:style>
  <w:style w:type="character" w:customStyle="1" w:styleId="H3AlphaChar">
    <w:name w:val="H3_Alpha Char"/>
    <w:basedOn w:val="Heading2Char"/>
    <w:link w:val="H3Alpha"/>
    <w:rsid w:val="00C13E5F"/>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C90552"/>
    <w:pPr>
      <w:outlineLvl w:val="3"/>
    </w:pPr>
    <w:rPr>
      <w:rFonts w:ascii="Times New Roman" w:hAnsi="Times New Roman"/>
      <w:b/>
      <w:sz w:val="24"/>
    </w:rPr>
  </w:style>
  <w:style w:type="character" w:customStyle="1" w:styleId="H3AlphaNoTOCChar">
    <w:name w:val="H3_Alpha_No TOC Char"/>
    <w:basedOn w:val="H3AlphaChar"/>
    <w:link w:val="H3AlphaNoTOC"/>
    <w:rsid w:val="00C13E5F"/>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C13E5F"/>
    <w:pPr>
      <w:outlineLvl w:val="9"/>
    </w:pPr>
  </w:style>
  <w:style w:type="character" w:customStyle="1" w:styleId="H4NumberChar">
    <w:name w:val="H4_Number Char"/>
    <w:basedOn w:val="Heading3Char"/>
    <w:link w:val="H4Number"/>
    <w:rsid w:val="00C90552"/>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C13E5F"/>
    <w:pPr>
      <w:outlineLvl w:val="4"/>
    </w:pPr>
  </w:style>
  <w:style w:type="character" w:customStyle="1" w:styleId="H4NumberNoTOCChar">
    <w:name w:val="H4_Number_No TOC Char"/>
    <w:basedOn w:val="H4NumberChar"/>
    <w:link w:val="H4NumberNoTOC"/>
    <w:rsid w:val="00C13E5F"/>
    <w:rPr>
      <w:rFonts w:ascii="Arial Black" w:eastAsia="Times New Roman" w:hAnsi="Arial Black" w:cs="Times New Roman"/>
      <w:b/>
      <w:sz w:val="22"/>
      <w:szCs w:val="20"/>
    </w:rPr>
  </w:style>
  <w:style w:type="character" w:customStyle="1" w:styleId="H5LowerChar">
    <w:name w:val="H5_Lower Char"/>
    <w:basedOn w:val="Heading4Char"/>
    <w:link w:val="H5Lower"/>
    <w:rsid w:val="00C13E5F"/>
    <w:rPr>
      <w:rFonts w:eastAsia="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73083">
      <w:bodyDiv w:val="1"/>
      <w:marLeft w:val="0"/>
      <w:marRight w:val="0"/>
      <w:marTop w:val="0"/>
      <w:marBottom w:val="0"/>
      <w:divBdr>
        <w:top w:val="none" w:sz="0" w:space="0" w:color="auto"/>
        <w:left w:val="none" w:sz="0" w:space="0" w:color="auto"/>
        <w:bottom w:val="none" w:sz="0" w:space="0" w:color="auto"/>
        <w:right w:val="none" w:sz="0" w:space="0" w:color="auto"/>
      </w:divBdr>
    </w:div>
    <w:div w:id="236060692">
      <w:bodyDiv w:val="1"/>
      <w:marLeft w:val="0"/>
      <w:marRight w:val="0"/>
      <w:marTop w:val="0"/>
      <w:marBottom w:val="0"/>
      <w:divBdr>
        <w:top w:val="none" w:sz="0" w:space="0" w:color="auto"/>
        <w:left w:val="none" w:sz="0" w:space="0" w:color="auto"/>
        <w:bottom w:val="none" w:sz="0" w:space="0" w:color="auto"/>
        <w:right w:val="none" w:sz="0" w:space="0" w:color="auto"/>
      </w:divBdr>
    </w:div>
    <w:div w:id="418983906">
      <w:bodyDiv w:val="1"/>
      <w:marLeft w:val="0"/>
      <w:marRight w:val="0"/>
      <w:marTop w:val="0"/>
      <w:marBottom w:val="0"/>
      <w:divBdr>
        <w:top w:val="none" w:sz="0" w:space="0" w:color="auto"/>
        <w:left w:val="none" w:sz="0" w:space="0" w:color="auto"/>
        <w:bottom w:val="none" w:sz="0" w:space="0" w:color="auto"/>
        <w:right w:val="none" w:sz="0" w:space="0" w:color="auto"/>
      </w:divBdr>
    </w:div>
    <w:div w:id="473648186">
      <w:bodyDiv w:val="1"/>
      <w:marLeft w:val="0"/>
      <w:marRight w:val="0"/>
      <w:marTop w:val="0"/>
      <w:marBottom w:val="0"/>
      <w:divBdr>
        <w:top w:val="none" w:sz="0" w:space="0" w:color="auto"/>
        <w:left w:val="none" w:sz="0" w:space="0" w:color="auto"/>
        <w:bottom w:val="none" w:sz="0" w:space="0" w:color="auto"/>
        <w:right w:val="none" w:sz="0" w:space="0" w:color="auto"/>
      </w:divBdr>
    </w:div>
    <w:div w:id="876309306">
      <w:bodyDiv w:val="1"/>
      <w:marLeft w:val="0"/>
      <w:marRight w:val="0"/>
      <w:marTop w:val="0"/>
      <w:marBottom w:val="0"/>
      <w:divBdr>
        <w:top w:val="none" w:sz="0" w:space="0" w:color="auto"/>
        <w:left w:val="none" w:sz="0" w:space="0" w:color="auto"/>
        <w:bottom w:val="none" w:sz="0" w:space="0" w:color="auto"/>
        <w:right w:val="none" w:sz="0" w:space="0" w:color="auto"/>
      </w:divBdr>
    </w:div>
    <w:div w:id="941495295">
      <w:bodyDiv w:val="1"/>
      <w:marLeft w:val="0"/>
      <w:marRight w:val="0"/>
      <w:marTop w:val="0"/>
      <w:marBottom w:val="0"/>
      <w:divBdr>
        <w:top w:val="none" w:sz="0" w:space="0" w:color="auto"/>
        <w:left w:val="none" w:sz="0" w:space="0" w:color="auto"/>
        <w:bottom w:val="none" w:sz="0" w:space="0" w:color="auto"/>
        <w:right w:val="none" w:sz="0" w:space="0" w:color="auto"/>
      </w:divBdr>
    </w:div>
    <w:div w:id="943927533">
      <w:bodyDiv w:val="1"/>
      <w:marLeft w:val="0"/>
      <w:marRight w:val="0"/>
      <w:marTop w:val="0"/>
      <w:marBottom w:val="0"/>
      <w:divBdr>
        <w:top w:val="none" w:sz="0" w:space="0" w:color="auto"/>
        <w:left w:val="none" w:sz="0" w:space="0" w:color="auto"/>
        <w:bottom w:val="none" w:sz="0" w:space="0" w:color="auto"/>
        <w:right w:val="none" w:sz="0" w:space="0" w:color="auto"/>
      </w:divBdr>
    </w:div>
    <w:div w:id="950168539">
      <w:bodyDiv w:val="1"/>
      <w:marLeft w:val="0"/>
      <w:marRight w:val="0"/>
      <w:marTop w:val="0"/>
      <w:marBottom w:val="0"/>
      <w:divBdr>
        <w:top w:val="none" w:sz="0" w:space="0" w:color="auto"/>
        <w:left w:val="none" w:sz="0" w:space="0" w:color="auto"/>
        <w:bottom w:val="none" w:sz="0" w:space="0" w:color="auto"/>
        <w:right w:val="none" w:sz="0" w:space="0" w:color="auto"/>
      </w:divBdr>
    </w:div>
    <w:div w:id="1350450634">
      <w:bodyDiv w:val="1"/>
      <w:marLeft w:val="0"/>
      <w:marRight w:val="0"/>
      <w:marTop w:val="0"/>
      <w:marBottom w:val="0"/>
      <w:divBdr>
        <w:top w:val="none" w:sz="0" w:space="0" w:color="auto"/>
        <w:left w:val="none" w:sz="0" w:space="0" w:color="auto"/>
        <w:bottom w:val="none" w:sz="0" w:space="0" w:color="auto"/>
        <w:right w:val="none" w:sz="0" w:space="0" w:color="auto"/>
      </w:divBdr>
    </w:div>
    <w:div w:id="1506363675">
      <w:bodyDiv w:val="1"/>
      <w:marLeft w:val="0"/>
      <w:marRight w:val="0"/>
      <w:marTop w:val="0"/>
      <w:marBottom w:val="0"/>
      <w:divBdr>
        <w:top w:val="none" w:sz="0" w:space="0" w:color="auto"/>
        <w:left w:val="none" w:sz="0" w:space="0" w:color="auto"/>
        <w:bottom w:val="none" w:sz="0" w:space="0" w:color="auto"/>
        <w:right w:val="none" w:sz="0" w:space="0" w:color="auto"/>
      </w:divBdr>
    </w:div>
    <w:div w:id="1837646770">
      <w:bodyDiv w:val="1"/>
      <w:marLeft w:val="0"/>
      <w:marRight w:val="0"/>
      <w:marTop w:val="0"/>
      <w:marBottom w:val="0"/>
      <w:divBdr>
        <w:top w:val="none" w:sz="0" w:space="0" w:color="auto"/>
        <w:left w:val="none" w:sz="0" w:space="0" w:color="auto"/>
        <w:bottom w:val="none" w:sz="0" w:space="0" w:color="auto"/>
        <w:right w:val="none" w:sz="0" w:space="0" w:color="auto"/>
      </w:divBdr>
    </w:div>
    <w:div w:id="1972440044">
      <w:bodyDiv w:val="1"/>
      <w:marLeft w:val="0"/>
      <w:marRight w:val="0"/>
      <w:marTop w:val="0"/>
      <w:marBottom w:val="0"/>
      <w:divBdr>
        <w:top w:val="none" w:sz="0" w:space="0" w:color="auto"/>
        <w:left w:val="none" w:sz="0" w:space="0" w:color="auto"/>
        <w:bottom w:val="none" w:sz="0" w:space="0" w:color="auto"/>
        <w:right w:val="none" w:sz="0" w:space="0" w:color="auto"/>
      </w:divBdr>
    </w:div>
    <w:div w:id="212553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header" Target="header11.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ft6@cdc.gov" TargetMode="External"/><Relationship Id="rId24" Type="http://schemas.openxmlformats.org/officeDocument/2006/relationships/header" Target="header7.xml"/><Relationship Id="rId32" Type="http://schemas.openxmlformats.org/officeDocument/2006/relationships/footer" Target="footer12.xml"/><Relationship Id="rId37" Type="http://schemas.openxmlformats.org/officeDocument/2006/relationships/footer" Target="footer14.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image" Target="media/image1.png"/><Relationship Id="rId36" Type="http://schemas.openxmlformats.org/officeDocument/2006/relationships/header" Target="header13.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footer" Target="footer11.xml"/><Relationship Id="rId35" Type="http://schemas.openxmlformats.org/officeDocument/2006/relationships/footer" Target="footer13.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oes119111.htm" TargetMode="External"/><Relationship Id="rId2" Type="http://schemas.openxmlformats.org/officeDocument/2006/relationships/hyperlink" Target="http://www.bls.gov/oes/current/oes111021.htm" TargetMode="External"/><Relationship Id="rId1" Type="http://schemas.openxmlformats.org/officeDocument/2006/relationships/hyperlink" Target="http://www.bls.gov/oes/current/oes111021.htm" TargetMode="External"/><Relationship Id="rId5" Type="http://schemas.openxmlformats.org/officeDocument/2006/relationships/hyperlink" Target="http://www.bls.gov/oes/current/oes291062.htm" TargetMode="External"/><Relationship Id="rId4" Type="http://schemas.openxmlformats.org/officeDocument/2006/relationships/hyperlink" Target="http://www.bls.gov/oes/current/oes211022.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69FB78-3409-4552-886B-1B0D5DABA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0</TotalTime>
  <Pages>3</Pages>
  <Words>8520</Words>
  <Characters>48565</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56972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Wharton</dc:creator>
  <cp:lastModifiedBy>SYSTEM</cp:lastModifiedBy>
  <cp:revision>2</cp:revision>
  <cp:lastPrinted>2019-03-04T22:38:00Z</cp:lastPrinted>
  <dcterms:created xsi:type="dcterms:W3CDTF">2019-10-10T12:51:00Z</dcterms:created>
  <dcterms:modified xsi:type="dcterms:W3CDTF">2019-10-10T12:51:00Z</dcterms:modified>
</cp:coreProperties>
</file>