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BF2EC" w14:textId="3C571CE0" w:rsidR="00BA1A0C" w:rsidRDefault="009B3794" w:rsidP="00CE5AA9">
      <w:pPr>
        <w:tabs>
          <w:tab w:val="center" w:pos="4680"/>
        </w:tabs>
        <w:spacing w:before="120"/>
        <w:jc w:val="center"/>
        <w:rPr>
          <w:rFonts w:ascii="Arial" w:hAnsi="Arial" w:cs="Arial"/>
          <w:b/>
          <w:bCs/>
          <w:sz w:val="32"/>
          <w:szCs w:val="32"/>
        </w:rPr>
      </w:pPr>
      <w:bookmarkStart w:id="0" w:name="_GoBack"/>
      <w:bookmarkEnd w:id="0"/>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03095E9C" w14:textId="77777777" w:rsidR="000523A0" w:rsidRDefault="000523A0" w:rsidP="000A677E">
      <w:pPr>
        <w:jc w:val="center"/>
        <w:rPr>
          <w:rFonts w:ascii="Arial" w:hAnsi="Arial" w:cs="Arial"/>
          <w:b/>
          <w:sz w:val="32"/>
          <w:szCs w:val="32"/>
        </w:rPr>
      </w:pPr>
    </w:p>
    <w:p w14:paraId="44F94203" w14:textId="2CEC5F1B" w:rsidR="000A677E" w:rsidRPr="00036004" w:rsidRDefault="000A677E" w:rsidP="000A677E">
      <w:pPr>
        <w:jc w:val="center"/>
        <w:rPr>
          <w:rFonts w:ascii="Arial" w:hAnsi="Arial" w:cs="Arial"/>
          <w:b/>
          <w:sz w:val="32"/>
          <w:szCs w:val="32"/>
        </w:rPr>
      </w:pPr>
      <w:r w:rsidRPr="00036004">
        <w:rPr>
          <w:rFonts w:ascii="Arial" w:hAnsi="Arial" w:cs="Arial"/>
          <w:b/>
          <w:sz w:val="32"/>
          <w:szCs w:val="32"/>
        </w:rPr>
        <w:t>Scholarships for Disadvantaged Students Program</w:t>
      </w:r>
    </w:p>
    <w:p w14:paraId="29663A31" w14:textId="77777777" w:rsidR="000A677E" w:rsidRPr="00036004" w:rsidRDefault="000A677E" w:rsidP="000A677E">
      <w:pPr>
        <w:jc w:val="center"/>
        <w:rPr>
          <w:rFonts w:ascii="Arial" w:hAnsi="Arial" w:cs="Arial"/>
          <w:b/>
          <w:sz w:val="32"/>
          <w:szCs w:val="32"/>
        </w:rPr>
      </w:pPr>
    </w:p>
    <w:p w14:paraId="51D3401E" w14:textId="79D08B97" w:rsidR="000A677E" w:rsidRDefault="000D4397" w:rsidP="000A677E">
      <w:pPr>
        <w:jc w:val="center"/>
        <w:rPr>
          <w:rFonts w:ascii="Arial" w:hAnsi="Arial" w:cs="Arial"/>
          <w:b/>
          <w:sz w:val="32"/>
          <w:szCs w:val="32"/>
        </w:rPr>
      </w:pPr>
      <w:r>
        <w:rPr>
          <w:rFonts w:ascii="Arial" w:hAnsi="Arial" w:cs="Arial"/>
          <w:b/>
          <w:sz w:val="32"/>
          <w:szCs w:val="32"/>
        </w:rPr>
        <w:t>OMB Control No. 0915-0149</w:t>
      </w:r>
    </w:p>
    <w:p w14:paraId="5BB9D841" w14:textId="39CB3F8F" w:rsidR="00155961" w:rsidRDefault="00155961" w:rsidP="000A677E">
      <w:pPr>
        <w:jc w:val="center"/>
        <w:rPr>
          <w:rFonts w:ascii="Arial" w:hAnsi="Arial" w:cs="Arial"/>
          <w:b/>
          <w:sz w:val="32"/>
          <w:szCs w:val="32"/>
        </w:rPr>
      </w:pPr>
    </w:p>
    <w:p w14:paraId="4552223F" w14:textId="75EED229" w:rsidR="00155961" w:rsidRPr="00036004" w:rsidRDefault="00155961" w:rsidP="000A677E">
      <w:pPr>
        <w:jc w:val="center"/>
        <w:rPr>
          <w:rFonts w:ascii="Arial" w:hAnsi="Arial" w:cs="Arial"/>
          <w:b/>
          <w:sz w:val="32"/>
          <w:szCs w:val="32"/>
        </w:rPr>
      </w:pPr>
      <w:r>
        <w:rPr>
          <w:rFonts w:ascii="Arial" w:hAnsi="Arial" w:cs="Arial"/>
          <w:b/>
          <w:sz w:val="32"/>
          <w:szCs w:val="32"/>
        </w:rPr>
        <w:t>Revision</w:t>
      </w:r>
    </w:p>
    <w:p w14:paraId="6A9BF2F3" w14:textId="6A679BD6" w:rsidR="009B3794"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Pr="00C45431">
        <w:rPr>
          <w:rFonts w:ascii="Arial" w:hAnsi="Arial" w:cs="Arial"/>
          <w:b/>
          <w:sz w:val="24"/>
        </w:rPr>
        <w:t>None</w:t>
      </w:r>
      <w:r w:rsidR="00BA1A0C" w:rsidRPr="00C45431">
        <w:rPr>
          <w:rFonts w:ascii="Arial" w:hAnsi="Arial" w:cs="Arial"/>
          <w:b/>
          <w:sz w:val="24"/>
        </w:rPr>
        <w:t xml:space="preserve"> </w:t>
      </w:r>
    </w:p>
    <w:p w14:paraId="23D240BA" w14:textId="77777777" w:rsidR="000D6946" w:rsidRPr="00C45431" w:rsidRDefault="000D6946" w:rsidP="00CE5AA9">
      <w:pPr>
        <w:spacing w:before="120"/>
        <w:rPr>
          <w:rFonts w:ascii="Arial" w:hAnsi="Arial" w:cs="Arial"/>
          <w:b/>
          <w:sz w:val="24"/>
        </w:rPr>
      </w:pPr>
    </w:p>
    <w:p w14:paraId="6A9BF2F4"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6A9BF2F5" w14:textId="77777777" w:rsidR="009B3794" w:rsidRPr="00C45431" w:rsidRDefault="009B3794" w:rsidP="00DF6DED">
      <w:pPr>
        <w:numPr>
          <w:ilvl w:val="0"/>
          <w:numId w:val="1"/>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100AEF4C" w14:textId="77777777" w:rsidR="000D43ED" w:rsidRDefault="000D43ED" w:rsidP="000D43ED">
      <w:pPr>
        <w:rPr>
          <w:rFonts w:ascii="Arial" w:hAnsi="Arial" w:cs="Arial"/>
          <w:sz w:val="24"/>
        </w:rPr>
      </w:pPr>
    </w:p>
    <w:p w14:paraId="50BE96A3" w14:textId="718ADD93" w:rsidR="000A677E" w:rsidRPr="000A677E" w:rsidRDefault="000A677E" w:rsidP="000D43ED">
      <w:pPr>
        <w:rPr>
          <w:rFonts w:ascii="Arial" w:hAnsi="Arial" w:cs="Arial"/>
          <w:sz w:val="24"/>
        </w:rPr>
      </w:pPr>
      <w:r w:rsidRPr="000A677E">
        <w:rPr>
          <w:rFonts w:ascii="Arial" w:hAnsi="Arial" w:cs="Arial"/>
          <w:sz w:val="24"/>
        </w:rPr>
        <w:t>This is a request for approval from the Office of Management and Budget (OMB) submitted by the Health Resources Services Administration (HRSA) for revision of the Scholarships for Disadvantaged Students (SDS) Program application package.</w:t>
      </w:r>
      <w:r w:rsidR="00894749">
        <w:rPr>
          <w:rFonts w:ascii="Arial" w:hAnsi="Arial" w:cs="Arial"/>
          <w:sz w:val="24"/>
        </w:rPr>
        <w:t xml:space="preserve"> </w:t>
      </w:r>
      <w:r w:rsidRPr="000A677E">
        <w:rPr>
          <w:rFonts w:ascii="Arial" w:hAnsi="Arial" w:cs="Arial"/>
          <w:sz w:val="24"/>
        </w:rPr>
        <w:t xml:space="preserve"> The SDS package includes application forms, instructions, and data reporting and collection.</w:t>
      </w:r>
      <w:r w:rsidR="00894749">
        <w:rPr>
          <w:rFonts w:ascii="Arial" w:hAnsi="Arial" w:cs="Arial"/>
          <w:sz w:val="24"/>
        </w:rPr>
        <w:t xml:space="preserve"> </w:t>
      </w:r>
      <w:r w:rsidRPr="000A677E">
        <w:rPr>
          <w:rFonts w:ascii="Arial" w:hAnsi="Arial" w:cs="Arial"/>
          <w:sz w:val="24"/>
        </w:rPr>
        <w:t xml:space="preserve"> The SDS Program’s cu</w:t>
      </w:r>
      <w:r w:rsidR="00996FAE">
        <w:rPr>
          <w:rFonts w:ascii="Arial" w:hAnsi="Arial" w:cs="Arial"/>
          <w:sz w:val="24"/>
        </w:rPr>
        <w:t xml:space="preserve">rrent OMB approval will expire </w:t>
      </w:r>
      <w:r w:rsidR="00493AF2">
        <w:rPr>
          <w:rFonts w:ascii="Arial" w:hAnsi="Arial" w:cs="Arial"/>
          <w:sz w:val="24"/>
        </w:rPr>
        <w:t xml:space="preserve">March 31, </w:t>
      </w:r>
      <w:r w:rsidRPr="000A677E">
        <w:rPr>
          <w:rFonts w:ascii="Arial" w:hAnsi="Arial" w:cs="Arial"/>
          <w:sz w:val="24"/>
        </w:rPr>
        <w:t xml:space="preserve">2020. </w:t>
      </w:r>
    </w:p>
    <w:p w14:paraId="062C08C0" w14:textId="18429B9A" w:rsidR="000A677E" w:rsidRPr="000A677E" w:rsidRDefault="000A677E" w:rsidP="000D43ED">
      <w:pPr>
        <w:spacing w:before="240"/>
        <w:rPr>
          <w:rFonts w:ascii="Arial" w:hAnsi="Arial" w:cs="Arial"/>
          <w:sz w:val="24"/>
        </w:rPr>
      </w:pPr>
      <w:r w:rsidRPr="000A677E">
        <w:rPr>
          <w:rFonts w:ascii="Arial" w:hAnsi="Arial" w:cs="Arial"/>
          <w:sz w:val="24"/>
        </w:rPr>
        <w:t xml:space="preserve">The SDS program is authorized by section </w:t>
      </w:r>
      <w:r w:rsidR="00CE62A9">
        <w:rPr>
          <w:rFonts w:ascii="Arial" w:hAnsi="Arial" w:cs="Arial"/>
          <w:sz w:val="24"/>
        </w:rPr>
        <w:t>737</w:t>
      </w:r>
      <w:r w:rsidRPr="000A677E">
        <w:rPr>
          <w:rFonts w:ascii="Arial" w:hAnsi="Arial" w:cs="Arial"/>
          <w:sz w:val="24"/>
        </w:rPr>
        <w:t xml:space="preserve"> of the Public Health Service (PHS) Act.  The purpose of the SDS program is to promote diversity among health profession students and practitioners by providing funds to eligible schools for use in awarding scholarships to full-time financially needy students from disadvantaged backgrounds enrolled in health profession and nursing programs.</w:t>
      </w:r>
    </w:p>
    <w:p w14:paraId="3B1E99E4" w14:textId="0E203AA8" w:rsidR="00137E78" w:rsidRDefault="00137E78" w:rsidP="000D43ED">
      <w:pPr>
        <w:spacing w:before="240"/>
        <w:rPr>
          <w:rFonts w:ascii="Arial" w:hAnsi="Arial" w:cs="Arial"/>
          <w:sz w:val="24"/>
        </w:rPr>
      </w:pPr>
      <w:r w:rsidRPr="000A677E">
        <w:rPr>
          <w:rFonts w:ascii="Arial" w:hAnsi="Arial" w:cs="Arial"/>
          <w:sz w:val="24"/>
        </w:rPr>
        <w:t>Schools that are eligible for the SDS program are schools of medicine, dentistry, osteopathic medicine, pharmacy, optometry, physical therapy, podiatric medicine, and veterinary medicine, schools of nursing, public health, allied health, chiropractic, and graduate programs in clinical psychology, clinical social work, professional counseling, marriage and family therapy, and physician assistants training.</w:t>
      </w:r>
    </w:p>
    <w:p w14:paraId="74B912AD" w14:textId="01468D3B" w:rsidR="000A677E" w:rsidRPr="000A677E" w:rsidRDefault="000A677E" w:rsidP="000D43ED">
      <w:pPr>
        <w:spacing w:before="240"/>
        <w:rPr>
          <w:rFonts w:ascii="Arial" w:hAnsi="Arial" w:cs="Arial"/>
          <w:sz w:val="24"/>
        </w:rPr>
      </w:pPr>
      <w:r w:rsidRPr="000A677E">
        <w:rPr>
          <w:rFonts w:ascii="Arial" w:hAnsi="Arial" w:cs="Arial"/>
          <w:sz w:val="24"/>
        </w:rPr>
        <w:t xml:space="preserve">To qualify for participation in the SDS program, a school must carry out a program for recruiting and retaining students from disadvantaged backgrounds, including students who are members of racial and ethnic minority groups (section 737(d)(1)(B) of the PHS Act).  </w:t>
      </w:r>
      <w:r w:rsidR="00D0526F">
        <w:rPr>
          <w:rFonts w:ascii="Arial" w:hAnsi="Arial" w:cs="Arial"/>
          <w:sz w:val="24"/>
        </w:rPr>
        <w:t>In order to meet this statutory requirement, a</w:t>
      </w:r>
      <w:r w:rsidRPr="000A677E">
        <w:rPr>
          <w:rFonts w:ascii="Arial" w:hAnsi="Arial" w:cs="Arial"/>
          <w:sz w:val="24"/>
        </w:rPr>
        <w:t xml:space="preserve"> school must demonstrate that </w:t>
      </w:r>
      <w:r w:rsidR="00CE62A9">
        <w:rPr>
          <w:rFonts w:ascii="Arial" w:hAnsi="Arial" w:cs="Arial"/>
          <w:sz w:val="24"/>
        </w:rPr>
        <w:t>its</w:t>
      </w:r>
      <w:r w:rsidR="00CE62A9" w:rsidRPr="000A677E">
        <w:rPr>
          <w:rFonts w:ascii="Arial" w:hAnsi="Arial" w:cs="Arial"/>
          <w:sz w:val="24"/>
        </w:rPr>
        <w:t xml:space="preserve"> </w:t>
      </w:r>
      <w:r w:rsidRPr="000A677E">
        <w:rPr>
          <w:rFonts w:ascii="Arial" w:hAnsi="Arial" w:cs="Arial"/>
          <w:sz w:val="24"/>
        </w:rPr>
        <w:t>program has achieved success based on the number and/or percentage of disadvantaged students who</w:t>
      </w:r>
      <w:r w:rsidR="00996FAE">
        <w:rPr>
          <w:rFonts w:ascii="Arial" w:hAnsi="Arial" w:cs="Arial"/>
          <w:sz w:val="24"/>
        </w:rPr>
        <w:t xml:space="preserve"> are in enrolled and</w:t>
      </w:r>
      <w:r w:rsidRPr="000A677E">
        <w:rPr>
          <w:rFonts w:ascii="Arial" w:hAnsi="Arial" w:cs="Arial"/>
          <w:sz w:val="24"/>
        </w:rPr>
        <w:t xml:space="preserve"> graduate from the school.  In awarding SDS funds to eligible schools, </w:t>
      </w:r>
      <w:r w:rsidR="009D664E">
        <w:rPr>
          <w:rFonts w:ascii="Arial" w:hAnsi="Arial" w:cs="Arial"/>
          <w:sz w:val="24"/>
        </w:rPr>
        <w:t>pr</w:t>
      </w:r>
      <w:r w:rsidRPr="000A677E">
        <w:rPr>
          <w:rFonts w:ascii="Arial" w:hAnsi="Arial" w:cs="Arial"/>
          <w:sz w:val="24"/>
        </w:rPr>
        <w:t>i</w:t>
      </w:r>
      <w:r w:rsidR="009D664E">
        <w:rPr>
          <w:rFonts w:ascii="Arial" w:hAnsi="Arial" w:cs="Arial"/>
          <w:sz w:val="24"/>
        </w:rPr>
        <w:t>ority</w:t>
      </w:r>
      <w:r w:rsidRPr="000A677E">
        <w:rPr>
          <w:rFonts w:ascii="Arial" w:hAnsi="Arial" w:cs="Arial"/>
          <w:sz w:val="24"/>
        </w:rPr>
        <w:t xml:space="preserve"> points must be given to schools based on the proportion of graduate students practicing in primary care, the proportion of full-time underrepresented minority students, and the proportion of graduate</w:t>
      </w:r>
      <w:r w:rsidR="00CE62A9">
        <w:rPr>
          <w:rFonts w:ascii="Arial" w:hAnsi="Arial" w:cs="Arial"/>
          <w:sz w:val="24"/>
        </w:rPr>
        <w:t>s</w:t>
      </w:r>
      <w:r w:rsidRPr="000A677E">
        <w:rPr>
          <w:rFonts w:ascii="Arial" w:hAnsi="Arial" w:cs="Arial"/>
          <w:sz w:val="24"/>
        </w:rPr>
        <w:t xml:space="preserve"> working in medically underserved communities (section 737(c) of the PHS Act).</w:t>
      </w:r>
    </w:p>
    <w:p w14:paraId="3A9E05C8" w14:textId="77777777" w:rsidR="000523A0" w:rsidRDefault="000523A0">
      <w:pPr>
        <w:widowControl/>
        <w:autoSpaceDE/>
        <w:autoSpaceDN/>
        <w:adjustRightInd/>
        <w:rPr>
          <w:rFonts w:ascii="Arial" w:hAnsi="Arial" w:cs="Arial"/>
          <w:sz w:val="24"/>
        </w:rPr>
      </w:pPr>
      <w:r>
        <w:rPr>
          <w:rFonts w:ascii="Arial" w:hAnsi="Arial" w:cs="Arial"/>
          <w:sz w:val="24"/>
        </w:rPr>
        <w:br w:type="page"/>
      </w:r>
    </w:p>
    <w:p w14:paraId="0CE8A8FB" w14:textId="628C4774" w:rsidR="000A677E" w:rsidRDefault="000A677E" w:rsidP="000D43ED">
      <w:pPr>
        <w:spacing w:before="240"/>
        <w:rPr>
          <w:rFonts w:ascii="Arial" w:hAnsi="Arial" w:cs="Arial"/>
          <w:sz w:val="24"/>
        </w:rPr>
      </w:pPr>
      <w:r w:rsidRPr="000A677E">
        <w:rPr>
          <w:rFonts w:ascii="Arial" w:hAnsi="Arial" w:cs="Arial"/>
          <w:sz w:val="24"/>
        </w:rPr>
        <w:lastRenderedPageBreak/>
        <w:t>Below is a discussion of each application form and accompanying instructions</w:t>
      </w:r>
      <w:r w:rsidR="008A600A">
        <w:rPr>
          <w:rFonts w:ascii="Arial" w:hAnsi="Arial" w:cs="Arial"/>
          <w:sz w:val="24"/>
        </w:rPr>
        <w:t>,</w:t>
      </w:r>
      <w:r w:rsidRPr="000A677E">
        <w:rPr>
          <w:rFonts w:ascii="Arial" w:hAnsi="Arial" w:cs="Arial"/>
          <w:sz w:val="24"/>
        </w:rPr>
        <w:t xml:space="preserve"> as well as the documentation required by the SDS Program.</w:t>
      </w:r>
    </w:p>
    <w:p w14:paraId="6A9BF2FA" w14:textId="05975345" w:rsidR="009B3794" w:rsidRPr="00C45431" w:rsidRDefault="009B3794" w:rsidP="00DF6DED">
      <w:pPr>
        <w:numPr>
          <w:ilvl w:val="0"/>
          <w:numId w:val="1"/>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14:paraId="40D362BF" w14:textId="77777777" w:rsidR="00493AF2" w:rsidRDefault="00493AF2" w:rsidP="00A92415">
      <w:pPr>
        <w:ind w:left="360"/>
        <w:rPr>
          <w:rFonts w:ascii="Arial" w:hAnsi="Arial" w:cs="Arial"/>
          <w:sz w:val="24"/>
          <w:u w:val="single"/>
        </w:rPr>
      </w:pPr>
    </w:p>
    <w:p w14:paraId="68987FCA" w14:textId="0F273CB2" w:rsidR="00452B46" w:rsidRPr="00452B46" w:rsidRDefault="00452B46" w:rsidP="000D43ED">
      <w:pPr>
        <w:rPr>
          <w:rFonts w:ascii="Arial" w:hAnsi="Arial" w:cs="Arial"/>
          <w:sz w:val="24"/>
        </w:rPr>
      </w:pPr>
      <w:r>
        <w:rPr>
          <w:rFonts w:ascii="Arial" w:hAnsi="Arial" w:cs="Arial"/>
          <w:sz w:val="24"/>
        </w:rPr>
        <w:t xml:space="preserve">HRSA uses the data to determine eligibility and </w:t>
      </w:r>
      <w:r w:rsidR="009126AE">
        <w:rPr>
          <w:rFonts w:ascii="Arial" w:hAnsi="Arial" w:cs="Arial"/>
          <w:sz w:val="24"/>
        </w:rPr>
        <w:t>priority points</w:t>
      </w:r>
      <w:r>
        <w:rPr>
          <w:rFonts w:ascii="Arial" w:hAnsi="Arial" w:cs="Arial"/>
          <w:sz w:val="24"/>
        </w:rPr>
        <w:t xml:space="preserve"> for each SDS grantee.</w:t>
      </w:r>
    </w:p>
    <w:p w14:paraId="1457E66A" w14:textId="77777777" w:rsidR="00452B46" w:rsidRDefault="00452B46" w:rsidP="00A92415">
      <w:pPr>
        <w:ind w:left="360"/>
        <w:rPr>
          <w:rFonts w:ascii="Arial" w:hAnsi="Arial" w:cs="Arial"/>
          <w:sz w:val="24"/>
          <w:u w:val="single"/>
        </w:rPr>
      </w:pPr>
    </w:p>
    <w:p w14:paraId="2AE4F8D5" w14:textId="57C26C91" w:rsidR="00A92415" w:rsidRPr="00452B46" w:rsidRDefault="00452B46" w:rsidP="00452B46">
      <w:pPr>
        <w:rPr>
          <w:rFonts w:ascii="Arial" w:hAnsi="Arial" w:cs="Arial"/>
          <w:b/>
          <w:sz w:val="24"/>
        </w:rPr>
      </w:pPr>
      <w:r w:rsidRPr="00452B46">
        <w:rPr>
          <w:rFonts w:ascii="Arial" w:hAnsi="Arial" w:cs="Arial"/>
          <w:b/>
          <w:sz w:val="24"/>
        </w:rPr>
        <w:t xml:space="preserve">SDS Application </w:t>
      </w:r>
    </w:p>
    <w:p w14:paraId="58CBE69E" w14:textId="77777777" w:rsidR="00452B46" w:rsidRPr="00A92415" w:rsidRDefault="00452B46" w:rsidP="00452B46">
      <w:pPr>
        <w:rPr>
          <w:rFonts w:ascii="Arial" w:hAnsi="Arial" w:cs="Arial"/>
          <w:sz w:val="24"/>
          <w:u w:val="single"/>
        </w:rPr>
      </w:pPr>
    </w:p>
    <w:p w14:paraId="717ABFC5" w14:textId="03063B66" w:rsidR="00A92415" w:rsidRPr="00A92415" w:rsidRDefault="00452B46" w:rsidP="00155961">
      <w:pPr>
        <w:rPr>
          <w:rFonts w:ascii="Arial" w:hAnsi="Arial" w:cs="Arial"/>
          <w:sz w:val="24"/>
        </w:rPr>
      </w:pPr>
      <w:r>
        <w:rPr>
          <w:rFonts w:ascii="Arial" w:hAnsi="Arial" w:cs="Arial"/>
          <w:sz w:val="24"/>
        </w:rPr>
        <w:t xml:space="preserve">The </w:t>
      </w:r>
      <w:r w:rsidR="00AA514B">
        <w:rPr>
          <w:rFonts w:ascii="Arial" w:hAnsi="Arial" w:cs="Arial"/>
          <w:sz w:val="24"/>
        </w:rPr>
        <w:t>i</w:t>
      </w:r>
      <w:r w:rsidR="00AA514B" w:rsidRPr="00A92415">
        <w:rPr>
          <w:rFonts w:ascii="Arial" w:hAnsi="Arial" w:cs="Arial"/>
          <w:sz w:val="24"/>
        </w:rPr>
        <w:t xml:space="preserve">nformation </w:t>
      </w:r>
      <w:r w:rsidR="00A92415" w:rsidRPr="00A92415">
        <w:rPr>
          <w:rFonts w:ascii="Arial" w:hAnsi="Arial" w:cs="Arial"/>
          <w:sz w:val="24"/>
        </w:rPr>
        <w:t xml:space="preserve">collected for the SDS application is needed by </w:t>
      </w:r>
      <w:r w:rsidR="003045CA">
        <w:rPr>
          <w:rFonts w:ascii="Arial" w:hAnsi="Arial" w:cs="Arial"/>
          <w:sz w:val="24"/>
        </w:rPr>
        <w:t>HRSA</w:t>
      </w:r>
      <w:r w:rsidR="00A92415" w:rsidRPr="00A92415">
        <w:rPr>
          <w:rFonts w:ascii="Arial" w:hAnsi="Arial" w:cs="Arial"/>
          <w:sz w:val="24"/>
        </w:rPr>
        <w:t xml:space="preserve"> to determine whether applicant schools </w:t>
      </w:r>
      <w:r w:rsidR="007E0A30">
        <w:rPr>
          <w:rFonts w:ascii="Arial" w:hAnsi="Arial" w:cs="Arial"/>
          <w:sz w:val="24"/>
        </w:rPr>
        <w:t xml:space="preserve">are eligible to participate in the </w:t>
      </w:r>
      <w:r w:rsidR="009D0AA9">
        <w:rPr>
          <w:rFonts w:ascii="Arial" w:hAnsi="Arial" w:cs="Arial"/>
          <w:sz w:val="24"/>
        </w:rPr>
        <w:t xml:space="preserve">program </w:t>
      </w:r>
      <w:r w:rsidR="009D0AA9" w:rsidRPr="00A92415">
        <w:rPr>
          <w:rFonts w:ascii="Arial" w:hAnsi="Arial" w:cs="Arial"/>
          <w:sz w:val="24"/>
        </w:rPr>
        <w:t>and</w:t>
      </w:r>
      <w:r w:rsidR="00A92415" w:rsidRPr="00A92415">
        <w:rPr>
          <w:rFonts w:ascii="Arial" w:hAnsi="Arial" w:cs="Arial"/>
          <w:sz w:val="24"/>
        </w:rPr>
        <w:t xml:space="preserve"> to establish priority points for funding.  Applicant schools are requ</w:t>
      </w:r>
      <w:r w:rsidR="003045CA">
        <w:rPr>
          <w:rFonts w:ascii="Arial" w:hAnsi="Arial" w:cs="Arial"/>
          <w:sz w:val="24"/>
        </w:rPr>
        <w:t xml:space="preserve">ired </w:t>
      </w:r>
      <w:r w:rsidR="00A92415" w:rsidRPr="00A92415">
        <w:rPr>
          <w:rFonts w:ascii="Arial" w:hAnsi="Arial" w:cs="Arial"/>
          <w:sz w:val="24"/>
        </w:rPr>
        <w:t>to complete an application for each discipline or program</w:t>
      </w:r>
      <w:r w:rsidR="007E0A30">
        <w:rPr>
          <w:rFonts w:ascii="Arial" w:hAnsi="Arial" w:cs="Arial"/>
          <w:sz w:val="24"/>
        </w:rPr>
        <w:t xml:space="preserve"> for which funding is requested</w:t>
      </w:r>
      <w:r w:rsidR="00854EDF">
        <w:rPr>
          <w:rFonts w:ascii="Arial" w:hAnsi="Arial" w:cs="Arial"/>
          <w:sz w:val="24"/>
        </w:rPr>
        <w:t xml:space="preserve">. </w:t>
      </w:r>
      <w:r w:rsidR="00294DB0">
        <w:rPr>
          <w:rFonts w:ascii="Arial" w:hAnsi="Arial" w:cs="Arial"/>
          <w:sz w:val="24"/>
        </w:rPr>
        <w:t xml:space="preserve"> </w:t>
      </w:r>
      <w:r w:rsidR="00A92415" w:rsidRPr="00A92415">
        <w:rPr>
          <w:rFonts w:ascii="Arial" w:hAnsi="Arial" w:cs="Arial"/>
          <w:sz w:val="24"/>
        </w:rPr>
        <w:t>Each school determine</w:t>
      </w:r>
      <w:r w:rsidR="00DD2B4B">
        <w:rPr>
          <w:rFonts w:ascii="Arial" w:hAnsi="Arial" w:cs="Arial"/>
          <w:sz w:val="24"/>
        </w:rPr>
        <w:t>s</w:t>
      </w:r>
      <w:r w:rsidR="00A92415" w:rsidRPr="00A92415">
        <w:rPr>
          <w:rFonts w:ascii="Arial" w:hAnsi="Arial" w:cs="Arial"/>
          <w:sz w:val="24"/>
        </w:rPr>
        <w:t xml:space="preserve"> the eligibility of </w:t>
      </w:r>
      <w:r w:rsidR="00DD2B4B">
        <w:rPr>
          <w:rFonts w:ascii="Arial" w:hAnsi="Arial" w:cs="Arial"/>
          <w:sz w:val="24"/>
        </w:rPr>
        <w:t xml:space="preserve">individual </w:t>
      </w:r>
      <w:r w:rsidR="00A92415" w:rsidRPr="00A92415">
        <w:rPr>
          <w:rFonts w:ascii="Arial" w:hAnsi="Arial" w:cs="Arial"/>
          <w:sz w:val="24"/>
        </w:rPr>
        <w:t xml:space="preserve">students based on financial need and </w:t>
      </w:r>
      <w:r w:rsidR="00DD2B4B">
        <w:rPr>
          <w:rFonts w:ascii="Arial" w:hAnsi="Arial" w:cs="Arial"/>
          <w:sz w:val="24"/>
        </w:rPr>
        <w:t>whether</w:t>
      </w:r>
      <w:r w:rsidR="00A92415" w:rsidRPr="00A92415">
        <w:rPr>
          <w:rFonts w:ascii="Arial" w:hAnsi="Arial" w:cs="Arial"/>
          <w:sz w:val="24"/>
        </w:rPr>
        <w:t xml:space="preserve"> a student meets the criteria for being from a disadvantaged background.</w:t>
      </w:r>
    </w:p>
    <w:p w14:paraId="0D1BEC72" w14:textId="77777777" w:rsidR="00A92415" w:rsidRPr="00A92415" w:rsidRDefault="00A92415" w:rsidP="00A92415">
      <w:pPr>
        <w:ind w:left="360"/>
        <w:rPr>
          <w:rFonts w:ascii="Arial" w:hAnsi="Arial" w:cs="Arial"/>
          <w:sz w:val="24"/>
        </w:rPr>
      </w:pPr>
    </w:p>
    <w:p w14:paraId="45707B13" w14:textId="77777777" w:rsidR="00603FB8" w:rsidRDefault="00A92415" w:rsidP="00603FB8">
      <w:pPr>
        <w:pStyle w:val="CommentText"/>
      </w:pPr>
      <w:r w:rsidRPr="00A92415">
        <w:rPr>
          <w:rFonts w:ascii="Arial" w:hAnsi="Arial" w:cs="Arial"/>
          <w:sz w:val="24"/>
        </w:rPr>
        <w:t xml:space="preserve">The SDS application </w:t>
      </w:r>
      <w:r w:rsidR="00435926">
        <w:rPr>
          <w:rFonts w:ascii="Arial" w:hAnsi="Arial" w:cs="Arial"/>
          <w:sz w:val="24"/>
        </w:rPr>
        <w:t xml:space="preserve">is </w:t>
      </w:r>
      <w:r w:rsidRPr="00A92415">
        <w:rPr>
          <w:rFonts w:ascii="Arial" w:hAnsi="Arial" w:cs="Arial"/>
          <w:sz w:val="24"/>
        </w:rPr>
        <w:t>prepar</w:t>
      </w:r>
      <w:r w:rsidR="00435926">
        <w:rPr>
          <w:rFonts w:ascii="Arial" w:hAnsi="Arial" w:cs="Arial"/>
          <w:sz w:val="24"/>
        </w:rPr>
        <w:t>ed</w:t>
      </w:r>
      <w:r w:rsidRPr="00A92415">
        <w:rPr>
          <w:rFonts w:ascii="Arial" w:hAnsi="Arial" w:cs="Arial"/>
          <w:sz w:val="24"/>
        </w:rPr>
        <w:t xml:space="preserve"> and submi</w:t>
      </w:r>
      <w:r w:rsidR="00435926">
        <w:rPr>
          <w:rFonts w:ascii="Arial" w:hAnsi="Arial" w:cs="Arial"/>
          <w:sz w:val="24"/>
        </w:rPr>
        <w:t>tted electronically</w:t>
      </w:r>
      <w:r w:rsidRPr="00A92415">
        <w:rPr>
          <w:rFonts w:ascii="Arial" w:hAnsi="Arial" w:cs="Arial"/>
          <w:sz w:val="24"/>
        </w:rPr>
        <w:t xml:space="preserve"> through </w:t>
      </w:r>
      <w:r w:rsidR="00435926">
        <w:rPr>
          <w:rFonts w:ascii="Arial" w:hAnsi="Arial" w:cs="Arial"/>
          <w:sz w:val="24"/>
        </w:rPr>
        <w:t>Grants.gov</w:t>
      </w:r>
      <w:r w:rsidRPr="00A92415">
        <w:rPr>
          <w:rFonts w:ascii="Arial" w:hAnsi="Arial" w:cs="Arial"/>
          <w:sz w:val="24"/>
        </w:rPr>
        <w:t xml:space="preserve">.  The </w:t>
      </w:r>
    </w:p>
    <w:p w14:paraId="034A78E8" w14:textId="2727B628" w:rsidR="00A92415" w:rsidRPr="00A92415" w:rsidRDefault="00A92415" w:rsidP="000D43ED">
      <w:pPr>
        <w:rPr>
          <w:rFonts w:ascii="Arial" w:hAnsi="Arial" w:cs="Arial"/>
          <w:sz w:val="24"/>
        </w:rPr>
      </w:pPr>
      <w:r w:rsidRPr="00A92415">
        <w:rPr>
          <w:rFonts w:ascii="Arial" w:hAnsi="Arial" w:cs="Arial"/>
          <w:sz w:val="24"/>
        </w:rPr>
        <w:t xml:space="preserve">SDS </w:t>
      </w:r>
      <w:r w:rsidR="00435926">
        <w:rPr>
          <w:rFonts w:ascii="Arial" w:hAnsi="Arial" w:cs="Arial"/>
          <w:sz w:val="24"/>
        </w:rPr>
        <w:t>Notice of Funding Opportunity</w:t>
      </w:r>
      <w:r w:rsidRPr="00A92415">
        <w:rPr>
          <w:rFonts w:ascii="Arial" w:hAnsi="Arial" w:cs="Arial"/>
          <w:sz w:val="24"/>
        </w:rPr>
        <w:t xml:space="preserve"> </w:t>
      </w:r>
      <w:r w:rsidR="008B282E">
        <w:rPr>
          <w:rFonts w:ascii="Arial" w:hAnsi="Arial" w:cs="Arial"/>
          <w:sz w:val="24"/>
        </w:rPr>
        <w:t xml:space="preserve">(NOFO) </w:t>
      </w:r>
      <w:r w:rsidRPr="00A92415">
        <w:rPr>
          <w:rFonts w:ascii="Arial" w:hAnsi="Arial" w:cs="Arial"/>
          <w:sz w:val="24"/>
        </w:rPr>
        <w:t xml:space="preserve">is available through </w:t>
      </w:r>
      <w:r w:rsidR="00435926">
        <w:rPr>
          <w:rFonts w:ascii="Arial" w:hAnsi="Arial" w:cs="Arial"/>
          <w:sz w:val="24"/>
        </w:rPr>
        <w:t xml:space="preserve">Grants.gov, including </w:t>
      </w:r>
      <w:r w:rsidRPr="00A92415">
        <w:rPr>
          <w:rFonts w:ascii="Arial" w:hAnsi="Arial" w:cs="Arial"/>
          <w:sz w:val="24"/>
        </w:rPr>
        <w:t>the Program Specific Form</w:t>
      </w:r>
      <w:r w:rsidR="00435926">
        <w:rPr>
          <w:rFonts w:ascii="Arial" w:hAnsi="Arial" w:cs="Arial"/>
          <w:sz w:val="24"/>
        </w:rPr>
        <w:t>s and</w:t>
      </w:r>
      <w:r w:rsidRPr="00A92415">
        <w:rPr>
          <w:rFonts w:ascii="Arial" w:hAnsi="Arial" w:cs="Arial"/>
          <w:sz w:val="24"/>
        </w:rPr>
        <w:t xml:space="preserve"> Instructions.  Applicants use the SF 424 R &amp; R as the Application </w:t>
      </w:r>
      <w:r w:rsidR="00435926">
        <w:rPr>
          <w:rFonts w:ascii="Arial" w:hAnsi="Arial" w:cs="Arial"/>
          <w:sz w:val="24"/>
        </w:rPr>
        <w:t>forms package</w:t>
      </w:r>
      <w:r w:rsidRPr="00A92415">
        <w:rPr>
          <w:rFonts w:ascii="Arial" w:hAnsi="Arial" w:cs="Arial"/>
          <w:sz w:val="24"/>
        </w:rPr>
        <w:t>.</w:t>
      </w:r>
      <w:r w:rsidR="000D43ED">
        <w:rPr>
          <w:rFonts w:ascii="Arial" w:hAnsi="Arial" w:cs="Arial"/>
          <w:sz w:val="24"/>
        </w:rPr>
        <w:t xml:space="preserve"> </w:t>
      </w:r>
      <w:r w:rsidRPr="00A92415">
        <w:rPr>
          <w:rFonts w:ascii="Arial" w:hAnsi="Arial" w:cs="Arial"/>
          <w:sz w:val="24"/>
        </w:rPr>
        <w:t xml:space="preserve"> In order to submit the application electronically, all applicants must register in </w:t>
      </w:r>
      <w:r w:rsidR="00435926">
        <w:rPr>
          <w:rFonts w:ascii="Arial" w:hAnsi="Arial" w:cs="Arial"/>
          <w:sz w:val="24"/>
        </w:rPr>
        <w:t>G</w:t>
      </w:r>
      <w:r w:rsidRPr="00A92415">
        <w:rPr>
          <w:rFonts w:ascii="Arial" w:hAnsi="Arial" w:cs="Arial"/>
          <w:sz w:val="24"/>
        </w:rPr>
        <w:t>rants.gov.</w:t>
      </w:r>
    </w:p>
    <w:p w14:paraId="5B0D0531" w14:textId="77777777" w:rsidR="00A92415" w:rsidRPr="00A92415" w:rsidRDefault="00A92415" w:rsidP="00A92415">
      <w:pPr>
        <w:ind w:left="360"/>
        <w:rPr>
          <w:rFonts w:ascii="Arial" w:hAnsi="Arial" w:cs="Arial"/>
          <w:sz w:val="24"/>
        </w:rPr>
      </w:pPr>
    </w:p>
    <w:p w14:paraId="1D8D0963" w14:textId="593C9CAE" w:rsidR="00A92415" w:rsidRDefault="00A92415" w:rsidP="00452B46">
      <w:pPr>
        <w:rPr>
          <w:rFonts w:ascii="Arial" w:hAnsi="Arial" w:cs="Arial"/>
          <w:sz w:val="24"/>
        </w:rPr>
      </w:pPr>
      <w:r w:rsidRPr="00A92415">
        <w:rPr>
          <w:rFonts w:ascii="Arial" w:hAnsi="Arial" w:cs="Arial"/>
          <w:b/>
          <w:sz w:val="24"/>
        </w:rPr>
        <w:t>Program Specific Form</w:t>
      </w:r>
    </w:p>
    <w:p w14:paraId="6172281A" w14:textId="38728D54" w:rsidR="00452B46" w:rsidRDefault="00452B46" w:rsidP="00452B46">
      <w:pPr>
        <w:rPr>
          <w:rFonts w:ascii="Arial" w:hAnsi="Arial" w:cs="Arial"/>
          <w:sz w:val="24"/>
        </w:rPr>
      </w:pPr>
    </w:p>
    <w:p w14:paraId="10E91E78" w14:textId="679055AD" w:rsidR="00EE06BB" w:rsidRDefault="00452B46" w:rsidP="00452B46">
      <w:pPr>
        <w:rPr>
          <w:rFonts w:ascii="Arial" w:hAnsi="Arial" w:cs="Arial"/>
          <w:sz w:val="24"/>
        </w:rPr>
      </w:pPr>
      <w:r>
        <w:rPr>
          <w:rFonts w:ascii="Arial" w:hAnsi="Arial" w:cs="Arial"/>
          <w:sz w:val="24"/>
        </w:rPr>
        <w:t>Each grantee</w:t>
      </w:r>
      <w:r w:rsidRPr="00452B46">
        <w:rPr>
          <w:rFonts w:ascii="Arial" w:hAnsi="Arial" w:cs="Arial"/>
          <w:sz w:val="24"/>
        </w:rPr>
        <w:t xml:space="preserve"> must demonstrate that </w:t>
      </w:r>
      <w:r>
        <w:rPr>
          <w:rFonts w:ascii="Arial" w:hAnsi="Arial" w:cs="Arial"/>
          <w:sz w:val="24"/>
        </w:rPr>
        <w:t>at least 20 percent of the students enrolled and graduate</w:t>
      </w:r>
      <w:r w:rsidR="00435926">
        <w:rPr>
          <w:rFonts w:ascii="Arial" w:hAnsi="Arial" w:cs="Arial"/>
          <w:sz w:val="24"/>
        </w:rPr>
        <w:t>d</w:t>
      </w:r>
      <w:r>
        <w:rPr>
          <w:rFonts w:ascii="Arial" w:hAnsi="Arial" w:cs="Arial"/>
          <w:sz w:val="24"/>
        </w:rPr>
        <w:t xml:space="preserve"> are </w:t>
      </w:r>
      <w:r w:rsidR="000D43ED">
        <w:rPr>
          <w:rFonts w:ascii="Arial" w:hAnsi="Arial" w:cs="Arial"/>
          <w:sz w:val="24"/>
        </w:rPr>
        <w:t xml:space="preserve">from disadvantaged backgrounds using data from the past three academic years. </w:t>
      </w:r>
      <w:r w:rsidR="00435926">
        <w:rPr>
          <w:rFonts w:ascii="Arial" w:hAnsi="Arial" w:cs="Arial"/>
          <w:sz w:val="24"/>
        </w:rPr>
        <w:t xml:space="preserve"> </w:t>
      </w:r>
      <w:r w:rsidR="00D35A6D" w:rsidRPr="00D35A6D">
        <w:rPr>
          <w:rFonts w:ascii="Arial" w:hAnsi="Arial" w:cs="Arial"/>
          <w:sz w:val="24"/>
        </w:rPr>
        <w:t xml:space="preserve">Disadvantaged background can be demonstrated by </w:t>
      </w:r>
      <w:r w:rsidR="00D35A6D">
        <w:rPr>
          <w:rFonts w:ascii="Arial" w:hAnsi="Arial" w:cs="Arial"/>
          <w:sz w:val="24"/>
        </w:rPr>
        <w:t xml:space="preserve">students’ educational, environmental, or economical </w:t>
      </w:r>
      <w:r w:rsidR="00D35A6D" w:rsidRPr="00D35A6D">
        <w:rPr>
          <w:rFonts w:ascii="Arial" w:hAnsi="Arial" w:cs="Arial"/>
          <w:sz w:val="24"/>
        </w:rPr>
        <w:t xml:space="preserve">background. </w:t>
      </w:r>
      <w:r w:rsidR="00D35A6D">
        <w:rPr>
          <w:rFonts w:ascii="Arial" w:hAnsi="Arial" w:cs="Arial"/>
          <w:sz w:val="24"/>
        </w:rPr>
        <w:t xml:space="preserve"> Educational and e</w:t>
      </w:r>
      <w:r w:rsidR="00D35A6D" w:rsidRPr="00D35A6D">
        <w:rPr>
          <w:rFonts w:ascii="Arial" w:hAnsi="Arial" w:cs="Arial"/>
          <w:sz w:val="24"/>
        </w:rPr>
        <w:t>nvironmentally disadvantaged means an individual comes from an environment t</w:t>
      </w:r>
      <w:r w:rsidR="00D35A6D">
        <w:rPr>
          <w:rFonts w:ascii="Arial" w:hAnsi="Arial" w:cs="Arial"/>
          <w:sz w:val="24"/>
        </w:rPr>
        <w:t>hat traditional inhibits people</w:t>
      </w:r>
      <w:r w:rsidR="00D35A6D" w:rsidRPr="00D35A6D">
        <w:rPr>
          <w:rFonts w:ascii="Arial" w:hAnsi="Arial" w:cs="Arial"/>
          <w:sz w:val="24"/>
        </w:rPr>
        <w:t xml:space="preserve"> from obtaining the knowledge, skills, and abilities required to enroll in and graduate from a health professions school, or from a program providing education or training in an allied health profession. </w:t>
      </w:r>
      <w:r w:rsidR="00D35A6D">
        <w:rPr>
          <w:rFonts w:ascii="Arial" w:hAnsi="Arial" w:cs="Arial"/>
          <w:sz w:val="24"/>
        </w:rPr>
        <w:t xml:space="preserve"> </w:t>
      </w:r>
      <w:r w:rsidR="00D35A6D" w:rsidRPr="00D35A6D">
        <w:rPr>
          <w:rFonts w:ascii="Arial" w:hAnsi="Arial" w:cs="Arial"/>
          <w:sz w:val="24"/>
        </w:rPr>
        <w:t xml:space="preserve">Economically disadvantaged means an individual comes from a family with an annual income </w:t>
      </w:r>
      <w:r w:rsidR="00BA54AA" w:rsidRPr="00BA54AA">
        <w:rPr>
          <w:rFonts w:ascii="Arial" w:hAnsi="Arial" w:cs="Arial"/>
          <w:sz w:val="24"/>
        </w:rPr>
        <w:t>that does not exceed 200 percent of the De</w:t>
      </w:r>
      <w:r w:rsidR="00BA54AA">
        <w:rPr>
          <w:rFonts w:ascii="Arial" w:hAnsi="Arial" w:cs="Arial"/>
          <w:sz w:val="24"/>
        </w:rPr>
        <w:t xml:space="preserve">partment’s poverty guidelines. </w:t>
      </w:r>
      <w:r w:rsidR="00025347">
        <w:rPr>
          <w:rFonts w:ascii="Arial" w:hAnsi="Arial" w:cs="Arial"/>
          <w:sz w:val="24"/>
        </w:rPr>
        <w:t xml:space="preserve">The income threshold </w:t>
      </w:r>
      <w:r w:rsidR="00F92DBE">
        <w:rPr>
          <w:rFonts w:ascii="Arial" w:hAnsi="Arial" w:cs="Arial"/>
          <w:sz w:val="24"/>
        </w:rPr>
        <w:t xml:space="preserve">is </w:t>
      </w:r>
      <w:r w:rsidR="00F92DBE" w:rsidRPr="00D35A6D">
        <w:rPr>
          <w:rFonts w:ascii="Arial" w:hAnsi="Arial" w:cs="Arial"/>
          <w:sz w:val="24"/>
        </w:rPr>
        <w:t>adjusted</w:t>
      </w:r>
      <w:r w:rsidR="00D35A6D" w:rsidRPr="00D35A6D">
        <w:rPr>
          <w:rFonts w:ascii="Arial" w:hAnsi="Arial" w:cs="Arial"/>
          <w:sz w:val="24"/>
        </w:rPr>
        <w:t xml:space="preserve"> annually for changes in the Consumer Price Index, and adjusted by the Secretary of the U.S. Department of Health and Human Services (HHS), for use in all health professions programs</w:t>
      </w:r>
      <w:r w:rsidR="00025347">
        <w:rPr>
          <w:rFonts w:ascii="Arial" w:hAnsi="Arial" w:cs="Arial"/>
          <w:sz w:val="24"/>
        </w:rPr>
        <w:t>.</w:t>
      </w:r>
      <w:r w:rsidR="00BA54AA">
        <w:rPr>
          <w:rFonts w:ascii="Arial" w:hAnsi="Arial" w:cs="Arial"/>
          <w:sz w:val="24"/>
        </w:rPr>
        <w:t xml:space="preserve">  </w:t>
      </w:r>
    </w:p>
    <w:p w14:paraId="0C8BF2F6" w14:textId="77777777" w:rsidR="00EE06BB" w:rsidRDefault="00EE06BB" w:rsidP="00452B46">
      <w:pPr>
        <w:rPr>
          <w:rFonts w:ascii="Arial" w:hAnsi="Arial" w:cs="Arial"/>
          <w:sz w:val="24"/>
        </w:rPr>
      </w:pPr>
    </w:p>
    <w:p w14:paraId="0DC5446D" w14:textId="77777777" w:rsidR="00EE06BB" w:rsidRDefault="00EE06BB" w:rsidP="00452B46">
      <w:pPr>
        <w:rPr>
          <w:rFonts w:ascii="Arial" w:hAnsi="Arial" w:cs="Arial"/>
          <w:sz w:val="24"/>
        </w:rPr>
      </w:pPr>
    </w:p>
    <w:tbl>
      <w:tblPr>
        <w:tblStyle w:val="TableGrid"/>
        <w:tblW w:w="0" w:type="auto"/>
        <w:tblLook w:val="04A0" w:firstRow="1" w:lastRow="0" w:firstColumn="1" w:lastColumn="0" w:noHBand="0" w:noVBand="1"/>
      </w:tblPr>
      <w:tblGrid>
        <w:gridCol w:w="1525"/>
        <w:gridCol w:w="2340"/>
        <w:gridCol w:w="2250"/>
        <w:gridCol w:w="2250"/>
      </w:tblGrid>
      <w:tr w:rsidR="00EE06BB" w:rsidRPr="00EE06BB" w14:paraId="41233BE0" w14:textId="77777777" w:rsidTr="00FD28E6">
        <w:tc>
          <w:tcPr>
            <w:tcW w:w="8365" w:type="dxa"/>
            <w:gridSpan w:val="4"/>
          </w:tcPr>
          <w:p w14:paraId="2E5933A2" w14:textId="2733CC54" w:rsidR="00EE06BB" w:rsidRPr="00EE06BB" w:rsidRDefault="00EE06BB" w:rsidP="00EE06BB">
            <w:pPr>
              <w:rPr>
                <w:rFonts w:ascii="Arial" w:hAnsi="Arial" w:cs="Arial"/>
                <w:sz w:val="24"/>
              </w:rPr>
            </w:pPr>
            <w:r w:rsidRPr="00EE06BB">
              <w:rPr>
                <w:rFonts w:ascii="Arial" w:hAnsi="Arial" w:cs="Arial"/>
                <w:sz w:val="24"/>
              </w:rPr>
              <w:t xml:space="preserve">2018 </w:t>
            </w:r>
            <w:r w:rsidR="00C2414D">
              <w:rPr>
                <w:rFonts w:ascii="Arial" w:hAnsi="Arial" w:cs="Arial"/>
                <w:sz w:val="24"/>
              </w:rPr>
              <w:t>Low-Income Levels</w:t>
            </w:r>
            <w:r w:rsidRPr="00EE06BB">
              <w:rPr>
                <w:rFonts w:ascii="Arial" w:hAnsi="Arial" w:cs="Arial"/>
                <w:sz w:val="24"/>
              </w:rPr>
              <w:t xml:space="preserve"> (200 percent of HHS Poverty Guidelines)</w:t>
            </w:r>
          </w:p>
          <w:p w14:paraId="2F1E86B9" w14:textId="77777777" w:rsidR="00EE06BB" w:rsidRPr="00EE06BB" w:rsidRDefault="00EE06BB" w:rsidP="00EE06BB">
            <w:pPr>
              <w:rPr>
                <w:rFonts w:ascii="Arial" w:hAnsi="Arial" w:cs="Arial"/>
                <w:sz w:val="24"/>
              </w:rPr>
            </w:pPr>
          </w:p>
        </w:tc>
      </w:tr>
      <w:tr w:rsidR="00EE06BB" w:rsidRPr="00EE06BB" w14:paraId="700142D7" w14:textId="77777777" w:rsidTr="00FD28E6">
        <w:tc>
          <w:tcPr>
            <w:tcW w:w="1525" w:type="dxa"/>
          </w:tcPr>
          <w:p w14:paraId="7FBCE3F3" w14:textId="77777777" w:rsidR="00EE06BB" w:rsidRPr="00EE06BB" w:rsidRDefault="00EE06BB" w:rsidP="00EE06BB">
            <w:pPr>
              <w:rPr>
                <w:rFonts w:ascii="Arial" w:hAnsi="Arial" w:cs="Arial"/>
                <w:sz w:val="24"/>
              </w:rPr>
            </w:pPr>
          </w:p>
        </w:tc>
        <w:tc>
          <w:tcPr>
            <w:tcW w:w="6840" w:type="dxa"/>
            <w:gridSpan w:val="3"/>
          </w:tcPr>
          <w:p w14:paraId="0C81F0D8" w14:textId="77777777" w:rsidR="00EE06BB" w:rsidRPr="00EE06BB" w:rsidRDefault="00EE06BB" w:rsidP="00EE06BB">
            <w:pPr>
              <w:rPr>
                <w:rFonts w:ascii="Arial" w:hAnsi="Arial" w:cs="Arial"/>
                <w:sz w:val="24"/>
              </w:rPr>
            </w:pPr>
            <w:r w:rsidRPr="00EE06BB">
              <w:rPr>
                <w:rFonts w:ascii="Arial" w:hAnsi="Arial" w:cs="Arial"/>
                <w:sz w:val="24"/>
              </w:rPr>
              <w:t xml:space="preserve">Income Level </w:t>
            </w:r>
            <w:r w:rsidRPr="00EE06BB">
              <w:rPr>
                <w:rFonts w:ascii="Arial" w:hAnsi="Arial" w:cs="Arial"/>
                <w:b/>
                <w:sz w:val="24"/>
              </w:rPr>
              <w:t>**</w:t>
            </w:r>
          </w:p>
        </w:tc>
      </w:tr>
      <w:tr w:rsidR="00EE06BB" w:rsidRPr="00EE06BB" w14:paraId="1919E738" w14:textId="77777777" w:rsidTr="00FD28E6">
        <w:tc>
          <w:tcPr>
            <w:tcW w:w="1525" w:type="dxa"/>
          </w:tcPr>
          <w:p w14:paraId="7B6E3108" w14:textId="77777777" w:rsidR="00EE06BB" w:rsidRPr="00EE06BB" w:rsidRDefault="00EE06BB" w:rsidP="00EE06BB">
            <w:pPr>
              <w:rPr>
                <w:rFonts w:ascii="Arial" w:hAnsi="Arial" w:cs="Arial"/>
                <w:sz w:val="24"/>
              </w:rPr>
            </w:pPr>
            <w:r w:rsidRPr="00EE06BB">
              <w:rPr>
                <w:rFonts w:ascii="Arial" w:hAnsi="Arial" w:cs="Arial"/>
                <w:sz w:val="24"/>
              </w:rPr>
              <w:t>Size of parents’ family</w:t>
            </w:r>
            <w:r w:rsidRPr="00EE06BB">
              <w:rPr>
                <w:rFonts w:ascii="Arial" w:hAnsi="Arial" w:cs="Arial"/>
                <w:b/>
                <w:sz w:val="24"/>
              </w:rPr>
              <w:t>*</w:t>
            </w:r>
          </w:p>
        </w:tc>
        <w:tc>
          <w:tcPr>
            <w:tcW w:w="2340" w:type="dxa"/>
          </w:tcPr>
          <w:p w14:paraId="4D5BF4B8" w14:textId="77777777" w:rsidR="00EE06BB" w:rsidRPr="00EE06BB" w:rsidRDefault="00EE06BB" w:rsidP="00EE06BB">
            <w:pPr>
              <w:rPr>
                <w:rFonts w:ascii="Arial" w:hAnsi="Arial" w:cs="Arial"/>
                <w:sz w:val="24"/>
              </w:rPr>
            </w:pPr>
            <w:r w:rsidRPr="00EE06BB">
              <w:rPr>
                <w:rFonts w:ascii="Arial" w:hAnsi="Arial" w:cs="Arial"/>
                <w:sz w:val="24"/>
              </w:rPr>
              <w:t>48 Contiguous States and D.C.</w:t>
            </w:r>
          </w:p>
        </w:tc>
        <w:tc>
          <w:tcPr>
            <w:tcW w:w="2250" w:type="dxa"/>
          </w:tcPr>
          <w:p w14:paraId="5BC81793" w14:textId="77777777" w:rsidR="00EE06BB" w:rsidRPr="00EE06BB" w:rsidRDefault="00EE06BB" w:rsidP="00EE06BB">
            <w:pPr>
              <w:rPr>
                <w:rFonts w:ascii="Arial" w:hAnsi="Arial" w:cs="Arial"/>
                <w:sz w:val="24"/>
              </w:rPr>
            </w:pPr>
            <w:r w:rsidRPr="00EE06BB">
              <w:rPr>
                <w:rFonts w:ascii="Arial" w:hAnsi="Arial" w:cs="Arial"/>
                <w:sz w:val="24"/>
              </w:rPr>
              <w:t>Alaska</w:t>
            </w:r>
          </w:p>
        </w:tc>
        <w:tc>
          <w:tcPr>
            <w:tcW w:w="2250" w:type="dxa"/>
          </w:tcPr>
          <w:p w14:paraId="263D4F5A" w14:textId="77777777" w:rsidR="00EE06BB" w:rsidRPr="00EE06BB" w:rsidRDefault="00EE06BB" w:rsidP="00EE06BB">
            <w:pPr>
              <w:rPr>
                <w:rFonts w:ascii="Arial" w:hAnsi="Arial" w:cs="Arial"/>
                <w:sz w:val="24"/>
              </w:rPr>
            </w:pPr>
            <w:r w:rsidRPr="00EE06BB">
              <w:rPr>
                <w:rFonts w:ascii="Arial" w:hAnsi="Arial" w:cs="Arial"/>
                <w:sz w:val="24"/>
              </w:rPr>
              <w:t>Hawaii</w:t>
            </w:r>
          </w:p>
        </w:tc>
      </w:tr>
      <w:tr w:rsidR="00EE06BB" w:rsidRPr="00EE06BB" w14:paraId="76A1B1AF" w14:textId="77777777" w:rsidTr="00FD28E6">
        <w:tc>
          <w:tcPr>
            <w:tcW w:w="1525" w:type="dxa"/>
          </w:tcPr>
          <w:p w14:paraId="11C819AD" w14:textId="77777777" w:rsidR="00EE06BB" w:rsidRPr="00EE06BB" w:rsidRDefault="00EE06BB" w:rsidP="00EE06BB">
            <w:pPr>
              <w:rPr>
                <w:rFonts w:ascii="Arial" w:hAnsi="Arial" w:cs="Arial"/>
                <w:sz w:val="24"/>
              </w:rPr>
            </w:pPr>
            <w:r w:rsidRPr="00EE06BB">
              <w:rPr>
                <w:rFonts w:ascii="Arial" w:hAnsi="Arial" w:cs="Arial"/>
                <w:sz w:val="24"/>
              </w:rPr>
              <w:t>1</w:t>
            </w:r>
          </w:p>
        </w:tc>
        <w:tc>
          <w:tcPr>
            <w:tcW w:w="2340" w:type="dxa"/>
          </w:tcPr>
          <w:p w14:paraId="448DBC84" w14:textId="77777777" w:rsidR="00EE06BB" w:rsidRPr="00EE06BB" w:rsidRDefault="00EE06BB" w:rsidP="00EE06BB">
            <w:pPr>
              <w:rPr>
                <w:rFonts w:ascii="Arial" w:hAnsi="Arial" w:cs="Arial"/>
                <w:sz w:val="24"/>
              </w:rPr>
            </w:pPr>
            <w:r w:rsidRPr="00EE06BB">
              <w:rPr>
                <w:rFonts w:ascii="Arial" w:hAnsi="Arial" w:cs="Arial"/>
                <w:sz w:val="24"/>
              </w:rPr>
              <w:t>$24,280</w:t>
            </w:r>
          </w:p>
        </w:tc>
        <w:tc>
          <w:tcPr>
            <w:tcW w:w="2250" w:type="dxa"/>
          </w:tcPr>
          <w:p w14:paraId="0C85F66A" w14:textId="77777777" w:rsidR="00EE06BB" w:rsidRPr="00EE06BB" w:rsidRDefault="00EE06BB" w:rsidP="00EE06BB">
            <w:pPr>
              <w:rPr>
                <w:rFonts w:ascii="Arial" w:hAnsi="Arial" w:cs="Arial"/>
                <w:sz w:val="24"/>
              </w:rPr>
            </w:pPr>
            <w:r w:rsidRPr="00EE06BB">
              <w:rPr>
                <w:rFonts w:ascii="Arial" w:hAnsi="Arial" w:cs="Arial"/>
                <w:sz w:val="24"/>
              </w:rPr>
              <w:t>$30,360</w:t>
            </w:r>
          </w:p>
        </w:tc>
        <w:tc>
          <w:tcPr>
            <w:tcW w:w="2250" w:type="dxa"/>
          </w:tcPr>
          <w:p w14:paraId="0A4AE78D" w14:textId="77777777" w:rsidR="00EE06BB" w:rsidRPr="00EE06BB" w:rsidRDefault="00EE06BB" w:rsidP="00EE06BB">
            <w:pPr>
              <w:rPr>
                <w:rFonts w:ascii="Arial" w:hAnsi="Arial" w:cs="Arial"/>
                <w:sz w:val="24"/>
              </w:rPr>
            </w:pPr>
            <w:r w:rsidRPr="00EE06BB">
              <w:rPr>
                <w:rFonts w:ascii="Arial" w:hAnsi="Arial" w:cs="Arial"/>
                <w:sz w:val="24"/>
              </w:rPr>
              <w:t>$27,920</w:t>
            </w:r>
          </w:p>
        </w:tc>
      </w:tr>
      <w:tr w:rsidR="00EE06BB" w:rsidRPr="00EE06BB" w14:paraId="5925526B" w14:textId="77777777" w:rsidTr="00FD28E6">
        <w:tc>
          <w:tcPr>
            <w:tcW w:w="1525" w:type="dxa"/>
          </w:tcPr>
          <w:p w14:paraId="342A7FE2" w14:textId="77777777" w:rsidR="00EE06BB" w:rsidRPr="00EE06BB" w:rsidRDefault="00EE06BB" w:rsidP="00EE06BB">
            <w:pPr>
              <w:rPr>
                <w:rFonts w:ascii="Arial" w:hAnsi="Arial" w:cs="Arial"/>
                <w:sz w:val="24"/>
              </w:rPr>
            </w:pPr>
            <w:r w:rsidRPr="00EE06BB">
              <w:rPr>
                <w:rFonts w:ascii="Arial" w:hAnsi="Arial" w:cs="Arial"/>
                <w:sz w:val="24"/>
              </w:rPr>
              <w:lastRenderedPageBreak/>
              <w:t>2</w:t>
            </w:r>
          </w:p>
        </w:tc>
        <w:tc>
          <w:tcPr>
            <w:tcW w:w="2340" w:type="dxa"/>
          </w:tcPr>
          <w:p w14:paraId="5D78DDF0" w14:textId="77777777" w:rsidR="00EE06BB" w:rsidRPr="00EE06BB" w:rsidRDefault="00EE06BB" w:rsidP="00EE06BB">
            <w:pPr>
              <w:rPr>
                <w:rFonts w:ascii="Arial" w:hAnsi="Arial" w:cs="Arial"/>
                <w:sz w:val="24"/>
              </w:rPr>
            </w:pPr>
            <w:r w:rsidRPr="00EE06BB">
              <w:rPr>
                <w:rFonts w:ascii="Arial" w:hAnsi="Arial" w:cs="Arial"/>
                <w:sz w:val="24"/>
              </w:rPr>
              <w:t>32,920</w:t>
            </w:r>
          </w:p>
        </w:tc>
        <w:tc>
          <w:tcPr>
            <w:tcW w:w="2250" w:type="dxa"/>
          </w:tcPr>
          <w:p w14:paraId="00E71C0E" w14:textId="77777777" w:rsidR="00EE06BB" w:rsidRPr="00EE06BB" w:rsidRDefault="00EE06BB" w:rsidP="00EE06BB">
            <w:pPr>
              <w:rPr>
                <w:rFonts w:ascii="Arial" w:hAnsi="Arial" w:cs="Arial"/>
                <w:sz w:val="24"/>
              </w:rPr>
            </w:pPr>
            <w:r w:rsidRPr="00EE06BB">
              <w:rPr>
                <w:rFonts w:ascii="Arial" w:hAnsi="Arial" w:cs="Arial"/>
                <w:sz w:val="24"/>
              </w:rPr>
              <w:t>41,160</w:t>
            </w:r>
          </w:p>
        </w:tc>
        <w:tc>
          <w:tcPr>
            <w:tcW w:w="2250" w:type="dxa"/>
          </w:tcPr>
          <w:p w14:paraId="3D2BECB9" w14:textId="77777777" w:rsidR="00EE06BB" w:rsidRPr="00EE06BB" w:rsidRDefault="00EE06BB" w:rsidP="00EE06BB">
            <w:pPr>
              <w:rPr>
                <w:rFonts w:ascii="Arial" w:hAnsi="Arial" w:cs="Arial"/>
                <w:sz w:val="24"/>
              </w:rPr>
            </w:pPr>
            <w:r w:rsidRPr="00EE06BB">
              <w:rPr>
                <w:rFonts w:ascii="Arial" w:hAnsi="Arial" w:cs="Arial"/>
                <w:sz w:val="24"/>
              </w:rPr>
              <w:t>37,860</w:t>
            </w:r>
          </w:p>
        </w:tc>
      </w:tr>
      <w:tr w:rsidR="00EE06BB" w:rsidRPr="00EE06BB" w14:paraId="413B2D2D" w14:textId="77777777" w:rsidTr="00FD28E6">
        <w:tc>
          <w:tcPr>
            <w:tcW w:w="1525" w:type="dxa"/>
          </w:tcPr>
          <w:p w14:paraId="07D7B6AE" w14:textId="77777777" w:rsidR="00EE06BB" w:rsidRPr="00EE06BB" w:rsidRDefault="00EE06BB" w:rsidP="00EE06BB">
            <w:pPr>
              <w:rPr>
                <w:rFonts w:ascii="Arial" w:hAnsi="Arial" w:cs="Arial"/>
                <w:sz w:val="24"/>
              </w:rPr>
            </w:pPr>
            <w:r w:rsidRPr="00EE06BB">
              <w:rPr>
                <w:rFonts w:ascii="Arial" w:hAnsi="Arial" w:cs="Arial"/>
                <w:sz w:val="24"/>
              </w:rPr>
              <w:t>3</w:t>
            </w:r>
          </w:p>
        </w:tc>
        <w:tc>
          <w:tcPr>
            <w:tcW w:w="2340" w:type="dxa"/>
          </w:tcPr>
          <w:p w14:paraId="7987E296" w14:textId="77777777" w:rsidR="00EE06BB" w:rsidRPr="00EE06BB" w:rsidRDefault="00EE06BB" w:rsidP="00EE06BB">
            <w:pPr>
              <w:rPr>
                <w:rFonts w:ascii="Arial" w:hAnsi="Arial" w:cs="Arial"/>
                <w:sz w:val="24"/>
              </w:rPr>
            </w:pPr>
            <w:r w:rsidRPr="00EE06BB">
              <w:rPr>
                <w:rFonts w:ascii="Arial" w:hAnsi="Arial" w:cs="Arial"/>
                <w:sz w:val="24"/>
              </w:rPr>
              <w:t>41,560</w:t>
            </w:r>
          </w:p>
        </w:tc>
        <w:tc>
          <w:tcPr>
            <w:tcW w:w="2250" w:type="dxa"/>
          </w:tcPr>
          <w:p w14:paraId="6D0C893A" w14:textId="77777777" w:rsidR="00EE06BB" w:rsidRPr="00EE06BB" w:rsidRDefault="00EE06BB" w:rsidP="00EE06BB">
            <w:pPr>
              <w:rPr>
                <w:rFonts w:ascii="Arial" w:hAnsi="Arial" w:cs="Arial"/>
                <w:sz w:val="24"/>
              </w:rPr>
            </w:pPr>
            <w:r w:rsidRPr="00EE06BB">
              <w:rPr>
                <w:rFonts w:ascii="Arial" w:hAnsi="Arial" w:cs="Arial"/>
                <w:sz w:val="24"/>
              </w:rPr>
              <w:t>51,960</w:t>
            </w:r>
          </w:p>
        </w:tc>
        <w:tc>
          <w:tcPr>
            <w:tcW w:w="2250" w:type="dxa"/>
          </w:tcPr>
          <w:p w14:paraId="14F97647" w14:textId="77777777" w:rsidR="00EE06BB" w:rsidRPr="00EE06BB" w:rsidRDefault="00EE06BB" w:rsidP="00EE06BB">
            <w:pPr>
              <w:rPr>
                <w:rFonts w:ascii="Arial" w:hAnsi="Arial" w:cs="Arial"/>
                <w:sz w:val="24"/>
              </w:rPr>
            </w:pPr>
            <w:r w:rsidRPr="00EE06BB">
              <w:rPr>
                <w:rFonts w:ascii="Arial" w:hAnsi="Arial" w:cs="Arial"/>
                <w:sz w:val="24"/>
              </w:rPr>
              <w:t>47,800</w:t>
            </w:r>
          </w:p>
        </w:tc>
      </w:tr>
      <w:tr w:rsidR="00EE06BB" w:rsidRPr="00EE06BB" w14:paraId="6B0CB7FC" w14:textId="77777777" w:rsidTr="00FD28E6">
        <w:tc>
          <w:tcPr>
            <w:tcW w:w="1525" w:type="dxa"/>
          </w:tcPr>
          <w:p w14:paraId="1640F7B5" w14:textId="77777777" w:rsidR="00EE06BB" w:rsidRPr="00EE06BB" w:rsidRDefault="00EE06BB" w:rsidP="00EE06BB">
            <w:pPr>
              <w:rPr>
                <w:rFonts w:ascii="Arial" w:hAnsi="Arial" w:cs="Arial"/>
                <w:sz w:val="24"/>
              </w:rPr>
            </w:pPr>
            <w:r w:rsidRPr="00EE06BB">
              <w:rPr>
                <w:rFonts w:ascii="Arial" w:hAnsi="Arial" w:cs="Arial"/>
                <w:sz w:val="24"/>
              </w:rPr>
              <w:t>4</w:t>
            </w:r>
          </w:p>
        </w:tc>
        <w:tc>
          <w:tcPr>
            <w:tcW w:w="2340" w:type="dxa"/>
          </w:tcPr>
          <w:p w14:paraId="556BA4DB" w14:textId="77777777" w:rsidR="00EE06BB" w:rsidRPr="00EE06BB" w:rsidRDefault="00EE06BB" w:rsidP="00EE06BB">
            <w:pPr>
              <w:rPr>
                <w:rFonts w:ascii="Arial" w:hAnsi="Arial" w:cs="Arial"/>
                <w:sz w:val="24"/>
              </w:rPr>
            </w:pPr>
            <w:r w:rsidRPr="00EE06BB">
              <w:rPr>
                <w:rFonts w:ascii="Arial" w:hAnsi="Arial" w:cs="Arial"/>
                <w:sz w:val="24"/>
              </w:rPr>
              <w:t>50,200</w:t>
            </w:r>
          </w:p>
        </w:tc>
        <w:tc>
          <w:tcPr>
            <w:tcW w:w="2250" w:type="dxa"/>
          </w:tcPr>
          <w:p w14:paraId="1DA0580D" w14:textId="77777777" w:rsidR="00EE06BB" w:rsidRPr="00EE06BB" w:rsidRDefault="00EE06BB" w:rsidP="00EE06BB">
            <w:pPr>
              <w:rPr>
                <w:rFonts w:ascii="Arial" w:hAnsi="Arial" w:cs="Arial"/>
                <w:sz w:val="24"/>
              </w:rPr>
            </w:pPr>
            <w:r w:rsidRPr="00EE06BB">
              <w:rPr>
                <w:rFonts w:ascii="Arial" w:hAnsi="Arial" w:cs="Arial"/>
                <w:sz w:val="24"/>
              </w:rPr>
              <w:t>62,760</w:t>
            </w:r>
          </w:p>
        </w:tc>
        <w:tc>
          <w:tcPr>
            <w:tcW w:w="2250" w:type="dxa"/>
          </w:tcPr>
          <w:p w14:paraId="2B5EB32E" w14:textId="77777777" w:rsidR="00EE06BB" w:rsidRPr="00EE06BB" w:rsidRDefault="00EE06BB" w:rsidP="00EE06BB">
            <w:pPr>
              <w:rPr>
                <w:rFonts w:ascii="Arial" w:hAnsi="Arial" w:cs="Arial"/>
                <w:sz w:val="24"/>
              </w:rPr>
            </w:pPr>
            <w:r w:rsidRPr="00EE06BB">
              <w:rPr>
                <w:rFonts w:ascii="Arial" w:hAnsi="Arial" w:cs="Arial"/>
                <w:sz w:val="24"/>
              </w:rPr>
              <w:t>57,740</w:t>
            </w:r>
          </w:p>
        </w:tc>
      </w:tr>
      <w:tr w:rsidR="00EE06BB" w:rsidRPr="00EE06BB" w14:paraId="3F1766AE" w14:textId="77777777" w:rsidTr="00FD28E6">
        <w:tc>
          <w:tcPr>
            <w:tcW w:w="1525" w:type="dxa"/>
          </w:tcPr>
          <w:p w14:paraId="61FB3B4D" w14:textId="77777777" w:rsidR="00EE06BB" w:rsidRPr="00EE06BB" w:rsidRDefault="00EE06BB" w:rsidP="00EE06BB">
            <w:pPr>
              <w:rPr>
                <w:rFonts w:ascii="Arial" w:hAnsi="Arial" w:cs="Arial"/>
                <w:sz w:val="24"/>
              </w:rPr>
            </w:pPr>
            <w:r w:rsidRPr="00EE06BB">
              <w:rPr>
                <w:rFonts w:ascii="Arial" w:hAnsi="Arial" w:cs="Arial"/>
                <w:sz w:val="24"/>
              </w:rPr>
              <w:t>5</w:t>
            </w:r>
          </w:p>
        </w:tc>
        <w:tc>
          <w:tcPr>
            <w:tcW w:w="2340" w:type="dxa"/>
          </w:tcPr>
          <w:p w14:paraId="7E1EE371" w14:textId="77777777" w:rsidR="00EE06BB" w:rsidRPr="00EE06BB" w:rsidRDefault="00EE06BB" w:rsidP="00EE06BB">
            <w:pPr>
              <w:rPr>
                <w:rFonts w:ascii="Arial" w:hAnsi="Arial" w:cs="Arial"/>
                <w:sz w:val="24"/>
              </w:rPr>
            </w:pPr>
            <w:r w:rsidRPr="00EE06BB">
              <w:rPr>
                <w:rFonts w:ascii="Arial" w:hAnsi="Arial" w:cs="Arial"/>
                <w:sz w:val="24"/>
              </w:rPr>
              <w:t>58,840</w:t>
            </w:r>
          </w:p>
        </w:tc>
        <w:tc>
          <w:tcPr>
            <w:tcW w:w="2250" w:type="dxa"/>
          </w:tcPr>
          <w:p w14:paraId="02086A87" w14:textId="77777777" w:rsidR="00EE06BB" w:rsidRPr="00EE06BB" w:rsidRDefault="00EE06BB" w:rsidP="00EE06BB">
            <w:pPr>
              <w:rPr>
                <w:rFonts w:ascii="Arial" w:hAnsi="Arial" w:cs="Arial"/>
                <w:sz w:val="24"/>
              </w:rPr>
            </w:pPr>
            <w:r w:rsidRPr="00EE06BB">
              <w:rPr>
                <w:rFonts w:ascii="Arial" w:hAnsi="Arial" w:cs="Arial"/>
                <w:sz w:val="24"/>
              </w:rPr>
              <w:t>73,560</w:t>
            </w:r>
          </w:p>
        </w:tc>
        <w:tc>
          <w:tcPr>
            <w:tcW w:w="2250" w:type="dxa"/>
          </w:tcPr>
          <w:p w14:paraId="17EB75EB" w14:textId="77777777" w:rsidR="00EE06BB" w:rsidRPr="00EE06BB" w:rsidRDefault="00EE06BB" w:rsidP="00EE06BB">
            <w:pPr>
              <w:rPr>
                <w:rFonts w:ascii="Arial" w:hAnsi="Arial" w:cs="Arial"/>
                <w:sz w:val="24"/>
              </w:rPr>
            </w:pPr>
            <w:r w:rsidRPr="00EE06BB">
              <w:rPr>
                <w:rFonts w:ascii="Arial" w:hAnsi="Arial" w:cs="Arial"/>
                <w:sz w:val="24"/>
              </w:rPr>
              <w:t>67,680</w:t>
            </w:r>
          </w:p>
        </w:tc>
      </w:tr>
      <w:tr w:rsidR="00EE06BB" w:rsidRPr="00EE06BB" w14:paraId="3D54D087" w14:textId="77777777" w:rsidTr="00FD28E6">
        <w:tc>
          <w:tcPr>
            <w:tcW w:w="1525" w:type="dxa"/>
          </w:tcPr>
          <w:p w14:paraId="7FCAF56D" w14:textId="77777777" w:rsidR="00EE06BB" w:rsidRPr="00EE06BB" w:rsidRDefault="00EE06BB" w:rsidP="00EE06BB">
            <w:pPr>
              <w:rPr>
                <w:rFonts w:ascii="Arial" w:hAnsi="Arial" w:cs="Arial"/>
                <w:sz w:val="24"/>
              </w:rPr>
            </w:pPr>
            <w:r w:rsidRPr="00EE06BB">
              <w:rPr>
                <w:rFonts w:ascii="Arial" w:hAnsi="Arial" w:cs="Arial"/>
                <w:sz w:val="24"/>
              </w:rPr>
              <w:t>6</w:t>
            </w:r>
          </w:p>
        </w:tc>
        <w:tc>
          <w:tcPr>
            <w:tcW w:w="2340" w:type="dxa"/>
          </w:tcPr>
          <w:p w14:paraId="28365D19" w14:textId="77777777" w:rsidR="00EE06BB" w:rsidRPr="00EE06BB" w:rsidRDefault="00EE06BB" w:rsidP="00EE06BB">
            <w:pPr>
              <w:rPr>
                <w:rFonts w:ascii="Arial" w:hAnsi="Arial" w:cs="Arial"/>
                <w:sz w:val="24"/>
              </w:rPr>
            </w:pPr>
            <w:r w:rsidRPr="00EE06BB">
              <w:rPr>
                <w:rFonts w:ascii="Arial" w:hAnsi="Arial" w:cs="Arial"/>
                <w:sz w:val="24"/>
              </w:rPr>
              <w:t>67,480</w:t>
            </w:r>
          </w:p>
        </w:tc>
        <w:tc>
          <w:tcPr>
            <w:tcW w:w="2250" w:type="dxa"/>
          </w:tcPr>
          <w:p w14:paraId="489E3D5B" w14:textId="77777777" w:rsidR="00EE06BB" w:rsidRPr="00EE06BB" w:rsidRDefault="00EE06BB" w:rsidP="00EE06BB">
            <w:pPr>
              <w:rPr>
                <w:rFonts w:ascii="Arial" w:hAnsi="Arial" w:cs="Arial"/>
                <w:sz w:val="24"/>
              </w:rPr>
            </w:pPr>
            <w:r w:rsidRPr="00EE06BB">
              <w:rPr>
                <w:rFonts w:ascii="Arial" w:hAnsi="Arial" w:cs="Arial"/>
                <w:sz w:val="24"/>
              </w:rPr>
              <w:t>84,360</w:t>
            </w:r>
          </w:p>
        </w:tc>
        <w:tc>
          <w:tcPr>
            <w:tcW w:w="2250" w:type="dxa"/>
          </w:tcPr>
          <w:p w14:paraId="79A4AB84" w14:textId="77777777" w:rsidR="00EE06BB" w:rsidRPr="00EE06BB" w:rsidRDefault="00EE06BB" w:rsidP="00EE06BB">
            <w:pPr>
              <w:rPr>
                <w:rFonts w:ascii="Arial" w:hAnsi="Arial" w:cs="Arial"/>
                <w:sz w:val="24"/>
              </w:rPr>
            </w:pPr>
            <w:r w:rsidRPr="00EE06BB">
              <w:rPr>
                <w:rFonts w:ascii="Arial" w:hAnsi="Arial" w:cs="Arial"/>
                <w:sz w:val="24"/>
              </w:rPr>
              <w:t>77,620</w:t>
            </w:r>
          </w:p>
        </w:tc>
      </w:tr>
      <w:tr w:rsidR="00EE06BB" w:rsidRPr="00EE06BB" w14:paraId="61E53EA8" w14:textId="77777777" w:rsidTr="00FD28E6">
        <w:tc>
          <w:tcPr>
            <w:tcW w:w="1525" w:type="dxa"/>
          </w:tcPr>
          <w:p w14:paraId="79D0A255" w14:textId="77777777" w:rsidR="00EE06BB" w:rsidRPr="00EE06BB" w:rsidRDefault="00EE06BB" w:rsidP="00EE06BB">
            <w:pPr>
              <w:rPr>
                <w:rFonts w:ascii="Arial" w:hAnsi="Arial" w:cs="Arial"/>
                <w:sz w:val="24"/>
              </w:rPr>
            </w:pPr>
            <w:r w:rsidRPr="00EE06BB">
              <w:rPr>
                <w:rFonts w:ascii="Arial" w:hAnsi="Arial" w:cs="Arial"/>
                <w:sz w:val="24"/>
              </w:rPr>
              <w:t>7</w:t>
            </w:r>
          </w:p>
        </w:tc>
        <w:tc>
          <w:tcPr>
            <w:tcW w:w="2340" w:type="dxa"/>
          </w:tcPr>
          <w:p w14:paraId="53F0882B" w14:textId="77777777" w:rsidR="00EE06BB" w:rsidRPr="00EE06BB" w:rsidRDefault="00EE06BB" w:rsidP="00EE06BB">
            <w:pPr>
              <w:rPr>
                <w:rFonts w:ascii="Arial" w:hAnsi="Arial" w:cs="Arial"/>
                <w:sz w:val="24"/>
              </w:rPr>
            </w:pPr>
            <w:r w:rsidRPr="00EE06BB">
              <w:rPr>
                <w:rFonts w:ascii="Arial" w:hAnsi="Arial" w:cs="Arial"/>
                <w:sz w:val="24"/>
              </w:rPr>
              <w:t>76,120</w:t>
            </w:r>
          </w:p>
        </w:tc>
        <w:tc>
          <w:tcPr>
            <w:tcW w:w="2250" w:type="dxa"/>
          </w:tcPr>
          <w:p w14:paraId="4DA4CC09" w14:textId="77777777" w:rsidR="00EE06BB" w:rsidRPr="00EE06BB" w:rsidRDefault="00EE06BB" w:rsidP="00EE06BB">
            <w:pPr>
              <w:rPr>
                <w:rFonts w:ascii="Arial" w:hAnsi="Arial" w:cs="Arial"/>
                <w:sz w:val="24"/>
              </w:rPr>
            </w:pPr>
            <w:r w:rsidRPr="00EE06BB">
              <w:rPr>
                <w:rFonts w:ascii="Arial" w:hAnsi="Arial" w:cs="Arial"/>
                <w:sz w:val="24"/>
              </w:rPr>
              <w:t>95,160</w:t>
            </w:r>
          </w:p>
        </w:tc>
        <w:tc>
          <w:tcPr>
            <w:tcW w:w="2250" w:type="dxa"/>
          </w:tcPr>
          <w:p w14:paraId="46345D1F" w14:textId="77777777" w:rsidR="00EE06BB" w:rsidRPr="00EE06BB" w:rsidRDefault="00EE06BB" w:rsidP="00EE06BB">
            <w:pPr>
              <w:rPr>
                <w:rFonts w:ascii="Arial" w:hAnsi="Arial" w:cs="Arial"/>
                <w:sz w:val="24"/>
              </w:rPr>
            </w:pPr>
            <w:r w:rsidRPr="00EE06BB">
              <w:rPr>
                <w:rFonts w:ascii="Arial" w:hAnsi="Arial" w:cs="Arial"/>
                <w:sz w:val="24"/>
              </w:rPr>
              <w:t>87,560</w:t>
            </w:r>
          </w:p>
        </w:tc>
      </w:tr>
      <w:tr w:rsidR="00EE06BB" w:rsidRPr="00EE06BB" w14:paraId="58EF9E9B" w14:textId="77777777" w:rsidTr="00FD28E6">
        <w:tc>
          <w:tcPr>
            <w:tcW w:w="1525" w:type="dxa"/>
          </w:tcPr>
          <w:p w14:paraId="32A1AF6A" w14:textId="77777777" w:rsidR="00EE06BB" w:rsidRPr="00EE06BB" w:rsidRDefault="00EE06BB" w:rsidP="00EE06BB">
            <w:pPr>
              <w:rPr>
                <w:rFonts w:ascii="Arial" w:hAnsi="Arial" w:cs="Arial"/>
                <w:sz w:val="24"/>
              </w:rPr>
            </w:pPr>
            <w:r w:rsidRPr="00EE06BB">
              <w:rPr>
                <w:rFonts w:ascii="Arial" w:hAnsi="Arial" w:cs="Arial"/>
                <w:sz w:val="24"/>
              </w:rPr>
              <w:t>8</w:t>
            </w:r>
          </w:p>
        </w:tc>
        <w:tc>
          <w:tcPr>
            <w:tcW w:w="2340" w:type="dxa"/>
          </w:tcPr>
          <w:p w14:paraId="7FD33D10" w14:textId="77777777" w:rsidR="00EE06BB" w:rsidRPr="00EE06BB" w:rsidRDefault="00EE06BB" w:rsidP="00EE06BB">
            <w:pPr>
              <w:rPr>
                <w:rFonts w:ascii="Arial" w:hAnsi="Arial" w:cs="Arial"/>
                <w:sz w:val="24"/>
              </w:rPr>
            </w:pPr>
            <w:r w:rsidRPr="00EE06BB">
              <w:rPr>
                <w:rFonts w:ascii="Arial" w:hAnsi="Arial" w:cs="Arial"/>
                <w:sz w:val="24"/>
              </w:rPr>
              <w:t>84,760</w:t>
            </w:r>
          </w:p>
        </w:tc>
        <w:tc>
          <w:tcPr>
            <w:tcW w:w="2250" w:type="dxa"/>
          </w:tcPr>
          <w:p w14:paraId="65DA7A8F" w14:textId="77777777" w:rsidR="00EE06BB" w:rsidRPr="00EE06BB" w:rsidRDefault="00EE06BB" w:rsidP="00EE06BB">
            <w:pPr>
              <w:rPr>
                <w:rFonts w:ascii="Arial" w:hAnsi="Arial" w:cs="Arial"/>
                <w:sz w:val="24"/>
              </w:rPr>
            </w:pPr>
            <w:r w:rsidRPr="00EE06BB">
              <w:rPr>
                <w:rFonts w:ascii="Arial" w:hAnsi="Arial" w:cs="Arial"/>
                <w:sz w:val="24"/>
              </w:rPr>
              <w:t>105,960</w:t>
            </w:r>
          </w:p>
        </w:tc>
        <w:tc>
          <w:tcPr>
            <w:tcW w:w="2250" w:type="dxa"/>
          </w:tcPr>
          <w:p w14:paraId="099CA196" w14:textId="77777777" w:rsidR="00EE06BB" w:rsidRPr="00EE06BB" w:rsidRDefault="00EE06BB" w:rsidP="00EE06BB">
            <w:pPr>
              <w:rPr>
                <w:rFonts w:ascii="Arial" w:hAnsi="Arial" w:cs="Arial"/>
                <w:sz w:val="24"/>
              </w:rPr>
            </w:pPr>
            <w:r w:rsidRPr="00EE06BB">
              <w:rPr>
                <w:rFonts w:ascii="Arial" w:hAnsi="Arial" w:cs="Arial"/>
                <w:sz w:val="24"/>
              </w:rPr>
              <w:t>97,500</w:t>
            </w:r>
          </w:p>
        </w:tc>
      </w:tr>
      <w:tr w:rsidR="00EE06BB" w:rsidRPr="00EE06BB" w14:paraId="37751CE8" w14:textId="77777777" w:rsidTr="00FD28E6">
        <w:tc>
          <w:tcPr>
            <w:tcW w:w="1525" w:type="dxa"/>
          </w:tcPr>
          <w:p w14:paraId="7BA4731A" w14:textId="77777777" w:rsidR="00EE06BB" w:rsidRPr="00EE06BB" w:rsidRDefault="00EE06BB" w:rsidP="00EE06BB">
            <w:pPr>
              <w:rPr>
                <w:rFonts w:ascii="Arial" w:hAnsi="Arial" w:cs="Arial"/>
                <w:sz w:val="24"/>
              </w:rPr>
            </w:pPr>
            <w:r w:rsidRPr="00EE06BB">
              <w:rPr>
                <w:rFonts w:ascii="Arial" w:hAnsi="Arial" w:cs="Arial"/>
                <w:sz w:val="24"/>
              </w:rPr>
              <w:t>For each additional person, add</w:t>
            </w:r>
          </w:p>
        </w:tc>
        <w:tc>
          <w:tcPr>
            <w:tcW w:w="2340" w:type="dxa"/>
          </w:tcPr>
          <w:p w14:paraId="6EE0A1A1" w14:textId="77777777" w:rsidR="00EE06BB" w:rsidRPr="00EE06BB" w:rsidRDefault="00EE06BB" w:rsidP="00EE06BB">
            <w:pPr>
              <w:rPr>
                <w:rFonts w:ascii="Arial" w:hAnsi="Arial" w:cs="Arial"/>
                <w:sz w:val="24"/>
              </w:rPr>
            </w:pPr>
            <w:r w:rsidRPr="00EE06BB">
              <w:rPr>
                <w:rFonts w:ascii="Arial" w:hAnsi="Arial" w:cs="Arial"/>
                <w:sz w:val="24"/>
              </w:rPr>
              <w:t>$8,640</w:t>
            </w:r>
          </w:p>
        </w:tc>
        <w:tc>
          <w:tcPr>
            <w:tcW w:w="2250" w:type="dxa"/>
          </w:tcPr>
          <w:p w14:paraId="3AA5A0FD" w14:textId="77777777" w:rsidR="00EE06BB" w:rsidRPr="00EE06BB" w:rsidRDefault="00EE06BB" w:rsidP="00EE06BB">
            <w:pPr>
              <w:rPr>
                <w:rFonts w:ascii="Arial" w:hAnsi="Arial" w:cs="Arial"/>
                <w:sz w:val="24"/>
              </w:rPr>
            </w:pPr>
            <w:r w:rsidRPr="00EE06BB">
              <w:rPr>
                <w:rFonts w:ascii="Arial" w:hAnsi="Arial" w:cs="Arial"/>
                <w:sz w:val="24"/>
              </w:rPr>
              <w:t>$10,800</w:t>
            </w:r>
          </w:p>
        </w:tc>
        <w:tc>
          <w:tcPr>
            <w:tcW w:w="2250" w:type="dxa"/>
          </w:tcPr>
          <w:p w14:paraId="7F1DDB5B" w14:textId="77777777" w:rsidR="00EE06BB" w:rsidRPr="00EE06BB" w:rsidRDefault="00EE06BB" w:rsidP="00EE06BB">
            <w:pPr>
              <w:rPr>
                <w:rFonts w:ascii="Arial" w:hAnsi="Arial" w:cs="Arial"/>
                <w:sz w:val="24"/>
              </w:rPr>
            </w:pPr>
            <w:r w:rsidRPr="00EE06BB">
              <w:rPr>
                <w:rFonts w:ascii="Arial" w:hAnsi="Arial" w:cs="Arial"/>
                <w:sz w:val="24"/>
              </w:rPr>
              <w:t>$9,940</w:t>
            </w:r>
          </w:p>
        </w:tc>
      </w:tr>
    </w:tbl>
    <w:p w14:paraId="69813B1D" w14:textId="6C656572" w:rsidR="00EE06BB" w:rsidRDefault="00EE06BB" w:rsidP="00452B46">
      <w:pPr>
        <w:rPr>
          <w:rFonts w:ascii="Arial" w:hAnsi="Arial" w:cs="Arial"/>
          <w:sz w:val="24"/>
        </w:rPr>
      </w:pPr>
    </w:p>
    <w:p w14:paraId="205FFFC3" w14:textId="77777777" w:rsidR="00BA54AA" w:rsidRPr="00BA54AA" w:rsidRDefault="00BA54AA" w:rsidP="00BA54AA">
      <w:pPr>
        <w:rPr>
          <w:rFonts w:ascii="Arial" w:hAnsi="Arial" w:cs="Arial"/>
          <w:sz w:val="24"/>
        </w:rPr>
      </w:pPr>
      <w:r w:rsidRPr="00BA54AA">
        <w:rPr>
          <w:rFonts w:ascii="Arial" w:hAnsi="Arial" w:cs="Arial"/>
          <w:sz w:val="24"/>
        </w:rPr>
        <w:t xml:space="preserve">*Includes only dependents listed on federal income tax forms.  Some programs will use the student’s family rather than his or her parents’ family.  </w:t>
      </w:r>
    </w:p>
    <w:p w14:paraId="1DE3AE30" w14:textId="77777777" w:rsidR="00BA54AA" w:rsidRPr="00BA54AA" w:rsidRDefault="00BA54AA" w:rsidP="00BA54AA">
      <w:pPr>
        <w:rPr>
          <w:rFonts w:ascii="Arial" w:hAnsi="Arial" w:cs="Arial"/>
          <w:sz w:val="24"/>
        </w:rPr>
      </w:pPr>
      <w:r w:rsidRPr="00BA54AA">
        <w:rPr>
          <w:rFonts w:ascii="Arial" w:hAnsi="Arial" w:cs="Arial"/>
          <w:sz w:val="24"/>
        </w:rPr>
        <w:t>**Adjusted gross income for calendar year 2017.</w:t>
      </w:r>
    </w:p>
    <w:p w14:paraId="429E32D1" w14:textId="77777777" w:rsidR="00BA54AA" w:rsidRPr="00BA54AA" w:rsidRDefault="00BA54AA" w:rsidP="00BA54AA">
      <w:pPr>
        <w:rPr>
          <w:rFonts w:ascii="Arial" w:hAnsi="Arial" w:cs="Arial"/>
          <w:sz w:val="24"/>
        </w:rPr>
      </w:pPr>
      <w:r w:rsidRPr="00BA54AA">
        <w:rPr>
          <w:rFonts w:ascii="Arial" w:hAnsi="Arial" w:cs="Arial"/>
          <w:sz w:val="24"/>
        </w:rPr>
        <w:t>SOURCE: Federal Register, Vol. 83, No.29, February 12, 2018, pp. 6039-6040</w:t>
      </w:r>
    </w:p>
    <w:p w14:paraId="08F1B144" w14:textId="4A104B6D" w:rsidR="00BA54AA" w:rsidRDefault="0044731D" w:rsidP="00BA54AA">
      <w:pPr>
        <w:rPr>
          <w:rFonts w:ascii="Arial" w:hAnsi="Arial" w:cs="Arial"/>
          <w:sz w:val="24"/>
        </w:rPr>
      </w:pPr>
      <w:hyperlink r:id="rId13" w:history="1">
        <w:r w:rsidR="00BA54AA" w:rsidRPr="00BA54AA">
          <w:rPr>
            <w:rStyle w:val="Hyperlink"/>
            <w:rFonts w:ascii="Arial" w:hAnsi="Arial" w:cs="Arial"/>
            <w:sz w:val="24"/>
          </w:rPr>
          <w:t>https://www.govinfo.gov/content/pkg/FR-2018-02-12/pdf/2018-02707.pdf</w:t>
        </w:r>
      </w:hyperlink>
    </w:p>
    <w:p w14:paraId="29E27614" w14:textId="266F2AA3" w:rsidR="00EE06BB" w:rsidRDefault="00EE06BB" w:rsidP="00452B46">
      <w:pPr>
        <w:rPr>
          <w:rFonts w:ascii="Arial" w:hAnsi="Arial" w:cs="Arial"/>
          <w:sz w:val="24"/>
        </w:rPr>
      </w:pPr>
    </w:p>
    <w:p w14:paraId="3AEB9DE4" w14:textId="67AF08DC" w:rsidR="00025347" w:rsidRDefault="00025347" w:rsidP="00452B46">
      <w:pPr>
        <w:rPr>
          <w:rFonts w:ascii="Arial" w:hAnsi="Arial" w:cs="Arial"/>
          <w:sz w:val="24"/>
        </w:rPr>
      </w:pPr>
      <w:r>
        <w:rPr>
          <w:rFonts w:ascii="Arial" w:hAnsi="Arial" w:cs="Arial"/>
          <w:sz w:val="24"/>
        </w:rPr>
        <w:t>G</w:t>
      </w:r>
      <w:r w:rsidRPr="00025347">
        <w:rPr>
          <w:rFonts w:ascii="Arial" w:hAnsi="Arial" w:cs="Arial"/>
          <w:sz w:val="24"/>
        </w:rPr>
        <w:t xml:space="preserve">rantees use this form to provide data on full-time student enrollment and the racial and ethnic </w:t>
      </w:r>
      <w:r w:rsidR="009D0AA9" w:rsidRPr="00025347">
        <w:rPr>
          <w:rFonts w:ascii="Arial" w:hAnsi="Arial" w:cs="Arial"/>
          <w:sz w:val="24"/>
        </w:rPr>
        <w:t>backgrounds of</w:t>
      </w:r>
      <w:r w:rsidRPr="00025347">
        <w:rPr>
          <w:rFonts w:ascii="Arial" w:hAnsi="Arial" w:cs="Arial"/>
          <w:sz w:val="24"/>
        </w:rPr>
        <w:t xml:space="preserve"> those students.</w:t>
      </w:r>
      <w:r w:rsidR="00C2414D">
        <w:rPr>
          <w:rFonts w:ascii="Arial" w:hAnsi="Arial" w:cs="Arial"/>
          <w:sz w:val="24"/>
        </w:rPr>
        <w:t xml:space="preserve"> </w:t>
      </w:r>
      <w:r w:rsidRPr="00025347">
        <w:rPr>
          <w:rFonts w:ascii="Arial" w:hAnsi="Arial" w:cs="Arial"/>
          <w:sz w:val="24"/>
        </w:rPr>
        <w:t xml:space="preserve"> Racial background choices include American Indian or Alaska Native, Black or African American, Asian, Native Hawaiian or Pacific Islander, White, More than One Race, and Race Not Reported.  Ethnic background </w:t>
      </w:r>
      <w:r w:rsidR="00F92DBE" w:rsidRPr="00025347">
        <w:rPr>
          <w:rFonts w:ascii="Arial" w:hAnsi="Arial" w:cs="Arial"/>
          <w:sz w:val="24"/>
        </w:rPr>
        <w:t>choices include</w:t>
      </w:r>
      <w:r w:rsidRPr="00025347">
        <w:rPr>
          <w:rFonts w:ascii="Arial" w:hAnsi="Arial" w:cs="Arial"/>
          <w:sz w:val="24"/>
        </w:rPr>
        <w:t xml:space="preserve"> Hispanic or Latino, and Non-Hispanic/Non-Latino.</w:t>
      </w:r>
    </w:p>
    <w:p w14:paraId="180B6897" w14:textId="77777777" w:rsidR="00025347" w:rsidRDefault="00025347" w:rsidP="00452B46">
      <w:pPr>
        <w:rPr>
          <w:rFonts w:ascii="Arial" w:hAnsi="Arial" w:cs="Arial"/>
          <w:sz w:val="24"/>
        </w:rPr>
      </w:pPr>
    </w:p>
    <w:p w14:paraId="64F69FCF" w14:textId="377D28FF" w:rsidR="00854EDF" w:rsidRPr="00F147B4" w:rsidRDefault="00854EDF" w:rsidP="00452B46">
      <w:pPr>
        <w:rPr>
          <w:rFonts w:ascii="Calibri" w:eastAsia="Calibri" w:hAnsi="Calibri"/>
          <w:sz w:val="22"/>
          <w:szCs w:val="22"/>
        </w:rPr>
      </w:pPr>
      <w:r>
        <w:rPr>
          <w:rFonts w:ascii="Arial" w:hAnsi="Arial" w:cs="Arial"/>
          <w:sz w:val="24"/>
        </w:rPr>
        <w:t>Grantees use this form to provide d</w:t>
      </w:r>
      <w:r w:rsidRPr="00854EDF">
        <w:rPr>
          <w:rFonts w:ascii="Arial" w:hAnsi="Arial" w:cs="Arial"/>
          <w:sz w:val="24"/>
        </w:rPr>
        <w:t xml:space="preserve">ata on full-time student enrollment and race/ethnicity </w:t>
      </w:r>
      <w:r>
        <w:rPr>
          <w:rFonts w:ascii="Arial" w:hAnsi="Arial" w:cs="Arial"/>
          <w:sz w:val="24"/>
        </w:rPr>
        <w:t>of those</w:t>
      </w:r>
      <w:r w:rsidRPr="00854EDF">
        <w:rPr>
          <w:rFonts w:ascii="Arial" w:hAnsi="Arial" w:cs="Arial"/>
          <w:sz w:val="24"/>
        </w:rPr>
        <w:t xml:space="preserve"> students, disadvantaged full-time enrollment by class year, full-time students graduated, full-time disadvantaged students graduated, and full-time graduates serving in medically underserved communities.  Numbers of full-time graduates serving in primary care must be provided only for schools of medicine, osteopathic medicine, dentistry, nursing (graduate degree program), physician assistants, dental hygiene, and mental and behavioral health.</w:t>
      </w:r>
    </w:p>
    <w:p w14:paraId="51042AE0" w14:textId="77777777" w:rsidR="00854EDF" w:rsidRDefault="00854EDF" w:rsidP="00452B46">
      <w:pPr>
        <w:rPr>
          <w:rFonts w:ascii="Arial" w:hAnsi="Arial" w:cs="Arial"/>
          <w:sz w:val="24"/>
        </w:rPr>
      </w:pPr>
    </w:p>
    <w:p w14:paraId="7534459A" w14:textId="38063531" w:rsidR="00452B46" w:rsidRDefault="000D43ED" w:rsidP="00452B46">
      <w:pPr>
        <w:rPr>
          <w:rFonts w:ascii="Arial" w:hAnsi="Arial" w:cs="Arial"/>
          <w:sz w:val="24"/>
        </w:rPr>
      </w:pPr>
      <w:r>
        <w:rPr>
          <w:rFonts w:ascii="Arial" w:hAnsi="Arial" w:cs="Arial"/>
          <w:sz w:val="24"/>
        </w:rPr>
        <w:t xml:space="preserve">Additionally, </w:t>
      </w:r>
      <w:r w:rsidR="00417BA9">
        <w:rPr>
          <w:rFonts w:ascii="Arial" w:hAnsi="Arial" w:cs="Arial"/>
          <w:sz w:val="24"/>
        </w:rPr>
        <w:t xml:space="preserve">SDS uses this data to award </w:t>
      </w:r>
      <w:r w:rsidR="009126AE">
        <w:rPr>
          <w:rFonts w:ascii="Arial" w:hAnsi="Arial" w:cs="Arial"/>
          <w:sz w:val="24"/>
        </w:rPr>
        <w:t>priority</w:t>
      </w:r>
      <w:r w:rsidR="00452B46" w:rsidRPr="00452B46">
        <w:rPr>
          <w:rFonts w:ascii="Arial" w:hAnsi="Arial" w:cs="Arial"/>
          <w:sz w:val="24"/>
        </w:rPr>
        <w:t xml:space="preserve"> points</w:t>
      </w:r>
      <w:r w:rsidR="00943B5B">
        <w:rPr>
          <w:rFonts w:ascii="Arial" w:hAnsi="Arial" w:cs="Arial"/>
          <w:sz w:val="24"/>
        </w:rPr>
        <w:t xml:space="preserve"> as authorized in Section 737(c) of the PHS Act</w:t>
      </w:r>
      <w:r w:rsidR="00417BA9">
        <w:rPr>
          <w:rFonts w:ascii="Arial" w:hAnsi="Arial" w:cs="Arial"/>
          <w:sz w:val="24"/>
        </w:rPr>
        <w:t xml:space="preserve"> </w:t>
      </w:r>
      <w:r w:rsidR="00452B46" w:rsidRPr="00452B46">
        <w:rPr>
          <w:rFonts w:ascii="Arial" w:hAnsi="Arial" w:cs="Arial"/>
          <w:sz w:val="24"/>
        </w:rPr>
        <w:t xml:space="preserve">to schools based on the proportion of graduate students practicing in primary care, the proportion of full-time underrepresented minority </w:t>
      </w:r>
      <w:r w:rsidR="00854771">
        <w:rPr>
          <w:rFonts w:ascii="Arial" w:hAnsi="Arial" w:cs="Arial"/>
          <w:sz w:val="24"/>
        </w:rPr>
        <w:t xml:space="preserve">(URM) </w:t>
      </w:r>
      <w:r w:rsidR="00452B46" w:rsidRPr="00452B46">
        <w:rPr>
          <w:rFonts w:ascii="Arial" w:hAnsi="Arial" w:cs="Arial"/>
          <w:sz w:val="24"/>
        </w:rPr>
        <w:t>students, and the proportion of graduate</w:t>
      </w:r>
      <w:r w:rsidR="008B282E">
        <w:rPr>
          <w:rFonts w:ascii="Arial" w:hAnsi="Arial" w:cs="Arial"/>
          <w:sz w:val="24"/>
        </w:rPr>
        <w:t>s</w:t>
      </w:r>
      <w:r w:rsidR="00452B46" w:rsidRPr="00452B46">
        <w:rPr>
          <w:rFonts w:ascii="Arial" w:hAnsi="Arial" w:cs="Arial"/>
          <w:sz w:val="24"/>
        </w:rPr>
        <w:t xml:space="preserve"> working in medically underserved communities.</w:t>
      </w:r>
      <w:r w:rsidR="00417BA9">
        <w:rPr>
          <w:rFonts w:ascii="Arial" w:hAnsi="Arial" w:cs="Arial"/>
          <w:sz w:val="24"/>
        </w:rPr>
        <w:t xml:space="preserve">  Those schools with the largest </w:t>
      </w:r>
      <w:r w:rsidR="00F20B29">
        <w:rPr>
          <w:rFonts w:ascii="Arial" w:hAnsi="Arial" w:cs="Arial"/>
          <w:sz w:val="24"/>
        </w:rPr>
        <w:t xml:space="preserve">proportion of graduates working in primary care, </w:t>
      </w:r>
      <w:r w:rsidR="00C878D7">
        <w:rPr>
          <w:rFonts w:ascii="Arial" w:hAnsi="Arial" w:cs="Arial"/>
          <w:sz w:val="24"/>
        </w:rPr>
        <w:t xml:space="preserve">highest </w:t>
      </w:r>
      <w:r w:rsidR="00F20B29">
        <w:rPr>
          <w:rFonts w:ascii="Arial" w:hAnsi="Arial" w:cs="Arial"/>
          <w:sz w:val="24"/>
        </w:rPr>
        <w:t>URM</w:t>
      </w:r>
      <w:r w:rsidR="00417BA9">
        <w:rPr>
          <w:rFonts w:ascii="Arial" w:hAnsi="Arial" w:cs="Arial"/>
          <w:sz w:val="24"/>
        </w:rPr>
        <w:t xml:space="preserve"> </w:t>
      </w:r>
      <w:r w:rsidR="00F20B29">
        <w:rPr>
          <w:rFonts w:ascii="Arial" w:hAnsi="Arial" w:cs="Arial"/>
          <w:sz w:val="24"/>
        </w:rPr>
        <w:t xml:space="preserve">full-time </w:t>
      </w:r>
      <w:r w:rsidR="00F92DBE">
        <w:rPr>
          <w:rFonts w:ascii="Arial" w:hAnsi="Arial" w:cs="Arial"/>
          <w:sz w:val="24"/>
        </w:rPr>
        <w:t>students’</w:t>
      </w:r>
      <w:r w:rsidR="00C878D7">
        <w:rPr>
          <w:rFonts w:ascii="Arial" w:hAnsi="Arial" w:cs="Arial"/>
          <w:sz w:val="24"/>
        </w:rPr>
        <w:t xml:space="preserve"> enrollment, </w:t>
      </w:r>
      <w:r w:rsidR="00F20B29">
        <w:rPr>
          <w:rFonts w:ascii="Arial" w:hAnsi="Arial" w:cs="Arial"/>
          <w:sz w:val="24"/>
        </w:rPr>
        <w:t xml:space="preserve">and graduates working in medically underserved communities </w:t>
      </w:r>
      <w:r w:rsidR="00417BA9">
        <w:rPr>
          <w:rFonts w:ascii="Arial" w:hAnsi="Arial" w:cs="Arial"/>
          <w:sz w:val="24"/>
        </w:rPr>
        <w:t>receive the most points</w:t>
      </w:r>
      <w:r w:rsidR="00F92DBE">
        <w:rPr>
          <w:rFonts w:ascii="Arial" w:hAnsi="Arial" w:cs="Arial"/>
          <w:sz w:val="24"/>
        </w:rPr>
        <w:t xml:space="preserve">.  </w:t>
      </w:r>
    </w:p>
    <w:p w14:paraId="10AD45AF" w14:textId="7F6F35F1" w:rsidR="00A964F7" w:rsidRDefault="00A964F7" w:rsidP="00452B46">
      <w:pPr>
        <w:rPr>
          <w:rFonts w:ascii="Arial" w:hAnsi="Arial" w:cs="Arial"/>
          <w:sz w:val="24"/>
        </w:rPr>
      </w:pPr>
    </w:p>
    <w:p w14:paraId="6C8E5D99" w14:textId="61BCE717" w:rsidR="00A92415" w:rsidRDefault="00A964F7" w:rsidP="00A964F7">
      <w:pPr>
        <w:rPr>
          <w:rFonts w:ascii="Arial" w:hAnsi="Arial" w:cs="Arial"/>
          <w:sz w:val="24"/>
        </w:rPr>
      </w:pPr>
      <w:r>
        <w:rPr>
          <w:rFonts w:ascii="Arial" w:hAnsi="Arial" w:cs="Arial"/>
          <w:sz w:val="24"/>
        </w:rPr>
        <w:t xml:space="preserve">Consequently, the form collects </w:t>
      </w:r>
      <w:r w:rsidR="008B282E">
        <w:rPr>
          <w:rFonts w:ascii="Arial" w:hAnsi="Arial" w:cs="Arial"/>
          <w:sz w:val="24"/>
        </w:rPr>
        <w:t>data</w:t>
      </w:r>
      <w:r>
        <w:rPr>
          <w:rFonts w:ascii="Arial" w:hAnsi="Arial" w:cs="Arial"/>
          <w:sz w:val="24"/>
        </w:rPr>
        <w:t xml:space="preserve"> on the full-time student enrollment</w:t>
      </w:r>
      <w:r w:rsidR="0058484C">
        <w:rPr>
          <w:rFonts w:ascii="Arial" w:hAnsi="Arial" w:cs="Arial"/>
          <w:sz w:val="24"/>
        </w:rPr>
        <w:t xml:space="preserve"> and graduate data</w:t>
      </w:r>
      <w:r>
        <w:rPr>
          <w:rFonts w:ascii="Arial" w:hAnsi="Arial" w:cs="Arial"/>
          <w:sz w:val="24"/>
        </w:rPr>
        <w:t xml:space="preserve"> for the past three academic years</w:t>
      </w:r>
      <w:r w:rsidR="008B282E">
        <w:rPr>
          <w:rFonts w:ascii="Arial" w:hAnsi="Arial" w:cs="Arial"/>
          <w:sz w:val="24"/>
        </w:rPr>
        <w:t>, including</w:t>
      </w:r>
      <w:r>
        <w:rPr>
          <w:rFonts w:ascii="Arial" w:hAnsi="Arial" w:cs="Arial"/>
          <w:sz w:val="24"/>
        </w:rPr>
        <w:t xml:space="preserve"> information on students</w:t>
      </w:r>
      <w:r w:rsidR="009347D1">
        <w:rPr>
          <w:rFonts w:ascii="Arial" w:hAnsi="Arial" w:cs="Arial"/>
          <w:sz w:val="24"/>
        </w:rPr>
        <w:t>’</w:t>
      </w:r>
      <w:r>
        <w:rPr>
          <w:rFonts w:ascii="Arial" w:hAnsi="Arial" w:cs="Arial"/>
          <w:sz w:val="24"/>
        </w:rPr>
        <w:t xml:space="preserve"> ethnic and racial </w:t>
      </w:r>
      <w:r w:rsidR="0058484C">
        <w:rPr>
          <w:rFonts w:ascii="Arial" w:hAnsi="Arial" w:cs="Arial"/>
          <w:sz w:val="24"/>
        </w:rPr>
        <w:t>identification</w:t>
      </w:r>
      <w:r w:rsidR="00627300">
        <w:rPr>
          <w:rFonts w:ascii="Arial" w:hAnsi="Arial" w:cs="Arial"/>
          <w:sz w:val="24"/>
        </w:rPr>
        <w:t>, and the proportion</w:t>
      </w:r>
      <w:r w:rsidR="0058484C">
        <w:rPr>
          <w:rFonts w:ascii="Arial" w:hAnsi="Arial" w:cs="Arial"/>
          <w:sz w:val="24"/>
        </w:rPr>
        <w:t xml:space="preserve"> of graduate</w:t>
      </w:r>
      <w:r w:rsidR="008B282E">
        <w:rPr>
          <w:rFonts w:ascii="Arial" w:hAnsi="Arial" w:cs="Arial"/>
          <w:sz w:val="24"/>
        </w:rPr>
        <w:t>s</w:t>
      </w:r>
      <w:r w:rsidR="0058484C">
        <w:rPr>
          <w:rFonts w:ascii="Arial" w:hAnsi="Arial" w:cs="Arial"/>
          <w:sz w:val="24"/>
        </w:rPr>
        <w:t xml:space="preserve"> </w:t>
      </w:r>
      <w:r w:rsidR="00CD2829">
        <w:rPr>
          <w:rFonts w:ascii="Arial" w:hAnsi="Arial" w:cs="Arial"/>
          <w:sz w:val="24"/>
        </w:rPr>
        <w:t xml:space="preserve">working in primary care </w:t>
      </w:r>
      <w:r w:rsidR="00627300">
        <w:rPr>
          <w:rFonts w:ascii="Arial" w:hAnsi="Arial" w:cs="Arial"/>
          <w:sz w:val="24"/>
        </w:rPr>
        <w:t>and</w:t>
      </w:r>
      <w:r w:rsidR="00CD2829">
        <w:rPr>
          <w:rFonts w:ascii="Arial" w:hAnsi="Arial" w:cs="Arial"/>
          <w:sz w:val="24"/>
        </w:rPr>
        <w:t xml:space="preserve"> medically underserved areas or populations. </w:t>
      </w:r>
    </w:p>
    <w:p w14:paraId="5E643EDE" w14:textId="11D80189" w:rsidR="00CD2829" w:rsidRDefault="00CD2829" w:rsidP="00A964F7">
      <w:pPr>
        <w:rPr>
          <w:rFonts w:ascii="Arial" w:hAnsi="Arial" w:cs="Arial"/>
          <w:sz w:val="24"/>
        </w:rPr>
      </w:pPr>
    </w:p>
    <w:p w14:paraId="26BF9925" w14:textId="23116F08" w:rsidR="00CD2829" w:rsidRDefault="00CD2829" w:rsidP="00A964F7">
      <w:pPr>
        <w:rPr>
          <w:rFonts w:ascii="Arial" w:hAnsi="Arial" w:cs="Arial"/>
          <w:sz w:val="24"/>
        </w:rPr>
      </w:pPr>
      <w:r>
        <w:rPr>
          <w:rFonts w:ascii="Arial" w:hAnsi="Arial" w:cs="Arial"/>
          <w:sz w:val="24"/>
        </w:rPr>
        <w:t>Additionally, this form collects information on accreditation, length of program, requested award amount, and recruitment and retention efforts.  SDS collects th</w:t>
      </w:r>
      <w:r w:rsidR="00F20B29">
        <w:rPr>
          <w:rFonts w:ascii="Arial" w:hAnsi="Arial" w:cs="Arial"/>
          <w:sz w:val="24"/>
        </w:rPr>
        <w:t xml:space="preserve">e data on the program specific form </w:t>
      </w:r>
      <w:r>
        <w:rPr>
          <w:rFonts w:ascii="Arial" w:hAnsi="Arial" w:cs="Arial"/>
          <w:sz w:val="24"/>
        </w:rPr>
        <w:t xml:space="preserve">to analyze institutional factors at high performing grantees for replication and encouragement in future NOFOs. </w:t>
      </w:r>
    </w:p>
    <w:p w14:paraId="6EDD53D4" w14:textId="4ADCB015" w:rsidR="000177C3" w:rsidRDefault="000177C3" w:rsidP="00A964F7">
      <w:pPr>
        <w:rPr>
          <w:rFonts w:ascii="Arial" w:hAnsi="Arial" w:cs="Arial"/>
          <w:sz w:val="24"/>
        </w:rPr>
      </w:pPr>
    </w:p>
    <w:p w14:paraId="0F5BFB4F" w14:textId="4557A6F0" w:rsidR="000177C3" w:rsidRPr="000D6946" w:rsidRDefault="000177C3" w:rsidP="000177C3">
      <w:pPr>
        <w:rPr>
          <w:rFonts w:ascii="Arial" w:hAnsi="Arial" w:cs="Arial"/>
          <w:b/>
          <w:sz w:val="24"/>
        </w:rPr>
      </w:pPr>
      <w:r w:rsidRPr="000D6946">
        <w:rPr>
          <w:rFonts w:ascii="Arial" w:hAnsi="Arial" w:cs="Arial"/>
          <w:b/>
          <w:sz w:val="24"/>
        </w:rPr>
        <w:t>Proposed Revisions</w:t>
      </w:r>
    </w:p>
    <w:p w14:paraId="18B13556" w14:textId="2931596C" w:rsidR="000177C3" w:rsidRPr="000D6946" w:rsidRDefault="000177C3" w:rsidP="000177C3">
      <w:pPr>
        <w:rPr>
          <w:rFonts w:ascii="Arial" w:hAnsi="Arial" w:cs="Arial"/>
          <w:sz w:val="24"/>
        </w:rPr>
      </w:pPr>
    </w:p>
    <w:p w14:paraId="5ACF3D0F" w14:textId="6891070A" w:rsidR="000177C3" w:rsidRPr="000D6946" w:rsidRDefault="000177C3" w:rsidP="000D6946">
      <w:pPr>
        <w:rPr>
          <w:rFonts w:ascii="Arial" w:hAnsi="Arial" w:cs="Arial"/>
          <w:sz w:val="24"/>
        </w:rPr>
      </w:pPr>
      <w:r w:rsidRPr="000D6946">
        <w:rPr>
          <w:rFonts w:ascii="Arial" w:hAnsi="Arial" w:cs="Arial"/>
          <w:sz w:val="24"/>
        </w:rPr>
        <w:t xml:space="preserve">The purpose of the SDS Program is to make grant awards to eligible schools to provide scholarships to full-time, financially needy students from disadvantaged backgrounds enrolled in health professions programs.  To qualify for participation in the SDS program, a school must be carrying out a program for recruiting and retaining students from disadvantaged backgrounds, including students who are members of racial and ethnic minority groups (section 737(d)(1)(B) of the Public Health Service (PHS) Act).  To meet this requirement, a school must show that at least 20 percent of the school’s full-time enrolled students and graduates are from a disadvantaged background.  HRSA previously required schools to demonstrate this percentage by submitting 1 year of data; a school must now provide this data for the most recent </w:t>
      </w:r>
      <w:r w:rsidR="001C0CB1" w:rsidRPr="000D6946">
        <w:rPr>
          <w:rFonts w:ascii="Arial" w:hAnsi="Arial" w:cs="Arial"/>
          <w:sz w:val="24"/>
        </w:rPr>
        <w:t>3-year</w:t>
      </w:r>
      <w:r w:rsidRPr="000D6946">
        <w:rPr>
          <w:rFonts w:ascii="Arial" w:hAnsi="Arial" w:cs="Arial"/>
          <w:sz w:val="24"/>
        </w:rPr>
        <w:t xml:space="preserve"> period.  The proposed revisions to the SDS program-specific form will require applicants to provide the percentage of full-time enrolled students and graduates from a disadvantaged background over a 3-year period, consistent with this policy change.  </w:t>
      </w:r>
    </w:p>
    <w:p w14:paraId="7E52A652" w14:textId="77777777" w:rsidR="000D6946" w:rsidRPr="000D6946" w:rsidRDefault="000D6946" w:rsidP="000D6946">
      <w:pPr>
        <w:rPr>
          <w:rFonts w:ascii="Arial" w:hAnsi="Arial" w:cs="Arial"/>
          <w:sz w:val="24"/>
        </w:rPr>
      </w:pPr>
    </w:p>
    <w:p w14:paraId="54DD0E0C" w14:textId="2CEAEF13" w:rsidR="000523A0" w:rsidRDefault="000177C3" w:rsidP="000D6946">
      <w:pPr>
        <w:rPr>
          <w:rFonts w:ascii="Arial" w:hAnsi="Arial" w:cs="Arial"/>
          <w:sz w:val="24"/>
        </w:rPr>
      </w:pPr>
      <w:r w:rsidRPr="000D6946">
        <w:rPr>
          <w:rFonts w:ascii="Arial" w:hAnsi="Arial" w:cs="Arial"/>
          <w:sz w:val="24"/>
        </w:rPr>
        <w:t xml:space="preserve">An additional change to the SDS program is that a 3 year average, instead of a 1 year </w:t>
      </w:r>
      <w:r w:rsidR="00E73046">
        <w:rPr>
          <w:rFonts w:ascii="Arial" w:hAnsi="Arial" w:cs="Arial"/>
          <w:sz w:val="24"/>
        </w:rPr>
        <w:t>d</w:t>
      </w:r>
      <w:r w:rsidRPr="000D6946">
        <w:rPr>
          <w:rFonts w:ascii="Arial" w:hAnsi="Arial" w:cs="Arial"/>
          <w:sz w:val="24"/>
        </w:rPr>
        <w:t>a</w:t>
      </w:r>
      <w:r w:rsidR="00E73046">
        <w:rPr>
          <w:rFonts w:ascii="Arial" w:hAnsi="Arial" w:cs="Arial"/>
          <w:sz w:val="24"/>
        </w:rPr>
        <w:t>ta</w:t>
      </w:r>
      <w:r w:rsidRPr="000D6946">
        <w:rPr>
          <w:rFonts w:ascii="Arial" w:hAnsi="Arial" w:cs="Arial"/>
          <w:sz w:val="24"/>
        </w:rPr>
        <w:t xml:space="preserve"> will be used to calculate priority points, which are provided to eligible schools based on the proportion of graduating students going into primary care, the proportion of underrepresented minority students, and the proportion of graduates working in medically underserved communities (section 737(c) of the PHS Act).  The proposed revisions to the SDS program-specific form will require applicants to provide a 3 year </w:t>
      </w:r>
    </w:p>
    <w:p w14:paraId="5B666055" w14:textId="6BB3220C" w:rsidR="000177C3" w:rsidRPr="000D6946" w:rsidRDefault="000177C3" w:rsidP="009577CC">
      <w:pPr>
        <w:widowControl/>
        <w:autoSpaceDE/>
        <w:autoSpaceDN/>
        <w:adjustRightInd/>
        <w:rPr>
          <w:rFonts w:ascii="Arial" w:hAnsi="Arial" w:cs="Arial"/>
          <w:sz w:val="24"/>
        </w:rPr>
      </w:pPr>
      <w:r w:rsidRPr="000D6946">
        <w:rPr>
          <w:rFonts w:ascii="Arial" w:hAnsi="Arial" w:cs="Arial"/>
          <w:sz w:val="24"/>
        </w:rPr>
        <w:t>average for these percentages, consistent with this policy change, as opposed to the 1</w:t>
      </w:r>
      <w:r w:rsidRPr="000177C3">
        <w:rPr>
          <w:rFonts w:ascii="Arial" w:hAnsi="Arial" w:cs="Arial"/>
          <w:i/>
          <w:sz w:val="24"/>
        </w:rPr>
        <w:t xml:space="preserve"> </w:t>
      </w:r>
      <w:r w:rsidRPr="000D6946">
        <w:rPr>
          <w:rFonts w:ascii="Arial" w:hAnsi="Arial" w:cs="Arial"/>
          <w:sz w:val="24"/>
        </w:rPr>
        <w:t xml:space="preserve">year of data previously required. </w:t>
      </w:r>
    </w:p>
    <w:p w14:paraId="04ADFC04" w14:textId="77777777" w:rsidR="00A92415" w:rsidRPr="00A92415" w:rsidRDefault="00A92415" w:rsidP="00A92415">
      <w:pPr>
        <w:spacing w:before="29"/>
        <w:ind w:left="720" w:right="-20"/>
        <w:rPr>
          <w:rFonts w:ascii="Arial" w:hAnsi="Arial" w:cs="Arial"/>
          <w:color w:val="000000"/>
          <w:sz w:val="24"/>
        </w:rPr>
      </w:pPr>
    </w:p>
    <w:p w14:paraId="0D2DAB83" w14:textId="77777777" w:rsidR="00796B00" w:rsidRDefault="00EA46F3" w:rsidP="00796B00">
      <w:pPr>
        <w:rPr>
          <w:rFonts w:ascii="Arial" w:hAnsi="Arial" w:cs="Arial"/>
          <w:sz w:val="24"/>
        </w:rPr>
      </w:pPr>
      <w:r w:rsidRPr="00EA46F3">
        <w:rPr>
          <w:rFonts w:ascii="Arial" w:hAnsi="Arial" w:cs="Arial"/>
          <w:b/>
          <w:sz w:val="24"/>
        </w:rPr>
        <w:t>3.</w:t>
      </w:r>
      <w:r w:rsidRPr="00EA46F3">
        <w:rPr>
          <w:rFonts w:ascii="Arial" w:hAnsi="Arial" w:cs="Arial"/>
          <w:sz w:val="24"/>
        </w:rPr>
        <w:t xml:space="preserve"> </w:t>
      </w:r>
      <w:r w:rsidR="009B3794" w:rsidRPr="00EA46F3">
        <w:rPr>
          <w:rFonts w:ascii="Arial" w:hAnsi="Arial" w:cs="Arial"/>
          <w:b/>
          <w:sz w:val="24"/>
          <w:u w:val="single"/>
        </w:rPr>
        <w:t>Use of Improved Information Technology and Burden Reduction</w:t>
      </w:r>
    </w:p>
    <w:p w14:paraId="33CB64A0" w14:textId="77777777" w:rsidR="00D378A5" w:rsidRDefault="00D378A5" w:rsidP="00543F33">
      <w:pPr>
        <w:spacing w:before="29"/>
        <w:ind w:left="270" w:right="-20"/>
        <w:rPr>
          <w:rFonts w:ascii="Arial" w:hAnsi="Arial" w:cs="Arial"/>
          <w:color w:val="000000"/>
          <w:sz w:val="24"/>
        </w:rPr>
      </w:pPr>
    </w:p>
    <w:p w14:paraId="239B616F" w14:textId="2BDC0C2A" w:rsidR="0041228D" w:rsidRPr="00A92415" w:rsidRDefault="0041228D" w:rsidP="00543F33">
      <w:pPr>
        <w:spacing w:before="29"/>
        <w:ind w:left="270" w:right="-20"/>
        <w:rPr>
          <w:rFonts w:ascii="Arial" w:hAnsi="Arial" w:cs="Arial"/>
          <w:color w:val="000000"/>
          <w:sz w:val="24"/>
        </w:rPr>
      </w:pPr>
      <w:r w:rsidRPr="00A92415">
        <w:rPr>
          <w:rFonts w:ascii="Arial" w:hAnsi="Arial" w:cs="Arial"/>
          <w:color w:val="000000"/>
          <w:sz w:val="24"/>
        </w:rPr>
        <w:t>The entire application</w:t>
      </w:r>
      <w:r w:rsidR="008B282E">
        <w:rPr>
          <w:rFonts w:ascii="Arial" w:hAnsi="Arial" w:cs="Arial"/>
          <w:color w:val="000000"/>
          <w:sz w:val="24"/>
        </w:rPr>
        <w:t>, including the Program Specific data forms, are</w:t>
      </w:r>
      <w:r w:rsidRPr="00A92415">
        <w:rPr>
          <w:rFonts w:ascii="Arial" w:hAnsi="Arial" w:cs="Arial"/>
          <w:color w:val="000000"/>
          <w:sz w:val="24"/>
        </w:rPr>
        <w:t xml:space="preserve"> completed in the Grants.gov system.</w:t>
      </w:r>
    </w:p>
    <w:p w14:paraId="73860565" w14:textId="77777777" w:rsidR="00192600" w:rsidRDefault="00192600" w:rsidP="00192600">
      <w:pPr>
        <w:rPr>
          <w:rFonts w:ascii="Arial" w:hAnsi="Arial" w:cs="Arial"/>
          <w:b/>
          <w:sz w:val="24"/>
          <w:u w:val="single"/>
        </w:rPr>
      </w:pPr>
    </w:p>
    <w:p w14:paraId="6A9BF304" w14:textId="0893BB78" w:rsidR="009B3794" w:rsidRPr="00C45431" w:rsidRDefault="00EA46F3" w:rsidP="00192600">
      <w:pPr>
        <w:rPr>
          <w:rFonts w:ascii="Arial" w:hAnsi="Arial" w:cs="Arial"/>
          <w:b/>
          <w:sz w:val="24"/>
        </w:rPr>
      </w:pPr>
      <w:r w:rsidRPr="00192600">
        <w:rPr>
          <w:rFonts w:ascii="Arial" w:hAnsi="Arial" w:cs="Arial"/>
          <w:b/>
          <w:sz w:val="24"/>
        </w:rPr>
        <w:t xml:space="preserve">4. </w:t>
      </w:r>
      <w:r w:rsidR="009B3794" w:rsidRPr="00C45431">
        <w:rPr>
          <w:rFonts w:ascii="Arial" w:hAnsi="Arial" w:cs="Arial"/>
          <w:b/>
          <w:sz w:val="24"/>
          <w:u w:val="single"/>
        </w:rPr>
        <w:t>Efforts to Identify Duplication and Use of Similar Information</w:t>
      </w:r>
    </w:p>
    <w:p w14:paraId="51CD623B" w14:textId="77777777" w:rsidR="00D378A5" w:rsidRDefault="00D378A5" w:rsidP="004218A2">
      <w:pPr>
        <w:spacing w:before="29"/>
        <w:ind w:left="270" w:right="-20"/>
        <w:rPr>
          <w:rFonts w:ascii="Arial" w:hAnsi="Arial" w:cs="Arial"/>
          <w:color w:val="000000"/>
          <w:sz w:val="24"/>
        </w:rPr>
      </w:pPr>
    </w:p>
    <w:p w14:paraId="6BF6C623" w14:textId="7E099CB2" w:rsidR="0041228D" w:rsidRPr="00A92415" w:rsidRDefault="0041228D" w:rsidP="004218A2">
      <w:pPr>
        <w:spacing w:before="29"/>
        <w:ind w:left="270" w:right="-20"/>
        <w:rPr>
          <w:rFonts w:ascii="Arial" w:hAnsi="Arial" w:cs="Arial"/>
          <w:color w:val="000000"/>
          <w:sz w:val="24"/>
        </w:rPr>
      </w:pPr>
      <w:r w:rsidRPr="00A92415">
        <w:rPr>
          <w:rFonts w:ascii="Arial" w:hAnsi="Arial" w:cs="Arial"/>
          <w:color w:val="000000"/>
          <w:sz w:val="24"/>
        </w:rPr>
        <w:t xml:space="preserve">Information requested in the application is specific to the applicant and </w:t>
      </w:r>
      <w:r w:rsidR="008B282E">
        <w:rPr>
          <w:rFonts w:ascii="Arial" w:hAnsi="Arial" w:cs="Arial"/>
          <w:color w:val="000000"/>
          <w:sz w:val="24"/>
        </w:rPr>
        <w:t>is</w:t>
      </w:r>
      <w:r w:rsidRPr="00A92415">
        <w:rPr>
          <w:rFonts w:ascii="Arial" w:hAnsi="Arial" w:cs="Arial"/>
          <w:color w:val="000000"/>
          <w:sz w:val="24"/>
        </w:rPr>
        <w:t xml:space="preserve"> unique to this program.</w:t>
      </w:r>
    </w:p>
    <w:p w14:paraId="36405856" w14:textId="77777777" w:rsidR="0041228D" w:rsidRDefault="0041228D" w:rsidP="00192600">
      <w:pPr>
        <w:rPr>
          <w:rFonts w:ascii="Arial" w:hAnsi="Arial" w:cs="Arial"/>
          <w:b/>
          <w:sz w:val="24"/>
        </w:rPr>
      </w:pPr>
    </w:p>
    <w:p w14:paraId="63D89DF5" w14:textId="77777777" w:rsidR="006C4CFF" w:rsidRDefault="00EA46F3" w:rsidP="00192600">
      <w:pPr>
        <w:rPr>
          <w:rFonts w:ascii="Arial" w:hAnsi="Arial" w:cs="Arial"/>
          <w:color w:val="000000"/>
          <w:sz w:val="24"/>
        </w:rPr>
      </w:pPr>
      <w:r w:rsidRPr="00192600">
        <w:rPr>
          <w:rFonts w:ascii="Arial" w:hAnsi="Arial" w:cs="Arial"/>
          <w:b/>
          <w:sz w:val="24"/>
        </w:rPr>
        <w:t xml:space="preserve">5. </w:t>
      </w:r>
      <w:r w:rsidR="009B3794" w:rsidRPr="00C45431">
        <w:rPr>
          <w:rFonts w:ascii="Arial" w:hAnsi="Arial" w:cs="Arial"/>
          <w:b/>
          <w:sz w:val="24"/>
          <w:u w:val="single"/>
        </w:rPr>
        <w:t>Impact on Small Businesses or Other Small Entities</w:t>
      </w:r>
    </w:p>
    <w:p w14:paraId="61EDB229" w14:textId="77777777" w:rsidR="00D378A5" w:rsidRDefault="006C4CFF" w:rsidP="006C4CFF">
      <w:pPr>
        <w:rPr>
          <w:rFonts w:ascii="Arial" w:hAnsi="Arial" w:cs="Arial"/>
          <w:sz w:val="24"/>
        </w:rPr>
      </w:pPr>
      <w:r>
        <w:rPr>
          <w:rFonts w:ascii="Arial" w:hAnsi="Arial" w:cs="Arial"/>
          <w:sz w:val="24"/>
        </w:rPr>
        <w:t xml:space="preserve">    </w:t>
      </w:r>
    </w:p>
    <w:p w14:paraId="114CE7C5" w14:textId="5B54DEA1" w:rsidR="004218A2" w:rsidRPr="006C4CFF" w:rsidRDefault="008F71A5" w:rsidP="00D378A5">
      <w:pPr>
        <w:ind w:left="270"/>
        <w:rPr>
          <w:rFonts w:ascii="Arial" w:hAnsi="Arial" w:cs="Arial"/>
          <w:color w:val="000000"/>
          <w:sz w:val="24"/>
        </w:rPr>
      </w:pPr>
      <w:r w:rsidRPr="008F71A5">
        <w:rPr>
          <w:rFonts w:ascii="Arial" w:hAnsi="Arial" w:cs="Arial"/>
          <w:sz w:val="24"/>
        </w:rPr>
        <w:t>This data collection will not have a significant impact on a substan</w:t>
      </w:r>
      <w:r>
        <w:rPr>
          <w:rFonts w:ascii="Arial" w:hAnsi="Arial" w:cs="Arial"/>
          <w:sz w:val="24"/>
        </w:rPr>
        <w:t xml:space="preserve">tial number of small </w:t>
      </w:r>
      <w:r w:rsidR="004218A2">
        <w:rPr>
          <w:rFonts w:ascii="Arial" w:hAnsi="Arial" w:cs="Arial"/>
          <w:sz w:val="24"/>
        </w:rPr>
        <w:t xml:space="preserve">  </w:t>
      </w:r>
    </w:p>
    <w:p w14:paraId="77ED02CC" w14:textId="14DDFE36" w:rsidR="00192600" w:rsidRDefault="006C4CFF" w:rsidP="006C4CFF">
      <w:pPr>
        <w:rPr>
          <w:rFonts w:ascii="Arial" w:hAnsi="Arial" w:cs="Arial"/>
          <w:sz w:val="24"/>
        </w:rPr>
      </w:pPr>
      <w:r>
        <w:rPr>
          <w:rFonts w:ascii="Arial" w:hAnsi="Arial" w:cs="Arial"/>
          <w:sz w:val="24"/>
        </w:rPr>
        <w:t xml:space="preserve">     </w:t>
      </w:r>
      <w:r w:rsidR="008F71A5">
        <w:rPr>
          <w:rFonts w:ascii="Arial" w:hAnsi="Arial" w:cs="Arial"/>
          <w:sz w:val="24"/>
        </w:rPr>
        <w:t xml:space="preserve">entities. </w:t>
      </w:r>
      <w:r w:rsidR="008F71A5" w:rsidRPr="008F71A5">
        <w:rPr>
          <w:rFonts w:ascii="Arial" w:hAnsi="Arial" w:cs="Arial"/>
          <w:sz w:val="24"/>
        </w:rPr>
        <w:t>Only the minimum information necessary to make awards is requested.</w:t>
      </w:r>
    </w:p>
    <w:p w14:paraId="5600947B" w14:textId="77777777" w:rsidR="008F71A5" w:rsidRPr="00EA46F3" w:rsidRDefault="008F71A5" w:rsidP="00192600">
      <w:pPr>
        <w:rPr>
          <w:rFonts w:ascii="Arial" w:hAnsi="Arial" w:cs="Arial"/>
          <w:sz w:val="24"/>
        </w:rPr>
      </w:pPr>
    </w:p>
    <w:p w14:paraId="6A9BF30C" w14:textId="3BD23736" w:rsidR="009B3794" w:rsidRPr="008F71A5" w:rsidRDefault="009B3794" w:rsidP="00DF6DED">
      <w:pPr>
        <w:pStyle w:val="ListParagraph"/>
        <w:numPr>
          <w:ilvl w:val="0"/>
          <w:numId w:val="2"/>
        </w:numPr>
        <w:rPr>
          <w:rFonts w:ascii="Arial" w:hAnsi="Arial" w:cs="Arial"/>
          <w:b/>
          <w:sz w:val="24"/>
        </w:rPr>
      </w:pPr>
      <w:r w:rsidRPr="009E048A">
        <w:rPr>
          <w:rFonts w:ascii="Arial" w:hAnsi="Arial" w:cs="Arial"/>
          <w:b/>
          <w:sz w:val="24"/>
          <w:u w:val="single"/>
        </w:rPr>
        <w:t>Consequences of Collecting the Information Less Frequent</w:t>
      </w:r>
      <w:r w:rsidR="001325B2" w:rsidRPr="009E048A">
        <w:rPr>
          <w:rFonts w:ascii="Arial" w:hAnsi="Arial" w:cs="Arial"/>
          <w:b/>
          <w:sz w:val="24"/>
          <w:u w:val="single"/>
        </w:rPr>
        <w:t>ly</w:t>
      </w:r>
    </w:p>
    <w:p w14:paraId="313A18DF" w14:textId="77777777" w:rsidR="00D378A5" w:rsidRDefault="00D378A5" w:rsidP="004218A2">
      <w:pPr>
        <w:ind w:left="360"/>
        <w:rPr>
          <w:rFonts w:ascii="Arial" w:hAnsi="Arial" w:cs="Arial"/>
          <w:sz w:val="24"/>
        </w:rPr>
      </w:pPr>
    </w:p>
    <w:p w14:paraId="462BD866" w14:textId="297FA2C0" w:rsidR="002B0CBE" w:rsidRDefault="008F71A5" w:rsidP="002B0CBE">
      <w:pPr>
        <w:ind w:left="360"/>
        <w:rPr>
          <w:rFonts w:ascii="Arial" w:hAnsi="Arial" w:cs="Arial"/>
          <w:sz w:val="24"/>
        </w:rPr>
      </w:pPr>
      <w:r w:rsidRPr="008F71A5">
        <w:rPr>
          <w:rFonts w:ascii="Arial" w:hAnsi="Arial" w:cs="Arial"/>
          <w:sz w:val="24"/>
        </w:rPr>
        <w:t xml:space="preserve">The information requested in the application is collected </w:t>
      </w:r>
      <w:r w:rsidR="00D90262">
        <w:rPr>
          <w:rFonts w:ascii="Arial" w:hAnsi="Arial" w:cs="Arial"/>
          <w:sz w:val="24"/>
        </w:rPr>
        <w:t>during each application cycle</w:t>
      </w:r>
      <w:r w:rsidR="00F92DBE">
        <w:rPr>
          <w:rFonts w:ascii="Arial" w:hAnsi="Arial" w:cs="Arial"/>
          <w:sz w:val="24"/>
        </w:rPr>
        <w:t xml:space="preserve">.  </w:t>
      </w:r>
      <w:r w:rsidRPr="008F71A5">
        <w:rPr>
          <w:rFonts w:ascii="Arial" w:hAnsi="Arial" w:cs="Arial"/>
          <w:sz w:val="24"/>
        </w:rPr>
        <w:t>In the absence of collection of these data, the review, selection, and approval of qualified appl</w:t>
      </w:r>
      <w:r w:rsidR="002B0CBE">
        <w:rPr>
          <w:rFonts w:ascii="Arial" w:hAnsi="Arial" w:cs="Arial"/>
          <w:sz w:val="24"/>
        </w:rPr>
        <w:t>icants could not be carried out.</w:t>
      </w:r>
    </w:p>
    <w:p w14:paraId="6A9BF311" w14:textId="1D22E727" w:rsidR="009B3794" w:rsidRPr="000523A0" w:rsidRDefault="009B3794" w:rsidP="00DF6DED">
      <w:pPr>
        <w:pStyle w:val="ListParagraph"/>
        <w:numPr>
          <w:ilvl w:val="0"/>
          <w:numId w:val="2"/>
        </w:numPr>
        <w:spacing w:before="240"/>
        <w:rPr>
          <w:rFonts w:ascii="Arial" w:hAnsi="Arial" w:cs="Arial"/>
          <w:b/>
          <w:sz w:val="24"/>
        </w:rPr>
      </w:pPr>
      <w:r w:rsidRPr="000660BF">
        <w:rPr>
          <w:rFonts w:ascii="Arial" w:hAnsi="Arial" w:cs="Arial"/>
          <w:b/>
          <w:sz w:val="24"/>
          <w:u w:val="single"/>
        </w:rPr>
        <w:t>Special Circumstances Relating to the Guidelines of 5 CFR 1320.5</w:t>
      </w:r>
    </w:p>
    <w:p w14:paraId="4A6F548B" w14:textId="77777777" w:rsidR="00D378A5" w:rsidRDefault="00D378A5" w:rsidP="006C4CFF">
      <w:pPr>
        <w:ind w:firstLine="360"/>
        <w:rPr>
          <w:rFonts w:ascii="Arial" w:hAnsi="Arial" w:cs="Arial"/>
          <w:sz w:val="24"/>
        </w:rPr>
      </w:pPr>
    </w:p>
    <w:p w14:paraId="373B2B09" w14:textId="076F0DC1" w:rsidR="00E3366E" w:rsidRPr="008F71A5" w:rsidRDefault="008F71A5" w:rsidP="006C4CFF">
      <w:pPr>
        <w:ind w:firstLine="360"/>
        <w:rPr>
          <w:rFonts w:ascii="Arial" w:hAnsi="Arial" w:cs="Arial"/>
          <w:sz w:val="24"/>
        </w:rPr>
      </w:pPr>
      <w:r w:rsidRPr="008F71A5">
        <w:rPr>
          <w:rFonts w:ascii="Arial" w:hAnsi="Arial" w:cs="Arial"/>
          <w:sz w:val="24"/>
        </w:rPr>
        <w:t>The information collected is consistent with the Guidelines in 5 CFR 1320.5(d)(2)</w:t>
      </w:r>
      <w:r w:rsidR="009D0AA9">
        <w:rPr>
          <w:rFonts w:ascii="Arial" w:hAnsi="Arial" w:cs="Arial"/>
          <w:sz w:val="24"/>
        </w:rPr>
        <w:t>.</w:t>
      </w:r>
    </w:p>
    <w:p w14:paraId="09F352E1" w14:textId="56BF4207" w:rsidR="008F71A5" w:rsidRDefault="008F71A5" w:rsidP="00E13D18">
      <w:pPr>
        <w:ind w:left="360"/>
        <w:rPr>
          <w:rFonts w:ascii="Arial" w:hAnsi="Arial" w:cs="Arial"/>
          <w:b/>
          <w:sz w:val="24"/>
        </w:rPr>
      </w:pPr>
    </w:p>
    <w:p w14:paraId="6A9BF31B" w14:textId="59D416E5" w:rsidR="009B3794" w:rsidRPr="00A72179" w:rsidRDefault="009B3794" w:rsidP="00DF6DED">
      <w:pPr>
        <w:numPr>
          <w:ilvl w:val="0"/>
          <w:numId w:val="2"/>
        </w:numPr>
        <w:rPr>
          <w:rFonts w:ascii="Arial" w:hAnsi="Arial" w:cs="Arial"/>
          <w:b/>
          <w:sz w:val="24"/>
        </w:rPr>
      </w:pPr>
      <w:r w:rsidRPr="00A72179">
        <w:rPr>
          <w:rFonts w:ascii="Arial" w:hAnsi="Arial" w:cs="Arial"/>
          <w:b/>
          <w:iCs/>
          <w:sz w:val="24"/>
          <w:u w:val="single"/>
        </w:rPr>
        <w:t>Comments in Response to the Federal Register</w:t>
      </w:r>
      <w:r w:rsidRPr="00A72179">
        <w:rPr>
          <w:rFonts w:ascii="Arial" w:hAnsi="Arial" w:cs="Arial"/>
          <w:b/>
          <w:sz w:val="24"/>
          <w:u w:val="single"/>
        </w:rPr>
        <w:t xml:space="preserve"> Notice/Outside Consultation</w:t>
      </w:r>
    </w:p>
    <w:p w14:paraId="34733C14" w14:textId="77777777" w:rsidR="000523A0" w:rsidRDefault="000523A0" w:rsidP="006C4CFF">
      <w:pPr>
        <w:ind w:firstLine="360"/>
        <w:rPr>
          <w:rFonts w:ascii="Arial" w:hAnsi="Arial" w:cs="Arial"/>
          <w:b/>
          <w:sz w:val="24"/>
        </w:rPr>
      </w:pPr>
    </w:p>
    <w:p w14:paraId="6A9BF31C" w14:textId="65BD9112" w:rsidR="00DE3A45" w:rsidRDefault="00DE3A45" w:rsidP="006C4CFF">
      <w:pPr>
        <w:ind w:firstLine="360"/>
        <w:rPr>
          <w:rFonts w:ascii="Arial" w:hAnsi="Arial" w:cs="Arial"/>
          <w:b/>
          <w:sz w:val="24"/>
        </w:rPr>
      </w:pPr>
      <w:r w:rsidRPr="00E13D18">
        <w:rPr>
          <w:rFonts w:ascii="Arial" w:hAnsi="Arial" w:cs="Arial"/>
          <w:b/>
          <w:sz w:val="24"/>
        </w:rPr>
        <w:t>Section 8A:</w:t>
      </w:r>
    </w:p>
    <w:p w14:paraId="335BB040" w14:textId="77777777" w:rsidR="000523A0" w:rsidRPr="00E13D18" w:rsidRDefault="000523A0" w:rsidP="006C4CFF">
      <w:pPr>
        <w:ind w:firstLine="360"/>
        <w:rPr>
          <w:rFonts w:ascii="Arial" w:hAnsi="Arial" w:cs="Arial"/>
          <w:b/>
          <w:sz w:val="24"/>
        </w:rPr>
      </w:pPr>
    </w:p>
    <w:p w14:paraId="5414B92A" w14:textId="5D41F37F" w:rsidR="00E3366E" w:rsidRDefault="008F71A5" w:rsidP="006C4CFF">
      <w:pPr>
        <w:ind w:left="360"/>
        <w:rPr>
          <w:rFonts w:ascii="Arial" w:hAnsi="Arial" w:cs="Arial"/>
          <w:sz w:val="24"/>
        </w:rPr>
      </w:pPr>
      <w:r w:rsidRPr="008F71A5">
        <w:rPr>
          <w:rFonts w:ascii="Arial" w:hAnsi="Arial" w:cs="Arial"/>
          <w:sz w:val="24"/>
        </w:rPr>
        <w:t>A 60-day Federal Register Notice w</w:t>
      </w:r>
      <w:r w:rsidR="002010A5">
        <w:rPr>
          <w:rFonts w:ascii="Arial" w:hAnsi="Arial" w:cs="Arial"/>
          <w:sz w:val="24"/>
        </w:rPr>
        <w:t xml:space="preserve">as published on August </w:t>
      </w:r>
      <w:r>
        <w:rPr>
          <w:rFonts w:ascii="Arial" w:hAnsi="Arial" w:cs="Arial"/>
          <w:sz w:val="24"/>
        </w:rPr>
        <w:t>8, 2019</w:t>
      </w:r>
      <w:r w:rsidRPr="008F71A5">
        <w:rPr>
          <w:rFonts w:ascii="Arial" w:hAnsi="Arial" w:cs="Arial"/>
          <w:sz w:val="24"/>
        </w:rPr>
        <w:t>, volume 84,</w:t>
      </w:r>
      <w:r w:rsidR="002010A5">
        <w:rPr>
          <w:rFonts w:ascii="Arial" w:hAnsi="Arial" w:cs="Arial"/>
          <w:sz w:val="24"/>
        </w:rPr>
        <w:t xml:space="preserve"> No. 153,</w:t>
      </w:r>
      <w:r w:rsidRPr="008F71A5">
        <w:rPr>
          <w:rFonts w:ascii="Arial" w:hAnsi="Arial" w:cs="Arial"/>
          <w:sz w:val="24"/>
        </w:rPr>
        <w:t xml:space="preserve"> page</w:t>
      </w:r>
      <w:r w:rsidR="002010A5">
        <w:rPr>
          <w:rFonts w:ascii="Arial" w:hAnsi="Arial" w:cs="Arial"/>
          <w:sz w:val="24"/>
        </w:rPr>
        <w:t>s</w:t>
      </w:r>
      <w:r w:rsidRPr="008F71A5">
        <w:rPr>
          <w:rFonts w:ascii="Arial" w:hAnsi="Arial" w:cs="Arial"/>
          <w:sz w:val="24"/>
        </w:rPr>
        <w:t xml:space="preserve"> 38998-38999.  There were </w:t>
      </w:r>
      <w:r w:rsidR="003D3E74">
        <w:rPr>
          <w:rFonts w:ascii="Arial" w:hAnsi="Arial" w:cs="Arial"/>
          <w:sz w:val="24"/>
        </w:rPr>
        <w:t>no comments.</w:t>
      </w:r>
    </w:p>
    <w:p w14:paraId="0A06E9E2" w14:textId="7BD907BB" w:rsidR="008F71A5" w:rsidRPr="003E4093" w:rsidRDefault="006C4CFF" w:rsidP="00E13D18">
      <w:pPr>
        <w:rPr>
          <w:rFonts w:ascii="Arial" w:hAnsi="Arial" w:cs="Arial"/>
          <w:sz w:val="24"/>
        </w:rPr>
      </w:pPr>
      <w:r>
        <w:rPr>
          <w:rFonts w:ascii="Arial" w:hAnsi="Arial" w:cs="Arial"/>
          <w:sz w:val="24"/>
        </w:rPr>
        <w:tab/>
      </w:r>
    </w:p>
    <w:p w14:paraId="1FB8AF5A" w14:textId="362C2C31" w:rsidR="005F7389" w:rsidRDefault="00DE3A45" w:rsidP="006C4CFF">
      <w:pPr>
        <w:ind w:firstLine="360"/>
        <w:rPr>
          <w:rFonts w:ascii="Arial" w:hAnsi="Arial" w:cs="Arial"/>
          <w:b/>
          <w:sz w:val="24"/>
        </w:rPr>
      </w:pPr>
      <w:r w:rsidRPr="00E13D18">
        <w:rPr>
          <w:rFonts w:ascii="Arial" w:hAnsi="Arial" w:cs="Arial"/>
          <w:b/>
          <w:sz w:val="24"/>
        </w:rPr>
        <w:t>Section 8B:</w:t>
      </w:r>
    </w:p>
    <w:p w14:paraId="57A822C6" w14:textId="77777777" w:rsidR="000523A0" w:rsidRDefault="000523A0" w:rsidP="006C4CFF">
      <w:pPr>
        <w:ind w:firstLine="360"/>
        <w:rPr>
          <w:rFonts w:ascii="Arial" w:hAnsi="Arial" w:cs="Arial"/>
          <w:b/>
          <w:sz w:val="24"/>
        </w:rPr>
      </w:pPr>
    </w:p>
    <w:p w14:paraId="66410B24" w14:textId="616DAA88" w:rsidR="005F7389" w:rsidRPr="005F7389" w:rsidRDefault="008B282E" w:rsidP="006C4CFF">
      <w:pPr>
        <w:widowControl/>
        <w:autoSpaceDE/>
        <w:autoSpaceDN/>
        <w:adjustRightInd/>
        <w:ind w:left="360"/>
        <w:rPr>
          <w:rFonts w:ascii="Arial" w:hAnsi="Arial" w:cs="Arial"/>
          <w:sz w:val="24"/>
        </w:rPr>
      </w:pPr>
      <w:r>
        <w:rPr>
          <w:rFonts w:ascii="Arial" w:hAnsi="Arial" w:cs="Arial"/>
          <w:sz w:val="24"/>
        </w:rPr>
        <w:t>SDS program sta</w:t>
      </w:r>
      <w:r w:rsidR="00B5126E">
        <w:rPr>
          <w:rFonts w:ascii="Arial" w:hAnsi="Arial" w:cs="Arial"/>
          <w:sz w:val="24"/>
        </w:rPr>
        <w:t>ff</w:t>
      </w:r>
      <w:r>
        <w:rPr>
          <w:rFonts w:ascii="Arial" w:hAnsi="Arial" w:cs="Arial"/>
          <w:sz w:val="24"/>
        </w:rPr>
        <w:t xml:space="preserve"> contacted t</w:t>
      </w:r>
      <w:r w:rsidR="005F7389" w:rsidRPr="005F7389">
        <w:rPr>
          <w:rFonts w:ascii="Arial" w:hAnsi="Arial" w:cs="Arial"/>
          <w:sz w:val="24"/>
        </w:rPr>
        <w:t xml:space="preserve">he following </w:t>
      </w:r>
      <w:r w:rsidR="00D709E3">
        <w:rPr>
          <w:rFonts w:ascii="Arial" w:hAnsi="Arial" w:cs="Arial"/>
          <w:sz w:val="24"/>
        </w:rPr>
        <w:t xml:space="preserve">grantees </w:t>
      </w:r>
      <w:r w:rsidR="005F7389" w:rsidRPr="005F7389">
        <w:rPr>
          <w:rFonts w:ascii="Arial" w:hAnsi="Arial" w:cs="Arial"/>
          <w:sz w:val="24"/>
        </w:rPr>
        <w:t xml:space="preserve">during </w:t>
      </w:r>
      <w:r w:rsidR="005F7389" w:rsidRPr="00D709E3">
        <w:rPr>
          <w:rFonts w:ascii="Arial" w:hAnsi="Arial" w:cs="Arial"/>
          <w:sz w:val="24"/>
        </w:rPr>
        <w:t>May/September 2019</w:t>
      </w:r>
      <w:r w:rsidR="005F7389" w:rsidRPr="005F7389">
        <w:rPr>
          <w:rFonts w:ascii="Arial" w:hAnsi="Arial" w:cs="Arial"/>
          <w:sz w:val="24"/>
        </w:rPr>
        <w:t xml:space="preserve"> regarding the format, content of data to be collected, and time to complete the application and report.  Based upon program experience in the past and recent comments from the schools, an average of 31 hours is required to complete the application. </w:t>
      </w:r>
    </w:p>
    <w:p w14:paraId="69ED19C1" w14:textId="77777777" w:rsidR="005F7389" w:rsidRPr="007B1050" w:rsidRDefault="005F7389" w:rsidP="00E13D18">
      <w:pPr>
        <w:rPr>
          <w:rFonts w:ascii="Arial" w:hAnsi="Arial" w:cs="Arial"/>
        </w:rPr>
      </w:pPr>
    </w:p>
    <w:p w14:paraId="0B5C8826" w14:textId="77777777" w:rsidR="005F7389" w:rsidRPr="00F92DBE" w:rsidRDefault="005F7389" w:rsidP="006C4CFF">
      <w:pPr>
        <w:ind w:left="360"/>
        <w:rPr>
          <w:rFonts w:ascii="Arial" w:hAnsi="Arial" w:cs="Arial"/>
          <w:sz w:val="24"/>
        </w:rPr>
      </w:pPr>
      <w:r w:rsidRPr="00F92DBE">
        <w:rPr>
          <w:rFonts w:ascii="Arial" w:hAnsi="Arial" w:cs="Arial"/>
          <w:sz w:val="24"/>
        </w:rPr>
        <w:t xml:space="preserve">Dr. Rebecca Morrow </w:t>
      </w:r>
    </w:p>
    <w:p w14:paraId="77DFDEBC"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6270D6B2" w14:textId="77777777" w:rsidR="005F7389" w:rsidRPr="00F92DBE" w:rsidRDefault="005F7389" w:rsidP="006C4CFF">
      <w:pPr>
        <w:ind w:left="360"/>
        <w:rPr>
          <w:rFonts w:ascii="Arial" w:hAnsi="Arial" w:cs="Arial"/>
          <w:sz w:val="24"/>
        </w:rPr>
      </w:pPr>
      <w:r w:rsidRPr="00F92DBE">
        <w:rPr>
          <w:rFonts w:ascii="Arial" w:hAnsi="Arial" w:cs="Arial"/>
          <w:sz w:val="24"/>
        </w:rPr>
        <w:t>West Virginia School of Osteopathic Medicine</w:t>
      </w:r>
    </w:p>
    <w:p w14:paraId="1DE94302" w14:textId="77777777" w:rsidR="005F7389" w:rsidRPr="00F92DBE" w:rsidRDefault="005F7389" w:rsidP="006C4CFF">
      <w:pPr>
        <w:ind w:left="360"/>
        <w:rPr>
          <w:rFonts w:ascii="Arial" w:hAnsi="Arial" w:cs="Arial"/>
          <w:sz w:val="24"/>
        </w:rPr>
      </w:pPr>
      <w:r w:rsidRPr="00F92DBE">
        <w:rPr>
          <w:rFonts w:ascii="Arial" w:hAnsi="Arial" w:cs="Arial"/>
          <w:sz w:val="24"/>
        </w:rPr>
        <w:t xml:space="preserve">Lewisburg, WV   </w:t>
      </w:r>
    </w:p>
    <w:p w14:paraId="18BC5D20" w14:textId="7DCE5513" w:rsidR="005F7389" w:rsidRDefault="005F7389" w:rsidP="006C4CFF">
      <w:pPr>
        <w:ind w:left="360"/>
        <w:rPr>
          <w:rFonts w:ascii="Arial" w:hAnsi="Arial" w:cs="Arial"/>
          <w:sz w:val="24"/>
        </w:rPr>
      </w:pPr>
      <w:r w:rsidRPr="00F92DBE">
        <w:rPr>
          <w:rFonts w:ascii="Arial" w:hAnsi="Arial" w:cs="Arial"/>
          <w:sz w:val="24"/>
        </w:rPr>
        <w:t>(304) 793-6591</w:t>
      </w:r>
    </w:p>
    <w:p w14:paraId="6FA2A92B" w14:textId="754554F8" w:rsidR="00BC6CD5" w:rsidRDefault="00BC6CD5" w:rsidP="006C4CFF">
      <w:pPr>
        <w:ind w:left="360"/>
        <w:rPr>
          <w:rFonts w:ascii="Arial" w:hAnsi="Arial" w:cs="Arial"/>
          <w:sz w:val="24"/>
        </w:rPr>
      </w:pPr>
    </w:p>
    <w:p w14:paraId="4A644FA2" w14:textId="038D0D75" w:rsidR="005F7389" w:rsidRPr="00F92DBE" w:rsidRDefault="0004443F" w:rsidP="006C4CFF">
      <w:pPr>
        <w:ind w:left="360"/>
        <w:rPr>
          <w:rFonts w:ascii="Arial" w:hAnsi="Arial" w:cs="Arial"/>
          <w:sz w:val="24"/>
        </w:rPr>
      </w:pPr>
      <w:r w:rsidRPr="00F92DBE">
        <w:rPr>
          <w:rFonts w:ascii="Arial" w:hAnsi="Arial" w:cs="Arial"/>
          <w:sz w:val="24"/>
        </w:rPr>
        <w:t>Dr.</w:t>
      </w:r>
      <w:r w:rsidR="005F7389" w:rsidRPr="00F92DBE">
        <w:rPr>
          <w:rFonts w:ascii="Arial" w:hAnsi="Arial" w:cs="Arial"/>
          <w:sz w:val="24"/>
        </w:rPr>
        <w:t xml:space="preserve"> Carrie King </w:t>
      </w:r>
    </w:p>
    <w:p w14:paraId="054FE24E"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64A985C1" w14:textId="77777777" w:rsidR="005F7389" w:rsidRPr="00F92DBE" w:rsidRDefault="005F7389" w:rsidP="006C4CFF">
      <w:pPr>
        <w:ind w:left="360"/>
        <w:rPr>
          <w:rFonts w:ascii="Arial" w:hAnsi="Arial" w:cs="Arial"/>
          <w:sz w:val="24"/>
        </w:rPr>
      </w:pPr>
      <w:r w:rsidRPr="00F92DBE">
        <w:rPr>
          <w:rFonts w:ascii="Arial" w:hAnsi="Arial" w:cs="Arial"/>
          <w:sz w:val="24"/>
        </w:rPr>
        <w:t>Mount Mary University</w:t>
      </w:r>
    </w:p>
    <w:p w14:paraId="567D1886" w14:textId="77777777" w:rsidR="005F7389" w:rsidRPr="00F92DBE" w:rsidRDefault="005F7389" w:rsidP="006C4CFF">
      <w:pPr>
        <w:ind w:left="360"/>
        <w:rPr>
          <w:rFonts w:ascii="Arial" w:hAnsi="Arial" w:cs="Arial"/>
          <w:sz w:val="24"/>
        </w:rPr>
      </w:pPr>
      <w:r w:rsidRPr="00F92DBE">
        <w:rPr>
          <w:rFonts w:ascii="Arial" w:hAnsi="Arial" w:cs="Arial"/>
          <w:sz w:val="24"/>
        </w:rPr>
        <w:t>Milwaukee, WI</w:t>
      </w:r>
    </w:p>
    <w:p w14:paraId="1822BD99" w14:textId="4CE1E6A6" w:rsidR="005F7389" w:rsidRPr="00F92DBE" w:rsidRDefault="009345C8" w:rsidP="006C4CFF">
      <w:pPr>
        <w:ind w:left="360"/>
        <w:rPr>
          <w:rFonts w:ascii="Arial" w:hAnsi="Arial" w:cs="Arial"/>
          <w:sz w:val="24"/>
        </w:rPr>
      </w:pPr>
      <w:r w:rsidRPr="00F92DBE">
        <w:rPr>
          <w:rFonts w:ascii="Arial" w:hAnsi="Arial" w:cs="Arial"/>
          <w:sz w:val="24"/>
        </w:rPr>
        <w:t>(</w:t>
      </w:r>
      <w:r w:rsidR="005F7389" w:rsidRPr="00F92DBE">
        <w:rPr>
          <w:rFonts w:ascii="Arial" w:hAnsi="Arial" w:cs="Arial"/>
          <w:sz w:val="24"/>
        </w:rPr>
        <w:t>414) 930-3262</w:t>
      </w:r>
    </w:p>
    <w:p w14:paraId="07D06629" w14:textId="77777777" w:rsidR="005F7389" w:rsidRPr="00F92DBE" w:rsidRDefault="005F7389" w:rsidP="006C4CFF">
      <w:pPr>
        <w:ind w:left="360"/>
        <w:rPr>
          <w:rFonts w:ascii="Arial" w:hAnsi="Arial" w:cs="Arial"/>
          <w:sz w:val="24"/>
        </w:rPr>
      </w:pPr>
    </w:p>
    <w:p w14:paraId="60EBE29F" w14:textId="77777777" w:rsidR="005F7389" w:rsidRPr="00F92DBE" w:rsidRDefault="005F7389" w:rsidP="006C4CFF">
      <w:pPr>
        <w:ind w:left="360"/>
        <w:rPr>
          <w:rFonts w:ascii="Arial" w:hAnsi="Arial" w:cs="Arial"/>
          <w:sz w:val="24"/>
        </w:rPr>
      </w:pPr>
      <w:r w:rsidRPr="00F92DBE">
        <w:rPr>
          <w:rFonts w:ascii="Arial" w:hAnsi="Arial" w:cs="Arial"/>
          <w:sz w:val="24"/>
        </w:rPr>
        <w:t>Dr. Kevin Borders</w:t>
      </w:r>
    </w:p>
    <w:p w14:paraId="5461E2A6"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4A40E1EE" w14:textId="77777777" w:rsidR="005F7389" w:rsidRPr="00F92DBE" w:rsidRDefault="005F7389" w:rsidP="006C4CFF">
      <w:pPr>
        <w:ind w:left="360"/>
        <w:rPr>
          <w:rFonts w:ascii="Arial" w:hAnsi="Arial" w:cs="Arial"/>
          <w:sz w:val="24"/>
        </w:rPr>
      </w:pPr>
      <w:r w:rsidRPr="00F92DBE">
        <w:rPr>
          <w:rFonts w:ascii="Arial" w:hAnsi="Arial" w:cs="Arial"/>
          <w:sz w:val="24"/>
        </w:rPr>
        <w:t>Spalding University</w:t>
      </w:r>
      <w:r w:rsidRPr="00F92DBE">
        <w:rPr>
          <w:rFonts w:ascii="Arial" w:hAnsi="Arial" w:cs="Arial"/>
          <w:sz w:val="24"/>
        </w:rPr>
        <w:tab/>
      </w:r>
    </w:p>
    <w:p w14:paraId="36284951" w14:textId="77777777" w:rsidR="005F7389" w:rsidRPr="00F92DBE" w:rsidRDefault="005F7389" w:rsidP="006C4CFF">
      <w:pPr>
        <w:ind w:left="360"/>
        <w:rPr>
          <w:rFonts w:ascii="Arial" w:hAnsi="Arial" w:cs="Arial"/>
          <w:sz w:val="24"/>
        </w:rPr>
      </w:pPr>
      <w:r w:rsidRPr="00F92DBE">
        <w:rPr>
          <w:rFonts w:ascii="Arial" w:hAnsi="Arial" w:cs="Arial"/>
          <w:sz w:val="24"/>
        </w:rPr>
        <w:t>Louisville, KY</w:t>
      </w:r>
    </w:p>
    <w:p w14:paraId="42918ACF" w14:textId="77777777" w:rsidR="005F7389" w:rsidRPr="00F92DBE" w:rsidRDefault="005F7389" w:rsidP="006C4CFF">
      <w:pPr>
        <w:ind w:left="360"/>
        <w:rPr>
          <w:rFonts w:ascii="Arial" w:hAnsi="Arial" w:cs="Arial"/>
          <w:sz w:val="24"/>
        </w:rPr>
      </w:pPr>
      <w:r w:rsidRPr="00F92DBE">
        <w:rPr>
          <w:rFonts w:ascii="Arial" w:hAnsi="Arial" w:cs="Arial"/>
          <w:sz w:val="24"/>
        </w:rPr>
        <w:t>(502) 873-4482</w:t>
      </w:r>
    </w:p>
    <w:p w14:paraId="413396A4" w14:textId="77777777" w:rsidR="006C4CFF" w:rsidRPr="00F92DBE" w:rsidRDefault="006C4CFF" w:rsidP="006C4CFF">
      <w:pPr>
        <w:ind w:left="360"/>
        <w:rPr>
          <w:rFonts w:ascii="Arial" w:hAnsi="Arial" w:cs="Arial"/>
          <w:sz w:val="24"/>
        </w:rPr>
      </w:pPr>
    </w:p>
    <w:p w14:paraId="6486EDA1" w14:textId="5F93B92B" w:rsidR="005F7389" w:rsidRPr="00F92DBE" w:rsidRDefault="005F7389" w:rsidP="006C4CFF">
      <w:pPr>
        <w:ind w:left="360"/>
        <w:rPr>
          <w:rFonts w:ascii="Arial" w:hAnsi="Arial" w:cs="Arial"/>
          <w:sz w:val="24"/>
        </w:rPr>
      </w:pPr>
      <w:r w:rsidRPr="00F92DBE">
        <w:rPr>
          <w:rFonts w:ascii="Arial" w:hAnsi="Arial" w:cs="Arial"/>
          <w:sz w:val="24"/>
        </w:rPr>
        <w:t>Dr. Steve Katsikas</w:t>
      </w:r>
    </w:p>
    <w:p w14:paraId="27572FCD"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56D19E0B" w14:textId="77777777" w:rsidR="005F7389" w:rsidRPr="00F92DBE" w:rsidRDefault="005F7389" w:rsidP="006C4CFF">
      <w:pPr>
        <w:ind w:left="360"/>
        <w:rPr>
          <w:rFonts w:ascii="Arial" w:hAnsi="Arial" w:cs="Arial"/>
          <w:sz w:val="24"/>
        </w:rPr>
      </w:pPr>
      <w:r w:rsidRPr="00F92DBE">
        <w:rPr>
          <w:rFonts w:ascii="Arial" w:hAnsi="Arial" w:cs="Arial"/>
          <w:sz w:val="24"/>
        </w:rPr>
        <w:t>Spalding University</w:t>
      </w:r>
      <w:r w:rsidRPr="00F92DBE">
        <w:rPr>
          <w:rFonts w:ascii="Arial" w:hAnsi="Arial" w:cs="Arial"/>
          <w:sz w:val="24"/>
        </w:rPr>
        <w:tab/>
      </w:r>
    </w:p>
    <w:p w14:paraId="42A8EC47" w14:textId="77777777" w:rsidR="005F7389" w:rsidRPr="00F92DBE" w:rsidRDefault="005F7389" w:rsidP="006C4CFF">
      <w:pPr>
        <w:ind w:left="360"/>
        <w:rPr>
          <w:rFonts w:ascii="Arial" w:hAnsi="Arial" w:cs="Arial"/>
          <w:sz w:val="24"/>
        </w:rPr>
      </w:pPr>
      <w:r w:rsidRPr="00F92DBE">
        <w:rPr>
          <w:rFonts w:ascii="Arial" w:hAnsi="Arial" w:cs="Arial"/>
          <w:sz w:val="24"/>
        </w:rPr>
        <w:t>Louisville, KY</w:t>
      </w:r>
    </w:p>
    <w:p w14:paraId="657D494A" w14:textId="77777777" w:rsidR="005F7389" w:rsidRPr="00F92DBE" w:rsidRDefault="005F7389" w:rsidP="006C4CFF">
      <w:pPr>
        <w:ind w:left="360"/>
        <w:rPr>
          <w:rFonts w:ascii="Arial" w:hAnsi="Arial" w:cs="Arial"/>
          <w:sz w:val="24"/>
        </w:rPr>
      </w:pPr>
      <w:r w:rsidRPr="00F92DBE">
        <w:rPr>
          <w:rFonts w:ascii="Arial" w:hAnsi="Arial" w:cs="Arial"/>
          <w:sz w:val="24"/>
        </w:rPr>
        <w:t>(502) 873-4459</w:t>
      </w:r>
    </w:p>
    <w:p w14:paraId="1271927F" w14:textId="77777777" w:rsidR="005F7389" w:rsidRPr="00D25F7A" w:rsidRDefault="005F7389" w:rsidP="006C4CFF">
      <w:pPr>
        <w:ind w:left="360"/>
        <w:rPr>
          <w:rFonts w:ascii="Arial" w:hAnsi="Arial" w:cs="Arial"/>
          <w:sz w:val="24"/>
          <w:highlight w:val="yellow"/>
        </w:rPr>
      </w:pPr>
    </w:p>
    <w:p w14:paraId="2A0DDA38" w14:textId="77777777" w:rsidR="005F7389" w:rsidRPr="00F92DBE" w:rsidRDefault="005F7389" w:rsidP="006C4CFF">
      <w:pPr>
        <w:ind w:left="360"/>
        <w:rPr>
          <w:rFonts w:ascii="Arial" w:hAnsi="Arial" w:cs="Arial"/>
          <w:sz w:val="24"/>
        </w:rPr>
      </w:pPr>
      <w:r w:rsidRPr="00F92DBE">
        <w:rPr>
          <w:rFonts w:ascii="Arial" w:hAnsi="Arial" w:cs="Arial"/>
          <w:sz w:val="24"/>
        </w:rPr>
        <w:t xml:space="preserve">Eddie Salazar </w:t>
      </w:r>
    </w:p>
    <w:p w14:paraId="70796624" w14:textId="77777777" w:rsidR="005F7389" w:rsidRPr="00F92DBE" w:rsidRDefault="005F7389" w:rsidP="006C4CFF">
      <w:pPr>
        <w:ind w:left="360"/>
        <w:rPr>
          <w:rFonts w:ascii="Arial" w:hAnsi="Arial" w:cs="Arial"/>
          <w:sz w:val="24"/>
        </w:rPr>
      </w:pPr>
      <w:r w:rsidRPr="00F92DBE">
        <w:rPr>
          <w:rFonts w:ascii="Arial" w:hAnsi="Arial" w:cs="Arial"/>
          <w:sz w:val="24"/>
        </w:rPr>
        <w:t xml:space="preserve">Financial Aid Manager </w:t>
      </w:r>
    </w:p>
    <w:p w14:paraId="7C505E13" w14:textId="020C36F8" w:rsidR="005F7389" w:rsidRPr="00F92DBE" w:rsidRDefault="005F7389" w:rsidP="006C4CFF">
      <w:pPr>
        <w:ind w:left="360"/>
        <w:rPr>
          <w:rFonts w:ascii="Arial" w:hAnsi="Arial" w:cs="Arial"/>
          <w:sz w:val="24"/>
        </w:rPr>
      </w:pPr>
      <w:r w:rsidRPr="00F92DBE">
        <w:rPr>
          <w:rFonts w:ascii="Arial" w:hAnsi="Arial" w:cs="Arial"/>
          <w:sz w:val="24"/>
        </w:rPr>
        <w:t xml:space="preserve">University </w:t>
      </w:r>
      <w:r w:rsidR="009345C8" w:rsidRPr="00F92DBE">
        <w:rPr>
          <w:rFonts w:ascii="Arial" w:hAnsi="Arial" w:cs="Arial"/>
          <w:sz w:val="24"/>
        </w:rPr>
        <w:t>o</w:t>
      </w:r>
      <w:r w:rsidRPr="00F92DBE">
        <w:rPr>
          <w:rFonts w:ascii="Arial" w:hAnsi="Arial" w:cs="Arial"/>
          <w:sz w:val="24"/>
        </w:rPr>
        <w:t xml:space="preserve">f New Mexico </w:t>
      </w:r>
    </w:p>
    <w:p w14:paraId="3235E76E" w14:textId="77777777" w:rsidR="005F7389" w:rsidRPr="00F92DBE" w:rsidRDefault="005F7389" w:rsidP="006C4CFF">
      <w:pPr>
        <w:ind w:left="360"/>
        <w:rPr>
          <w:rFonts w:ascii="Arial" w:hAnsi="Arial" w:cs="Arial"/>
          <w:sz w:val="24"/>
        </w:rPr>
      </w:pPr>
      <w:r w:rsidRPr="00F92DBE">
        <w:rPr>
          <w:rFonts w:ascii="Arial" w:hAnsi="Arial" w:cs="Arial"/>
          <w:sz w:val="24"/>
        </w:rPr>
        <w:t>Albuquerque, NM</w:t>
      </w:r>
    </w:p>
    <w:p w14:paraId="58FC296C" w14:textId="77777777" w:rsidR="005F7389" w:rsidRPr="00F92DBE" w:rsidRDefault="005F7389" w:rsidP="006C4CFF">
      <w:pPr>
        <w:ind w:left="360"/>
        <w:rPr>
          <w:rFonts w:ascii="Arial" w:hAnsi="Arial" w:cs="Arial"/>
          <w:sz w:val="24"/>
        </w:rPr>
      </w:pPr>
      <w:r w:rsidRPr="00F92DBE">
        <w:rPr>
          <w:rFonts w:ascii="Arial" w:hAnsi="Arial" w:cs="Arial"/>
          <w:sz w:val="24"/>
        </w:rPr>
        <w:t>(505) 272-8008</w:t>
      </w:r>
    </w:p>
    <w:p w14:paraId="5CCDF27E" w14:textId="77777777" w:rsidR="005F7389" w:rsidRPr="00F92DBE" w:rsidRDefault="005F7389" w:rsidP="006C4CFF">
      <w:pPr>
        <w:ind w:left="360"/>
        <w:rPr>
          <w:rFonts w:ascii="Arial" w:hAnsi="Arial" w:cs="Arial"/>
          <w:sz w:val="24"/>
        </w:rPr>
      </w:pPr>
    </w:p>
    <w:p w14:paraId="63DCB8F1" w14:textId="77777777" w:rsidR="005F7389" w:rsidRPr="00F92DBE" w:rsidRDefault="005F7389" w:rsidP="006C4CFF">
      <w:pPr>
        <w:ind w:left="360"/>
        <w:rPr>
          <w:rFonts w:ascii="Arial" w:hAnsi="Arial" w:cs="Arial"/>
          <w:sz w:val="24"/>
        </w:rPr>
      </w:pPr>
      <w:r w:rsidRPr="00F92DBE">
        <w:rPr>
          <w:rFonts w:ascii="Arial" w:hAnsi="Arial" w:cs="Arial"/>
          <w:sz w:val="24"/>
        </w:rPr>
        <w:t>Dr. Johis Ortega</w:t>
      </w:r>
    </w:p>
    <w:p w14:paraId="25AFE858"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687135EF" w14:textId="29A57ECB" w:rsidR="005F7389" w:rsidRPr="00F92DBE" w:rsidRDefault="005F7389" w:rsidP="006C4CFF">
      <w:pPr>
        <w:ind w:left="360"/>
        <w:rPr>
          <w:rFonts w:ascii="Arial" w:hAnsi="Arial" w:cs="Arial"/>
          <w:sz w:val="24"/>
        </w:rPr>
      </w:pPr>
      <w:r w:rsidRPr="00F92DBE">
        <w:rPr>
          <w:rFonts w:ascii="Arial" w:hAnsi="Arial" w:cs="Arial"/>
          <w:sz w:val="24"/>
        </w:rPr>
        <w:t xml:space="preserve">University </w:t>
      </w:r>
      <w:r w:rsidR="009345C8" w:rsidRPr="00F92DBE">
        <w:rPr>
          <w:rFonts w:ascii="Arial" w:hAnsi="Arial" w:cs="Arial"/>
          <w:sz w:val="24"/>
        </w:rPr>
        <w:t>o</w:t>
      </w:r>
      <w:r w:rsidRPr="00F92DBE">
        <w:rPr>
          <w:rFonts w:ascii="Arial" w:hAnsi="Arial" w:cs="Arial"/>
          <w:sz w:val="24"/>
        </w:rPr>
        <w:t xml:space="preserve">f Miami </w:t>
      </w:r>
    </w:p>
    <w:p w14:paraId="5A2EF3FB" w14:textId="77777777" w:rsidR="005F7389" w:rsidRPr="00F92DBE" w:rsidRDefault="005F7389" w:rsidP="006C4CFF">
      <w:pPr>
        <w:ind w:left="360"/>
        <w:rPr>
          <w:rFonts w:ascii="Arial" w:hAnsi="Arial" w:cs="Arial"/>
          <w:sz w:val="24"/>
        </w:rPr>
      </w:pPr>
      <w:r w:rsidRPr="00F92DBE">
        <w:rPr>
          <w:rFonts w:ascii="Arial" w:hAnsi="Arial" w:cs="Arial"/>
          <w:sz w:val="24"/>
        </w:rPr>
        <w:t>Coral Gables, FL</w:t>
      </w:r>
    </w:p>
    <w:p w14:paraId="5652BC13" w14:textId="77777777" w:rsidR="005F7389" w:rsidRPr="00F92DBE" w:rsidRDefault="005F7389" w:rsidP="006C4CFF">
      <w:pPr>
        <w:ind w:left="360"/>
        <w:rPr>
          <w:rFonts w:ascii="Arial" w:hAnsi="Arial" w:cs="Arial"/>
          <w:sz w:val="24"/>
        </w:rPr>
      </w:pPr>
      <w:r w:rsidRPr="00F92DBE">
        <w:rPr>
          <w:rFonts w:ascii="Arial" w:hAnsi="Arial" w:cs="Arial"/>
          <w:sz w:val="24"/>
        </w:rPr>
        <w:t>(305) 284-1269</w:t>
      </w:r>
    </w:p>
    <w:p w14:paraId="3F060137" w14:textId="77777777" w:rsidR="005F7389" w:rsidRPr="00F92DBE" w:rsidRDefault="005F7389" w:rsidP="006C4CFF">
      <w:pPr>
        <w:ind w:left="360"/>
        <w:rPr>
          <w:rFonts w:ascii="Arial" w:hAnsi="Arial" w:cs="Arial"/>
          <w:sz w:val="24"/>
        </w:rPr>
      </w:pPr>
    </w:p>
    <w:p w14:paraId="64696C6D" w14:textId="14C2C7F1" w:rsidR="005F7389" w:rsidRPr="00F92DBE" w:rsidRDefault="00BB7172" w:rsidP="006C4CFF">
      <w:pPr>
        <w:ind w:left="360"/>
        <w:rPr>
          <w:rFonts w:ascii="Arial" w:hAnsi="Arial" w:cs="Arial"/>
          <w:sz w:val="24"/>
        </w:rPr>
      </w:pPr>
      <w:r w:rsidRPr="00F92DBE">
        <w:rPr>
          <w:rFonts w:ascii="Arial" w:hAnsi="Arial" w:cs="Arial"/>
          <w:sz w:val="24"/>
        </w:rPr>
        <w:t xml:space="preserve">Dr. Kim </w:t>
      </w:r>
      <w:r w:rsidR="000177C3" w:rsidRPr="00F92DBE">
        <w:rPr>
          <w:rFonts w:ascii="Arial" w:hAnsi="Arial" w:cs="Arial"/>
          <w:sz w:val="24"/>
        </w:rPr>
        <w:t>Dell ‘Angela</w:t>
      </w:r>
    </w:p>
    <w:p w14:paraId="3B717C72"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0BBFFC02" w14:textId="77777777" w:rsidR="005F7389" w:rsidRPr="00F92DBE" w:rsidRDefault="005F7389" w:rsidP="006C4CFF">
      <w:pPr>
        <w:ind w:left="360"/>
        <w:rPr>
          <w:rFonts w:ascii="Arial" w:hAnsi="Arial" w:cs="Arial"/>
          <w:sz w:val="24"/>
        </w:rPr>
      </w:pPr>
      <w:r w:rsidRPr="00F92DBE">
        <w:rPr>
          <w:rFonts w:ascii="Arial" w:hAnsi="Arial" w:cs="Arial"/>
          <w:sz w:val="24"/>
        </w:rPr>
        <w:t>Chicago School of Professional Psychology</w:t>
      </w:r>
    </w:p>
    <w:p w14:paraId="5F337CFE" w14:textId="77777777" w:rsidR="005F7389" w:rsidRPr="00F92DBE" w:rsidRDefault="005F7389" w:rsidP="006C4CFF">
      <w:pPr>
        <w:ind w:left="360"/>
        <w:rPr>
          <w:rFonts w:ascii="Arial" w:hAnsi="Arial" w:cs="Arial"/>
          <w:sz w:val="24"/>
        </w:rPr>
      </w:pPr>
      <w:r w:rsidRPr="00F92DBE">
        <w:rPr>
          <w:rFonts w:ascii="Arial" w:hAnsi="Arial" w:cs="Arial"/>
          <w:sz w:val="24"/>
        </w:rPr>
        <w:t>Chicago, IL</w:t>
      </w:r>
    </w:p>
    <w:p w14:paraId="554EF2D1" w14:textId="77777777" w:rsidR="005F7389" w:rsidRPr="00F92DBE" w:rsidRDefault="005F7389" w:rsidP="006C4CFF">
      <w:pPr>
        <w:ind w:left="360"/>
        <w:rPr>
          <w:rFonts w:ascii="Arial" w:hAnsi="Arial" w:cs="Arial"/>
          <w:sz w:val="24"/>
        </w:rPr>
      </w:pPr>
      <w:r w:rsidRPr="00F92DBE">
        <w:rPr>
          <w:rFonts w:ascii="Arial" w:hAnsi="Arial" w:cs="Arial"/>
          <w:sz w:val="24"/>
        </w:rPr>
        <w:t>(312) 488-6050</w:t>
      </w:r>
    </w:p>
    <w:p w14:paraId="50C60DE6" w14:textId="77777777" w:rsidR="005F7389" w:rsidRPr="00F92DBE" w:rsidRDefault="005F7389" w:rsidP="006C4CFF">
      <w:pPr>
        <w:ind w:left="360"/>
        <w:rPr>
          <w:rFonts w:ascii="Arial" w:hAnsi="Arial" w:cs="Arial"/>
          <w:sz w:val="24"/>
        </w:rPr>
      </w:pPr>
    </w:p>
    <w:p w14:paraId="590FFF74" w14:textId="77777777" w:rsidR="005F7389" w:rsidRPr="00F92DBE" w:rsidRDefault="005F7389" w:rsidP="006C4CFF">
      <w:pPr>
        <w:ind w:left="360"/>
        <w:rPr>
          <w:rFonts w:ascii="Arial" w:hAnsi="Arial" w:cs="Arial"/>
          <w:sz w:val="24"/>
        </w:rPr>
      </w:pPr>
      <w:r w:rsidRPr="00F92DBE">
        <w:rPr>
          <w:rFonts w:ascii="Arial" w:hAnsi="Arial" w:cs="Arial"/>
          <w:sz w:val="24"/>
        </w:rPr>
        <w:t>Dr. Karen S. Thacker</w:t>
      </w:r>
    </w:p>
    <w:p w14:paraId="55C7E93E" w14:textId="77777777" w:rsidR="005F7389" w:rsidRPr="00F92DBE" w:rsidRDefault="005F7389" w:rsidP="006C4CFF">
      <w:pPr>
        <w:ind w:left="360"/>
        <w:rPr>
          <w:rFonts w:ascii="Arial" w:hAnsi="Arial" w:cs="Arial"/>
          <w:sz w:val="24"/>
        </w:rPr>
      </w:pPr>
      <w:r w:rsidRPr="00F92DBE">
        <w:rPr>
          <w:rFonts w:ascii="Arial" w:hAnsi="Arial" w:cs="Arial"/>
          <w:sz w:val="24"/>
        </w:rPr>
        <w:t>Project Director</w:t>
      </w:r>
    </w:p>
    <w:p w14:paraId="714BE323" w14:textId="77777777" w:rsidR="005F7389" w:rsidRPr="00F92DBE" w:rsidRDefault="005F7389" w:rsidP="006C4CFF">
      <w:pPr>
        <w:ind w:left="360"/>
        <w:rPr>
          <w:rFonts w:ascii="Arial" w:hAnsi="Arial" w:cs="Arial"/>
          <w:sz w:val="24"/>
        </w:rPr>
      </w:pPr>
      <w:r w:rsidRPr="00F92DBE">
        <w:rPr>
          <w:rFonts w:ascii="Arial" w:hAnsi="Arial" w:cs="Arial"/>
          <w:sz w:val="24"/>
        </w:rPr>
        <w:t>Alvernia University</w:t>
      </w:r>
    </w:p>
    <w:p w14:paraId="075599F9" w14:textId="77777777" w:rsidR="005F7389" w:rsidRPr="00F92DBE" w:rsidRDefault="005F7389" w:rsidP="006C4CFF">
      <w:pPr>
        <w:ind w:left="360"/>
        <w:rPr>
          <w:rFonts w:ascii="Arial" w:hAnsi="Arial" w:cs="Arial"/>
          <w:sz w:val="24"/>
        </w:rPr>
      </w:pPr>
      <w:r w:rsidRPr="00F92DBE">
        <w:rPr>
          <w:rFonts w:ascii="Arial" w:hAnsi="Arial" w:cs="Arial"/>
          <w:sz w:val="24"/>
        </w:rPr>
        <w:t>Reading, PA</w:t>
      </w:r>
    </w:p>
    <w:p w14:paraId="7DB877B1" w14:textId="7A009A6E" w:rsidR="00A72179" w:rsidRPr="007B1050" w:rsidRDefault="005F7389" w:rsidP="006C4CFF">
      <w:pPr>
        <w:ind w:left="360"/>
        <w:rPr>
          <w:rFonts w:ascii="Arial" w:hAnsi="Arial" w:cs="Arial"/>
          <w:sz w:val="24"/>
        </w:rPr>
      </w:pPr>
      <w:r w:rsidRPr="00F92DBE">
        <w:rPr>
          <w:rFonts w:ascii="Arial" w:hAnsi="Arial" w:cs="Arial"/>
          <w:sz w:val="24"/>
        </w:rPr>
        <w:t>(610) 796-8306</w:t>
      </w:r>
    </w:p>
    <w:p w14:paraId="0D503A7F" w14:textId="6A0D7222" w:rsidR="00A72179" w:rsidRDefault="00A72179" w:rsidP="00A72179">
      <w:pPr>
        <w:pStyle w:val="PlainText"/>
        <w:ind w:left="720"/>
        <w:rPr>
          <w:rFonts w:ascii="Times New Roman" w:hAnsi="Times New Roman" w:cs="Times New Roman"/>
          <w:sz w:val="24"/>
          <w:szCs w:val="24"/>
        </w:rPr>
      </w:pPr>
    </w:p>
    <w:p w14:paraId="20E07EE2" w14:textId="77777777" w:rsidR="00FA034C" w:rsidRPr="003A76CD" w:rsidRDefault="00FA034C" w:rsidP="00A72179">
      <w:pPr>
        <w:pStyle w:val="PlainText"/>
        <w:ind w:left="720"/>
        <w:rPr>
          <w:rFonts w:ascii="Times New Roman" w:hAnsi="Times New Roman" w:cs="Times New Roman"/>
          <w:sz w:val="24"/>
          <w:szCs w:val="24"/>
        </w:rPr>
      </w:pPr>
    </w:p>
    <w:p w14:paraId="6A9BF329" w14:textId="77777777" w:rsidR="009B3794" w:rsidRPr="00C45431" w:rsidRDefault="009B3794" w:rsidP="00DF6DED">
      <w:pPr>
        <w:numPr>
          <w:ilvl w:val="0"/>
          <w:numId w:val="2"/>
        </w:numPr>
        <w:rPr>
          <w:rFonts w:ascii="Arial" w:hAnsi="Arial" w:cs="Arial"/>
          <w:b/>
          <w:sz w:val="24"/>
        </w:rPr>
      </w:pPr>
      <w:r w:rsidRPr="00C45431">
        <w:rPr>
          <w:rFonts w:ascii="Arial" w:hAnsi="Arial" w:cs="Arial"/>
          <w:b/>
          <w:sz w:val="24"/>
          <w:u w:val="single"/>
        </w:rPr>
        <w:t>Explanation of any Payment/Gift to Respondents</w:t>
      </w:r>
    </w:p>
    <w:p w14:paraId="04DF48B3" w14:textId="77777777" w:rsidR="002F3B1D" w:rsidRDefault="002F3B1D" w:rsidP="006C4CFF">
      <w:pPr>
        <w:ind w:firstLine="360"/>
        <w:rPr>
          <w:rFonts w:ascii="Arial" w:hAnsi="Arial" w:cs="Arial"/>
          <w:sz w:val="24"/>
        </w:rPr>
      </w:pPr>
    </w:p>
    <w:p w14:paraId="6A9BF32C" w14:textId="10A77FD2" w:rsidR="00935E77" w:rsidRPr="00A336E6" w:rsidRDefault="00935E77" w:rsidP="006C4CFF">
      <w:pPr>
        <w:ind w:firstLine="360"/>
        <w:rPr>
          <w:rFonts w:ascii="Arial" w:hAnsi="Arial" w:cs="Arial"/>
          <w:sz w:val="24"/>
        </w:rPr>
      </w:pPr>
      <w:r w:rsidRPr="00A336E6">
        <w:rPr>
          <w:rFonts w:ascii="Arial" w:hAnsi="Arial" w:cs="Arial"/>
          <w:sz w:val="24"/>
        </w:rPr>
        <w:t xml:space="preserve">Respondents will not receive </w:t>
      </w:r>
      <w:r w:rsidR="008B04CA" w:rsidRPr="00A336E6">
        <w:rPr>
          <w:rFonts w:ascii="Arial" w:hAnsi="Arial" w:cs="Arial"/>
          <w:sz w:val="24"/>
        </w:rPr>
        <w:t xml:space="preserve">any </w:t>
      </w:r>
      <w:r w:rsidRPr="00A336E6">
        <w:rPr>
          <w:rFonts w:ascii="Arial" w:hAnsi="Arial" w:cs="Arial"/>
          <w:sz w:val="24"/>
        </w:rPr>
        <w:t>payment</w:t>
      </w:r>
      <w:r w:rsidR="008B04CA" w:rsidRPr="00A336E6">
        <w:rPr>
          <w:rFonts w:ascii="Arial" w:hAnsi="Arial" w:cs="Arial"/>
          <w:sz w:val="24"/>
        </w:rPr>
        <w:t>s</w:t>
      </w:r>
      <w:r w:rsidRPr="00A336E6">
        <w:rPr>
          <w:rFonts w:ascii="Arial" w:hAnsi="Arial" w:cs="Arial"/>
          <w:sz w:val="24"/>
        </w:rPr>
        <w:t xml:space="preserve"> or gifts</w:t>
      </w:r>
      <w:r w:rsidR="00A336E6" w:rsidRPr="00A336E6">
        <w:rPr>
          <w:rFonts w:ascii="Arial" w:hAnsi="Arial" w:cs="Arial"/>
          <w:sz w:val="24"/>
        </w:rPr>
        <w:t>.</w:t>
      </w:r>
    </w:p>
    <w:p w14:paraId="4488B02D" w14:textId="77777777" w:rsidR="002421DA" w:rsidRPr="00E13D18" w:rsidRDefault="002421DA" w:rsidP="00E13D18">
      <w:pPr>
        <w:ind w:left="360"/>
        <w:rPr>
          <w:rFonts w:ascii="Arial" w:hAnsi="Arial" w:cs="Arial"/>
          <w:b/>
          <w:sz w:val="24"/>
        </w:rPr>
      </w:pPr>
    </w:p>
    <w:p w14:paraId="6A9BF32D" w14:textId="465084B1" w:rsidR="009B3794" w:rsidRPr="002F3B1D" w:rsidRDefault="009B3794" w:rsidP="00DF6DED">
      <w:pPr>
        <w:numPr>
          <w:ilvl w:val="0"/>
          <w:numId w:val="2"/>
        </w:numPr>
        <w:rPr>
          <w:rFonts w:ascii="Arial" w:hAnsi="Arial" w:cs="Arial"/>
          <w:b/>
          <w:sz w:val="24"/>
        </w:rPr>
      </w:pPr>
      <w:r w:rsidRPr="00C45431">
        <w:rPr>
          <w:rFonts w:ascii="Arial" w:hAnsi="Arial" w:cs="Arial"/>
          <w:b/>
          <w:sz w:val="24"/>
          <w:u w:val="single"/>
        </w:rPr>
        <w:t>Assurance of Confidentiality Provided to Respondent</w:t>
      </w:r>
      <w:r w:rsidR="002F3B1D">
        <w:rPr>
          <w:rFonts w:ascii="Arial" w:hAnsi="Arial" w:cs="Arial"/>
          <w:b/>
          <w:sz w:val="24"/>
          <w:u w:val="single"/>
        </w:rPr>
        <w:t>s</w:t>
      </w:r>
    </w:p>
    <w:p w14:paraId="19FF5D22" w14:textId="77777777" w:rsidR="002F3B1D" w:rsidRPr="00C45431" w:rsidRDefault="002F3B1D" w:rsidP="002F3B1D">
      <w:pPr>
        <w:ind w:left="360"/>
        <w:rPr>
          <w:rFonts w:ascii="Arial" w:hAnsi="Arial" w:cs="Arial"/>
          <w:b/>
          <w:sz w:val="24"/>
        </w:rPr>
      </w:pPr>
    </w:p>
    <w:p w14:paraId="273BC94A" w14:textId="47341346" w:rsidR="002421DA" w:rsidRPr="00905842" w:rsidRDefault="0004443F" w:rsidP="006C4CFF">
      <w:pPr>
        <w:ind w:left="360"/>
        <w:rPr>
          <w:rFonts w:ascii="Arial" w:hAnsi="Arial" w:cs="Arial"/>
          <w:sz w:val="24"/>
        </w:rPr>
      </w:pPr>
      <w:r w:rsidRPr="00905842">
        <w:rPr>
          <w:rFonts w:ascii="Arial" w:hAnsi="Arial" w:cs="Arial"/>
          <w:sz w:val="24"/>
        </w:rPr>
        <w:t xml:space="preserve">The HRSA Privacy Act Coordinator has determined that a system of records notice is not required because the participating institutions maintain the student records associated with these programs.  Identifiable information is submitted through the Grants.gov system. </w:t>
      </w:r>
      <w:r w:rsidR="00B5126E">
        <w:rPr>
          <w:rFonts w:ascii="Arial" w:hAnsi="Arial" w:cs="Arial"/>
          <w:sz w:val="24"/>
        </w:rPr>
        <w:t xml:space="preserve"> </w:t>
      </w:r>
      <w:r w:rsidRPr="00905842">
        <w:rPr>
          <w:rFonts w:ascii="Arial" w:hAnsi="Arial" w:cs="Arial"/>
          <w:sz w:val="24"/>
        </w:rPr>
        <w:t>Data will be kept private to the extent allowed by law.</w:t>
      </w:r>
    </w:p>
    <w:p w14:paraId="57493C68" w14:textId="475B1991" w:rsidR="0004443F" w:rsidRDefault="0004443F" w:rsidP="00E13D18">
      <w:pPr>
        <w:ind w:left="360"/>
        <w:rPr>
          <w:rFonts w:ascii="Arial" w:hAnsi="Arial" w:cs="Arial"/>
          <w:b/>
          <w:sz w:val="24"/>
        </w:rPr>
      </w:pPr>
    </w:p>
    <w:p w14:paraId="6A9BF335" w14:textId="5CEB2926" w:rsidR="009B3794" w:rsidRPr="002F3B1D" w:rsidRDefault="009B3794" w:rsidP="00DF6DED">
      <w:pPr>
        <w:numPr>
          <w:ilvl w:val="0"/>
          <w:numId w:val="2"/>
        </w:numPr>
        <w:rPr>
          <w:rFonts w:ascii="Arial" w:hAnsi="Arial" w:cs="Arial"/>
          <w:b/>
          <w:sz w:val="24"/>
        </w:rPr>
      </w:pPr>
      <w:r w:rsidRPr="00C45431">
        <w:rPr>
          <w:rFonts w:ascii="Arial" w:hAnsi="Arial" w:cs="Arial"/>
          <w:b/>
          <w:sz w:val="24"/>
          <w:u w:val="single"/>
        </w:rPr>
        <w:t>Justification for Sensitive Questions</w:t>
      </w:r>
    </w:p>
    <w:p w14:paraId="44968F5D" w14:textId="77777777" w:rsidR="002F3B1D" w:rsidRPr="00C45431" w:rsidRDefault="002F3B1D" w:rsidP="002F3B1D">
      <w:pPr>
        <w:ind w:left="360"/>
        <w:rPr>
          <w:rFonts w:ascii="Arial" w:hAnsi="Arial" w:cs="Arial"/>
          <w:b/>
          <w:sz w:val="24"/>
        </w:rPr>
      </w:pPr>
    </w:p>
    <w:p w14:paraId="60D5F161" w14:textId="46BF3CCF" w:rsidR="008A19C1" w:rsidRDefault="0004443F" w:rsidP="00C878D7">
      <w:pPr>
        <w:widowControl/>
        <w:autoSpaceDE/>
        <w:autoSpaceDN/>
        <w:adjustRightInd/>
        <w:ind w:left="360"/>
        <w:rPr>
          <w:rFonts w:ascii="Arial" w:hAnsi="Arial" w:cs="Arial"/>
          <w:sz w:val="24"/>
        </w:rPr>
      </w:pPr>
      <w:r w:rsidRPr="0004443F">
        <w:rPr>
          <w:rFonts w:ascii="Arial" w:hAnsi="Arial" w:cs="Arial"/>
          <w:sz w:val="24"/>
        </w:rPr>
        <w:t xml:space="preserve">We collect </w:t>
      </w:r>
      <w:r w:rsidR="009345C8">
        <w:rPr>
          <w:rFonts w:ascii="Arial" w:hAnsi="Arial" w:cs="Arial"/>
          <w:sz w:val="24"/>
        </w:rPr>
        <w:t xml:space="preserve">data on the race/ethnicity of enrolled students to determine whether the applicant </w:t>
      </w:r>
      <w:r w:rsidR="00627300">
        <w:rPr>
          <w:rFonts w:ascii="Arial" w:hAnsi="Arial" w:cs="Arial"/>
          <w:sz w:val="24"/>
        </w:rPr>
        <w:t xml:space="preserve">is eligible to receive SDS funds by demonstrating at least 20 percent of the applicant’s enrollees and graduates are from disadvantaged backgrounds.  Additionally, the same data is used to determine if an applicant </w:t>
      </w:r>
      <w:r w:rsidR="009345C8">
        <w:rPr>
          <w:rFonts w:ascii="Arial" w:hAnsi="Arial" w:cs="Arial"/>
          <w:sz w:val="24"/>
        </w:rPr>
        <w:t>qualif</w:t>
      </w:r>
      <w:r w:rsidR="00627300">
        <w:rPr>
          <w:rFonts w:ascii="Arial" w:hAnsi="Arial" w:cs="Arial"/>
          <w:sz w:val="24"/>
        </w:rPr>
        <w:t>ies</w:t>
      </w:r>
      <w:r w:rsidR="009345C8">
        <w:rPr>
          <w:rFonts w:ascii="Arial" w:hAnsi="Arial" w:cs="Arial"/>
          <w:sz w:val="24"/>
        </w:rPr>
        <w:t xml:space="preserve"> for the statutory funding</w:t>
      </w:r>
      <w:r w:rsidR="008A19C1">
        <w:rPr>
          <w:rFonts w:ascii="Arial" w:hAnsi="Arial" w:cs="Arial"/>
          <w:sz w:val="24"/>
        </w:rPr>
        <w:t>-</w:t>
      </w:r>
      <w:r w:rsidR="009345C8">
        <w:rPr>
          <w:rFonts w:ascii="Arial" w:hAnsi="Arial" w:cs="Arial"/>
          <w:sz w:val="24"/>
        </w:rPr>
        <w:t xml:space="preserve">priority </w:t>
      </w:r>
      <w:r w:rsidR="008A19C1">
        <w:rPr>
          <w:rFonts w:ascii="Arial" w:hAnsi="Arial" w:cs="Arial"/>
          <w:sz w:val="24"/>
        </w:rPr>
        <w:t xml:space="preserve">points </w:t>
      </w:r>
      <w:r w:rsidR="00B5013E">
        <w:rPr>
          <w:rFonts w:ascii="Arial" w:hAnsi="Arial" w:cs="Arial"/>
          <w:sz w:val="24"/>
        </w:rPr>
        <w:t xml:space="preserve">under section 737(c) of the PHS Act </w:t>
      </w:r>
      <w:r w:rsidR="009345C8">
        <w:rPr>
          <w:rFonts w:ascii="Arial" w:hAnsi="Arial" w:cs="Arial"/>
          <w:sz w:val="24"/>
        </w:rPr>
        <w:t xml:space="preserve">based on </w:t>
      </w:r>
      <w:r w:rsidR="008A19C1">
        <w:rPr>
          <w:rFonts w:ascii="Arial" w:hAnsi="Arial" w:cs="Arial"/>
          <w:sz w:val="24"/>
        </w:rPr>
        <w:t>three priority areas:</w:t>
      </w:r>
    </w:p>
    <w:p w14:paraId="7B3E3834" w14:textId="7BDB1831" w:rsidR="008A19C1" w:rsidRDefault="008A19C1" w:rsidP="00525A14">
      <w:pPr>
        <w:pStyle w:val="ListParagraph"/>
        <w:widowControl/>
        <w:numPr>
          <w:ilvl w:val="0"/>
          <w:numId w:val="6"/>
        </w:numPr>
        <w:autoSpaceDE/>
        <w:autoSpaceDN/>
        <w:adjustRightInd/>
        <w:rPr>
          <w:rFonts w:ascii="Arial" w:hAnsi="Arial" w:cs="Arial"/>
          <w:sz w:val="24"/>
        </w:rPr>
      </w:pPr>
      <w:r>
        <w:rPr>
          <w:rFonts w:ascii="Arial" w:hAnsi="Arial" w:cs="Arial"/>
          <w:sz w:val="24"/>
        </w:rPr>
        <w:t>T</w:t>
      </w:r>
      <w:r w:rsidR="009345C8" w:rsidRPr="00525A14">
        <w:rPr>
          <w:rFonts w:ascii="Arial" w:hAnsi="Arial" w:cs="Arial"/>
          <w:sz w:val="24"/>
        </w:rPr>
        <w:t>he proportion</w:t>
      </w:r>
      <w:r w:rsidR="00C878D7" w:rsidRPr="00525A14">
        <w:rPr>
          <w:rFonts w:ascii="Arial" w:hAnsi="Arial" w:cs="Arial"/>
          <w:sz w:val="24"/>
        </w:rPr>
        <w:t xml:space="preserve"> of</w:t>
      </w:r>
      <w:r w:rsidR="009345C8" w:rsidRPr="00525A14">
        <w:rPr>
          <w:rFonts w:ascii="Arial" w:hAnsi="Arial" w:cs="Arial"/>
          <w:sz w:val="24"/>
        </w:rPr>
        <w:t xml:space="preserve"> </w:t>
      </w:r>
      <w:r w:rsidR="00C878D7" w:rsidRPr="00525A14">
        <w:rPr>
          <w:rFonts w:ascii="Arial" w:hAnsi="Arial" w:cs="Arial"/>
          <w:sz w:val="24"/>
        </w:rPr>
        <w:t>graduating s</w:t>
      </w:r>
      <w:r>
        <w:rPr>
          <w:rFonts w:ascii="Arial" w:hAnsi="Arial" w:cs="Arial"/>
          <w:sz w:val="24"/>
        </w:rPr>
        <w:t>tudents going into primary care;</w:t>
      </w:r>
    </w:p>
    <w:p w14:paraId="09038D9E" w14:textId="17651EC3" w:rsidR="008A19C1" w:rsidRDefault="008A19C1" w:rsidP="00525A14">
      <w:pPr>
        <w:pStyle w:val="ListParagraph"/>
        <w:widowControl/>
        <w:numPr>
          <w:ilvl w:val="0"/>
          <w:numId w:val="6"/>
        </w:numPr>
        <w:autoSpaceDE/>
        <w:autoSpaceDN/>
        <w:adjustRightInd/>
        <w:rPr>
          <w:rFonts w:ascii="Arial" w:hAnsi="Arial" w:cs="Arial"/>
          <w:sz w:val="24"/>
        </w:rPr>
      </w:pPr>
      <w:r>
        <w:rPr>
          <w:rFonts w:ascii="Arial" w:hAnsi="Arial" w:cs="Arial"/>
          <w:sz w:val="24"/>
        </w:rPr>
        <w:t>T</w:t>
      </w:r>
      <w:r w:rsidR="00C878D7" w:rsidRPr="00525A14">
        <w:rPr>
          <w:rFonts w:ascii="Arial" w:hAnsi="Arial" w:cs="Arial"/>
          <w:sz w:val="24"/>
        </w:rPr>
        <w:t>he proportion of underrepresente</w:t>
      </w:r>
      <w:r>
        <w:rPr>
          <w:rFonts w:ascii="Arial" w:hAnsi="Arial" w:cs="Arial"/>
          <w:sz w:val="24"/>
        </w:rPr>
        <w:t xml:space="preserve">d minority </w:t>
      </w:r>
      <w:r w:rsidR="006825C5">
        <w:rPr>
          <w:rFonts w:ascii="Arial" w:hAnsi="Arial" w:cs="Arial"/>
          <w:sz w:val="24"/>
        </w:rPr>
        <w:t xml:space="preserve">enrolled </w:t>
      </w:r>
      <w:r>
        <w:rPr>
          <w:rFonts w:ascii="Arial" w:hAnsi="Arial" w:cs="Arial"/>
          <w:sz w:val="24"/>
        </w:rPr>
        <w:t>students;</w:t>
      </w:r>
      <w:r w:rsidR="00C878D7" w:rsidRPr="00525A14">
        <w:rPr>
          <w:rFonts w:ascii="Arial" w:hAnsi="Arial" w:cs="Arial"/>
          <w:sz w:val="24"/>
        </w:rPr>
        <w:t xml:space="preserve"> and </w:t>
      </w:r>
    </w:p>
    <w:p w14:paraId="121B548E" w14:textId="020E5750" w:rsidR="008A19C1" w:rsidRDefault="008A19C1" w:rsidP="00525A14">
      <w:pPr>
        <w:pStyle w:val="ListParagraph"/>
        <w:widowControl/>
        <w:numPr>
          <w:ilvl w:val="0"/>
          <w:numId w:val="6"/>
        </w:numPr>
        <w:autoSpaceDE/>
        <w:autoSpaceDN/>
        <w:adjustRightInd/>
        <w:rPr>
          <w:rFonts w:ascii="Arial" w:hAnsi="Arial" w:cs="Arial"/>
          <w:sz w:val="24"/>
        </w:rPr>
      </w:pPr>
      <w:r w:rsidRPr="008A19C1">
        <w:rPr>
          <w:rFonts w:ascii="Arial" w:hAnsi="Arial" w:cs="Arial"/>
          <w:sz w:val="24"/>
        </w:rPr>
        <w:t>The</w:t>
      </w:r>
      <w:r w:rsidR="00C878D7" w:rsidRPr="00525A14">
        <w:rPr>
          <w:rFonts w:ascii="Arial" w:hAnsi="Arial" w:cs="Arial"/>
          <w:sz w:val="24"/>
        </w:rPr>
        <w:t xml:space="preserve"> proportion of graduates working in medically underserved communities.  </w:t>
      </w:r>
    </w:p>
    <w:p w14:paraId="491253FD" w14:textId="77777777" w:rsidR="008A19C1" w:rsidRDefault="008A19C1" w:rsidP="00525A14">
      <w:pPr>
        <w:widowControl/>
        <w:autoSpaceDE/>
        <w:autoSpaceDN/>
        <w:adjustRightInd/>
        <w:rPr>
          <w:rFonts w:ascii="Arial" w:hAnsi="Arial" w:cs="Arial"/>
          <w:sz w:val="24"/>
        </w:rPr>
      </w:pPr>
    </w:p>
    <w:p w14:paraId="0FBC02B6" w14:textId="76A1734D" w:rsidR="0004443F" w:rsidRPr="0095790E" w:rsidRDefault="00C878D7" w:rsidP="00F147B4">
      <w:pPr>
        <w:widowControl/>
        <w:autoSpaceDE/>
        <w:autoSpaceDN/>
        <w:adjustRightInd/>
        <w:ind w:left="360"/>
        <w:rPr>
          <w:rFonts w:ascii="Arial" w:hAnsi="Arial" w:cs="Arial"/>
          <w:sz w:val="24"/>
        </w:rPr>
      </w:pPr>
      <w:r w:rsidRPr="00525A14">
        <w:rPr>
          <w:rFonts w:ascii="Arial" w:hAnsi="Arial" w:cs="Arial"/>
          <w:sz w:val="24"/>
        </w:rPr>
        <w:t>T</w:t>
      </w:r>
      <w:r w:rsidR="0004443F" w:rsidRPr="00525A14">
        <w:rPr>
          <w:rFonts w:ascii="Arial" w:hAnsi="Arial" w:cs="Arial"/>
          <w:sz w:val="24"/>
        </w:rPr>
        <w:t>o be eligible for this priority, applicants must have a certain percentage</w:t>
      </w:r>
      <w:r w:rsidR="008A19C1" w:rsidRPr="00525A14">
        <w:rPr>
          <w:rFonts w:ascii="Arial" w:hAnsi="Arial" w:cs="Arial"/>
          <w:sz w:val="24"/>
        </w:rPr>
        <w:t xml:space="preserve"> for each of three priority areas.  Applicants receive two </w:t>
      </w:r>
      <w:r w:rsidR="008A19C1">
        <w:rPr>
          <w:rFonts w:ascii="Arial" w:hAnsi="Arial" w:cs="Arial"/>
          <w:sz w:val="24"/>
        </w:rPr>
        <w:t xml:space="preserve">priority </w:t>
      </w:r>
      <w:r w:rsidR="008A19C1" w:rsidRPr="00525A14">
        <w:rPr>
          <w:rFonts w:ascii="Arial" w:hAnsi="Arial" w:cs="Arial"/>
          <w:sz w:val="24"/>
        </w:rPr>
        <w:t xml:space="preserve">points for </w:t>
      </w:r>
      <w:r w:rsidR="008A19C1">
        <w:rPr>
          <w:rFonts w:ascii="Arial" w:hAnsi="Arial" w:cs="Arial"/>
          <w:sz w:val="24"/>
        </w:rPr>
        <w:t xml:space="preserve">each priority area </w:t>
      </w:r>
      <w:r w:rsidR="003C6810">
        <w:rPr>
          <w:rFonts w:ascii="Arial" w:hAnsi="Arial" w:cs="Arial"/>
          <w:sz w:val="24"/>
        </w:rPr>
        <w:t xml:space="preserve">they </w:t>
      </w:r>
      <w:r w:rsidR="008A19C1">
        <w:rPr>
          <w:rFonts w:ascii="Arial" w:hAnsi="Arial" w:cs="Arial"/>
          <w:sz w:val="24"/>
        </w:rPr>
        <w:t>demonst</w:t>
      </w:r>
      <w:r w:rsidR="003C6810">
        <w:rPr>
          <w:rFonts w:ascii="Arial" w:hAnsi="Arial" w:cs="Arial"/>
          <w:sz w:val="24"/>
        </w:rPr>
        <w:t>rate</w:t>
      </w:r>
      <w:r w:rsidR="008A19C1">
        <w:rPr>
          <w:rFonts w:ascii="Arial" w:hAnsi="Arial" w:cs="Arial"/>
          <w:sz w:val="24"/>
        </w:rPr>
        <w:t xml:space="preserve"> </w:t>
      </w:r>
      <w:r w:rsidR="008A19C1" w:rsidRPr="00525A14">
        <w:rPr>
          <w:rFonts w:ascii="Arial" w:hAnsi="Arial" w:cs="Arial"/>
          <w:sz w:val="24"/>
        </w:rPr>
        <w:t>15-29.99 percent</w:t>
      </w:r>
      <w:r w:rsidR="003C6810">
        <w:rPr>
          <w:rFonts w:ascii="Arial" w:hAnsi="Arial" w:cs="Arial"/>
          <w:sz w:val="24"/>
        </w:rPr>
        <w:t xml:space="preserve"> compliance</w:t>
      </w:r>
      <w:r w:rsidR="008A19C1" w:rsidRPr="00525A14">
        <w:rPr>
          <w:rFonts w:ascii="Arial" w:hAnsi="Arial" w:cs="Arial"/>
          <w:sz w:val="24"/>
        </w:rPr>
        <w:t>, three points for 30-49.99 percent</w:t>
      </w:r>
      <w:r w:rsidR="003C6810">
        <w:rPr>
          <w:rFonts w:ascii="Arial" w:hAnsi="Arial" w:cs="Arial"/>
          <w:sz w:val="24"/>
        </w:rPr>
        <w:t xml:space="preserve"> compliance </w:t>
      </w:r>
      <w:r w:rsidR="008A19C1" w:rsidRPr="00525A14">
        <w:rPr>
          <w:rFonts w:ascii="Arial" w:hAnsi="Arial" w:cs="Arial"/>
          <w:sz w:val="24"/>
        </w:rPr>
        <w:t xml:space="preserve">and four points for 50 percent or more. </w:t>
      </w:r>
      <w:r w:rsidR="009126AE">
        <w:rPr>
          <w:rFonts w:ascii="Arial" w:hAnsi="Arial" w:cs="Arial"/>
          <w:sz w:val="24"/>
        </w:rPr>
        <w:t xml:space="preserve"> </w:t>
      </w:r>
      <w:r w:rsidRPr="00525A14" w:rsidDel="00C878D7">
        <w:rPr>
          <w:rFonts w:ascii="Arial" w:hAnsi="Arial" w:cs="Arial"/>
          <w:sz w:val="24"/>
        </w:rPr>
        <w:t xml:space="preserve"> </w:t>
      </w:r>
    </w:p>
    <w:p w14:paraId="45869175" w14:textId="56871FC0" w:rsidR="0004443F" w:rsidRPr="00C878D7" w:rsidRDefault="0004443F" w:rsidP="00C878D7">
      <w:pPr>
        <w:widowControl/>
        <w:autoSpaceDE/>
        <w:autoSpaceDN/>
        <w:adjustRightInd/>
        <w:ind w:left="360"/>
        <w:rPr>
          <w:rFonts w:ascii="Arial" w:hAnsi="Arial" w:cs="Arial"/>
          <w:sz w:val="24"/>
        </w:rPr>
      </w:pPr>
    </w:p>
    <w:p w14:paraId="6A9BF33B" w14:textId="2A1B9B2C" w:rsidR="009B3794" w:rsidRPr="002F3B1D" w:rsidRDefault="009B3794" w:rsidP="002F3B1D">
      <w:pPr>
        <w:pStyle w:val="ListParagraph"/>
        <w:widowControl/>
        <w:numPr>
          <w:ilvl w:val="0"/>
          <w:numId w:val="2"/>
        </w:numPr>
        <w:autoSpaceDE/>
        <w:autoSpaceDN/>
        <w:adjustRightInd/>
        <w:jc w:val="both"/>
        <w:rPr>
          <w:rFonts w:ascii="Arial" w:hAnsi="Arial" w:cs="Arial"/>
          <w:b/>
          <w:sz w:val="24"/>
        </w:rPr>
      </w:pPr>
      <w:r w:rsidRPr="002F3B1D">
        <w:rPr>
          <w:rFonts w:ascii="Arial" w:hAnsi="Arial" w:cs="Arial"/>
          <w:b/>
          <w:sz w:val="24"/>
          <w:u w:val="single"/>
        </w:rPr>
        <w:t>Estimates of Annualized Hour and Cost Burden</w:t>
      </w:r>
      <w:r w:rsidRPr="002F3B1D">
        <w:rPr>
          <w:rFonts w:ascii="Arial" w:hAnsi="Arial" w:cs="Arial"/>
          <w:b/>
          <w:sz w:val="24"/>
        </w:rPr>
        <w:t xml:space="preserve">  </w:t>
      </w:r>
    </w:p>
    <w:p w14:paraId="61B55878" w14:textId="77777777" w:rsidR="002F3B1D" w:rsidRPr="002F3B1D" w:rsidRDefault="002F3B1D" w:rsidP="002F3B1D">
      <w:pPr>
        <w:pStyle w:val="ListParagraph"/>
        <w:widowControl/>
        <w:autoSpaceDE/>
        <w:autoSpaceDN/>
        <w:adjustRightInd/>
        <w:ind w:left="360"/>
        <w:jc w:val="both"/>
        <w:rPr>
          <w:rFonts w:ascii="Arial" w:hAnsi="Arial" w:cs="Arial"/>
          <w:b/>
          <w:sz w:val="24"/>
        </w:rPr>
      </w:pPr>
    </w:p>
    <w:p w14:paraId="6A9BF33D" w14:textId="23E3FA38" w:rsidR="009B3794" w:rsidRPr="00C878D7" w:rsidRDefault="00440F2A" w:rsidP="002F3B1D">
      <w:pPr>
        <w:widowControl/>
        <w:autoSpaceDE/>
        <w:autoSpaceDN/>
        <w:adjustRightInd/>
        <w:rPr>
          <w:rFonts w:ascii="Arial" w:hAnsi="Arial" w:cs="Arial"/>
          <w:sz w:val="24"/>
        </w:rPr>
      </w:pPr>
      <w:r w:rsidRPr="00C878D7">
        <w:rPr>
          <w:rFonts w:ascii="Arial" w:hAnsi="Arial" w:cs="Arial"/>
          <w:sz w:val="24"/>
        </w:rPr>
        <w:t>The estimated burden hours are reflected in the following table:</w:t>
      </w:r>
    </w:p>
    <w:p w14:paraId="044C51AB" w14:textId="77777777" w:rsidR="0052416E" w:rsidRPr="00C878D7" w:rsidRDefault="0052416E" w:rsidP="00C878D7">
      <w:pPr>
        <w:widowControl/>
        <w:autoSpaceDE/>
        <w:autoSpaceDN/>
        <w:adjustRightInd/>
        <w:ind w:left="360"/>
        <w:rPr>
          <w:rFonts w:ascii="Arial" w:hAnsi="Arial" w:cs="Arial"/>
          <w:sz w:val="24"/>
        </w:rPr>
      </w:pPr>
    </w:p>
    <w:p w14:paraId="6A9BF33E" w14:textId="71D0117F" w:rsidR="009B3794" w:rsidRPr="00C878D7" w:rsidRDefault="009B3794" w:rsidP="00C878D7">
      <w:pPr>
        <w:widowControl/>
        <w:autoSpaceDE/>
        <w:autoSpaceDN/>
        <w:adjustRightInd/>
        <w:ind w:left="360"/>
        <w:rPr>
          <w:rFonts w:ascii="Arial" w:hAnsi="Arial" w:cs="Arial"/>
          <w:sz w:val="24"/>
        </w:rPr>
      </w:pPr>
      <w:r w:rsidRPr="00401332">
        <w:rPr>
          <w:rFonts w:ascii="Arial" w:hAnsi="Arial" w:cs="Arial"/>
          <w:b/>
          <w:sz w:val="24"/>
        </w:rPr>
        <w:t>12A</w:t>
      </w:r>
      <w:r w:rsidRPr="00401332">
        <w:rPr>
          <w:rFonts w:ascii="Arial" w:hAnsi="Arial" w:cs="Arial"/>
          <w:sz w:val="24"/>
        </w:rPr>
        <w:t xml:space="preserve">.      </w:t>
      </w:r>
      <w:r w:rsidRPr="00401332">
        <w:rPr>
          <w:rFonts w:ascii="Arial" w:hAnsi="Arial" w:cs="Arial"/>
          <w:b/>
          <w:sz w:val="24"/>
        </w:rPr>
        <w:t>Estimated Annualized Burden Hours</w:t>
      </w:r>
    </w:p>
    <w:p w14:paraId="563C38DC" w14:textId="1A6F31E4" w:rsidR="00F402A1" w:rsidRPr="00C878D7" w:rsidRDefault="00F402A1" w:rsidP="00C878D7">
      <w:pPr>
        <w:widowControl/>
        <w:autoSpaceDE/>
        <w:autoSpaceDN/>
        <w:adjustRightInd/>
        <w:ind w:left="360"/>
        <w:rPr>
          <w:rFonts w:ascii="Arial" w:hAnsi="Arial" w:cs="Arial"/>
          <w:sz w:val="24"/>
        </w:rPr>
      </w:pPr>
    </w:p>
    <w:tbl>
      <w:tblPr>
        <w:tblpPr w:leftFromText="180" w:rightFromText="180" w:vertAnchor="text" w:tblpXSpec="center" w:tblpY="1"/>
        <w:tblOverlap w:val="never"/>
        <w:tblW w:w="117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63"/>
        <w:gridCol w:w="1391"/>
        <w:gridCol w:w="1737"/>
        <w:gridCol w:w="1817"/>
        <w:gridCol w:w="1497"/>
        <w:gridCol w:w="1364"/>
        <w:gridCol w:w="1942"/>
      </w:tblGrid>
      <w:tr w:rsidR="004C308A" w:rsidRPr="00E13D18" w14:paraId="2F3D54D7" w14:textId="77777777" w:rsidTr="004C308A">
        <w:trPr>
          <w:trHeight w:val="798"/>
          <w:tblHeader/>
        </w:trPr>
        <w:tc>
          <w:tcPr>
            <w:tcW w:w="1963" w:type="dxa"/>
            <w:tcBorders>
              <w:top w:val="single" w:sz="2" w:space="0" w:color="auto"/>
              <w:left w:val="single" w:sz="2" w:space="0" w:color="auto"/>
              <w:bottom w:val="single" w:sz="2" w:space="0" w:color="auto"/>
              <w:right w:val="single" w:sz="2" w:space="0" w:color="auto"/>
            </w:tcBorders>
          </w:tcPr>
          <w:p w14:paraId="7BF83315" w14:textId="77777777" w:rsidR="004C308A" w:rsidRPr="00FE0F7A" w:rsidRDefault="004C308A" w:rsidP="00C878D7">
            <w:pPr>
              <w:widowControl/>
              <w:autoSpaceDE/>
              <w:autoSpaceDN/>
              <w:adjustRightInd/>
              <w:ind w:left="360"/>
              <w:rPr>
                <w:rFonts w:ascii="Arial" w:hAnsi="Arial" w:cs="Arial"/>
                <w:b/>
                <w:sz w:val="24"/>
              </w:rPr>
            </w:pPr>
            <w:r w:rsidRPr="00FE0F7A">
              <w:rPr>
                <w:rFonts w:ascii="Arial" w:hAnsi="Arial" w:cs="Arial"/>
                <w:b/>
                <w:sz w:val="24"/>
              </w:rPr>
              <w:t>Type of</w:t>
            </w:r>
          </w:p>
          <w:p w14:paraId="7BCCB8D1" w14:textId="77777777" w:rsidR="004C308A" w:rsidRPr="00FE0F7A" w:rsidRDefault="004C308A" w:rsidP="00C878D7">
            <w:pPr>
              <w:widowControl/>
              <w:autoSpaceDE/>
              <w:autoSpaceDN/>
              <w:adjustRightInd/>
              <w:ind w:left="360"/>
              <w:rPr>
                <w:rFonts w:ascii="Arial" w:hAnsi="Arial" w:cs="Arial"/>
                <w:b/>
                <w:sz w:val="24"/>
              </w:rPr>
            </w:pPr>
            <w:r w:rsidRPr="00FE0F7A">
              <w:rPr>
                <w:rFonts w:ascii="Arial" w:hAnsi="Arial" w:cs="Arial"/>
                <w:b/>
                <w:sz w:val="24"/>
              </w:rPr>
              <w:t>Respondent</w:t>
            </w:r>
          </w:p>
          <w:p w14:paraId="1B45CC44" w14:textId="77777777" w:rsidR="004C308A" w:rsidRPr="00FE0F7A" w:rsidRDefault="004C308A" w:rsidP="00C878D7">
            <w:pPr>
              <w:widowControl/>
              <w:autoSpaceDE/>
              <w:autoSpaceDN/>
              <w:adjustRightInd/>
              <w:ind w:left="360"/>
              <w:rPr>
                <w:rFonts w:ascii="Arial" w:hAnsi="Arial" w:cs="Arial"/>
                <w:b/>
                <w:sz w:val="24"/>
              </w:rPr>
            </w:pPr>
          </w:p>
        </w:tc>
        <w:tc>
          <w:tcPr>
            <w:tcW w:w="1391" w:type="dxa"/>
            <w:tcBorders>
              <w:top w:val="single" w:sz="2" w:space="0" w:color="auto"/>
              <w:left w:val="single" w:sz="2" w:space="0" w:color="auto"/>
              <w:bottom w:val="single" w:sz="2" w:space="0" w:color="auto"/>
              <w:right w:val="single" w:sz="2" w:space="0" w:color="auto"/>
            </w:tcBorders>
            <w:shd w:val="clear" w:color="auto" w:fill="auto"/>
            <w:vAlign w:val="center"/>
          </w:tcPr>
          <w:p w14:paraId="15AB36B4" w14:textId="63B469A5" w:rsidR="004C308A" w:rsidRPr="00FE0F7A" w:rsidRDefault="004C308A" w:rsidP="00C878D7">
            <w:pPr>
              <w:widowControl/>
              <w:autoSpaceDE/>
              <w:autoSpaceDN/>
              <w:adjustRightInd/>
              <w:ind w:left="360"/>
              <w:rPr>
                <w:rFonts w:ascii="Arial" w:hAnsi="Arial" w:cs="Arial"/>
                <w:b/>
                <w:sz w:val="24"/>
              </w:rPr>
            </w:pPr>
            <w:r w:rsidRPr="00FE0F7A">
              <w:rPr>
                <w:rFonts w:ascii="Arial" w:hAnsi="Arial" w:cs="Arial"/>
                <w:b/>
                <w:sz w:val="24"/>
              </w:rPr>
              <w:t>Form Name</w:t>
            </w: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tcPr>
          <w:p w14:paraId="645E56A1" w14:textId="77777777" w:rsidR="004C308A" w:rsidRPr="00FE0F7A" w:rsidRDefault="004C308A" w:rsidP="00C878D7">
            <w:pPr>
              <w:widowControl/>
              <w:tabs>
                <w:tab w:val="num" w:pos="1080"/>
              </w:tabs>
              <w:jc w:val="center"/>
              <w:rPr>
                <w:rFonts w:ascii="Arial" w:hAnsi="Arial" w:cs="Arial"/>
                <w:b/>
                <w:sz w:val="24"/>
              </w:rPr>
            </w:pPr>
            <w:r w:rsidRPr="00FE0F7A">
              <w:rPr>
                <w:rFonts w:ascii="Arial" w:hAnsi="Arial" w:cs="Arial"/>
                <w:b/>
                <w:sz w:val="24"/>
              </w:rPr>
              <w:t>Number of Respondents</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22E4405" w14:textId="77777777" w:rsidR="004C308A" w:rsidRPr="00905842" w:rsidRDefault="004C308A" w:rsidP="00FD2EE8">
            <w:pPr>
              <w:widowControl/>
              <w:tabs>
                <w:tab w:val="num" w:pos="1080"/>
              </w:tabs>
              <w:jc w:val="center"/>
              <w:rPr>
                <w:rFonts w:ascii="Arial" w:hAnsi="Arial" w:cs="Arial"/>
                <w:b/>
                <w:sz w:val="24"/>
              </w:rPr>
            </w:pPr>
            <w:r w:rsidRPr="00905842">
              <w:rPr>
                <w:rFonts w:ascii="Arial" w:hAnsi="Arial" w:cs="Arial"/>
                <w:b/>
                <w:sz w:val="24"/>
              </w:rPr>
              <w:t>Number of Responses per Respondent</w:t>
            </w:r>
          </w:p>
        </w:tc>
        <w:tc>
          <w:tcPr>
            <w:tcW w:w="1364" w:type="dxa"/>
            <w:tcBorders>
              <w:top w:val="single" w:sz="2" w:space="0" w:color="auto"/>
              <w:left w:val="single" w:sz="2" w:space="0" w:color="auto"/>
              <w:bottom w:val="single" w:sz="2" w:space="0" w:color="auto"/>
              <w:right w:val="single" w:sz="2" w:space="0" w:color="auto"/>
            </w:tcBorders>
          </w:tcPr>
          <w:p w14:paraId="1470F9AF" w14:textId="5AF48EDC" w:rsidR="004C308A" w:rsidRPr="00905842" w:rsidRDefault="004C308A" w:rsidP="00FD2EE8">
            <w:pPr>
              <w:widowControl/>
              <w:tabs>
                <w:tab w:val="num" w:pos="1080"/>
              </w:tabs>
              <w:jc w:val="center"/>
              <w:rPr>
                <w:rFonts w:ascii="Arial" w:hAnsi="Arial" w:cs="Arial"/>
                <w:b/>
                <w:sz w:val="24"/>
              </w:rPr>
            </w:pPr>
            <w:r>
              <w:rPr>
                <w:rFonts w:ascii="Arial" w:hAnsi="Arial" w:cs="Arial"/>
                <w:b/>
                <w:sz w:val="24"/>
              </w:rPr>
              <w:t>Total Responses</w:t>
            </w:r>
          </w:p>
        </w:tc>
        <w:tc>
          <w:tcPr>
            <w:tcW w:w="1364" w:type="dxa"/>
            <w:tcBorders>
              <w:top w:val="single" w:sz="2" w:space="0" w:color="auto"/>
              <w:left w:val="single" w:sz="2" w:space="0" w:color="auto"/>
              <w:bottom w:val="single" w:sz="2" w:space="0" w:color="auto"/>
              <w:right w:val="single" w:sz="2" w:space="0" w:color="auto"/>
            </w:tcBorders>
            <w:shd w:val="clear" w:color="auto" w:fill="auto"/>
            <w:vAlign w:val="center"/>
          </w:tcPr>
          <w:p w14:paraId="194951C6" w14:textId="21855DEC" w:rsidR="004C308A" w:rsidRPr="00905842" w:rsidRDefault="004C308A" w:rsidP="00FD2EE8">
            <w:pPr>
              <w:widowControl/>
              <w:tabs>
                <w:tab w:val="num" w:pos="1080"/>
              </w:tabs>
              <w:jc w:val="center"/>
              <w:rPr>
                <w:rFonts w:ascii="Arial" w:hAnsi="Arial" w:cs="Arial"/>
                <w:b/>
                <w:sz w:val="24"/>
              </w:rPr>
            </w:pPr>
            <w:r w:rsidRPr="00905842">
              <w:rPr>
                <w:rFonts w:ascii="Arial" w:hAnsi="Arial" w:cs="Arial"/>
                <w:b/>
                <w:sz w:val="24"/>
              </w:rPr>
              <w:t>Average Burden per Response (in hours)</w:t>
            </w:r>
          </w:p>
        </w:tc>
        <w:tc>
          <w:tcPr>
            <w:tcW w:w="2049" w:type="dxa"/>
            <w:tcBorders>
              <w:top w:val="single" w:sz="2" w:space="0" w:color="auto"/>
              <w:left w:val="single" w:sz="2" w:space="0" w:color="auto"/>
              <w:bottom w:val="single" w:sz="2" w:space="0" w:color="auto"/>
              <w:right w:val="single" w:sz="2" w:space="0" w:color="auto"/>
            </w:tcBorders>
            <w:vAlign w:val="center"/>
          </w:tcPr>
          <w:p w14:paraId="2CD2D4E0" w14:textId="77777777" w:rsidR="004C308A" w:rsidRPr="00905842" w:rsidRDefault="004C308A" w:rsidP="00FD2EE8">
            <w:pPr>
              <w:widowControl/>
              <w:tabs>
                <w:tab w:val="num" w:pos="1080"/>
              </w:tabs>
              <w:jc w:val="center"/>
              <w:rPr>
                <w:rFonts w:ascii="Arial" w:hAnsi="Arial" w:cs="Arial"/>
                <w:b/>
                <w:sz w:val="24"/>
              </w:rPr>
            </w:pPr>
            <w:r w:rsidRPr="00905842">
              <w:rPr>
                <w:rFonts w:ascii="Arial" w:hAnsi="Arial" w:cs="Arial"/>
                <w:b/>
                <w:sz w:val="24"/>
              </w:rPr>
              <w:t>Total Burden Hours</w:t>
            </w:r>
          </w:p>
        </w:tc>
      </w:tr>
      <w:tr w:rsidR="004C308A" w:rsidRPr="00E13D18" w14:paraId="3E79DF46" w14:textId="77777777" w:rsidTr="004C308A">
        <w:trPr>
          <w:trHeight w:val="428"/>
          <w:tblHeader/>
        </w:trPr>
        <w:tc>
          <w:tcPr>
            <w:tcW w:w="1963" w:type="dxa"/>
            <w:tcBorders>
              <w:top w:val="single" w:sz="2" w:space="0" w:color="auto"/>
              <w:left w:val="single" w:sz="2" w:space="0" w:color="auto"/>
              <w:bottom w:val="single" w:sz="2" w:space="0" w:color="auto"/>
              <w:right w:val="single" w:sz="2" w:space="0" w:color="auto"/>
            </w:tcBorders>
          </w:tcPr>
          <w:p w14:paraId="7DB9D579" w14:textId="5AA47F67" w:rsidR="004C308A" w:rsidRPr="00905842" w:rsidRDefault="004C308A" w:rsidP="00F402A1">
            <w:pPr>
              <w:widowControl/>
              <w:tabs>
                <w:tab w:val="num" w:pos="1080"/>
              </w:tabs>
              <w:rPr>
                <w:rFonts w:ascii="Arial" w:hAnsi="Arial" w:cs="Arial"/>
                <w:sz w:val="24"/>
              </w:rPr>
            </w:pPr>
            <w:r>
              <w:rPr>
                <w:rFonts w:ascii="Arial" w:hAnsi="Arial" w:cs="Arial"/>
                <w:sz w:val="24"/>
                <w:szCs w:val="28"/>
              </w:rPr>
              <w:t>Eligible Applicants</w:t>
            </w:r>
          </w:p>
        </w:tc>
        <w:tc>
          <w:tcPr>
            <w:tcW w:w="1391" w:type="dxa"/>
            <w:tcBorders>
              <w:top w:val="single" w:sz="2" w:space="0" w:color="auto"/>
              <w:left w:val="single" w:sz="2" w:space="0" w:color="auto"/>
              <w:bottom w:val="single" w:sz="2" w:space="0" w:color="auto"/>
              <w:right w:val="single" w:sz="2" w:space="0" w:color="auto"/>
            </w:tcBorders>
            <w:shd w:val="clear" w:color="auto" w:fill="auto"/>
          </w:tcPr>
          <w:p w14:paraId="3463E08C" w14:textId="5FBA00B4" w:rsidR="004C308A" w:rsidRPr="00905842" w:rsidRDefault="004C308A" w:rsidP="00F402A1">
            <w:pPr>
              <w:widowControl/>
              <w:tabs>
                <w:tab w:val="num" w:pos="1080"/>
              </w:tabs>
              <w:rPr>
                <w:rFonts w:ascii="Arial" w:hAnsi="Arial" w:cs="Arial"/>
                <w:sz w:val="24"/>
              </w:rPr>
            </w:pPr>
            <w:r w:rsidRPr="00905842">
              <w:rPr>
                <w:rFonts w:ascii="Arial" w:hAnsi="Arial" w:cs="Arial"/>
                <w:sz w:val="24"/>
              </w:rPr>
              <w:t xml:space="preserve">SDS Application </w:t>
            </w:r>
          </w:p>
        </w:tc>
        <w:tc>
          <w:tcPr>
            <w:tcW w:w="1737" w:type="dxa"/>
            <w:tcBorders>
              <w:top w:val="single" w:sz="2" w:space="0" w:color="auto"/>
              <w:left w:val="single" w:sz="2" w:space="0" w:color="auto"/>
              <w:bottom w:val="single" w:sz="2" w:space="0" w:color="auto"/>
              <w:right w:val="single" w:sz="2" w:space="0" w:color="auto"/>
            </w:tcBorders>
            <w:shd w:val="clear" w:color="auto" w:fill="auto"/>
          </w:tcPr>
          <w:p w14:paraId="76AA184C" w14:textId="6A3E5F76" w:rsidR="004C308A" w:rsidRPr="00905842" w:rsidRDefault="004C308A" w:rsidP="00FD2EE8">
            <w:pPr>
              <w:widowControl/>
              <w:tabs>
                <w:tab w:val="num" w:pos="1080"/>
              </w:tabs>
              <w:jc w:val="right"/>
              <w:rPr>
                <w:rFonts w:ascii="Arial" w:hAnsi="Arial" w:cs="Arial"/>
                <w:sz w:val="24"/>
              </w:rPr>
            </w:pPr>
            <w:r w:rsidRPr="00905842">
              <w:rPr>
                <w:rFonts w:ascii="Arial" w:hAnsi="Arial" w:cs="Arial"/>
                <w:sz w:val="24"/>
              </w:rPr>
              <w:t>323</w:t>
            </w: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767319B6" w14:textId="77777777" w:rsidR="004C308A" w:rsidRPr="00905842" w:rsidRDefault="004C308A" w:rsidP="00FD2EE8">
            <w:pPr>
              <w:widowControl/>
              <w:tabs>
                <w:tab w:val="num" w:pos="1080"/>
              </w:tabs>
              <w:jc w:val="right"/>
              <w:rPr>
                <w:rFonts w:ascii="Arial" w:hAnsi="Arial" w:cs="Arial"/>
                <w:sz w:val="24"/>
              </w:rPr>
            </w:pPr>
            <w:r w:rsidRPr="00905842">
              <w:rPr>
                <w:rFonts w:ascii="Arial" w:hAnsi="Arial" w:cs="Arial"/>
                <w:sz w:val="24"/>
              </w:rPr>
              <w:t>1</w:t>
            </w:r>
          </w:p>
        </w:tc>
        <w:tc>
          <w:tcPr>
            <w:tcW w:w="1364" w:type="dxa"/>
            <w:tcBorders>
              <w:top w:val="single" w:sz="2" w:space="0" w:color="auto"/>
              <w:left w:val="single" w:sz="2" w:space="0" w:color="auto"/>
              <w:bottom w:val="single" w:sz="2" w:space="0" w:color="auto"/>
              <w:right w:val="single" w:sz="2" w:space="0" w:color="auto"/>
            </w:tcBorders>
          </w:tcPr>
          <w:p w14:paraId="7B597959" w14:textId="08C58C66" w:rsidR="004C308A" w:rsidRPr="00905842" w:rsidRDefault="004C308A" w:rsidP="00FD2EE8">
            <w:pPr>
              <w:widowControl/>
              <w:tabs>
                <w:tab w:val="num" w:pos="1080"/>
              </w:tabs>
              <w:jc w:val="right"/>
              <w:rPr>
                <w:rFonts w:ascii="Arial" w:hAnsi="Arial" w:cs="Arial"/>
                <w:sz w:val="24"/>
              </w:rPr>
            </w:pPr>
            <w:r>
              <w:rPr>
                <w:rFonts w:ascii="Arial" w:hAnsi="Arial" w:cs="Arial"/>
                <w:sz w:val="24"/>
              </w:rPr>
              <w:t>323</w:t>
            </w:r>
          </w:p>
        </w:tc>
        <w:tc>
          <w:tcPr>
            <w:tcW w:w="1364" w:type="dxa"/>
            <w:tcBorders>
              <w:top w:val="single" w:sz="2" w:space="0" w:color="auto"/>
              <w:left w:val="single" w:sz="2" w:space="0" w:color="auto"/>
              <w:bottom w:val="single" w:sz="2" w:space="0" w:color="auto"/>
              <w:right w:val="single" w:sz="2" w:space="0" w:color="auto"/>
            </w:tcBorders>
            <w:shd w:val="clear" w:color="auto" w:fill="auto"/>
          </w:tcPr>
          <w:p w14:paraId="123D3E32" w14:textId="4D2764F9" w:rsidR="004C308A" w:rsidRPr="00905842" w:rsidRDefault="004C308A" w:rsidP="00FD2EE8">
            <w:pPr>
              <w:widowControl/>
              <w:tabs>
                <w:tab w:val="num" w:pos="1080"/>
              </w:tabs>
              <w:jc w:val="right"/>
              <w:rPr>
                <w:rFonts w:ascii="Arial" w:hAnsi="Arial" w:cs="Arial"/>
                <w:sz w:val="24"/>
              </w:rPr>
            </w:pPr>
            <w:r w:rsidRPr="00905842">
              <w:rPr>
                <w:rFonts w:ascii="Arial" w:hAnsi="Arial" w:cs="Arial"/>
                <w:sz w:val="24"/>
              </w:rPr>
              <w:t>31</w:t>
            </w:r>
          </w:p>
        </w:tc>
        <w:tc>
          <w:tcPr>
            <w:tcW w:w="2049" w:type="dxa"/>
            <w:tcBorders>
              <w:top w:val="single" w:sz="2" w:space="0" w:color="auto"/>
              <w:left w:val="single" w:sz="2" w:space="0" w:color="auto"/>
              <w:bottom w:val="single" w:sz="2" w:space="0" w:color="auto"/>
              <w:right w:val="single" w:sz="2" w:space="0" w:color="auto"/>
            </w:tcBorders>
          </w:tcPr>
          <w:p w14:paraId="5287CABF" w14:textId="1B982B48" w:rsidR="004C308A" w:rsidRPr="00905842" w:rsidRDefault="004C308A" w:rsidP="00FD2EE8">
            <w:pPr>
              <w:widowControl/>
              <w:tabs>
                <w:tab w:val="num" w:pos="1080"/>
              </w:tabs>
              <w:jc w:val="right"/>
              <w:rPr>
                <w:rFonts w:ascii="Arial" w:hAnsi="Arial" w:cs="Arial"/>
                <w:sz w:val="24"/>
              </w:rPr>
            </w:pPr>
            <w:r w:rsidRPr="00905842">
              <w:rPr>
                <w:rFonts w:ascii="Arial" w:hAnsi="Arial" w:cs="Arial"/>
                <w:sz w:val="24"/>
              </w:rPr>
              <w:t>10,013</w:t>
            </w:r>
          </w:p>
        </w:tc>
      </w:tr>
      <w:tr w:rsidR="004C308A" w:rsidRPr="00E13D18" w14:paraId="028F135D" w14:textId="77777777" w:rsidTr="004C308A">
        <w:trPr>
          <w:trHeight w:val="428"/>
          <w:tblHeader/>
        </w:trPr>
        <w:tc>
          <w:tcPr>
            <w:tcW w:w="1963" w:type="dxa"/>
            <w:tcBorders>
              <w:top w:val="single" w:sz="2" w:space="0" w:color="auto"/>
              <w:left w:val="single" w:sz="2" w:space="0" w:color="auto"/>
              <w:bottom w:val="single" w:sz="2" w:space="0" w:color="auto"/>
              <w:right w:val="single" w:sz="2" w:space="0" w:color="auto"/>
            </w:tcBorders>
          </w:tcPr>
          <w:p w14:paraId="69F35DEA" w14:textId="691C0438" w:rsidR="004C308A" w:rsidRPr="00905842" w:rsidRDefault="004C308A" w:rsidP="00374930">
            <w:pPr>
              <w:widowControl/>
              <w:tabs>
                <w:tab w:val="num" w:pos="1080"/>
              </w:tabs>
              <w:rPr>
                <w:rFonts w:ascii="Arial" w:hAnsi="Arial" w:cs="Arial"/>
                <w:sz w:val="24"/>
              </w:rPr>
            </w:pPr>
            <w:r w:rsidRPr="00905842">
              <w:rPr>
                <w:rFonts w:ascii="Arial" w:hAnsi="Arial" w:cs="Arial"/>
                <w:sz w:val="24"/>
              </w:rPr>
              <w:t>Total</w:t>
            </w:r>
          </w:p>
        </w:tc>
        <w:tc>
          <w:tcPr>
            <w:tcW w:w="1391" w:type="dxa"/>
            <w:tcBorders>
              <w:top w:val="single" w:sz="2" w:space="0" w:color="auto"/>
              <w:left w:val="single" w:sz="2" w:space="0" w:color="auto"/>
              <w:bottom w:val="single" w:sz="2" w:space="0" w:color="auto"/>
              <w:right w:val="single" w:sz="2" w:space="0" w:color="auto"/>
            </w:tcBorders>
            <w:shd w:val="clear" w:color="auto" w:fill="auto"/>
          </w:tcPr>
          <w:p w14:paraId="089EFE06" w14:textId="5DCD5498" w:rsidR="004C308A" w:rsidRPr="00905842" w:rsidRDefault="004C308A" w:rsidP="00374930">
            <w:pPr>
              <w:widowControl/>
              <w:tabs>
                <w:tab w:val="num" w:pos="1080"/>
              </w:tabs>
              <w:rPr>
                <w:rFonts w:ascii="Arial" w:hAnsi="Arial" w:cs="Arial"/>
                <w:sz w:val="24"/>
              </w:rPr>
            </w:pPr>
          </w:p>
        </w:tc>
        <w:tc>
          <w:tcPr>
            <w:tcW w:w="1737" w:type="dxa"/>
            <w:tcBorders>
              <w:top w:val="single" w:sz="2" w:space="0" w:color="auto"/>
              <w:left w:val="single" w:sz="2" w:space="0" w:color="auto"/>
              <w:bottom w:val="single" w:sz="2" w:space="0" w:color="auto"/>
              <w:right w:val="single" w:sz="2" w:space="0" w:color="auto"/>
            </w:tcBorders>
            <w:shd w:val="clear" w:color="auto" w:fill="auto"/>
          </w:tcPr>
          <w:p w14:paraId="5683D3D1" w14:textId="1DE8E7F6" w:rsidR="004C308A" w:rsidRPr="00905842" w:rsidRDefault="004C308A" w:rsidP="00374930">
            <w:pPr>
              <w:widowControl/>
              <w:tabs>
                <w:tab w:val="num" w:pos="1080"/>
              </w:tabs>
              <w:jc w:val="right"/>
              <w:rPr>
                <w:rFonts w:ascii="Arial" w:hAnsi="Arial" w:cs="Arial"/>
                <w:sz w:val="24"/>
              </w:rPr>
            </w:pPr>
            <w:r>
              <w:rPr>
                <w:rFonts w:ascii="Arial" w:hAnsi="Arial" w:cs="Arial"/>
                <w:sz w:val="24"/>
              </w:rPr>
              <w:t>323</w:t>
            </w: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1A61E1A4" w14:textId="5301F5D1" w:rsidR="004C308A" w:rsidRPr="00905842" w:rsidRDefault="004C308A" w:rsidP="00374930">
            <w:pPr>
              <w:widowControl/>
              <w:tabs>
                <w:tab w:val="num" w:pos="1080"/>
              </w:tabs>
              <w:jc w:val="right"/>
              <w:rPr>
                <w:rFonts w:ascii="Arial" w:hAnsi="Arial" w:cs="Arial"/>
                <w:sz w:val="24"/>
              </w:rPr>
            </w:pPr>
          </w:p>
        </w:tc>
        <w:tc>
          <w:tcPr>
            <w:tcW w:w="1364" w:type="dxa"/>
            <w:tcBorders>
              <w:top w:val="single" w:sz="2" w:space="0" w:color="auto"/>
              <w:left w:val="single" w:sz="2" w:space="0" w:color="auto"/>
              <w:bottom w:val="single" w:sz="2" w:space="0" w:color="auto"/>
              <w:right w:val="single" w:sz="2" w:space="0" w:color="auto"/>
            </w:tcBorders>
          </w:tcPr>
          <w:p w14:paraId="09E385C4" w14:textId="14311204" w:rsidR="004C308A" w:rsidRPr="00905842" w:rsidRDefault="004C308A" w:rsidP="00485C06">
            <w:pPr>
              <w:widowControl/>
              <w:tabs>
                <w:tab w:val="num" w:pos="1080"/>
              </w:tabs>
              <w:jc w:val="right"/>
              <w:rPr>
                <w:rFonts w:ascii="Arial" w:hAnsi="Arial" w:cs="Arial"/>
                <w:sz w:val="24"/>
              </w:rPr>
            </w:pPr>
            <w:r>
              <w:rPr>
                <w:rFonts w:ascii="Arial" w:hAnsi="Arial" w:cs="Arial"/>
                <w:sz w:val="24"/>
              </w:rPr>
              <w:t>323</w:t>
            </w:r>
          </w:p>
        </w:tc>
        <w:tc>
          <w:tcPr>
            <w:tcW w:w="1364" w:type="dxa"/>
            <w:tcBorders>
              <w:top w:val="single" w:sz="2" w:space="0" w:color="auto"/>
              <w:left w:val="single" w:sz="2" w:space="0" w:color="auto"/>
              <w:bottom w:val="single" w:sz="2" w:space="0" w:color="auto"/>
              <w:right w:val="single" w:sz="2" w:space="0" w:color="auto"/>
            </w:tcBorders>
            <w:shd w:val="clear" w:color="auto" w:fill="auto"/>
          </w:tcPr>
          <w:p w14:paraId="5B116820" w14:textId="329143D1" w:rsidR="004C308A" w:rsidRPr="00905842" w:rsidRDefault="004C308A" w:rsidP="00485C06">
            <w:pPr>
              <w:widowControl/>
              <w:tabs>
                <w:tab w:val="num" w:pos="1080"/>
              </w:tabs>
              <w:jc w:val="right"/>
              <w:rPr>
                <w:rFonts w:ascii="Arial" w:hAnsi="Arial" w:cs="Arial"/>
                <w:sz w:val="24"/>
              </w:rPr>
            </w:pPr>
          </w:p>
        </w:tc>
        <w:tc>
          <w:tcPr>
            <w:tcW w:w="2049" w:type="dxa"/>
            <w:tcBorders>
              <w:top w:val="single" w:sz="2" w:space="0" w:color="auto"/>
              <w:left w:val="single" w:sz="2" w:space="0" w:color="auto"/>
              <w:bottom w:val="single" w:sz="2" w:space="0" w:color="auto"/>
              <w:right w:val="single" w:sz="2" w:space="0" w:color="auto"/>
            </w:tcBorders>
          </w:tcPr>
          <w:p w14:paraId="45D474BB" w14:textId="68062558" w:rsidR="004C308A" w:rsidRPr="00905842" w:rsidRDefault="004C308A" w:rsidP="00374930">
            <w:pPr>
              <w:widowControl/>
              <w:tabs>
                <w:tab w:val="num" w:pos="1080"/>
              </w:tabs>
              <w:jc w:val="right"/>
              <w:rPr>
                <w:rFonts w:ascii="Arial" w:hAnsi="Arial" w:cs="Arial"/>
                <w:sz w:val="24"/>
              </w:rPr>
            </w:pPr>
            <w:r w:rsidRPr="00905842">
              <w:rPr>
                <w:rFonts w:ascii="Arial" w:hAnsi="Arial" w:cs="Arial"/>
                <w:sz w:val="24"/>
              </w:rPr>
              <w:t>10,013</w:t>
            </w:r>
          </w:p>
        </w:tc>
      </w:tr>
    </w:tbl>
    <w:p w14:paraId="3123AD99" w14:textId="1672F9E0" w:rsidR="00621ACF" w:rsidRDefault="00621ACF" w:rsidP="00E13D18">
      <w:pPr>
        <w:pStyle w:val="BodyText"/>
        <w:rPr>
          <w:rFonts w:ascii="Arial" w:hAnsi="Arial" w:cs="Arial"/>
          <w:sz w:val="24"/>
          <w:u w:val="single"/>
        </w:rPr>
      </w:pPr>
    </w:p>
    <w:p w14:paraId="2BFD87B9" w14:textId="1051E750" w:rsidR="00E913F2" w:rsidRPr="00E913F2" w:rsidRDefault="00E913F2" w:rsidP="00E13D18">
      <w:pPr>
        <w:pStyle w:val="BodyText"/>
        <w:rPr>
          <w:rFonts w:ascii="Arial" w:hAnsi="Arial" w:cs="Arial"/>
          <w:sz w:val="24"/>
        </w:rPr>
      </w:pPr>
      <w:r w:rsidRPr="00E913F2">
        <w:rPr>
          <w:rFonts w:ascii="Arial" w:hAnsi="Arial" w:cs="Arial"/>
          <w:sz w:val="24"/>
          <w:u w:val="single"/>
        </w:rPr>
        <w:t>Basis for estimates</w:t>
      </w:r>
      <w:r w:rsidRPr="00E913F2">
        <w:rPr>
          <w:rFonts w:ascii="Arial" w:hAnsi="Arial" w:cs="Arial"/>
          <w:sz w:val="24"/>
        </w:rPr>
        <w:t xml:space="preserve">: </w:t>
      </w:r>
    </w:p>
    <w:p w14:paraId="4514069D" w14:textId="6190D4F6" w:rsidR="00374930" w:rsidRPr="00374930" w:rsidRDefault="00374930" w:rsidP="00374930">
      <w:pPr>
        <w:widowControl/>
        <w:spacing w:before="120"/>
        <w:rPr>
          <w:rFonts w:ascii="Arial" w:hAnsi="Arial" w:cs="Arial"/>
          <w:sz w:val="24"/>
          <w:szCs w:val="28"/>
        </w:rPr>
      </w:pPr>
      <w:r w:rsidRPr="00374930">
        <w:rPr>
          <w:rFonts w:ascii="Arial" w:hAnsi="Arial" w:cs="Arial"/>
          <w:sz w:val="24"/>
          <w:szCs w:val="28"/>
        </w:rPr>
        <w:t xml:space="preserve">Application:  The next anticipated SDS competition cycle will be in FY 2020.  The number of SDS applicants is estimated to be approximately 323.  Each applicant must complete one application.  The application consists of general information, instructions, and a data form.  Some information should be readily available and some tracking of graduates will be necessary in order to </w:t>
      </w:r>
      <w:r w:rsidR="00834CA0">
        <w:rPr>
          <w:rFonts w:ascii="Arial" w:hAnsi="Arial" w:cs="Arial"/>
          <w:sz w:val="24"/>
          <w:szCs w:val="28"/>
        </w:rPr>
        <w:t>provide the information necessary to satisfy the eligibility requirements and request priority points</w:t>
      </w:r>
      <w:r w:rsidRPr="00374930">
        <w:rPr>
          <w:rFonts w:ascii="Arial" w:hAnsi="Arial" w:cs="Arial"/>
          <w:sz w:val="24"/>
          <w:szCs w:val="28"/>
        </w:rPr>
        <w:t xml:space="preserve">.  Based on conversations with schools that are familiar with the program, they estimate that </w:t>
      </w:r>
      <w:r w:rsidR="0048421A">
        <w:rPr>
          <w:rFonts w:ascii="Arial" w:hAnsi="Arial" w:cs="Arial"/>
          <w:sz w:val="24"/>
          <w:szCs w:val="28"/>
        </w:rPr>
        <w:t xml:space="preserve">it </w:t>
      </w:r>
      <w:r w:rsidRPr="00374930">
        <w:rPr>
          <w:rFonts w:ascii="Arial" w:hAnsi="Arial" w:cs="Arial"/>
          <w:sz w:val="24"/>
          <w:szCs w:val="28"/>
        </w:rPr>
        <w:t xml:space="preserve">will take approximately 31 hours to review the instructions, collect data, and complete the form </w:t>
      </w:r>
      <w:r w:rsidRPr="000B43A6">
        <w:rPr>
          <w:rFonts w:ascii="Arial" w:hAnsi="Arial" w:cs="Arial"/>
          <w:b/>
          <w:sz w:val="24"/>
          <w:szCs w:val="28"/>
        </w:rPr>
        <w:t>(323 applicants X 31 hours/response = 10,013 hours of response burden).</w:t>
      </w:r>
      <w:r w:rsidRPr="000B43A6">
        <w:rPr>
          <w:rFonts w:ascii="Arial" w:hAnsi="Arial" w:cs="Arial"/>
          <w:b/>
          <w:sz w:val="24"/>
          <w:szCs w:val="28"/>
        </w:rPr>
        <w:tab/>
      </w:r>
    </w:p>
    <w:p w14:paraId="18EC6B31" w14:textId="58957FDE" w:rsidR="00374930" w:rsidRDefault="00374930" w:rsidP="00E13D18">
      <w:pPr>
        <w:widowControl/>
        <w:spacing w:before="120"/>
        <w:rPr>
          <w:rFonts w:ascii="Arial" w:hAnsi="Arial" w:cs="Arial"/>
          <w:b/>
          <w:sz w:val="24"/>
          <w:szCs w:val="28"/>
        </w:rPr>
      </w:pPr>
    </w:p>
    <w:p w14:paraId="6A9BF373" w14:textId="6DE27A41" w:rsidR="009B3794" w:rsidRDefault="009B3794" w:rsidP="00E13D18">
      <w:pPr>
        <w:widowControl/>
        <w:spacing w:before="120"/>
        <w:rPr>
          <w:rFonts w:ascii="Arial" w:hAnsi="Arial" w:cs="Arial"/>
          <w:b/>
          <w:sz w:val="24"/>
        </w:rPr>
      </w:pPr>
      <w:r w:rsidRPr="00E13D18">
        <w:rPr>
          <w:rFonts w:ascii="Arial" w:hAnsi="Arial" w:cs="Arial"/>
          <w:b/>
          <w:sz w:val="24"/>
          <w:szCs w:val="28"/>
        </w:rPr>
        <w:t>12B</w:t>
      </w:r>
      <w:r w:rsidRPr="00E13D18">
        <w:rPr>
          <w:rFonts w:ascii="Arial" w:hAnsi="Arial" w:cs="Arial"/>
          <w:sz w:val="24"/>
          <w:szCs w:val="28"/>
        </w:rPr>
        <w:t xml:space="preserve">. </w:t>
      </w:r>
      <w:r w:rsidRPr="00C45431">
        <w:rPr>
          <w:rFonts w:ascii="Arial" w:hAnsi="Arial" w:cs="Arial"/>
          <w:b/>
          <w:sz w:val="24"/>
        </w:rPr>
        <w:t>Estimated Annualized Burden Costs</w:t>
      </w:r>
    </w:p>
    <w:p w14:paraId="2478F777" w14:textId="77777777" w:rsidR="002B0CBE" w:rsidRDefault="002B0CBE" w:rsidP="00E13D18">
      <w:pPr>
        <w:widowControl/>
        <w:spacing w:before="120"/>
        <w:rPr>
          <w:rFonts w:ascii="Arial" w:hAnsi="Arial" w:cs="Arial"/>
          <w:b/>
          <w:sz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47"/>
        <w:gridCol w:w="1997"/>
        <w:gridCol w:w="2162"/>
        <w:gridCol w:w="2862"/>
      </w:tblGrid>
      <w:tr w:rsidR="00812C50" w:rsidRPr="00FA0319" w14:paraId="534215F2" w14:textId="77777777" w:rsidTr="00E13D18">
        <w:trPr>
          <w:trHeight w:val="555"/>
          <w:tblHeader/>
        </w:trPr>
        <w:tc>
          <w:tcPr>
            <w:tcW w:w="0" w:type="auto"/>
          </w:tcPr>
          <w:p w14:paraId="4A9DEF38" w14:textId="144FF280" w:rsidR="00812C50" w:rsidRPr="00FA0319" w:rsidRDefault="00812C50" w:rsidP="008045E3">
            <w:pPr>
              <w:spacing w:line="276" w:lineRule="auto"/>
              <w:jc w:val="center"/>
              <w:rPr>
                <w:rFonts w:ascii="Arial" w:hAnsi="Arial" w:cs="Arial"/>
                <w:b/>
                <w:sz w:val="24"/>
              </w:rPr>
            </w:pPr>
            <w:r w:rsidRPr="00FA0319">
              <w:rPr>
                <w:rFonts w:ascii="Arial" w:hAnsi="Arial" w:cs="Arial"/>
                <w:b/>
                <w:sz w:val="24"/>
              </w:rPr>
              <w:t>Type of Respondent</w:t>
            </w:r>
          </w:p>
        </w:tc>
        <w:tc>
          <w:tcPr>
            <w:tcW w:w="1997" w:type="dxa"/>
          </w:tcPr>
          <w:p w14:paraId="180BB9EA" w14:textId="77777777" w:rsidR="00812C50" w:rsidRPr="00FA0319" w:rsidRDefault="00812C50" w:rsidP="008045E3">
            <w:pPr>
              <w:pStyle w:val="BodyText"/>
              <w:spacing w:line="276" w:lineRule="auto"/>
              <w:jc w:val="center"/>
              <w:rPr>
                <w:rFonts w:ascii="Arial" w:hAnsi="Arial" w:cs="Arial"/>
                <w:b/>
                <w:sz w:val="24"/>
              </w:rPr>
            </w:pPr>
            <w:r w:rsidRPr="00FA0319">
              <w:rPr>
                <w:rFonts w:ascii="Arial" w:hAnsi="Arial" w:cs="Arial"/>
                <w:b/>
                <w:sz w:val="24"/>
              </w:rPr>
              <w:t>Total Burden Hours</w:t>
            </w:r>
          </w:p>
        </w:tc>
        <w:tc>
          <w:tcPr>
            <w:tcW w:w="0" w:type="auto"/>
          </w:tcPr>
          <w:p w14:paraId="14E80972" w14:textId="733CD5E1" w:rsidR="00812C50" w:rsidRPr="00FA0319" w:rsidRDefault="00BB5E74" w:rsidP="008045E3">
            <w:pPr>
              <w:pStyle w:val="BodyText"/>
              <w:spacing w:line="276" w:lineRule="auto"/>
              <w:jc w:val="center"/>
              <w:rPr>
                <w:rFonts w:ascii="Arial" w:hAnsi="Arial" w:cs="Arial"/>
                <w:b/>
                <w:sz w:val="24"/>
              </w:rPr>
            </w:pPr>
            <w:r>
              <w:rPr>
                <w:rFonts w:ascii="Arial" w:hAnsi="Arial" w:cs="Arial"/>
                <w:b/>
                <w:sz w:val="24"/>
              </w:rPr>
              <w:t xml:space="preserve">Hourly Wage Rate </w:t>
            </w:r>
          </w:p>
        </w:tc>
        <w:tc>
          <w:tcPr>
            <w:tcW w:w="0" w:type="auto"/>
          </w:tcPr>
          <w:p w14:paraId="24BF202D" w14:textId="62FB4FCA" w:rsidR="00812C50" w:rsidRPr="00FA0319" w:rsidRDefault="00812C50" w:rsidP="00BB5E74">
            <w:pPr>
              <w:pStyle w:val="BodyText"/>
              <w:spacing w:line="276" w:lineRule="auto"/>
              <w:jc w:val="center"/>
              <w:rPr>
                <w:rFonts w:ascii="Arial" w:hAnsi="Arial" w:cs="Arial"/>
                <w:b/>
                <w:sz w:val="24"/>
              </w:rPr>
            </w:pPr>
            <w:r w:rsidRPr="00FA0319">
              <w:rPr>
                <w:rFonts w:ascii="Arial" w:hAnsi="Arial" w:cs="Arial"/>
                <w:b/>
                <w:sz w:val="24"/>
              </w:rPr>
              <w:t xml:space="preserve">Total </w:t>
            </w:r>
            <w:r w:rsidR="00BB5E74">
              <w:rPr>
                <w:rFonts w:ascii="Arial" w:hAnsi="Arial" w:cs="Arial"/>
                <w:b/>
                <w:sz w:val="24"/>
              </w:rPr>
              <w:t>Respondent Costs</w:t>
            </w:r>
          </w:p>
        </w:tc>
      </w:tr>
      <w:tr w:rsidR="00812C50" w:rsidRPr="00FA0319" w14:paraId="53D67E58" w14:textId="77777777" w:rsidTr="00E13D18">
        <w:trPr>
          <w:trHeight w:val="278"/>
        </w:trPr>
        <w:tc>
          <w:tcPr>
            <w:tcW w:w="0" w:type="auto"/>
          </w:tcPr>
          <w:p w14:paraId="2950B637" w14:textId="0234F3C0" w:rsidR="00812C50" w:rsidRPr="0033027D" w:rsidRDefault="00812C50" w:rsidP="004E60FD">
            <w:pPr>
              <w:spacing w:line="276" w:lineRule="auto"/>
              <w:jc w:val="center"/>
              <w:rPr>
                <w:rFonts w:ascii="Arial" w:hAnsi="Arial" w:cs="Arial"/>
                <w:sz w:val="24"/>
                <w:szCs w:val="28"/>
              </w:rPr>
            </w:pPr>
            <w:r>
              <w:rPr>
                <w:rFonts w:ascii="Arial" w:hAnsi="Arial" w:cs="Arial"/>
                <w:sz w:val="24"/>
                <w:szCs w:val="28"/>
              </w:rPr>
              <w:t>Eligible Applicants</w:t>
            </w:r>
            <w:r w:rsidRPr="0033027D">
              <w:rPr>
                <w:rFonts w:ascii="Arial" w:hAnsi="Arial" w:cs="Arial"/>
                <w:sz w:val="24"/>
                <w:szCs w:val="28"/>
              </w:rPr>
              <w:t xml:space="preserve"> </w:t>
            </w:r>
          </w:p>
        </w:tc>
        <w:tc>
          <w:tcPr>
            <w:tcW w:w="1997" w:type="dxa"/>
          </w:tcPr>
          <w:p w14:paraId="5EB2A7DF" w14:textId="2390CDBA" w:rsidR="00812C50" w:rsidRPr="00BB7172" w:rsidRDefault="00812C50" w:rsidP="004E60FD">
            <w:pPr>
              <w:spacing w:line="276" w:lineRule="auto"/>
              <w:jc w:val="center"/>
              <w:rPr>
                <w:rFonts w:ascii="Arial" w:hAnsi="Arial" w:cs="Arial"/>
                <w:sz w:val="24"/>
              </w:rPr>
            </w:pPr>
            <w:r w:rsidRPr="00BB7172">
              <w:rPr>
                <w:rFonts w:ascii="Arial" w:hAnsi="Arial" w:cs="Arial"/>
                <w:sz w:val="24"/>
              </w:rPr>
              <w:t>10,013</w:t>
            </w:r>
          </w:p>
        </w:tc>
        <w:tc>
          <w:tcPr>
            <w:tcW w:w="0" w:type="auto"/>
          </w:tcPr>
          <w:p w14:paraId="06DF0642" w14:textId="6E29DE71" w:rsidR="00812C50" w:rsidRPr="00BB7172" w:rsidRDefault="00812C50" w:rsidP="004E60FD">
            <w:pPr>
              <w:spacing w:line="276" w:lineRule="auto"/>
              <w:jc w:val="center"/>
              <w:rPr>
                <w:rFonts w:ascii="Arial" w:hAnsi="Arial" w:cs="Arial"/>
                <w:sz w:val="24"/>
              </w:rPr>
            </w:pPr>
            <w:r w:rsidRPr="00BB7172">
              <w:rPr>
                <w:rFonts w:ascii="Arial" w:hAnsi="Arial" w:cs="Arial"/>
                <w:sz w:val="24"/>
              </w:rPr>
              <w:t>$</w:t>
            </w:r>
            <w:r w:rsidR="00A915EC">
              <w:rPr>
                <w:rFonts w:ascii="Arial" w:hAnsi="Arial" w:cs="Arial"/>
                <w:sz w:val="24"/>
              </w:rPr>
              <w:t>90.72</w:t>
            </w:r>
          </w:p>
        </w:tc>
        <w:tc>
          <w:tcPr>
            <w:tcW w:w="0" w:type="auto"/>
          </w:tcPr>
          <w:p w14:paraId="34FFC933" w14:textId="5747849E" w:rsidR="00812C50" w:rsidRPr="00BB7172" w:rsidRDefault="00812C50" w:rsidP="004E60FD">
            <w:pPr>
              <w:spacing w:line="276" w:lineRule="auto"/>
              <w:jc w:val="center"/>
              <w:rPr>
                <w:rFonts w:ascii="Arial" w:hAnsi="Arial" w:cs="Arial"/>
                <w:sz w:val="24"/>
              </w:rPr>
            </w:pPr>
            <w:r w:rsidRPr="00BB7172">
              <w:rPr>
                <w:rFonts w:ascii="Arial" w:hAnsi="Arial" w:cs="Arial"/>
                <w:sz w:val="24"/>
              </w:rPr>
              <w:t>$</w:t>
            </w:r>
            <w:r w:rsidR="00A915EC">
              <w:rPr>
                <w:rFonts w:ascii="Arial" w:hAnsi="Arial" w:cs="Arial"/>
                <w:sz w:val="24"/>
              </w:rPr>
              <w:t>908,379.36</w:t>
            </w:r>
          </w:p>
        </w:tc>
      </w:tr>
      <w:tr w:rsidR="00812C50" w:rsidRPr="00FA0319" w14:paraId="6F4F7E85" w14:textId="77777777" w:rsidTr="00E13D18">
        <w:trPr>
          <w:trHeight w:val="278"/>
        </w:trPr>
        <w:tc>
          <w:tcPr>
            <w:tcW w:w="0" w:type="auto"/>
          </w:tcPr>
          <w:p w14:paraId="387C8C62" w14:textId="5AAD5420" w:rsidR="00812C50" w:rsidRPr="00FA0319" w:rsidRDefault="00812C50" w:rsidP="004E60FD">
            <w:pPr>
              <w:spacing w:line="276" w:lineRule="auto"/>
              <w:jc w:val="center"/>
              <w:rPr>
                <w:rFonts w:ascii="Arial" w:hAnsi="Arial" w:cs="Arial"/>
                <w:sz w:val="24"/>
              </w:rPr>
            </w:pPr>
            <w:r>
              <w:rPr>
                <w:rFonts w:ascii="Arial" w:hAnsi="Arial" w:cs="Arial"/>
                <w:sz w:val="24"/>
              </w:rPr>
              <w:t xml:space="preserve">Total </w:t>
            </w:r>
          </w:p>
        </w:tc>
        <w:tc>
          <w:tcPr>
            <w:tcW w:w="1997" w:type="dxa"/>
          </w:tcPr>
          <w:p w14:paraId="4B77F346" w14:textId="477AA537" w:rsidR="00812C50" w:rsidRPr="00FA0319" w:rsidRDefault="00A57AC6" w:rsidP="004E60FD">
            <w:pPr>
              <w:spacing w:line="276" w:lineRule="auto"/>
              <w:jc w:val="center"/>
              <w:rPr>
                <w:rFonts w:ascii="Arial" w:hAnsi="Arial" w:cs="Arial"/>
                <w:sz w:val="24"/>
              </w:rPr>
            </w:pPr>
            <w:r>
              <w:rPr>
                <w:rFonts w:ascii="Arial" w:hAnsi="Arial" w:cs="Arial"/>
                <w:sz w:val="24"/>
              </w:rPr>
              <w:t>10,013</w:t>
            </w:r>
          </w:p>
        </w:tc>
        <w:tc>
          <w:tcPr>
            <w:tcW w:w="0" w:type="auto"/>
          </w:tcPr>
          <w:p w14:paraId="53BCA8E8" w14:textId="03CC196F" w:rsidR="00812C50" w:rsidRPr="00FA0319" w:rsidRDefault="00812C50" w:rsidP="004E60FD">
            <w:pPr>
              <w:spacing w:line="276" w:lineRule="auto"/>
              <w:jc w:val="center"/>
              <w:rPr>
                <w:rFonts w:ascii="Arial" w:hAnsi="Arial" w:cs="Arial"/>
                <w:sz w:val="24"/>
              </w:rPr>
            </w:pPr>
          </w:p>
        </w:tc>
        <w:tc>
          <w:tcPr>
            <w:tcW w:w="0" w:type="auto"/>
          </w:tcPr>
          <w:p w14:paraId="07A8BC61" w14:textId="6DB78D11" w:rsidR="00812C50" w:rsidRPr="00FA0319" w:rsidRDefault="00812C50" w:rsidP="004E60FD">
            <w:pPr>
              <w:spacing w:line="276" w:lineRule="auto"/>
              <w:jc w:val="center"/>
              <w:rPr>
                <w:rFonts w:ascii="Arial" w:hAnsi="Arial" w:cs="Arial"/>
                <w:sz w:val="24"/>
              </w:rPr>
            </w:pPr>
            <w:r w:rsidRPr="00BB7172">
              <w:rPr>
                <w:rFonts w:ascii="Arial" w:hAnsi="Arial" w:cs="Arial"/>
                <w:sz w:val="24"/>
              </w:rPr>
              <w:t>$</w:t>
            </w:r>
            <w:r w:rsidR="00A915EC">
              <w:rPr>
                <w:rFonts w:ascii="Arial" w:hAnsi="Arial" w:cs="Arial"/>
                <w:sz w:val="24"/>
              </w:rPr>
              <w:t>908,379.36</w:t>
            </w:r>
          </w:p>
        </w:tc>
      </w:tr>
    </w:tbl>
    <w:p w14:paraId="7E8A71CD" w14:textId="35ABC60E" w:rsidR="00B778CB" w:rsidRDefault="009211DC" w:rsidP="009211DC">
      <w:pPr>
        <w:widowControl/>
        <w:ind w:left="270"/>
        <w:rPr>
          <w:rFonts w:ascii="Arial" w:hAnsi="Arial" w:cs="Arial"/>
          <w:szCs w:val="20"/>
        </w:rPr>
      </w:pPr>
      <w:r w:rsidRPr="009211DC">
        <w:rPr>
          <w:rFonts w:ascii="Arial" w:hAnsi="Arial" w:cs="Arial"/>
          <w:szCs w:val="20"/>
        </w:rPr>
        <w:t xml:space="preserve">Source: </w:t>
      </w:r>
      <w:hyperlink r:id="rId14" w:history="1">
        <w:r w:rsidR="00155419" w:rsidRPr="00C15EB7">
          <w:rPr>
            <w:rStyle w:val="Hyperlink"/>
            <w:rFonts w:ascii="Arial" w:hAnsi="Arial" w:cs="Arial"/>
            <w:szCs w:val="20"/>
          </w:rPr>
          <w:t>https://www.bls.gov/ooh/management/postsecondary-education-administrators.htm</w:t>
        </w:r>
      </w:hyperlink>
      <w:r w:rsidR="009D3258">
        <w:rPr>
          <w:rFonts w:ascii="Arial" w:hAnsi="Arial" w:cs="Arial"/>
          <w:szCs w:val="20"/>
        </w:rPr>
        <w:t xml:space="preserve">.  The hourly rate was doubled to account for employer overhead and fringe benefits.  </w:t>
      </w:r>
    </w:p>
    <w:p w14:paraId="23EA4460" w14:textId="2060DBFA" w:rsidR="002E3147" w:rsidRDefault="002E3147" w:rsidP="009211DC">
      <w:pPr>
        <w:widowControl/>
        <w:ind w:left="270"/>
        <w:rPr>
          <w:rFonts w:ascii="Arial" w:hAnsi="Arial" w:cs="Arial"/>
          <w:szCs w:val="20"/>
        </w:rPr>
      </w:pPr>
    </w:p>
    <w:p w14:paraId="70175ED1" w14:textId="77777777" w:rsidR="00BD6B12" w:rsidRDefault="00BD6B12" w:rsidP="00155419">
      <w:pPr>
        <w:ind w:left="360"/>
        <w:rPr>
          <w:rFonts w:ascii="Arial" w:hAnsi="Arial" w:cs="Arial"/>
          <w:sz w:val="24"/>
          <w:szCs w:val="28"/>
        </w:rPr>
      </w:pPr>
    </w:p>
    <w:p w14:paraId="22A2E51C" w14:textId="709DC83A" w:rsidR="00155419" w:rsidRDefault="00155419" w:rsidP="00155419">
      <w:pPr>
        <w:ind w:left="360"/>
        <w:rPr>
          <w:rFonts w:ascii="Arial" w:hAnsi="Arial" w:cs="Arial"/>
          <w:sz w:val="24"/>
          <w:szCs w:val="28"/>
        </w:rPr>
      </w:pPr>
      <w:r w:rsidRPr="00155419">
        <w:rPr>
          <w:rFonts w:ascii="Arial" w:hAnsi="Arial" w:cs="Arial"/>
          <w:sz w:val="24"/>
          <w:szCs w:val="28"/>
        </w:rPr>
        <w:t xml:space="preserve">We estimate that the costs to the public will be </w:t>
      </w:r>
      <w:r w:rsidRPr="00A57AC6">
        <w:rPr>
          <w:rFonts w:ascii="Arial" w:hAnsi="Arial" w:cs="Arial"/>
          <w:sz w:val="24"/>
          <w:szCs w:val="28"/>
        </w:rPr>
        <w:t>$</w:t>
      </w:r>
      <w:r w:rsidR="00A915EC">
        <w:rPr>
          <w:rFonts w:ascii="Arial" w:hAnsi="Arial" w:cs="Arial"/>
          <w:sz w:val="24"/>
          <w:szCs w:val="28"/>
        </w:rPr>
        <w:t>908,379.36</w:t>
      </w:r>
      <w:r w:rsidRPr="00A57AC6">
        <w:rPr>
          <w:rFonts w:ascii="Arial" w:hAnsi="Arial" w:cs="Arial"/>
          <w:sz w:val="24"/>
          <w:szCs w:val="28"/>
        </w:rPr>
        <w:t xml:space="preserve"> (31 hours X $</w:t>
      </w:r>
      <w:r w:rsidR="00A915EC">
        <w:rPr>
          <w:rFonts w:ascii="Arial" w:hAnsi="Arial" w:cs="Arial"/>
          <w:sz w:val="24"/>
          <w:szCs w:val="28"/>
        </w:rPr>
        <w:t>90.72</w:t>
      </w:r>
      <w:r w:rsidRPr="00A57AC6">
        <w:rPr>
          <w:rFonts w:ascii="Arial" w:hAnsi="Arial" w:cs="Arial"/>
          <w:sz w:val="24"/>
          <w:szCs w:val="28"/>
        </w:rPr>
        <w:t>/</w:t>
      </w:r>
      <w:r w:rsidR="00A915EC">
        <w:rPr>
          <w:rStyle w:val="FootnoteReference"/>
          <w:rFonts w:ascii="Arial" w:hAnsi="Arial" w:cs="Arial"/>
          <w:sz w:val="24"/>
          <w:szCs w:val="28"/>
        </w:rPr>
        <w:footnoteReference w:id="2"/>
      </w:r>
      <w:r w:rsidRPr="00A57AC6">
        <w:rPr>
          <w:rFonts w:ascii="Arial" w:hAnsi="Arial" w:cs="Arial"/>
          <w:sz w:val="24"/>
          <w:szCs w:val="28"/>
        </w:rPr>
        <w:t xml:space="preserve">hour = $ </w:t>
      </w:r>
      <w:r w:rsidR="00A915EC">
        <w:rPr>
          <w:rFonts w:ascii="Arial" w:hAnsi="Arial" w:cs="Arial"/>
          <w:sz w:val="24"/>
          <w:szCs w:val="28"/>
        </w:rPr>
        <w:t>2,812.32</w:t>
      </w:r>
      <w:r w:rsidRPr="00A57AC6">
        <w:rPr>
          <w:rFonts w:ascii="Arial" w:hAnsi="Arial" w:cs="Arial"/>
          <w:sz w:val="24"/>
          <w:szCs w:val="28"/>
        </w:rPr>
        <w:t xml:space="preserve"> x 323 applicants = $</w:t>
      </w:r>
      <w:r w:rsidR="00A915EC">
        <w:rPr>
          <w:rFonts w:ascii="Arial" w:hAnsi="Arial" w:cs="Arial"/>
          <w:sz w:val="24"/>
          <w:szCs w:val="28"/>
        </w:rPr>
        <w:t>908,379.36</w:t>
      </w:r>
      <w:r w:rsidR="006825C5">
        <w:rPr>
          <w:rFonts w:ascii="Arial" w:hAnsi="Arial" w:cs="Arial"/>
          <w:sz w:val="24"/>
          <w:szCs w:val="28"/>
        </w:rPr>
        <w:t>)</w:t>
      </w:r>
      <w:r w:rsidRPr="00A57AC6">
        <w:rPr>
          <w:rFonts w:ascii="Arial" w:hAnsi="Arial" w:cs="Arial"/>
          <w:sz w:val="24"/>
          <w:szCs w:val="28"/>
        </w:rPr>
        <w:t xml:space="preserve">. </w:t>
      </w:r>
      <w:r w:rsidRPr="004143E7">
        <w:rPr>
          <w:rFonts w:ascii="Arial" w:hAnsi="Arial" w:cs="Arial"/>
          <w:b/>
          <w:sz w:val="24"/>
          <w:szCs w:val="28"/>
        </w:rPr>
        <w:t xml:space="preserve"> </w:t>
      </w:r>
      <w:r w:rsidRPr="00155419">
        <w:rPr>
          <w:rFonts w:ascii="Arial" w:hAnsi="Arial" w:cs="Arial"/>
          <w:sz w:val="24"/>
          <w:szCs w:val="28"/>
        </w:rPr>
        <w:t xml:space="preserve">An average wage rate for an employee to process the form for the SDS program application is $ </w:t>
      </w:r>
      <w:r w:rsidR="009D3258">
        <w:rPr>
          <w:rFonts w:ascii="Arial" w:hAnsi="Arial" w:cs="Arial"/>
          <w:sz w:val="24"/>
          <w:szCs w:val="28"/>
        </w:rPr>
        <w:t>90</w:t>
      </w:r>
      <w:r w:rsidRPr="00155419">
        <w:rPr>
          <w:rFonts w:ascii="Arial" w:hAnsi="Arial" w:cs="Arial"/>
          <w:sz w:val="24"/>
          <w:szCs w:val="28"/>
        </w:rPr>
        <w:t>.</w:t>
      </w:r>
      <w:r w:rsidR="009D3258">
        <w:rPr>
          <w:rFonts w:ascii="Arial" w:hAnsi="Arial" w:cs="Arial"/>
          <w:sz w:val="24"/>
          <w:szCs w:val="28"/>
        </w:rPr>
        <w:t>72</w:t>
      </w:r>
      <w:r w:rsidRPr="00155419">
        <w:rPr>
          <w:rFonts w:ascii="Arial" w:hAnsi="Arial" w:cs="Arial"/>
          <w:sz w:val="24"/>
          <w:szCs w:val="28"/>
        </w:rPr>
        <w:t xml:space="preserve"> per hour.  </w:t>
      </w:r>
    </w:p>
    <w:p w14:paraId="6111A7BA" w14:textId="77777777" w:rsidR="00E060F2" w:rsidRDefault="00E060F2" w:rsidP="00E060F2">
      <w:pPr>
        <w:ind w:left="360"/>
      </w:pPr>
    </w:p>
    <w:p w14:paraId="6836A449" w14:textId="271B01A0" w:rsidR="00BC6CD5" w:rsidRDefault="00E060F2" w:rsidP="00E060F2">
      <w:pPr>
        <w:ind w:left="360"/>
        <w:rPr>
          <w:rFonts w:ascii="Arial" w:hAnsi="Arial" w:cs="Arial"/>
          <w:sz w:val="24"/>
          <w:szCs w:val="28"/>
        </w:rPr>
      </w:pPr>
      <w:r w:rsidRPr="00E060F2">
        <w:rPr>
          <w:rFonts w:ascii="Arial" w:hAnsi="Arial" w:cs="Arial"/>
          <w:sz w:val="24"/>
          <w:szCs w:val="28"/>
        </w:rPr>
        <w:t xml:space="preserve">We estimate that the total cost to the public for the application will be </w:t>
      </w:r>
      <w:r w:rsidRPr="00A57AC6">
        <w:rPr>
          <w:rFonts w:ascii="Arial" w:hAnsi="Arial" w:cs="Arial"/>
          <w:sz w:val="24"/>
          <w:szCs w:val="28"/>
        </w:rPr>
        <w:t>$454,190.</w:t>
      </w:r>
    </w:p>
    <w:p w14:paraId="521A1624" w14:textId="2927441E" w:rsidR="002B0CBE" w:rsidRDefault="002B0CBE" w:rsidP="00E060F2">
      <w:pPr>
        <w:ind w:left="360"/>
        <w:rPr>
          <w:rFonts w:ascii="Arial" w:hAnsi="Arial" w:cs="Arial"/>
          <w:sz w:val="24"/>
          <w:szCs w:val="28"/>
        </w:rPr>
      </w:pPr>
    </w:p>
    <w:p w14:paraId="2CD1173A" w14:textId="56DDBBC0" w:rsidR="00561C3F" w:rsidRPr="001C03C8" w:rsidRDefault="001C03C8" w:rsidP="001C03C8">
      <w:pPr>
        <w:tabs>
          <w:tab w:val="left" w:pos="540"/>
        </w:tabs>
        <w:rPr>
          <w:rFonts w:ascii="Arial" w:hAnsi="Arial" w:cs="Arial"/>
          <w:b/>
          <w:sz w:val="24"/>
        </w:rPr>
      </w:pPr>
      <w:r w:rsidRPr="001C03C8">
        <w:rPr>
          <w:rFonts w:ascii="Arial" w:hAnsi="Arial" w:cs="Arial"/>
          <w:b/>
          <w:sz w:val="24"/>
        </w:rPr>
        <w:t>13</w:t>
      </w:r>
      <w:r w:rsidR="000177C3" w:rsidRPr="001C03C8">
        <w:rPr>
          <w:rFonts w:ascii="Arial" w:hAnsi="Arial" w:cs="Arial"/>
          <w:b/>
          <w:sz w:val="24"/>
        </w:rPr>
        <w:t>.</w:t>
      </w:r>
      <w:r w:rsidR="000177C3" w:rsidRPr="001C03C8">
        <w:rPr>
          <w:rFonts w:ascii="Arial" w:hAnsi="Arial" w:cs="Arial"/>
          <w:b/>
          <w:sz w:val="24"/>
          <w:u w:val="single"/>
        </w:rPr>
        <w:t xml:space="preserve"> Estimates</w:t>
      </w:r>
      <w:r w:rsidR="009B3794" w:rsidRPr="001C03C8">
        <w:rPr>
          <w:rFonts w:ascii="Arial" w:hAnsi="Arial" w:cs="Arial"/>
          <w:b/>
          <w:sz w:val="24"/>
          <w:u w:val="single"/>
        </w:rPr>
        <w:t xml:space="preserve"> of other Total Annua</w:t>
      </w:r>
      <w:r w:rsidR="00561C3F" w:rsidRPr="001C03C8">
        <w:rPr>
          <w:rFonts w:ascii="Arial" w:hAnsi="Arial" w:cs="Arial"/>
          <w:b/>
          <w:sz w:val="24"/>
          <w:u w:val="single"/>
        </w:rPr>
        <w:t xml:space="preserve">l Cost Burden to Respondents or  </w:t>
      </w:r>
    </w:p>
    <w:p w14:paraId="113E2AE3" w14:textId="44CFA728" w:rsidR="00561C3F" w:rsidRDefault="001C03C8" w:rsidP="00561C3F">
      <w:pPr>
        <w:pStyle w:val="ListParagraph"/>
        <w:tabs>
          <w:tab w:val="left" w:pos="540"/>
        </w:tabs>
        <w:ind w:left="0"/>
        <w:rPr>
          <w:rFonts w:ascii="Arial" w:hAnsi="Arial" w:cs="Arial"/>
          <w:b/>
          <w:sz w:val="24"/>
          <w:u w:val="single"/>
        </w:rPr>
      </w:pPr>
      <w:r>
        <w:rPr>
          <w:rFonts w:ascii="Arial" w:hAnsi="Arial" w:cs="Arial"/>
          <w:b/>
          <w:sz w:val="24"/>
        </w:rPr>
        <w:t xml:space="preserve">     </w:t>
      </w:r>
      <w:r w:rsidR="009B3794" w:rsidRPr="00561C3F">
        <w:rPr>
          <w:rFonts w:ascii="Arial" w:hAnsi="Arial" w:cs="Arial"/>
          <w:b/>
          <w:sz w:val="24"/>
          <w:u w:val="single"/>
        </w:rPr>
        <w:t>Recordkeepers</w:t>
      </w:r>
      <w:r w:rsidR="009B3794" w:rsidRPr="004143E7">
        <w:rPr>
          <w:rFonts w:ascii="Arial" w:hAnsi="Arial" w:cs="Arial"/>
          <w:b/>
          <w:sz w:val="24"/>
          <w:u w:val="single"/>
        </w:rPr>
        <w:t>/Capital Costs</w:t>
      </w:r>
    </w:p>
    <w:p w14:paraId="6D4C9055" w14:textId="77777777" w:rsidR="002F3B1D" w:rsidRDefault="002F3B1D" w:rsidP="00561C3F">
      <w:pPr>
        <w:pStyle w:val="ListParagraph"/>
        <w:tabs>
          <w:tab w:val="left" w:pos="540"/>
        </w:tabs>
        <w:ind w:left="0"/>
        <w:rPr>
          <w:rFonts w:ascii="Arial" w:hAnsi="Arial" w:cs="Arial"/>
          <w:b/>
          <w:sz w:val="24"/>
          <w:u w:val="single"/>
        </w:rPr>
      </w:pPr>
    </w:p>
    <w:p w14:paraId="0FF55D24" w14:textId="7E509310" w:rsidR="001C03C8" w:rsidRDefault="00561C3F" w:rsidP="00561C3F">
      <w:pPr>
        <w:pStyle w:val="ListParagraph"/>
        <w:tabs>
          <w:tab w:val="left" w:pos="540"/>
        </w:tabs>
        <w:ind w:left="0"/>
        <w:rPr>
          <w:rFonts w:ascii="Arial" w:hAnsi="Arial" w:cs="Arial"/>
          <w:sz w:val="24"/>
        </w:rPr>
      </w:pPr>
      <w:r>
        <w:rPr>
          <w:rFonts w:ascii="Arial" w:hAnsi="Arial" w:cs="Arial"/>
          <w:b/>
          <w:sz w:val="24"/>
        </w:rPr>
        <w:t xml:space="preserve">   </w:t>
      </w:r>
      <w:r w:rsidR="001C03C8">
        <w:rPr>
          <w:rFonts w:ascii="Arial" w:hAnsi="Arial" w:cs="Arial"/>
          <w:b/>
          <w:sz w:val="24"/>
        </w:rPr>
        <w:t xml:space="preserve"> </w:t>
      </w:r>
      <w:r>
        <w:rPr>
          <w:rFonts w:ascii="Arial" w:hAnsi="Arial" w:cs="Arial"/>
          <w:b/>
          <w:sz w:val="24"/>
        </w:rPr>
        <w:t xml:space="preserve"> </w:t>
      </w:r>
      <w:r w:rsidR="00E060F2" w:rsidRPr="00E060F2">
        <w:rPr>
          <w:rFonts w:ascii="Arial" w:hAnsi="Arial" w:cs="Arial"/>
          <w:sz w:val="24"/>
        </w:rPr>
        <w:t xml:space="preserve">Schools will have no capital and start-up costs and no operational and maintenance </w:t>
      </w:r>
      <w:r w:rsidR="001C03C8">
        <w:rPr>
          <w:rFonts w:ascii="Arial" w:hAnsi="Arial" w:cs="Arial"/>
          <w:sz w:val="24"/>
        </w:rPr>
        <w:t xml:space="preserve">   </w:t>
      </w:r>
    </w:p>
    <w:p w14:paraId="6D039D47" w14:textId="2259D8F8" w:rsidR="00E060F2" w:rsidRPr="00561C3F" w:rsidRDefault="001C03C8" w:rsidP="00561C3F">
      <w:pPr>
        <w:pStyle w:val="ListParagraph"/>
        <w:tabs>
          <w:tab w:val="left" w:pos="540"/>
        </w:tabs>
        <w:ind w:left="0"/>
        <w:rPr>
          <w:rFonts w:ascii="Arial" w:hAnsi="Arial" w:cs="Arial"/>
          <w:b/>
          <w:sz w:val="24"/>
        </w:rPr>
      </w:pPr>
      <w:r>
        <w:rPr>
          <w:rFonts w:ascii="Arial" w:hAnsi="Arial" w:cs="Arial"/>
          <w:sz w:val="24"/>
        </w:rPr>
        <w:t xml:space="preserve">     </w:t>
      </w:r>
      <w:r w:rsidR="00E060F2" w:rsidRPr="00E060F2">
        <w:rPr>
          <w:rFonts w:ascii="Arial" w:hAnsi="Arial" w:cs="Arial"/>
          <w:sz w:val="24"/>
        </w:rPr>
        <w:t xml:space="preserve">costs. </w:t>
      </w:r>
    </w:p>
    <w:p w14:paraId="0C8967A9" w14:textId="5EBB8F07" w:rsidR="0052416E" w:rsidRDefault="0052416E">
      <w:pPr>
        <w:ind w:left="360"/>
        <w:rPr>
          <w:rFonts w:ascii="Arial" w:hAnsi="Arial" w:cs="Arial"/>
          <w:sz w:val="24"/>
        </w:rPr>
      </w:pPr>
    </w:p>
    <w:p w14:paraId="6A9BF394" w14:textId="6B691DB3" w:rsidR="009B3794" w:rsidRPr="00497C40" w:rsidRDefault="009B3794" w:rsidP="001C03C8">
      <w:pPr>
        <w:pStyle w:val="ListParagraph"/>
        <w:numPr>
          <w:ilvl w:val="0"/>
          <w:numId w:val="5"/>
        </w:numPr>
        <w:rPr>
          <w:rFonts w:ascii="Arial" w:hAnsi="Arial" w:cs="Arial"/>
          <w:b/>
          <w:sz w:val="24"/>
        </w:rPr>
      </w:pPr>
      <w:r w:rsidRPr="001C03C8">
        <w:rPr>
          <w:rFonts w:ascii="Arial" w:hAnsi="Arial" w:cs="Arial"/>
          <w:b/>
          <w:sz w:val="24"/>
          <w:u w:val="single"/>
        </w:rPr>
        <w:t>Annualized Cost to Federal Government</w:t>
      </w:r>
    </w:p>
    <w:p w14:paraId="7F41C685" w14:textId="378436A4" w:rsidR="00497C40" w:rsidRDefault="00497C40" w:rsidP="00497C40">
      <w:pPr>
        <w:rPr>
          <w:rFonts w:ascii="Arial" w:hAnsi="Arial" w:cs="Arial"/>
          <w:b/>
          <w:sz w:val="24"/>
        </w:rPr>
      </w:pPr>
    </w:p>
    <w:p w14:paraId="367D511C" w14:textId="77777777" w:rsidR="00497C40" w:rsidRPr="00497C40" w:rsidRDefault="00497C40" w:rsidP="00497C40">
      <w:pPr>
        <w:ind w:left="360"/>
        <w:rPr>
          <w:rFonts w:ascii="Arial" w:hAnsi="Arial" w:cs="Arial"/>
          <w:sz w:val="24"/>
        </w:rPr>
      </w:pPr>
      <w:r w:rsidRPr="00497C40">
        <w:rPr>
          <w:rFonts w:ascii="Arial" w:hAnsi="Arial" w:cs="Arial"/>
          <w:sz w:val="24"/>
        </w:rPr>
        <w:t xml:space="preserve">A total annual amount of </w:t>
      </w:r>
      <w:r w:rsidRPr="00497C40">
        <w:rPr>
          <w:rFonts w:ascii="Arial" w:hAnsi="Arial" w:cs="Arial"/>
          <w:sz w:val="24"/>
          <w:u w:val="single"/>
        </w:rPr>
        <w:t>$24,844</w:t>
      </w:r>
      <w:r w:rsidRPr="00497C40">
        <w:rPr>
          <w:rFonts w:ascii="Arial" w:hAnsi="Arial" w:cs="Arial"/>
          <w:sz w:val="24"/>
        </w:rPr>
        <w:t xml:space="preserve"> cost to the Federal Government (includes staff and REI contract) for the SDS Application.  </w:t>
      </w:r>
    </w:p>
    <w:p w14:paraId="663114EE" w14:textId="77777777" w:rsidR="00497C40" w:rsidRPr="00497C40" w:rsidRDefault="00497C40" w:rsidP="00497C40">
      <w:pPr>
        <w:rPr>
          <w:rFonts w:ascii="Arial" w:hAnsi="Arial" w:cs="Arial"/>
          <w:b/>
          <w:sz w:val="24"/>
        </w:rPr>
      </w:pPr>
    </w:p>
    <w:p w14:paraId="3D5BC637" w14:textId="663619DD" w:rsidR="007E1235" w:rsidRPr="00497C40" w:rsidRDefault="00E060F2" w:rsidP="001C03C8">
      <w:pPr>
        <w:pStyle w:val="BodyTextIndent"/>
        <w:spacing w:before="120"/>
        <w:ind w:left="360"/>
        <w:rPr>
          <w:rFonts w:ascii="Arial" w:hAnsi="Arial" w:cs="Arial"/>
        </w:rPr>
      </w:pPr>
      <w:r w:rsidRPr="00497C40">
        <w:rPr>
          <w:rFonts w:ascii="Arial" w:hAnsi="Arial" w:cs="Arial"/>
        </w:rPr>
        <w:t>The staff cost for application format, updates to program guidance, application acceptance, reviews and analysis of an estimated 323 applicants per year is expected to be $14,844</w:t>
      </w:r>
      <w:r w:rsidR="00C06BB5">
        <w:rPr>
          <w:rFonts w:ascii="Arial" w:hAnsi="Arial" w:cs="Arial"/>
        </w:rPr>
        <w:t xml:space="preserve"> (10% salary of one GS-14-9, Washington DC Locality Area)</w:t>
      </w:r>
      <w:r w:rsidRPr="00497C40">
        <w:rPr>
          <w:rFonts w:ascii="Arial" w:hAnsi="Arial" w:cs="Arial"/>
        </w:rPr>
        <w:t xml:space="preserve"> for the year.</w:t>
      </w:r>
    </w:p>
    <w:p w14:paraId="6659BFAE" w14:textId="77777777" w:rsidR="007B1050" w:rsidRPr="00497C40" w:rsidRDefault="007B1050" w:rsidP="007B1050">
      <w:pPr>
        <w:pStyle w:val="BodyTextIndent"/>
        <w:spacing w:before="120"/>
        <w:ind w:left="360"/>
        <w:rPr>
          <w:rFonts w:ascii="Arial" w:hAnsi="Arial" w:cs="Arial"/>
        </w:rPr>
      </w:pPr>
    </w:p>
    <w:p w14:paraId="401741CF" w14:textId="7B2CF12B" w:rsidR="00E060F2" w:rsidRPr="00497C40" w:rsidRDefault="007B1050" w:rsidP="00497C40">
      <w:pPr>
        <w:ind w:left="360"/>
        <w:rPr>
          <w:rFonts w:ascii="Arial" w:hAnsi="Arial" w:cs="Arial"/>
          <w:sz w:val="24"/>
        </w:rPr>
      </w:pPr>
      <w:r w:rsidRPr="00497C40">
        <w:rPr>
          <w:rFonts w:ascii="Arial" w:hAnsi="Arial" w:cs="Arial"/>
          <w:sz w:val="24"/>
        </w:rPr>
        <w:t xml:space="preserve">In addition, the contractors, REI </w:t>
      </w:r>
      <w:r w:rsidR="00834CA0" w:rsidRPr="00497C40">
        <w:rPr>
          <w:rFonts w:ascii="Arial" w:hAnsi="Arial" w:cs="Arial"/>
          <w:sz w:val="24"/>
        </w:rPr>
        <w:t>S</w:t>
      </w:r>
      <w:r w:rsidRPr="00497C40">
        <w:rPr>
          <w:rFonts w:ascii="Arial" w:hAnsi="Arial" w:cs="Arial"/>
          <w:sz w:val="24"/>
        </w:rPr>
        <w:t>ystems, Inc., provide maintenance on the EHB system for $10,000 a year.</w:t>
      </w:r>
      <w:r w:rsidR="00A57AC6" w:rsidRPr="00497C40">
        <w:rPr>
          <w:rFonts w:ascii="Arial" w:hAnsi="Arial" w:cs="Arial"/>
          <w:sz w:val="24"/>
        </w:rPr>
        <w:t xml:space="preserve"> </w:t>
      </w:r>
    </w:p>
    <w:p w14:paraId="6A9BF397" w14:textId="7FF40468" w:rsidR="009B3794" w:rsidRPr="00BC6CD5" w:rsidRDefault="009B3794" w:rsidP="001C03C8">
      <w:pPr>
        <w:numPr>
          <w:ilvl w:val="0"/>
          <w:numId w:val="5"/>
        </w:numPr>
        <w:spacing w:before="240"/>
        <w:rPr>
          <w:rFonts w:ascii="Arial" w:hAnsi="Arial" w:cs="Arial"/>
          <w:b/>
          <w:sz w:val="24"/>
        </w:rPr>
      </w:pPr>
      <w:r w:rsidRPr="00C45431">
        <w:rPr>
          <w:rFonts w:ascii="Arial" w:hAnsi="Arial" w:cs="Arial"/>
          <w:b/>
          <w:sz w:val="24"/>
          <w:u w:val="single"/>
        </w:rPr>
        <w:t>Explanation for Program Changes or Adjustments</w:t>
      </w:r>
    </w:p>
    <w:p w14:paraId="570BB9BF" w14:textId="77777777" w:rsidR="002F3B1D" w:rsidRDefault="002F3B1D" w:rsidP="007B1050">
      <w:pPr>
        <w:widowControl/>
        <w:autoSpaceDE/>
        <w:autoSpaceDN/>
        <w:adjustRightInd/>
        <w:ind w:left="360"/>
        <w:rPr>
          <w:rFonts w:ascii="Arial" w:hAnsi="Arial" w:cs="Arial"/>
          <w:sz w:val="24"/>
        </w:rPr>
      </w:pPr>
    </w:p>
    <w:p w14:paraId="0DF443EC" w14:textId="63F20737" w:rsidR="00497C40" w:rsidRDefault="006813B9" w:rsidP="007B1050">
      <w:pPr>
        <w:widowControl/>
        <w:autoSpaceDE/>
        <w:autoSpaceDN/>
        <w:adjustRightInd/>
        <w:ind w:left="360"/>
        <w:rPr>
          <w:rFonts w:ascii="Arial" w:hAnsi="Arial" w:cs="Arial"/>
          <w:sz w:val="24"/>
        </w:rPr>
      </w:pPr>
      <w:r>
        <w:rPr>
          <w:rFonts w:ascii="Arial" w:hAnsi="Arial" w:cs="Arial"/>
          <w:sz w:val="24"/>
        </w:rPr>
        <w:t xml:space="preserve">The current hour burden inventory is </w:t>
      </w:r>
      <w:r w:rsidR="009D0AA9">
        <w:rPr>
          <w:rFonts w:ascii="Arial" w:hAnsi="Arial" w:cs="Arial"/>
          <w:sz w:val="24"/>
        </w:rPr>
        <w:t xml:space="preserve">5,200 hours while this revised information collection request is for 10,013.  </w:t>
      </w:r>
    </w:p>
    <w:p w14:paraId="6AA68359" w14:textId="77777777" w:rsidR="00497C40" w:rsidRDefault="00497C40" w:rsidP="007B1050">
      <w:pPr>
        <w:widowControl/>
        <w:autoSpaceDE/>
        <w:autoSpaceDN/>
        <w:adjustRightInd/>
        <w:ind w:left="360"/>
        <w:rPr>
          <w:rFonts w:ascii="Arial" w:hAnsi="Arial" w:cs="Arial"/>
          <w:sz w:val="24"/>
        </w:rPr>
      </w:pPr>
    </w:p>
    <w:p w14:paraId="23E12263" w14:textId="6578E999" w:rsidR="007B1050" w:rsidRPr="007B1050" w:rsidRDefault="007B1050" w:rsidP="007B1050">
      <w:pPr>
        <w:widowControl/>
        <w:autoSpaceDE/>
        <w:autoSpaceDN/>
        <w:adjustRightInd/>
        <w:ind w:left="360"/>
        <w:rPr>
          <w:rFonts w:ascii="Arial" w:hAnsi="Arial" w:cs="Arial"/>
          <w:sz w:val="24"/>
        </w:rPr>
      </w:pPr>
      <w:r w:rsidRPr="007B1050">
        <w:rPr>
          <w:rFonts w:ascii="Arial" w:hAnsi="Arial" w:cs="Arial"/>
          <w:sz w:val="24"/>
        </w:rPr>
        <w:t xml:space="preserve">In FY 2016, we estimated 400 applications would be submitted.  We have decreased the number of applications expected for 2020 to 323 applications, as only 323 applications were received in FY 2016.  </w:t>
      </w:r>
    </w:p>
    <w:p w14:paraId="0EF0F6A0" w14:textId="77777777" w:rsidR="007B1050" w:rsidRPr="007B1050" w:rsidRDefault="007B1050" w:rsidP="007B1050">
      <w:pPr>
        <w:widowControl/>
        <w:autoSpaceDE/>
        <w:autoSpaceDN/>
        <w:adjustRightInd/>
        <w:ind w:left="360"/>
        <w:rPr>
          <w:rFonts w:ascii="Arial" w:hAnsi="Arial" w:cs="Arial"/>
          <w:sz w:val="24"/>
        </w:rPr>
      </w:pPr>
    </w:p>
    <w:p w14:paraId="1692EA85" w14:textId="48481BC3" w:rsidR="00E90DB0" w:rsidRDefault="007B1050" w:rsidP="007B1050">
      <w:pPr>
        <w:widowControl/>
        <w:autoSpaceDE/>
        <w:autoSpaceDN/>
        <w:adjustRightInd/>
        <w:ind w:left="360"/>
        <w:rPr>
          <w:rFonts w:ascii="Arial" w:hAnsi="Arial" w:cs="Arial"/>
          <w:sz w:val="24"/>
        </w:rPr>
      </w:pPr>
      <w:r w:rsidRPr="007B1050">
        <w:rPr>
          <w:rFonts w:ascii="Arial" w:hAnsi="Arial" w:cs="Arial"/>
          <w:sz w:val="24"/>
        </w:rPr>
        <w:t>In FY 2016, schools had to provide one year of data to demonstrate their eligibility</w:t>
      </w:r>
      <w:r w:rsidR="003C6810">
        <w:rPr>
          <w:rFonts w:ascii="Arial" w:hAnsi="Arial" w:cs="Arial"/>
          <w:sz w:val="24"/>
        </w:rPr>
        <w:t xml:space="preserve"> and to receive priority points</w:t>
      </w:r>
      <w:r w:rsidRPr="007B1050">
        <w:rPr>
          <w:rFonts w:ascii="Arial" w:hAnsi="Arial" w:cs="Arial"/>
          <w:sz w:val="24"/>
        </w:rPr>
        <w:t xml:space="preserve">.  In FY 2020, schools will </w:t>
      </w:r>
      <w:r w:rsidR="00B5126E">
        <w:rPr>
          <w:rFonts w:ascii="Arial" w:hAnsi="Arial" w:cs="Arial"/>
          <w:sz w:val="24"/>
        </w:rPr>
        <w:t>be required</w:t>
      </w:r>
      <w:r w:rsidRPr="007B1050">
        <w:rPr>
          <w:rFonts w:ascii="Arial" w:hAnsi="Arial" w:cs="Arial"/>
          <w:sz w:val="24"/>
        </w:rPr>
        <w:t xml:space="preserve"> to provide the average for the most recent three-year period.  A three-year average is a more accurate portrayal of school enrollment patterns than one year.  This change will allow SDS to support the grantees who have demonstrated a commitment over time to serving students from disadvantaged backgrounds.  The SDS program will allow an exception for newly established schools; that is, schools that have not been in existence long enough to have three years of enrollment and graduation data.  However, these schools will be required to demonstrate that at least 20 percent of the school’s full-time students are students from disadvantaged backgrounds, with at least two years of student enrollment, and at least one year of graduation data.  </w:t>
      </w:r>
    </w:p>
    <w:p w14:paraId="797187F8" w14:textId="21CA5D4E" w:rsidR="007B1050" w:rsidRPr="00E13D18" w:rsidRDefault="007B1050" w:rsidP="00192600">
      <w:pPr>
        <w:widowControl/>
        <w:autoSpaceDE/>
        <w:autoSpaceDN/>
        <w:adjustRightInd/>
        <w:ind w:left="360"/>
        <w:rPr>
          <w:rFonts w:ascii="Arial" w:hAnsi="Arial" w:cs="Arial"/>
          <w:sz w:val="24"/>
        </w:rPr>
      </w:pPr>
    </w:p>
    <w:p w14:paraId="6A9BF39F" w14:textId="59364DA8" w:rsidR="009B3794" w:rsidRPr="00BC6CD5" w:rsidRDefault="009B3794" w:rsidP="001C03C8">
      <w:pPr>
        <w:numPr>
          <w:ilvl w:val="0"/>
          <w:numId w:val="5"/>
        </w:numPr>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134E1E12" w14:textId="77777777" w:rsidR="00BC6CD5" w:rsidRPr="00C45431" w:rsidRDefault="00BC6CD5" w:rsidP="00BC6CD5">
      <w:pPr>
        <w:ind w:left="360"/>
        <w:rPr>
          <w:rFonts w:ascii="Arial" w:hAnsi="Arial" w:cs="Arial"/>
          <w:b/>
          <w:sz w:val="24"/>
        </w:rPr>
      </w:pPr>
    </w:p>
    <w:p w14:paraId="6B580E70" w14:textId="77777777" w:rsidR="007B1050" w:rsidRPr="007B1050" w:rsidRDefault="007B1050" w:rsidP="007B1050">
      <w:pPr>
        <w:pStyle w:val="ListParagraph"/>
        <w:ind w:left="360"/>
        <w:rPr>
          <w:rFonts w:ascii="Arial" w:hAnsi="Arial" w:cs="Arial"/>
          <w:sz w:val="24"/>
        </w:rPr>
      </w:pPr>
      <w:r w:rsidRPr="007B1050">
        <w:rPr>
          <w:rFonts w:ascii="Arial" w:hAnsi="Arial" w:cs="Arial"/>
          <w:sz w:val="24"/>
        </w:rPr>
        <w:t xml:space="preserve">Tabulation and analysis is currently performed on the information collected to improve program management, evaluate the program outcomes, and report to the Congress and the Department, as needed.  We are requesting a three (3) year clearance for the SDS application. </w:t>
      </w:r>
    </w:p>
    <w:p w14:paraId="2C2EDC92" w14:textId="77777777" w:rsidR="007B1050" w:rsidRPr="007B1050" w:rsidRDefault="007B1050" w:rsidP="007B1050">
      <w:pPr>
        <w:pStyle w:val="ListParagraph"/>
        <w:ind w:left="360"/>
        <w:rPr>
          <w:rFonts w:ascii="Arial" w:hAnsi="Arial" w:cs="Arial"/>
          <w:sz w:val="24"/>
        </w:rPr>
      </w:pPr>
    </w:p>
    <w:p w14:paraId="1CD08683" w14:textId="509B8171" w:rsidR="007B1050" w:rsidRPr="007B1050" w:rsidRDefault="007B1050" w:rsidP="007B1050">
      <w:pPr>
        <w:pStyle w:val="ListParagraph"/>
        <w:ind w:left="360"/>
        <w:rPr>
          <w:rFonts w:ascii="Arial" w:hAnsi="Arial" w:cs="Arial"/>
          <w:sz w:val="24"/>
        </w:rPr>
      </w:pPr>
      <w:r w:rsidRPr="007B1050">
        <w:rPr>
          <w:rFonts w:ascii="Arial" w:hAnsi="Arial" w:cs="Arial"/>
          <w:sz w:val="24"/>
        </w:rPr>
        <w:t xml:space="preserve">Application:  The project period is </w:t>
      </w:r>
      <w:r w:rsidRPr="00F92DBE">
        <w:rPr>
          <w:rFonts w:ascii="Arial" w:hAnsi="Arial" w:cs="Arial"/>
          <w:sz w:val="24"/>
        </w:rPr>
        <w:t>five (5) years</w:t>
      </w:r>
      <w:r w:rsidRPr="007B1050">
        <w:rPr>
          <w:rFonts w:ascii="Arial" w:hAnsi="Arial" w:cs="Arial"/>
          <w:sz w:val="24"/>
        </w:rPr>
        <w:t>.  The first year of the project period is July 1, 2020 –June 30, 2021.  The second year of the project period will be July 1, 2021 – June 30, 2022</w:t>
      </w:r>
      <w:r w:rsidR="00894749" w:rsidRPr="007B1050">
        <w:rPr>
          <w:rFonts w:ascii="Arial" w:hAnsi="Arial" w:cs="Arial"/>
          <w:sz w:val="24"/>
        </w:rPr>
        <w:t xml:space="preserve">.  </w:t>
      </w:r>
      <w:r w:rsidRPr="007B1050">
        <w:rPr>
          <w:rFonts w:ascii="Arial" w:hAnsi="Arial" w:cs="Arial"/>
          <w:sz w:val="24"/>
        </w:rPr>
        <w:t>All subsequent years will run from July 1 of one year to June 30 of the next year</w:t>
      </w:r>
      <w:r w:rsidR="00894749" w:rsidRPr="007B1050">
        <w:rPr>
          <w:rFonts w:ascii="Arial" w:hAnsi="Arial" w:cs="Arial"/>
          <w:sz w:val="24"/>
        </w:rPr>
        <w:t xml:space="preserve">.  </w:t>
      </w:r>
      <w:r w:rsidRPr="007B1050">
        <w:rPr>
          <w:rFonts w:ascii="Arial" w:hAnsi="Arial" w:cs="Arial"/>
          <w:sz w:val="24"/>
        </w:rPr>
        <w:t>Funding beyond the first year is dependent on the availability of appropriated funds for the SDS program in subsequent fiscal years, grantee satisfactory performance, and a decision that continued funding is in the best interest of the Federal Government</w:t>
      </w:r>
      <w:r w:rsidR="00894749" w:rsidRPr="007B1050">
        <w:rPr>
          <w:rFonts w:ascii="Arial" w:hAnsi="Arial" w:cs="Arial"/>
          <w:sz w:val="24"/>
        </w:rPr>
        <w:t xml:space="preserve">.  </w:t>
      </w:r>
      <w:r w:rsidRPr="007B1050">
        <w:rPr>
          <w:rFonts w:ascii="Arial" w:hAnsi="Arial" w:cs="Arial"/>
          <w:sz w:val="24"/>
        </w:rPr>
        <w:t xml:space="preserve">The next application cycle is anticipated to be in </w:t>
      </w:r>
      <w:r w:rsidRPr="00F92DBE">
        <w:rPr>
          <w:rFonts w:ascii="Arial" w:hAnsi="Arial" w:cs="Arial"/>
          <w:sz w:val="24"/>
        </w:rPr>
        <w:t>FY 2020,</w:t>
      </w:r>
      <w:r w:rsidRPr="007B1050">
        <w:rPr>
          <w:rFonts w:ascii="Arial" w:hAnsi="Arial" w:cs="Arial"/>
          <w:sz w:val="24"/>
        </w:rPr>
        <w:t xml:space="preserve"> and we will need to publish a NOFO for the program.</w:t>
      </w:r>
    </w:p>
    <w:p w14:paraId="06C50F48" w14:textId="77777777" w:rsidR="007B1050" w:rsidRPr="007B1050" w:rsidRDefault="007B1050" w:rsidP="007B1050">
      <w:pPr>
        <w:pStyle w:val="ListParagraph"/>
        <w:ind w:left="360"/>
        <w:rPr>
          <w:rFonts w:ascii="Arial" w:hAnsi="Arial" w:cs="Arial"/>
          <w:sz w:val="24"/>
        </w:rPr>
      </w:pPr>
    </w:p>
    <w:p w14:paraId="50E7FFC4" w14:textId="3F638BBE" w:rsidR="007B1050" w:rsidRPr="007B1050" w:rsidRDefault="007B1050" w:rsidP="007B1050">
      <w:pPr>
        <w:pStyle w:val="ListParagraph"/>
        <w:ind w:left="360"/>
        <w:rPr>
          <w:rFonts w:ascii="Arial" w:hAnsi="Arial" w:cs="Arial"/>
          <w:sz w:val="24"/>
        </w:rPr>
      </w:pPr>
      <w:r w:rsidRPr="007B1050">
        <w:rPr>
          <w:rFonts w:ascii="Arial" w:hAnsi="Arial" w:cs="Arial"/>
          <w:sz w:val="24"/>
        </w:rPr>
        <w:t xml:space="preserve">Data </w:t>
      </w:r>
      <w:r w:rsidR="00025347">
        <w:rPr>
          <w:rFonts w:ascii="Arial" w:hAnsi="Arial" w:cs="Arial"/>
          <w:sz w:val="24"/>
        </w:rPr>
        <w:t>is</w:t>
      </w:r>
      <w:r w:rsidRPr="007B1050">
        <w:rPr>
          <w:rFonts w:ascii="Arial" w:hAnsi="Arial" w:cs="Arial"/>
          <w:sz w:val="24"/>
        </w:rPr>
        <w:t xml:space="preserve"> provided on full-time student enrollment and </w:t>
      </w:r>
      <w:r w:rsidR="00E53A22">
        <w:rPr>
          <w:rFonts w:ascii="Arial" w:hAnsi="Arial" w:cs="Arial"/>
          <w:sz w:val="24"/>
        </w:rPr>
        <w:t>race/ethnicity of full-time student</w:t>
      </w:r>
      <w:r w:rsidR="007F0019">
        <w:rPr>
          <w:rFonts w:ascii="Arial" w:hAnsi="Arial" w:cs="Arial"/>
          <w:sz w:val="24"/>
        </w:rPr>
        <w:t>s</w:t>
      </w:r>
      <w:r w:rsidRPr="007B1050">
        <w:rPr>
          <w:rFonts w:ascii="Arial" w:hAnsi="Arial" w:cs="Arial"/>
          <w:sz w:val="24"/>
        </w:rPr>
        <w:t xml:space="preserve">, disadvantaged full-time enrollment by class year, full-time students graduated, full-time students from disadvantaged backgrounds graduated, and full-time graduates serving in </w:t>
      </w:r>
      <w:r w:rsidR="00E53A22">
        <w:rPr>
          <w:rFonts w:ascii="Arial" w:hAnsi="Arial" w:cs="Arial"/>
          <w:sz w:val="24"/>
        </w:rPr>
        <w:t>m</w:t>
      </w:r>
      <w:r w:rsidRPr="007B1050">
        <w:rPr>
          <w:rFonts w:ascii="Arial" w:hAnsi="Arial" w:cs="Arial"/>
          <w:sz w:val="24"/>
        </w:rPr>
        <w:t xml:space="preserve">edically </w:t>
      </w:r>
      <w:r w:rsidR="00E53A22">
        <w:rPr>
          <w:rFonts w:ascii="Arial" w:hAnsi="Arial" w:cs="Arial"/>
          <w:sz w:val="24"/>
        </w:rPr>
        <w:t>u</w:t>
      </w:r>
      <w:r w:rsidRPr="007B1050">
        <w:rPr>
          <w:rFonts w:ascii="Arial" w:hAnsi="Arial" w:cs="Arial"/>
          <w:sz w:val="24"/>
        </w:rPr>
        <w:t xml:space="preserve">nderserved </w:t>
      </w:r>
      <w:r w:rsidR="00E53A22">
        <w:rPr>
          <w:rFonts w:ascii="Arial" w:hAnsi="Arial" w:cs="Arial"/>
          <w:sz w:val="24"/>
        </w:rPr>
        <w:t>c</w:t>
      </w:r>
      <w:r w:rsidRPr="007B1050">
        <w:rPr>
          <w:rFonts w:ascii="Arial" w:hAnsi="Arial" w:cs="Arial"/>
          <w:sz w:val="24"/>
        </w:rPr>
        <w:t xml:space="preserve">ommunities.  Numbers of full-time graduates serving </w:t>
      </w:r>
      <w:r w:rsidR="00E53A22">
        <w:rPr>
          <w:rFonts w:ascii="Arial" w:hAnsi="Arial" w:cs="Arial"/>
          <w:sz w:val="24"/>
        </w:rPr>
        <w:t xml:space="preserve">in </w:t>
      </w:r>
      <w:r w:rsidRPr="007B1050">
        <w:rPr>
          <w:rFonts w:ascii="Arial" w:hAnsi="Arial" w:cs="Arial"/>
          <w:sz w:val="24"/>
        </w:rPr>
        <w:t>primary care must be provided only for schools of medicine, osteopathic medicine, dentistry, nursing (graduate degree program), physician assistants, dental hygiene, and mental and behavioral health.</w:t>
      </w:r>
    </w:p>
    <w:p w14:paraId="1E1D6D23" w14:textId="50113CC7" w:rsidR="0026044B" w:rsidRDefault="0026044B" w:rsidP="00192600">
      <w:pPr>
        <w:pStyle w:val="ListParagraph"/>
        <w:ind w:left="360"/>
        <w:rPr>
          <w:rFonts w:ascii="Arial" w:hAnsi="Arial" w:cs="Arial"/>
          <w:sz w:val="24"/>
        </w:rPr>
      </w:pPr>
    </w:p>
    <w:p w14:paraId="6A9BF3A2" w14:textId="1363A172" w:rsidR="009B3794" w:rsidRPr="00BC6CD5" w:rsidRDefault="009B3794" w:rsidP="001C03C8">
      <w:pPr>
        <w:numPr>
          <w:ilvl w:val="0"/>
          <w:numId w:val="5"/>
        </w:numPr>
        <w:rPr>
          <w:rFonts w:ascii="Arial" w:hAnsi="Arial" w:cs="Arial"/>
          <w:b/>
          <w:sz w:val="24"/>
        </w:rPr>
      </w:pPr>
      <w:r w:rsidRPr="00C45431">
        <w:rPr>
          <w:rFonts w:ascii="Arial" w:hAnsi="Arial" w:cs="Arial"/>
          <w:b/>
          <w:sz w:val="24"/>
          <w:u w:val="single"/>
        </w:rPr>
        <w:t>Reason(s) Display of OMB Expiration Date is Inappropriate</w:t>
      </w:r>
    </w:p>
    <w:p w14:paraId="7035479C" w14:textId="77777777" w:rsidR="00BC6CD5" w:rsidRPr="00C45431" w:rsidRDefault="00BC6CD5" w:rsidP="00BC6CD5">
      <w:pPr>
        <w:ind w:left="360"/>
        <w:rPr>
          <w:rFonts w:ascii="Arial" w:hAnsi="Arial" w:cs="Arial"/>
          <w:b/>
          <w:sz w:val="24"/>
        </w:rPr>
      </w:pPr>
    </w:p>
    <w:p w14:paraId="3804C593" w14:textId="69E400A3" w:rsidR="00192600" w:rsidRDefault="007B1050" w:rsidP="00192600">
      <w:pPr>
        <w:pStyle w:val="BodyTextIndent"/>
        <w:ind w:left="360"/>
        <w:rPr>
          <w:rFonts w:ascii="Arial" w:hAnsi="Arial" w:cs="Arial"/>
        </w:rPr>
      </w:pPr>
      <w:r w:rsidRPr="007B1050">
        <w:rPr>
          <w:rFonts w:ascii="Arial" w:hAnsi="Arial" w:cs="Arial"/>
        </w:rPr>
        <w:t>The expiration date will be displayed.</w:t>
      </w:r>
    </w:p>
    <w:p w14:paraId="3700AB47" w14:textId="77777777" w:rsidR="007B1050" w:rsidRPr="00B16746" w:rsidRDefault="007B1050" w:rsidP="00192600">
      <w:pPr>
        <w:pStyle w:val="BodyTextIndent"/>
        <w:ind w:left="360"/>
        <w:rPr>
          <w:rFonts w:ascii="Arial" w:hAnsi="Arial" w:cs="Arial"/>
        </w:rPr>
      </w:pPr>
    </w:p>
    <w:p w14:paraId="6A9BF3A4" w14:textId="3260246B" w:rsidR="009B3794" w:rsidRPr="00BC6CD5" w:rsidRDefault="009B3794" w:rsidP="001C03C8">
      <w:pPr>
        <w:numPr>
          <w:ilvl w:val="0"/>
          <w:numId w:val="5"/>
        </w:numPr>
        <w:rPr>
          <w:rFonts w:ascii="Arial" w:hAnsi="Arial" w:cs="Arial"/>
          <w:b/>
          <w:sz w:val="24"/>
        </w:rPr>
      </w:pPr>
      <w:r w:rsidRPr="00C45431">
        <w:rPr>
          <w:rFonts w:ascii="Arial" w:hAnsi="Arial" w:cs="Arial"/>
          <w:b/>
          <w:sz w:val="24"/>
          <w:u w:val="single"/>
        </w:rPr>
        <w:t>Exceptions to Certification for Paperwork Reduction Act Submissions</w:t>
      </w:r>
    </w:p>
    <w:p w14:paraId="2D61F91C" w14:textId="77777777" w:rsidR="00BC6CD5" w:rsidRPr="007B1050" w:rsidRDefault="00BC6CD5" w:rsidP="00BC6CD5">
      <w:pPr>
        <w:ind w:left="360"/>
        <w:rPr>
          <w:rFonts w:ascii="Arial" w:hAnsi="Arial" w:cs="Arial"/>
          <w:b/>
          <w:sz w:val="24"/>
        </w:rPr>
      </w:pPr>
    </w:p>
    <w:p w14:paraId="20C3A1A3" w14:textId="5017981D" w:rsidR="007B1050" w:rsidRPr="007B1050" w:rsidRDefault="007B1050" w:rsidP="007B1050">
      <w:pPr>
        <w:ind w:left="360"/>
        <w:rPr>
          <w:rFonts w:ascii="Arial" w:hAnsi="Arial" w:cs="Arial"/>
          <w:sz w:val="24"/>
        </w:rPr>
      </w:pPr>
      <w:r w:rsidRPr="007B1050">
        <w:rPr>
          <w:rFonts w:ascii="Arial" w:hAnsi="Arial" w:cs="Arial"/>
          <w:sz w:val="24"/>
        </w:rPr>
        <w:t>This fully complies with the guidelines set forth in 5 CFR 1320.9.  The certifications are included in the package.</w:t>
      </w:r>
    </w:p>
    <w:sectPr w:rsidR="007B1050" w:rsidRPr="007B1050" w:rsidSect="00E86B3B">
      <w:footerReference w:type="default" r:id="rId15"/>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C820D" w14:textId="77777777" w:rsidR="00FD28E6" w:rsidRDefault="00FD28E6">
      <w:r>
        <w:separator/>
      </w:r>
    </w:p>
  </w:endnote>
  <w:endnote w:type="continuationSeparator" w:id="0">
    <w:p w14:paraId="38C08BB7" w14:textId="77777777" w:rsidR="00FD28E6" w:rsidRDefault="00FD28E6">
      <w:r>
        <w:continuationSeparator/>
      </w:r>
    </w:p>
  </w:endnote>
  <w:endnote w:type="continuationNotice" w:id="1">
    <w:p w14:paraId="0B9B3CAE" w14:textId="77777777" w:rsidR="00A460E3" w:rsidRDefault="00A46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F3AA" w14:textId="77777777" w:rsidR="00FD28E6" w:rsidRDefault="00FD28E6">
    <w:pPr>
      <w:spacing w:line="240" w:lineRule="exact"/>
    </w:pPr>
  </w:p>
  <w:p w14:paraId="6A9BF3AB" w14:textId="553EE2A8" w:rsidR="00FD28E6" w:rsidRPr="00E86B3B" w:rsidRDefault="00FD28E6">
    <w:pPr>
      <w:framePr w:w="9361" w:wrap="notBeside" w:vAnchor="text" w:hAnchor="text" w:x="1" w:y="1"/>
      <w:jc w:val="center"/>
      <w:rPr>
        <w:rFonts w:ascii="Arial" w:hAnsi="Arial" w:cs="Arial"/>
        <w:sz w:val="24"/>
      </w:rPr>
    </w:pPr>
    <w:r w:rsidRPr="00E86B3B">
      <w:rPr>
        <w:rFonts w:ascii="Arial" w:hAnsi="Arial" w:cs="Arial"/>
        <w:sz w:val="24"/>
      </w:rPr>
      <w:fldChar w:fldCharType="begin"/>
    </w:r>
    <w:r w:rsidRPr="00E86B3B">
      <w:rPr>
        <w:rFonts w:ascii="Arial" w:hAnsi="Arial" w:cs="Arial"/>
        <w:sz w:val="24"/>
      </w:rPr>
      <w:instrText xml:space="preserve">PAGE </w:instrText>
    </w:r>
    <w:r w:rsidRPr="00E86B3B">
      <w:rPr>
        <w:rFonts w:ascii="Arial" w:hAnsi="Arial" w:cs="Arial"/>
        <w:sz w:val="24"/>
      </w:rPr>
      <w:fldChar w:fldCharType="separate"/>
    </w:r>
    <w:r w:rsidR="0044731D">
      <w:rPr>
        <w:rFonts w:ascii="Arial" w:hAnsi="Arial" w:cs="Arial"/>
        <w:noProof/>
        <w:sz w:val="24"/>
      </w:rPr>
      <w:t>1</w:t>
    </w:r>
    <w:r w:rsidRPr="00E86B3B">
      <w:rPr>
        <w:rFonts w:ascii="Arial" w:hAnsi="Arial" w:cs="Arial"/>
        <w:sz w:val="24"/>
      </w:rPr>
      <w:fldChar w:fldCharType="end"/>
    </w:r>
  </w:p>
  <w:p w14:paraId="6A9BF3AC" w14:textId="77777777" w:rsidR="00FD28E6" w:rsidRDefault="00FD28E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22872" w14:textId="77777777" w:rsidR="00FD28E6" w:rsidRDefault="00FD28E6">
      <w:r>
        <w:separator/>
      </w:r>
    </w:p>
  </w:footnote>
  <w:footnote w:type="continuationSeparator" w:id="0">
    <w:p w14:paraId="03FFAF64" w14:textId="77777777" w:rsidR="00FD28E6" w:rsidRDefault="00FD28E6">
      <w:r>
        <w:continuationSeparator/>
      </w:r>
    </w:p>
  </w:footnote>
  <w:footnote w:type="continuationNotice" w:id="1">
    <w:p w14:paraId="39212DEB" w14:textId="77777777" w:rsidR="00A460E3" w:rsidRDefault="00A460E3"/>
  </w:footnote>
  <w:footnote w:id="2">
    <w:p w14:paraId="22F2414B" w14:textId="03683426" w:rsidR="00FD28E6" w:rsidRDefault="00FD28E6">
      <w:pPr>
        <w:pStyle w:val="FootnoteText"/>
      </w:pPr>
      <w:r>
        <w:rPr>
          <w:rStyle w:val="FootnoteReference"/>
        </w:rPr>
        <w:footnoteRef/>
      </w:r>
      <w:r>
        <w:t xml:space="preserve"> This rate has been doubled to account for </w:t>
      </w:r>
      <w:r w:rsidRPr="00A915EC">
        <w:t>employer overhead and fringe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B47"/>
    <w:multiLevelType w:val="hybridMultilevel"/>
    <w:tmpl w:val="834C8ECC"/>
    <w:lvl w:ilvl="0" w:tplc="C25A9254">
      <w:start w:val="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24650"/>
    <w:multiLevelType w:val="hybridMultilevel"/>
    <w:tmpl w:val="0902D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B4C35"/>
    <w:multiLevelType w:val="hybridMultilevel"/>
    <w:tmpl w:val="8108B62A"/>
    <w:lvl w:ilvl="0" w:tplc="06DC9726">
      <w:start w:val="6"/>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77032"/>
    <w:multiLevelType w:val="hybridMultilevel"/>
    <w:tmpl w:val="1FD81A8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nsid w:val="419E0FC2"/>
    <w:multiLevelType w:val="hybridMultilevel"/>
    <w:tmpl w:val="6DB08454"/>
    <w:lvl w:ilvl="0" w:tplc="37F2D24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0C561D"/>
    <w:multiLevelType w:val="hybridMultilevel"/>
    <w:tmpl w:val="AD1C8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F6092"/>
    <w:multiLevelType w:val="hybridMultilevel"/>
    <w:tmpl w:val="B9965F80"/>
    <w:lvl w:ilvl="0" w:tplc="06568026">
      <w:start w:val="1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3"/>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5693"/>
    <w:rsid w:val="000100C6"/>
    <w:rsid w:val="00015505"/>
    <w:rsid w:val="000177C3"/>
    <w:rsid w:val="00023A7F"/>
    <w:rsid w:val="00025347"/>
    <w:rsid w:val="0002716C"/>
    <w:rsid w:val="00033C5C"/>
    <w:rsid w:val="00034490"/>
    <w:rsid w:val="00034D4C"/>
    <w:rsid w:val="00037E23"/>
    <w:rsid w:val="0004443F"/>
    <w:rsid w:val="000523A0"/>
    <w:rsid w:val="0005350A"/>
    <w:rsid w:val="00061720"/>
    <w:rsid w:val="00062E57"/>
    <w:rsid w:val="000660BF"/>
    <w:rsid w:val="000877A0"/>
    <w:rsid w:val="000A677E"/>
    <w:rsid w:val="000A7779"/>
    <w:rsid w:val="000B43A6"/>
    <w:rsid w:val="000C0D29"/>
    <w:rsid w:val="000D4397"/>
    <w:rsid w:val="000D43ED"/>
    <w:rsid w:val="000D6946"/>
    <w:rsid w:val="0010037B"/>
    <w:rsid w:val="00112B83"/>
    <w:rsid w:val="00125A79"/>
    <w:rsid w:val="001325B2"/>
    <w:rsid w:val="00137E78"/>
    <w:rsid w:val="00155031"/>
    <w:rsid w:val="00155419"/>
    <w:rsid w:val="00155961"/>
    <w:rsid w:val="001855B1"/>
    <w:rsid w:val="001920C3"/>
    <w:rsid w:val="00192600"/>
    <w:rsid w:val="001A26CE"/>
    <w:rsid w:val="001A65CB"/>
    <w:rsid w:val="001A6C3A"/>
    <w:rsid w:val="001A72B0"/>
    <w:rsid w:val="001B1BEF"/>
    <w:rsid w:val="001C03C8"/>
    <w:rsid w:val="001C0CB1"/>
    <w:rsid w:val="001C565E"/>
    <w:rsid w:val="001D4856"/>
    <w:rsid w:val="001E5B08"/>
    <w:rsid w:val="002010A5"/>
    <w:rsid w:val="002118B4"/>
    <w:rsid w:val="0021300A"/>
    <w:rsid w:val="002366EE"/>
    <w:rsid w:val="002421DA"/>
    <w:rsid w:val="0026044B"/>
    <w:rsid w:val="0026406D"/>
    <w:rsid w:val="002640E7"/>
    <w:rsid w:val="00294DB0"/>
    <w:rsid w:val="0029517C"/>
    <w:rsid w:val="002B0CBE"/>
    <w:rsid w:val="002D5F2C"/>
    <w:rsid w:val="002E3147"/>
    <w:rsid w:val="002E4549"/>
    <w:rsid w:val="002F3B1D"/>
    <w:rsid w:val="003045CA"/>
    <w:rsid w:val="003060F9"/>
    <w:rsid w:val="00306640"/>
    <w:rsid w:val="00306D55"/>
    <w:rsid w:val="003138FA"/>
    <w:rsid w:val="003142D5"/>
    <w:rsid w:val="00322313"/>
    <w:rsid w:val="0033027D"/>
    <w:rsid w:val="003426CB"/>
    <w:rsid w:val="003675FA"/>
    <w:rsid w:val="00367EAC"/>
    <w:rsid w:val="00374930"/>
    <w:rsid w:val="003824B6"/>
    <w:rsid w:val="003874F3"/>
    <w:rsid w:val="00391E16"/>
    <w:rsid w:val="003A1EE6"/>
    <w:rsid w:val="003B278E"/>
    <w:rsid w:val="003C6778"/>
    <w:rsid w:val="003C6810"/>
    <w:rsid w:val="003D23B1"/>
    <w:rsid w:val="003D3E74"/>
    <w:rsid w:val="003E4093"/>
    <w:rsid w:val="003F1CE1"/>
    <w:rsid w:val="00401332"/>
    <w:rsid w:val="0041228D"/>
    <w:rsid w:val="004143E7"/>
    <w:rsid w:val="00417BA9"/>
    <w:rsid w:val="004218A2"/>
    <w:rsid w:val="00425A9A"/>
    <w:rsid w:val="00427538"/>
    <w:rsid w:val="00434BC0"/>
    <w:rsid w:val="00435926"/>
    <w:rsid w:val="00440F2A"/>
    <w:rsid w:val="0044731D"/>
    <w:rsid w:val="00452B46"/>
    <w:rsid w:val="00454BDD"/>
    <w:rsid w:val="00472847"/>
    <w:rsid w:val="004746CA"/>
    <w:rsid w:val="00483C91"/>
    <w:rsid w:val="0048421A"/>
    <w:rsid w:val="00485C06"/>
    <w:rsid w:val="00490720"/>
    <w:rsid w:val="00493AF2"/>
    <w:rsid w:val="00497C40"/>
    <w:rsid w:val="004A6457"/>
    <w:rsid w:val="004C308A"/>
    <w:rsid w:val="004E414F"/>
    <w:rsid w:val="004E41FF"/>
    <w:rsid w:val="004E4864"/>
    <w:rsid w:val="004E60FD"/>
    <w:rsid w:val="004E687D"/>
    <w:rsid w:val="004E7BF4"/>
    <w:rsid w:val="004F33BA"/>
    <w:rsid w:val="00503BAB"/>
    <w:rsid w:val="0052168F"/>
    <w:rsid w:val="0052416E"/>
    <w:rsid w:val="00525A14"/>
    <w:rsid w:val="00543F33"/>
    <w:rsid w:val="00554458"/>
    <w:rsid w:val="00561C3F"/>
    <w:rsid w:val="00575575"/>
    <w:rsid w:val="0058484C"/>
    <w:rsid w:val="00595AF2"/>
    <w:rsid w:val="005D7625"/>
    <w:rsid w:val="005E1765"/>
    <w:rsid w:val="005F7389"/>
    <w:rsid w:val="00603FB8"/>
    <w:rsid w:val="006129FE"/>
    <w:rsid w:val="00621ACF"/>
    <w:rsid w:val="00624019"/>
    <w:rsid w:val="00626C4D"/>
    <w:rsid w:val="00627300"/>
    <w:rsid w:val="00627FFD"/>
    <w:rsid w:val="0064627D"/>
    <w:rsid w:val="00650FBC"/>
    <w:rsid w:val="00661A45"/>
    <w:rsid w:val="00680D76"/>
    <w:rsid w:val="006813B9"/>
    <w:rsid w:val="006825C5"/>
    <w:rsid w:val="00693183"/>
    <w:rsid w:val="006A4E9E"/>
    <w:rsid w:val="006B193B"/>
    <w:rsid w:val="006B7D61"/>
    <w:rsid w:val="006C4CFF"/>
    <w:rsid w:val="006E3A0D"/>
    <w:rsid w:val="006E3B95"/>
    <w:rsid w:val="006E67D6"/>
    <w:rsid w:val="006E6B18"/>
    <w:rsid w:val="006E6F19"/>
    <w:rsid w:val="006F718E"/>
    <w:rsid w:val="0073114C"/>
    <w:rsid w:val="00736194"/>
    <w:rsid w:val="00772BF6"/>
    <w:rsid w:val="007818A7"/>
    <w:rsid w:val="007831CC"/>
    <w:rsid w:val="007939FF"/>
    <w:rsid w:val="00794BFE"/>
    <w:rsid w:val="00794DDE"/>
    <w:rsid w:val="00796B00"/>
    <w:rsid w:val="007979DD"/>
    <w:rsid w:val="007A2502"/>
    <w:rsid w:val="007A4605"/>
    <w:rsid w:val="007B1050"/>
    <w:rsid w:val="007D6602"/>
    <w:rsid w:val="007E0A30"/>
    <w:rsid w:val="007E1235"/>
    <w:rsid w:val="007F0019"/>
    <w:rsid w:val="007F047A"/>
    <w:rsid w:val="007F1156"/>
    <w:rsid w:val="007F3B87"/>
    <w:rsid w:val="007F56DE"/>
    <w:rsid w:val="008002AB"/>
    <w:rsid w:val="008045E3"/>
    <w:rsid w:val="00812C50"/>
    <w:rsid w:val="008179EB"/>
    <w:rsid w:val="00824727"/>
    <w:rsid w:val="00824D75"/>
    <w:rsid w:val="00825820"/>
    <w:rsid w:val="00834CA0"/>
    <w:rsid w:val="00847C85"/>
    <w:rsid w:val="00854771"/>
    <w:rsid w:val="00854EDF"/>
    <w:rsid w:val="00855C40"/>
    <w:rsid w:val="0086266D"/>
    <w:rsid w:val="00862F9A"/>
    <w:rsid w:val="00886188"/>
    <w:rsid w:val="00894749"/>
    <w:rsid w:val="008A19C1"/>
    <w:rsid w:val="008A600A"/>
    <w:rsid w:val="008B04CA"/>
    <w:rsid w:val="008B282E"/>
    <w:rsid w:val="008C764B"/>
    <w:rsid w:val="008D2D67"/>
    <w:rsid w:val="008E26E6"/>
    <w:rsid w:val="008F71A5"/>
    <w:rsid w:val="008F726E"/>
    <w:rsid w:val="00901EB3"/>
    <w:rsid w:val="00905842"/>
    <w:rsid w:val="009126AE"/>
    <w:rsid w:val="009211DC"/>
    <w:rsid w:val="009319A5"/>
    <w:rsid w:val="009345C8"/>
    <w:rsid w:val="009347D1"/>
    <w:rsid w:val="00935E77"/>
    <w:rsid w:val="00943B5B"/>
    <w:rsid w:val="009577CC"/>
    <w:rsid w:val="0095790E"/>
    <w:rsid w:val="009713C4"/>
    <w:rsid w:val="00972363"/>
    <w:rsid w:val="00976767"/>
    <w:rsid w:val="00977214"/>
    <w:rsid w:val="00992A1A"/>
    <w:rsid w:val="00996FAE"/>
    <w:rsid w:val="009B3794"/>
    <w:rsid w:val="009B7E4D"/>
    <w:rsid w:val="009D0AA9"/>
    <w:rsid w:val="009D3258"/>
    <w:rsid w:val="009D4E7E"/>
    <w:rsid w:val="009D664E"/>
    <w:rsid w:val="009E048A"/>
    <w:rsid w:val="00A0744A"/>
    <w:rsid w:val="00A1688A"/>
    <w:rsid w:val="00A16F78"/>
    <w:rsid w:val="00A336E6"/>
    <w:rsid w:val="00A42738"/>
    <w:rsid w:val="00A44302"/>
    <w:rsid w:val="00A45AA4"/>
    <w:rsid w:val="00A460E3"/>
    <w:rsid w:val="00A46456"/>
    <w:rsid w:val="00A57AC6"/>
    <w:rsid w:val="00A669BF"/>
    <w:rsid w:val="00A72179"/>
    <w:rsid w:val="00A75BCE"/>
    <w:rsid w:val="00A87B7A"/>
    <w:rsid w:val="00A915EC"/>
    <w:rsid w:val="00A92415"/>
    <w:rsid w:val="00A92CAB"/>
    <w:rsid w:val="00A95238"/>
    <w:rsid w:val="00A964F7"/>
    <w:rsid w:val="00AA514B"/>
    <w:rsid w:val="00AA6F4E"/>
    <w:rsid w:val="00AE7154"/>
    <w:rsid w:val="00AF4F20"/>
    <w:rsid w:val="00B143A8"/>
    <w:rsid w:val="00B15E48"/>
    <w:rsid w:val="00B16746"/>
    <w:rsid w:val="00B4161E"/>
    <w:rsid w:val="00B42E16"/>
    <w:rsid w:val="00B5013E"/>
    <w:rsid w:val="00B5126E"/>
    <w:rsid w:val="00B655C6"/>
    <w:rsid w:val="00B72BCB"/>
    <w:rsid w:val="00B778CB"/>
    <w:rsid w:val="00B77B0C"/>
    <w:rsid w:val="00B931EB"/>
    <w:rsid w:val="00B966A3"/>
    <w:rsid w:val="00BA1A0C"/>
    <w:rsid w:val="00BA54AA"/>
    <w:rsid w:val="00BB41BF"/>
    <w:rsid w:val="00BB5E74"/>
    <w:rsid w:val="00BB7172"/>
    <w:rsid w:val="00BC6CD5"/>
    <w:rsid w:val="00BD6B12"/>
    <w:rsid w:val="00BE0BAB"/>
    <w:rsid w:val="00BF4096"/>
    <w:rsid w:val="00C0361D"/>
    <w:rsid w:val="00C06BB5"/>
    <w:rsid w:val="00C2414D"/>
    <w:rsid w:val="00C369DA"/>
    <w:rsid w:val="00C45431"/>
    <w:rsid w:val="00C7221C"/>
    <w:rsid w:val="00C74B86"/>
    <w:rsid w:val="00C74DA9"/>
    <w:rsid w:val="00C80A0F"/>
    <w:rsid w:val="00C81271"/>
    <w:rsid w:val="00C878D7"/>
    <w:rsid w:val="00C87F9E"/>
    <w:rsid w:val="00C91C69"/>
    <w:rsid w:val="00C97361"/>
    <w:rsid w:val="00CA3DA6"/>
    <w:rsid w:val="00CA7974"/>
    <w:rsid w:val="00CB0C1C"/>
    <w:rsid w:val="00CB6049"/>
    <w:rsid w:val="00CC4FFE"/>
    <w:rsid w:val="00CC77CC"/>
    <w:rsid w:val="00CD2829"/>
    <w:rsid w:val="00CD36E7"/>
    <w:rsid w:val="00CE1AE9"/>
    <w:rsid w:val="00CE1D66"/>
    <w:rsid w:val="00CE5AA9"/>
    <w:rsid w:val="00CE62A9"/>
    <w:rsid w:val="00D0526F"/>
    <w:rsid w:val="00D11CA3"/>
    <w:rsid w:val="00D147E8"/>
    <w:rsid w:val="00D202B3"/>
    <w:rsid w:val="00D25F7A"/>
    <w:rsid w:val="00D27DDA"/>
    <w:rsid w:val="00D35A6D"/>
    <w:rsid w:val="00D378A5"/>
    <w:rsid w:val="00D46313"/>
    <w:rsid w:val="00D51B9C"/>
    <w:rsid w:val="00D56CC2"/>
    <w:rsid w:val="00D578A9"/>
    <w:rsid w:val="00D61F5D"/>
    <w:rsid w:val="00D65799"/>
    <w:rsid w:val="00D709E3"/>
    <w:rsid w:val="00D74B86"/>
    <w:rsid w:val="00D74EAC"/>
    <w:rsid w:val="00D805D7"/>
    <w:rsid w:val="00D8687F"/>
    <w:rsid w:val="00D87637"/>
    <w:rsid w:val="00D90262"/>
    <w:rsid w:val="00D92E1D"/>
    <w:rsid w:val="00D93B35"/>
    <w:rsid w:val="00D96C6B"/>
    <w:rsid w:val="00DA0DAD"/>
    <w:rsid w:val="00DA3ECA"/>
    <w:rsid w:val="00DA436B"/>
    <w:rsid w:val="00DA520A"/>
    <w:rsid w:val="00DD2B4B"/>
    <w:rsid w:val="00DE3A45"/>
    <w:rsid w:val="00DE3F18"/>
    <w:rsid w:val="00DF2692"/>
    <w:rsid w:val="00DF2B7A"/>
    <w:rsid w:val="00DF2DEF"/>
    <w:rsid w:val="00DF3CE3"/>
    <w:rsid w:val="00DF6DED"/>
    <w:rsid w:val="00E00CEE"/>
    <w:rsid w:val="00E060F2"/>
    <w:rsid w:val="00E12E79"/>
    <w:rsid w:val="00E13227"/>
    <w:rsid w:val="00E13D18"/>
    <w:rsid w:val="00E170EF"/>
    <w:rsid w:val="00E203FA"/>
    <w:rsid w:val="00E3366E"/>
    <w:rsid w:val="00E34A1F"/>
    <w:rsid w:val="00E53A22"/>
    <w:rsid w:val="00E73046"/>
    <w:rsid w:val="00E86B3B"/>
    <w:rsid w:val="00E87554"/>
    <w:rsid w:val="00E90DB0"/>
    <w:rsid w:val="00E913F2"/>
    <w:rsid w:val="00E962DB"/>
    <w:rsid w:val="00EA25B2"/>
    <w:rsid w:val="00EA46F3"/>
    <w:rsid w:val="00EB1F3D"/>
    <w:rsid w:val="00EB756D"/>
    <w:rsid w:val="00EC38CD"/>
    <w:rsid w:val="00EC6D2A"/>
    <w:rsid w:val="00EC70CD"/>
    <w:rsid w:val="00ED14AA"/>
    <w:rsid w:val="00ED18EA"/>
    <w:rsid w:val="00ED74E9"/>
    <w:rsid w:val="00EE06BB"/>
    <w:rsid w:val="00EE3936"/>
    <w:rsid w:val="00EE529C"/>
    <w:rsid w:val="00F12A39"/>
    <w:rsid w:val="00F147B4"/>
    <w:rsid w:val="00F20B29"/>
    <w:rsid w:val="00F402A1"/>
    <w:rsid w:val="00F4221E"/>
    <w:rsid w:val="00F45D43"/>
    <w:rsid w:val="00F567C9"/>
    <w:rsid w:val="00F70F82"/>
    <w:rsid w:val="00F82741"/>
    <w:rsid w:val="00F85813"/>
    <w:rsid w:val="00F92DBE"/>
    <w:rsid w:val="00FA0319"/>
    <w:rsid w:val="00FA034C"/>
    <w:rsid w:val="00FA4229"/>
    <w:rsid w:val="00FC1507"/>
    <w:rsid w:val="00FC3FAC"/>
    <w:rsid w:val="00FC4690"/>
    <w:rsid w:val="00FD28E6"/>
    <w:rsid w:val="00FD2EE8"/>
    <w:rsid w:val="00FD312C"/>
    <w:rsid w:val="00FE0F7A"/>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A9B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E-mail Signatur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3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nhideWhenUsed/>
    <w:rsid w:val="00440F2A"/>
    <w:pPr>
      <w:spacing w:after="120"/>
    </w:pPr>
  </w:style>
  <w:style w:type="character" w:customStyle="1" w:styleId="BodyTextChar">
    <w:name w:val="Body Text Char"/>
    <w:basedOn w:val="DefaultParagraphFont"/>
    <w:link w:val="BodyText"/>
    <w:rsid w:val="00440F2A"/>
    <w:rPr>
      <w:szCs w:val="24"/>
    </w:rPr>
  </w:style>
  <w:style w:type="paragraph" w:customStyle="1" w:styleId="Level1">
    <w:name w:val="Level 1"/>
    <w:basedOn w:val="Normal"/>
    <w:rsid w:val="004E41FF"/>
    <w:pPr>
      <w:ind w:left="720" w:hanging="720"/>
    </w:pPr>
    <w:rPr>
      <w:sz w:val="24"/>
    </w:rPr>
  </w:style>
  <w:style w:type="paragraph" w:styleId="NormalWeb">
    <w:name w:val="Normal (Web)"/>
    <w:basedOn w:val="Normal"/>
    <w:rsid w:val="004E41FF"/>
    <w:pPr>
      <w:widowControl/>
      <w:autoSpaceDE/>
      <w:autoSpaceDN/>
      <w:adjustRightInd/>
      <w:spacing w:before="100" w:beforeAutospacing="1" w:after="100" w:afterAutospacing="1"/>
    </w:pPr>
    <w:rPr>
      <w:sz w:val="24"/>
    </w:rPr>
  </w:style>
  <w:style w:type="paragraph" w:customStyle="1" w:styleId="Default">
    <w:name w:val="Default"/>
    <w:rsid w:val="004E41FF"/>
    <w:pPr>
      <w:autoSpaceDE w:val="0"/>
      <w:autoSpaceDN w:val="0"/>
      <w:adjustRightInd w:val="0"/>
    </w:pPr>
    <w:rPr>
      <w:color w:val="000000"/>
      <w:sz w:val="24"/>
      <w:szCs w:val="24"/>
    </w:rPr>
  </w:style>
  <w:style w:type="paragraph" w:styleId="E-mailSignature">
    <w:name w:val="E-mail Signature"/>
    <w:basedOn w:val="Normal"/>
    <w:link w:val="E-mailSignatureChar"/>
    <w:uiPriority w:val="99"/>
    <w:unhideWhenUsed/>
    <w:rsid w:val="00A72179"/>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A72179"/>
    <w:rPr>
      <w:rFonts w:eastAsia="Calibri"/>
      <w:sz w:val="24"/>
      <w:szCs w:val="24"/>
    </w:rPr>
  </w:style>
  <w:style w:type="paragraph" w:styleId="PlainText">
    <w:name w:val="Plain Text"/>
    <w:basedOn w:val="Normal"/>
    <w:link w:val="PlainTextChar"/>
    <w:uiPriority w:val="99"/>
    <w:unhideWhenUsed/>
    <w:rsid w:val="00A7217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72179"/>
    <w:rPr>
      <w:rFonts w:ascii="Calibri" w:eastAsiaTheme="minorHAnsi" w:hAnsi="Calibri" w:cstheme="minorBidi"/>
      <w:sz w:val="22"/>
      <w:szCs w:val="21"/>
    </w:rPr>
  </w:style>
  <w:style w:type="character" w:styleId="CommentReference">
    <w:name w:val="annotation reference"/>
    <w:basedOn w:val="DefaultParagraphFont"/>
    <w:unhideWhenUsed/>
    <w:rsid w:val="002366EE"/>
    <w:rPr>
      <w:sz w:val="16"/>
      <w:szCs w:val="16"/>
    </w:rPr>
  </w:style>
  <w:style w:type="paragraph" w:styleId="CommentText">
    <w:name w:val="annotation text"/>
    <w:basedOn w:val="Normal"/>
    <w:link w:val="CommentTextChar"/>
    <w:unhideWhenUsed/>
    <w:rsid w:val="002366EE"/>
    <w:rPr>
      <w:szCs w:val="20"/>
    </w:rPr>
  </w:style>
  <w:style w:type="character" w:customStyle="1" w:styleId="CommentTextChar">
    <w:name w:val="Comment Text Char"/>
    <w:basedOn w:val="DefaultParagraphFont"/>
    <w:link w:val="CommentText"/>
    <w:rsid w:val="002366EE"/>
  </w:style>
  <w:style w:type="paragraph" w:styleId="CommentSubject">
    <w:name w:val="annotation subject"/>
    <w:basedOn w:val="CommentText"/>
    <w:next w:val="CommentText"/>
    <w:link w:val="CommentSubjectChar"/>
    <w:semiHidden/>
    <w:unhideWhenUsed/>
    <w:rsid w:val="002366EE"/>
    <w:rPr>
      <w:b/>
      <w:bCs/>
    </w:rPr>
  </w:style>
  <w:style w:type="character" w:customStyle="1" w:styleId="CommentSubjectChar">
    <w:name w:val="Comment Subject Char"/>
    <w:basedOn w:val="CommentTextChar"/>
    <w:link w:val="CommentSubject"/>
    <w:semiHidden/>
    <w:rsid w:val="002366EE"/>
    <w:rPr>
      <w:b/>
      <w:bCs/>
    </w:rPr>
  </w:style>
  <w:style w:type="paragraph" w:styleId="Revision">
    <w:name w:val="Revision"/>
    <w:hidden/>
    <w:uiPriority w:val="99"/>
    <w:semiHidden/>
    <w:rsid w:val="006F718E"/>
    <w:rPr>
      <w:szCs w:val="24"/>
    </w:rPr>
  </w:style>
  <w:style w:type="paragraph" w:styleId="Header">
    <w:name w:val="header"/>
    <w:basedOn w:val="Normal"/>
    <w:link w:val="HeaderChar"/>
    <w:unhideWhenUsed/>
    <w:rsid w:val="003E4093"/>
    <w:pPr>
      <w:tabs>
        <w:tab w:val="center" w:pos="4680"/>
        <w:tab w:val="right" w:pos="9360"/>
      </w:tabs>
    </w:pPr>
  </w:style>
  <w:style w:type="character" w:customStyle="1" w:styleId="HeaderChar">
    <w:name w:val="Header Char"/>
    <w:basedOn w:val="DefaultParagraphFont"/>
    <w:link w:val="Header"/>
    <w:rsid w:val="003E4093"/>
    <w:rPr>
      <w:szCs w:val="24"/>
    </w:rPr>
  </w:style>
  <w:style w:type="paragraph" w:styleId="Footer">
    <w:name w:val="footer"/>
    <w:basedOn w:val="Normal"/>
    <w:link w:val="FooterChar"/>
    <w:unhideWhenUsed/>
    <w:rsid w:val="003E4093"/>
    <w:pPr>
      <w:tabs>
        <w:tab w:val="center" w:pos="4680"/>
        <w:tab w:val="right" w:pos="9360"/>
      </w:tabs>
    </w:pPr>
  </w:style>
  <w:style w:type="character" w:customStyle="1" w:styleId="FooterChar">
    <w:name w:val="Footer Char"/>
    <w:basedOn w:val="DefaultParagraphFont"/>
    <w:link w:val="Footer"/>
    <w:rsid w:val="003E4093"/>
    <w:rPr>
      <w:szCs w:val="24"/>
    </w:rPr>
  </w:style>
  <w:style w:type="paragraph" w:styleId="FootnoteText">
    <w:name w:val="footnote text"/>
    <w:basedOn w:val="Normal"/>
    <w:link w:val="FootnoteTextChar"/>
    <w:rsid w:val="00155419"/>
    <w:pPr>
      <w:widowControl/>
      <w:autoSpaceDE/>
      <w:autoSpaceDN/>
      <w:adjustRightInd/>
    </w:pPr>
    <w:rPr>
      <w:szCs w:val="20"/>
    </w:rPr>
  </w:style>
  <w:style w:type="character" w:customStyle="1" w:styleId="FootnoteTextChar">
    <w:name w:val="Footnote Text Char"/>
    <w:basedOn w:val="DefaultParagraphFont"/>
    <w:link w:val="FootnoteText"/>
    <w:rsid w:val="00155419"/>
  </w:style>
  <w:style w:type="character" w:styleId="FollowedHyperlink">
    <w:name w:val="FollowedHyperlink"/>
    <w:basedOn w:val="DefaultParagraphFont"/>
    <w:semiHidden/>
    <w:unhideWhenUsed/>
    <w:rsid w:val="00824D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E-mail Signatur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3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nhideWhenUsed/>
    <w:rsid w:val="00440F2A"/>
    <w:pPr>
      <w:spacing w:after="120"/>
    </w:pPr>
  </w:style>
  <w:style w:type="character" w:customStyle="1" w:styleId="BodyTextChar">
    <w:name w:val="Body Text Char"/>
    <w:basedOn w:val="DefaultParagraphFont"/>
    <w:link w:val="BodyText"/>
    <w:rsid w:val="00440F2A"/>
    <w:rPr>
      <w:szCs w:val="24"/>
    </w:rPr>
  </w:style>
  <w:style w:type="paragraph" w:customStyle="1" w:styleId="Level1">
    <w:name w:val="Level 1"/>
    <w:basedOn w:val="Normal"/>
    <w:rsid w:val="004E41FF"/>
    <w:pPr>
      <w:ind w:left="720" w:hanging="720"/>
    </w:pPr>
    <w:rPr>
      <w:sz w:val="24"/>
    </w:rPr>
  </w:style>
  <w:style w:type="paragraph" w:styleId="NormalWeb">
    <w:name w:val="Normal (Web)"/>
    <w:basedOn w:val="Normal"/>
    <w:rsid w:val="004E41FF"/>
    <w:pPr>
      <w:widowControl/>
      <w:autoSpaceDE/>
      <w:autoSpaceDN/>
      <w:adjustRightInd/>
      <w:spacing w:before="100" w:beforeAutospacing="1" w:after="100" w:afterAutospacing="1"/>
    </w:pPr>
    <w:rPr>
      <w:sz w:val="24"/>
    </w:rPr>
  </w:style>
  <w:style w:type="paragraph" w:customStyle="1" w:styleId="Default">
    <w:name w:val="Default"/>
    <w:rsid w:val="004E41FF"/>
    <w:pPr>
      <w:autoSpaceDE w:val="0"/>
      <w:autoSpaceDN w:val="0"/>
      <w:adjustRightInd w:val="0"/>
    </w:pPr>
    <w:rPr>
      <w:color w:val="000000"/>
      <w:sz w:val="24"/>
      <w:szCs w:val="24"/>
    </w:rPr>
  </w:style>
  <w:style w:type="paragraph" w:styleId="E-mailSignature">
    <w:name w:val="E-mail Signature"/>
    <w:basedOn w:val="Normal"/>
    <w:link w:val="E-mailSignatureChar"/>
    <w:uiPriority w:val="99"/>
    <w:unhideWhenUsed/>
    <w:rsid w:val="00A72179"/>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A72179"/>
    <w:rPr>
      <w:rFonts w:eastAsia="Calibri"/>
      <w:sz w:val="24"/>
      <w:szCs w:val="24"/>
    </w:rPr>
  </w:style>
  <w:style w:type="paragraph" w:styleId="PlainText">
    <w:name w:val="Plain Text"/>
    <w:basedOn w:val="Normal"/>
    <w:link w:val="PlainTextChar"/>
    <w:uiPriority w:val="99"/>
    <w:unhideWhenUsed/>
    <w:rsid w:val="00A7217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72179"/>
    <w:rPr>
      <w:rFonts w:ascii="Calibri" w:eastAsiaTheme="minorHAnsi" w:hAnsi="Calibri" w:cstheme="minorBidi"/>
      <w:sz w:val="22"/>
      <w:szCs w:val="21"/>
    </w:rPr>
  </w:style>
  <w:style w:type="character" w:styleId="CommentReference">
    <w:name w:val="annotation reference"/>
    <w:basedOn w:val="DefaultParagraphFont"/>
    <w:unhideWhenUsed/>
    <w:rsid w:val="002366EE"/>
    <w:rPr>
      <w:sz w:val="16"/>
      <w:szCs w:val="16"/>
    </w:rPr>
  </w:style>
  <w:style w:type="paragraph" w:styleId="CommentText">
    <w:name w:val="annotation text"/>
    <w:basedOn w:val="Normal"/>
    <w:link w:val="CommentTextChar"/>
    <w:unhideWhenUsed/>
    <w:rsid w:val="002366EE"/>
    <w:rPr>
      <w:szCs w:val="20"/>
    </w:rPr>
  </w:style>
  <w:style w:type="character" w:customStyle="1" w:styleId="CommentTextChar">
    <w:name w:val="Comment Text Char"/>
    <w:basedOn w:val="DefaultParagraphFont"/>
    <w:link w:val="CommentText"/>
    <w:rsid w:val="002366EE"/>
  </w:style>
  <w:style w:type="paragraph" w:styleId="CommentSubject">
    <w:name w:val="annotation subject"/>
    <w:basedOn w:val="CommentText"/>
    <w:next w:val="CommentText"/>
    <w:link w:val="CommentSubjectChar"/>
    <w:semiHidden/>
    <w:unhideWhenUsed/>
    <w:rsid w:val="002366EE"/>
    <w:rPr>
      <w:b/>
      <w:bCs/>
    </w:rPr>
  </w:style>
  <w:style w:type="character" w:customStyle="1" w:styleId="CommentSubjectChar">
    <w:name w:val="Comment Subject Char"/>
    <w:basedOn w:val="CommentTextChar"/>
    <w:link w:val="CommentSubject"/>
    <w:semiHidden/>
    <w:rsid w:val="002366EE"/>
    <w:rPr>
      <w:b/>
      <w:bCs/>
    </w:rPr>
  </w:style>
  <w:style w:type="paragraph" w:styleId="Revision">
    <w:name w:val="Revision"/>
    <w:hidden/>
    <w:uiPriority w:val="99"/>
    <w:semiHidden/>
    <w:rsid w:val="006F718E"/>
    <w:rPr>
      <w:szCs w:val="24"/>
    </w:rPr>
  </w:style>
  <w:style w:type="paragraph" w:styleId="Header">
    <w:name w:val="header"/>
    <w:basedOn w:val="Normal"/>
    <w:link w:val="HeaderChar"/>
    <w:unhideWhenUsed/>
    <w:rsid w:val="003E4093"/>
    <w:pPr>
      <w:tabs>
        <w:tab w:val="center" w:pos="4680"/>
        <w:tab w:val="right" w:pos="9360"/>
      </w:tabs>
    </w:pPr>
  </w:style>
  <w:style w:type="character" w:customStyle="1" w:styleId="HeaderChar">
    <w:name w:val="Header Char"/>
    <w:basedOn w:val="DefaultParagraphFont"/>
    <w:link w:val="Header"/>
    <w:rsid w:val="003E4093"/>
    <w:rPr>
      <w:szCs w:val="24"/>
    </w:rPr>
  </w:style>
  <w:style w:type="paragraph" w:styleId="Footer">
    <w:name w:val="footer"/>
    <w:basedOn w:val="Normal"/>
    <w:link w:val="FooterChar"/>
    <w:unhideWhenUsed/>
    <w:rsid w:val="003E4093"/>
    <w:pPr>
      <w:tabs>
        <w:tab w:val="center" w:pos="4680"/>
        <w:tab w:val="right" w:pos="9360"/>
      </w:tabs>
    </w:pPr>
  </w:style>
  <w:style w:type="character" w:customStyle="1" w:styleId="FooterChar">
    <w:name w:val="Footer Char"/>
    <w:basedOn w:val="DefaultParagraphFont"/>
    <w:link w:val="Footer"/>
    <w:rsid w:val="003E4093"/>
    <w:rPr>
      <w:szCs w:val="24"/>
    </w:rPr>
  </w:style>
  <w:style w:type="paragraph" w:styleId="FootnoteText">
    <w:name w:val="footnote text"/>
    <w:basedOn w:val="Normal"/>
    <w:link w:val="FootnoteTextChar"/>
    <w:rsid w:val="00155419"/>
    <w:pPr>
      <w:widowControl/>
      <w:autoSpaceDE/>
      <w:autoSpaceDN/>
      <w:adjustRightInd/>
    </w:pPr>
    <w:rPr>
      <w:szCs w:val="20"/>
    </w:rPr>
  </w:style>
  <w:style w:type="character" w:customStyle="1" w:styleId="FootnoteTextChar">
    <w:name w:val="Footnote Text Char"/>
    <w:basedOn w:val="DefaultParagraphFont"/>
    <w:link w:val="FootnoteText"/>
    <w:rsid w:val="00155419"/>
  </w:style>
  <w:style w:type="character" w:styleId="FollowedHyperlink">
    <w:name w:val="FollowedHyperlink"/>
    <w:basedOn w:val="DefaultParagraphFont"/>
    <w:semiHidden/>
    <w:unhideWhenUsed/>
    <w:rsid w:val="00824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2498">
      <w:bodyDiv w:val="1"/>
      <w:marLeft w:val="0"/>
      <w:marRight w:val="0"/>
      <w:marTop w:val="0"/>
      <w:marBottom w:val="0"/>
      <w:divBdr>
        <w:top w:val="none" w:sz="0" w:space="0" w:color="auto"/>
        <w:left w:val="none" w:sz="0" w:space="0" w:color="auto"/>
        <w:bottom w:val="none" w:sz="0" w:space="0" w:color="auto"/>
        <w:right w:val="none" w:sz="0" w:space="0" w:color="auto"/>
      </w:divBdr>
    </w:div>
    <w:div w:id="897940698">
      <w:bodyDiv w:val="1"/>
      <w:marLeft w:val="0"/>
      <w:marRight w:val="0"/>
      <w:marTop w:val="0"/>
      <w:marBottom w:val="0"/>
      <w:divBdr>
        <w:top w:val="none" w:sz="0" w:space="0" w:color="auto"/>
        <w:left w:val="none" w:sz="0" w:space="0" w:color="auto"/>
        <w:bottom w:val="none" w:sz="0" w:space="0" w:color="auto"/>
        <w:right w:val="none" w:sz="0" w:space="0" w:color="auto"/>
      </w:divBdr>
    </w:div>
    <w:div w:id="1194806603">
      <w:bodyDiv w:val="1"/>
      <w:marLeft w:val="0"/>
      <w:marRight w:val="0"/>
      <w:marTop w:val="0"/>
      <w:marBottom w:val="0"/>
      <w:divBdr>
        <w:top w:val="none" w:sz="0" w:space="0" w:color="auto"/>
        <w:left w:val="none" w:sz="0" w:space="0" w:color="auto"/>
        <w:bottom w:val="none" w:sz="0" w:space="0" w:color="auto"/>
        <w:right w:val="none" w:sz="0" w:space="0" w:color="auto"/>
      </w:divBdr>
    </w:div>
    <w:div w:id="1647006725">
      <w:bodyDiv w:val="1"/>
      <w:marLeft w:val="0"/>
      <w:marRight w:val="0"/>
      <w:marTop w:val="0"/>
      <w:marBottom w:val="0"/>
      <w:divBdr>
        <w:top w:val="none" w:sz="0" w:space="0" w:color="auto"/>
        <w:left w:val="none" w:sz="0" w:space="0" w:color="auto"/>
        <w:bottom w:val="none" w:sz="0" w:space="0" w:color="auto"/>
        <w:right w:val="none" w:sz="0" w:space="0" w:color="auto"/>
      </w:divBdr>
    </w:div>
    <w:div w:id="1845978305">
      <w:bodyDiv w:val="1"/>
      <w:marLeft w:val="0"/>
      <w:marRight w:val="0"/>
      <w:marTop w:val="0"/>
      <w:marBottom w:val="0"/>
      <w:divBdr>
        <w:top w:val="none" w:sz="0" w:space="0" w:color="auto"/>
        <w:left w:val="none" w:sz="0" w:space="0" w:color="auto"/>
        <w:bottom w:val="none" w:sz="0" w:space="0" w:color="auto"/>
        <w:right w:val="none" w:sz="0" w:space="0" w:color="auto"/>
      </w:divBdr>
    </w:div>
    <w:div w:id="20437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ovinfo.gov/content/pkg/FR-2018-02-12/pdf/2018-02707.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oh/management/postsecondary-education-administra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C312-7209-492A-B54A-0677C4B9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79D0C18-888B-41BE-BC19-C04BD62351EC}">
  <ds:schemaRefs>
    <ds:schemaRef ds:uri="Microsoft.SharePoint.Taxonomy.ContentTypeSync"/>
  </ds:schemaRefs>
</ds:datastoreItem>
</file>

<file path=customXml/itemProps5.xml><?xml version="1.0" encoding="utf-8"?>
<ds:datastoreItem xmlns:ds="http://schemas.openxmlformats.org/officeDocument/2006/customXml" ds:itemID="{2E865EC0-81D2-45AE-90E1-56F3D3BA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18627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2019-11-22T20:47:00Z</dcterms:created>
  <dcterms:modified xsi:type="dcterms:W3CDTF">2019-11-22T20:47:00Z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TaxKeyword">
    <vt:lpwstr/>
  </property>
  <property fmtid="{D5CDD505-2E9C-101B-9397-08002B2CF9AE}" pid="4" name="TaxKeywordTaxHTField">
    <vt:lpwstr/>
  </property>
</Properties>
</file>