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3B2A5" w14:textId="7998B264" w:rsidR="00056EE5" w:rsidRPr="00BA7890" w:rsidRDefault="00056EE5" w:rsidP="00056EE5">
      <w:pPr>
        <w:rPr>
          <w:rFonts w:cs="Times New Roman"/>
          <w:b/>
          <w:sz w:val="28"/>
          <w:szCs w:val="28"/>
        </w:rPr>
      </w:pPr>
      <w:bookmarkStart w:id="0" w:name="_GoBack"/>
      <w:bookmarkEnd w:id="0"/>
      <w:r w:rsidRPr="00BA7890">
        <w:rPr>
          <w:rFonts w:cs="Times New Roman"/>
          <w:b/>
          <w:sz w:val="28"/>
          <w:szCs w:val="28"/>
        </w:rPr>
        <w:t>General</w:t>
      </w:r>
      <w:r w:rsidR="00BA7890" w:rsidRPr="00BA7890">
        <w:rPr>
          <w:rFonts w:cs="Times New Roman"/>
          <w:b/>
          <w:sz w:val="28"/>
          <w:szCs w:val="28"/>
        </w:rPr>
        <w:t xml:space="preserve"> Questions</w:t>
      </w:r>
      <w:r w:rsidRPr="00BA7890">
        <w:rPr>
          <w:rFonts w:cs="Times New Roman"/>
          <w:b/>
          <w:sz w:val="28"/>
          <w:szCs w:val="28"/>
        </w:rPr>
        <w:t>:</w:t>
      </w:r>
    </w:p>
    <w:p w14:paraId="7B492666" w14:textId="4BA7F7AE" w:rsidR="00056EE5" w:rsidRPr="000B1D50" w:rsidRDefault="00056EE5" w:rsidP="00BA7890">
      <w:pPr>
        <w:pStyle w:val="ListParagraph"/>
        <w:numPr>
          <w:ilvl w:val="0"/>
          <w:numId w:val="2"/>
        </w:numPr>
        <w:ind w:left="360"/>
        <w:rPr>
          <w:rFonts w:cs="Times New Roman"/>
          <w:b/>
          <w:sz w:val="24"/>
          <w:szCs w:val="24"/>
        </w:rPr>
      </w:pPr>
      <w:r w:rsidRPr="000B1D50">
        <w:rPr>
          <w:rFonts w:cs="Times New Roman"/>
          <w:b/>
          <w:sz w:val="24"/>
          <w:szCs w:val="24"/>
        </w:rPr>
        <w:t>Why is the pilot limited to kidney and liver donations?</w:t>
      </w:r>
    </w:p>
    <w:p w14:paraId="40531BAE" w14:textId="418E273B" w:rsidR="00056EE5" w:rsidRPr="000B1D50" w:rsidRDefault="00056EE5" w:rsidP="00BA7890">
      <w:pPr>
        <w:ind w:left="360"/>
        <w:rPr>
          <w:rFonts w:cs="Times New Roman"/>
          <w:sz w:val="24"/>
          <w:szCs w:val="24"/>
        </w:rPr>
      </w:pPr>
      <w:r w:rsidRPr="000B1D50">
        <w:rPr>
          <w:rFonts w:cs="Times New Roman"/>
          <w:sz w:val="24"/>
          <w:szCs w:val="24"/>
        </w:rPr>
        <w:t xml:space="preserve">The majority of living </w:t>
      </w:r>
      <w:r w:rsidR="00874DD8" w:rsidRPr="000B1D50">
        <w:rPr>
          <w:rFonts w:cs="Times New Roman"/>
          <w:sz w:val="24"/>
          <w:szCs w:val="24"/>
        </w:rPr>
        <w:t>organ donations</w:t>
      </w:r>
      <w:r w:rsidRPr="000B1D50">
        <w:rPr>
          <w:rFonts w:cs="Times New Roman"/>
          <w:sz w:val="24"/>
          <w:szCs w:val="24"/>
        </w:rPr>
        <w:t xml:space="preserve"> are liver</w:t>
      </w:r>
      <w:r w:rsidR="000B1D50">
        <w:rPr>
          <w:rFonts w:cs="Times New Roman"/>
          <w:sz w:val="24"/>
          <w:szCs w:val="24"/>
        </w:rPr>
        <w:t>s</w:t>
      </w:r>
      <w:r w:rsidRPr="000B1D50">
        <w:rPr>
          <w:rFonts w:cs="Times New Roman"/>
          <w:sz w:val="24"/>
          <w:szCs w:val="24"/>
        </w:rPr>
        <w:t xml:space="preserve"> and kidney</w:t>
      </w:r>
      <w:r w:rsidR="000B1D50">
        <w:rPr>
          <w:rFonts w:cs="Times New Roman"/>
          <w:sz w:val="24"/>
          <w:szCs w:val="24"/>
        </w:rPr>
        <w:t>s</w:t>
      </w:r>
      <w:r w:rsidRPr="000B1D50">
        <w:rPr>
          <w:rFonts w:cs="Times New Roman"/>
          <w:sz w:val="24"/>
          <w:szCs w:val="24"/>
        </w:rPr>
        <w:t>.</w:t>
      </w:r>
      <w:r w:rsidR="000B1D50">
        <w:rPr>
          <w:rFonts w:cs="Times New Roman"/>
          <w:sz w:val="24"/>
          <w:szCs w:val="24"/>
        </w:rPr>
        <w:t xml:space="preserve"> </w:t>
      </w:r>
      <w:r w:rsidRPr="000B1D50">
        <w:rPr>
          <w:rFonts w:cs="Times New Roman"/>
          <w:sz w:val="24"/>
          <w:szCs w:val="24"/>
        </w:rPr>
        <w:t xml:space="preserve"> The </w:t>
      </w:r>
      <w:r w:rsidR="007F1645" w:rsidRPr="007F1645">
        <w:rPr>
          <w:rFonts w:cs="Times New Roman"/>
          <w:sz w:val="24"/>
          <w:szCs w:val="24"/>
        </w:rPr>
        <w:t xml:space="preserve">Organ Procurement and Transplantation Network </w:t>
      </w:r>
      <w:r w:rsidR="007F1645">
        <w:rPr>
          <w:rFonts w:cs="Times New Roman"/>
          <w:sz w:val="24"/>
          <w:szCs w:val="24"/>
        </w:rPr>
        <w:t>(</w:t>
      </w:r>
      <w:r w:rsidRPr="000B1D50">
        <w:rPr>
          <w:rFonts w:cs="Times New Roman"/>
          <w:sz w:val="24"/>
          <w:szCs w:val="24"/>
        </w:rPr>
        <w:t>OPTN</w:t>
      </w:r>
      <w:r w:rsidR="007F1645">
        <w:rPr>
          <w:rFonts w:cs="Times New Roman"/>
          <w:sz w:val="24"/>
          <w:szCs w:val="24"/>
        </w:rPr>
        <w:t>)</w:t>
      </w:r>
      <w:r w:rsidRPr="000B1D50">
        <w:rPr>
          <w:rFonts w:cs="Times New Roman"/>
          <w:sz w:val="24"/>
          <w:szCs w:val="24"/>
        </w:rPr>
        <w:t xml:space="preserve"> policy for follow-up also focuses only on the liver and kidney living donors.</w:t>
      </w:r>
    </w:p>
    <w:p w14:paraId="4F59A92B" w14:textId="24C02880" w:rsidR="00056EE5" w:rsidRPr="000B1D50" w:rsidRDefault="00056EE5" w:rsidP="00BA7890">
      <w:pPr>
        <w:pStyle w:val="ListParagraph"/>
        <w:numPr>
          <w:ilvl w:val="0"/>
          <w:numId w:val="2"/>
        </w:numPr>
        <w:ind w:left="360"/>
        <w:rPr>
          <w:rFonts w:cs="Times New Roman"/>
          <w:b/>
          <w:sz w:val="24"/>
          <w:szCs w:val="24"/>
        </w:rPr>
      </w:pPr>
      <w:r w:rsidRPr="000B1D50">
        <w:rPr>
          <w:rFonts w:cs="Times New Roman"/>
          <w:b/>
          <w:sz w:val="24"/>
          <w:szCs w:val="24"/>
        </w:rPr>
        <w:t>How were the pilot sites selected?</w:t>
      </w:r>
    </w:p>
    <w:p w14:paraId="3DBBB0FC" w14:textId="52C29402" w:rsidR="00056EE5" w:rsidRPr="000B1D50" w:rsidRDefault="00056EE5" w:rsidP="00BA7890">
      <w:pPr>
        <w:ind w:left="360"/>
        <w:rPr>
          <w:rFonts w:cs="Times New Roman"/>
          <w:sz w:val="24"/>
          <w:szCs w:val="24"/>
        </w:rPr>
      </w:pPr>
      <w:r w:rsidRPr="000B1D50">
        <w:rPr>
          <w:rFonts w:cs="Times New Roman"/>
          <w:sz w:val="24"/>
          <w:szCs w:val="24"/>
        </w:rPr>
        <w:t xml:space="preserve">Pilot site were selected on a volunteer basis. </w:t>
      </w:r>
      <w:r w:rsidR="000B1D50">
        <w:rPr>
          <w:rFonts w:cs="Times New Roman"/>
          <w:sz w:val="24"/>
          <w:szCs w:val="24"/>
        </w:rPr>
        <w:t xml:space="preserve"> </w:t>
      </w:r>
      <w:r w:rsidR="007F1645">
        <w:rPr>
          <w:rFonts w:cs="Times New Roman"/>
          <w:sz w:val="24"/>
          <w:szCs w:val="24"/>
        </w:rPr>
        <w:t xml:space="preserve">The </w:t>
      </w:r>
      <w:r w:rsidR="007F1645" w:rsidRPr="007F1645">
        <w:rPr>
          <w:rFonts w:cs="Times New Roman"/>
          <w:sz w:val="24"/>
          <w:szCs w:val="24"/>
        </w:rPr>
        <w:t xml:space="preserve">Scientific Registry of Transplant Recipients </w:t>
      </w:r>
      <w:r w:rsidR="007F1645">
        <w:rPr>
          <w:rFonts w:cs="Times New Roman"/>
          <w:sz w:val="24"/>
          <w:szCs w:val="24"/>
        </w:rPr>
        <w:t>(</w:t>
      </w:r>
      <w:r w:rsidRPr="000B1D50">
        <w:rPr>
          <w:rFonts w:cs="Times New Roman"/>
          <w:sz w:val="24"/>
          <w:szCs w:val="24"/>
        </w:rPr>
        <w:t>SRTR</w:t>
      </w:r>
      <w:r w:rsidR="007F1645">
        <w:rPr>
          <w:rFonts w:cs="Times New Roman"/>
          <w:sz w:val="24"/>
          <w:szCs w:val="24"/>
        </w:rPr>
        <w:t>)</w:t>
      </w:r>
      <w:r w:rsidRPr="000B1D50">
        <w:rPr>
          <w:rFonts w:cs="Times New Roman"/>
          <w:sz w:val="24"/>
          <w:szCs w:val="24"/>
        </w:rPr>
        <w:t xml:space="preserve"> chose sites that would also reflect the diversity of sites </w:t>
      </w:r>
      <w:r w:rsidR="00874DD8" w:rsidRPr="000B1D50">
        <w:rPr>
          <w:rFonts w:cs="Times New Roman"/>
          <w:sz w:val="24"/>
          <w:szCs w:val="24"/>
        </w:rPr>
        <w:t xml:space="preserve">and organ donation candidates </w:t>
      </w:r>
      <w:r w:rsidRPr="000B1D50">
        <w:rPr>
          <w:rFonts w:cs="Times New Roman"/>
          <w:sz w:val="24"/>
          <w:szCs w:val="24"/>
        </w:rPr>
        <w:t xml:space="preserve">throughout the OPTN network. </w:t>
      </w:r>
    </w:p>
    <w:p w14:paraId="64818FA2" w14:textId="6381A95A" w:rsidR="00056EE5" w:rsidRPr="000B1D50" w:rsidRDefault="00056EE5" w:rsidP="00BA7890">
      <w:pPr>
        <w:pStyle w:val="ListParagraph"/>
        <w:numPr>
          <w:ilvl w:val="0"/>
          <w:numId w:val="2"/>
        </w:numPr>
        <w:ind w:left="360"/>
        <w:rPr>
          <w:rFonts w:cs="Times New Roman"/>
          <w:b/>
          <w:sz w:val="24"/>
          <w:szCs w:val="24"/>
        </w:rPr>
      </w:pPr>
      <w:r w:rsidRPr="000B1D50">
        <w:rPr>
          <w:rFonts w:cs="Times New Roman"/>
          <w:b/>
          <w:sz w:val="24"/>
          <w:szCs w:val="24"/>
        </w:rPr>
        <w:t xml:space="preserve">What outcomes are of interest to the </w:t>
      </w:r>
      <w:r w:rsidR="000B1D50">
        <w:rPr>
          <w:rFonts w:cs="Times New Roman"/>
          <w:b/>
          <w:sz w:val="24"/>
          <w:szCs w:val="24"/>
        </w:rPr>
        <w:t>p</w:t>
      </w:r>
      <w:r w:rsidRPr="000B1D50">
        <w:rPr>
          <w:rFonts w:cs="Times New Roman"/>
          <w:b/>
          <w:sz w:val="24"/>
          <w:szCs w:val="24"/>
        </w:rPr>
        <w:t>rogram in deciding whether to continue the registry?  What does a “successful” pilot look like?</w:t>
      </w:r>
    </w:p>
    <w:p w14:paraId="40EA9BA5" w14:textId="01554FD9" w:rsidR="00874DD8" w:rsidRPr="000B1D50" w:rsidRDefault="0000001A" w:rsidP="00BA7890">
      <w:pPr>
        <w:ind w:left="360"/>
        <w:rPr>
          <w:rFonts w:cs="Times New Roman"/>
          <w:sz w:val="24"/>
          <w:szCs w:val="24"/>
        </w:rPr>
      </w:pPr>
      <w:r w:rsidRPr="000B1D50">
        <w:rPr>
          <w:rFonts w:cs="Times New Roman"/>
          <w:sz w:val="24"/>
          <w:szCs w:val="24"/>
        </w:rPr>
        <w:t xml:space="preserve">A successful pilot would demonstrate that collecting </w:t>
      </w:r>
      <w:r w:rsidR="00667A73" w:rsidRPr="000B1D50">
        <w:rPr>
          <w:rFonts w:cs="Times New Roman"/>
          <w:sz w:val="24"/>
          <w:szCs w:val="24"/>
        </w:rPr>
        <w:t xml:space="preserve">initial screening </w:t>
      </w:r>
      <w:r w:rsidRPr="000B1D50">
        <w:rPr>
          <w:rFonts w:cs="Times New Roman"/>
          <w:sz w:val="24"/>
          <w:szCs w:val="24"/>
        </w:rPr>
        <w:t xml:space="preserve">data on </w:t>
      </w:r>
      <w:r w:rsidR="00667A73" w:rsidRPr="000B1D50">
        <w:rPr>
          <w:rFonts w:cs="Times New Roman"/>
          <w:sz w:val="24"/>
          <w:szCs w:val="24"/>
        </w:rPr>
        <w:t xml:space="preserve">donor candidates </w:t>
      </w:r>
      <w:r w:rsidRPr="000B1D50">
        <w:rPr>
          <w:rFonts w:cs="Times New Roman"/>
          <w:sz w:val="24"/>
          <w:szCs w:val="24"/>
        </w:rPr>
        <w:t xml:space="preserve">does not impose </w:t>
      </w:r>
      <w:r w:rsidR="000B1D50">
        <w:rPr>
          <w:rFonts w:cs="Times New Roman"/>
          <w:sz w:val="24"/>
          <w:szCs w:val="24"/>
        </w:rPr>
        <w:t xml:space="preserve">an </w:t>
      </w:r>
      <w:r w:rsidRPr="000B1D50">
        <w:rPr>
          <w:rFonts w:cs="Times New Roman"/>
          <w:sz w:val="24"/>
          <w:szCs w:val="24"/>
        </w:rPr>
        <w:t>excessive burden to the transplant centers</w:t>
      </w:r>
      <w:r w:rsidR="000B1D50">
        <w:rPr>
          <w:rFonts w:cs="Times New Roman"/>
          <w:sz w:val="24"/>
          <w:szCs w:val="24"/>
        </w:rPr>
        <w:t>,</w:t>
      </w:r>
      <w:r w:rsidR="00667A73" w:rsidRPr="000B1D50">
        <w:rPr>
          <w:rFonts w:cs="Times New Roman"/>
          <w:sz w:val="24"/>
          <w:szCs w:val="24"/>
        </w:rPr>
        <w:t xml:space="preserve"> and candidates are willing to be contacted for follow up. </w:t>
      </w:r>
      <w:r w:rsidR="000B1D50">
        <w:rPr>
          <w:rFonts w:cs="Times New Roman"/>
          <w:sz w:val="24"/>
          <w:szCs w:val="24"/>
        </w:rPr>
        <w:t xml:space="preserve"> </w:t>
      </w:r>
      <w:r w:rsidR="00667A73" w:rsidRPr="000B1D50">
        <w:rPr>
          <w:rFonts w:cs="Times New Roman"/>
          <w:sz w:val="24"/>
          <w:szCs w:val="24"/>
        </w:rPr>
        <w:t xml:space="preserve">Additionally, a successful pilot would show the benefit of collecting data on candidates who do not donate by allowing for accurate risk analysis </w:t>
      </w:r>
      <w:r w:rsidR="009565D1" w:rsidRPr="000B1D50">
        <w:rPr>
          <w:rFonts w:cs="Times New Roman"/>
          <w:sz w:val="24"/>
          <w:szCs w:val="24"/>
        </w:rPr>
        <w:t>of</w:t>
      </w:r>
      <w:r w:rsidR="00667A73" w:rsidRPr="000B1D50">
        <w:rPr>
          <w:rFonts w:cs="Times New Roman"/>
          <w:sz w:val="24"/>
          <w:szCs w:val="24"/>
        </w:rPr>
        <w:t xml:space="preserve"> living donation.</w:t>
      </w:r>
    </w:p>
    <w:p w14:paraId="59701CC1" w14:textId="6FC97FAA" w:rsidR="00056EE5" w:rsidRPr="000B1D50" w:rsidRDefault="00056EE5" w:rsidP="00BA7890">
      <w:pPr>
        <w:pStyle w:val="ListParagraph"/>
        <w:numPr>
          <w:ilvl w:val="0"/>
          <w:numId w:val="2"/>
        </w:numPr>
        <w:ind w:left="360"/>
        <w:rPr>
          <w:rFonts w:cs="Times New Roman"/>
          <w:b/>
          <w:sz w:val="24"/>
          <w:szCs w:val="24"/>
        </w:rPr>
      </w:pPr>
      <w:r w:rsidRPr="000B1D50">
        <w:rPr>
          <w:rFonts w:cs="Times New Roman"/>
          <w:b/>
          <w:sz w:val="24"/>
          <w:szCs w:val="24"/>
        </w:rPr>
        <w:t>If successful, does HRSA have plans to expand the scope of the registry to include additional organs?</w:t>
      </w:r>
    </w:p>
    <w:p w14:paraId="4DF4827C" w14:textId="276C09E8" w:rsidR="00055486" w:rsidRPr="000B1D50" w:rsidRDefault="00055486" w:rsidP="00BA7890">
      <w:pPr>
        <w:ind w:left="360"/>
        <w:rPr>
          <w:rFonts w:cs="Times New Roman"/>
          <w:sz w:val="24"/>
          <w:szCs w:val="24"/>
        </w:rPr>
      </w:pPr>
      <w:r w:rsidRPr="000B1D50">
        <w:rPr>
          <w:rFonts w:cs="Times New Roman"/>
          <w:sz w:val="24"/>
          <w:szCs w:val="24"/>
        </w:rPr>
        <w:t>Since the majority of living donations are liver or kidney, there are no plans to expand the scope of the registry beyond these two organs.</w:t>
      </w:r>
    </w:p>
    <w:p w14:paraId="3D0C0F53" w14:textId="2D1A9FDB" w:rsidR="00056EE5" w:rsidRPr="000B1D50" w:rsidRDefault="00056EE5" w:rsidP="00BA7890">
      <w:pPr>
        <w:pStyle w:val="ListParagraph"/>
        <w:numPr>
          <w:ilvl w:val="0"/>
          <w:numId w:val="2"/>
        </w:numPr>
        <w:ind w:left="360"/>
        <w:rPr>
          <w:rFonts w:cs="Times New Roman"/>
          <w:b/>
          <w:sz w:val="24"/>
          <w:szCs w:val="24"/>
        </w:rPr>
      </w:pPr>
      <w:r w:rsidRPr="000B1D50">
        <w:rPr>
          <w:rFonts w:cs="Times New Roman"/>
          <w:b/>
          <w:sz w:val="24"/>
          <w:szCs w:val="24"/>
        </w:rPr>
        <w:t xml:space="preserve">What types of data analysis are planned? </w:t>
      </w:r>
    </w:p>
    <w:p w14:paraId="12B4BC9F" w14:textId="18DA06D8" w:rsidR="00FD6F1B" w:rsidRPr="000B1D50" w:rsidRDefault="00FD6F1B" w:rsidP="00BA7890">
      <w:pPr>
        <w:ind w:left="360"/>
        <w:rPr>
          <w:rFonts w:cs="Times New Roman"/>
          <w:sz w:val="24"/>
          <w:szCs w:val="24"/>
        </w:rPr>
      </w:pPr>
      <w:r w:rsidRPr="000B1D50">
        <w:rPr>
          <w:rFonts w:cs="Times New Roman"/>
          <w:sz w:val="24"/>
          <w:szCs w:val="24"/>
        </w:rPr>
        <w:t xml:space="preserve">SRTR will analyze the characteristics of donors and controls at the initial screening. </w:t>
      </w:r>
      <w:r w:rsidR="000B1D50">
        <w:rPr>
          <w:rFonts w:cs="Times New Roman"/>
          <w:sz w:val="24"/>
          <w:szCs w:val="24"/>
        </w:rPr>
        <w:t xml:space="preserve"> </w:t>
      </w:r>
      <w:r w:rsidRPr="000B1D50">
        <w:rPr>
          <w:rFonts w:cs="Times New Roman"/>
          <w:sz w:val="24"/>
          <w:szCs w:val="24"/>
        </w:rPr>
        <w:t xml:space="preserve">Specifically, continuous variables (e.g., age at screening) will be summarized by a mean and standard deviation, whereas categorical variables (e.g., sex) will be summarized by frequencies and percentages. </w:t>
      </w:r>
      <w:r w:rsidR="000B1D50">
        <w:rPr>
          <w:rFonts w:cs="Times New Roman"/>
          <w:sz w:val="24"/>
          <w:szCs w:val="24"/>
        </w:rPr>
        <w:t xml:space="preserve"> </w:t>
      </w:r>
      <w:r w:rsidRPr="000B1D50">
        <w:rPr>
          <w:rFonts w:cs="Times New Roman"/>
          <w:sz w:val="24"/>
          <w:szCs w:val="24"/>
        </w:rPr>
        <w:t xml:space="preserve">The characteristics of the donors who do not donate will be stratified by the reasons for non-donation. </w:t>
      </w:r>
      <w:r w:rsidR="007F1645">
        <w:rPr>
          <w:rFonts w:cs="Times New Roman"/>
          <w:sz w:val="24"/>
          <w:szCs w:val="24"/>
        </w:rPr>
        <w:t xml:space="preserve"> </w:t>
      </w:r>
      <w:r w:rsidRPr="000B1D50">
        <w:rPr>
          <w:rFonts w:cs="Times New Roman"/>
          <w:sz w:val="24"/>
          <w:szCs w:val="24"/>
        </w:rPr>
        <w:t xml:space="preserve">Finally, the descriptive statistics for both donors and potential donors who do not donate will be stratified by year of initial screening to determine how the characteristics of donors and potential donors who do not donate change over time. </w:t>
      </w:r>
    </w:p>
    <w:p w14:paraId="3AB4CE98" w14:textId="6864C16F" w:rsidR="003769E7" w:rsidRPr="000B1D50" w:rsidRDefault="00FD6F1B" w:rsidP="00BA7890">
      <w:pPr>
        <w:ind w:left="360"/>
        <w:rPr>
          <w:rFonts w:cs="Times New Roman"/>
          <w:sz w:val="24"/>
          <w:szCs w:val="24"/>
        </w:rPr>
      </w:pPr>
      <w:r w:rsidRPr="000B1D50">
        <w:rPr>
          <w:rFonts w:cs="Times New Roman"/>
          <w:sz w:val="24"/>
          <w:szCs w:val="24"/>
        </w:rPr>
        <w:t xml:space="preserve">In addition, </w:t>
      </w:r>
      <w:r w:rsidR="00BA7890">
        <w:rPr>
          <w:rFonts w:cs="Times New Roman"/>
          <w:sz w:val="24"/>
          <w:szCs w:val="24"/>
        </w:rPr>
        <w:t>Living Donor Collective (</w:t>
      </w:r>
      <w:r w:rsidRPr="00BA7890">
        <w:rPr>
          <w:rFonts w:cs="Times New Roman"/>
          <w:sz w:val="24"/>
          <w:szCs w:val="24"/>
        </w:rPr>
        <w:t>LDC</w:t>
      </w:r>
      <w:r w:rsidR="00BA7890">
        <w:rPr>
          <w:rFonts w:cs="Times New Roman"/>
          <w:sz w:val="24"/>
          <w:szCs w:val="24"/>
        </w:rPr>
        <w:t>)</w:t>
      </w:r>
      <w:r w:rsidRPr="000B1D50">
        <w:rPr>
          <w:rFonts w:cs="Times New Roman"/>
          <w:sz w:val="24"/>
          <w:szCs w:val="24"/>
        </w:rPr>
        <w:t xml:space="preserve"> data will be linked to available registries to provide potential and past donors and caregivers with the most up-to-date information on risks that may be attributable to donation</w:t>
      </w:r>
      <w:r w:rsidR="007F1645">
        <w:rPr>
          <w:rFonts w:cs="Times New Roman"/>
          <w:sz w:val="24"/>
          <w:szCs w:val="24"/>
        </w:rPr>
        <w:t>,</w:t>
      </w:r>
      <w:r w:rsidRPr="000B1D50">
        <w:rPr>
          <w:rFonts w:cs="Times New Roman"/>
          <w:sz w:val="24"/>
          <w:szCs w:val="24"/>
        </w:rPr>
        <w:t xml:space="preserve"> such as lifetime risk of end-stage renal disease (ESRD) and mortality. </w:t>
      </w:r>
      <w:r w:rsidR="007F1645">
        <w:rPr>
          <w:rFonts w:cs="Times New Roman"/>
          <w:sz w:val="24"/>
          <w:szCs w:val="24"/>
        </w:rPr>
        <w:t xml:space="preserve"> </w:t>
      </w:r>
      <w:r w:rsidR="003769E7" w:rsidRPr="000B1D50">
        <w:rPr>
          <w:rFonts w:cs="Times New Roman"/>
          <w:sz w:val="24"/>
          <w:szCs w:val="24"/>
        </w:rPr>
        <w:t xml:space="preserve">Links to registry data may include </w:t>
      </w:r>
      <w:r w:rsidR="007F1645" w:rsidRPr="007F1645">
        <w:rPr>
          <w:rFonts w:cs="Times New Roman"/>
          <w:sz w:val="24"/>
          <w:szCs w:val="24"/>
        </w:rPr>
        <w:t>Centers for Medicare and Medicaid Services</w:t>
      </w:r>
      <w:r w:rsidR="007F1645">
        <w:rPr>
          <w:rFonts w:cs="Times New Roman"/>
          <w:sz w:val="24"/>
          <w:szCs w:val="24"/>
        </w:rPr>
        <w:t xml:space="preserve"> </w:t>
      </w:r>
      <w:r w:rsidR="003769E7" w:rsidRPr="000B1D50">
        <w:rPr>
          <w:rFonts w:cs="Times New Roman"/>
          <w:sz w:val="24"/>
          <w:szCs w:val="24"/>
        </w:rPr>
        <w:t>data to determine which donors develop ESRD or to the National Center for Health Statistic</w:t>
      </w:r>
      <w:r w:rsidR="007F1645">
        <w:rPr>
          <w:rFonts w:cs="Times New Roman"/>
          <w:sz w:val="24"/>
          <w:szCs w:val="24"/>
        </w:rPr>
        <w:t xml:space="preserve">s and National Death Index </w:t>
      </w:r>
      <w:r w:rsidR="003769E7" w:rsidRPr="000B1D50">
        <w:rPr>
          <w:rFonts w:cs="Times New Roman"/>
          <w:sz w:val="24"/>
          <w:szCs w:val="24"/>
        </w:rPr>
        <w:t xml:space="preserve">to obtain data on deaths and causes of death among donors. </w:t>
      </w:r>
      <w:r w:rsidR="007F1645">
        <w:rPr>
          <w:rFonts w:cs="Times New Roman"/>
          <w:sz w:val="24"/>
          <w:szCs w:val="24"/>
        </w:rPr>
        <w:t xml:space="preserve"> </w:t>
      </w:r>
      <w:r w:rsidR="007F1645">
        <w:rPr>
          <w:rFonts w:cs="Times New Roman"/>
          <w:sz w:val="24"/>
          <w:szCs w:val="24"/>
        </w:rPr>
        <w:lastRenderedPageBreak/>
        <w:t>SRTR</w:t>
      </w:r>
      <w:r w:rsidR="003769E7" w:rsidRPr="000B1D50">
        <w:rPr>
          <w:rFonts w:cs="Times New Roman"/>
          <w:sz w:val="24"/>
          <w:szCs w:val="24"/>
        </w:rPr>
        <w:t xml:space="preserve"> will also link LDC data to the P</w:t>
      </w:r>
      <w:r w:rsidR="007F1645">
        <w:rPr>
          <w:rFonts w:cs="Times New Roman"/>
          <w:sz w:val="24"/>
          <w:szCs w:val="24"/>
        </w:rPr>
        <w:t>harmaceutical Claims Data c</w:t>
      </w:r>
      <w:r w:rsidR="003769E7" w:rsidRPr="000B1D50">
        <w:rPr>
          <w:rFonts w:cs="Times New Roman"/>
          <w:sz w:val="24"/>
          <w:szCs w:val="24"/>
        </w:rPr>
        <w:t xml:space="preserve">learinghouse. </w:t>
      </w:r>
      <w:r w:rsidR="007F1645">
        <w:rPr>
          <w:rFonts w:cs="Times New Roman"/>
          <w:sz w:val="24"/>
          <w:szCs w:val="24"/>
        </w:rPr>
        <w:t xml:space="preserve"> </w:t>
      </w:r>
      <w:r w:rsidR="003769E7" w:rsidRPr="000B1D50">
        <w:rPr>
          <w:rFonts w:cs="Times New Roman"/>
          <w:sz w:val="24"/>
          <w:szCs w:val="24"/>
        </w:rPr>
        <w:t xml:space="preserve">These records will allow us to examine comorbid conditions related to specific medication usage, e.g., hypertension, diabetes, gout, and depression. </w:t>
      </w:r>
    </w:p>
    <w:p w14:paraId="456664DA" w14:textId="63B6F1EA" w:rsidR="00056EE5" w:rsidRPr="007C5D04" w:rsidRDefault="00056EE5" w:rsidP="00BA7890">
      <w:pPr>
        <w:pStyle w:val="ListParagraph"/>
        <w:numPr>
          <w:ilvl w:val="0"/>
          <w:numId w:val="2"/>
        </w:numPr>
        <w:ind w:left="360"/>
        <w:rPr>
          <w:rFonts w:cs="Times New Roman"/>
          <w:b/>
          <w:sz w:val="24"/>
          <w:szCs w:val="24"/>
        </w:rPr>
      </w:pPr>
      <w:r w:rsidRPr="007C5D04">
        <w:rPr>
          <w:rFonts w:cs="Times New Roman"/>
          <w:b/>
          <w:sz w:val="24"/>
          <w:szCs w:val="24"/>
        </w:rPr>
        <w:t xml:space="preserve">Is the </w:t>
      </w:r>
      <w:r w:rsidR="007C5D04">
        <w:rPr>
          <w:rFonts w:cs="Times New Roman"/>
          <w:b/>
          <w:sz w:val="24"/>
          <w:szCs w:val="24"/>
        </w:rPr>
        <w:t>p</w:t>
      </w:r>
      <w:r w:rsidRPr="007C5D04">
        <w:rPr>
          <w:rFonts w:cs="Times New Roman"/>
          <w:b/>
          <w:sz w:val="24"/>
          <w:szCs w:val="24"/>
        </w:rPr>
        <w:t>rogram using the following SORN for the pilot: 09-15-0055? If so, did/does it need to be modified to cover the pilot?</w:t>
      </w:r>
    </w:p>
    <w:p w14:paraId="26FD65E2" w14:textId="63F53D47" w:rsidR="00103632" w:rsidRPr="000B1D50" w:rsidRDefault="00103632" w:rsidP="00BA7890">
      <w:pPr>
        <w:ind w:left="360"/>
        <w:rPr>
          <w:rFonts w:cs="Times New Roman"/>
          <w:sz w:val="24"/>
          <w:szCs w:val="24"/>
        </w:rPr>
      </w:pPr>
      <w:r w:rsidRPr="000B1D50">
        <w:rPr>
          <w:rFonts w:cs="Times New Roman"/>
          <w:sz w:val="24"/>
          <w:szCs w:val="24"/>
        </w:rPr>
        <w:t xml:space="preserve">No, </w:t>
      </w:r>
      <w:r w:rsidR="007C5D04">
        <w:rPr>
          <w:rFonts w:cs="Times New Roman"/>
          <w:sz w:val="24"/>
          <w:szCs w:val="24"/>
        </w:rPr>
        <w:t>s</w:t>
      </w:r>
      <w:r w:rsidRPr="000B1D50">
        <w:rPr>
          <w:rFonts w:cs="Times New Roman"/>
          <w:sz w:val="24"/>
          <w:szCs w:val="24"/>
        </w:rPr>
        <w:t xml:space="preserve">ystem of </w:t>
      </w:r>
      <w:r w:rsidR="007C5D04">
        <w:rPr>
          <w:rFonts w:cs="Times New Roman"/>
          <w:sz w:val="24"/>
          <w:szCs w:val="24"/>
        </w:rPr>
        <w:t>r</w:t>
      </w:r>
      <w:r w:rsidRPr="000B1D50">
        <w:rPr>
          <w:rFonts w:cs="Times New Roman"/>
          <w:sz w:val="24"/>
          <w:szCs w:val="24"/>
        </w:rPr>
        <w:t xml:space="preserve">ecord </w:t>
      </w:r>
      <w:r w:rsidR="007C5D04">
        <w:rPr>
          <w:rFonts w:cs="Times New Roman"/>
          <w:sz w:val="24"/>
          <w:szCs w:val="24"/>
        </w:rPr>
        <w:t>n</w:t>
      </w:r>
      <w:r w:rsidRPr="000B1D50">
        <w:rPr>
          <w:rFonts w:cs="Times New Roman"/>
          <w:sz w:val="24"/>
          <w:szCs w:val="24"/>
        </w:rPr>
        <w:t xml:space="preserve">otice 09-15-0055 will not be used for this pilot program. </w:t>
      </w:r>
      <w:r w:rsidR="007C5D04">
        <w:rPr>
          <w:rFonts w:cs="Times New Roman"/>
          <w:sz w:val="24"/>
          <w:szCs w:val="24"/>
        </w:rPr>
        <w:t xml:space="preserve"> </w:t>
      </w:r>
      <w:r w:rsidRPr="000B1D50">
        <w:rPr>
          <w:rFonts w:cs="Times New Roman"/>
          <w:sz w:val="24"/>
          <w:szCs w:val="24"/>
        </w:rPr>
        <w:t>The program is developing a separate</w:t>
      </w:r>
      <w:r w:rsidR="00055486" w:rsidRPr="000B1D50">
        <w:rPr>
          <w:rFonts w:cs="Times New Roman"/>
          <w:sz w:val="24"/>
          <w:szCs w:val="24"/>
        </w:rPr>
        <w:t xml:space="preserve"> secure</w:t>
      </w:r>
      <w:r w:rsidRPr="000B1D50">
        <w:rPr>
          <w:rFonts w:cs="Times New Roman"/>
          <w:sz w:val="24"/>
          <w:szCs w:val="24"/>
        </w:rPr>
        <w:t xml:space="preserve"> </w:t>
      </w:r>
      <w:r w:rsidR="00055486" w:rsidRPr="000B1D50">
        <w:rPr>
          <w:rFonts w:cs="Times New Roman"/>
          <w:sz w:val="24"/>
          <w:szCs w:val="24"/>
        </w:rPr>
        <w:t>online data collection system</w:t>
      </w:r>
      <w:r w:rsidRPr="000B1D50">
        <w:rPr>
          <w:rFonts w:cs="Times New Roman"/>
          <w:sz w:val="24"/>
          <w:szCs w:val="24"/>
        </w:rPr>
        <w:t xml:space="preserve"> </w:t>
      </w:r>
      <w:r w:rsidR="007C5D04">
        <w:rPr>
          <w:rFonts w:cs="Times New Roman"/>
          <w:sz w:val="24"/>
          <w:szCs w:val="24"/>
        </w:rPr>
        <w:t xml:space="preserve">to allow </w:t>
      </w:r>
      <w:r w:rsidRPr="000B1D50">
        <w:rPr>
          <w:rFonts w:cs="Times New Roman"/>
          <w:sz w:val="24"/>
          <w:szCs w:val="24"/>
        </w:rPr>
        <w:t xml:space="preserve">transplant programs </w:t>
      </w:r>
      <w:r w:rsidR="007C5D04">
        <w:rPr>
          <w:rFonts w:cs="Times New Roman"/>
          <w:sz w:val="24"/>
          <w:szCs w:val="24"/>
        </w:rPr>
        <w:t>to</w:t>
      </w:r>
      <w:r w:rsidRPr="000B1D50">
        <w:rPr>
          <w:rFonts w:cs="Times New Roman"/>
          <w:sz w:val="24"/>
          <w:szCs w:val="24"/>
        </w:rPr>
        <w:t xml:space="preserve"> submit data collected at the time of initial in-person evaluation, and at the time of donation or at the time of reporting reasons for not donating.</w:t>
      </w:r>
    </w:p>
    <w:p w14:paraId="0437CB8D" w14:textId="4269C0EF" w:rsidR="00056EE5" w:rsidRPr="00BA7890" w:rsidRDefault="00056EE5" w:rsidP="00BA7890">
      <w:pPr>
        <w:pStyle w:val="ListParagraph"/>
        <w:numPr>
          <w:ilvl w:val="0"/>
          <w:numId w:val="2"/>
        </w:numPr>
        <w:ind w:left="360"/>
        <w:rPr>
          <w:rFonts w:cs="Times New Roman"/>
          <w:b/>
          <w:sz w:val="24"/>
          <w:szCs w:val="24"/>
        </w:rPr>
      </w:pPr>
      <w:r w:rsidRPr="00BA7890">
        <w:rPr>
          <w:rFonts w:cs="Times New Roman"/>
          <w:b/>
          <w:sz w:val="24"/>
          <w:szCs w:val="24"/>
        </w:rPr>
        <w:t xml:space="preserve">Related to the question above, please check the following two </w:t>
      </w:r>
      <w:r w:rsidR="007C5D04" w:rsidRPr="00BA7890">
        <w:rPr>
          <w:rFonts w:cs="Times New Roman"/>
          <w:b/>
          <w:sz w:val="24"/>
          <w:szCs w:val="24"/>
        </w:rPr>
        <w:t xml:space="preserve">RISC and OIRA Consolidated Information System </w:t>
      </w:r>
      <w:r w:rsidRPr="00BA7890">
        <w:rPr>
          <w:rFonts w:cs="Times New Roman"/>
          <w:b/>
          <w:sz w:val="24"/>
          <w:szCs w:val="24"/>
        </w:rPr>
        <w:t>fields for accuracy (this is how they were submitted in the system):</w:t>
      </w:r>
    </w:p>
    <w:p w14:paraId="74E4960D" w14:textId="596A029A" w:rsidR="004E2DCD" w:rsidRDefault="00056EE5" w:rsidP="00BA7890">
      <w:pPr>
        <w:pStyle w:val="ListParagraph"/>
        <w:numPr>
          <w:ilvl w:val="0"/>
          <w:numId w:val="3"/>
        </w:numPr>
        <w:ind w:left="720"/>
        <w:rPr>
          <w:rFonts w:cs="Times New Roman"/>
          <w:sz w:val="24"/>
          <w:szCs w:val="24"/>
        </w:rPr>
      </w:pPr>
      <w:r w:rsidRPr="000B1D50">
        <w:rPr>
          <w:rFonts w:cs="Times New Roman"/>
          <w:sz w:val="24"/>
          <w:szCs w:val="24"/>
        </w:rPr>
        <w:t xml:space="preserve">Does this </w:t>
      </w:r>
      <w:r w:rsidR="00BA7890">
        <w:rPr>
          <w:rFonts w:cs="Times New Roman"/>
          <w:sz w:val="24"/>
          <w:szCs w:val="24"/>
        </w:rPr>
        <w:t>Information Collection Request</w:t>
      </w:r>
      <w:r w:rsidRPr="000B1D50">
        <w:rPr>
          <w:rFonts w:cs="Times New Roman"/>
          <w:sz w:val="24"/>
          <w:szCs w:val="24"/>
        </w:rPr>
        <w:t xml:space="preserve"> </w:t>
      </w:r>
      <w:r w:rsidR="00BA7890">
        <w:rPr>
          <w:rFonts w:cs="Times New Roman"/>
          <w:sz w:val="24"/>
          <w:szCs w:val="24"/>
        </w:rPr>
        <w:t xml:space="preserve">(ICR) </w:t>
      </w:r>
      <w:r w:rsidRPr="000B1D50">
        <w:rPr>
          <w:rFonts w:cs="Times New Roman"/>
          <w:sz w:val="24"/>
          <w:szCs w:val="24"/>
        </w:rPr>
        <w:t xml:space="preserve">request any personally identifiable information (see OMB Circular No. A-130 for an explanation of this term)? </w:t>
      </w:r>
      <w:r w:rsidR="00BA7890">
        <w:rPr>
          <w:rFonts w:cs="Times New Roman"/>
          <w:sz w:val="24"/>
          <w:szCs w:val="24"/>
        </w:rPr>
        <w:t xml:space="preserve"> </w:t>
      </w:r>
      <w:r w:rsidRPr="000B1D50">
        <w:rPr>
          <w:rFonts w:cs="Times New Roman"/>
          <w:sz w:val="24"/>
          <w:szCs w:val="24"/>
        </w:rPr>
        <w:t>Please consult with your agency's privacy program</w:t>
      </w:r>
      <w:r w:rsidR="004E2DCD">
        <w:rPr>
          <w:rFonts w:cs="Times New Roman"/>
          <w:sz w:val="24"/>
          <w:szCs w:val="24"/>
        </w:rPr>
        <w:t xml:space="preserve"> when making this determination. </w:t>
      </w:r>
    </w:p>
    <w:p w14:paraId="58F54759" w14:textId="316353F5" w:rsidR="004E2DCD" w:rsidRPr="00BA7890" w:rsidRDefault="004E2DCD" w:rsidP="00BA7890">
      <w:pPr>
        <w:pStyle w:val="ListParagraph"/>
        <w:numPr>
          <w:ilvl w:val="0"/>
          <w:numId w:val="4"/>
        </w:numPr>
        <w:ind w:left="1440"/>
        <w:rPr>
          <w:rFonts w:cs="Times New Roman"/>
          <w:sz w:val="24"/>
          <w:szCs w:val="24"/>
        </w:rPr>
      </w:pPr>
      <w:r>
        <w:rPr>
          <w:rFonts w:cs="Times New Roman"/>
          <w:sz w:val="24"/>
          <w:szCs w:val="24"/>
        </w:rPr>
        <w:t>Y</w:t>
      </w:r>
      <w:r w:rsidR="007D7EC6" w:rsidRPr="004E2DCD">
        <w:rPr>
          <w:rFonts w:cs="Times New Roman"/>
          <w:sz w:val="24"/>
          <w:szCs w:val="24"/>
        </w:rPr>
        <w:t>es, personally identifiable information will be collected.</w:t>
      </w:r>
    </w:p>
    <w:p w14:paraId="4F547CC5" w14:textId="77777777" w:rsidR="00BA7890" w:rsidRDefault="00056EE5" w:rsidP="00BA7890">
      <w:pPr>
        <w:pStyle w:val="ListParagraph"/>
        <w:numPr>
          <w:ilvl w:val="0"/>
          <w:numId w:val="3"/>
        </w:numPr>
        <w:ind w:left="720"/>
        <w:rPr>
          <w:rFonts w:cs="Times New Roman"/>
          <w:sz w:val="24"/>
          <w:szCs w:val="24"/>
        </w:rPr>
      </w:pPr>
      <w:r w:rsidRPr="004E2DCD">
        <w:rPr>
          <w:rFonts w:cs="Times New Roman"/>
          <w:sz w:val="24"/>
          <w:szCs w:val="24"/>
        </w:rPr>
        <w:t xml:space="preserve">Does this ICR include a form that requires a Privacy Act Statement (see 5 U.S.C. §552a(e)(3))? Please consult with your agency's privacy program when </w:t>
      </w:r>
      <w:r w:rsidR="00BA7890">
        <w:rPr>
          <w:rFonts w:cs="Times New Roman"/>
          <w:sz w:val="24"/>
          <w:szCs w:val="24"/>
        </w:rPr>
        <w:t xml:space="preserve">making this determination.  </w:t>
      </w:r>
    </w:p>
    <w:p w14:paraId="09961C5B" w14:textId="5C9A51EB" w:rsidR="00056EE5" w:rsidRDefault="00BA7890" w:rsidP="00BA7890">
      <w:pPr>
        <w:pStyle w:val="ListParagraph"/>
        <w:numPr>
          <w:ilvl w:val="0"/>
          <w:numId w:val="4"/>
        </w:numPr>
        <w:ind w:left="1440"/>
        <w:rPr>
          <w:rFonts w:cs="Times New Roman"/>
          <w:sz w:val="24"/>
          <w:szCs w:val="24"/>
        </w:rPr>
      </w:pPr>
      <w:r>
        <w:rPr>
          <w:rFonts w:cs="Times New Roman"/>
          <w:sz w:val="24"/>
          <w:szCs w:val="24"/>
        </w:rPr>
        <w:t xml:space="preserve">No, </w:t>
      </w:r>
      <w:r w:rsidR="007D7EC6" w:rsidRPr="00BA7890">
        <w:rPr>
          <w:rFonts w:cs="Times New Roman"/>
          <w:sz w:val="24"/>
          <w:szCs w:val="24"/>
        </w:rPr>
        <w:t>SRTR is recognized as a public health authority under the HIPAA Privacy Rule (42 CFR 164.512(b)).</w:t>
      </w:r>
    </w:p>
    <w:p w14:paraId="27457B4B" w14:textId="77777777" w:rsidR="00BA7890" w:rsidRPr="00BA7890" w:rsidRDefault="00BA7890" w:rsidP="00BA7890">
      <w:pPr>
        <w:pStyle w:val="ListParagraph"/>
        <w:ind w:left="1800"/>
        <w:rPr>
          <w:rFonts w:cs="Times New Roman"/>
          <w:sz w:val="24"/>
          <w:szCs w:val="24"/>
        </w:rPr>
      </w:pPr>
    </w:p>
    <w:p w14:paraId="5ECA8F92" w14:textId="1BAB2A43" w:rsidR="00056EE5" w:rsidRPr="00BA7890" w:rsidRDefault="00056EE5" w:rsidP="00BA7890">
      <w:pPr>
        <w:pStyle w:val="ListParagraph"/>
        <w:numPr>
          <w:ilvl w:val="0"/>
          <w:numId w:val="2"/>
        </w:numPr>
        <w:rPr>
          <w:rFonts w:cs="Times New Roman"/>
          <w:b/>
          <w:sz w:val="24"/>
          <w:szCs w:val="24"/>
        </w:rPr>
      </w:pPr>
      <w:r w:rsidRPr="00BA7890">
        <w:rPr>
          <w:rFonts w:cs="Times New Roman"/>
          <w:b/>
          <w:sz w:val="24"/>
          <w:szCs w:val="24"/>
        </w:rPr>
        <w:t>The supporting statement mentions an electronic system – please provide screenshots of the system.</w:t>
      </w:r>
    </w:p>
    <w:p w14:paraId="3438C197" w14:textId="77777777" w:rsidR="00BA7890" w:rsidRDefault="00BA7890" w:rsidP="00F46DC9">
      <w:pPr>
        <w:rPr>
          <w:rFonts w:cs="Times New Roman"/>
          <w:sz w:val="24"/>
          <w:szCs w:val="24"/>
        </w:rPr>
      </w:pPr>
    </w:p>
    <w:p w14:paraId="72D998F1" w14:textId="77777777" w:rsidR="00BA7890" w:rsidRDefault="00BA7890" w:rsidP="00F46DC9">
      <w:pPr>
        <w:rPr>
          <w:rFonts w:cs="Times New Roman"/>
          <w:sz w:val="24"/>
          <w:szCs w:val="24"/>
        </w:rPr>
      </w:pPr>
    </w:p>
    <w:p w14:paraId="4B2D140E" w14:textId="77777777" w:rsidR="00BA7890" w:rsidRDefault="00BA7890" w:rsidP="00F46DC9">
      <w:pPr>
        <w:rPr>
          <w:rFonts w:cs="Times New Roman"/>
          <w:sz w:val="24"/>
          <w:szCs w:val="24"/>
        </w:rPr>
      </w:pPr>
    </w:p>
    <w:p w14:paraId="26D023B1" w14:textId="77777777" w:rsidR="00BA7890" w:rsidRDefault="00BA7890" w:rsidP="00F46DC9">
      <w:pPr>
        <w:rPr>
          <w:rFonts w:cs="Times New Roman"/>
          <w:sz w:val="24"/>
          <w:szCs w:val="24"/>
        </w:rPr>
      </w:pPr>
    </w:p>
    <w:p w14:paraId="040D9B41" w14:textId="77777777" w:rsidR="00BA7890" w:rsidRDefault="00BA7890" w:rsidP="00F46DC9">
      <w:pPr>
        <w:rPr>
          <w:rFonts w:cs="Times New Roman"/>
          <w:sz w:val="24"/>
          <w:szCs w:val="24"/>
        </w:rPr>
      </w:pPr>
    </w:p>
    <w:p w14:paraId="25BDBE5D" w14:textId="77777777" w:rsidR="00BA7890" w:rsidRDefault="00BA7890" w:rsidP="00F46DC9">
      <w:pPr>
        <w:rPr>
          <w:rFonts w:cs="Times New Roman"/>
          <w:sz w:val="24"/>
          <w:szCs w:val="24"/>
        </w:rPr>
      </w:pPr>
    </w:p>
    <w:p w14:paraId="4D3D7054" w14:textId="77777777" w:rsidR="00BA7890" w:rsidRDefault="00BA7890" w:rsidP="00F46DC9">
      <w:pPr>
        <w:rPr>
          <w:rFonts w:cs="Times New Roman"/>
          <w:sz w:val="24"/>
          <w:szCs w:val="24"/>
        </w:rPr>
      </w:pPr>
    </w:p>
    <w:p w14:paraId="6B60A411" w14:textId="77777777" w:rsidR="00BA7890" w:rsidRDefault="00BA7890" w:rsidP="00F46DC9">
      <w:pPr>
        <w:rPr>
          <w:rFonts w:cs="Times New Roman"/>
          <w:sz w:val="24"/>
          <w:szCs w:val="24"/>
        </w:rPr>
      </w:pPr>
    </w:p>
    <w:p w14:paraId="292C962F" w14:textId="77777777" w:rsidR="00BA7890" w:rsidRDefault="00BA7890" w:rsidP="00F46DC9">
      <w:pPr>
        <w:rPr>
          <w:rFonts w:cs="Times New Roman"/>
          <w:sz w:val="24"/>
          <w:szCs w:val="24"/>
        </w:rPr>
      </w:pPr>
    </w:p>
    <w:p w14:paraId="23F01615" w14:textId="77777777" w:rsidR="00BA7890" w:rsidRDefault="00BA7890" w:rsidP="00F46DC9">
      <w:pPr>
        <w:rPr>
          <w:rFonts w:cs="Times New Roman"/>
          <w:sz w:val="24"/>
          <w:szCs w:val="24"/>
        </w:rPr>
      </w:pPr>
    </w:p>
    <w:p w14:paraId="4DB367D4" w14:textId="4C95A537" w:rsidR="00F46DC9" w:rsidRPr="000B1D50" w:rsidRDefault="00F46DC9" w:rsidP="00F46DC9">
      <w:pPr>
        <w:rPr>
          <w:rFonts w:cs="Times New Roman"/>
          <w:sz w:val="24"/>
          <w:szCs w:val="24"/>
        </w:rPr>
      </w:pPr>
      <w:r w:rsidRPr="000B1D50">
        <w:rPr>
          <w:rFonts w:cs="Times New Roman"/>
          <w:sz w:val="24"/>
          <w:szCs w:val="24"/>
        </w:rPr>
        <w:t>Log in page:</w:t>
      </w:r>
    </w:p>
    <w:p w14:paraId="5CEDC72E" w14:textId="1605F26B" w:rsidR="00F46DC9" w:rsidRPr="000B1D50" w:rsidRDefault="00F46DC9" w:rsidP="00F46DC9">
      <w:pPr>
        <w:rPr>
          <w:rFonts w:cs="Times New Roman"/>
          <w:sz w:val="24"/>
          <w:szCs w:val="24"/>
        </w:rPr>
      </w:pPr>
      <w:r w:rsidRPr="000B1D50">
        <w:rPr>
          <w:rFonts w:cs="Times New Roman"/>
          <w:noProof/>
          <w:sz w:val="24"/>
          <w:szCs w:val="24"/>
        </w:rPr>
        <w:drawing>
          <wp:inline distT="0" distB="0" distL="0" distR="0" wp14:anchorId="3F727F9F" wp14:editId="2696DEEA">
            <wp:extent cx="3057525" cy="31460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67261" cy="3156024"/>
                    </a:xfrm>
                    <a:prstGeom prst="rect">
                      <a:avLst/>
                    </a:prstGeom>
                  </pic:spPr>
                </pic:pic>
              </a:graphicData>
            </a:graphic>
          </wp:inline>
        </w:drawing>
      </w:r>
    </w:p>
    <w:p w14:paraId="4BBF58A9" w14:textId="5EC23EBD" w:rsidR="00F46DC9" w:rsidRPr="000B1D50" w:rsidRDefault="00F46DC9" w:rsidP="00F46DC9">
      <w:pPr>
        <w:rPr>
          <w:rFonts w:cs="Times New Roman"/>
          <w:sz w:val="24"/>
          <w:szCs w:val="24"/>
        </w:rPr>
      </w:pPr>
      <w:r w:rsidRPr="000B1D50">
        <w:rPr>
          <w:rFonts w:cs="Times New Roman"/>
          <w:sz w:val="24"/>
          <w:szCs w:val="24"/>
        </w:rPr>
        <w:t>Dashboard (test environment):</w:t>
      </w:r>
    </w:p>
    <w:p w14:paraId="11A341E8" w14:textId="3CE54F52" w:rsidR="00F46DC9" w:rsidRPr="000B1D50" w:rsidRDefault="00F46DC9" w:rsidP="00056EE5">
      <w:pPr>
        <w:rPr>
          <w:rFonts w:cs="Times New Roman"/>
          <w:sz w:val="24"/>
          <w:szCs w:val="24"/>
        </w:rPr>
      </w:pPr>
      <w:r w:rsidRPr="000B1D50">
        <w:rPr>
          <w:rFonts w:cs="Times New Roman"/>
          <w:noProof/>
          <w:sz w:val="24"/>
          <w:szCs w:val="24"/>
        </w:rPr>
        <w:drawing>
          <wp:inline distT="0" distB="0" distL="0" distR="0" wp14:anchorId="4420D92D" wp14:editId="137AE9D7">
            <wp:extent cx="5943600" cy="29286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928620"/>
                    </a:xfrm>
                    <a:prstGeom prst="rect">
                      <a:avLst/>
                    </a:prstGeom>
                  </pic:spPr>
                </pic:pic>
              </a:graphicData>
            </a:graphic>
          </wp:inline>
        </w:drawing>
      </w:r>
    </w:p>
    <w:p w14:paraId="39C6E4D6" w14:textId="77777777" w:rsidR="00BA7890" w:rsidRDefault="00BA7890" w:rsidP="00056EE5">
      <w:pPr>
        <w:rPr>
          <w:rFonts w:cs="Times New Roman"/>
          <w:sz w:val="24"/>
          <w:szCs w:val="24"/>
        </w:rPr>
      </w:pPr>
    </w:p>
    <w:p w14:paraId="2E64C022" w14:textId="77777777" w:rsidR="00BA7890" w:rsidRDefault="00BA7890" w:rsidP="00056EE5">
      <w:pPr>
        <w:rPr>
          <w:rFonts w:cs="Times New Roman"/>
          <w:sz w:val="24"/>
          <w:szCs w:val="24"/>
        </w:rPr>
      </w:pPr>
    </w:p>
    <w:p w14:paraId="460B05FB" w14:textId="77777777" w:rsidR="00BA7890" w:rsidRDefault="00BA7890" w:rsidP="00056EE5">
      <w:pPr>
        <w:rPr>
          <w:rFonts w:cs="Times New Roman"/>
          <w:sz w:val="24"/>
          <w:szCs w:val="24"/>
        </w:rPr>
      </w:pPr>
    </w:p>
    <w:p w14:paraId="15C2ECE0" w14:textId="77777777" w:rsidR="00BA7890" w:rsidRDefault="00BA7890" w:rsidP="00056EE5">
      <w:pPr>
        <w:rPr>
          <w:rFonts w:cs="Times New Roman"/>
          <w:sz w:val="24"/>
          <w:szCs w:val="24"/>
        </w:rPr>
      </w:pPr>
    </w:p>
    <w:p w14:paraId="4B62B6C9" w14:textId="77777777" w:rsidR="00BA7890" w:rsidRDefault="00BA7890" w:rsidP="00056EE5">
      <w:pPr>
        <w:rPr>
          <w:rFonts w:cs="Times New Roman"/>
          <w:sz w:val="24"/>
          <w:szCs w:val="24"/>
        </w:rPr>
      </w:pPr>
    </w:p>
    <w:p w14:paraId="33B5BFED" w14:textId="1ED779A7" w:rsidR="00F46DC9" w:rsidRPr="000B1D50" w:rsidRDefault="00F46DC9" w:rsidP="00056EE5">
      <w:pPr>
        <w:rPr>
          <w:rFonts w:cs="Times New Roman"/>
          <w:sz w:val="24"/>
          <w:szCs w:val="24"/>
        </w:rPr>
      </w:pPr>
      <w:r w:rsidRPr="000B1D50">
        <w:rPr>
          <w:rFonts w:cs="Times New Roman"/>
          <w:sz w:val="24"/>
          <w:szCs w:val="24"/>
        </w:rPr>
        <w:t>Data Entry Screen (dummy data):</w:t>
      </w:r>
    </w:p>
    <w:p w14:paraId="748C1DF1" w14:textId="3EFD9EB2" w:rsidR="00F46DC9" w:rsidRPr="000B1D50" w:rsidRDefault="00F46DC9" w:rsidP="00056EE5">
      <w:pPr>
        <w:rPr>
          <w:rFonts w:cs="Times New Roman"/>
          <w:sz w:val="24"/>
          <w:szCs w:val="24"/>
        </w:rPr>
      </w:pPr>
      <w:r w:rsidRPr="000B1D50">
        <w:rPr>
          <w:rFonts w:cs="Times New Roman"/>
          <w:noProof/>
          <w:sz w:val="24"/>
          <w:szCs w:val="24"/>
        </w:rPr>
        <w:drawing>
          <wp:inline distT="0" distB="0" distL="0" distR="0" wp14:anchorId="22BDE144" wp14:editId="6DEC19AA">
            <wp:extent cx="5943600" cy="33705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70580"/>
                    </a:xfrm>
                    <a:prstGeom prst="rect">
                      <a:avLst/>
                    </a:prstGeom>
                  </pic:spPr>
                </pic:pic>
              </a:graphicData>
            </a:graphic>
          </wp:inline>
        </w:drawing>
      </w:r>
    </w:p>
    <w:p w14:paraId="40CBC720" w14:textId="77777777" w:rsidR="00F46DC9" w:rsidRPr="000B1D50" w:rsidRDefault="00F46DC9" w:rsidP="00056EE5">
      <w:pPr>
        <w:rPr>
          <w:rFonts w:cs="Times New Roman"/>
          <w:sz w:val="24"/>
          <w:szCs w:val="24"/>
        </w:rPr>
      </w:pPr>
    </w:p>
    <w:p w14:paraId="4A47286A" w14:textId="006BC0B0" w:rsidR="003769E7" w:rsidRPr="000B1D50" w:rsidRDefault="00F46DC9" w:rsidP="00056EE5">
      <w:pPr>
        <w:rPr>
          <w:rFonts w:cs="Times New Roman"/>
          <w:sz w:val="24"/>
          <w:szCs w:val="24"/>
        </w:rPr>
      </w:pPr>
      <w:r w:rsidRPr="000B1D50">
        <w:rPr>
          <w:rFonts w:cs="Times New Roman"/>
          <w:sz w:val="24"/>
          <w:szCs w:val="24"/>
        </w:rPr>
        <w:t>All Candidate Overview (dummy data):</w:t>
      </w:r>
    </w:p>
    <w:p w14:paraId="456108AE" w14:textId="07CD4436" w:rsidR="00F46DC9" w:rsidRPr="000B1D50" w:rsidRDefault="00F46DC9" w:rsidP="00056EE5">
      <w:pPr>
        <w:rPr>
          <w:rFonts w:cs="Times New Roman"/>
          <w:sz w:val="24"/>
          <w:szCs w:val="24"/>
        </w:rPr>
      </w:pPr>
      <w:r w:rsidRPr="000B1D50">
        <w:rPr>
          <w:rFonts w:cs="Times New Roman"/>
          <w:noProof/>
          <w:sz w:val="24"/>
          <w:szCs w:val="24"/>
        </w:rPr>
        <w:drawing>
          <wp:inline distT="0" distB="0" distL="0" distR="0" wp14:anchorId="7181D2BE" wp14:editId="7C3C5AE6">
            <wp:extent cx="5943600" cy="27247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724785"/>
                    </a:xfrm>
                    <a:prstGeom prst="rect">
                      <a:avLst/>
                    </a:prstGeom>
                  </pic:spPr>
                </pic:pic>
              </a:graphicData>
            </a:graphic>
          </wp:inline>
        </w:drawing>
      </w:r>
    </w:p>
    <w:p w14:paraId="6F90F7F3" w14:textId="77777777" w:rsidR="00BA7890" w:rsidRDefault="00BA7890" w:rsidP="00874DD8">
      <w:pPr>
        <w:rPr>
          <w:rFonts w:cs="Times New Roman"/>
          <w:sz w:val="24"/>
          <w:szCs w:val="24"/>
        </w:rPr>
      </w:pPr>
    </w:p>
    <w:p w14:paraId="76FDFE43" w14:textId="77777777" w:rsidR="00BA7890" w:rsidRDefault="00BA7890" w:rsidP="00874DD8">
      <w:pPr>
        <w:rPr>
          <w:rFonts w:cs="Times New Roman"/>
          <w:sz w:val="24"/>
          <w:szCs w:val="24"/>
        </w:rPr>
      </w:pPr>
    </w:p>
    <w:p w14:paraId="68BE8935" w14:textId="3A735E86" w:rsidR="00874DD8" w:rsidRPr="00BA7890" w:rsidRDefault="00874DD8" w:rsidP="00874DD8">
      <w:pPr>
        <w:rPr>
          <w:rFonts w:cs="Times New Roman"/>
          <w:b/>
          <w:sz w:val="28"/>
          <w:szCs w:val="28"/>
        </w:rPr>
      </w:pPr>
      <w:r w:rsidRPr="00BA7890">
        <w:rPr>
          <w:rFonts w:cs="Times New Roman"/>
          <w:b/>
          <w:sz w:val="28"/>
          <w:szCs w:val="28"/>
        </w:rPr>
        <w:t>Living Donor and Potential Living Donor Initial Registration Worksheet</w:t>
      </w:r>
    </w:p>
    <w:p w14:paraId="26E6538F" w14:textId="38961992" w:rsidR="00053320" w:rsidRPr="00BA7890" w:rsidRDefault="00056EE5" w:rsidP="003710EF">
      <w:pPr>
        <w:pStyle w:val="ListParagraph"/>
        <w:numPr>
          <w:ilvl w:val="0"/>
          <w:numId w:val="6"/>
        </w:numPr>
        <w:ind w:left="360"/>
        <w:rPr>
          <w:rFonts w:cs="Times New Roman"/>
          <w:b/>
          <w:sz w:val="24"/>
          <w:szCs w:val="24"/>
        </w:rPr>
      </w:pPr>
      <w:r w:rsidRPr="00BA7890">
        <w:rPr>
          <w:rFonts w:cs="Times New Roman"/>
          <w:b/>
          <w:sz w:val="24"/>
          <w:szCs w:val="24"/>
        </w:rPr>
        <w:t>Will potential donors be filling this form out or will the provider be asking questions and recording responses?</w:t>
      </w:r>
    </w:p>
    <w:p w14:paraId="6D2061C0" w14:textId="64A2F063" w:rsidR="003769E7" w:rsidRPr="000B1D50" w:rsidRDefault="003769E7" w:rsidP="003710EF">
      <w:pPr>
        <w:ind w:left="360"/>
        <w:rPr>
          <w:rFonts w:cs="Times New Roman"/>
          <w:sz w:val="24"/>
          <w:szCs w:val="24"/>
        </w:rPr>
      </w:pPr>
      <w:r w:rsidRPr="000B1D50">
        <w:rPr>
          <w:rFonts w:cs="Times New Roman"/>
          <w:sz w:val="24"/>
          <w:szCs w:val="24"/>
        </w:rPr>
        <w:t xml:space="preserve">The transplant center will be collecting this information from potential living donors who are evaluated at their centers and will be recording them in electronic data collection system.   </w:t>
      </w:r>
    </w:p>
    <w:p w14:paraId="0E52E390" w14:textId="64C14057" w:rsidR="00056EE5" w:rsidRPr="003710EF" w:rsidRDefault="00056EE5" w:rsidP="003710EF">
      <w:pPr>
        <w:pStyle w:val="ListParagraph"/>
        <w:numPr>
          <w:ilvl w:val="0"/>
          <w:numId w:val="6"/>
        </w:numPr>
        <w:ind w:left="360"/>
        <w:rPr>
          <w:rFonts w:cs="Times New Roman"/>
          <w:b/>
          <w:sz w:val="24"/>
          <w:szCs w:val="24"/>
        </w:rPr>
      </w:pPr>
      <w:r w:rsidRPr="003710EF">
        <w:rPr>
          <w:rFonts w:cs="Times New Roman"/>
          <w:b/>
          <w:sz w:val="24"/>
          <w:szCs w:val="24"/>
        </w:rPr>
        <w:t>What is the rationale for requesting SSN?  We generally discourage the collection of this identifier.</w:t>
      </w:r>
    </w:p>
    <w:p w14:paraId="1CF0B281" w14:textId="4553C5D9" w:rsidR="00056EE5" w:rsidRPr="000B1D50" w:rsidRDefault="00056EE5" w:rsidP="003710EF">
      <w:pPr>
        <w:ind w:left="360"/>
        <w:rPr>
          <w:rFonts w:cs="Times New Roman"/>
          <w:sz w:val="24"/>
          <w:szCs w:val="24"/>
        </w:rPr>
      </w:pPr>
      <w:r w:rsidRPr="000B1D50">
        <w:rPr>
          <w:rFonts w:cs="Times New Roman"/>
          <w:sz w:val="24"/>
          <w:szCs w:val="24"/>
        </w:rPr>
        <w:t xml:space="preserve">The SRTR’s responsibilities of providing analytic support to the OPTN also include linkages of the OPTN data set with other databases such as the Social Security Death Master File for purposes of validation and enhancement. </w:t>
      </w:r>
      <w:r w:rsidR="003710EF">
        <w:rPr>
          <w:rFonts w:cs="Times New Roman"/>
          <w:sz w:val="24"/>
          <w:szCs w:val="24"/>
        </w:rPr>
        <w:t xml:space="preserve"> </w:t>
      </w:r>
      <w:r w:rsidRPr="000B1D50">
        <w:rPr>
          <w:rFonts w:cs="Times New Roman"/>
          <w:sz w:val="24"/>
          <w:szCs w:val="24"/>
        </w:rPr>
        <w:t xml:space="preserve">There are currently no viable alternatives to using SSN. </w:t>
      </w:r>
      <w:r w:rsidR="003710EF">
        <w:rPr>
          <w:rFonts w:cs="Times New Roman"/>
          <w:sz w:val="24"/>
          <w:szCs w:val="24"/>
        </w:rPr>
        <w:t xml:space="preserve"> </w:t>
      </w:r>
      <w:r w:rsidRPr="000B1D50">
        <w:rPr>
          <w:rFonts w:cs="Times New Roman"/>
          <w:sz w:val="24"/>
          <w:szCs w:val="24"/>
        </w:rPr>
        <w:t xml:space="preserve">The major obstacle is the OPTN/SRTR needs to identify patients across the </w:t>
      </w:r>
      <w:r w:rsidR="003710EF">
        <w:rPr>
          <w:rFonts w:cs="Times New Roman"/>
          <w:sz w:val="24"/>
          <w:szCs w:val="24"/>
        </w:rPr>
        <w:t>n</w:t>
      </w:r>
      <w:r w:rsidRPr="000B1D50">
        <w:rPr>
          <w:rFonts w:cs="Times New Roman"/>
          <w:sz w:val="24"/>
          <w:szCs w:val="24"/>
        </w:rPr>
        <w:t>ation in independent data systems with no other common identifiers.</w:t>
      </w:r>
    </w:p>
    <w:p w14:paraId="58FCB243" w14:textId="06E18042" w:rsidR="00056EE5" w:rsidRPr="003710EF" w:rsidRDefault="00056EE5" w:rsidP="003710EF">
      <w:pPr>
        <w:pStyle w:val="ListParagraph"/>
        <w:numPr>
          <w:ilvl w:val="0"/>
          <w:numId w:val="6"/>
        </w:numPr>
        <w:ind w:left="360"/>
        <w:rPr>
          <w:rFonts w:cs="Times New Roman"/>
          <w:b/>
          <w:sz w:val="24"/>
          <w:szCs w:val="24"/>
        </w:rPr>
      </w:pPr>
      <w:r w:rsidRPr="003710EF">
        <w:rPr>
          <w:rFonts w:cs="Times New Roman"/>
          <w:b/>
          <w:sz w:val="24"/>
          <w:szCs w:val="24"/>
        </w:rPr>
        <w:t>If asking for race/ethnicity, the questions should be asked separately – ethnicity (Hispanic/Latino) first, followed by race.</w:t>
      </w:r>
    </w:p>
    <w:p w14:paraId="3B205F8F" w14:textId="51F93BC5" w:rsidR="00F46DC9" w:rsidRPr="000B1D50" w:rsidRDefault="00F46DC9" w:rsidP="003710EF">
      <w:pPr>
        <w:ind w:left="360"/>
        <w:rPr>
          <w:rFonts w:cs="Times New Roman"/>
          <w:sz w:val="24"/>
          <w:szCs w:val="24"/>
        </w:rPr>
      </w:pPr>
      <w:r w:rsidRPr="000B1D50">
        <w:rPr>
          <w:rFonts w:cs="Times New Roman"/>
          <w:sz w:val="24"/>
          <w:szCs w:val="24"/>
        </w:rPr>
        <w:t xml:space="preserve">Where possible, questions </w:t>
      </w:r>
      <w:r w:rsidR="00295693">
        <w:rPr>
          <w:rFonts w:cs="Times New Roman"/>
          <w:sz w:val="24"/>
          <w:szCs w:val="24"/>
        </w:rPr>
        <w:t>align</w:t>
      </w:r>
      <w:r w:rsidRPr="000B1D50">
        <w:rPr>
          <w:rFonts w:cs="Times New Roman"/>
          <w:sz w:val="24"/>
          <w:szCs w:val="24"/>
        </w:rPr>
        <w:t xml:space="preserve"> with the OPTN data collection formats</w:t>
      </w:r>
      <w:r w:rsidR="00874DD8" w:rsidRPr="000B1D50">
        <w:rPr>
          <w:rFonts w:cs="Times New Roman"/>
          <w:sz w:val="24"/>
          <w:szCs w:val="24"/>
        </w:rPr>
        <w:t xml:space="preserve">. </w:t>
      </w:r>
      <w:r w:rsidR="00295693">
        <w:rPr>
          <w:rFonts w:cs="Times New Roman"/>
          <w:sz w:val="24"/>
          <w:szCs w:val="24"/>
        </w:rPr>
        <w:t xml:space="preserve"> </w:t>
      </w:r>
      <w:r w:rsidR="00874DD8" w:rsidRPr="000B1D50">
        <w:rPr>
          <w:rFonts w:cs="Times New Roman"/>
          <w:sz w:val="24"/>
          <w:szCs w:val="24"/>
        </w:rPr>
        <w:t>The race/ethnicity question corresponds with how OPTN asks this question.</w:t>
      </w:r>
    </w:p>
    <w:p w14:paraId="714FA567" w14:textId="23EA6DC5" w:rsidR="00056EE5" w:rsidRPr="003710EF" w:rsidRDefault="00056EE5" w:rsidP="003710EF">
      <w:pPr>
        <w:pStyle w:val="ListParagraph"/>
        <w:numPr>
          <w:ilvl w:val="0"/>
          <w:numId w:val="6"/>
        </w:numPr>
        <w:ind w:left="360"/>
        <w:rPr>
          <w:rFonts w:cs="Times New Roman"/>
          <w:b/>
          <w:sz w:val="24"/>
          <w:szCs w:val="24"/>
        </w:rPr>
      </w:pPr>
      <w:r w:rsidRPr="003710EF">
        <w:rPr>
          <w:rFonts w:cs="Times New Roman"/>
          <w:b/>
          <w:sz w:val="24"/>
          <w:szCs w:val="24"/>
        </w:rPr>
        <w:t>What is the rationale for asking about citizenship?</w:t>
      </w:r>
    </w:p>
    <w:p w14:paraId="41C0A816" w14:textId="60A8B2DA" w:rsidR="00874DD8" w:rsidRPr="000B1D50" w:rsidRDefault="0000001A" w:rsidP="003710EF">
      <w:pPr>
        <w:ind w:left="360"/>
        <w:rPr>
          <w:rFonts w:cs="Times New Roman"/>
          <w:sz w:val="24"/>
          <w:szCs w:val="24"/>
        </w:rPr>
      </w:pPr>
      <w:r w:rsidRPr="000B1D50">
        <w:rPr>
          <w:rFonts w:cs="Times New Roman"/>
          <w:sz w:val="24"/>
          <w:szCs w:val="24"/>
        </w:rPr>
        <w:t>This question also corresponds with the OPTN data collection forms for living donors.</w:t>
      </w:r>
    </w:p>
    <w:p w14:paraId="34F9DF51" w14:textId="77777777" w:rsidR="003710EF" w:rsidRDefault="003710EF" w:rsidP="00056EE5">
      <w:pPr>
        <w:rPr>
          <w:rFonts w:cs="Times New Roman"/>
          <w:b/>
          <w:sz w:val="28"/>
          <w:szCs w:val="28"/>
        </w:rPr>
      </w:pPr>
    </w:p>
    <w:p w14:paraId="1789644B" w14:textId="4B9BD9A8" w:rsidR="00056EE5" w:rsidRPr="003710EF" w:rsidRDefault="00056EE5" w:rsidP="00056EE5">
      <w:pPr>
        <w:rPr>
          <w:rFonts w:cs="Times New Roman"/>
          <w:b/>
          <w:sz w:val="28"/>
          <w:szCs w:val="28"/>
        </w:rPr>
      </w:pPr>
      <w:r w:rsidRPr="003710EF">
        <w:rPr>
          <w:rFonts w:cs="Times New Roman"/>
          <w:b/>
          <w:sz w:val="28"/>
          <w:szCs w:val="28"/>
        </w:rPr>
        <w:t>Potential Living Donor Follow-up Form</w:t>
      </w:r>
    </w:p>
    <w:p w14:paraId="0CD95F1A" w14:textId="00A5B2D8" w:rsidR="00056EE5" w:rsidRPr="003710EF" w:rsidRDefault="00056EE5" w:rsidP="003710EF">
      <w:pPr>
        <w:pStyle w:val="ListParagraph"/>
        <w:numPr>
          <w:ilvl w:val="0"/>
          <w:numId w:val="7"/>
        </w:numPr>
        <w:ind w:left="360"/>
        <w:rPr>
          <w:rFonts w:cs="Times New Roman"/>
          <w:b/>
          <w:sz w:val="24"/>
          <w:szCs w:val="24"/>
        </w:rPr>
      </w:pPr>
      <w:r w:rsidRPr="003710EF">
        <w:rPr>
          <w:rFonts w:cs="Times New Roman"/>
          <w:b/>
          <w:sz w:val="24"/>
          <w:szCs w:val="24"/>
        </w:rPr>
        <w:t>Who will be conducting the follow-up call?  Suggest making the affiliation clear in the introduction.</w:t>
      </w:r>
    </w:p>
    <w:p w14:paraId="0A22115C" w14:textId="21095FA3" w:rsidR="00B64067" w:rsidRPr="000B1D50" w:rsidRDefault="00056EE5" w:rsidP="003710EF">
      <w:pPr>
        <w:ind w:left="360"/>
        <w:rPr>
          <w:rFonts w:cs="Times New Roman"/>
          <w:sz w:val="24"/>
          <w:szCs w:val="24"/>
        </w:rPr>
      </w:pPr>
      <w:r w:rsidRPr="000B1D50">
        <w:rPr>
          <w:rFonts w:cs="Times New Roman"/>
          <w:sz w:val="24"/>
          <w:szCs w:val="24"/>
        </w:rPr>
        <w:t>Follow-up informa</w:t>
      </w:r>
      <w:r w:rsidR="003710EF">
        <w:rPr>
          <w:rFonts w:cs="Times New Roman"/>
          <w:sz w:val="24"/>
          <w:szCs w:val="24"/>
        </w:rPr>
        <w:t xml:space="preserve">tion will be collected by SRTR and </w:t>
      </w:r>
      <w:r w:rsidRPr="000B1D50">
        <w:rPr>
          <w:rFonts w:cs="Times New Roman"/>
          <w:sz w:val="24"/>
          <w:szCs w:val="24"/>
        </w:rPr>
        <w:t xml:space="preserve">not by the transplant programs. </w:t>
      </w:r>
      <w:r w:rsidR="003710EF">
        <w:rPr>
          <w:rFonts w:cs="Times New Roman"/>
          <w:sz w:val="24"/>
          <w:szCs w:val="24"/>
        </w:rPr>
        <w:t xml:space="preserve"> </w:t>
      </w:r>
      <w:r w:rsidRPr="000B1D50">
        <w:rPr>
          <w:rFonts w:cs="Times New Roman"/>
          <w:sz w:val="24"/>
          <w:szCs w:val="24"/>
        </w:rPr>
        <w:t xml:space="preserve">SRTR will establish procedures for maintaining contact with participants by using a brief survey instrument. Participants will be contacted via </w:t>
      </w:r>
      <w:r w:rsidR="003710EF">
        <w:rPr>
          <w:rFonts w:cs="Times New Roman"/>
          <w:sz w:val="24"/>
          <w:szCs w:val="24"/>
        </w:rPr>
        <w:t xml:space="preserve">postal </w:t>
      </w:r>
      <w:r w:rsidRPr="000B1D50">
        <w:rPr>
          <w:rFonts w:cs="Times New Roman"/>
          <w:sz w:val="24"/>
          <w:szCs w:val="24"/>
        </w:rPr>
        <w:t>mail, email, social media</w:t>
      </w:r>
      <w:r w:rsidR="003710EF">
        <w:rPr>
          <w:rFonts w:cs="Times New Roman"/>
          <w:sz w:val="24"/>
          <w:szCs w:val="24"/>
        </w:rPr>
        <w:t>,</w:t>
      </w:r>
      <w:r w:rsidRPr="000B1D50">
        <w:rPr>
          <w:rFonts w:cs="Times New Roman"/>
          <w:sz w:val="24"/>
          <w:szCs w:val="24"/>
        </w:rPr>
        <w:t xml:space="preserve"> or phone approximately 1 year after donation </w:t>
      </w:r>
      <w:r w:rsidR="00874DD8" w:rsidRPr="000B1D50">
        <w:rPr>
          <w:rFonts w:cs="Times New Roman"/>
          <w:sz w:val="24"/>
          <w:szCs w:val="24"/>
        </w:rPr>
        <w:t>or 1 year after determination not to donate</w:t>
      </w:r>
      <w:r w:rsidR="003710EF">
        <w:rPr>
          <w:rFonts w:cs="Times New Roman"/>
          <w:sz w:val="24"/>
          <w:szCs w:val="24"/>
        </w:rPr>
        <w:t xml:space="preserve"> and approximately every 1 to </w:t>
      </w:r>
      <w:r w:rsidRPr="000B1D50">
        <w:rPr>
          <w:rFonts w:cs="Times New Roman"/>
          <w:sz w:val="24"/>
          <w:szCs w:val="24"/>
        </w:rPr>
        <w:t>2 years thereafter.</w:t>
      </w:r>
    </w:p>
    <w:sectPr w:rsidR="00B64067" w:rsidRPr="000B1D5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2ABF1" w14:textId="77777777" w:rsidR="000B1D50" w:rsidRDefault="000B1D50" w:rsidP="000B1D50">
      <w:pPr>
        <w:spacing w:after="0" w:line="240" w:lineRule="auto"/>
      </w:pPr>
      <w:r>
        <w:separator/>
      </w:r>
    </w:p>
  </w:endnote>
  <w:endnote w:type="continuationSeparator" w:id="0">
    <w:p w14:paraId="5B0D016B" w14:textId="77777777" w:rsidR="000B1D50" w:rsidRDefault="000B1D50" w:rsidP="000B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250183"/>
      <w:docPartObj>
        <w:docPartGallery w:val="Page Numbers (Bottom of Page)"/>
        <w:docPartUnique/>
      </w:docPartObj>
    </w:sdtPr>
    <w:sdtEndPr>
      <w:rPr>
        <w:noProof/>
      </w:rPr>
    </w:sdtEndPr>
    <w:sdtContent>
      <w:p w14:paraId="1931EE70" w14:textId="0C9938B3" w:rsidR="000B1D50" w:rsidRDefault="000B1D50">
        <w:pPr>
          <w:pStyle w:val="Footer"/>
          <w:jc w:val="center"/>
        </w:pPr>
        <w:r>
          <w:fldChar w:fldCharType="begin"/>
        </w:r>
        <w:r>
          <w:instrText xml:space="preserve"> PAGE   \* MERGEFORMAT </w:instrText>
        </w:r>
        <w:r>
          <w:fldChar w:fldCharType="separate"/>
        </w:r>
        <w:r w:rsidR="00C50C7C">
          <w:rPr>
            <w:noProof/>
          </w:rPr>
          <w:t>1</w:t>
        </w:r>
        <w:r>
          <w:rPr>
            <w:noProof/>
          </w:rPr>
          <w:fldChar w:fldCharType="end"/>
        </w:r>
      </w:p>
    </w:sdtContent>
  </w:sdt>
  <w:p w14:paraId="599E232E" w14:textId="77777777" w:rsidR="000B1D50" w:rsidRDefault="000B1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EC200" w14:textId="77777777" w:rsidR="000B1D50" w:rsidRDefault="000B1D50" w:rsidP="000B1D50">
      <w:pPr>
        <w:spacing w:after="0" w:line="240" w:lineRule="auto"/>
      </w:pPr>
      <w:r>
        <w:separator/>
      </w:r>
    </w:p>
  </w:footnote>
  <w:footnote w:type="continuationSeparator" w:id="0">
    <w:p w14:paraId="4485435F" w14:textId="77777777" w:rsidR="000B1D50" w:rsidRDefault="000B1D50" w:rsidP="000B1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A7D"/>
    <w:multiLevelType w:val="hybridMultilevel"/>
    <w:tmpl w:val="69F2CA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D57087"/>
    <w:multiLevelType w:val="hybridMultilevel"/>
    <w:tmpl w:val="D83C2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E4809"/>
    <w:multiLevelType w:val="hybridMultilevel"/>
    <w:tmpl w:val="A8E4E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DD52D9"/>
    <w:multiLevelType w:val="hybridMultilevel"/>
    <w:tmpl w:val="509262D4"/>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DE834B5"/>
    <w:multiLevelType w:val="hybridMultilevel"/>
    <w:tmpl w:val="62A0241A"/>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FC95155"/>
    <w:multiLevelType w:val="hybridMultilevel"/>
    <w:tmpl w:val="AD727060"/>
    <w:lvl w:ilvl="0" w:tplc="CB728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5E0218"/>
    <w:multiLevelType w:val="hybridMultilevel"/>
    <w:tmpl w:val="CA76C174"/>
    <w:lvl w:ilvl="0" w:tplc="C5C6D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EE5"/>
    <w:rsid w:val="0000001A"/>
    <w:rsid w:val="00053320"/>
    <w:rsid w:val="00055486"/>
    <w:rsid w:val="00056EE5"/>
    <w:rsid w:val="000A48AA"/>
    <w:rsid w:val="000B1D50"/>
    <w:rsid w:val="000B78F6"/>
    <w:rsid w:val="000D5465"/>
    <w:rsid w:val="00103632"/>
    <w:rsid w:val="00295693"/>
    <w:rsid w:val="003706A1"/>
    <w:rsid w:val="003710EF"/>
    <w:rsid w:val="003769E7"/>
    <w:rsid w:val="004E2DCD"/>
    <w:rsid w:val="00667A73"/>
    <w:rsid w:val="007C5D04"/>
    <w:rsid w:val="007D7EC6"/>
    <w:rsid w:val="007F1645"/>
    <w:rsid w:val="00874DD8"/>
    <w:rsid w:val="009565D1"/>
    <w:rsid w:val="00A3158B"/>
    <w:rsid w:val="00B64067"/>
    <w:rsid w:val="00BA7890"/>
    <w:rsid w:val="00C50C7C"/>
    <w:rsid w:val="00D50EB6"/>
    <w:rsid w:val="00F46DC9"/>
    <w:rsid w:val="00FD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3769E7"/>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E5"/>
    <w:pPr>
      <w:ind w:left="720"/>
      <w:contextualSpacing/>
    </w:pPr>
  </w:style>
  <w:style w:type="character" w:styleId="CommentReference">
    <w:name w:val="annotation reference"/>
    <w:basedOn w:val="DefaultParagraphFont"/>
    <w:uiPriority w:val="99"/>
    <w:semiHidden/>
    <w:unhideWhenUsed/>
    <w:rsid w:val="003769E7"/>
    <w:rPr>
      <w:sz w:val="16"/>
      <w:szCs w:val="16"/>
    </w:rPr>
  </w:style>
  <w:style w:type="paragraph" w:styleId="CommentText">
    <w:name w:val="annotation text"/>
    <w:basedOn w:val="Normal"/>
    <w:link w:val="CommentTextChar"/>
    <w:uiPriority w:val="99"/>
    <w:semiHidden/>
    <w:unhideWhenUsed/>
    <w:rsid w:val="003769E7"/>
    <w:pPr>
      <w:spacing w:line="240" w:lineRule="auto"/>
    </w:pPr>
    <w:rPr>
      <w:sz w:val="20"/>
      <w:szCs w:val="20"/>
    </w:rPr>
  </w:style>
  <w:style w:type="character" w:customStyle="1" w:styleId="CommentTextChar">
    <w:name w:val="Comment Text Char"/>
    <w:basedOn w:val="DefaultParagraphFont"/>
    <w:link w:val="CommentText"/>
    <w:uiPriority w:val="99"/>
    <w:semiHidden/>
    <w:rsid w:val="003769E7"/>
    <w:rPr>
      <w:sz w:val="20"/>
      <w:szCs w:val="20"/>
    </w:rPr>
  </w:style>
  <w:style w:type="paragraph" w:styleId="CommentSubject">
    <w:name w:val="annotation subject"/>
    <w:basedOn w:val="CommentText"/>
    <w:next w:val="CommentText"/>
    <w:link w:val="CommentSubjectChar"/>
    <w:uiPriority w:val="99"/>
    <w:semiHidden/>
    <w:unhideWhenUsed/>
    <w:rsid w:val="003769E7"/>
    <w:rPr>
      <w:b/>
      <w:bCs/>
    </w:rPr>
  </w:style>
  <w:style w:type="character" w:customStyle="1" w:styleId="CommentSubjectChar">
    <w:name w:val="Comment Subject Char"/>
    <w:basedOn w:val="CommentTextChar"/>
    <w:link w:val="CommentSubject"/>
    <w:uiPriority w:val="99"/>
    <w:semiHidden/>
    <w:rsid w:val="003769E7"/>
    <w:rPr>
      <w:b/>
      <w:bCs/>
      <w:sz w:val="20"/>
      <w:szCs w:val="20"/>
    </w:rPr>
  </w:style>
  <w:style w:type="paragraph" w:styleId="BalloonText">
    <w:name w:val="Balloon Text"/>
    <w:basedOn w:val="Normal"/>
    <w:link w:val="BalloonTextChar"/>
    <w:uiPriority w:val="99"/>
    <w:semiHidden/>
    <w:unhideWhenUsed/>
    <w:rsid w:val="00376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9E7"/>
    <w:rPr>
      <w:rFonts w:ascii="Segoe UI" w:hAnsi="Segoe UI" w:cs="Segoe UI"/>
      <w:sz w:val="18"/>
      <w:szCs w:val="18"/>
    </w:rPr>
  </w:style>
  <w:style w:type="character" w:customStyle="1" w:styleId="Heading4Char">
    <w:name w:val="Heading 4 Char"/>
    <w:basedOn w:val="DefaultParagraphFont"/>
    <w:link w:val="Heading4"/>
    <w:uiPriority w:val="9"/>
    <w:rsid w:val="003769E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B1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D50"/>
  </w:style>
  <w:style w:type="paragraph" w:styleId="Footer">
    <w:name w:val="footer"/>
    <w:basedOn w:val="Normal"/>
    <w:link w:val="FooterChar"/>
    <w:uiPriority w:val="99"/>
    <w:unhideWhenUsed/>
    <w:rsid w:val="000B1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3769E7"/>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E5"/>
    <w:pPr>
      <w:ind w:left="720"/>
      <w:contextualSpacing/>
    </w:pPr>
  </w:style>
  <w:style w:type="character" w:styleId="CommentReference">
    <w:name w:val="annotation reference"/>
    <w:basedOn w:val="DefaultParagraphFont"/>
    <w:uiPriority w:val="99"/>
    <w:semiHidden/>
    <w:unhideWhenUsed/>
    <w:rsid w:val="003769E7"/>
    <w:rPr>
      <w:sz w:val="16"/>
      <w:szCs w:val="16"/>
    </w:rPr>
  </w:style>
  <w:style w:type="paragraph" w:styleId="CommentText">
    <w:name w:val="annotation text"/>
    <w:basedOn w:val="Normal"/>
    <w:link w:val="CommentTextChar"/>
    <w:uiPriority w:val="99"/>
    <w:semiHidden/>
    <w:unhideWhenUsed/>
    <w:rsid w:val="003769E7"/>
    <w:pPr>
      <w:spacing w:line="240" w:lineRule="auto"/>
    </w:pPr>
    <w:rPr>
      <w:sz w:val="20"/>
      <w:szCs w:val="20"/>
    </w:rPr>
  </w:style>
  <w:style w:type="character" w:customStyle="1" w:styleId="CommentTextChar">
    <w:name w:val="Comment Text Char"/>
    <w:basedOn w:val="DefaultParagraphFont"/>
    <w:link w:val="CommentText"/>
    <w:uiPriority w:val="99"/>
    <w:semiHidden/>
    <w:rsid w:val="003769E7"/>
    <w:rPr>
      <w:sz w:val="20"/>
      <w:szCs w:val="20"/>
    </w:rPr>
  </w:style>
  <w:style w:type="paragraph" w:styleId="CommentSubject">
    <w:name w:val="annotation subject"/>
    <w:basedOn w:val="CommentText"/>
    <w:next w:val="CommentText"/>
    <w:link w:val="CommentSubjectChar"/>
    <w:uiPriority w:val="99"/>
    <w:semiHidden/>
    <w:unhideWhenUsed/>
    <w:rsid w:val="003769E7"/>
    <w:rPr>
      <w:b/>
      <w:bCs/>
    </w:rPr>
  </w:style>
  <w:style w:type="character" w:customStyle="1" w:styleId="CommentSubjectChar">
    <w:name w:val="Comment Subject Char"/>
    <w:basedOn w:val="CommentTextChar"/>
    <w:link w:val="CommentSubject"/>
    <w:uiPriority w:val="99"/>
    <w:semiHidden/>
    <w:rsid w:val="003769E7"/>
    <w:rPr>
      <w:b/>
      <w:bCs/>
      <w:sz w:val="20"/>
      <w:szCs w:val="20"/>
    </w:rPr>
  </w:style>
  <w:style w:type="paragraph" w:styleId="BalloonText">
    <w:name w:val="Balloon Text"/>
    <w:basedOn w:val="Normal"/>
    <w:link w:val="BalloonTextChar"/>
    <w:uiPriority w:val="99"/>
    <w:semiHidden/>
    <w:unhideWhenUsed/>
    <w:rsid w:val="00376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9E7"/>
    <w:rPr>
      <w:rFonts w:ascii="Segoe UI" w:hAnsi="Segoe UI" w:cs="Segoe UI"/>
      <w:sz w:val="18"/>
      <w:szCs w:val="18"/>
    </w:rPr>
  </w:style>
  <w:style w:type="character" w:customStyle="1" w:styleId="Heading4Char">
    <w:name w:val="Heading 4 Char"/>
    <w:basedOn w:val="DefaultParagraphFont"/>
    <w:link w:val="Heading4"/>
    <w:uiPriority w:val="9"/>
    <w:rsid w:val="003769E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B1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D50"/>
  </w:style>
  <w:style w:type="paragraph" w:styleId="Footer">
    <w:name w:val="footer"/>
    <w:basedOn w:val="Normal"/>
    <w:link w:val="FooterChar"/>
    <w:uiPriority w:val="99"/>
    <w:unhideWhenUsed/>
    <w:rsid w:val="000B1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SYSTEM</cp:lastModifiedBy>
  <cp:revision>2</cp:revision>
  <dcterms:created xsi:type="dcterms:W3CDTF">2018-01-03T15:24:00Z</dcterms:created>
  <dcterms:modified xsi:type="dcterms:W3CDTF">2018-01-03T15:24:00Z</dcterms:modified>
</cp:coreProperties>
</file>